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ED" w:rsidRPr="00DD1BEA" w:rsidRDefault="00205FED" w:rsidP="00205FED">
      <w:pPr>
        <w:jc w:val="right"/>
        <w:rPr>
          <w:i/>
        </w:rPr>
      </w:pPr>
      <w:r w:rsidRPr="00A41894">
        <w:rPr>
          <w:i/>
        </w:rPr>
        <w:t>Projekts</w:t>
      </w:r>
    </w:p>
    <w:p w:rsidR="00205FED" w:rsidRDefault="00205FED" w:rsidP="00205FED">
      <w:pPr>
        <w:jc w:val="right"/>
        <w:rPr>
          <w:b/>
        </w:rPr>
      </w:pPr>
    </w:p>
    <w:p w:rsidR="00205FED" w:rsidRDefault="00205FED" w:rsidP="00205FED">
      <w:pPr>
        <w:jc w:val="right"/>
      </w:pPr>
      <w:r w:rsidRPr="00AE42B3">
        <w:t>(Ministru kabineta</w:t>
      </w:r>
    </w:p>
    <w:p w:rsidR="00205FED" w:rsidRDefault="00205FED" w:rsidP="00205FED">
      <w:pPr>
        <w:jc w:val="right"/>
        <w:rPr>
          <w:u w:val="single"/>
        </w:rPr>
      </w:pPr>
      <w:r>
        <w:t xml:space="preserve">2016.gada </w:t>
      </w:r>
      <w:r>
        <w:rPr>
          <w:u w:val="single"/>
        </w:rPr>
        <w:tab/>
      </w:r>
      <w:r>
        <w:t>.</w:t>
      </w:r>
      <w:r>
        <w:rPr>
          <w:u w:val="single"/>
        </w:rPr>
        <w:tab/>
      </w:r>
      <w:r>
        <w:rPr>
          <w:u w:val="single"/>
        </w:rPr>
        <w:tab/>
      </w:r>
    </w:p>
    <w:p w:rsidR="00205FED" w:rsidRPr="00AE42B3" w:rsidRDefault="00205FED" w:rsidP="00205FED">
      <w:pPr>
        <w:jc w:val="right"/>
      </w:pPr>
      <w:r>
        <w:t>rīkojums Nr.</w:t>
      </w:r>
      <w:r>
        <w:rPr>
          <w:u w:val="single"/>
        </w:rPr>
        <w:tab/>
      </w:r>
      <w:r>
        <w:rPr>
          <w:u w:val="single"/>
        </w:rPr>
        <w:tab/>
      </w:r>
      <w:r>
        <w:t>)</w:t>
      </w:r>
    </w:p>
    <w:p w:rsidR="00205FED" w:rsidRDefault="00205FED" w:rsidP="005B29E8">
      <w:pPr>
        <w:pStyle w:val="parastais0"/>
        <w:spacing w:before="0" w:beforeAutospacing="0" w:after="0" w:afterAutospacing="0"/>
        <w:jc w:val="center"/>
        <w:rPr>
          <w:rStyle w:val="parastaischar"/>
          <w:b/>
          <w:bCs/>
        </w:rPr>
      </w:pPr>
    </w:p>
    <w:p w:rsidR="009106A1" w:rsidRDefault="009106A1" w:rsidP="005B29E8">
      <w:pPr>
        <w:pStyle w:val="parastais0"/>
        <w:spacing w:before="0" w:beforeAutospacing="0" w:after="0" w:afterAutospacing="0"/>
        <w:jc w:val="center"/>
        <w:rPr>
          <w:rStyle w:val="parastaischar"/>
          <w:b/>
          <w:bCs/>
        </w:rPr>
      </w:pPr>
    </w:p>
    <w:p w:rsidR="009106A1" w:rsidRDefault="009106A1" w:rsidP="005B29E8">
      <w:pPr>
        <w:pStyle w:val="parastais0"/>
        <w:spacing w:before="0" w:beforeAutospacing="0" w:after="0" w:afterAutospacing="0"/>
        <w:jc w:val="center"/>
        <w:rPr>
          <w:rStyle w:val="parastaischar"/>
          <w:b/>
          <w:bCs/>
        </w:rPr>
      </w:pPr>
    </w:p>
    <w:p w:rsidR="009106A1" w:rsidRDefault="009106A1" w:rsidP="005B29E8">
      <w:pPr>
        <w:pStyle w:val="parastais0"/>
        <w:spacing w:before="0" w:beforeAutospacing="0" w:after="0" w:afterAutospacing="0"/>
        <w:jc w:val="center"/>
        <w:rPr>
          <w:rStyle w:val="parastaischar"/>
          <w:b/>
          <w:bCs/>
        </w:rPr>
      </w:pPr>
    </w:p>
    <w:p w:rsidR="009106A1" w:rsidRDefault="009106A1" w:rsidP="005B29E8">
      <w:pPr>
        <w:pStyle w:val="parastais0"/>
        <w:spacing w:before="0" w:beforeAutospacing="0" w:after="0" w:afterAutospacing="0"/>
        <w:jc w:val="center"/>
        <w:rPr>
          <w:rStyle w:val="parastaischar"/>
          <w:b/>
          <w:bCs/>
        </w:rPr>
      </w:pPr>
    </w:p>
    <w:p w:rsidR="009106A1" w:rsidRDefault="009106A1" w:rsidP="005B29E8">
      <w:pPr>
        <w:pStyle w:val="parastais0"/>
        <w:spacing w:before="0" w:beforeAutospacing="0" w:after="0" w:afterAutospacing="0"/>
        <w:jc w:val="center"/>
        <w:rPr>
          <w:rStyle w:val="parastaischar"/>
          <w:b/>
          <w:bCs/>
        </w:rPr>
      </w:pPr>
    </w:p>
    <w:p w:rsidR="009106A1" w:rsidRDefault="009106A1" w:rsidP="005B29E8">
      <w:pPr>
        <w:pStyle w:val="parastais0"/>
        <w:spacing w:before="0" w:beforeAutospacing="0" w:after="0" w:afterAutospacing="0"/>
        <w:jc w:val="center"/>
        <w:rPr>
          <w:rStyle w:val="parastaischar"/>
          <w:b/>
          <w:bCs/>
        </w:rPr>
      </w:pPr>
    </w:p>
    <w:p w:rsidR="009106A1" w:rsidRDefault="009106A1" w:rsidP="005B29E8">
      <w:pPr>
        <w:pStyle w:val="parastais0"/>
        <w:spacing w:before="0" w:beforeAutospacing="0" w:after="0" w:afterAutospacing="0"/>
        <w:jc w:val="center"/>
        <w:rPr>
          <w:rStyle w:val="parastaischar"/>
          <w:b/>
          <w:bCs/>
        </w:rPr>
      </w:pPr>
    </w:p>
    <w:p w:rsidR="009106A1" w:rsidRDefault="009106A1" w:rsidP="005B29E8">
      <w:pPr>
        <w:pStyle w:val="parastais0"/>
        <w:spacing w:before="0" w:beforeAutospacing="0" w:after="0" w:afterAutospacing="0"/>
        <w:jc w:val="center"/>
        <w:rPr>
          <w:rStyle w:val="parastaischar"/>
          <w:b/>
          <w:bCs/>
        </w:rPr>
      </w:pPr>
    </w:p>
    <w:p w:rsidR="009106A1" w:rsidRDefault="009106A1" w:rsidP="005B29E8">
      <w:pPr>
        <w:pStyle w:val="parastais0"/>
        <w:spacing w:before="0" w:beforeAutospacing="0" w:after="0" w:afterAutospacing="0"/>
        <w:jc w:val="center"/>
        <w:rPr>
          <w:rStyle w:val="parastaischar"/>
          <w:b/>
          <w:bCs/>
        </w:rPr>
      </w:pPr>
    </w:p>
    <w:p w:rsidR="009106A1" w:rsidRDefault="009106A1" w:rsidP="005B29E8">
      <w:pPr>
        <w:pStyle w:val="parastais0"/>
        <w:spacing w:before="0" w:beforeAutospacing="0" w:after="0" w:afterAutospacing="0"/>
        <w:jc w:val="center"/>
        <w:rPr>
          <w:rStyle w:val="parastaischar"/>
          <w:b/>
          <w:bCs/>
        </w:rPr>
      </w:pPr>
    </w:p>
    <w:p w:rsidR="009106A1" w:rsidRDefault="009106A1" w:rsidP="005B29E8">
      <w:pPr>
        <w:pStyle w:val="parastais0"/>
        <w:spacing w:before="0" w:beforeAutospacing="0" w:after="0" w:afterAutospacing="0"/>
        <w:jc w:val="center"/>
        <w:rPr>
          <w:rStyle w:val="parastaischar"/>
          <w:b/>
          <w:bCs/>
        </w:rPr>
      </w:pPr>
    </w:p>
    <w:p w:rsidR="009106A1" w:rsidRDefault="009106A1" w:rsidP="005B29E8">
      <w:pPr>
        <w:pStyle w:val="parastais0"/>
        <w:spacing w:before="0" w:beforeAutospacing="0" w:after="0" w:afterAutospacing="0"/>
        <w:jc w:val="center"/>
        <w:rPr>
          <w:rStyle w:val="parastaischar"/>
          <w:b/>
          <w:bCs/>
        </w:rPr>
      </w:pPr>
    </w:p>
    <w:p w:rsidR="009106A1" w:rsidRDefault="009106A1" w:rsidP="005B29E8">
      <w:pPr>
        <w:pStyle w:val="parastais0"/>
        <w:spacing w:before="0" w:beforeAutospacing="0" w:after="0" w:afterAutospacing="0"/>
        <w:jc w:val="center"/>
        <w:rPr>
          <w:rStyle w:val="parastaischar"/>
          <w:b/>
          <w:bCs/>
        </w:rPr>
      </w:pPr>
    </w:p>
    <w:p w:rsidR="009106A1" w:rsidRDefault="009106A1" w:rsidP="005B29E8">
      <w:pPr>
        <w:pStyle w:val="parastais0"/>
        <w:spacing w:before="0" w:beforeAutospacing="0" w:after="0" w:afterAutospacing="0"/>
        <w:jc w:val="center"/>
        <w:rPr>
          <w:rStyle w:val="parastaischar"/>
          <w:b/>
          <w:bCs/>
        </w:rPr>
      </w:pPr>
    </w:p>
    <w:p w:rsidR="009106A1" w:rsidRDefault="009106A1" w:rsidP="005B29E8">
      <w:pPr>
        <w:pStyle w:val="parastais0"/>
        <w:spacing w:before="0" w:beforeAutospacing="0" w:after="0" w:afterAutospacing="0"/>
        <w:jc w:val="center"/>
        <w:rPr>
          <w:rStyle w:val="parastaischar"/>
          <w:b/>
          <w:bCs/>
        </w:rPr>
      </w:pPr>
    </w:p>
    <w:p w:rsidR="00ED4452" w:rsidRPr="007071C7" w:rsidRDefault="006B72FB" w:rsidP="005B29E8">
      <w:pPr>
        <w:pStyle w:val="parastais0"/>
        <w:spacing w:before="0" w:beforeAutospacing="0" w:after="0" w:afterAutospacing="0"/>
        <w:jc w:val="center"/>
        <w:rPr>
          <w:rStyle w:val="parastaischar"/>
          <w:b/>
          <w:bCs/>
          <w:sz w:val="28"/>
          <w:szCs w:val="28"/>
        </w:rPr>
      </w:pPr>
      <w:bookmarkStart w:id="0" w:name="OLE_LINK11"/>
      <w:bookmarkStart w:id="1" w:name="OLE_LINK12"/>
      <w:r w:rsidRPr="007071C7">
        <w:rPr>
          <w:rStyle w:val="parastaischar"/>
          <w:b/>
          <w:bCs/>
          <w:sz w:val="28"/>
          <w:szCs w:val="28"/>
        </w:rPr>
        <w:t>Konceptuālais</w:t>
      </w:r>
      <w:r w:rsidR="00ED4452" w:rsidRPr="007071C7">
        <w:rPr>
          <w:rStyle w:val="parastaischar"/>
          <w:b/>
          <w:bCs/>
          <w:sz w:val="28"/>
          <w:szCs w:val="28"/>
        </w:rPr>
        <w:t xml:space="preserve"> ziņojums</w:t>
      </w:r>
    </w:p>
    <w:p w:rsidR="007819B3" w:rsidRPr="009106A1" w:rsidRDefault="005B29E8" w:rsidP="007819B3">
      <w:pPr>
        <w:pStyle w:val="Kjene"/>
        <w:jc w:val="center"/>
        <w:rPr>
          <w:rStyle w:val="parastaischar"/>
          <w:b/>
          <w:bCs/>
          <w:sz w:val="28"/>
          <w:szCs w:val="28"/>
        </w:rPr>
      </w:pPr>
      <w:bookmarkStart w:id="2" w:name="OLE_LINK5"/>
      <w:bookmarkStart w:id="3" w:name="OLE_LINK6"/>
      <w:r w:rsidRPr="007071C7">
        <w:rPr>
          <w:rStyle w:val="parastaischar"/>
          <w:b/>
          <w:bCs/>
          <w:sz w:val="28"/>
          <w:szCs w:val="28"/>
        </w:rPr>
        <w:t>„Par</w:t>
      </w:r>
      <w:r w:rsidR="002F3D85">
        <w:rPr>
          <w:rStyle w:val="parastaischar"/>
          <w:b/>
          <w:bCs/>
          <w:sz w:val="28"/>
          <w:szCs w:val="28"/>
        </w:rPr>
        <w:t xml:space="preserve"> </w:t>
      </w:r>
      <w:r w:rsidR="00D95602" w:rsidRPr="007071C7">
        <w:rPr>
          <w:rStyle w:val="parastaischar"/>
          <w:b/>
          <w:bCs/>
          <w:sz w:val="28"/>
          <w:szCs w:val="28"/>
        </w:rPr>
        <w:t xml:space="preserve">akustiskās </w:t>
      </w:r>
      <w:r w:rsidRPr="007071C7">
        <w:rPr>
          <w:rStyle w:val="parastaischar"/>
          <w:b/>
          <w:bCs/>
          <w:sz w:val="28"/>
          <w:szCs w:val="28"/>
        </w:rPr>
        <w:t>koncertzāles īstenošanas modeli</w:t>
      </w:r>
      <w:r w:rsidR="00762DFF">
        <w:rPr>
          <w:rStyle w:val="parastaischar"/>
          <w:b/>
          <w:bCs/>
          <w:sz w:val="28"/>
          <w:szCs w:val="28"/>
        </w:rPr>
        <w:t xml:space="preserve"> Rīgā</w:t>
      </w:r>
      <w:r w:rsidRPr="007071C7">
        <w:rPr>
          <w:rStyle w:val="parastaischar"/>
          <w:b/>
          <w:bCs/>
          <w:sz w:val="28"/>
          <w:szCs w:val="28"/>
        </w:rPr>
        <w:t>”</w:t>
      </w:r>
      <w:bookmarkEnd w:id="2"/>
      <w:bookmarkEnd w:id="3"/>
    </w:p>
    <w:bookmarkEnd w:id="0"/>
    <w:bookmarkEnd w:id="1"/>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Default="009106A1" w:rsidP="007819B3">
      <w:pPr>
        <w:pStyle w:val="Kjene"/>
        <w:jc w:val="center"/>
        <w:rPr>
          <w:rStyle w:val="parastaischar"/>
          <w:b/>
          <w:bCs/>
        </w:rPr>
      </w:pPr>
    </w:p>
    <w:p w:rsidR="009106A1" w:rsidRPr="009106A1" w:rsidRDefault="009106A1" w:rsidP="007819B3">
      <w:pPr>
        <w:pStyle w:val="Kjene"/>
        <w:jc w:val="center"/>
        <w:rPr>
          <w:rStyle w:val="parastaischar"/>
          <w:bCs/>
        </w:rPr>
      </w:pPr>
      <w:r w:rsidRPr="009106A1">
        <w:rPr>
          <w:rStyle w:val="parastaischar"/>
          <w:bCs/>
        </w:rPr>
        <w:t>Rīga, 2016</w:t>
      </w:r>
    </w:p>
    <w:p w:rsidR="007819B3" w:rsidRPr="00F77B4C" w:rsidRDefault="007819B3" w:rsidP="007819B3">
      <w:pPr>
        <w:pStyle w:val="Kjene"/>
        <w:jc w:val="center"/>
        <w:rPr>
          <w:rStyle w:val="parastaischar"/>
          <w:b/>
          <w:bCs/>
        </w:rPr>
      </w:pPr>
      <w:r w:rsidRPr="00F77B4C">
        <w:rPr>
          <w:rStyle w:val="parastaischar"/>
          <w:b/>
          <w:bCs/>
        </w:rPr>
        <w:tab/>
      </w:r>
    </w:p>
    <w:sdt>
      <w:sdtPr>
        <w:rPr>
          <w:rFonts w:ascii="Times New Roman" w:eastAsia="Times New Roman" w:hAnsi="Times New Roman" w:cs="Times New Roman"/>
          <w:b w:val="0"/>
          <w:bCs w:val="0"/>
          <w:color w:val="auto"/>
          <w:sz w:val="24"/>
          <w:szCs w:val="24"/>
          <w:lang w:eastAsia="lv-LV"/>
        </w:rPr>
        <w:id w:val="2694816"/>
        <w:docPartObj>
          <w:docPartGallery w:val="Table of Contents"/>
          <w:docPartUnique/>
        </w:docPartObj>
      </w:sdtPr>
      <w:sdtContent>
        <w:p w:rsidR="009106A1" w:rsidRDefault="009106A1" w:rsidP="009106A1">
          <w:pPr>
            <w:pStyle w:val="Saturardtjavirsraksts"/>
            <w:jc w:val="center"/>
            <w:rPr>
              <w:rFonts w:ascii="Times New Roman" w:hAnsi="Times New Roman" w:cs="Times New Roman"/>
              <w:color w:val="000000" w:themeColor="text1"/>
            </w:rPr>
          </w:pPr>
          <w:r w:rsidRPr="009106A1">
            <w:rPr>
              <w:rFonts w:ascii="Times New Roman" w:hAnsi="Times New Roman" w:cs="Times New Roman"/>
              <w:color w:val="000000" w:themeColor="text1"/>
            </w:rPr>
            <w:t>Saturs</w:t>
          </w:r>
        </w:p>
        <w:p w:rsidR="009106A1" w:rsidRPr="00410453" w:rsidRDefault="009106A1" w:rsidP="009106A1">
          <w:pPr>
            <w:rPr>
              <w:lang w:eastAsia="en-US"/>
            </w:rPr>
          </w:pPr>
        </w:p>
        <w:p w:rsidR="00410453" w:rsidRPr="00410453" w:rsidRDefault="00270338">
          <w:pPr>
            <w:pStyle w:val="Saturs1"/>
            <w:rPr>
              <w:rFonts w:asciiTheme="minorHAnsi" w:eastAsiaTheme="minorEastAsia" w:hAnsiTheme="minorHAnsi" w:cstheme="minorBidi"/>
              <w:noProof/>
              <w:sz w:val="22"/>
              <w:szCs w:val="22"/>
            </w:rPr>
          </w:pPr>
          <w:r w:rsidRPr="00410453">
            <w:fldChar w:fldCharType="begin"/>
          </w:r>
          <w:r w:rsidR="009106A1" w:rsidRPr="00410453">
            <w:instrText xml:space="preserve"> TOC \o "1-3" \h \z \u </w:instrText>
          </w:r>
          <w:r w:rsidRPr="00410453">
            <w:fldChar w:fldCharType="separate"/>
          </w:r>
          <w:hyperlink w:anchor="_Toc453507896" w:history="1">
            <w:r w:rsidR="00410453" w:rsidRPr="00410453">
              <w:rPr>
                <w:rStyle w:val="Hipersaite"/>
                <w:noProof/>
              </w:rPr>
              <w:t>1.</w:t>
            </w:r>
            <w:r w:rsidR="00410453" w:rsidRPr="00410453">
              <w:rPr>
                <w:rFonts w:asciiTheme="minorHAnsi" w:eastAsiaTheme="minorEastAsia" w:hAnsiTheme="minorHAnsi" w:cstheme="minorBidi"/>
                <w:noProof/>
                <w:sz w:val="22"/>
                <w:szCs w:val="22"/>
              </w:rPr>
              <w:tab/>
            </w:r>
            <w:r w:rsidR="00410453" w:rsidRPr="00410453">
              <w:rPr>
                <w:rStyle w:val="Hipersaite"/>
                <w:noProof/>
              </w:rPr>
              <w:t>Konceptuālā ziņojuma kopsavilkums</w:t>
            </w:r>
            <w:r w:rsidR="00410453" w:rsidRPr="00410453">
              <w:rPr>
                <w:noProof/>
                <w:webHidden/>
              </w:rPr>
              <w:tab/>
            </w:r>
            <w:r w:rsidRPr="00410453">
              <w:rPr>
                <w:noProof/>
                <w:webHidden/>
              </w:rPr>
              <w:fldChar w:fldCharType="begin"/>
            </w:r>
            <w:r w:rsidR="00410453" w:rsidRPr="00410453">
              <w:rPr>
                <w:noProof/>
                <w:webHidden/>
              </w:rPr>
              <w:instrText xml:space="preserve"> PAGEREF _Toc453507896 \h </w:instrText>
            </w:r>
            <w:r w:rsidRPr="00410453">
              <w:rPr>
                <w:noProof/>
                <w:webHidden/>
              </w:rPr>
            </w:r>
            <w:r w:rsidRPr="00410453">
              <w:rPr>
                <w:noProof/>
                <w:webHidden/>
              </w:rPr>
              <w:fldChar w:fldCharType="separate"/>
            </w:r>
            <w:r w:rsidR="00535512">
              <w:rPr>
                <w:noProof/>
                <w:webHidden/>
              </w:rPr>
              <w:t>3</w:t>
            </w:r>
            <w:r w:rsidRPr="00410453">
              <w:rPr>
                <w:noProof/>
                <w:webHidden/>
              </w:rPr>
              <w:fldChar w:fldCharType="end"/>
            </w:r>
          </w:hyperlink>
        </w:p>
        <w:p w:rsidR="00410453" w:rsidRPr="00410453" w:rsidRDefault="00270338">
          <w:pPr>
            <w:pStyle w:val="Saturs1"/>
            <w:rPr>
              <w:rFonts w:asciiTheme="minorHAnsi" w:eastAsiaTheme="minorEastAsia" w:hAnsiTheme="minorHAnsi" w:cstheme="minorBidi"/>
              <w:noProof/>
              <w:sz w:val="22"/>
              <w:szCs w:val="22"/>
            </w:rPr>
          </w:pPr>
          <w:hyperlink w:anchor="_Toc453507897" w:history="1">
            <w:r w:rsidR="00410453" w:rsidRPr="00410453">
              <w:rPr>
                <w:rStyle w:val="Hipersaite"/>
                <w:noProof/>
              </w:rPr>
              <w:t>2.</w:t>
            </w:r>
            <w:r w:rsidR="00410453" w:rsidRPr="00410453">
              <w:rPr>
                <w:rFonts w:asciiTheme="minorHAnsi" w:eastAsiaTheme="minorEastAsia" w:hAnsiTheme="minorHAnsi" w:cstheme="minorBidi"/>
                <w:noProof/>
                <w:sz w:val="22"/>
                <w:szCs w:val="22"/>
              </w:rPr>
              <w:tab/>
            </w:r>
            <w:r w:rsidR="00410453" w:rsidRPr="00410453">
              <w:rPr>
                <w:rStyle w:val="Hipersaite"/>
                <w:noProof/>
              </w:rPr>
              <w:t>Esošās situācijas apraksts</w:t>
            </w:r>
            <w:r w:rsidR="00410453" w:rsidRPr="00410453">
              <w:rPr>
                <w:noProof/>
                <w:webHidden/>
              </w:rPr>
              <w:tab/>
            </w:r>
            <w:r w:rsidRPr="00410453">
              <w:rPr>
                <w:noProof/>
                <w:webHidden/>
              </w:rPr>
              <w:fldChar w:fldCharType="begin"/>
            </w:r>
            <w:r w:rsidR="00410453" w:rsidRPr="00410453">
              <w:rPr>
                <w:noProof/>
                <w:webHidden/>
              </w:rPr>
              <w:instrText xml:space="preserve"> PAGEREF _Toc453507897 \h </w:instrText>
            </w:r>
            <w:r w:rsidRPr="00410453">
              <w:rPr>
                <w:noProof/>
                <w:webHidden/>
              </w:rPr>
            </w:r>
            <w:r w:rsidRPr="00410453">
              <w:rPr>
                <w:noProof/>
                <w:webHidden/>
              </w:rPr>
              <w:fldChar w:fldCharType="separate"/>
            </w:r>
            <w:r w:rsidR="00535512">
              <w:rPr>
                <w:noProof/>
                <w:webHidden/>
              </w:rPr>
              <w:t>3</w:t>
            </w:r>
            <w:r w:rsidRPr="00410453">
              <w:rPr>
                <w:noProof/>
                <w:webHidden/>
              </w:rPr>
              <w:fldChar w:fldCharType="end"/>
            </w:r>
          </w:hyperlink>
        </w:p>
        <w:p w:rsidR="00410453" w:rsidRPr="00410453" w:rsidRDefault="00270338">
          <w:pPr>
            <w:pStyle w:val="Saturs2"/>
            <w:tabs>
              <w:tab w:val="left" w:pos="880"/>
              <w:tab w:val="right" w:leader="dot" w:pos="9061"/>
            </w:tabs>
            <w:rPr>
              <w:rFonts w:asciiTheme="minorHAnsi" w:eastAsiaTheme="minorEastAsia" w:hAnsiTheme="minorHAnsi" w:cstheme="minorBidi"/>
              <w:noProof/>
              <w:sz w:val="22"/>
              <w:szCs w:val="22"/>
            </w:rPr>
          </w:pPr>
          <w:hyperlink w:anchor="_Toc453507898" w:history="1">
            <w:r w:rsidR="00410453" w:rsidRPr="00410453">
              <w:rPr>
                <w:rStyle w:val="Hipersaite"/>
                <w:noProof/>
              </w:rPr>
              <w:t>2.1.</w:t>
            </w:r>
            <w:r w:rsidR="00410453" w:rsidRPr="00410453">
              <w:rPr>
                <w:rFonts w:asciiTheme="minorHAnsi" w:eastAsiaTheme="minorEastAsia" w:hAnsiTheme="minorHAnsi" w:cstheme="minorBidi"/>
                <w:noProof/>
                <w:sz w:val="22"/>
                <w:szCs w:val="22"/>
              </w:rPr>
              <w:tab/>
            </w:r>
            <w:r w:rsidR="00410453" w:rsidRPr="00410453">
              <w:rPr>
                <w:rStyle w:val="Hipersaite"/>
                <w:bCs/>
                <w:noProof/>
              </w:rPr>
              <w:t>Rīgas akustiskās koncertzāles projekta attīstība</w:t>
            </w:r>
            <w:r w:rsidR="00410453" w:rsidRPr="00410453">
              <w:rPr>
                <w:noProof/>
                <w:webHidden/>
              </w:rPr>
              <w:tab/>
            </w:r>
            <w:r w:rsidRPr="00410453">
              <w:rPr>
                <w:noProof/>
                <w:webHidden/>
              </w:rPr>
              <w:fldChar w:fldCharType="begin"/>
            </w:r>
            <w:r w:rsidR="00410453" w:rsidRPr="00410453">
              <w:rPr>
                <w:noProof/>
                <w:webHidden/>
              </w:rPr>
              <w:instrText xml:space="preserve"> PAGEREF _Toc453507898 \h </w:instrText>
            </w:r>
            <w:r w:rsidRPr="00410453">
              <w:rPr>
                <w:noProof/>
                <w:webHidden/>
              </w:rPr>
            </w:r>
            <w:r w:rsidRPr="00410453">
              <w:rPr>
                <w:noProof/>
                <w:webHidden/>
              </w:rPr>
              <w:fldChar w:fldCharType="separate"/>
            </w:r>
            <w:r w:rsidR="00535512">
              <w:rPr>
                <w:noProof/>
                <w:webHidden/>
              </w:rPr>
              <w:t>4</w:t>
            </w:r>
            <w:r w:rsidRPr="00410453">
              <w:rPr>
                <w:noProof/>
                <w:webHidden/>
              </w:rPr>
              <w:fldChar w:fldCharType="end"/>
            </w:r>
          </w:hyperlink>
        </w:p>
        <w:p w:rsidR="00410453" w:rsidRPr="00410453" w:rsidRDefault="00270338">
          <w:pPr>
            <w:pStyle w:val="Saturs2"/>
            <w:tabs>
              <w:tab w:val="left" w:pos="880"/>
              <w:tab w:val="right" w:leader="dot" w:pos="9061"/>
            </w:tabs>
            <w:rPr>
              <w:rFonts w:asciiTheme="minorHAnsi" w:eastAsiaTheme="minorEastAsia" w:hAnsiTheme="minorHAnsi" w:cstheme="minorBidi"/>
              <w:noProof/>
              <w:sz w:val="22"/>
              <w:szCs w:val="22"/>
            </w:rPr>
          </w:pPr>
          <w:hyperlink w:anchor="_Toc453507899" w:history="1">
            <w:r w:rsidR="00410453" w:rsidRPr="00410453">
              <w:rPr>
                <w:rStyle w:val="Hipersaite"/>
                <w:bCs/>
                <w:noProof/>
              </w:rPr>
              <w:t>2.2.</w:t>
            </w:r>
            <w:r w:rsidR="00410453" w:rsidRPr="00410453">
              <w:rPr>
                <w:rFonts w:asciiTheme="minorHAnsi" w:eastAsiaTheme="minorEastAsia" w:hAnsiTheme="minorHAnsi" w:cstheme="minorBidi"/>
                <w:noProof/>
                <w:sz w:val="22"/>
                <w:szCs w:val="22"/>
              </w:rPr>
              <w:tab/>
            </w:r>
            <w:r w:rsidR="00410453" w:rsidRPr="00410453">
              <w:rPr>
                <w:rStyle w:val="Hipersaite"/>
                <w:bCs/>
                <w:noProof/>
              </w:rPr>
              <w:t>Reģionālo koncertzāļu attīstība Latvijā</w:t>
            </w:r>
            <w:r w:rsidR="00410453" w:rsidRPr="00410453">
              <w:rPr>
                <w:noProof/>
                <w:webHidden/>
              </w:rPr>
              <w:tab/>
            </w:r>
            <w:r w:rsidRPr="00410453">
              <w:rPr>
                <w:noProof/>
                <w:webHidden/>
              </w:rPr>
              <w:fldChar w:fldCharType="begin"/>
            </w:r>
            <w:r w:rsidR="00410453" w:rsidRPr="00410453">
              <w:rPr>
                <w:noProof/>
                <w:webHidden/>
              </w:rPr>
              <w:instrText xml:space="preserve"> PAGEREF _Toc453507899 \h </w:instrText>
            </w:r>
            <w:r w:rsidRPr="00410453">
              <w:rPr>
                <w:noProof/>
                <w:webHidden/>
              </w:rPr>
            </w:r>
            <w:r w:rsidRPr="00410453">
              <w:rPr>
                <w:noProof/>
                <w:webHidden/>
              </w:rPr>
              <w:fldChar w:fldCharType="separate"/>
            </w:r>
            <w:r w:rsidR="00535512">
              <w:rPr>
                <w:noProof/>
                <w:webHidden/>
              </w:rPr>
              <w:t>5</w:t>
            </w:r>
            <w:r w:rsidRPr="00410453">
              <w:rPr>
                <w:noProof/>
                <w:webHidden/>
              </w:rPr>
              <w:fldChar w:fldCharType="end"/>
            </w:r>
          </w:hyperlink>
        </w:p>
        <w:p w:rsidR="00410453" w:rsidRPr="00410453" w:rsidRDefault="00270338">
          <w:pPr>
            <w:pStyle w:val="Saturs1"/>
            <w:rPr>
              <w:rFonts w:asciiTheme="minorHAnsi" w:eastAsiaTheme="minorEastAsia" w:hAnsiTheme="minorHAnsi" w:cstheme="minorBidi"/>
              <w:noProof/>
              <w:sz w:val="22"/>
              <w:szCs w:val="22"/>
            </w:rPr>
          </w:pPr>
          <w:hyperlink w:anchor="_Toc453507900" w:history="1">
            <w:r w:rsidR="00410453" w:rsidRPr="00410453">
              <w:rPr>
                <w:rStyle w:val="Hipersaite"/>
                <w:noProof/>
              </w:rPr>
              <w:t>3.</w:t>
            </w:r>
            <w:r w:rsidR="00410453" w:rsidRPr="00410453">
              <w:rPr>
                <w:rFonts w:asciiTheme="minorHAnsi" w:eastAsiaTheme="minorEastAsia" w:hAnsiTheme="minorHAnsi" w:cstheme="minorBidi"/>
                <w:noProof/>
                <w:sz w:val="22"/>
                <w:szCs w:val="22"/>
              </w:rPr>
              <w:tab/>
            </w:r>
            <w:r w:rsidR="00410453" w:rsidRPr="00410453">
              <w:rPr>
                <w:rStyle w:val="Hipersaite"/>
                <w:noProof/>
              </w:rPr>
              <w:t>Mūsdienīgas akustiskās koncertzāles nepieciešamība Rīgā</w:t>
            </w:r>
            <w:r w:rsidR="00410453" w:rsidRPr="00410453">
              <w:rPr>
                <w:noProof/>
                <w:webHidden/>
              </w:rPr>
              <w:tab/>
            </w:r>
            <w:r w:rsidRPr="00410453">
              <w:rPr>
                <w:noProof/>
                <w:webHidden/>
              </w:rPr>
              <w:fldChar w:fldCharType="begin"/>
            </w:r>
            <w:r w:rsidR="00410453" w:rsidRPr="00410453">
              <w:rPr>
                <w:noProof/>
                <w:webHidden/>
              </w:rPr>
              <w:instrText xml:space="preserve"> PAGEREF _Toc453507900 \h </w:instrText>
            </w:r>
            <w:r w:rsidRPr="00410453">
              <w:rPr>
                <w:noProof/>
                <w:webHidden/>
              </w:rPr>
            </w:r>
            <w:r w:rsidRPr="00410453">
              <w:rPr>
                <w:noProof/>
                <w:webHidden/>
              </w:rPr>
              <w:fldChar w:fldCharType="separate"/>
            </w:r>
            <w:r w:rsidR="00535512">
              <w:rPr>
                <w:noProof/>
                <w:webHidden/>
              </w:rPr>
              <w:t>7</w:t>
            </w:r>
            <w:r w:rsidRPr="00410453">
              <w:rPr>
                <w:noProof/>
                <w:webHidden/>
              </w:rPr>
              <w:fldChar w:fldCharType="end"/>
            </w:r>
          </w:hyperlink>
        </w:p>
        <w:p w:rsidR="00410453" w:rsidRPr="00410453" w:rsidRDefault="00270338">
          <w:pPr>
            <w:pStyle w:val="Saturs2"/>
            <w:tabs>
              <w:tab w:val="left" w:pos="880"/>
              <w:tab w:val="right" w:leader="dot" w:pos="9061"/>
            </w:tabs>
            <w:rPr>
              <w:rFonts w:asciiTheme="minorHAnsi" w:eastAsiaTheme="minorEastAsia" w:hAnsiTheme="minorHAnsi" w:cstheme="minorBidi"/>
              <w:noProof/>
              <w:sz w:val="22"/>
              <w:szCs w:val="22"/>
            </w:rPr>
          </w:pPr>
          <w:hyperlink w:anchor="_Toc453507901" w:history="1">
            <w:r w:rsidR="00410453" w:rsidRPr="00410453">
              <w:rPr>
                <w:rStyle w:val="Hipersaite"/>
                <w:noProof/>
              </w:rPr>
              <w:t>3.1.</w:t>
            </w:r>
            <w:r w:rsidR="00410453" w:rsidRPr="00410453">
              <w:rPr>
                <w:rFonts w:asciiTheme="minorHAnsi" w:eastAsiaTheme="minorEastAsia" w:hAnsiTheme="minorHAnsi" w:cstheme="minorBidi"/>
                <w:noProof/>
                <w:sz w:val="22"/>
                <w:szCs w:val="22"/>
              </w:rPr>
              <w:tab/>
            </w:r>
            <w:r w:rsidR="00410453" w:rsidRPr="00410453">
              <w:rPr>
                <w:rStyle w:val="Hipersaite"/>
                <w:noProof/>
              </w:rPr>
              <w:t>Politikas plānošanas dokumenti nacionālā līmenī</w:t>
            </w:r>
            <w:r w:rsidR="00410453" w:rsidRPr="00410453">
              <w:rPr>
                <w:noProof/>
                <w:webHidden/>
              </w:rPr>
              <w:tab/>
            </w:r>
            <w:r w:rsidRPr="00410453">
              <w:rPr>
                <w:noProof/>
                <w:webHidden/>
              </w:rPr>
              <w:fldChar w:fldCharType="begin"/>
            </w:r>
            <w:r w:rsidR="00410453" w:rsidRPr="00410453">
              <w:rPr>
                <w:noProof/>
                <w:webHidden/>
              </w:rPr>
              <w:instrText xml:space="preserve"> PAGEREF _Toc453507901 \h </w:instrText>
            </w:r>
            <w:r w:rsidRPr="00410453">
              <w:rPr>
                <w:noProof/>
                <w:webHidden/>
              </w:rPr>
            </w:r>
            <w:r w:rsidRPr="00410453">
              <w:rPr>
                <w:noProof/>
                <w:webHidden/>
              </w:rPr>
              <w:fldChar w:fldCharType="separate"/>
            </w:r>
            <w:r w:rsidR="00535512">
              <w:rPr>
                <w:noProof/>
                <w:webHidden/>
              </w:rPr>
              <w:t>7</w:t>
            </w:r>
            <w:r w:rsidRPr="00410453">
              <w:rPr>
                <w:noProof/>
                <w:webHidden/>
              </w:rPr>
              <w:fldChar w:fldCharType="end"/>
            </w:r>
          </w:hyperlink>
        </w:p>
        <w:p w:rsidR="00410453" w:rsidRPr="00410453" w:rsidRDefault="00270338">
          <w:pPr>
            <w:pStyle w:val="Saturs2"/>
            <w:tabs>
              <w:tab w:val="left" w:pos="880"/>
              <w:tab w:val="right" w:leader="dot" w:pos="9061"/>
            </w:tabs>
            <w:rPr>
              <w:rFonts w:asciiTheme="minorHAnsi" w:eastAsiaTheme="minorEastAsia" w:hAnsiTheme="minorHAnsi" w:cstheme="minorBidi"/>
              <w:noProof/>
              <w:sz w:val="22"/>
              <w:szCs w:val="22"/>
            </w:rPr>
          </w:pPr>
          <w:hyperlink w:anchor="_Toc453507902" w:history="1">
            <w:r w:rsidR="00410453" w:rsidRPr="00410453">
              <w:rPr>
                <w:rStyle w:val="Hipersaite"/>
                <w:noProof/>
              </w:rPr>
              <w:t>3.2.</w:t>
            </w:r>
            <w:r w:rsidR="00410453" w:rsidRPr="00410453">
              <w:rPr>
                <w:rFonts w:asciiTheme="minorHAnsi" w:eastAsiaTheme="minorEastAsia" w:hAnsiTheme="minorHAnsi" w:cstheme="minorBidi"/>
                <w:noProof/>
                <w:sz w:val="22"/>
                <w:szCs w:val="22"/>
              </w:rPr>
              <w:tab/>
            </w:r>
            <w:r w:rsidR="00410453" w:rsidRPr="00410453">
              <w:rPr>
                <w:rStyle w:val="Hipersaite"/>
                <w:noProof/>
              </w:rPr>
              <w:t>Politikas plānošanas dokumenti nozaru politikas līmenī</w:t>
            </w:r>
            <w:r w:rsidR="00410453" w:rsidRPr="00410453">
              <w:rPr>
                <w:noProof/>
                <w:webHidden/>
              </w:rPr>
              <w:tab/>
            </w:r>
            <w:r w:rsidRPr="00410453">
              <w:rPr>
                <w:noProof/>
                <w:webHidden/>
              </w:rPr>
              <w:fldChar w:fldCharType="begin"/>
            </w:r>
            <w:r w:rsidR="00410453" w:rsidRPr="00410453">
              <w:rPr>
                <w:noProof/>
                <w:webHidden/>
              </w:rPr>
              <w:instrText xml:space="preserve"> PAGEREF _Toc453507902 \h </w:instrText>
            </w:r>
            <w:r w:rsidRPr="00410453">
              <w:rPr>
                <w:noProof/>
                <w:webHidden/>
              </w:rPr>
            </w:r>
            <w:r w:rsidRPr="00410453">
              <w:rPr>
                <w:noProof/>
                <w:webHidden/>
              </w:rPr>
              <w:fldChar w:fldCharType="separate"/>
            </w:r>
            <w:r w:rsidR="00535512">
              <w:rPr>
                <w:noProof/>
                <w:webHidden/>
              </w:rPr>
              <w:t>8</w:t>
            </w:r>
            <w:r w:rsidRPr="00410453">
              <w:rPr>
                <w:noProof/>
                <w:webHidden/>
              </w:rPr>
              <w:fldChar w:fldCharType="end"/>
            </w:r>
          </w:hyperlink>
        </w:p>
        <w:p w:rsidR="00410453" w:rsidRPr="00410453" w:rsidRDefault="00270338">
          <w:pPr>
            <w:pStyle w:val="Saturs2"/>
            <w:tabs>
              <w:tab w:val="left" w:pos="880"/>
              <w:tab w:val="right" w:leader="dot" w:pos="9061"/>
            </w:tabs>
            <w:rPr>
              <w:rFonts w:asciiTheme="minorHAnsi" w:eastAsiaTheme="minorEastAsia" w:hAnsiTheme="minorHAnsi" w:cstheme="minorBidi"/>
              <w:noProof/>
              <w:sz w:val="22"/>
              <w:szCs w:val="22"/>
            </w:rPr>
          </w:pPr>
          <w:hyperlink w:anchor="_Toc453507903" w:history="1">
            <w:r w:rsidR="00410453" w:rsidRPr="00410453">
              <w:rPr>
                <w:rStyle w:val="Hipersaite"/>
                <w:noProof/>
              </w:rPr>
              <w:t>3.3.</w:t>
            </w:r>
            <w:r w:rsidR="00410453" w:rsidRPr="00410453">
              <w:rPr>
                <w:rFonts w:asciiTheme="minorHAnsi" w:eastAsiaTheme="minorEastAsia" w:hAnsiTheme="minorHAnsi" w:cstheme="minorBidi"/>
                <w:noProof/>
                <w:sz w:val="22"/>
                <w:szCs w:val="22"/>
              </w:rPr>
              <w:tab/>
            </w:r>
            <w:r w:rsidR="00410453" w:rsidRPr="00410453">
              <w:rPr>
                <w:rStyle w:val="Hipersaite"/>
                <w:noProof/>
              </w:rPr>
              <w:t>Politikas plānošanas dokumenti plānošanas reģiona un pilsētas līmenī</w:t>
            </w:r>
            <w:r w:rsidR="00410453" w:rsidRPr="00410453">
              <w:rPr>
                <w:noProof/>
                <w:webHidden/>
              </w:rPr>
              <w:tab/>
            </w:r>
            <w:r w:rsidRPr="00410453">
              <w:rPr>
                <w:noProof/>
                <w:webHidden/>
              </w:rPr>
              <w:fldChar w:fldCharType="begin"/>
            </w:r>
            <w:r w:rsidR="00410453" w:rsidRPr="00410453">
              <w:rPr>
                <w:noProof/>
                <w:webHidden/>
              </w:rPr>
              <w:instrText xml:space="preserve"> PAGEREF _Toc453507903 \h </w:instrText>
            </w:r>
            <w:r w:rsidRPr="00410453">
              <w:rPr>
                <w:noProof/>
                <w:webHidden/>
              </w:rPr>
            </w:r>
            <w:r w:rsidRPr="00410453">
              <w:rPr>
                <w:noProof/>
                <w:webHidden/>
              </w:rPr>
              <w:fldChar w:fldCharType="separate"/>
            </w:r>
            <w:r w:rsidR="00535512">
              <w:rPr>
                <w:noProof/>
                <w:webHidden/>
              </w:rPr>
              <w:t>9</w:t>
            </w:r>
            <w:r w:rsidRPr="00410453">
              <w:rPr>
                <w:noProof/>
                <w:webHidden/>
              </w:rPr>
              <w:fldChar w:fldCharType="end"/>
            </w:r>
          </w:hyperlink>
        </w:p>
        <w:p w:rsidR="00410453" w:rsidRPr="00410453" w:rsidRDefault="00270338">
          <w:pPr>
            <w:pStyle w:val="Saturs2"/>
            <w:tabs>
              <w:tab w:val="left" w:pos="880"/>
              <w:tab w:val="right" w:leader="dot" w:pos="9061"/>
            </w:tabs>
            <w:rPr>
              <w:rFonts w:asciiTheme="minorHAnsi" w:eastAsiaTheme="minorEastAsia" w:hAnsiTheme="minorHAnsi" w:cstheme="minorBidi"/>
              <w:noProof/>
              <w:sz w:val="22"/>
              <w:szCs w:val="22"/>
            </w:rPr>
          </w:pPr>
          <w:hyperlink w:anchor="_Toc453507904" w:history="1">
            <w:r w:rsidR="00410453" w:rsidRPr="00410453">
              <w:rPr>
                <w:rStyle w:val="Hipersaite"/>
                <w:noProof/>
              </w:rPr>
              <w:t>3.4.</w:t>
            </w:r>
            <w:r w:rsidR="00410453" w:rsidRPr="00410453">
              <w:rPr>
                <w:rFonts w:asciiTheme="minorHAnsi" w:eastAsiaTheme="minorEastAsia" w:hAnsiTheme="minorHAnsi" w:cstheme="minorBidi"/>
                <w:noProof/>
                <w:sz w:val="22"/>
                <w:szCs w:val="22"/>
              </w:rPr>
              <w:tab/>
            </w:r>
            <w:r w:rsidR="00410453" w:rsidRPr="00410453">
              <w:rPr>
                <w:rStyle w:val="Hipersaite"/>
                <w:noProof/>
              </w:rPr>
              <w:t>Koncertdzīves raksturojums</w:t>
            </w:r>
            <w:r w:rsidR="00410453" w:rsidRPr="00410453">
              <w:rPr>
                <w:noProof/>
                <w:webHidden/>
              </w:rPr>
              <w:tab/>
            </w:r>
            <w:r w:rsidRPr="00410453">
              <w:rPr>
                <w:noProof/>
                <w:webHidden/>
              </w:rPr>
              <w:fldChar w:fldCharType="begin"/>
            </w:r>
            <w:r w:rsidR="00410453" w:rsidRPr="00410453">
              <w:rPr>
                <w:noProof/>
                <w:webHidden/>
              </w:rPr>
              <w:instrText xml:space="preserve"> PAGEREF _Toc453507904 \h </w:instrText>
            </w:r>
            <w:r w:rsidRPr="00410453">
              <w:rPr>
                <w:noProof/>
                <w:webHidden/>
              </w:rPr>
            </w:r>
            <w:r w:rsidRPr="00410453">
              <w:rPr>
                <w:noProof/>
                <w:webHidden/>
              </w:rPr>
              <w:fldChar w:fldCharType="separate"/>
            </w:r>
            <w:r w:rsidR="00535512">
              <w:rPr>
                <w:noProof/>
                <w:webHidden/>
              </w:rPr>
              <w:t>10</w:t>
            </w:r>
            <w:r w:rsidRPr="00410453">
              <w:rPr>
                <w:noProof/>
                <w:webHidden/>
              </w:rPr>
              <w:fldChar w:fldCharType="end"/>
            </w:r>
          </w:hyperlink>
        </w:p>
        <w:p w:rsidR="00410453" w:rsidRPr="00410453" w:rsidRDefault="00270338">
          <w:pPr>
            <w:pStyle w:val="Saturs2"/>
            <w:tabs>
              <w:tab w:val="left" w:pos="880"/>
              <w:tab w:val="right" w:leader="dot" w:pos="9061"/>
            </w:tabs>
            <w:rPr>
              <w:rFonts w:asciiTheme="minorHAnsi" w:eastAsiaTheme="minorEastAsia" w:hAnsiTheme="minorHAnsi" w:cstheme="minorBidi"/>
              <w:noProof/>
              <w:sz w:val="22"/>
              <w:szCs w:val="22"/>
            </w:rPr>
          </w:pPr>
          <w:hyperlink w:anchor="_Toc453507905" w:history="1">
            <w:r w:rsidR="00410453" w:rsidRPr="00410453">
              <w:rPr>
                <w:rStyle w:val="Hipersaite"/>
                <w:noProof/>
              </w:rPr>
              <w:t>3.5.</w:t>
            </w:r>
            <w:r w:rsidR="00410453" w:rsidRPr="00410453">
              <w:rPr>
                <w:rFonts w:asciiTheme="minorHAnsi" w:eastAsiaTheme="minorEastAsia" w:hAnsiTheme="minorHAnsi" w:cstheme="minorBidi"/>
                <w:noProof/>
                <w:sz w:val="22"/>
                <w:szCs w:val="22"/>
              </w:rPr>
              <w:tab/>
            </w:r>
            <w:r w:rsidR="00410453" w:rsidRPr="00410453">
              <w:rPr>
                <w:rStyle w:val="Hipersaite"/>
                <w:noProof/>
              </w:rPr>
              <w:t>Koncertu norises vietu raksturojums</w:t>
            </w:r>
            <w:r w:rsidR="00410453" w:rsidRPr="00410453">
              <w:rPr>
                <w:noProof/>
                <w:webHidden/>
              </w:rPr>
              <w:tab/>
            </w:r>
            <w:r w:rsidRPr="00410453">
              <w:rPr>
                <w:noProof/>
                <w:webHidden/>
              </w:rPr>
              <w:fldChar w:fldCharType="begin"/>
            </w:r>
            <w:r w:rsidR="00410453" w:rsidRPr="00410453">
              <w:rPr>
                <w:noProof/>
                <w:webHidden/>
              </w:rPr>
              <w:instrText xml:space="preserve"> PAGEREF _Toc453507905 \h </w:instrText>
            </w:r>
            <w:r w:rsidRPr="00410453">
              <w:rPr>
                <w:noProof/>
                <w:webHidden/>
              </w:rPr>
            </w:r>
            <w:r w:rsidRPr="00410453">
              <w:rPr>
                <w:noProof/>
                <w:webHidden/>
              </w:rPr>
              <w:fldChar w:fldCharType="separate"/>
            </w:r>
            <w:r w:rsidR="00535512">
              <w:rPr>
                <w:noProof/>
                <w:webHidden/>
              </w:rPr>
              <w:t>14</w:t>
            </w:r>
            <w:r w:rsidRPr="00410453">
              <w:rPr>
                <w:noProof/>
                <w:webHidden/>
              </w:rPr>
              <w:fldChar w:fldCharType="end"/>
            </w:r>
          </w:hyperlink>
        </w:p>
        <w:p w:rsidR="00410453" w:rsidRPr="00410453" w:rsidRDefault="00270338">
          <w:pPr>
            <w:pStyle w:val="Saturs2"/>
            <w:tabs>
              <w:tab w:val="left" w:pos="880"/>
              <w:tab w:val="right" w:leader="dot" w:pos="9061"/>
            </w:tabs>
            <w:rPr>
              <w:rFonts w:asciiTheme="minorHAnsi" w:eastAsiaTheme="minorEastAsia" w:hAnsiTheme="minorHAnsi" w:cstheme="minorBidi"/>
              <w:noProof/>
              <w:sz w:val="22"/>
              <w:szCs w:val="22"/>
            </w:rPr>
          </w:pPr>
          <w:hyperlink w:anchor="_Toc453507906" w:history="1">
            <w:r w:rsidR="00410453" w:rsidRPr="00410453">
              <w:rPr>
                <w:rStyle w:val="Hipersaite"/>
                <w:noProof/>
              </w:rPr>
              <w:t>3.6.</w:t>
            </w:r>
            <w:r w:rsidR="00410453" w:rsidRPr="00410453">
              <w:rPr>
                <w:rFonts w:asciiTheme="minorHAnsi" w:eastAsiaTheme="minorEastAsia" w:hAnsiTheme="minorHAnsi" w:cstheme="minorBidi"/>
                <w:noProof/>
                <w:sz w:val="22"/>
                <w:szCs w:val="22"/>
              </w:rPr>
              <w:tab/>
            </w:r>
            <w:r w:rsidR="00410453" w:rsidRPr="00410453">
              <w:rPr>
                <w:rStyle w:val="Hipersaite"/>
                <w:noProof/>
              </w:rPr>
              <w:t>Paredzamais rezultāts, īstenojot akustiskās koncertzāles projektu</w:t>
            </w:r>
            <w:r w:rsidR="00762DFF">
              <w:rPr>
                <w:rStyle w:val="Hipersaite"/>
                <w:noProof/>
              </w:rPr>
              <w:t xml:space="preserve"> Rīgā</w:t>
            </w:r>
            <w:r w:rsidR="00410453" w:rsidRPr="00410453">
              <w:rPr>
                <w:noProof/>
                <w:webHidden/>
              </w:rPr>
              <w:tab/>
            </w:r>
            <w:r w:rsidRPr="00410453">
              <w:rPr>
                <w:noProof/>
                <w:webHidden/>
              </w:rPr>
              <w:fldChar w:fldCharType="begin"/>
            </w:r>
            <w:r w:rsidR="00410453" w:rsidRPr="00410453">
              <w:rPr>
                <w:noProof/>
                <w:webHidden/>
              </w:rPr>
              <w:instrText xml:space="preserve"> PAGEREF _Toc453507906 \h </w:instrText>
            </w:r>
            <w:r w:rsidRPr="00410453">
              <w:rPr>
                <w:noProof/>
                <w:webHidden/>
              </w:rPr>
            </w:r>
            <w:r w:rsidRPr="00410453">
              <w:rPr>
                <w:noProof/>
                <w:webHidden/>
              </w:rPr>
              <w:fldChar w:fldCharType="separate"/>
            </w:r>
            <w:r w:rsidR="00535512">
              <w:rPr>
                <w:noProof/>
                <w:webHidden/>
              </w:rPr>
              <w:t>15</w:t>
            </w:r>
            <w:r w:rsidRPr="00410453">
              <w:rPr>
                <w:noProof/>
                <w:webHidden/>
              </w:rPr>
              <w:fldChar w:fldCharType="end"/>
            </w:r>
          </w:hyperlink>
        </w:p>
        <w:p w:rsidR="00410453" w:rsidRPr="00410453" w:rsidRDefault="00270338">
          <w:pPr>
            <w:pStyle w:val="Saturs1"/>
            <w:rPr>
              <w:rFonts w:asciiTheme="minorHAnsi" w:eastAsiaTheme="minorEastAsia" w:hAnsiTheme="minorHAnsi" w:cstheme="minorBidi"/>
              <w:noProof/>
              <w:sz w:val="22"/>
              <w:szCs w:val="22"/>
            </w:rPr>
          </w:pPr>
          <w:hyperlink w:anchor="_Toc453507907" w:history="1">
            <w:r w:rsidR="00410453" w:rsidRPr="00410453">
              <w:rPr>
                <w:rStyle w:val="Hipersaite"/>
                <w:noProof/>
              </w:rPr>
              <w:t>4.</w:t>
            </w:r>
            <w:r w:rsidR="00410453" w:rsidRPr="00410453">
              <w:rPr>
                <w:rFonts w:asciiTheme="minorHAnsi" w:eastAsiaTheme="minorEastAsia" w:hAnsiTheme="minorHAnsi" w:cstheme="minorBidi"/>
                <w:noProof/>
                <w:sz w:val="22"/>
                <w:szCs w:val="22"/>
              </w:rPr>
              <w:tab/>
            </w:r>
            <w:r w:rsidR="00762DFF">
              <w:rPr>
                <w:rStyle w:val="Hipersaite"/>
                <w:noProof/>
              </w:rPr>
              <w:t>A</w:t>
            </w:r>
            <w:r w:rsidR="00410453" w:rsidRPr="00410453">
              <w:rPr>
                <w:rStyle w:val="Hipersaite"/>
                <w:noProof/>
              </w:rPr>
              <w:t xml:space="preserve">kustiskās koncertzāles īstenošanas modeļa </w:t>
            </w:r>
            <w:r w:rsidR="00762DFF">
              <w:rPr>
                <w:rStyle w:val="Hipersaite"/>
                <w:noProof/>
              </w:rPr>
              <w:t xml:space="preserve">Rīgā </w:t>
            </w:r>
            <w:r w:rsidR="00410453" w:rsidRPr="00410453">
              <w:rPr>
                <w:rStyle w:val="Hipersaite"/>
                <w:noProof/>
              </w:rPr>
              <w:t>alternatīvas</w:t>
            </w:r>
            <w:r w:rsidR="00410453" w:rsidRPr="00410453">
              <w:rPr>
                <w:noProof/>
                <w:webHidden/>
              </w:rPr>
              <w:tab/>
            </w:r>
            <w:r w:rsidRPr="00410453">
              <w:rPr>
                <w:noProof/>
                <w:webHidden/>
              </w:rPr>
              <w:fldChar w:fldCharType="begin"/>
            </w:r>
            <w:r w:rsidR="00410453" w:rsidRPr="00410453">
              <w:rPr>
                <w:noProof/>
                <w:webHidden/>
              </w:rPr>
              <w:instrText xml:space="preserve"> PAGEREF _Toc453507907 \h </w:instrText>
            </w:r>
            <w:r w:rsidRPr="00410453">
              <w:rPr>
                <w:noProof/>
                <w:webHidden/>
              </w:rPr>
            </w:r>
            <w:r w:rsidRPr="00410453">
              <w:rPr>
                <w:noProof/>
                <w:webHidden/>
              </w:rPr>
              <w:fldChar w:fldCharType="separate"/>
            </w:r>
            <w:r w:rsidR="00535512">
              <w:rPr>
                <w:noProof/>
                <w:webHidden/>
              </w:rPr>
              <w:t>16</w:t>
            </w:r>
            <w:r w:rsidRPr="00410453">
              <w:rPr>
                <w:noProof/>
                <w:webHidden/>
              </w:rPr>
              <w:fldChar w:fldCharType="end"/>
            </w:r>
          </w:hyperlink>
        </w:p>
        <w:p w:rsidR="00410453" w:rsidRPr="00410453" w:rsidRDefault="00270338">
          <w:pPr>
            <w:pStyle w:val="Saturs2"/>
            <w:tabs>
              <w:tab w:val="left" w:pos="880"/>
              <w:tab w:val="right" w:leader="dot" w:pos="9061"/>
            </w:tabs>
            <w:rPr>
              <w:rFonts w:asciiTheme="minorHAnsi" w:eastAsiaTheme="minorEastAsia" w:hAnsiTheme="minorHAnsi" w:cstheme="minorBidi"/>
              <w:noProof/>
              <w:sz w:val="22"/>
              <w:szCs w:val="22"/>
            </w:rPr>
          </w:pPr>
          <w:hyperlink w:anchor="_Toc453507908" w:history="1">
            <w:r w:rsidR="00410453" w:rsidRPr="00410453">
              <w:rPr>
                <w:rStyle w:val="Hipersaite"/>
                <w:noProof/>
              </w:rPr>
              <w:t>4.1.</w:t>
            </w:r>
            <w:r w:rsidR="00410453" w:rsidRPr="00410453">
              <w:rPr>
                <w:rFonts w:asciiTheme="minorHAnsi" w:eastAsiaTheme="minorEastAsia" w:hAnsiTheme="minorHAnsi" w:cstheme="minorBidi"/>
                <w:noProof/>
                <w:sz w:val="22"/>
                <w:szCs w:val="22"/>
              </w:rPr>
              <w:tab/>
            </w:r>
            <w:r w:rsidR="00410453" w:rsidRPr="00410453">
              <w:rPr>
                <w:rStyle w:val="Hipersaite"/>
                <w:noProof/>
              </w:rPr>
              <w:t>Alternatīva „A” – valsts projekts „Akustiskā koncertzāle uz AB dambja”</w:t>
            </w:r>
            <w:r w:rsidR="00410453" w:rsidRPr="00410453">
              <w:rPr>
                <w:noProof/>
                <w:webHidden/>
              </w:rPr>
              <w:tab/>
            </w:r>
            <w:r w:rsidRPr="00410453">
              <w:rPr>
                <w:noProof/>
                <w:webHidden/>
              </w:rPr>
              <w:fldChar w:fldCharType="begin"/>
            </w:r>
            <w:r w:rsidR="00410453" w:rsidRPr="00410453">
              <w:rPr>
                <w:noProof/>
                <w:webHidden/>
              </w:rPr>
              <w:instrText xml:space="preserve"> PAGEREF _Toc453507908 \h </w:instrText>
            </w:r>
            <w:r w:rsidRPr="00410453">
              <w:rPr>
                <w:noProof/>
                <w:webHidden/>
              </w:rPr>
            </w:r>
            <w:r w:rsidRPr="00410453">
              <w:rPr>
                <w:noProof/>
                <w:webHidden/>
              </w:rPr>
              <w:fldChar w:fldCharType="separate"/>
            </w:r>
            <w:r w:rsidR="00535512">
              <w:rPr>
                <w:noProof/>
                <w:webHidden/>
              </w:rPr>
              <w:t>17</w:t>
            </w:r>
            <w:r w:rsidRPr="00410453">
              <w:rPr>
                <w:noProof/>
                <w:webHidden/>
              </w:rPr>
              <w:fldChar w:fldCharType="end"/>
            </w:r>
          </w:hyperlink>
        </w:p>
        <w:p w:rsidR="00410453" w:rsidRPr="00410453" w:rsidRDefault="00270338">
          <w:pPr>
            <w:pStyle w:val="Saturs2"/>
            <w:tabs>
              <w:tab w:val="left" w:pos="880"/>
              <w:tab w:val="right" w:leader="dot" w:pos="9061"/>
            </w:tabs>
            <w:rPr>
              <w:rFonts w:asciiTheme="minorHAnsi" w:eastAsiaTheme="minorEastAsia" w:hAnsiTheme="minorHAnsi" w:cstheme="minorBidi"/>
              <w:noProof/>
              <w:sz w:val="22"/>
              <w:szCs w:val="22"/>
            </w:rPr>
          </w:pPr>
          <w:hyperlink w:anchor="_Toc453507909" w:history="1">
            <w:r w:rsidR="00410453" w:rsidRPr="00410453">
              <w:rPr>
                <w:rStyle w:val="Hipersaite"/>
                <w:noProof/>
              </w:rPr>
              <w:t>4.2.</w:t>
            </w:r>
            <w:r w:rsidR="00410453" w:rsidRPr="00410453">
              <w:rPr>
                <w:rFonts w:asciiTheme="minorHAnsi" w:eastAsiaTheme="minorEastAsia" w:hAnsiTheme="minorHAnsi" w:cstheme="minorBidi"/>
                <w:noProof/>
                <w:sz w:val="22"/>
                <w:szCs w:val="22"/>
              </w:rPr>
              <w:tab/>
            </w:r>
            <w:r w:rsidR="00410453" w:rsidRPr="00410453">
              <w:rPr>
                <w:rStyle w:val="Hipersaite"/>
                <w:noProof/>
              </w:rPr>
              <w:t>Alternatīva „B” – koncertzāles izveide sadarbībā ar Rīgas domi, pārbūvējot Rīgas Kongresu namu</w:t>
            </w:r>
            <w:r w:rsidR="00410453" w:rsidRPr="00410453">
              <w:rPr>
                <w:noProof/>
                <w:webHidden/>
              </w:rPr>
              <w:tab/>
            </w:r>
            <w:r w:rsidRPr="00410453">
              <w:rPr>
                <w:noProof/>
                <w:webHidden/>
              </w:rPr>
              <w:fldChar w:fldCharType="begin"/>
            </w:r>
            <w:r w:rsidR="00410453" w:rsidRPr="00410453">
              <w:rPr>
                <w:noProof/>
                <w:webHidden/>
              </w:rPr>
              <w:instrText xml:space="preserve"> PAGEREF _Toc453507909 \h </w:instrText>
            </w:r>
            <w:r w:rsidRPr="00410453">
              <w:rPr>
                <w:noProof/>
                <w:webHidden/>
              </w:rPr>
            </w:r>
            <w:r w:rsidRPr="00410453">
              <w:rPr>
                <w:noProof/>
                <w:webHidden/>
              </w:rPr>
              <w:fldChar w:fldCharType="separate"/>
            </w:r>
            <w:r w:rsidR="00535512">
              <w:rPr>
                <w:noProof/>
                <w:webHidden/>
              </w:rPr>
              <w:t>18</w:t>
            </w:r>
            <w:r w:rsidRPr="00410453">
              <w:rPr>
                <w:noProof/>
                <w:webHidden/>
              </w:rPr>
              <w:fldChar w:fldCharType="end"/>
            </w:r>
          </w:hyperlink>
        </w:p>
        <w:p w:rsidR="00410453" w:rsidRPr="00410453" w:rsidRDefault="00270338">
          <w:pPr>
            <w:pStyle w:val="Saturs2"/>
            <w:tabs>
              <w:tab w:val="left" w:pos="880"/>
              <w:tab w:val="right" w:leader="dot" w:pos="9061"/>
            </w:tabs>
            <w:rPr>
              <w:rFonts w:asciiTheme="minorHAnsi" w:eastAsiaTheme="minorEastAsia" w:hAnsiTheme="minorHAnsi" w:cstheme="minorBidi"/>
              <w:noProof/>
              <w:sz w:val="22"/>
              <w:szCs w:val="22"/>
            </w:rPr>
          </w:pPr>
          <w:hyperlink w:anchor="_Toc453507910" w:history="1">
            <w:r w:rsidR="00410453" w:rsidRPr="00410453">
              <w:rPr>
                <w:rStyle w:val="Hipersaite"/>
                <w:noProof/>
              </w:rPr>
              <w:t>4.3.</w:t>
            </w:r>
            <w:r w:rsidR="00410453" w:rsidRPr="00410453">
              <w:rPr>
                <w:rFonts w:asciiTheme="minorHAnsi" w:eastAsiaTheme="minorEastAsia" w:hAnsiTheme="minorHAnsi" w:cstheme="minorBidi"/>
                <w:noProof/>
                <w:sz w:val="22"/>
                <w:szCs w:val="22"/>
              </w:rPr>
              <w:tab/>
            </w:r>
            <w:r w:rsidR="00410453" w:rsidRPr="00410453">
              <w:rPr>
                <w:rStyle w:val="Hipersaite"/>
                <w:noProof/>
              </w:rPr>
              <w:t>Alternatīva „C” – koncertzāles izveide sadarbībā ar privāto partneri Rīgas degradēto teritoriju revitalizācijas ietvaros</w:t>
            </w:r>
            <w:r w:rsidR="00410453" w:rsidRPr="00410453">
              <w:rPr>
                <w:noProof/>
                <w:webHidden/>
              </w:rPr>
              <w:tab/>
            </w:r>
            <w:r w:rsidRPr="00410453">
              <w:rPr>
                <w:noProof/>
                <w:webHidden/>
              </w:rPr>
              <w:fldChar w:fldCharType="begin"/>
            </w:r>
            <w:r w:rsidR="00410453" w:rsidRPr="00410453">
              <w:rPr>
                <w:noProof/>
                <w:webHidden/>
              </w:rPr>
              <w:instrText xml:space="preserve"> PAGEREF _Toc453507910 \h </w:instrText>
            </w:r>
            <w:r w:rsidRPr="00410453">
              <w:rPr>
                <w:noProof/>
                <w:webHidden/>
              </w:rPr>
            </w:r>
            <w:r w:rsidRPr="00410453">
              <w:rPr>
                <w:noProof/>
                <w:webHidden/>
              </w:rPr>
              <w:fldChar w:fldCharType="separate"/>
            </w:r>
            <w:r w:rsidR="00535512">
              <w:rPr>
                <w:noProof/>
                <w:webHidden/>
              </w:rPr>
              <w:t>22</w:t>
            </w:r>
            <w:r w:rsidRPr="00410453">
              <w:rPr>
                <w:noProof/>
                <w:webHidden/>
              </w:rPr>
              <w:fldChar w:fldCharType="end"/>
            </w:r>
          </w:hyperlink>
        </w:p>
        <w:p w:rsidR="00410453" w:rsidRPr="00410453" w:rsidRDefault="00270338">
          <w:pPr>
            <w:pStyle w:val="Saturs1"/>
            <w:rPr>
              <w:rFonts w:asciiTheme="minorHAnsi" w:eastAsiaTheme="minorEastAsia" w:hAnsiTheme="minorHAnsi" w:cstheme="minorBidi"/>
              <w:noProof/>
              <w:sz w:val="22"/>
              <w:szCs w:val="22"/>
            </w:rPr>
          </w:pPr>
          <w:hyperlink w:anchor="_Toc453507911" w:history="1">
            <w:r w:rsidR="00410453" w:rsidRPr="00410453">
              <w:rPr>
                <w:rStyle w:val="Hipersaite"/>
                <w:noProof/>
              </w:rPr>
              <w:t>5.</w:t>
            </w:r>
            <w:r w:rsidR="00410453" w:rsidRPr="00410453">
              <w:rPr>
                <w:rFonts w:asciiTheme="minorHAnsi" w:eastAsiaTheme="minorEastAsia" w:hAnsiTheme="minorHAnsi" w:cstheme="minorBidi"/>
                <w:noProof/>
                <w:sz w:val="22"/>
                <w:szCs w:val="22"/>
              </w:rPr>
              <w:tab/>
            </w:r>
            <w:r w:rsidR="00762DFF">
              <w:rPr>
                <w:rStyle w:val="Hipersaite"/>
                <w:noProof/>
              </w:rPr>
              <w:t>A</w:t>
            </w:r>
            <w:r w:rsidR="00410453" w:rsidRPr="00410453">
              <w:rPr>
                <w:rStyle w:val="Hipersaite"/>
                <w:noProof/>
              </w:rPr>
              <w:t xml:space="preserve">kustiskās koncertzāles īstenošanas modeļa </w:t>
            </w:r>
            <w:r w:rsidR="00762DFF">
              <w:rPr>
                <w:rStyle w:val="Hipersaite"/>
                <w:noProof/>
              </w:rPr>
              <w:t xml:space="preserve">Rīgā </w:t>
            </w:r>
            <w:r w:rsidR="00410453" w:rsidRPr="00410453">
              <w:rPr>
                <w:rStyle w:val="Hipersaite"/>
                <w:noProof/>
              </w:rPr>
              <w:t>alternatīvu salīdzinājums</w:t>
            </w:r>
            <w:r w:rsidR="00410453" w:rsidRPr="00410453">
              <w:rPr>
                <w:noProof/>
                <w:webHidden/>
              </w:rPr>
              <w:tab/>
            </w:r>
            <w:r w:rsidRPr="00410453">
              <w:rPr>
                <w:noProof/>
                <w:webHidden/>
              </w:rPr>
              <w:fldChar w:fldCharType="begin"/>
            </w:r>
            <w:r w:rsidR="00410453" w:rsidRPr="00410453">
              <w:rPr>
                <w:noProof/>
                <w:webHidden/>
              </w:rPr>
              <w:instrText xml:space="preserve"> PAGEREF _Toc453507911 \h </w:instrText>
            </w:r>
            <w:r w:rsidRPr="00410453">
              <w:rPr>
                <w:noProof/>
                <w:webHidden/>
              </w:rPr>
            </w:r>
            <w:r w:rsidRPr="00410453">
              <w:rPr>
                <w:noProof/>
                <w:webHidden/>
              </w:rPr>
              <w:fldChar w:fldCharType="separate"/>
            </w:r>
            <w:r w:rsidR="00535512">
              <w:rPr>
                <w:noProof/>
                <w:webHidden/>
              </w:rPr>
              <w:t>28</w:t>
            </w:r>
            <w:r w:rsidRPr="00410453">
              <w:rPr>
                <w:noProof/>
                <w:webHidden/>
              </w:rPr>
              <w:fldChar w:fldCharType="end"/>
            </w:r>
          </w:hyperlink>
        </w:p>
        <w:p w:rsidR="009106A1" w:rsidRDefault="00270338" w:rsidP="00994184">
          <w:pPr>
            <w:tabs>
              <w:tab w:val="left" w:pos="851"/>
            </w:tabs>
            <w:ind w:left="851" w:hanging="851"/>
          </w:pPr>
          <w:r w:rsidRPr="00410453">
            <w:fldChar w:fldCharType="end"/>
          </w:r>
        </w:p>
      </w:sdtContent>
    </w:sdt>
    <w:p w:rsidR="009106A1" w:rsidRDefault="009106A1" w:rsidP="009106A1">
      <w:pPr>
        <w:spacing w:after="200" w:line="276" w:lineRule="auto"/>
      </w:pPr>
      <w:r>
        <w:br w:type="page"/>
      </w:r>
    </w:p>
    <w:p w:rsidR="0090520D" w:rsidRPr="0090520D" w:rsidRDefault="0090520D" w:rsidP="00D47829">
      <w:pPr>
        <w:pStyle w:val="Sarakstarindkopa"/>
        <w:numPr>
          <w:ilvl w:val="0"/>
          <w:numId w:val="45"/>
        </w:numPr>
        <w:spacing w:after="0" w:line="240" w:lineRule="auto"/>
        <w:ind w:left="426" w:hanging="357"/>
        <w:contextualSpacing w:val="0"/>
        <w:jc w:val="center"/>
        <w:outlineLvl w:val="0"/>
        <w:rPr>
          <w:rFonts w:ascii="Times New Roman" w:hAnsi="Times New Roman"/>
          <w:b/>
          <w:sz w:val="24"/>
          <w:szCs w:val="24"/>
        </w:rPr>
      </w:pPr>
      <w:bookmarkStart w:id="4" w:name="_Toc453507896"/>
      <w:r w:rsidRPr="0090520D">
        <w:rPr>
          <w:rFonts w:ascii="Times New Roman" w:hAnsi="Times New Roman"/>
          <w:b/>
          <w:sz w:val="24"/>
          <w:szCs w:val="24"/>
        </w:rPr>
        <w:lastRenderedPageBreak/>
        <w:t>Konceptuālā ziņojuma kopsavilkums</w:t>
      </w:r>
      <w:bookmarkEnd w:id="4"/>
    </w:p>
    <w:p w:rsidR="0090520D" w:rsidRPr="0090520D" w:rsidRDefault="0090520D" w:rsidP="00D47829">
      <w:pPr>
        <w:pStyle w:val="Sarakstarindkopa"/>
        <w:spacing w:after="0" w:line="240" w:lineRule="auto"/>
        <w:ind w:left="714"/>
        <w:contextualSpacing w:val="0"/>
        <w:outlineLvl w:val="0"/>
        <w:rPr>
          <w:rFonts w:ascii="Times New Roman" w:hAnsi="Times New Roman"/>
          <w:b/>
          <w:sz w:val="24"/>
          <w:szCs w:val="24"/>
        </w:rPr>
      </w:pPr>
    </w:p>
    <w:p w:rsidR="00D47829" w:rsidRPr="00F142A0" w:rsidRDefault="006B72FB" w:rsidP="00542240">
      <w:pPr>
        <w:ind w:firstLine="720"/>
        <w:jc w:val="both"/>
      </w:pPr>
      <w:r w:rsidRPr="00F142A0">
        <w:t>Konceptuālais</w:t>
      </w:r>
      <w:r w:rsidR="00ED4452" w:rsidRPr="00F142A0">
        <w:t xml:space="preserve"> </w:t>
      </w:r>
      <w:smartTag w:uri="schemas-tilde-lv/tildestengine" w:element="veidnes">
        <w:smartTagPr>
          <w:attr w:name="id" w:val="-1"/>
          <w:attr w:name="baseform" w:val="ziņojums"/>
          <w:attr w:name="text" w:val="ziņojums"/>
        </w:smartTagPr>
        <w:r w:rsidR="00ED4452" w:rsidRPr="00F142A0">
          <w:t>ziņojums</w:t>
        </w:r>
      </w:smartTag>
      <w:r w:rsidR="005B29E8" w:rsidRPr="00F142A0">
        <w:t xml:space="preserve"> „Par</w:t>
      </w:r>
      <w:r w:rsidR="002F3D85" w:rsidRPr="00F142A0">
        <w:t xml:space="preserve"> </w:t>
      </w:r>
      <w:r w:rsidR="00D95602" w:rsidRPr="00F142A0">
        <w:t>akustiskās koncertzāles</w:t>
      </w:r>
      <w:r w:rsidR="005B29E8" w:rsidRPr="00F142A0">
        <w:t xml:space="preserve"> īstenošanas modeli</w:t>
      </w:r>
      <w:r w:rsidR="00682915">
        <w:t xml:space="preserve"> Rīgā</w:t>
      </w:r>
      <w:r w:rsidR="005B29E8" w:rsidRPr="00F142A0">
        <w:t>”</w:t>
      </w:r>
      <w:r w:rsidR="00ED4452" w:rsidRPr="00F142A0">
        <w:t xml:space="preserve"> (turpmāk – </w:t>
      </w:r>
      <w:r w:rsidRPr="00F142A0">
        <w:t>konceptuālais</w:t>
      </w:r>
      <w:r w:rsidR="006C5DA2" w:rsidRPr="00F142A0">
        <w:t xml:space="preserve"> </w:t>
      </w:r>
      <w:r w:rsidR="00ED4452" w:rsidRPr="00F142A0">
        <w:t xml:space="preserve">ziņojums) sagatavots saskaņā ar </w:t>
      </w:r>
      <w:r w:rsidR="00673D93" w:rsidRPr="00F142A0">
        <w:t xml:space="preserve">Deklarācijas par Māra </w:t>
      </w:r>
      <w:proofErr w:type="spellStart"/>
      <w:r w:rsidR="00673D93" w:rsidRPr="00F142A0">
        <w:t>Kučinska</w:t>
      </w:r>
      <w:proofErr w:type="spellEnd"/>
      <w:r w:rsidR="00673D93" w:rsidRPr="00F142A0">
        <w:t xml:space="preserve"> vadītā Ministru kabineta iecerēto darbību </w:t>
      </w:r>
      <w:r w:rsidR="00F142A0">
        <w:t xml:space="preserve">(apstiprināta </w:t>
      </w:r>
      <w:r w:rsidR="00F142A0" w:rsidRPr="00F142A0">
        <w:t>2016.</w:t>
      </w:r>
      <w:r w:rsidR="00F142A0">
        <w:t xml:space="preserve">gada 11.februārī) </w:t>
      </w:r>
      <w:r w:rsidR="00673D93" w:rsidRPr="00F142A0">
        <w:t>6</w:t>
      </w:r>
      <w:r w:rsidR="008F5262" w:rsidRPr="00F142A0">
        <w:t>9</w:t>
      </w:r>
      <w:r w:rsidR="00542240">
        <w:t xml:space="preserve">.punktā </w:t>
      </w:r>
      <w:r w:rsidRPr="00F142A0">
        <w:t xml:space="preserve">un </w:t>
      </w:r>
      <w:hyperlink r:id="rId8" w:tgtFrame="_blank" w:history="1">
        <w:r w:rsidR="00F142A0">
          <w:rPr>
            <w:rStyle w:val="Hipersaite"/>
            <w:color w:val="auto"/>
            <w:u w:val="none"/>
          </w:rPr>
          <w:t>Valdības rīcības plāna</w:t>
        </w:r>
        <w:r w:rsidR="0090520D" w:rsidRPr="00F142A0">
          <w:rPr>
            <w:rStyle w:val="Hipersaite"/>
            <w:color w:val="auto"/>
            <w:u w:val="none"/>
          </w:rPr>
          <w:t xml:space="preserve"> Deklarācijas par Māra </w:t>
        </w:r>
        <w:proofErr w:type="spellStart"/>
        <w:r w:rsidR="0090520D" w:rsidRPr="00F142A0">
          <w:rPr>
            <w:rStyle w:val="Hipersaite"/>
            <w:color w:val="auto"/>
            <w:u w:val="none"/>
          </w:rPr>
          <w:t>Kučinska</w:t>
        </w:r>
        <w:proofErr w:type="spellEnd"/>
        <w:r w:rsidR="0090520D" w:rsidRPr="00F142A0">
          <w:rPr>
            <w:rStyle w:val="Hipersaite"/>
            <w:color w:val="auto"/>
            <w:u w:val="none"/>
          </w:rPr>
          <w:t xml:space="preserve"> vadītā Ministru kabineta iecerēto darbību īstenošanai</w:t>
        </w:r>
      </w:hyperlink>
      <w:r w:rsidR="00F142A0">
        <w:t xml:space="preserve"> (apstiprināts ar </w:t>
      </w:r>
      <w:r w:rsidR="00F142A0" w:rsidRPr="00F142A0">
        <w:t xml:space="preserve">Ministru kabineta </w:t>
      </w:r>
      <w:r w:rsidR="00F142A0">
        <w:t>2016.gada 3.</w:t>
      </w:r>
      <w:r w:rsidR="00F142A0" w:rsidRPr="00F142A0">
        <w:t>maija rīkojumu Nr.275</w:t>
      </w:r>
      <w:r w:rsidR="00F142A0">
        <w:t>)</w:t>
      </w:r>
      <w:r w:rsidRPr="00F142A0">
        <w:t xml:space="preserve"> 69.1.</w:t>
      </w:r>
      <w:r w:rsidR="00542240">
        <w:t>punktā ietverto uzdevumu: „</w:t>
      </w:r>
      <w:r w:rsidR="00542240" w:rsidRPr="00542240">
        <w:t>Sagaidot valsts simtgadi, pilnveidosim nacionālo kultūras infrastruktūru. Vienosimies par mūsdienīgas akustiskās koncertzāles projekta uzsākšanu Rīgā. Sadarbībā ar privātiem mecenātiem veidosim Latvijas Laikmetīgās mākslas muzeju. Nodrošināsim Latvijas Okupācijas muzeja, Jaunā Rīgas teātra un Latvijas Nacionālā vēstures muzeja (Rīgas pilī) atjaunošanu un izveidosim Ventspils Mūzikas vidusskolu ar</w:t>
      </w:r>
      <w:r w:rsidR="00542240">
        <w:t xml:space="preserve"> koncertzāli.”</w:t>
      </w:r>
      <w:r w:rsidR="005162AE">
        <w:t xml:space="preserve"> ar mērķi noteikt</w:t>
      </w:r>
      <w:r w:rsidR="00860311" w:rsidRPr="00F142A0">
        <w:t xml:space="preserve"> iespējamo</w:t>
      </w:r>
      <w:r w:rsidR="00F142A0">
        <w:t xml:space="preserve"> </w:t>
      </w:r>
      <w:r w:rsidR="00D95602" w:rsidRPr="00F142A0">
        <w:t>akustiskās koncertzāles</w:t>
      </w:r>
      <w:r w:rsidR="00860311" w:rsidRPr="00F142A0">
        <w:t xml:space="preserve"> projekta īstenošanas modeli </w:t>
      </w:r>
      <w:r w:rsidR="00682915">
        <w:t xml:space="preserve">Rīgā </w:t>
      </w:r>
      <w:r w:rsidR="00860311" w:rsidRPr="00F142A0">
        <w:t>un</w:t>
      </w:r>
      <w:r w:rsidR="00682915" w:rsidRPr="00F142A0">
        <w:t xml:space="preserve"> </w:t>
      </w:r>
      <w:r w:rsidR="00860311" w:rsidRPr="00F142A0">
        <w:t>finansējuma avotu, lai nodrošinātu</w:t>
      </w:r>
      <w:r w:rsidR="005162AE">
        <w:t xml:space="preserve"> </w:t>
      </w:r>
      <w:r w:rsidR="00D95602" w:rsidRPr="00F142A0">
        <w:t>akustiskās koncertzāles</w:t>
      </w:r>
      <w:r w:rsidR="00860311" w:rsidRPr="00F142A0">
        <w:t xml:space="preserve"> darbības uzsākšanu </w:t>
      </w:r>
      <w:r w:rsidR="00682915">
        <w:t xml:space="preserve">Rīgā </w:t>
      </w:r>
      <w:r w:rsidR="00860311" w:rsidRPr="00F142A0">
        <w:t>pēc 202</w:t>
      </w:r>
      <w:r w:rsidR="00396F72" w:rsidRPr="00F142A0">
        <w:t>1</w:t>
      </w:r>
      <w:r w:rsidR="00860311" w:rsidRPr="00F142A0">
        <w:t xml:space="preserve">.gada. </w:t>
      </w:r>
    </w:p>
    <w:p w:rsidR="00F142A0" w:rsidRDefault="005978E5" w:rsidP="00F142A0">
      <w:pPr>
        <w:ind w:firstLine="720"/>
        <w:jc w:val="both"/>
      </w:pPr>
      <w:r>
        <w:t xml:space="preserve">Konceptuālā </w:t>
      </w:r>
      <w:r w:rsidR="009E34EE" w:rsidRPr="0090520D">
        <w:t>ziņojum</w:t>
      </w:r>
      <w:r>
        <w:t>a</w:t>
      </w:r>
      <w:r w:rsidR="00F142A0">
        <w:t xml:space="preserve"> </w:t>
      </w:r>
      <w:r w:rsidRPr="00F142A0">
        <w:t>2.</w:t>
      </w:r>
      <w:r w:rsidR="00D47829" w:rsidRPr="00F142A0">
        <w:t>no</w:t>
      </w:r>
      <w:r w:rsidRPr="00F142A0">
        <w:t xml:space="preserve">daļā aprakstīta </w:t>
      </w:r>
      <w:r w:rsidR="002C3762" w:rsidRPr="00F142A0">
        <w:t xml:space="preserve">esošā </w:t>
      </w:r>
      <w:r w:rsidR="00E07D98" w:rsidRPr="00F142A0">
        <w:t>situācija</w:t>
      </w:r>
      <w:r w:rsidR="00081A50" w:rsidRPr="00F142A0">
        <w:t xml:space="preserve"> saistībā ar</w:t>
      </w:r>
      <w:r w:rsidR="00F142A0">
        <w:t xml:space="preserve"> </w:t>
      </w:r>
      <w:r w:rsidR="00081A50" w:rsidRPr="00F142A0">
        <w:t>akustiskās koncertzāles īstenošanu</w:t>
      </w:r>
      <w:r w:rsidR="00682915">
        <w:t xml:space="preserve"> Rīgā</w:t>
      </w:r>
      <w:r w:rsidR="00081A50" w:rsidRPr="00F142A0">
        <w:t xml:space="preserve">, kā arī </w:t>
      </w:r>
      <w:r w:rsidR="002C3762" w:rsidRPr="00F142A0">
        <w:t>apskat</w:t>
      </w:r>
      <w:r w:rsidR="00081A50" w:rsidRPr="00F142A0">
        <w:t>īts</w:t>
      </w:r>
      <w:r w:rsidR="002C3762" w:rsidRPr="00F142A0">
        <w:t xml:space="preserve"> </w:t>
      </w:r>
      <w:r w:rsidR="009E34EE" w:rsidRPr="00F142A0">
        <w:t>līdzšinēj</w:t>
      </w:r>
      <w:r w:rsidR="00081A50" w:rsidRPr="00F142A0">
        <w:t>ais</w:t>
      </w:r>
      <w:r w:rsidR="009E34EE" w:rsidRPr="00F142A0">
        <w:t xml:space="preserve"> progres</w:t>
      </w:r>
      <w:r w:rsidR="00081A50" w:rsidRPr="00F142A0">
        <w:t>s</w:t>
      </w:r>
      <w:r w:rsidR="009E34EE" w:rsidRPr="00F142A0">
        <w:t xml:space="preserve"> attiecībā </w:t>
      </w:r>
      <w:r w:rsidR="00682915">
        <w:t xml:space="preserve">uz </w:t>
      </w:r>
      <w:r w:rsidR="009E34EE" w:rsidRPr="00F142A0">
        <w:t xml:space="preserve">reģionālajiem </w:t>
      </w:r>
      <w:r w:rsidR="00081A50" w:rsidRPr="00F142A0">
        <w:t xml:space="preserve">koncertzāļu </w:t>
      </w:r>
      <w:r w:rsidR="009E34EE" w:rsidRPr="00F142A0">
        <w:t>projekt</w:t>
      </w:r>
      <w:r w:rsidR="00F142A0">
        <w:t xml:space="preserve">iem – Rēzeknē, Liepājā un Cēsīs. Konceptuālā </w:t>
      </w:r>
      <w:r w:rsidR="00F142A0" w:rsidRPr="0090520D">
        <w:t>ziņojum</w:t>
      </w:r>
      <w:r w:rsidR="00F142A0">
        <w:t xml:space="preserve">a </w:t>
      </w:r>
      <w:r w:rsidRPr="00F142A0">
        <w:t>3</w:t>
      </w:r>
      <w:r w:rsidR="009E34EE" w:rsidRPr="00F142A0">
        <w:t>.</w:t>
      </w:r>
      <w:r w:rsidR="00D47829" w:rsidRPr="00F142A0">
        <w:t>no</w:t>
      </w:r>
      <w:r w:rsidR="009E34EE" w:rsidRPr="00F142A0">
        <w:t>daļā apskatīta</w:t>
      </w:r>
      <w:r w:rsidR="00F142A0">
        <w:t xml:space="preserve"> </w:t>
      </w:r>
      <w:r w:rsidR="00F142A0" w:rsidRPr="00F142A0">
        <w:t xml:space="preserve">akustiskās </w:t>
      </w:r>
      <w:r w:rsidR="009E34EE" w:rsidRPr="00F142A0">
        <w:t xml:space="preserve">koncertzāles projekta </w:t>
      </w:r>
      <w:r w:rsidR="00682915">
        <w:t xml:space="preserve">Rīgā </w:t>
      </w:r>
      <w:r w:rsidR="009E34EE" w:rsidRPr="00F142A0">
        <w:t xml:space="preserve">attīstība </w:t>
      </w:r>
      <w:r w:rsidR="00E07D98" w:rsidRPr="00F142A0">
        <w:t xml:space="preserve">atbilstoši </w:t>
      </w:r>
      <w:r w:rsidR="009E34EE" w:rsidRPr="00F142A0">
        <w:t>plānošanas dokumentiem, kā arī apskatīta koncertdzīve Rīgā un es</w:t>
      </w:r>
      <w:r w:rsidR="00F142A0">
        <w:t xml:space="preserve">ošās koncertu sniegšanas vietas. </w:t>
      </w:r>
    </w:p>
    <w:p w:rsidR="00E07D98" w:rsidRPr="00F142A0" w:rsidRDefault="00F142A0" w:rsidP="005162AE">
      <w:pPr>
        <w:ind w:firstLine="720"/>
        <w:jc w:val="both"/>
      </w:pPr>
      <w:r>
        <w:t>Konceptuāl</w:t>
      </w:r>
      <w:r w:rsidR="005162AE">
        <w:t>aj</w:t>
      </w:r>
      <w:r>
        <w:t xml:space="preserve">ā </w:t>
      </w:r>
      <w:r w:rsidRPr="0090520D">
        <w:t>ziņojum</w:t>
      </w:r>
      <w:r>
        <w:t xml:space="preserve">ā </w:t>
      </w:r>
      <w:r w:rsidR="009E34EE" w:rsidRPr="00F142A0">
        <w:t xml:space="preserve">identificētas </w:t>
      </w:r>
      <w:r w:rsidR="00E07D98" w:rsidRPr="00F142A0">
        <w:t xml:space="preserve">vairākas </w:t>
      </w:r>
      <w:r w:rsidR="009E34EE" w:rsidRPr="00F142A0">
        <w:t>alternatīvas</w:t>
      </w:r>
      <w:r>
        <w:t xml:space="preserve"> </w:t>
      </w:r>
      <w:r w:rsidR="00D95602" w:rsidRPr="00F142A0">
        <w:t>akustiskās koncertzāles</w:t>
      </w:r>
      <w:r w:rsidR="009E34EE" w:rsidRPr="00F142A0">
        <w:t xml:space="preserve"> attīstībai</w:t>
      </w:r>
      <w:r w:rsidR="00682915">
        <w:t xml:space="preserve"> Rīgā</w:t>
      </w:r>
      <w:r w:rsidR="009E34EE" w:rsidRPr="00F142A0">
        <w:t xml:space="preserve">, ieskicējot </w:t>
      </w:r>
      <w:r w:rsidRPr="00F142A0">
        <w:t>3 (</w:t>
      </w:r>
      <w:r w:rsidR="00E07D98" w:rsidRPr="00F142A0">
        <w:t>trīs</w:t>
      </w:r>
      <w:r w:rsidRPr="00F142A0">
        <w:t>)</w:t>
      </w:r>
      <w:r w:rsidR="00E07D98" w:rsidRPr="00F142A0">
        <w:t xml:space="preserve"> </w:t>
      </w:r>
      <w:r w:rsidR="009E34EE" w:rsidRPr="00F142A0">
        <w:t>projekta attīstības alternatīvas</w:t>
      </w:r>
      <w:r w:rsidR="005162AE">
        <w:t xml:space="preserve">, un konkrēti, (1) </w:t>
      </w:r>
      <w:r w:rsidR="00E07D98" w:rsidRPr="00F142A0">
        <w:t>p</w:t>
      </w:r>
      <w:r w:rsidR="009E34EE" w:rsidRPr="00F142A0">
        <w:t xml:space="preserve">rojekta attīstību nodrošina valsts (Alternatīva </w:t>
      </w:r>
      <w:r w:rsidR="00E07D98" w:rsidRPr="00F142A0">
        <w:t>„</w:t>
      </w:r>
      <w:r w:rsidR="009E34EE" w:rsidRPr="00F142A0">
        <w:t>A”)</w:t>
      </w:r>
      <w:r w:rsidR="005162AE">
        <w:t xml:space="preserve">, (2) </w:t>
      </w:r>
      <w:r w:rsidR="00E07D98" w:rsidRPr="005162AE">
        <w:t>p</w:t>
      </w:r>
      <w:r w:rsidR="009E34EE" w:rsidRPr="005162AE">
        <w:t xml:space="preserve">rojekta attīstību nodrošina valsts sadarbībā ar Rīgas domi (Alternatīva </w:t>
      </w:r>
      <w:r w:rsidR="00E07D98" w:rsidRPr="005162AE">
        <w:t>„</w:t>
      </w:r>
      <w:r w:rsidR="009E34EE" w:rsidRPr="005162AE">
        <w:t>B”)</w:t>
      </w:r>
      <w:r w:rsidR="005162AE">
        <w:t xml:space="preserve"> vai (3) </w:t>
      </w:r>
      <w:r w:rsidR="00E07D98" w:rsidRPr="005162AE">
        <w:t>p</w:t>
      </w:r>
      <w:r w:rsidR="009E34EE" w:rsidRPr="005162AE">
        <w:t>rojekta attīstību nodrošina valsts sadarbībā ar privāto partneru</w:t>
      </w:r>
      <w:r w:rsidR="00E07D98" w:rsidRPr="005162AE">
        <w:t xml:space="preserve"> piesaisti</w:t>
      </w:r>
      <w:r w:rsidR="009E34EE" w:rsidRPr="005162AE">
        <w:t xml:space="preserve"> publiskās</w:t>
      </w:r>
      <w:r w:rsidR="007071C7" w:rsidRPr="005162AE">
        <w:t xml:space="preserve"> – </w:t>
      </w:r>
      <w:r w:rsidR="009E34EE" w:rsidRPr="005162AE">
        <w:t xml:space="preserve">privātās </w:t>
      </w:r>
      <w:r w:rsidR="00886850" w:rsidRPr="005162AE">
        <w:t>partnerības</w:t>
      </w:r>
      <w:r w:rsidR="00E07D98" w:rsidRPr="005162AE">
        <w:t xml:space="preserve"> ietvaros</w:t>
      </w:r>
      <w:r w:rsidR="005978E5" w:rsidRPr="005162AE">
        <w:t xml:space="preserve"> (Alternatīva „C”)</w:t>
      </w:r>
      <w:r w:rsidRPr="005162AE">
        <w:t>.</w:t>
      </w:r>
      <w:r w:rsidR="005162AE">
        <w:t xml:space="preserve"> </w:t>
      </w:r>
      <w:r w:rsidRPr="00F142A0">
        <w:t>Konceptuāl</w:t>
      </w:r>
      <w:r w:rsidR="005162AE">
        <w:t>aj</w:t>
      </w:r>
      <w:r w:rsidRPr="00F142A0">
        <w:t>ā ziņojumā veikts</w:t>
      </w:r>
      <w:r w:rsidR="005162AE">
        <w:t xml:space="preserve"> </w:t>
      </w:r>
      <w:r>
        <w:t>a</w:t>
      </w:r>
      <w:r w:rsidRPr="00F142A0">
        <w:t xml:space="preserve">kustiskās koncertzāles īstenošanas modeļa </w:t>
      </w:r>
      <w:r w:rsidR="00024164">
        <w:t xml:space="preserve">Rīgā </w:t>
      </w:r>
      <w:r w:rsidRPr="00F142A0">
        <w:t>alternatīvu salīdzinājums</w:t>
      </w:r>
      <w:r>
        <w:t xml:space="preserve"> </w:t>
      </w:r>
      <w:r w:rsidRPr="00F142A0">
        <w:t xml:space="preserve">un sniegtas rekomendācijas par izvirzīto alternatīvu </w:t>
      </w:r>
      <w:r w:rsidR="005162AE" w:rsidRPr="005162AE">
        <w:t>–</w:t>
      </w:r>
      <w:r w:rsidR="005162AE">
        <w:t xml:space="preserve"> </w:t>
      </w:r>
      <w:r w:rsidRPr="00F142A0">
        <w:t>akustiskās koncertzāles īstenošanas modeļa</w:t>
      </w:r>
      <w:r w:rsidR="00024164">
        <w:t xml:space="preserve"> Rīgā</w:t>
      </w:r>
      <w:r w:rsidRPr="00F142A0">
        <w:t xml:space="preserve"> C alternatīvas 2.variantu</w:t>
      </w:r>
      <w:r w:rsidR="00024164">
        <w:t>.</w:t>
      </w:r>
    </w:p>
    <w:p w:rsidR="00F142A0" w:rsidRPr="0090520D" w:rsidRDefault="00F142A0" w:rsidP="0090520D">
      <w:pPr>
        <w:pStyle w:val="saraksta0020rindkopa"/>
        <w:spacing w:before="0" w:beforeAutospacing="0" w:after="0" w:afterAutospacing="0"/>
        <w:ind w:firstLine="567"/>
        <w:jc w:val="both"/>
        <w:rPr>
          <w:rStyle w:val="parastaischar"/>
        </w:rPr>
      </w:pPr>
    </w:p>
    <w:p w:rsidR="006B72FB" w:rsidRPr="0090520D" w:rsidRDefault="00ED4452" w:rsidP="0090520D">
      <w:pPr>
        <w:pStyle w:val="saraksta0020rindkopa"/>
        <w:numPr>
          <w:ilvl w:val="0"/>
          <w:numId w:val="45"/>
        </w:numPr>
        <w:spacing w:before="0" w:beforeAutospacing="0" w:after="0" w:afterAutospacing="0"/>
        <w:jc w:val="center"/>
        <w:outlineLvl w:val="0"/>
        <w:rPr>
          <w:rStyle w:val="saraksta0020rindkopachar"/>
          <w:rFonts w:eastAsiaTheme="minorEastAsia"/>
          <w:b/>
        </w:rPr>
      </w:pPr>
      <w:bookmarkStart w:id="5" w:name="_Toc453507897"/>
      <w:r w:rsidRPr="0090520D">
        <w:rPr>
          <w:rStyle w:val="saraksta0020rindkopachar"/>
          <w:b/>
        </w:rPr>
        <w:t>Esošās situācijas apraksts</w:t>
      </w:r>
      <w:bookmarkEnd w:id="5"/>
    </w:p>
    <w:p w:rsidR="00D46929" w:rsidRPr="00F77B4C" w:rsidRDefault="00D46929" w:rsidP="00D46929">
      <w:pPr>
        <w:ind w:left="360"/>
        <w:jc w:val="both"/>
      </w:pPr>
    </w:p>
    <w:p w:rsidR="00D46929" w:rsidRPr="00F77B4C" w:rsidRDefault="00D46929" w:rsidP="00CB6B2D">
      <w:pPr>
        <w:ind w:firstLine="720"/>
        <w:jc w:val="both"/>
      </w:pPr>
      <w:r w:rsidRPr="00F77B4C">
        <w:t>Jaunas akustiskās koncertzāles celtniecība ir svarīgs un ļoti nozīmīgs kultūrvēsturisks uz nākotni vērsts lēmums, jo Rīga šobrīd ir viena no nedaudzajām galvaspilsētām Eiropā, kurai nav modernas koncertzāles ar profesionālajai mūzikai speciāli veidotu izcil</w:t>
      </w:r>
      <w:r w:rsidR="00CB6B2D" w:rsidRPr="00F77B4C">
        <w:t>as kvalitātes</w:t>
      </w:r>
      <w:r w:rsidRPr="00F77B4C">
        <w:t xml:space="preserve"> akustiku. Rīgā profesionālās mūzikas koncertiem izmanto </w:t>
      </w:r>
      <w:r w:rsidR="00E07D98">
        <w:t>dažādas</w:t>
      </w:r>
      <w:r w:rsidR="00E07D98" w:rsidRPr="00F77B4C">
        <w:t xml:space="preserve"> </w:t>
      </w:r>
      <w:r w:rsidRPr="00F77B4C">
        <w:t xml:space="preserve">telpas, </w:t>
      </w:r>
      <w:r w:rsidR="00E07D98" w:rsidRPr="00F77B4C">
        <w:t>k</w:t>
      </w:r>
      <w:r w:rsidR="00E07D98">
        <w:t>a</w:t>
      </w:r>
      <w:r w:rsidR="00E07D98" w:rsidRPr="00F77B4C">
        <w:t xml:space="preserve">s </w:t>
      </w:r>
      <w:r w:rsidRPr="00F77B4C">
        <w:t xml:space="preserve">ne vienmēr atbilst akustiskajām un mākslinieciskajām prasībām. </w:t>
      </w:r>
    </w:p>
    <w:p w:rsidR="00BC3CAC" w:rsidRPr="00F77B4C" w:rsidRDefault="00567DFA" w:rsidP="00CB6B2D">
      <w:pPr>
        <w:ind w:firstLine="720"/>
        <w:jc w:val="both"/>
        <w:rPr>
          <w:rStyle w:val="parastaischar"/>
        </w:rPr>
      </w:pPr>
      <w:r w:rsidRPr="00F77B4C">
        <w:rPr>
          <w:rStyle w:val="parastaischar"/>
        </w:rPr>
        <w:t>Jautājums par to, ka</w:t>
      </w:r>
      <w:r w:rsidR="00E07D98">
        <w:rPr>
          <w:rStyle w:val="parastaischar"/>
        </w:rPr>
        <w:t xml:space="preserve"> akustiskā</w:t>
      </w:r>
      <w:r w:rsidRPr="00F77B4C">
        <w:rPr>
          <w:rStyle w:val="parastaischar"/>
        </w:rPr>
        <w:t xml:space="preserve"> koncertzāle Rīg</w:t>
      </w:r>
      <w:r w:rsidR="00024164">
        <w:rPr>
          <w:rStyle w:val="parastaischar"/>
        </w:rPr>
        <w:t>ā</w:t>
      </w:r>
      <w:r w:rsidRPr="00F77B4C">
        <w:rPr>
          <w:rStyle w:val="parastaischar"/>
        </w:rPr>
        <w:t xml:space="preserve"> ir akūta nepieciešamība, bijis dienas kārtībā </w:t>
      </w:r>
      <w:r w:rsidR="005978E5">
        <w:rPr>
          <w:rStyle w:val="parastaischar"/>
        </w:rPr>
        <w:t>jau</w:t>
      </w:r>
      <w:r w:rsidR="005978E5" w:rsidRPr="00F77B4C">
        <w:rPr>
          <w:rStyle w:val="parastaischar"/>
        </w:rPr>
        <w:t xml:space="preserve"> </w:t>
      </w:r>
      <w:r w:rsidRPr="00F77B4C">
        <w:rPr>
          <w:rStyle w:val="parastaischar"/>
        </w:rPr>
        <w:t>pēdējos padomju varas gados, gan arī vēlāk atmodas laikā. Jau 20.gs. 80.gadu beigās Ministru padomē tika virzīts jautājums par jaunas koncertzāles būvniecību, 1988.</w:t>
      </w:r>
      <w:r w:rsidR="009528A3" w:rsidRPr="00F77B4C">
        <w:rPr>
          <w:rStyle w:val="parastaischar"/>
        </w:rPr>
        <w:t xml:space="preserve">gadā skiču konkursā izraudzītā koncertzāles projekta realizācija </w:t>
      </w:r>
      <w:r w:rsidRPr="00F77B4C">
        <w:rPr>
          <w:rStyle w:val="parastaischar"/>
        </w:rPr>
        <w:t xml:space="preserve">apstājās finansējuma trūkuma dēļ. </w:t>
      </w:r>
      <w:r w:rsidR="009528A3" w:rsidRPr="00F77B4C">
        <w:rPr>
          <w:rStyle w:val="parastaischar"/>
        </w:rPr>
        <w:t>Jaun</w:t>
      </w:r>
      <w:r w:rsidR="007819B3" w:rsidRPr="00F77B4C">
        <w:rPr>
          <w:rStyle w:val="parastaischar"/>
        </w:rPr>
        <w:t>a</w:t>
      </w:r>
      <w:r w:rsidR="009528A3" w:rsidRPr="00F77B4C">
        <w:rPr>
          <w:rStyle w:val="parastaischar"/>
        </w:rPr>
        <w:t xml:space="preserve"> iniciatīva</w:t>
      </w:r>
      <w:r w:rsidRPr="00F77B4C">
        <w:rPr>
          <w:rStyle w:val="parastaischar"/>
        </w:rPr>
        <w:t xml:space="preserve"> par mūsdienīgas koncertzāles būvniecību </w:t>
      </w:r>
      <w:r w:rsidR="009528A3" w:rsidRPr="00F77B4C">
        <w:rPr>
          <w:rStyle w:val="parastaischar"/>
        </w:rPr>
        <w:t xml:space="preserve">Rīgas </w:t>
      </w:r>
      <w:r w:rsidRPr="00F77B4C">
        <w:rPr>
          <w:rStyle w:val="parastaischar"/>
        </w:rPr>
        <w:t xml:space="preserve">pilsētā </w:t>
      </w:r>
      <w:r w:rsidR="009528A3" w:rsidRPr="00F77B4C">
        <w:rPr>
          <w:rStyle w:val="parastaischar"/>
        </w:rPr>
        <w:t>tika uzsākta</w:t>
      </w:r>
      <w:r w:rsidRPr="00F77B4C">
        <w:rPr>
          <w:rStyle w:val="parastaischar"/>
        </w:rPr>
        <w:t xml:space="preserve"> 2004.gadā, kad </w:t>
      </w:r>
      <w:r w:rsidR="009B744A">
        <w:rPr>
          <w:rStyle w:val="parastaischar"/>
        </w:rPr>
        <w:t>M</w:t>
      </w:r>
      <w:r w:rsidR="00E07D98">
        <w:rPr>
          <w:rStyle w:val="parastaischar"/>
        </w:rPr>
        <w:t>inistru prezidenta</w:t>
      </w:r>
      <w:r w:rsidR="00E07D98" w:rsidRPr="00F77B4C">
        <w:rPr>
          <w:rStyle w:val="parastaischar"/>
        </w:rPr>
        <w:t xml:space="preserve"> </w:t>
      </w:r>
      <w:r w:rsidRPr="00F77B4C">
        <w:rPr>
          <w:rStyle w:val="parastaischar"/>
        </w:rPr>
        <w:t xml:space="preserve">Induļa Emša vadītais Ministru kabinets </w:t>
      </w:r>
      <w:r w:rsidR="00E07D98">
        <w:rPr>
          <w:rStyle w:val="parastaischar"/>
        </w:rPr>
        <w:t xml:space="preserve">ar 2004.gada 21.jūnija rīkojumu </w:t>
      </w:r>
      <w:r w:rsidR="00886850">
        <w:rPr>
          <w:rStyle w:val="parastaischar"/>
        </w:rPr>
        <w:t xml:space="preserve">Nr.446 </w:t>
      </w:r>
      <w:r w:rsidR="00E07D98" w:rsidRPr="00E07D98">
        <w:rPr>
          <w:rStyle w:val="parastaischar"/>
        </w:rPr>
        <w:t>„</w:t>
      </w:r>
      <w:r w:rsidR="00E07D98" w:rsidRPr="00E07D98">
        <w:rPr>
          <w:rStyle w:val="parastaischar"/>
          <w:bCs/>
        </w:rPr>
        <w:t>Par Valdības rīcības plānu Deklarācijas par Ministru kabineta iecerēto darbību īstenošanai</w:t>
      </w:r>
      <w:r w:rsidR="00E07D98" w:rsidRPr="00E07D98">
        <w:rPr>
          <w:rStyle w:val="parastaischar"/>
        </w:rPr>
        <w:t>”</w:t>
      </w:r>
      <w:r w:rsidR="00E07D98">
        <w:rPr>
          <w:rStyle w:val="parastaischar"/>
        </w:rPr>
        <w:t xml:space="preserve"> apstiprinātajā </w:t>
      </w:r>
      <w:r w:rsidR="00E07D98" w:rsidRPr="00E07D98">
        <w:rPr>
          <w:rStyle w:val="parastaischar"/>
        </w:rPr>
        <w:t>Valdības rīcības plānā Deklarācijas par Ministru kabineta iecerēto darbību īstenošanai</w:t>
      </w:r>
      <w:r w:rsidR="00E07D98">
        <w:rPr>
          <w:rFonts w:ascii="Arial" w:hAnsi="Arial" w:cs="Arial"/>
          <w:color w:val="414142"/>
          <w:sz w:val="20"/>
          <w:szCs w:val="20"/>
        </w:rPr>
        <w:t xml:space="preserve"> </w:t>
      </w:r>
      <w:r w:rsidRPr="00F77B4C">
        <w:rPr>
          <w:rStyle w:val="parastaischar"/>
        </w:rPr>
        <w:t>atzina jaunas koncertzāles būvniecību par vienu no valdības prioritātēm</w:t>
      </w:r>
      <w:r w:rsidR="009528A3" w:rsidRPr="00F77B4C">
        <w:rPr>
          <w:rStyle w:val="parastaischar"/>
        </w:rPr>
        <w:t xml:space="preserve">. </w:t>
      </w:r>
    </w:p>
    <w:p w:rsidR="00F128B9" w:rsidRDefault="00F128B9" w:rsidP="00BC3CAC">
      <w:pPr>
        <w:jc w:val="both"/>
        <w:rPr>
          <w:rStyle w:val="parastaischar"/>
        </w:rPr>
      </w:pPr>
    </w:p>
    <w:p w:rsidR="009B744A" w:rsidRDefault="009B744A" w:rsidP="00BC3CAC">
      <w:pPr>
        <w:jc w:val="both"/>
        <w:rPr>
          <w:rStyle w:val="parastaischar"/>
        </w:rPr>
      </w:pPr>
    </w:p>
    <w:p w:rsidR="009B744A" w:rsidRDefault="009B744A" w:rsidP="00BC3CAC">
      <w:pPr>
        <w:jc w:val="both"/>
        <w:rPr>
          <w:rStyle w:val="parastaischar"/>
        </w:rPr>
      </w:pPr>
    </w:p>
    <w:p w:rsidR="009B744A" w:rsidRDefault="009B744A" w:rsidP="00BC3CAC">
      <w:pPr>
        <w:jc w:val="both"/>
        <w:rPr>
          <w:rStyle w:val="parastaischar"/>
        </w:rPr>
      </w:pPr>
    </w:p>
    <w:p w:rsidR="009B744A" w:rsidRDefault="009B744A" w:rsidP="00BC3CAC">
      <w:pPr>
        <w:jc w:val="both"/>
        <w:rPr>
          <w:rStyle w:val="parastaischar"/>
        </w:rPr>
      </w:pPr>
    </w:p>
    <w:p w:rsidR="007819B3" w:rsidRDefault="00F142A0" w:rsidP="00F344CE">
      <w:pPr>
        <w:pStyle w:val="Sarakstarindkopa"/>
        <w:numPr>
          <w:ilvl w:val="1"/>
          <w:numId w:val="45"/>
        </w:numPr>
        <w:spacing w:after="0" w:line="240" w:lineRule="auto"/>
        <w:ind w:left="425" w:hanging="425"/>
        <w:jc w:val="both"/>
        <w:outlineLvl w:val="1"/>
        <w:rPr>
          <w:rFonts w:ascii="Times New Roman" w:hAnsi="Times New Roman"/>
          <w:sz w:val="24"/>
          <w:szCs w:val="24"/>
        </w:rPr>
      </w:pPr>
      <w:bookmarkStart w:id="6" w:name="_Toc453507898"/>
      <w:r>
        <w:rPr>
          <w:rStyle w:val="Izteiksmgs"/>
          <w:rFonts w:ascii="Times New Roman" w:hAnsi="Times New Roman"/>
          <w:sz w:val="24"/>
          <w:szCs w:val="24"/>
        </w:rPr>
        <w:lastRenderedPageBreak/>
        <w:t>Rīgas a</w:t>
      </w:r>
      <w:r w:rsidR="00886850" w:rsidRPr="00886850">
        <w:rPr>
          <w:rStyle w:val="Izteiksmgs"/>
          <w:rFonts w:ascii="Times New Roman" w:hAnsi="Times New Roman"/>
          <w:sz w:val="24"/>
          <w:szCs w:val="24"/>
        </w:rPr>
        <w:t xml:space="preserve">kustiskās </w:t>
      </w:r>
      <w:r w:rsidR="00024E2C" w:rsidRPr="00886850">
        <w:rPr>
          <w:rStyle w:val="Izteiksmgs"/>
          <w:rFonts w:ascii="Times New Roman" w:hAnsi="Times New Roman"/>
          <w:sz w:val="24"/>
          <w:szCs w:val="24"/>
        </w:rPr>
        <w:t>koncertzāles projekta attīstība</w:t>
      </w:r>
      <w:bookmarkEnd w:id="6"/>
      <w:r w:rsidR="00024E2C" w:rsidRPr="00886850">
        <w:rPr>
          <w:rFonts w:ascii="Times New Roman" w:hAnsi="Times New Roman"/>
          <w:sz w:val="24"/>
          <w:szCs w:val="24"/>
        </w:rPr>
        <w:t xml:space="preserve"> </w:t>
      </w:r>
    </w:p>
    <w:p w:rsidR="00886850" w:rsidRPr="00886850" w:rsidRDefault="00886850" w:rsidP="00F344CE">
      <w:pPr>
        <w:pStyle w:val="Sarakstarindkopa"/>
        <w:spacing w:after="0" w:line="240" w:lineRule="auto"/>
        <w:ind w:left="425"/>
        <w:jc w:val="both"/>
        <w:outlineLvl w:val="1"/>
        <w:rPr>
          <w:rStyle w:val="parastaischar"/>
          <w:rFonts w:ascii="Times New Roman" w:hAnsi="Times New Roman"/>
          <w:sz w:val="24"/>
          <w:szCs w:val="24"/>
        </w:rPr>
      </w:pPr>
    </w:p>
    <w:p w:rsidR="00024E2C" w:rsidRPr="00F77B4C" w:rsidRDefault="00024E2C" w:rsidP="00F344CE">
      <w:pPr>
        <w:pStyle w:val="ParastaisWeb"/>
        <w:spacing w:before="0" w:beforeAutospacing="0" w:after="0" w:afterAutospacing="0"/>
        <w:contextualSpacing/>
        <w:rPr>
          <w:rStyle w:val="parastaischar"/>
          <w:u w:val="single"/>
        </w:rPr>
      </w:pPr>
      <w:r w:rsidRPr="00F77B4C">
        <w:rPr>
          <w:rStyle w:val="parastaischar"/>
          <w:u w:val="single"/>
        </w:rPr>
        <w:t>2004.gads</w:t>
      </w:r>
    </w:p>
    <w:p w:rsidR="00024E2C" w:rsidRPr="00F77B4C" w:rsidRDefault="00024E2C" w:rsidP="00F344CE">
      <w:pPr>
        <w:pStyle w:val="ParastaisWeb"/>
        <w:numPr>
          <w:ilvl w:val="0"/>
          <w:numId w:val="46"/>
        </w:numPr>
        <w:spacing w:before="0" w:beforeAutospacing="0" w:after="0" w:afterAutospacing="0"/>
        <w:ind w:left="284" w:hanging="284"/>
        <w:jc w:val="both"/>
        <w:rPr>
          <w:rStyle w:val="parastaischar"/>
        </w:rPr>
      </w:pPr>
      <w:r w:rsidRPr="00F77B4C">
        <w:rPr>
          <w:rStyle w:val="parastaischar"/>
        </w:rPr>
        <w:t xml:space="preserve">Ministru kabinets izskata </w:t>
      </w:r>
      <w:r w:rsidR="00641802">
        <w:rPr>
          <w:rStyle w:val="parastaischar"/>
        </w:rPr>
        <w:t>i</w:t>
      </w:r>
      <w:r w:rsidRPr="00F77B4C">
        <w:rPr>
          <w:rStyle w:val="parastaischar"/>
        </w:rPr>
        <w:t>nformatīvo ziņojumu „Par mūsdienīgas akustiskās koncertzāles būvniecības proj</w:t>
      </w:r>
      <w:r w:rsidR="009B744A">
        <w:rPr>
          <w:rStyle w:val="parastaischar"/>
        </w:rPr>
        <w:t>ekta īstenošanu Rīgā” un pieņem</w:t>
      </w:r>
      <w:r w:rsidRPr="00F77B4C">
        <w:rPr>
          <w:rStyle w:val="parastaischar"/>
        </w:rPr>
        <w:t xml:space="preserve"> lēmumu par projekta īstenošanas </w:t>
      </w:r>
      <w:r w:rsidRPr="00F77B4C">
        <w:t>uzsākšanu</w:t>
      </w:r>
      <w:r w:rsidR="00CB6B2D" w:rsidRPr="00F77B4C">
        <w:rPr>
          <w:rStyle w:val="Vresatsauce"/>
        </w:rPr>
        <w:footnoteReference w:id="2"/>
      </w:r>
      <w:r w:rsidRPr="00F77B4C">
        <w:t>.</w:t>
      </w:r>
      <w:r w:rsidRPr="00F77B4C">
        <w:rPr>
          <w:rStyle w:val="parastaischar"/>
        </w:rPr>
        <w:t xml:space="preserve"> </w:t>
      </w:r>
    </w:p>
    <w:p w:rsidR="004B42FD" w:rsidRPr="00F77B4C" w:rsidRDefault="004B42FD" w:rsidP="00F344CE">
      <w:pPr>
        <w:pStyle w:val="ParastaisWeb"/>
        <w:numPr>
          <w:ilvl w:val="0"/>
          <w:numId w:val="46"/>
        </w:numPr>
        <w:spacing w:before="0" w:beforeAutospacing="0" w:after="0" w:afterAutospacing="0"/>
        <w:ind w:left="284" w:hanging="284"/>
        <w:jc w:val="both"/>
        <w:rPr>
          <w:rStyle w:val="parastaischar"/>
        </w:rPr>
      </w:pPr>
      <w:r w:rsidRPr="00F77B4C">
        <w:rPr>
          <w:rStyle w:val="parastaischar"/>
        </w:rPr>
        <w:t xml:space="preserve">15.jūnijā </w:t>
      </w:r>
      <w:r w:rsidR="00641802">
        <w:rPr>
          <w:rStyle w:val="parastaischar"/>
        </w:rPr>
        <w:t>Kultūras ministrija</w:t>
      </w:r>
      <w:r w:rsidR="00641802" w:rsidRPr="00F77B4C">
        <w:rPr>
          <w:rStyle w:val="parastaischar"/>
        </w:rPr>
        <w:t xml:space="preserve"> </w:t>
      </w:r>
      <w:r w:rsidRPr="00F77B4C">
        <w:rPr>
          <w:rStyle w:val="parastaischar"/>
        </w:rPr>
        <w:t xml:space="preserve">un Rīgas dome noslēdz </w:t>
      </w:r>
      <w:r w:rsidR="00641802">
        <w:rPr>
          <w:rStyle w:val="parastaischar"/>
        </w:rPr>
        <w:t>n</w:t>
      </w:r>
      <w:r w:rsidRPr="00F77B4C">
        <w:rPr>
          <w:rStyle w:val="parastaischar"/>
        </w:rPr>
        <w:t xml:space="preserve">odomu protokolu „Par Laikmetīgā mākslas muzeja ēkas un jaunas koncertzāles projekta īstenošanu Rīgas pilsētā”. </w:t>
      </w:r>
    </w:p>
    <w:p w:rsidR="00024E2C" w:rsidRPr="00F77B4C" w:rsidRDefault="004B42FD" w:rsidP="00F344CE">
      <w:pPr>
        <w:pStyle w:val="ParastaisWeb"/>
        <w:numPr>
          <w:ilvl w:val="0"/>
          <w:numId w:val="46"/>
        </w:numPr>
        <w:spacing w:before="0" w:beforeAutospacing="0" w:after="0" w:afterAutospacing="0"/>
        <w:ind w:left="284" w:hanging="284"/>
        <w:jc w:val="both"/>
        <w:rPr>
          <w:rStyle w:val="parastaischar"/>
        </w:rPr>
      </w:pPr>
      <w:r w:rsidRPr="00F77B4C">
        <w:rPr>
          <w:rStyle w:val="parastaischar"/>
        </w:rPr>
        <w:t>1.decembrī</w:t>
      </w:r>
      <w:r w:rsidR="00024E2C" w:rsidRPr="00F77B4C">
        <w:rPr>
          <w:rStyle w:val="parastaischar"/>
        </w:rPr>
        <w:t xml:space="preserve"> </w:t>
      </w:r>
      <w:r w:rsidR="00641802">
        <w:rPr>
          <w:rStyle w:val="parastaischar"/>
        </w:rPr>
        <w:t>L</w:t>
      </w:r>
      <w:r w:rsidR="00641802" w:rsidRPr="00F77B4C">
        <w:rPr>
          <w:rStyle w:val="parastaischar"/>
        </w:rPr>
        <w:t xml:space="preserve">aikmetīgās mākslas muzeja un akustiskās koncertzāles </w:t>
      </w:r>
      <w:r w:rsidR="00641802">
        <w:rPr>
          <w:rStyle w:val="parastaischar"/>
        </w:rPr>
        <w:t>p</w:t>
      </w:r>
      <w:r w:rsidR="00641802" w:rsidRPr="00F77B4C">
        <w:rPr>
          <w:rStyle w:val="parastaischar"/>
        </w:rPr>
        <w:t>rojektu koordinācijas komisija</w:t>
      </w:r>
      <w:r w:rsidR="00641802" w:rsidRPr="00641802">
        <w:rPr>
          <w:rFonts w:ascii="Arial" w:hAnsi="Arial" w:cs="Arial"/>
          <w:color w:val="414142"/>
          <w:sz w:val="20"/>
          <w:szCs w:val="20"/>
        </w:rPr>
        <w:t xml:space="preserve"> </w:t>
      </w:r>
      <w:r w:rsidR="00F344CE">
        <w:t xml:space="preserve">(sastāvā – </w:t>
      </w:r>
      <w:r w:rsidR="00641802" w:rsidRPr="00641802">
        <w:t>Rīgas domes un Kultūras ministrijas amatpersonas)</w:t>
      </w:r>
      <w:r w:rsidR="00641802" w:rsidRPr="00F77B4C" w:rsidDel="00641802">
        <w:rPr>
          <w:rStyle w:val="parastaischar"/>
        </w:rPr>
        <w:t xml:space="preserve"> </w:t>
      </w:r>
      <w:r w:rsidR="00024E2C" w:rsidRPr="00F77B4C">
        <w:rPr>
          <w:rStyle w:val="parastaischar"/>
        </w:rPr>
        <w:t xml:space="preserve">pieņem </w:t>
      </w:r>
      <w:r w:rsidR="00641802" w:rsidRPr="00F77B4C">
        <w:rPr>
          <w:rStyle w:val="parastaischar"/>
        </w:rPr>
        <w:t>lēmum</w:t>
      </w:r>
      <w:r w:rsidR="00641802">
        <w:rPr>
          <w:rStyle w:val="parastaischar"/>
        </w:rPr>
        <w:t>u</w:t>
      </w:r>
      <w:r w:rsidR="00641802" w:rsidRPr="00F77B4C">
        <w:rPr>
          <w:rStyle w:val="parastaischar"/>
        </w:rPr>
        <w:t xml:space="preserve"> </w:t>
      </w:r>
      <w:r w:rsidR="00024E2C" w:rsidRPr="00F77B4C">
        <w:rPr>
          <w:rStyle w:val="parastaischar"/>
        </w:rPr>
        <w:t>par koncertzāles būvniecības vietu</w:t>
      </w:r>
      <w:r w:rsidRPr="00F77B4C">
        <w:rPr>
          <w:rStyle w:val="parastaischar"/>
        </w:rPr>
        <w:t xml:space="preserve"> </w:t>
      </w:r>
      <w:r w:rsidR="00641802" w:rsidRPr="00641802">
        <w:rPr>
          <w:rStyle w:val="parastaischar"/>
        </w:rPr>
        <w:t>Rīgā</w:t>
      </w:r>
      <w:r w:rsidR="004018A7">
        <w:rPr>
          <w:rStyle w:val="parastaischar"/>
        </w:rPr>
        <w:t xml:space="preserve"> uz</w:t>
      </w:r>
      <w:r w:rsidR="00641802" w:rsidRPr="00641802">
        <w:rPr>
          <w:rStyle w:val="parastaischar"/>
        </w:rPr>
        <w:t xml:space="preserve"> </w:t>
      </w:r>
      <w:r w:rsidRPr="00F77B4C">
        <w:rPr>
          <w:rStyle w:val="parastaischar"/>
        </w:rPr>
        <w:t xml:space="preserve">AB dambja, veidojot kultūras objektu grupu Daugavas kreisajā krastā jaunās </w:t>
      </w:r>
      <w:r w:rsidR="00CB6B2D" w:rsidRPr="00F77B4C">
        <w:rPr>
          <w:rStyle w:val="parastaischar"/>
        </w:rPr>
        <w:t xml:space="preserve">Latvijas </w:t>
      </w:r>
      <w:r w:rsidRPr="00F77B4C">
        <w:rPr>
          <w:rStyle w:val="parastaischar"/>
        </w:rPr>
        <w:t xml:space="preserve">Nacionālās bibliotēkas ēkas tuvumā. </w:t>
      </w:r>
    </w:p>
    <w:p w:rsidR="007819B3" w:rsidRPr="00F77B4C" w:rsidRDefault="007819B3" w:rsidP="00F344CE">
      <w:pPr>
        <w:pStyle w:val="ParastaisWeb"/>
        <w:spacing w:before="0" w:beforeAutospacing="0" w:after="0" w:afterAutospacing="0"/>
        <w:contextualSpacing/>
        <w:rPr>
          <w:sz w:val="22"/>
          <w:szCs w:val="22"/>
          <w:u w:val="single"/>
        </w:rPr>
      </w:pPr>
    </w:p>
    <w:p w:rsidR="004B42FD" w:rsidRPr="00F77B4C" w:rsidRDefault="004B42FD" w:rsidP="00F344CE">
      <w:pPr>
        <w:pStyle w:val="ParastaisWeb"/>
        <w:spacing w:before="0" w:beforeAutospacing="0" w:after="0" w:afterAutospacing="0"/>
        <w:contextualSpacing/>
      </w:pPr>
      <w:r w:rsidRPr="00F77B4C">
        <w:rPr>
          <w:u w:val="single"/>
        </w:rPr>
        <w:t>2005.gads</w:t>
      </w:r>
    </w:p>
    <w:p w:rsidR="002F4110" w:rsidRPr="00F77B4C" w:rsidRDefault="004B42FD" w:rsidP="00F344CE">
      <w:pPr>
        <w:pStyle w:val="ParastaisWeb"/>
        <w:numPr>
          <w:ilvl w:val="0"/>
          <w:numId w:val="47"/>
        </w:numPr>
        <w:spacing w:before="0" w:beforeAutospacing="0" w:after="0" w:afterAutospacing="0"/>
        <w:ind w:left="284" w:hanging="284"/>
        <w:contextualSpacing/>
        <w:jc w:val="both"/>
        <w:rPr>
          <w:sz w:val="28"/>
          <w:szCs w:val="28"/>
        </w:rPr>
      </w:pPr>
      <w:r w:rsidRPr="00F77B4C">
        <w:t>Ministru kabinets apstiprina akustiskās koncertzāles būvniecības projekta īstenošanas koncepciju</w:t>
      </w:r>
      <w:r w:rsidR="00414725" w:rsidRPr="00F77B4C">
        <w:rPr>
          <w:rStyle w:val="Vresatsauce"/>
        </w:rPr>
        <w:footnoteReference w:id="3"/>
      </w:r>
      <w:r w:rsidRPr="00F77B4C">
        <w:t>.</w:t>
      </w:r>
    </w:p>
    <w:p w:rsidR="0020672B" w:rsidRPr="00F77B4C" w:rsidRDefault="004B42FD" w:rsidP="00F344CE">
      <w:pPr>
        <w:pStyle w:val="ParastaisWeb"/>
        <w:numPr>
          <w:ilvl w:val="0"/>
          <w:numId w:val="47"/>
        </w:numPr>
        <w:spacing w:before="0" w:beforeAutospacing="0" w:after="0" w:afterAutospacing="0"/>
        <w:ind w:left="284" w:hanging="284"/>
        <w:contextualSpacing/>
        <w:jc w:val="both"/>
      </w:pPr>
      <w:r w:rsidRPr="00F77B4C">
        <w:t xml:space="preserve">4.oktobrī </w:t>
      </w:r>
      <w:r w:rsidR="00B75856" w:rsidRPr="00886850">
        <w:t>valsts aģentūra „Jaunie „Trīs brāļi””</w:t>
      </w:r>
      <w:r w:rsidR="00B75856">
        <w:t xml:space="preserve"> </w:t>
      </w:r>
      <w:r w:rsidRPr="00F77B4C">
        <w:t>izsludin</w:t>
      </w:r>
      <w:r w:rsidR="005D4BDF">
        <w:t>a</w:t>
      </w:r>
      <w:r w:rsidRPr="00F77B4C">
        <w:t xml:space="preserve"> </w:t>
      </w:r>
      <w:r w:rsidR="005D4BDF">
        <w:t>starptautisko skiču projekta konkursu „Akustiskā koncertzāle”</w:t>
      </w:r>
      <w:r w:rsidRPr="00F77B4C">
        <w:t>.</w:t>
      </w:r>
    </w:p>
    <w:p w:rsidR="0020672B" w:rsidRPr="00F77B4C" w:rsidRDefault="00024E2C" w:rsidP="00F344CE">
      <w:pPr>
        <w:pStyle w:val="ParastaisWeb"/>
        <w:spacing w:before="0" w:beforeAutospacing="0" w:after="0" w:afterAutospacing="0"/>
        <w:contextualSpacing/>
        <w:jc w:val="both"/>
        <w:rPr>
          <w:u w:val="single"/>
        </w:rPr>
      </w:pPr>
      <w:r w:rsidRPr="00F77B4C">
        <w:br/>
      </w:r>
      <w:r w:rsidRPr="00F77B4C">
        <w:rPr>
          <w:u w:val="single"/>
        </w:rPr>
        <w:t>2006.</w:t>
      </w:r>
      <w:r w:rsidR="0020672B" w:rsidRPr="00F77B4C">
        <w:rPr>
          <w:u w:val="single"/>
        </w:rPr>
        <w:t>g</w:t>
      </w:r>
      <w:r w:rsidRPr="00F77B4C">
        <w:rPr>
          <w:u w:val="single"/>
        </w:rPr>
        <w:t>ads</w:t>
      </w:r>
    </w:p>
    <w:p w:rsidR="0020672B" w:rsidRPr="00F77B4C" w:rsidRDefault="00024E2C" w:rsidP="00F344CE">
      <w:pPr>
        <w:pStyle w:val="ParastaisWeb"/>
        <w:numPr>
          <w:ilvl w:val="0"/>
          <w:numId w:val="49"/>
        </w:numPr>
        <w:spacing w:before="0" w:beforeAutospacing="0" w:after="0" w:afterAutospacing="0"/>
        <w:ind w:left="284" w:hanging="284"/>
        <w:contextualSpacing/>
        <w:jc w:val="both"/>
      </w:pPr>
      <w:r w:rsidRPr="00F77B4C">
        <w:t>arhitektu biroja „Sīlis, Zābers un Kļava” darbs ar devīzi „</w:t>
      </w:r>
      <w:proofErr w:type="spellStart"/>
      <w:r w:rsidRPr="00F77B4C">
        <w:t>L</w:t>
      </w:r>
      <w:r w:rsidR="002F4110" w:rsidRPr="00F77B4C">
        <w:t>ineamentum</w:t>
      </w:r>
      <w:proofErr w:type="spellEnd"/>
      <w:r w:rsidR="002F4110" w:rsidRPr="00F77B4C">
        <w:t xml:space="preserve">” uzvar </w:t>
      </w:r>
      <w:r w:rsidR="005D4BDF">
        <w:t>starptautiskā skiču projekta konkursā „Akustiskā koncertzāle”</w:t>
      </w:r>
      <w:r w:rsidR="00487583">
        <w:t>.</w:t>
      </w:r>
    </w:p>
    <w:p w:rsidR="0020672B" w:rsidRPr="00F77B4C" w:rsidRDefault="00024E2C" w:rsidP="00F344CE">
      <w:pPr>
        <w:pStyle w:val="ParastaisWeb"/>
        <w:numPr>
          <w:ilvl w:val="0"/>
          <w:numId w:val="49"/>
        </w:numPr>
        <w:spacing w:before="0" w:beforeAutospacing="0" w:after="0" w:afterAutospacing="0"/>
        <w:ind w:left="284" w:hanging="284"/>
        <w:contextualSpacing/>
        <w:jc w:val="both"/>
      </w:pPr>
      <w:r w:rsidRPr="00F77B4C">
        <w:t xml:space="preserve">notiek </w:t>
      </w:r>
      <w:r w:rsidR="00487583">
        <w:t>akustiskās</w:t>
      </w:r>
      <w:r w:rsidR="00487583" w:rsidRPr="00F77B4C">
        <w:t xml:space="preserve"> </w:t>
      </w:r>
      <w:r w:rsidRPr="00F77B4C">
        <w:t xml:space="preserve">koncertzāles projekta publiskā apspriešana, kurā atbalstu būvniecības iecerei, tai skaitā arhitektoniskajam risinājumam un ēkas novietojumam pilsētvidē, izsaka 77% no </w:t>
      </w:r>
      <w:r w:rsidR="0020672B" w:rsidRPr="00F77B4C">
        <w:t>1</w:t>
      </w:r>
      <w:r w:rsidR="005D4BDF">
        <w:t xml:space="preserve"> </w:t>
      </w:r>
      <w:r w:rsidR="0020672B" w:rsidRPr="00F77B4C">
        <w:t xml:space="preserve">267 </w:t>
      </w:r>
      <w:r w:rsidR="005D4BDF">
        <w:t xml:space="preserve">publiskās </w:t>
      </w:r>
      <w:r w:rsidR="0020672B" w:rsidRPr="00F77B4C">
        <w:t>apspriešanas dalībniekiem</w:t>
      </w:r>
      <w:r w:rsidR="00487583">
        <w:t>.</w:t>
      </w:r>
    </w:p>
    <w:p w:rsidR="0020672B" w:rsidRPr="00F77B4C" w:rsidRDefault="00487583" w:rsidP="00F344CE">
      <w:pPr>
        <w:pStyle w:val="ParastaisWeb"/>
        <w:numPr>
          <w:ilvl w:val="0"/>
          <w:numId w:val="49"/>
        </w:numPr>
        <w:spacing w:before="0" w:beforeAutospacing="0" w:after="0" w:afterAutospacing="0"/>
        <w:ind w:left="284" w:hanging="284"/>
        <w:contextualSpacing/>
        <w:jc w:val="both"/>
      </w:pPr>
      <w:r w:rsidRPr="00F77B4C">
        <w:t>noslē</w:t>
      </w:r>
      <w:r>
        <w:t>dz</w:t>
      </w:r>
      <w:r w:rsidRPr="00F77B4C">
        <w:t xml:space="preserve"> līgum</w:t>
      </w:r>
      <w:r>
        <w:t>u</w:t>
      </w:r>
      <w:r w:rsidRPr="00F77B4C">
        <w:t xml:space="preserve"> </w:t>
      </w:r>
      <w:r w:rsidR="00024E2C" w:rsidRPr="00F77B4C">
        <w:t xml:space="preserve">ar Dānijas uzņēmumu COWI A/S par </w:t>
      </w:r>
      <w:r>
        <w:t>akustiskās</w:t>
      </w:r>
      <w:r w:rsidRPr="00F77B4C">
        <w:t xml:space="preserve"> </w:t>
      </w:r>
      <w:r w:rsidR="00024E2C" w:rsidRPr="00F77B4C">
        <w:t>koncertzāles projektēšanas uzdevuma un biznesa</w:t>
      </w:r>
      <w:r w:rsidR="0020672B" w:rsidRPr="00F77B4C">
        <w:t xml:space="preserve"> plāna izstrādi</w:t>
      </w:r>
      <w:r>
        <w:t>.</w:t>
      </w:r>
      <w:r w:rsidRPr="00F77B4C">
        <w:t xml:space="preserve"> </w:t>
      </w:r>
    </w:p>
    <w:p w:rsidR="0020672B" w:rsidRPr="00F77B4C" w:rsidRDefault="00024E2C" w:rsidP="00F344CE">
      <w:pPr>
        <w:pStyle w:val="ParastaisWeb"/>
        <w:numPr>
          <w:ilvl w:val="0"/>
          <w:numId w:val="49"/>
        </w:numPr>
        <w:spacing w:before="0" w:beforeAutospacing="0" w:after="0" w:afterAutospacing="0"/>
        <w:ind w:left="284" w:hanging="284"/>
        <w:contextualSpacing/>
        <w:jc w:val="both"/>
      </w:pPr>
      <w:r w:rsidRPr="00F77B4C">
        <w:t xml:space="preserve">UNESCO Pasaules mantojuma centra direktors </w:t>
      </w:r>
      <w:proofErr w:type="spellStart"/>
      <w:r w:rsidRPr="00F77B4C">
        <w:t>Frančesko</w:t>
      </w:r>
      <w:proofErr w:type="spellEnd"/>
      <w:r w:rsidRPr="00F77B4C">
        <w:t xml:space="preserve"> </w:t>
      </w:r>
      <w:proofErr w:type="spellStart"/>
      <w:r w:rsidRPr="00F77B4C">
        <w:t>Bandarīns</w:t>
      </w:r>
      <w:proofErr w:type="spellEnd"/>
      <w:r w:rsidRPr="00F77B4C">
        <w:t xml:space="preserve"> </w:t>
      </w:r>
      <w:r w:rsidR="00487583">
        <w:t>akustiskās</w:t>
      </w:r>
      <w:r w:rsidR="00487583" w:rsidRPr="00F77B4C">
        <w:t xml:space="preserve"> </w:t>
      </w:r>
      <w:r w:rsidRPr="00F77B4C">
        <w:t>koncertzāles projektu atzīst par jaunas un kva</w:t>
      </w:r>
      <w:r w:rsidR="0020672B" w:rsidRPr="00F77B4C">
        <w:t>litatīvas arhitektūras paraugu.</w:t>
      </w:r>
    </w:p>
    <w:p w:rsidR="0020672B" w:rsidRPr="00F77B4C" w:rsidRDefault="00024E2C" w:rsidP="00886850">
      <w:pPr>
        <w:pStyle w:val="ParastaisWeb"/>
        <w:spacing w:before="0" w:beforeAutospacing="0" w:after="0" w:afterAutospacing="0"/>
        <w:contextualSpacing/>
        <w:jc w:val="both"/>
        <w:rPr>
          <w:u w:val="single"/>
        </w:rPr>
      </w:pPr>
      <w:r w:rsidRPr="00F77B4C">
        <w:br/>
      </w:r>
      <w:r w:rsidRPr="00F77B4C">
        <w:rPr>
          <w:u w:val="single"/>
        </w:rPr>
        <w:t>2007.</w:t>
      </w:r>
      <w:r w:rsidR="0020672B" w:rsidRPr="00F77B4C">
        <w:rPr>
          <w:u w:val="single"/>
        </w:rPr>
        <w:t>g</w:t>
      </w:r>
      <w:r w:rsidRPr="00F77B4C">
        <w:rPr>
          <w:u w:val="single"/>
        </w:rPr>
        <w:t>ads</w:t>
      </w:r>
    </w:p>
    <w:p w:rsidR="0020672B" w:rsidRPr="00F77B4C" w:rsidRDefault="001D7CEC" w:rsidP="001D7CEC">
      <w:pPr>
        <w:pStyle w:val="ParastaisWeb"/>
        <w:numPr>
          <w:ilvl w:val="0"/>
          <w:numId w:val="50"/>
        </w:numPr>
        <w:spacing w:before="0" w:beforeAutospacing="0" w:after="0" w:afterAutospacing="0"/>
        <w:ind w:left="284" w:hanging="284"/>
        <w:contextualSpacing/>
        <w:jc w:val="both"/>
      </w:pPr>
      <w:r>
        <w:t>Biedrība „</w:t>
      </w:r>
      <w:r w:rsidR="00024E2C" w:rsidRPr="00F77B4C">
        <w:t>Latvijas Būvinženieru savienība</w:t>
      </w:r>
      <w:r>
        <w:t>”</w:t>
      </w:r>
      <w:r w:rsidR="00024E2C" w:rsidRPr="00F77B4C">
        <w:t xml:space="preserve"> secina, ka nav tehnisku šķēršļu īstenot </w:t>
      </w:r>
      <w:r>
        <w:t>akustiskās</w:t>
      </w:r>
      <w:r w:rsidRPr="00F77B4C">
        <w:t xml:space="preserve"> </w:t>
      </w:r>
      <w:r w:rsidR="00024E2C" w:rsidRPr="00F77B4C">
        <w:t>koncertzāles projektu un atzīst to par vi</w:t>
      </w:r>
      <w:r w:rsidR="0020672B" w:rsidRPr="00F77B4C">
        <w:t>enu no tuvāko gadu prioritātēm</w:t>
      </w:r>
      <w:r>
        <w:t>.</w:t>
      </w:r>
    </w:p>
    <w:p w:rsidR="001D7CEC" w:rsidRDefault="008D7BCD" w:rsidP="001D7CEC">
      <w:pPr>
        <w:pStyle w:val="ParastaisWeb"/>
        <w:numPr>
          <w:ilvl w:val="0"/>
          <w:numId w:val="50"/>
        </w:numPr>
        <w:spacing w:before="0" w:beforeAutospacing="0" w:after="0" w:afterAutospacing="0"/>
        <w:ind w:left="284" w:hanging="284"/>
        <w:contextualSpacing/>
        <w:jc w:val="both"/>
      </w:pPr>
      <w:r w:rsidRPr="00F77B4C">
        <w:t>Rīgas dome akceptē akustiskās koncertzāles būvniecības ieceri</w:t>
      </w:r>
      <w:r w:rsidR="002F4110" w:rsidRPr="00F77B4C">
        <w:rPr>
          <w:rStyle w:val="Vresatsauce"/>
        </w:rPr>
        <w:footnoteReference w:id="4"/>
      </w:r>
      <w:r w:rsidR="002F4110" w:rsidRPr="00F77B4C">
        <w:t>;</w:t>
      </w:r>
    </w:p>
    <w:p w:rsidR="008D7BCD" w:rsidRPr="00F77B4C" w:rsidRDefault="00024E2C" w:rsidP="001D7CEC">
      <w:pPr>
        <w:pStyle w:val="ParastaisWeb"/>
        <w:numPr>
          <w:ilvl w:val="0"/>
          <w:numId w:val="50"/>
        </w:numPr>
        <w:spacing w:before="0" w:beforeAutospacing="0" w:after="0" w:afterAutospacing="0"/>
        <w:ind w:left="284" w:hanging="284"/>
        <w:contextualSpacing/>
        <w:jc w:val="both"/>
      </w:pPr>
      <w:r w:rsidRPr="00F77B4C">
        <w:t xml:space="preserve">starptautiska konsultantu grupa izstrādā ieteicamo </w:t>
      </w:r>
      <w:r w:rsidR="001D7CEC">
        <w:t>akustiskās</w:t>
      </w:r>
      <w:r w:rsidR="001D7CEC" w:rsidRPr="00F77B4C">
        <w:t xml:space="preserve"> </w:t>
      </w:r>
      <w:r w:rsidRPr="00F77B4C">
        <w:t xml:space="preserve">koncertzāles pārvaldes modeli un darbības koncepciju, aicinot </w:t>
      </w:r>
      <w:r w:rsidR="001D7CEC">
        <w:t xml:space="preserve">akustisko </w:t>
      </w:r>
      <w:r w:rsidRPr="00F77B4C">
        <w:t>koncertzāli būvēt pēc iespējas dažādu žanru mūzikas atskaņošanai, kā arī paredzēt tajā</w:t>
      </w:r>
      <w:r w:rsidR="008D7BCD" w:rsidRPr="00F77B4C">
        <w:t xml:space="preserve"> iespējas konferenču rīkošanai.</w:t>
      </w:r>
    </w:p>
    <w:p w:rsidR="00886850" w:rsidRDefault="00886850" w:rsidP="00886850">
      <w:pPr>
        <w:autoSpaceDE w:val="0"/>
        <w:autoSpaceDN w:val="0"/>
        <w:adjustRightInd w:val="0"/>
        <w:contextualSpacing/>
        <w:jc w:val="both"/>
        <w:rPr>
          <w:u w:val="single"/>
        </w:rPr>
      </w:pPr>
    </w:p>
    <w:p w:rsidR="002F4110" w:rsidRPr="00F77B4C" w:rsidRDefault="00024E2C" w:rsidP="00886850">
      <w:pPr>
        <w:autoSpaceDE w:val="0"/>
        <w:autoSpaceDN w:val="0"/>
        <w:adjustRightInd w:val="0"/>
        <w:contextualSpacing/>
        <w:jc w:val="both"/>
      </w:pPr>
      <w:r w:rsidRPr="00F77B4C">
        <w:rPr>
          <w:u w:val="single"/>
        </w:rPr>
        <w:t>2008.gads</w:t>
      </w:r>
      <w:r w:rsidRPr="00F77B4C">
        <w:t xml:space="preserve"> </w:t>
      </w:r>
    </w:p>
    <w:p w:rsidR="0020672B" w:rsidRPr="00886850" w:rsidRDefault="00024E2C" w:rsidP="00886850">
      <w:pPr>
        <w:pStyle w:val="Sarakstarindkopa"/>
        <w:numPr>
          <w:ilvl w:val="0"/>
          <w:numId w:val="52"/>
        </w:numPr>
        <w:autoSpaceDE w:val="0"/>
        <w:autoSpaceDN w:val="0"/>
        <w:adjustRightInd w:val="0"/>
        <w:spacing w:after="0" w:line="240" w:lineRule="auto"/>
        <w:ind w:left="284" w:hanging="284"/>
        <w:jc w:val="both"/>
        <w:rPr>
          <w:rFonts w:ascii="Times New Roman" w:hAnsi="Times New Roman"/>
          <w:sz w:val="24"/>
          <w:szCs w:val="24"/>
        </w:rPr>
      </w:pPr>
      <w:r w:rsidRPr="00886850">
        <w:rPr>
          <w:rFonts w:ascii="Times New Roman" w:hAnsi="Times New Roman"/>
          <w:sz w:val="24"/>
          <w:szCs w:val="24"/>
        </w:rPr>
        <w:t>Rīgas dome apstiprina detālplānojumu Latvijas Nacionālās bibliotēkas un Rīgas koncertzāles teritorijai</w:t>
      </w:r>
      <w:r w:rsidR="008D7BCD" w:rsidRPr="00886850">
        <w:rPr>
          <w:rStyle w:val="Vresatsauce"/>
          <w:rFonts w:ascii="Times New Roman" w:hAnsi="Times New Roman"/>
          <w:sz w:val="24"/>
          <w:szCs w:val="24"/>
        </w:rPr>
        <w:footnoteReference w:id="5"/>
      </w:r>
      <w:r w:rsidRPr="00886850">
        <w:rPr>
          <w:rFonts w:ascii="Times New Roman" w:hAnsi="Times New Roman"/>
          <w:sz w:val="24"/>
          <w:szCs w:val="24"/>
        </w:rPr>
        <w:t>.</w:t>
      </w:r>
    </w:p>
    <w:p w:rsidR="00560AB8" w:rsidRPr="00886850" w:rsidRDefault="00560AB8" w:rsidP="00886850">
      <w:pPr>
        <w:pStyle w:val="Sarakstarindkopa"/>
        <w:numPr>
          <w:ilvl w:val="0"/>
          <w:numId w:val="52"/>
        </w:numPr>
        <w:autoSpaceDE w:val="0"/>
        <w:autoSpaceDN w:val="0"/>
        <w:adjustRightInd w:val="0"/>
        <w:spacing w:after="0" w:line="240" w:lineRule="auto"/>
        <w:ind w:left="284" w:hanging="284"/>
        <w:jc w:val="both"/>
        <w:rPr>
          <w:rFonts w:ascii="Times New Roman" w:hAnsi="Times New Roman"/>
          <w:sz w:val="24"/>
          <w:szCs w:val="24"/>
          <w:u w:val="single"/>
        </w:rPr>
      </w:pPr>
      <w:r w:rsidRPr="00886850">
        <w:rPr>
          <w:rFonts w:ascii="Times New Roman" w:hAnsi="Times New Roman"/>
          <w:sz w:val="24"/>
          <w:szCs w:val="24"/>
        </w:rPr>
        <w:lastRenderedPageBreak/>
        <w:t xml:space="preserve">30.decembrī valsts aģentūra „Jaunie „Trīs brāļi”” noslēdz līgumu ar arhitektu biroju „AB.SZK” par koncertzāles projektēšanu sadarbībā ar Vācijas </w:t>
      </w:r>
      <w:proofErr w:type="spellStart"/>
      <w:r w:rsidRPr="00886850">
        <w:rPr>
          <w:rFonts w:ascii="Times New Roman" w:hAnsi="Times New Roman"/>
          <w:sz w:val="24"/>
          <w:szCs w:val="24"/>
        </w:rPr>
        <w:t>būvkonsturktoriem</w:t>
      </w:r>
      <w:proofErr w:type="spellEnd"/>
      <w:r w:rsidRPr="00886850">
        <w:rPr>
          <w:rFonts w:ascii="Times New Roman" w:hAnsi="Times New Roman"/>
          <w:sz w:val="24"/>
          <w:szCs w:val="24"/>
        </w:rPr>
        <w:t xml:space="preserve"> </w:t>
      </w:r>
      <w:r w:rsidR="0020672B" w:rsidRPr="00886850">
        <w:rPr>
          <w:rFonts w:ascii="Times New Roman" w:hAnsi="Times New Roman"/>
          <w:sz w:val="24"/>
          <w:szCs w:val="24"/>
        </w:rPr>
        <w:t>„</w:t>
      </w:r>
      <w:proofErr w:type="spellStart"/>
      <w:r w:rsidRPr="00886850">
        <w:rPr>
          <w:rFonts w:ascii="Times New Roman" w:hAnsi="Times New Roman"/>
          <w:sz w:val="24"/>
          <w:szCs w:val="24"/>
        </w:rPr>
        <w:t>Bolinger+Grohmann</w:t>
      </w:r>
      <w:proofErr w:type="spellEnd"/>
      <w:r w:rsidRPr="00886850">
        <w:rPr>
          <w:rFonts w:ascii="Times New Roman" w:hAnsi="Times New Roman"/>
          <w:sz w:val="24"/>
          <w:szCs w:val="24"/>
        </w:rPr>
        <w:t xml:space="preserve"> </w:t>
      </w:r>
      <w:proofErr w:type="spellStart"/>
      <w:r w:rsidRPr="00886850">
        <w:rPr>
          <w:rFonts w:ascii="Times New Roman" w:hAnsi="Times New Roman"/>
          <w:sz w:val="24"/>
          <w:szCs w:val="24"/>
        </w:rPr>
        <w:t>Ingeneure</w:t>
      </w:r>
      <w:proofErr w:type="spellEnd"/>
      <w:r w:rsidR="0020672B" w:rsidRPr="00886850">
        <w:rPr>
          <w:rFonts w:ascii="Times New Roman" w:hAnsi="Times New Roman"/>
          <w:sz w:val="24"/>
          <w:szCs w:val="24"/>
        </w:rPr>
        <w:t>”</w:t>
      </w:r>
      <w:r w:rsidRPr="00886850">
        <w:rPr>
          <w:rFonts w:ascii="Times New Roman" w:hAnsi="Times New Roman"/>
          <w:sz w:val="24"/>
          <w:szCs w:val="24"/>
        </w:rPr>
        <w:t xml:space="preserve">, Japānas </w:t>
      </w:r>
      <w:proofErr w:type="spellStart"/>
      <w:r w:rsidRPr="00886850">
        <w:rPr>
          <w:rFonts w:ascii="Times New Roman" w:hAnsi="Times New Roman"/>
          <w:sz w:val="24"/>
          <w:szCs w:val="24"/>
        </w:rPr>
        <w:t>akustiķiem</w:t>
      </w:r>
      <w:proofErr w:type="spellEnd"/>
      <w:r w:rsidRPr="00886850">
        <w:rPr>
          <w:rFonts w:ascii="Times New Roman" w:hAnsi="Times New Roman"/>
          <w:sz w:val="24"/>
          <w:szCs w:val="24"/>
        </w:rPr>
        <w:t xml:space="preserve"> </w:t>
      </w:r>
      <w:r w:rsidR="0020672B" w:rsidRPr="00886850">
        <w:rPr>
          <w:rFonts w:ascii="Times New Roman" w:hAnsi="Times New Roman"/>
          <w:sz w:val="24"/>
          <w:szCs w:val="24"/>
        </w:rPr>
        <w:t>„</w:t>
      </w:r>
      <w:proofErr w:type="spellStart"/>
      <w:r w:rsidRPr="00886850">
        <w:rPr>
          <w:rFonts w:ascii="Times New Roman" w:hAnsi="Times New Roman"/>
          <w:sz w:val="24"/>
          <w:szCs w:val="24"/>
        </w:rPr>
        <w:t>Nagata</w:t>
      </w:r>
      <w:proofErr w:type="spellEnd"/>
      <w:r w:rsidRPr="00886850">
        <w:rPr>
          <w:rFonts w:ascii="Times New Roman" w:hAnsi="Times New Roman"/>
          <w:sz w:val="24"/>
          <w:szCs w:val="24"/>
        </w:rPr>
        <w:t xml:space="preserve"> </w:t>
      </w:r>
      <w:proofErr w:type="spellStart"/>
      <w:r w:rsidRPr="00886850">
        <w:rPr>
          <w:rFonts w:ascii="Times New Roman" w:hAnsi="Times New Roman"/>
          <w:sz w:val="24"/>
          <w:szCs w:val="24"/>
        </w:rPr>
        <w:t>Acoustics</w:t>
      </w:r>
      <w:proofErr w:type="spellEnd"/>
      <w:r w:rsidR="0020672B" w:rsidRPr="00886850">
        <w:rPr>
          <w:rFonts w:ascii="Times New Roman" w:hAnsi="Times New Roman"/>
          <w:sz w:val="24"/>
          <w:szCs w:val="24"/>
        </w:rPr>
        <w:t>”</w:t>
      </w:r>
      <w:r w:rsidRPr="00886850">
        <w:rPr>
          <w:rFonts w:ascii="Times New Roman" w:hAnsi="Times New Roman"/>
          <w:sz w:val="24"/>
          <w:szCs w:val="24"/>
        </w:rPr>
        <w:t xml:space="preserve">, bet skatuves un zāles aprīkojuma projektēšanu ar </w:t>
      </w:r>
      <w:r w:rsidR="0020672B" w:rsidRPr="00886850">
        <w:rPr>
          <w:rFonts w:ascii="Times New Roman" w:hAnsi="Times New Roman"/>
          <w:sz w:val="24"/>
          <w:szCs w:val="24"/>
        </w:rPr>
        <w:t>„</w:t>
      </w:r>
      <w:proofErr w:type="spellStart"/>
      <w:r w:rsidRPr="00886850">
        <w:rPr>
          <w:rFonts w:ascii="Times New Roman" w:hAnsi="Times New Roman"/>
          <w:sz w:val="24"/>
          <w:szCs w:val="24"/>
        </w:rPr>
        <w:t>dUCKS</w:t>
      </w:r>
      <w:proofErr w:type="spellEnd"/>
      <w:r w:rsidRPr="00886850">
        <w:rPr>
          <w:rFonts w:ascii="Times New Roman" w:hAnsi="Times New Roman"/>
          <w:sz w:val="24"/>
          <w:szCs w:val="24"/>
        </w:rPr>
        <w:t xml:space="preserve"> </w:t>
      </w:r>
      <w:proofErr w:type="spellStart"/>
      <w:r w:rsidRPr="00886850">
        <w:rPr>
          <w:rFonts w:ascii="Times New Roman" w:hAnsi="Times New Roman"/>
          <w:sz w:val="24"/>
          <w:szCs w:val="24"/>
        </w:rPr>
        <w:t>sceno</w:t>
      </w:r>
      <w:proofErr w:type="spellEnd"/>
      <w:r w:rsidR="0020672B" w:rsidRPr="00886850">
        <w:rPr>
          <w:rFonts w:ascii="Times New Roman" w:hAnsi="Times New Roman"/>
          <w:sz w:val="24"/>
          <w:szCs w:val="24"/>
        </w:rPr>
        <w:t>”</w:t>
      </w:r>
      <w:r w:rsidRPr="00886850">
        <w:rPr>
          <w:rFonts w:ascii="Times New Roman" w:hAnsi="Times New Roman"/>
          <w:sz w:val="24"/>
          <w:szCs w:val="24"/>
        </w:rPr>
        <w:t xml:space="preserve"> no Francijas. Projektēšana plānota </w:t>
      </w:r>
      <w:r w:rsidR="00F344CE">
        <w:rPr>
          <w:rFonts w:ascii="Times New Roman" w:hAnsi="Times New Roman"/>
          <w:sz w:val="24"/>
          <w:szCs w:val="24"/>
        </w:rPr>
        <w:t>2 (</w:t>
      </w:r>
      <w:r w:rsidRPr="00886850">
        <w:rPr>
          <w:rFonts w:ascii="Times New Roman" w:hAnsi="Times New Roman"/>
          <w:sz w:val="24"/>
          <w:szCs w:val="24"/>
        </w:rPr>
        <w:t>divos</w:t>
      </w:r>
      <w:r w:rsidR="00F344CE">
        <w:rPr>
          <w:rFonts w:ascii="Times New Roman" w:hAnsi="Times New Roman"/>
          <w:sz w:val="24"/>
          <w:szCs w:val="24"/>
        </w:rPr>
        <w:t>)</w:t>
      </w:r>
      <w:r w:rsidRPr="00886850">
        <w:rPr>
          <w:rFonts w:ascii="Times New Roman" w:hAnsi="Times New Roman"/>
          <w:sz w:val="24"/>
          <w:szCs w:val="24"/>
        </w:rPr>
        <w:t xml:space="preserve"> posmos – pirmajā </w:t>
      </w:r>
      <w:r w:rsidR="00F344CE">
        <w:rPr>
          <w:rFonts w:ascii="Times New Roman" w:hAnsi="Times New Roman"/>
          <w:sz w:val="24"/>
          <w:szCs w:val="24"/>
        </w:rPr>
        <w:t xml:space="preserve">posmā </w:t>
      </w:r>
      <w:r w:rsidR="0020672B" w:rsidRPr="00886850">
        <w:rPr>
          <w:rFonts w:ascii="Times New Roman" w:hAnsi="Times New Roman"/>
          <w:sz w:val="24"/>
          <w:szCs w:val="24"/>
        </w:rPr>
        <w:t>paredzēts</w:t>
      </w:r>
      <w:r w:rsidRPr="00886850">
        <w:rPr>
          <w:rFonts w:ascii="Times New Roman" w:hAnsi="Times New Roman"/>
          <w:sz w:val="24"/>
          <w:szCs w:val="24"/>
        </w:rPr>
        <w:t xml:space="preserve"> izstrādāt koncertzāles ēkas skiču projekt</w:t>
      </w:r>
      <w:r w:rsidR="0020672B" w:rsidRPr="00886850">
        <w:rPr>
          <w:rFonts w:ascii="Times New Roman" w:hAnsi="Times New Roman"/>
          <w:sz w:val="24"/>
          <w:szCs w:val="24"/>
        </w:rPr>
        <w:t>u</w:t>
      </w:r>
      <w:r w:rsidRPr="00886850">
        <w:rPr>
          <w:rFonts w:ascii="Times New Roman" w:hAnsi="Times New Roman"/>
          <w:sz w:val="24"/>
          <w:szCs w:val="24"/>
        </w:rPr>
        <w:t xml:space="preserve">, AB dambja rekonstrukcijas </w:t>
      </w:r>
      <w:r w:rsidR="00B75856" w:rsidRPr="00886850">
        <w:rPr>
          <w:rFonts w:ascii="Times New Roman" w:hAnsi="Times New Roman"/>
          <w:sz w:val="24"/>
          <w:szCs w:val="24"/>
        </w:rPr>
        <w:t>tehnisk</w:t>
      </w:r>
      <w:r w:rsidR="00B75856">
        <w:rPr>
          <w:rFonts w:ascii="Times New Roman" w:hAnsi="Times New Roman"/>
          <w:sz w:val="24"/>
          <w:szCs w:val="24"/>
        </w:rPr>
        <w:t>o</w:t>
      </w:r>
      <w:r w:rsidR="00B75856" w:rsidRPr="00886850">
        <w:rPr>
          <w:rFonts w:ascii="Times New Roman" w:hAnsi="Times New Roman"/>
          <w:sz w:val="24"/>
          <w:szCs w:val="24"/>
        </w:rPr>
        <w:t xml:space="preserve"> </w:t>
      </w:r>
      <w:r w:rsidRPr="00886850">
        <w:rPr>
          <w:rFonts w:ascii="Times New Roman" w:hAnsi="Times New Roman"/>
          <w:sz w:val="24"/>
          <w:szCs w:val="24"/>
        </w:rPr>
        <w:t>projekt</w:t>
      </w:r>
      <w:r w:rsidR="0020672B" w:rsidRPr="00886850">
        <w:rPr>
          <w:rFonts w:ascii="Times New Roman" w:hAnsi="Times New Roman"/>
          <w:sz w:val="24"/>
          <w:szCs w:val="24"/>
        </w:rPr>
        <w:t>u</w:t>
      </w:r>
      <w:r w:rsidRPr="00886850">
        <w:rPr>
          <w:rFonts w:ascii="Times New Roman" w:hAnsi="Times New Roman"/>
          <w:sz w:val="24"/>
          <w:szCs w:val="24"/>
        </w:rPr>
        <w:t xml:space="preserve"> un met</w:t>
      </w:r>
      <w:r w:rsidR="0020672B" w:rsidRPr="00886850">
        <w:rPr>
          <w:rFonts w:ascii="Times New Roman" w:hAnsi="Times New Roman"/>
          <w:sz w:val="24"/>
          <w:szCs w:val="24"/>
        </w:rPr>
        <w:t>us</w:t>
      </w:r>
      <w:r w:rsidRPr="00886850">
        <w:rPr>
          <w:rFonts w:ascii="Times New Roman" w:hAnsi="Times New Roman"/>
          <w:sz w:val="24"/>
          <w:szCs w:val="24"/>
        </w:rPr>
        <w:t xml:space="preserve"> Āgenskalna līča šķērsojumiem, bet otrajā posmā </w:t>
      </w:r>
      <w:r w:rsidR="0020672B" w:rsidRPr="00886850">
        <w:rPr>
          <w:rFonts w:ascii="Times New Roman" w:hAnsi="Times New Roman"/>
          <w:sz w:val="24"/>
          <w:szCs w:val="24"/>
        </w:rPr>
        <w:t>sagatavot</w:t>
      </w:r>
      <w:r w:rsidRPr="00886850">
        <w:rPr>
          <w:rFonts w:ascii="Times New Roman" w:hAnsi="Times New Roman"/>
          <w:sz w:val="24"/>
          <w:szCs w:val="24"/>
        </w:rPr>
        <w:t xml:space="preserve"> Rīgas koncertzāles ēkas tehnisk</w:t>
      </w:r>
      <w:r w:rsidR="0020672B" w:rsidRPr="00886850">
        <w:rPr>
          <w:rFonts w:ascii="Times New Roman" w:hAnsi="Times New Roman"/>
          <w:sz w:val="24"/>
          <w:szCs w:val="24"/>
        </w:rPr>
        <w:t>o</w:t>
      </w:r>
      <w:r w:rsidRPr="00886850">
        <w:rPr>
          <w:rFonts w:ascii="Times New Roman" w:hAnsi="Times New Roman"/>
          <w:sz w:val="24"/>
          <w:szCs w:val="24"/>
        </w:rPr>
        <w:t xml:space="preserve"> projekt</w:t>
      </w:r>
      <w:r w:rsidR="0020672B" w:rsidRPr="00886850">
        <w:rPr>
          <w:rFonts w:ascii="Times New Roman" w:hAnsi="Times New Roman"/>
          <w:sz w:val="24"/>
          <w:szCs w:val="24"/>
        </w:rPr>
        <w:t>u</w:t>
      </w:r>
      <w:r w:rsidRPr="00886850">
        <w:rPr>
          <w:rFonts w:ascii="Times New Roman" w:hAnsi="Times New Roman"/>
          <w:sz w:val="24"/>
          <w:szCs w:val="24"/>
        </w:rPr>
        <w:t xml:space="preserve">. </w:t>
      </w:r>
    </w:p>
    <w:p w:rsidR="004B42FD" w:rsidRPr="00F77B4C" w:rsidRDefault="004B42FD" w:rsidP="0020672B">
      <w:pPr>
        <w:pStyle w:val="ParastaisWeb"/>
        <w:contextualSpacing/>
        <w:jc w:val="both"/>
        <w:rPr>
          <w:u w:val="single"/>
        </w:rPr>
      </w:pPr>
      <w:r w:rsidRPr="00F77B4C">
        <w:rPr>
          <w:u w:val="single"/>
        </w:rPr>
        <w:t>2009.gads</w:t>
      </w:r>
    </w:p>
    <w:p w:rsidR="007819B3" w:rsidRPr="00F77B4C" w:rsidRDefault="00560AB8" w:rsidP="00886850">
      <w:pPr>
        <w:pStyle w:val="ParastaisWeb"/>
        <w:numPr>
          <w:ilvl w:val="0"/>
          <w:numId w:val="53"/>
        </w:numPr>
        <w:spacing w:before="0" w:beforeAutospacing="0" w:after="0" w:afterAutospacing="0"/>
        <w:ind w:left="284" w:hanging="284"/>
        <w:contextualSpacing/>
        <w:jc w:val="both"/>
      </w:pPr>
      <w:r w:rsidRPr="00F77B4C">
        <w:t>3.aprīlī tiek izbeigts valsts aģentūras „Jaunie „Trīs brāļi”” noslēgtais līgums ar arhitekt</w:t>
      </w:r>
      <w:r w:rsidR="0020672B" w:rsidRPr="00F77B4C">
        <w:t>u</w:t>
      </w:r>
      <w:r w:rsidRPr="00F77B4C">
        <w:t xml:space="preserve"> biroju „AB.SZK” par Rīgas koncertzāles būvprojektēšanu;</w:t>
      </w:r>
    </w:p>
    <w:p w:rsidR="0042184E" w:rsidRPr="00F77B4C" w:rsidRDefault="007C58E5" w:rsidP="00886850">
      <w:pPr>
        <w:pStyle w:val="ParastaisWeb"/>
        <w:numPr>
          <w:ilvl w:val="0"/>
          <w:numId w:val="53"/>
        </w:numPr>
        <w:spacing w:before="0" w:beforeAutospacing="0" w:after="0" w:afterAutospacing="0"/>
        <w:ind w:left="284" w:hanging="284"/>
        <w:contextualSpacing/>
        <w:jc w:val="both"/>
      </w:pPr>
      <w:r w:rsidRPr="00F77B4C">
        <w:t xml:space="preserve">14.jūnijā Ministru kabinetā </w:t>
      </w:r>
      <w:r w:rsidR="00B75856" w:rsidRPr="00F77B4C">
        <w:t>izskat</w:t>
      </w:r>
      <w:r w:rsidR="00B75856">
        <w:t>īts</w:t>
      </w:r>
      <w:r w:rsidR="00B75856" w:rsidRPr="00F77B4C">
        <w:t xml:space="preserve"> informatīv</w:t>
      </w:r>
      <w:r w:rsidR="00B75856">
        <w:t>ais</w:t>
      </w:r>
      <w:r w:rsidR="00B75856" w:rsidRPr="00F77B4C">
        <w:t xml:space="preserve"> ziņojum</w:t>
      </w:r>
      <w:r w:rsidR="00B75856">
        <w:t>s</w:t>
      </w:r>
      <w:r w:rsidR="00B75856" w:rsidRPr="00F77B4C">
        <w:t xml:space="preserve"> </w:t>
      </w:r>
      <w:r w:rsidR="00B75856">
        <w:t>„</w:t>
      </w:r>
      <w:r w:rsidR="00B75856" w:rsidRPr="00B75856">
        <w:t>Rīgas akustiskās koncertzāles būvniecības projekta īstenošanas gaita kopš 2007.gada</w:t>
      </w:r>
      <w:r w:rsidR="00B75856">
        <w:t>”</w:t>
      </w:r>
      <w:r w:rsidR="0042184E" w:rsidRPr="00F77B4C">
        <w:rPr>
          <w:rStyle w:val="Vresatsauce"/>
        </w:rPr>
        <w:footnoteReference w:id="6"/>
      </w:r>
      <w:r w:rsidR="0042184E" w:rsidRPr="00F77B4C">
        <w:t xml:space="preserve">, paredzot lēmumu par turpmāko projekta virzību pieņemt, izskatot likumprojektu „Par valsts budžetu </w:t>
      </w:r>
      <w:r w:rsidR="00B75856" w:rsidRPr="00F77B4C">
        <w:t>201</w:t>
      </w:r>
      <w:r w:rsidR="00B75856">
        <w:t>1</w:t>
      </w:r>
      <w:r w:rsidR="0042184E" w:rsidRPr="00F77B4C">
        <w:t>.gadam”;</w:t>
      </w:r>
    </w:p>
    <w:p w:rsidR="00414725" w:rsidRPr="00F77B4C" w:rsidRDefault="00560AB8" w:rsidP="00886850">
      <w:pPr>
        <w:pStyle w:val="ParastaisWeb"/>
        <w:numPr>
          <w:ilvl w:val="0"/>
          <w:numId w:val="53"/>
        </w:numPr>
        <w:spacing w:before="0" w:beforeAutospacing="0" w:after="0" w:afterAutospacing="0"/>
        <w:ind w:left="284" w:hanging="284"/>
        <w:contextualSpacing/>
        <w:jc w:val="both"/>
      </w:pPr>
      <w:r w:rsidRPr="00F77B4C">
        <w:t>Ministru kabinets pieņem lēmumu par koncertzāles projekta īstenošanas izbeigšanu</w:t>
      </w:r>
      <w:r w:rsidRPr="00F77B4C">
        <w:rPr>
          <w:rStyle w:val="Vresatsauce"/>
        </w:rPr>
        <w:footnoteReference w:id="7"/>
      </w:r>
      <w:r w:rsidRPr="00F77B4C">
        <w:t xml:space="preserve">. </w:t>
      </w:r>
    </w:p>
    <w:p w:rsidR="00814EFE" w:rsidRDefault="00814EFE" w:rsidP="00814EFE">
      <w:pPr>
        <w:pStyle w:val="ParastaisWeb"/>
        <w:spacing w:before="0" w:beforeAutospacing="0" w:after="0" w:afterAutospacing="0"/>
        <w:ind w:left="284"/>
        <w:contextualSpacing/>
        <w:jc w:val="both"/>
      </w:pPr>
    </w:p>
    <w:p w:rsidR="00131BD3" w:rsidRPr="00F77B4C" w:rsidRDefault="00131BD3" w:rsidP="00131BD3">
      <w:pPr>
        <w:pStyle w:val="Default"/>
        <w:ind w:firstLine="709"/>
        <w:jc w:val="both"/>
        <w:rPr>
          <w:rFonts w:ascii="Times New Roman" w:eastAsia="Times New Roman" w:hAnsi="Times New Roman" w:cs="Times New Roman"/>
          <w:color w:val="auto"/>
          <w:lang w:eastAsia="lv-LV"/>
        </w:rPr>
      </w:pPr>
      <w:r w:rsidRPr="00F77B4C">
        <w:rPr>
          <w:rFonts w:ascii="Times New Roman" w:eastAsia="Times New Roman" w:hAnsi="Times New Roman" w:cs="Times New Roman"/>
          <w:color w:val="auto"/>
          <w:lang w:eastAsia="lv-LV"/>
        </w:rPr>
        <w:t xml:space="preserve">Deklarācijas par Māra </w:t>
      </w:r>
      <w:proofErr w:type="spellStart"/>
      <w:r w:rsidRPr="00F77B4C">
        <w:rPr>
          <w:rFonts w:ascii="Times New Roman" w:eastAsia="Times New Roman" w:hAnsi="Times New Roman" w:cs="Times New Roman"/>
          <w:color w:val="auto"/>
          <w:lang w:eastAsia="lv-LV"/>
        </w:rPr>
        <w:t>Kučinska</w:t>
      </w:r>
      <w:proofErr w:type="spellEnd"/>
      <w:r w:rsidRPr="00F77B4C">
        <w:rPr>
          <w:rFonts w:ascii="Times New Roman" w:eastAsia="Times New Roman" w:hAnsi="Times New Roman" w:cs="Times New Roman"/>
          <w:color w:val="auto"/>
          <w:lang w:eastAsia="lv-LV"/>
        </w:rPr>
        <w:t xml:space="preserve"> vadītā Ministru kabineta iecerēto darbību </w:t>
      </w:r>
      <w:r w:rsidR="00F344CE" w:rsidRPr="00F344CE">
        <w:rPr>
          <w:rFonts w:ascii="Times New Roman" w:eastAsia="Times New Roman" w:hAnsi="Times New Roman" w:cs="Times New Roman"/>
          <w:color w:val="auto"/>
          <w:lang w:eastAsia="lv-LV"/>
        </w:rPr>
        <w:t xml:space="preserve">(apstiprināta 2016.gada 11.februārī) </w:t>
      </w:r>
      <w:r w:rsidRPr="00F77B4C">
        <w:rPr>
          <w:rFonts w:ascii="Times New Roman" w:eastAsia="Times New Roman" w:hAnsi="Times New Roman" w:cs="Times New Roman"/>
          <w:color w:val="auto"/>
          <w:lang w:eastAsia="lv-LV"/>
        </w:rPr>
        <w:t xml:space="preserve">69.punktā </w:t>
      </w:r>
      <w:r w:rsidR="00F344CE">
        <w:rPr>
          <w:rFonts w:ascii="Times New Roman" w:eastAsia="Times New Roman" w:hAnsi="Times New Roman" w:cs="Times New Roman"/>
          <w:color w:val="auto"/>
          <w:lang w:eastAsia="lv-LV"/>
        </w:rPr>
        <w:t xml:space="preserve">ietverot apņemšanos: </w:t>
      </w:r>
      <w:r w:rsidR="00F344CE" w:rsidRPr="00F344CE">
        <w:rPr>
          <w:rFonts w:ascii="Times New Roman" w:eastAsia="Times New Roman" w:hAnsi="Times New Roman" w:cs="Times New Roman"/>
          <w:color w:val="auto"/>
          <w:lang w:eastAsia="lv-LV"/>
        </w:rPr>
        <w:t>„Sagaidot valsts simtgadi, pilnveidosim nacionālo kultūras infrastruktūru. Vienosimies par mūsdienīgas akustiskās koncertzāles projekta uzsākšanu Rīgā. Sadarbībā ar privātiem mecenātiem veidosim Latvijas Laikmetīgās mākslas muzeju. Nodrošināsim Latvijas Okupācijas muzeja, Jaunā Rīgas teātra un Latvijas Nacionālā vēstures muzeja (Rīgas pilī) atjaunošanu un izveidosim Ventspils Mūzikas vidusskolu ar koncertzāli.”</w:t>
      </w:r>
      <w:r w:rsidR="00F344CE">
        <w:rPr>
          <w:rFonts w:ascii="Times New Roman" w:eastAsia="Times New Roman" w:hAnsi="Times New Roman" w:cs="Times New Roman"/>
          <w:color w:val="auto"/>
          <w:lang w:eastAsia="lv-LV"/>
        </w:rPr>
        <w:t xml:space="preserve">, </w:t>
      </w:r>
      <w:r w:rsidRPr="00F77B4C">
        <w:rPr>
          <w:rFonts w:ascii="Times New Roman" w:eastAsia="Times New Roman" w:hAnsi="Times New Roman" w:cs="Times New Roman"/>
          <w:color w:val="auto"/>
          <w:lang w:eastAsia="lv-LV"/>
        </w:rPr>
        <w:t>iecerēts no jauna aktualizēt jautājumu par</w:t>
      </w:r>
      <w:r w:rsidR="007B7156">
        <w:rPr>
          <w:rFonts w:ascii="Times New Roman" w:eastAsia="Times New Roman" w:hAnsi="Times New Roman" w:cs="Times New Roman"/>
          <w:color w:val="auto"/>
          <w:lang w:eastAsia="lv-LV"/>
        </w:rPr>
        <w:t xml:space="preserve"> </w:t>
      </w:r>
      <w:r w:rsidRPr="00F77B4C">
        <w:rPr>
          <w:rFonts w:ascii="Times New Roman" w:eastAsia="Times New Roman" w:hAnsi="Times New Roman" w:cs="Times New Roman"/>
          <w:color w:val="auto"/>
          <w:lang w:eastAsia="lv-LV"/>
        </w:rPr>
        <w:t>akustiskās koncertzāles projektu</w:t>
      </w:r>
      <w:r w:rsidR="00024164">
        <w:rPr>
          <w:rFonts w:ascii="Times New Roman" w:eastAsia="Times New Roman" w:hAnsi="Times New Roman" w:cs="Times New Roman"/>
          <w:color w:val="auto"/>
          <w:lang w:eastAsia="lv-LV"/>
        </w:rPr>
        <w:t xml:space="preserve"> Rīgā</w:t>
      </w:r>
      <w:r w:rsidRPr="00F77B4C">
        <w:rPr>
          <w:rFonts w:ascii="Times New Roman" w:eastAsia="Times New Roman" w:hAnsi="Times New Roman" w:cs="Times New Roman"/>
          <w:color w:val="auto"/>
          <w:lang w:eastAsia="lv-LV"/>
        </w:rPr>
        <w:t xml:space="preserve">, pieņemot lēmumu par projekta īstenošanas uzsākšanu. </w:t>
      </w:r>
    </w:p>
    <w:p w:rsidR="00FB02F9" w:rsidRDefault="00FB02F9" w:rsidP="00814EFE">
      <w:pPr>
        <w:pStyle w:val="ParastaisWeb"/>
        <w:spacing w:before="0" w:beforeAutospacing="0" w:after="0" w:afterAutospacing="0"/>
        <w:ind w:left="284"/>
        <w:contextualSpacing/>
        <w:jc w:val="both"/>
      </w:pPr>
    </w:p>
    <w:p w:rsidR="00FB3329" w:rsidRDefault="00F84CEE" w:rsidP="00886850">
      <w:pPr>
        <w:pStyle w:val="Sarakstarindkopa"/>
        <w:numPr>
          <w:ilvl w:val="1"/>
          <w:numId w:val="45"/>
        </w:numPr>
        <w:spacing w:after="0" w:line="240" w:lineRule="auto"/>
        <w:ind w:left="425" w:hanging="425"/>
        <w:jc w:val="both"/>
        <w:outlineLvl w:val="1"/>
        <w:rPr>
          <w:rFonts w:ascii="Times New Roman" w:hAnsi="Times New Roman"/>
          <w:b/>
          <w:bCs/>
          <w:sz w:val="24"/>
          <w:szCs w:val="24"/>
        </w:rPr>
      </w:pPr>
      <w:bookmarkStart w:id="7" w:name="_Toc452632344"/>
      <w:bookmarkStart w:id="8" w:name="_Toc452632345"/>
      <w:bookmarkStart w:id="9" w:name="_Toc453507899"/>
      <w:bookmarkEnd w:id="7"/>
      <w:bookmarkEnd w:id="8"/>
      <w:r w:rsidRPr="00886850">
        <w:rPr>
          <w:rFonts w:ascii="Times New Roman" w:hAnsi="Times New Roman"/>
          <w:b/>
          <w:bCs/>
          <w:sz w:val="24"/>
          <w:szCs w:val="24"/>
        </w:rPr>
        <w:t>Reģionālo koncertzāļu attīstība</w:t>
      </w:r>
      <w:r w:rsidR="00814EFE">
        <w:rPr>
          <w:rFonts w:ascii="Times New Roman" w:hAnsi="Times New Roman"/>
          <w:b/>
          <w:bCs/>
          <w:sz w:val="24"/>
          <w:szCs w:val="24"/>
        </w:rPr>
        <w:t xml:space="preserve"> Latvijā</w:t>
      </w:r>
      <w:bookmarkEnd w:id="9"/>
    </w:p>
    <w:p w:rsidR="00886850" w:rsidRPr="00886850" w:rsidRDefault="00886850" w:rsidP="00886850">
      <w:pPr>
        <w:pStyle w:val="Sarakstarindkopa"/>
        <w:spacing w:after="0" w:line="240" w:lineRule="auto"/>
        <w:ind w:left="425"/>
        <w:jc w:val="both"/>
        <w:outlineLvl w:val="1"/>
        <w:rPr>
          <w:rFonts w:ascii="Times New Roman" w:hAnsi="Times New Roman"/>
          <w:b/>
          <w:bCs/>
          <w:sz w:val="24"/>
          <w:szCs w:val="24"/>
        </w:rPr>
      </w:pPr>
    </w:p>
    <w:p w:rsidR="00081A50" w:rsidRPr="00F142A0" w:rsidRDefault="00FB3329" w:rsidP="00F142A0">
      <w:pPr>
        <w:ind w:firstLine="709"/>
        <w:jc w:val="both"/>
        <w:rPr>
          <w:bCs/>
        </w:rPr>
      </w:pPr>
      <w:r w:rsidRPr="00F77B4C">
        <w:rPr>
          <w:bCs/>
        </w:rPr>
        <w:t>Latvijas teritorijā situācija ar koncertu norises vietām būtiski uzlabojusies</w:t>
      </w:r>
      <w:r w:rsidR="0020672B" w:rsidRPr="00F77B4C">
        <w:rPr>
          <w:bCs/>
        </w:rPr>
        <w:t>,</w:t>
      </w:r>
      <w:r w:rsidRPr="00F77B4C">
        <w:rPr>
          <w:bCs/>
        </w:rPr>
        <w:t xml:space="preserve"> pateicoties </w:t>
      </w:r>
      <w:r w:rsidR="00814EFE" w:rsidRPr="00F77B4C">
        <w:rPr>
          <w:bCs/>
        </w:rPr>
        <w:t>K</w:t>
      </w:r>
      <w:r w:rsidR="00814EFE">
        <w:rPr>
          <w:bCs/>
        </w:rPr>
        <w:t>ultūras ministrijas</w:t>
      </w:r>
      <w:r w:rsidR="00814EFE" w:rsidRPr="00F77B4C">
        <w:rPr>
          <w:bCs/>
        </w:rPr>
        <w:t xml:space="preserve"> </w:t>
      </w:r>
      <w:r w:rsidRPr="00F77B4C">
        <w:rPr>
          <w:bCs/>
        </w:rPr>
        <w:t xml:space="preserve">īstenotajai programmai „Nacionālās un reģionālās nozīmes </w:t>
      </w:r>
      <w:r w:rsidR="00F142A0">
        <w:rPr>
          <w:bCs/>
        </w:rPr>
        <w:t xml:space="preserve">koncertzāļu tīkla izveide 2007. – </w:t>
      </w:r>
      <w:r w:rsidRPr="00F77B4C">
        <w:rPr>
          <w:bCs/>
        </w:rPr>
        <w:t>2013.gadam”</w:t>
      </w:r>
      <w:r w:rsidR="00F84CEE" w:rsidRPr="00F77B4C">
        <w:rPr>
          <w:rStyle w:val="Vresatsauce"/>
          <w:bCs/>
        </w:rPr>
        <w:footnoteReference w:id="8"/>
      </w:r>
      <w:r w:rsidR="00B3107A">
        <w:rPr>
          <w:bCs/>
        </w:rPr>
        <w:t xml:space="preserve"> (turpmāk – programma)</w:t>
      </w:r>
      <w:r w:rsidRPr="00F77B4C">
        <w:rPr>
          <w:bCs/>
        </w:rPr>
        <w:t xml:space="preserve">. </w:t>
      </w:r>
      <w:r w:rsidR="00B3107A" w:rsidRPr="007E269E">
        <w:t xml:space="preserve">Programma tika īstenota saskaņā ar </w:t>
      </w:r>
      <w:r w:rsidR="00B3107A">
        <w:t>ilgtermiņa politikas pamatnostādņu „</w:t>
      </w:r>
      <w:r w:rsidR="00B3107A" w:rsidRPr="007E269E">
        <w:t>Valsts kultūrpolitikas vadlīnij</w:t>
      </w:r>
      <w:r w:rsidR="00B3107A">
        <w:t>a</w:t>
      </w:r>
      <w:r w:rsidR="00B3107A" w:rsidRPr="007E269E">
        <w:t xml:space="preserve">s </w:t>
      </w:r>
      <w:r w:rsidR="00B3107A">
        <w:t xml:space="preserve">2006. – 2015.gadam </w:t>
      </w:r>
      <w:r w:rsidR="00B3107A" w:rsidRPr="007E269E">
        <w:t>Nacionāla valsts”</w:t>
      </w:r>
      <w:r w:rsidR="00B3107A">
        <w:t xml:space="preserve"> (</w:t>
      </w:r>
      <w:r w:rsidR="00B3107A" w:rsidRPr="00031959">
        <w:t xml:space="preserve">apstiprinātas ar </w:t>
      </w:r>
      <w:r w:rsidR="00B3107A">
        <w:t>Ministru kabineta 2006.gada 18.aprīļa rīkojumu Nr.</w:t>
      </w:r>
      <w:r w:rsidR="00B3107A" w:rsidRPr="00031959">
        <w:t>264</w:t>
      </w:r>
      <w:r w:rsidR="00B3107A">
        <w:t xml:space="preserve">) </w:t>
      </w:r>
      <w:r w:rsidR="00B3107A" w:rsidRPr="007E269E">
        <w:t>iezīmētajiem rīcības virzien</w:t>
      </w:r>
      <w:r w:rsidR="00B3107A">
        <w:t>a 4.</w:t>
      </w:r>
      <w:r w:rsidR="00B3107A" w:rsidRPr="00F0618B">
        <w:t>mērķa „Sekmēt līdzsvarotu kultūras procesu attīstību un kultūras pieejamību visā Latvijas teritorijā, nodrošinot tiesības uz kvalitatīvu dzīves telpu visiem valst</w:t>
      </w:r>
      <w:r w:rsidR="002D547B">
        <w:t>s iedzīvotājiem” 4.4.apakšmērķi</w:t>
      </w:r>
      <w:r w:rsidR="00B3107A" w:rsidRPr="007E269E">
        <w:t xml:space="preserve"> – atjaunot un modernizēt pašvaldību kultūras infrastruktūru</w:t>
      </w:r>
      <w:r w:rsidR="00B3107A" w:rsidRPr="00F0618B">
        <w:t>,</w:t>
      </w:r>
      <w:r w:rsidR="00B3107A" w:rsidRPr="007E269E">
        <w:t xml:space="preserve"> un </w:t>
      </w:r>
      <w:r w:rsidR="00B3107A" w:rsidRPr="00F0618B">
        <w:t xml:space="preserve">7.mērķa „Veidot uz zināšanām balstītu un uz rezultātiem virzītu </w:t>
      </w:r>
      <w:proofErr w:type="spellStart"/>
      <w:r w:rsidR="00B3107A" w:rsidRPr="00F0618B">
        <w:t>kultūrpārvaldību</w:t>
      </w:r>
      <w:proofErr w:type="spellEnd"/>
      <w:r w:rsidR="00B3107A" w:rsidRPr="00F0618B">
        <w:t xml:space="preserve"> un veicināt kultūras d</w:t>
      </w:r>
      <w:r w:rsidR="002D547B">
        <w:t>ecentralizāciju” 7.8.apakšmērķi</w:t>
      </w:r>
      <w:r w:rsidR="00B3107A" w:rsidRPr="00F0618B">
        <w:t xml:space="preserve"> </w:t>
      </w:r>
      <w:r w:rsidR="00B3107A">
        <w:t>–</w:t>
      </w:r>
      <w:r w:rsidR="00B3107A" w:rsidRPr="00F0618B">
        <w:t xml:space="preserve"> </w:t>
      </w:r>
      <w:r w:rsidR="00B3107A" w:rsidRPr="007E269E">
        <w:t>renovēt un modernizēt kultūras nozares infrastruktūru un materiāli tehnisko bāzi</w:t>
      </w:r>
      <w:r w:rsidRPr="00F77B4C">
        <w:rPr>
          <w:bCs/>
        </w:rPr>
        <w:t>.</w:t>
      </w:r>
      <w:r w:rsidRPr="00F77B4C">
        <w:t xml:space="preserve"> Reģionālo koncertzāļu t</w:t>
      </w:r>
      <w:r w:rsidR="00B3107A">
        <w:t>ī</w:t>
      </w:r>
      <w:r w:rsidRPr="00F77B4C">
        <w:t>kla izveide reģionos nodrošinā</w:t>
      </w:r>
      <w:r w:rsidR="00B3107A">
        <w:t>ja</w:t>
      </w:r>
      <w:r w:rsidRPr="00F77B4C">
        <w:t xml:space="preserve">, piesaistot </w:t>
      </w:r>
      <w:r w:rsidR="0020672B" w:rsidRPr="00F77B4C">
        <w:t>E</w:t>
      </w:r>
      <w:r w:rsidR="00B3107A">
        <w:t xml:space="preserve">iropas </w:t>
      </w:r>
      <w:r w:rsidR="0020672B" w:rsidRPr="00F77B4C">
        <w:t>S</w:t>
      </w:r>
      <w:r w:rsidR="00B3107A">
        <w:t xml:space="preserve">avienības </w:t>
      </w:r>
      <w:r w:rsidRPr="00F77B4C">
        <w:t>struktūrfondu (K</w:t>
      </w:r>
      <w:r w:rsidR="00B3107A">
        <w:t>ultūras ministrijas pārziņā esošās</w:t>
      </w:r>
      <w:r w:rsidR="00B3107A" w:rsidRPr="00B3107A">
        <w:t xml:space="preserve"> </w:t>
      </w:r>
      <w:r w:rsidR="00B3107A" w:rsidRPr="00971866">
        <w:t>darbības programmas „Infr</w:t>
      </w:r>
      <w:r w:rsidR="00B3107A">
        <w:t>astruktūra un pakalpojumi” 3.4.</w:t>
      </w:r>
      <w:r w:rsidR="00B3107A" w:rsidRPr="00971866">
        <w:t>prioritātes „Kvalitatīvas vides dzīvei un ekonomiskajai ak</w:t>
      </w:r>
      <w:r w:rsidR="00B3107A">
        <w:t>tivitātei nodrošināšana” 3.4.3.</w:t>
      </w:r>
      <w:r w:rsidR="00B3107A" w:rsidRPr="00971866">
        <w:t>pasākuma „Kultūrvides sociālekonomiskā</w:t>
      </w:r>
      <w:r w:rsidR="00B3107A">
        <w:t xml:space="preserve"> ietekme” 3.4.3.1.aktivitātes </w:t>
      </w:r>
      <w:r w:rsidR="00B3107A" w:rsidRPr="00971866">
        <w:t>„Nacionālas un reģionālas nozīmes daudzfunkcionālu centru izveide” ietvaros</w:t>
      </w:r>
      <w:r w:rsidR="00B3107A">
        <w:t xml:space="preserve"> </w:t>
      </w:r>
      <w:r w:rsidRPr="00F77B4C">
        <w:t xml:space="preserve">un Vides aizsardzības un </w:t>
      </w:r>
      <w:r w:rsidRPr="00F77B4C">
        <w:lastRenderedPageBreak/>
        <w:t xml:space="preserve">reģionālās attīstības ministrijas </w:t>
      </w:r>
      <w:r w:rsidR="00B3107A">
        <w:t>pārziņā esošās</w:t>
      </w:r>
      <w:r w:rsidR="00B3107A" w:rsidRPr="006215C6">
        <w:t xml:space="preserve"> darbības programmas</w:t>
      </w:r>
      <w:r w:rsidR="00B3107A" w:rsidRPr="00031959">
        <w:t xml:space="preserve"> „Infrastruktūra un pakalpojumi” prioritāt</w:t>
      </w:r>
      <w:r w:rsidR="00B3107A">
        <w:t>es</w:t>
      </w:r>
      <w:r w:rsidR="00B3107A" w:rsidRPr="00031959">
        <w:t xml:space="preserve"> „</w:t>
      </w:r>
      <w:proofErr w:type="spellStart"/>
      <w:r w:rsidR="00B3107A" w:rsidRPr="00031959">
        <w:t>Policentriska</w:t>
      </w:r>
      <w:proofErr w:type="spellEnd"/>
      <w:r w:rsidR="00B3107A" w:rsidRPr="00031959">
        <w:t xml:space="preserve"> attīstība” 3.6.1.pasākuma </w:t>
      </w:r>
      <w:r w:rsidR="00B3107A">
        <w:t>„</w:t>
      </w:r>
      <w:r w:rsidR="00B3107A" w:rsidRPr="00031959">
        <w:t xml:space="preserve">Atbalsts ilgtspējīgai pilsētvides un </w:t>
      </w:r>
      <w:proofErr w:type="spellStart"/>
      <w:r w:rsidR="00B3107A" w:rsidRPr="00031959">
        <w:t>pilsētreģionu</w:t>
      </w:r>
      <w:proofErr w:type="spellEnd"/>
      <w:r w:rsidR="00B3107A" w:rsidRPr="00031959">
        <w:t xml:space="preserve"> attīstībai</w:t>
      </w:r>
      <w:r w:rsidR="00B3107A">
        <w:t xml:space="preserve">” </w:t>
      </w:r>
      <w:r w:rsidR="00B3107A" w:rsidRPr="00031959">
        <w:t>3.6.1.1.</w:t>
      </w:r>
      <w:r w:rsidR="00B3107A">
        <w:t xml:space="preserve"> aktivitātes</w:t>
      </w:r>
      <w:r w:rsidR="004018A7">
        <w:t xml:space="preserve"> </w:t>
      </w:r>
      <w:r w:rsidR="00B3107A" w:rsidRPr="00031959">
        <w:t>„Nacionālas un reģionālas nozīmes attīstības centru izaugsmes veicināšana līdzsvarotai valsts attīstībai</w:t>
      </w:r>
      <w:r w:rsidR="00B3107A">
        <w:t>”</w:t>
      </w:r>
      <w:r w:rsidR="00B3107A" w:rsidRPr="00854B16">
        <w:t xml:space="preserve"> </w:t>
      </w:r>
      <w:r w:rsidR="00B3107A">
        <w:t>ietvaros</w:t>
      </w:r>
      <w:r w:rsidRPr="00F77B4C">
        <w:t>) un pašvaldību līdzfinansējumu, kā arī valsts budžeta dotācij</w:t>
      </w:r>
      <w:r w:rsidR="003B3077">
        <w:t>u</w:t>
      </w:r>
      <w:r w:rsidRPr="00F77B4C">
        <w:t xml:space="preserve"> pašvaldībām. Programmas rezultātā ir izveidotas </w:t>
      </w:r>
      <w:r w:rsidR="003B3077">
        <w:t>3 (</w:t>
      </w:r>
      <w:r w:rsidR="00B3107A">
        <w:t>trīs</w:t>
      </w:r>
      <w:r w:rsidR="003B3077">
        <w:t>)</w:t>
      </w:r>
      <w:r w:rsidR="00B3107A" w:rsidRPr="00F77B4C">
        <w:t xml:space="preserve"> </w:t>
      </w:r>
      <w:r w:rsidRPr="00F77B4C">
        <w:t>daudzfunkcionālās koncertzāles: Rēzeknē, Cēsīs un Liepājā, kas p</w:t>
      </w:r>
      <w:r w:rsidRPr="00F77B4C">
        <w:rPr>
          <w:color w:val="000000"/>
        </w:rPr>
        <w:t xml:space="preserve">iemērotas gan daudzveidīgu profesionālo kultūras pakalpojumu sniegšanai, gan </w:t>
      </w:r>
      <w:proofErr w:type="spellStart"/>
      <w:r w:rsidRPr="00F77B4C">
        <w:rPr>
          <w:color w:val="000000"/>
        </w:rPr>
        <w:t>amatiermākslas</w:t>
      </w:r>
      <w:proofErr w:type="spellEnd"/>
      <w:r w:rsidRPr="00F77B4C">
        <w:rPr>
          <w:color w:val="000000"/>
        </w:rPr>
        <w:t xml:space="preserve"> un interešu izglītības norisēm.</w:t>
      </w:r>
      <w:r w:rsidRPr="00F77B4C">
        <w:t xml:space="preserve"> </w:t>
      </w:r>
    </w:p>
    <w:p w:rsidR="00FC6B75" w:rsidRDefault="00FC6B75" w:rsidP="00127ADF">
      <w:pPr>
        <w:autoSpaceDE w:val="0"/>
        <w:autoSpaceDN w:val="0"/>
        <w:adjustRightInd w:val="0"/>
        <w:ind w:firstLine="567"/>
      </w:pPr>
    </w:p>
    <w:p w:rsidR="00FB3329" w:rsidRPr="00F77B4C" w:rsidRDefault="00127ADF" w:rsidP="00127ADF">
      <w:pPr>
        <w:autoSpaceDE w:val="0"/>
        <w:autoSpaceDN w:val="0"/>
        <w:adjustRightInd w:val="0"/>
        <w:ind w:firstLine="567"/>
      </w:pPr>
      <w:r w:rsidRPr="00F77B4C">
        <w:t>Reģ</w:t>
      </w:r>
      <w:r w:rsidR="00FB3329" w:rsidRPr="00F77B4C">
        <w:t>ionālo koncertzāļu galvenie rādītāji:</w:t>
      </w:r>
    </w:p>
    <w:p w:rsidR="00FB3329" w:rsidRPr="002313C5" w:rsidRDefault="002313C5" w:rsidP="00780934">
      <w:pPr>
        <w:pStyle w:val="Sarakstarindkopa"/>
        <w:numPr>
          <w:ilvl w:val="0"/>
          <w:numId w:val="54"/>
        </w:numPr>
        <w:spacing w:after="0" w:line="240" w:lineRule="auto"/>
        <w:ind w:left="851" w:hanging="284"/>
        <w:contextualSpacing w:val="0"/>
        <w:jc w:val="both"/>
        <w:rPr>
          <w:rFonts w:ascii="Times New Roman" w:hAnsi="Times New Roman"/>
          <w:sz w:val="24"/>
          <w:szCs w:val="24"/>
        </w:rPr>
      </w:pPr>
      <w:r w:rsidRPr="002313C5">
        <w:rPr>
          <w:rFonts w:ascii="Times New Roman" w:hAnsi="Times New Roman"/>
          <w:sz w:val="24"/>
          <w:szCs w:val="24"/>
        </w:rPr>
        <w:t>Liepājas daudzfunkcionālais centrs „Lielais dzintars”</w:t>
      </w:r>
      <w:r w:rsidR="003B3077">
        <w:rPr>
          <w:rFonts w:ascii="Times New Roman" w:hAnsi="Times New Roman"/>
          <w:sz w:val="24"/>
          <w:szCs w:val="24"/>
        </w:rPr>
        <w:t xml:space="preserve">, </w:t>
      </w:r>
      <w:r w:rsidRPr="002313C5">
        <w:rPr>
          <w:rFonts w:ascii="Times New Roman" w:hAnsi="Times New Roman"/>
          <w:sz w:val="24"/>
          <w:szCs w:val="24"/>
        </w:rPr>
        <w:t>Liepājā, Radio ielā 8</w:t>
      </w:r>
      <w:r w:rsidR="00FB3329" w:rsidRPr="002313C5">
        <w:rPr>
          <w:rFonts w:ascii="Times New Roman" w:hAnsi="Times New Roman"/>
          <w:sz w:val="24"/>
          <w:szCs w:val="24"/>
        </w:rPr>
        <w:t xml:space="preserve">: </w:t>
      </w:r>
      <w:r w:rsidR="003B3077">
        <w:rPr>
          <w:rFonts w:ascii="Times New Roman" w:hAnsi="Times New Roman"/>
          <w:sz w:val="24"/>
          <w:szCs w:val="24"/>
        </w:rPr>
        <w:t>pla</w:t>
      </w:r>
      <w:r w:rsidR="00C97E77">
        <w:rPr>
          <w:rFonts w:ascii="Times New Roman" w:hAnsi="Times New Roman"/>
          <w:sz w:val="24"/>
          <w:szCs w:val="24"/>
        </w:rPr>
        <w:t xml:space="preserve">tība </w:t>
      </w:r>
      <w:r w:rsidR="006D2086" w:rsidRPr="002313C5">
        <w:rPr>
          <w:rFonts w:ascii="Times New Roman" w:hAnsi="Times New Roman"/>
          <w:sz w:val="24"/>
          <w:szCs w:val="24"/>
        </w:rPr>
        <w:t>~</w:t>
      </w:r>
      <w:r w:rsidR="006D2086">
        <w:rPr>
          <w:rFonts w:ascii="Times New Roman" w:hAnsi="Times New Roman"/>
          <w:sz w:val="24"/>
          <w:szCs w:val="24"/>
        </w:rPr>
        <w:t xml:space="preserve"> </w:t>
      </w:r>
      <w:r w:rsidR="00FB3329" w:rsidRPr="002313C5">
        <w:rPr>
          <w:rFonts w:ascii="Times New Roman" w:hAnsi="Times New Roman"/>
          <w:sz w:val="24"/>
          <w:szCs w:val="24"/>
        </w:rPr>
        <w:t>14</w:t>
      </w:r>
      <w:r w:rsidR="00AF572F">
        <w:rPr>
          <w:rFonts w:ascii="Times New Roman" w:hAnsi="Times New Roman"/>
          <w:sz w:val="24"/>
          <w:szCs w:val="24"/>
        </w:rPr>
        <w:t> </w:t>
      </w:r>
      <w:r w:rsidR="00C97E77">
        <w:rPr>
          <w:rFonts w:ascii="Times New Roman" w:hAnsi="Times New Roman"/>
          <w:sz w:val="24"/>
          <w:szCs w:val="24"/>
        </w:rPr>
        <w:t> 125.20</w:t>
      </w:r>
      <w:r w:rsidR="00C97E77" w:rsidRPr="002313C5">
        <w:rPr>
          <w:rFonts w:ascii="Times New Roman" w:hAnsi="Times New Roman"/>
          <w:sz w:val="24"/>
          <w:szCs w:val="24"/>
        </w:rPr>
        <w:t xml:space="preserve"> </w:t>
      </w:r>
      <w:r w:rsidR="00FB3329" w:rsidRPr="002313C5">
        <w:rPr>
          <w:rFonts w:ascii="Times New Roman" w:hAnsi="Times New Roman"/>
          <w:sz w:val="24"/>
          <w:szCs w:val="24"/>
        </w:rPr>
        <w:t>m</w:t>
      </w:r>
      <w:r w:rsidR="00FB3329" w:rsidRPr="00C97E77">
        <w:rPr>
          <w:rFonts w:ascii="Times New Roman" w:hAnsi="Times New Roman"/>
          <w:sz w:val="24"/>
          <w:szCs w:val="24"/>
          <w:vertAlign w:val="superscript"/>
        </w:rPr>
        <w:t>2</w:t>
      </w:r>
      <w:r w:rsidR="00FB3329" w:rsidRPr="002313C5">
        <w:rPr>
          <w:rFonts w:ascii="Times New Roman" w:hAnsi="Times New Roman"/>
          <w:sz w:val="24"/>
          <w:szCs w:val="24"/>
        </w:rPr>
        <w:t xml:space="preserve">, </w:t>
      </w:r>
      <w:r w:rsidRPr="002313C5">
        <w:rPr>
          <w:rFonts w:ascii="Times New Roman" w:hAnsi="Times New Roman"/>
          <w:sz w:val="24"/>
          <w:szCs w:val="24"/>
        </w:rPr>
        <w:t>zāle ar 1 138 sēdvietām un kamerzāle ar 200 sēdvietām, kopā izveidotas 1 338 skatītāju/klausītāju vietas</w:t>
      </w:r>
      <w:r w:rsidR="00FB3329" w:rsidRPr="002313C5">
        <w:rPr>
          <w:rFonts w:ascii="Times New Roman" w:hAnsi="Times New Roman"/>
          <w:sz w:val="24"/>
          <w:szCs w:val="24"/>
        </w:rPr>
        <w:t xml:space="preserve">, </w:t>
      </w:r>
      <w:r w:rsidR="0020672B" w:rsidRPr="002313C5">
        <w:rPr>
          <w:rFonts w:ascii="Times New Roman" w:hAnsi="Times New Roman"/>
          <w:sz w:val="24"/>
          <w:szCs w:val="24"/>
        </w:rPr>
        <w:t xml:space="preserve">izveides izmaksas – </w:t>
      </w:r>
      <w:r w:rsidR="00AF572F">
        <w:rPr>
          <w:rFonts w:ascii="Times New Roman" w:hAnsi="Times New Roman"/>
          <w:sz w:val="24"/>
          <w:szCs w:val="24"/>
        </w:rPr>
        <w:t>33</w:t>
      </w:r>
      <w:r w:rsidR="00C97E77">
        <w:rPr>
          <w:rFonts w:ascii="Times New Roman" w:hAnsi="Times New Roman"/>
          <w:sz w:val="24"/>
          <w:szCs w:val="24"/>
        </w:rPr>
        <w:t> 508</w:t>
      </w:r>
      <w:r w:rsidR="006D2086">
        <w:rPr>
          <w:rFonts w:ascii="Times New Roman" w:hAnsi="Times New Roman"/>
          <w:sz w:val="24"/>
          <w:szCs w:val="24"/>
        </w:rPr>
        <w:t> </w:t>
      </w:r>
      <w:r w:rsidR="00C97E77">
        <w:rPr>
          <w:rFonts w:ascii="Times New Roman" w:hAnsi="Times New Roman"/>
          <w:sz w:val="24"/>
          <w:szCs w:val="24"/>
        </w:rPr>
        <w:t>710</w:t>
      </w:r>
      <w:r w:rsidR="006D2086">
        <w:rPr>
          <w:rFonts w:ascii="Times New Roman" w:hAnsi="Times New Roman"/>
          <w:sz w:val="24"/>
          <w:szCs w:val="24"/>
        </w:rPr>
        <w:t> </w:t>
      </w:r>
      <w:r w:rsidR="00FB3329" w:rsidRPr="00AF572F">
        <w:rPr>
          <w:rFonts w:ascii="Times New Roman" w:hAnsi="Times New Roman"/>
          <w:i/>
          <w:sz w:val="24"/>
          <w:szCs w:val="24"/>
        </w:rPr>
        <w:t>e</w:t>
      </w:r>
      <w:r w:rsidR="00AF572F" w:rsidRPr="00AF572F">
        <w:rPr>
          <w:rFonts w:ascii="Times New Roman" w:hAnsi="Times New Roman"/>
          <w:i/>
          <w:sz w:val="24"/>
          <w:szCs w:val="24"/>
        </w:rPr>
        <w:t>u</w:t>
      </w:r>
      <w:r w:rsidR="00FB3329" w:rsidRPr="00AF572F">
        <w:rPr>
          <w:rFonts w:ascii="Times New Roman" w:hAnsi="Times New Roman"/>
          <w:i/>
          <w:sz w:val="24"/>
          <w:szCs w:val="24"/>
        </w:rPr>
        <w:t>ro</w:t>
      </w:r>
      <w:r w:rsidR="0020672B" w:rsidRPr="002313C5">
        <w:rPr>
          <w:rFonts w:ascii="Times New Roman" w:hAnsi="Times New Roman"/>
          <w:sz w:val="24"/>
          <w:szCs w:val="24"/>
        </w:rPr>
        <w:t>;</w:t>
      </w:r>
      <w:r w:rsidR="00FB3329" w:rsidRPr="002313C5">
        <w:rPr>
          <w:rFonts w:ascii="Times New Roman" w:hAnsi="Times New Roman"/>
          <w:sz w:val="24"/>
          <w:szCs w:val="24"/>
        </w:rPr>
        <w:t xml:space="preserve"> </w:t>
      </w:r>
    </w:p>
    <w:p w:rsidR="00FB3329" w:rsidRPr="002313C5" w:rsidRDefault="002313C5" w:rsidP="00780934">
      <w:pPr>
        <w:pStyle w:val="Sarakstarindkopa"/>
        <w:numPr>
          <w:ilvl w:val="0"/>
          <w:numId w:val="54"/>
        </w:numPr>
        <w:spacing w:after="0" w:line="240" w:lineRule="auto"/>
        <w:ind w:left="851" w:hanging="284"/>
        <w:contextualSpacing w:val="0"/>
        <w:jc w:val="both"/>
        <w:rPr>
          <w:rFonts w:ascii="Times New Roman" w:hAnsi="Times New Roman"/>
          <w:sz w:val="24"/>
          <w:szCs w:val="24"/>
        </w:rPr>
      </w:pPr>
      <w:r w:rsidRPr="002313C5">
        <w:rPr>
          <w:rFonts w:ascii="Times New Roman" w:hAnsi="Times New Roman"/>
          <w:sz w:val="24"/>
          <w:szCs w:val="24"/>
        </w:rPr>
        <w:t>Latgales vēstniecība „GORS”, Rēzeknē, Pils ielā 4</w:t>
      </w:r>
      <w:r w:rsidR="00FB3329" w:rsidRPr="002313C5">
        <w:rPr>
          <w:rFonts w:ascii="Times New Roman" w:hAnsi="Times New Roman"/>
          <w:sz w:val="24"/>
          <w:szCs w:val="24"/>
        </w:rPr>
        <w:t xml:space="preserve">: </w:t>
      </w:r>
      <w:r w:rsidR="006D2086">
        <w:rPr>
          <w:rFonts w:ascii="Times New Roman" w:hAnsi="Times New Roman"/>
          <w:sz w:val="24"/>
          <w:szCs w:val="24"/>
        </w:rPr>
        <w:t>pl</w:t>
      </w:r>
      <w:r w:rsidR="003B3077">
        <w:rPr>
          <w:rFonts w:ascii="Times New Roman" w:hAnsi="Times New Roman"/>
          <w:sz w:val="24"/>
          <w:szCs w:val="24"/>
        </w:rPr>
        <w:t>a</w:t>
      </w:r>
      <w:r w:rsidR="006D2086">
        <w:rPr>
          <w:rFonts w:ascii="Times New Roman" w:hAnsi="Times New Roman"/>
          <w:sz w:val="24"/>
          <w:szCs w:val="24"/>
        </w:rPr>
        <w:t xml:space="preserve">tība </w:t>
      </w:r>
      <w:r w:rsidR="006D2086" w:rsidRPr="002313C5">
        <w:rPr>
          <w:rFonts w:ascii="Times New Roman" w:hAnsi="Times New Roman"/>
          <w:sz w:val="24"/>
          <w:szCs w:val="24"/>
        </w:rPr>
        <w:t>~</w:t>
      </w:r>
      <w:r w:rsidR="006D2086">
        <w:rPr>
          <w:rFonts w:ascii="Times New Roman" w:hAnsi="Times New Roman"/>
          <w:sz w:val="24"/>
          <w:szCs w:val="24"/>
        </w:rPr>
        <w:t xml:space="preserve"> </w:t>
      </w:r>
      <w:r w:rsidR="00862342" w:rsidRPr="00862342">
        <w:rPr>
          <w:rFonts w:ascii="Times New Roman" w:hAnsi="Times New Roman"/>
          <w:color w:val="000000"/>
          <w:spacing w:val="4"/>
          <w:sz w:val="24"/>
          <w:szCs w:val="24"/>
        </w:rPr>
        <w:t>11 166 m</w:t>
      </w:r>
      <w:r w:rsidR="00862342" w:rsidRPr="00862342">
        <w:rPr>
          <w:rFonts w:ascii="Times New Roman" w:hAnsi="Times New Roman"/>
          <w:color w:val="000000"/>
          <w:spacing w:val="4"/>
          <w:sz w:val="24"/>
          <w:szCs w:val="24"/>
          <w:vertAlign w:val="superscript"/>
        </w:rPr>
        <w:t>2</w:t>
      </w:r>
      <w:r w:rsidR="00FB3329" w:rsidRPr="002313C5">
        <w:rPr>
          <w:rFonts w:ascii="Times New Roman" w:hAnsi="Times New Roman"/>
          <w:sz w:val="24"/>
          <w:szCs w:val="24"/>
        </w:rPr>
        <w:t xml:space="preserve">, </w:t>
      </w:r>
      <w:r w:rsidR="00AF572F" w:rsidRPr="00031959">
        <w:rPr>
          <w:rFonts w:ascii="Times New Roman" w:hAnsi="Times New Roman"/>
          <w:color w:val="000000"/>
          <w:spacing w:val="4"/>
          <w:sz w:val="24"/>
          <w:szCs w:val="24"/>
        </w:rPr>
        <w:t>Lielā zāle „</w:t>
      </w:r>
      <w:proofErr w:type="spellStart"/>
      <w:r w:rsidR="00AF572F" w:rsidRPr="00031959">
        <w:rPr>
          <w:rFonts w:ascii="Times New Roman" w:hAnsi="Times New Roman"/>
          <w:color w:val="000000"/>
          <w:spacing w:val="4"/>
          <w:sz w:val="24"/>
          <w:szCs w:val="24"/>
        </w:rPr>
        <w:t>Gors</w:t>
      </w:r>
      <w:proofErr w:type="spellEnd"/>
      <w:r w:rsidR="00AF572F" w:rsidRPr="00031959">
        <w:rPr>
          <w:rFonts w:ascii="Times New Roman" w:hAnsi="Times New Roman"/>
          <w:color w:val="000000"/>
          <w:spacing w:val="4"/>
          <w:sz w:val="24"/>
          <w:szCs w:val="24"/>
        </w:rPr>
        <w:t>” ar 1 000 sēdvietām (3 000 stāvvietas) un Mazā zāle</w:t>
      </w:r>
      <w:r w:rsidR="003B3077">
        <w:rPr>
          <w:rFonts w:ascii="Times New Roman" w:hAnsi="Times New Roman"/>
          <w:color w:val="000000"/>
          <w:spacing w:val="4"/>
          <w:sz w:val="24"/>
          <w:szCs w:val="24"/>
        </w:rPr>
        <w:t xml:space="preserve"> „Zīdaste” ar 220 </w:t>
      </w:r>
      <w:r w:rsidR="00AF572F" w:rsidRPr="00031959">
        <w:rPr>
          <w:rFonts w:ascii="Times New Roman" w:hAnsi="Times New Roman"/>
          <w:color w:val="000000"/>
          <w:spacing w:val="4"/>
          <w:sz w:val="24"/>
          <w:szCs w:val="24"/>
        </w:rPr>
        <w:t>sēdvietām (1</w:t>
      </w:r>
      <w:r w:rsidR="00AF572F">
        <w:rPr>
          <w:rFonts w:ascii="Times New Roman" w:hAnsi="Times New Roman"/>
          <w:color w:val="000000"/>
          <w:spacing w:val="4"/>
          <w:sz w:val="24"/>
          <w:szCs w:val="24"/>
        </w:rPr>
        <w:t> </w:t>
      </w:r>
      <w:r w:rsidR="00AF572F" w:rsidRPr="00031959">
        <w:rPr>
          <w:rFonts w:ascii="Times New Roman" w:hAnsi="Times New Roman"/>
          <w:color w:val="000000"/>
          <w:spacing w:val="4"/>
          <w:sz w:val="24"/>
          <w:szCs w:val="24"/>
        </w:rPr>
        <w:t xml:space="preserve">000 stāvvietas), kopā </w:t>
      </w:r>
      <w:r w:rsidR="00AF572F">
        <w:rPr>
          <w:rFonts w:ascii="Times New Roman" w:hAnsi="Times New Roman"/>
          <w:color w:val="000000"/>
          <w:spacing w:val="4"/>
          <w:sz w:val="24"/>
          <w:szCs w:val="24"/>
        </w:rPr>
        <w:t xml:space="preserve">izveidotas </w:t>
      </w:r>
      <w:r w:rsidR="00AF572F" w:rsidRPr="00031959">
        <w:rPr>
          <w:rFonts w:ascii="Times New Roman" w:hAnsi="Times New Roman"/>
          <w:color w:val="000000"/>
          <w:spacing w:val="4"/>
          <w:sz w:val="24"/>
          <w:szCs w:val="24"/>
        </w:rPr>
        <w:t>1 220 skatītāju/klausītāju vietas</w:t>
      </w:r>
      <w:r w:rsidR="00FB3329" w:rsidRPr="002313C5">
        <w:rPr>
          <w:rFonts w:ascii="Times New Roman" w:hAnsi="Times New Roman"/>
          <w:sz w:val="24"/>
          <w:szCs w:val="24"/>
        </w:rPr>
        <w:t xml:space="preserve">, </w:t>
      </w:r>
      <w:r w:rsidR="0020672B" w:rsidRPr="002313C5">
        <w:rPr>
          <w:rFonts w:ascii="Times New Roman" w:hAnsi="Times New Roman"/>
          <w:sz w:val="24"/>
          <w:szCs w:val="24"/>
        </w:rPr>
        <w:t xml:space="preserve">izveides izmaksas – </w:t>
      </w:r>
      <w:r w:rsidR="00C97E77">
        <w:rPr>
          <w:rFonts w:ascii="Times New Roman" w:hAnsi="Times New Roman"/>
          <w:sz w:val="24"/>
          <w:szCs w:val="24"/>
        </w:rPr>
        <w:t>25 763 882</w:t>
      </w:r>
      <w:r w:rsidR="00FB3329" w:rsidRPr="002313C5">
        <w:rPr>
          <w:rFonts w:ascii="Times New Roman" w:hAnsi="Times New Roman"/>
          <w:sz w:val="24"/>
          <w:szCs w:val="24"/>
        </w:rPr>
        <w:t xml:space="preserve"> </w:t>
      </w:r>
      <w:r w:rsidR="00780934" w:rsidRPr="00780934">
        <w:rPr>
          <w:rFonts w:ascii="Times New Roman" w:hAnsi="Times New Roman"/>
          <w:i/>
          <w:sz w:val="24"/>
          <w:szCs w:val="24"/>
        </w:rPr>
        <w:t>euro</w:t>
      </w:r>
      <w:r w:rsidR="0020672B" w:rsidRPr="002313C5">
        <w:rPr>
          <w:rFonts w:ascii="Times New Roman" w:hAnsi="Times New Roman"/>
          <w:sz w:val="24"/>
          <w:szCs w:val="24"/>
        </w:rPr>
        <w:t>;</w:t>
      </w:r>
      <w:r w:rsidR="00FB3329" w:rsidRPr="002313C5">
        <w:rPr>
          <w:rFonts w:ascii="Times New Roman" w:hAnsi="Times New Roman"/>
          <w:sz w:val="24"/>
          <w:szCs w:val="24"/>
        </w:rPr>
        <w:t xml:space="preserve"> </w:t>
      </w:r>
    </w:p>
    <w:p w:rsidR="00FB3329" w:rsidRPr="002313C5" w:rsidRDefault="002313C5" w:rsidP="00780934">
      <w:pPr>
        <w:pStyle w:val="Sarakstarindkopa"/>
        <w:numPr>
          <w:ilvl w:val="0"/>
          <w:numId w:val="54"/>
        </w:numPr>
        <w:spacing w:after="0" w:line="240" w:lineRule="auto"/>
        <w:ind w:left="851" w:hanging="284"/>
        <w:contextualSpacing w:val="0"/>
        <w:jc w:val="both"/>
        <w:rPr>
          <w:rFonts w:ascii="Times New Roman" w:hAnsi="Times New Roman"/>
          <w:sz w:val="24"/>
          <w:szCs w:val="24"/>
        </w:rPr>
      </w:pPr>
      <w:r w:rsidRPr="002313C5">
        <w:rPr>
          <w:rFonts w:ascii="Times New Roman" w:hAnsi="Times New Roman"/>
          <w:sz w:val="24"/>
          <w:szCs w:val="24"/>
        </w:rPr>
        <w:t>Vidzemes koncertzāle „Cēsis”, Cēsīs, Raunas ielā 12</w:t>
      </w:r>
      <w:r w:rsidR="00FB3329" w:rsidRPr="002313C5">
        <w:rPr>
          <w:rFonts w:ascii="Times New Roman" w:hAnsi="Times New Roman"/>
          <w:sz w:val="24"/>
          <w:szCs w:val="24"/>
        </w:rPr>
        <w:t xml:space="preserve">: </w:t>
      </w:r>
      <w:r w:rsidR="003B3077">
        <w:rPr>
          <w:rFonts w:ascii="Times New Roman" w:hAnsi="Times New Roman"/>
          <w:sz w:val="24"/>
          <w:szCs w:val="24"/>
        </w:rPr>
        <w:t>pla</w:t>
      </w:r>
      <w:r w:rsidR="006D2086">
        <w:rPr>
          <w:rFonts w:ascii="Times New Roman" w:hAnsi="Times New Roman"/>
          <w:sz w:val="24"/>
          <w:szCs w:val="24"/>
        </w:rPr>
        <w:t xml:space="preserve">tība </w:t>
      </w:r>
      <w:r w:rsidR="006D2086" w:rsidRPr="002313C5">
        <w:rPr>
          <w:rFonts w:ascii="Times New Roman" w:hAnsi="Times New Roman"/>
          <w:sz w:val="24"/>
          <w:szCs w:val="24"/>
        </w:rPr>
        <w:t>~</w:t>
      </w:r>
      <w:r w:rsidR="00FB3329" w:rsidRPr="002313C5">
        <w:rPr>
          <w:rFonts w:ascii="Times New Roman" w:hAnsi="Times New Roman"/>
          <w:sz w:val="24"/>
          <w:szCs w:val="24"/>
        </w:rPr>
        <w:t xml:space="preserve"> </w:t>
      </w:r>
      <w:r w:rsidR="006D2086">
        <w:rPr>
          <w:rFonts w:ascii="Times New Roman" w:hAnsi="Times New Roman"/>
          <w:sz w:val="24"/>
          <w:szCs w:val="24"/>
        </w:rPr>
        <w:t>7 233</w:t>
      </w:r>
      <w:r w:rsidR="00FB3329" w:rsidRPr="002313C5">
        <w:rPr>
          <w:rFonts w:ascii="Times New Roman" w:hAnsi="Times New Roman"/>
          <w:sz w:val="24"/>
          <w:szCs w:val="24"/>
        </w:rPr>
        <w:t xml:space="preserve"> m2, </w:t>
      </w:r>
      <w:r w:rsidR="00AF572F" w:rsidRPr="00031959">
        <w:rPr>
          <w:rFonts w:ascii="Times New Roman" w:hAnsi="Times New Roman"/>
          <w:sz w:val="24"/>
          <w:szCs w:val="24"/>
        </w:rPr>
        <w:t>L</w:t>
      </w:r>
      <w:r w:rsidR="00AF572F">
        <w:rPr>
          <w:rFonts w:ascii="Times New Roman" w:hAnsi="Times New Roman"/>
          <w:sz w:val="24"/>
          <w:szCs w:val="24"/>
        </w:rPr>
        <w:t>ielā zāle ar 815 </w:t>
      </w:r>
      <w:r w:rsidR="00AF572F" w:rsidRPr="00031959">
        <w:rPr>
          <w:rFonts w:ascii="Times New Roman" w:hAnsi="Times New Roman"/>
          <w:sz w:val="24"/>
          <w:szCs w:val="24"/>
        </w:rPr>
        <w:t xml:space="preserve">sēdvietām, Kamerzāle ar 100 sēdvietām un Ērģeļu zāle ar 100 sēdvietām, kopā </w:t>
      </w:r>
      <w:r w:rsidR="00AF572F">
        <w:rPr>
          <w:rFonts w:ascii="Times New Roman" w:hAnsi="Times New Roman"/>
          <w:sz w:val="24"/>
          <w:szCs w:val="24"/>
        </w:rPr>
        <w:t xml:space="preserve">izveidotas </w:t>
      </w:r>
      <w:r w:rsidR="00AF572F" w:rsidRPr="00031959">
        <w:rPr>
          <w:rFonts w:ascii="Times New Roman" w:hAnsi="Times New Roman"/>
          <w:sz w:val="24"/>
          <w:szCs w:val="24"/>
        </w:rPr>
        <w:t>1 015 skatītāju/klausītāju viet</w:t>
      </w:r>
      <w:r w:rsidR="00AF572F">
        <w:rPr>
          <w:rFonts w:ascii="Times New Roman" w:hAnsi="Times New Roman"/>
          <w:sz w:val="24"/>
          <w:szCs w:val="24"/>
        </w:rPr>
        <w:t>as</w:t>
      </w:r>
      <w:r w:rsidR="00FB3329" w:rsidRPr="002313C5">
        <w:rPr>
          <w:rFonts w:ascii="Times New Roman" w:hAnsi="Times New Roman"/>
          <w:sz w:val="24"/>
          <w:szCs w:val="24"/>
        </w:rPr>
        <w:t xml:space="preserve">, </w:t>
      </w:r>
      <w:r w:rsidR="0020672B" w:rsidRPr="002313C5">
        <w:rPr>
          <w:rFonts w:ascii="Times New Roman" w:hAnsi="Times New Roman"/>
          <w:sz w:val="24"/>
          <w:szCs w:val="24"/>
        </w:rPr>
        <w:t xml:space="preserve">izveides izmaksas – </w:t>
      </w:r>
      <w:r w:rsidR="00C97E77">
        <w:rPr>
          <w:rFonts w:ascii="Times New Roman" w:hAnsi="Times New Roman"/>
          <w:sz w:val="24"/>
          <w:szCs w:val="24"/>
        </w:rPr>
        <w:t>12 584 706</w:t>
      </w:r>
      <w:r w:rsidR="006D2086">
        <w:rPr>
          <w:rFonts w:ascii="Times New Roman" w:hAnsi="Times New Roman"/>
          <w:sz w:val="24"/>
          <w:szCs w:val="24"/>
        </w:rPr>
        <w:t> </w:t>
      </w:r>
      <w:r w:rsidR="00FB3329" w:rsidRPr="00AF572F">
        <w:rPr>
          <w:rFonts w:ascii="Times New Roman" w:hAnsi="Times New Roman"/>
          <w:i/>
          <w:sz w:val="24"/>
          <w:szCs w:val="24"/>
        </w:rPr>
        <w:t>e</w:t>
      </w:r>
      <w:r w:rsidR="00AF572F" w:rsidRPr="00AF572F">
        <w:rPr>
          <w:rFonts w:ascii="Times New Roman" w:hAnsi="Times New Roman"/>
          <w:i/>
          <w:sz w:val="24"/>
          <w:szCs w:val="24"/>
        </w:rPr>
        <w:t>u</w:t>
      </w:r>
      <w:r w:rsidR="00FB3329" w:rsidRPr="00AF572F">
        <w:rPr>
          <w:rFonts w:ascii="Times New Roman" w:hAnsi="Times New Roman"/>
          <w:i/>
          <w:sz w:val="24"/>
          <w:szCs w:val="24"/>
        </w:rPr>
        <w:t>ro</w:t>
      </w:r>
      <w:r w:rsidR="0020672B" w:rsidRPr="002313C5">
        <w:rPr>
          <w:rFonts w:ascii="Times New Roman" w:hAnsi="Times New Roman"/>
          <w:sz w:val="24"/>
          <w:szCs w:val="24"/>
        </w:rPr>
        <w:t>.</w:t>
      </w:r>
      <w:r w:rsidR="00FB3329" w:rsidRPr="002313C5">
        <w:rPr>
          <w:rFonts w:ascii="Times New Roman" w:hAnsi="Times New Roman"/>
          <w:sz w:val="24"/>
          <w:szCs w:val="24"/>
        </w:rPr>
        <w:t xml:space="preserve"> </w:t>
      </w:r>
    </w:p>
    <w:p w:rsidR="00780934" w:rsidRDefault="00780934" w:rsidP="00780934">
      <w:pPr>
        <w:ind w:firstLine="709"/>
        <w:jc w:val="both"/>
      </w:pPr>
    </w:p>
    <w:p w:rsidR="00FB3329" w:rsidRPr="00F77B4C" w:rsidRDefault="00FB3329" w:rsidP="00780934">
      <w:pPr>
        <w:ind w:firstLine="709"/>
        <w:jc w:val="both"/>
        <w:rPr>
          <w:bCs/>
        </w:rPr>
      </w:pPr>
      <w:r w:rsidRPr="00F77B4C">
        <w:t xml:space="preserve">Reģionālo koncertzāļu darbība nodrošinājusi daudzveidīgas kultūrvides pieejamību un pakalpojumu pieaugumu, kā arī veicinājusi reģionālo konkurētspēju, to ekonomisko attīstību un pievilcību, un nozīmīgi </w:t>
      </w:r>
      <w:r w:rsidR="0020672B" w:rsidRPr="00F77B4C">
        <w:t>–</w:t>
      </w:r>
      <w:r w:rsidRPr="00F77B4C">
        <w:t xml:space="preserve"> arī tūristu skaita pieaugumu reģionos. Kā liecina </w:t>
      </w:r>
      <w:r w:rsidR="002C0C20">
        <w:t>Valsts k</w:t>
      </w:r>
      <w:r w:rsidR="00780934">
        <w:t>ultūrkapitāla fonda 2014.gada veikt</w:t>
      </w:r>
      <w:r w:rsidR="002C0C20">
        <w:t>aj</w:t>
      </w:r>
      <w:r w:rsidR="00780934">
        <w:t xml:space="preserve">ā </w:t>
      </w:r>
      <w:r w:rsidRPr="00F77B4C">
        <w:t xml:space="preserve">pētījumā „Latvijas iedzīvotāju kultūras patēriņš un līdzdalība kultūras aktivitātēs </w:t>
      </w:r>
      <w:r w:rsidRPr="00F77B4C">
        <w:rPr>
          <w:bCs/>
        </w:rPr>
        <w:t>2007.</w:t>
      </w:r>
      <w:r w:rsidR="002C0C20">
        <w:rPr>
          <w:bCs/>
        </w:rPr>
        <w:t xml:space="preserve"> </w:t>
      </w:r>
      <w:r w:rsidR="00780934">
        <w:rPr>
          <w:bCs/>
        </w:rPr>
        <w:t>–</w:t>
      </w:r>
      <w:r w:rsidR="002C0C20">
        <w:rPr>
          <w:bCs/>
        </w:rPr>
        <w:t xml:space="preserve"> </w:t>
      </w:r>
      <w:r w:rsidRPr="00F77B4C">
        <w:rPr>
          <w:bCs/>
        </w:rPr>
        <w:t>2014.” apkopotie dati</w:t>
      </w:r>
      <w:r w:rsidR="00780934">
        <w:rPr>
          <w:rStyle w:val="Vresatsauce"/>
          <w:bCs/>
        </w:rPr>
        <w:footnoteReference w:id="9"/>
      </w:r>
      <w:r w:rsidRPr="00F77B4C">
        <w:rPr>
          <w:bCs/>
        </w:rPr>
        <w:t xml:space="preserve">, ir palielinājusies iedzīvotāju kopējā apmierinātība ar kultūras aktivitāšu iespējām, piemēram, 2007.gadā ļoti apmierināti bija 7% </w:t>
      </w:r>
      <w:r w:rsidR="0020672B" w:rsidRPr="00F77B4C">
        <w:rPr>
          <w:bCs/>
        </w:rPr>
        <w:t>iedzīvotāju, bet 2014.gadā – 24%</w:t>
      </w:r>
      <w:r w:rsidR="0020672B" w:rsidRPr="00F77B4C">
        <w:rPr>
          <w:rStyle w:val="Vresatsauce"/>
          <w:bCs/>
        </w:rPr>
        <w:footnoteReference w:id="10"/>
      </w:r>
      <w:r w:rsidR="0020672B" w:rsidRPr="00F77B4C">
        <w:rPr>
          <w:bCs/>
        </w:rPr>
        <w:t>.</w:t>
      </w:r>
      <w:r w:rsidRPr="00F77B4C">
        <w:rPr>
          <w:bCs/>
        </w:rPr>
        <w:t xml:space="preserve"> Salīdzinoši ar 2004.gadu</w:t>
      </w:r>
      <w:r w:rsidR="002C0C20">
        <w:rPr>
          <w:bCs/>
        </w:rPr>
        <w:t>,</w:t>
      </w:r>
      <w:r w:rsidRPr="00F77B4C">
        <w:rPr>
          <w:bCs/>
        </w:rPr>
        <w:t xml:space="preserve"> auguši arī patēriņa izdevumi atpūtai un kultūrai – no 6,2% līdz 7,9% 2014.gadā. 2014.gadā par 32,9%</w:t>
      </w:r>
      <w:r w:rsidR="002C0C20">
        <w:rPr>
          <w:bCs/>
        </w:rPr>
        <w:t>,</w:t>
      </w:r>
      <w:r w:rsidRPr="00F77B4C">
        <w:rPr>
          <w:bCs/>
        </w:rPr>
        <w:t xml:space="preserve"> salīdzinoši ar 2004.gadu</w:t>
      </w:r>
      <w:r w:rsidR="002C0C20">
        <w:rPr>
          <w:bCs/>
        </w:rPr>
        <w:t>,</w:t>
      </w:r>
      <w:r w:rsidRPr="00F77B4C">
        <w:rPr>
          <w:bCs/>
        </w:rPr>
        <w:t xml:space="preserve"> audzis arī profesionālās mākslas pasākumu apmeklētāju skaits.</w:t>
      </w:r>
    </w:p>
    <w:p w:rsidR="00B731A4" w:rsidRPr="00F77B4C" w:rsidRDefault="00F97C3B" w:rsidP="00780934">
      <w:pPr>
        <w:ind w:firstLine="709"/>
        <w:jc w:val="both"/>
      </w:pPr>
      <w:r w:rsidRPr="00F77B4C">
        <w:t xml:space="preserve">2016.gadā </w:t>
      </w:r>
      <w:r w:rsidR="00D86606" w:rsidRPr="00D86606">
        <w:t>Profesionālās</w:t>
      </w:r>
      <w:r w:rsidR="00D86606">
        <w:t xml:space="preserve"> izglītības kompetences centrs „</w:t>
      </w:r>
      <w:r w:rsidR="00D86606" w:rsidRPr="00D86606">
        <w:t>Ventspils Mūzikas vidusskola</w:t>
      </w:r>
      <w:r w:rsidR="00D86606">
        <w:t>”</w:t>
      </w:r>
      <w:r w:rsidR="00D86606" w:rsidRPr="00C663B2">
        <w:t xml:space="preserve"> </w:t>
      </w:r>
      <w:r w:rsidR="00131BD3" w:rsidRPr="00C663B2">
        <w:t>un</w:t>
      </w:r>
      <w:r w:rsidR="00131BD3">
        <w:rPr>
          <w:rFonts w:ascii="Verdana" w:hAnsi="Verdana"/>
          <w:b/>
          <w:sz w:val="20"/>
          <w:szCs w:val="20"/>
        </w:rPr>
        <w:t xml:space="preserve"> </w:t>
      </w:r>
      <w:r w:rsidR="00131BD3" w:rsidRPr="00F77B4C">
        <w:t xml:space="preserve">Ventspils pilsētas </w:t>
      </w:r>
      <w:r w:rsidR="00131BD3">
        <w:t>dome</w:t>
      </w:r>
      <w:r w:rsidR="00131BD3" w:rsidRPr="00F77B4C">
        <w:t xml:space="preserve"> </w:t>
      </w:r>
      <w:r w:rsidR="00131BD3">
        <w:t>kā sadarbības partneris</w:t>
      </w:r>
      <w:r w:rsidR="00131BD3" w:rsidRPr="00F77B4C">
        <w:t xml:space="preserve"> </w:t>
      </w:r>
      <w:r w:rsidRPr="00F77B4C">
        <w:t xml:space="preserve">plāno uzsākt </w:t>
      </w:r>
      <w:r w:rsidR="00B731A4" w:rsidRPr="00F77B4C">
        <w:t>Ventspils Mūzikas vidusskola</w:t>
      </w:r>
      <w:r w:rsidRPr="00F77B4C">
        <w:t>s</w:t>
      </w:r>
      <w:r w:rsidR="00B731A4" w:rsidRPr="00F77B4C">
        <w:t xml:space="preserve"> ar koncertzāles funkciju</w:t>
      </w:r>
      <w:r w:rsidRPr="00F77B4C">
        <w:t xml:space="preserve"> projekta īstenošanu. Ēkā plānots</w:t>
      </w:r>
      <w:r w:rsidR="005978E5">
        <w:t xml:space="preserve"> nodrošināt</w:t>
      </w:r>
      <w:r w:rsidRPr="00F77B4C">
        <w:t xml:space="preserve"> </w:t>
      </w:r>
      <w:r w:rsidR="00B731A4" w:rsidRPr="00F77B4C">
        <w:t xml:space="preserve">šādas galvenās funkcijas: mūzikas </w:t>
      </w:r>
      <w:r w:rsidR="00D86606" w:rsidRPr="00F77B4C">
        <w:t>vidusskol</w:t>
      </w:r>
      <w:r w:rsidR="00D86606">
        <w:t>a</w:t>
      </w:r>
      <w:r w:rsidR="00D86606" w:rsidRPr="00F77B4C">
        <w:t xml:space="preserve"> </w:t>
      </w:r>
      <w:r w:rsidR="00B731A4" w:rsidRPr="00F77B4C">
        <w:t xml:space="preserve">ar mācību un nodarbību telpām, </w:t>
      </w:r>
      <w:r w:rsidR="00D86606" w:rsidRPr="00F77B4C">
        <w:t>bibliotēk</w:t>
      </w:r>
      <w:r w:rsidR="00D86606">
        <w:t>a</w:t>
      </w:r>
      <w:r w:rsidR="00D86606" w:rsidRPr="00F77B4C">
        <w:t xml:space="preserve"> </w:t>
      </w:r>
      <w:r w:rsidR="00B731A4" w:rsidRPr="00F77B4C">
        <w:t xml:space="preserve">un skolas </w:t>
      </w:r>
      <w:r w:rsidR="00D86606" w:rsidRPr="00F77B4C">
        <w:t>administrācij</w:t>
      </w:r>
      <w:r w:rsidR="00D86606">
        <w:t>a</w:t>
      </w:r>
      <w:r w:rsidR="00B731A4" w:rsidRPr="00F77B4C">
        <w:t xml:space="preserve">, </w:t>
      </w:r>
      <w:r w:rsidR="002C0C20">
        <w:t>2 (</w:t>
      </w:r>
      <w:r w:rsidR="00B731A4" w:rsidRPr="00F77B4C">
        <w:t>divas</w:t>
      </w:r>
      <w:r w:rsidR="002C0C20">
        <w:t>)</w:t>
      </w:r>
      <w:r w:rsidR="00B731A4" w:rsidRPr="00F77B4C">
        <w:t xml:space="preserve"> </w:t>
      </w:r>
      <w:r w:rsidRPr="00F77B4C">
        <w:t>koncert</w:t>
      </w:r>
      <w:r w:rsidR="00B731A4" w:rsidRPr="00F77B4C">
        <w:t>zāles ar 146 (Mazā zāle) un 600 – 800 (Lielā zāle) vietu ietilpību, koncertzāles administrācijas telpas, mākslinieku ģērbtuves.</w:t>
      </w:r>
      <w:r w:rsidRPr="00F77B4C">
        <w:t xml:space="preserve"> Koncertzālē kā neatņemama sastāvdaļa ietverta arī ērģeļu izbūve Lielajā zālē. Ēkas</w:t>
      </w:r>
      <w:r w:rsidR="00B731A4" w:rsidRPr="00F77B4C">
        <w:t xml:space="preserve"> kopējā lietderīgā platība </w:t>
      </w:r>
      <w:r w:rsidR="00D86606">
        <w:t xml:space="preserve">plānota </w:t>
      </w:r>
      <w:r w:rsidR="00B731A4" w:rsidRPr="00F77B4C">
        <w:t>6</w:t>
      </w:r>
      <w:r w:rsidR="00D86606">
        <w:t> </w:t>
      </w:r>
      <w:r w:rsidR="00B731A4" w:rsidRPr="00F77B4C">
        <w:t>598,40 m² (vidusskola 5</w:t>
      </w:r>
      <w:r w:rsidR="00D86606">
        <w:t> </w:t>
      </w:r>
      <w:r w:rsidR="00B731A4" w:rsidRPr="00F77B4C">
        <w:t>055 m², koncertzāle 1</w:t>
      </w:r>
      <w:r w:rsidR="00D86606">
        <w:t> </w:t>
      </w:r>
      <w:r w:rsidR="00B731A4" w:rsidRPr="00F77B4C">
        <w:t>543,4 m²).</w:t>
      </w:r>
      <w:r w:rsidRPr="00F77B4C">
        <w:t xml:space="preserve"> Ventspils Mūzikas vidusskolas ar koncertzāles funkciju projektam tiks piesaistīts Eiropas Savienības fondu finansējums, </w:t>
      </w:r>
      <w:r w:rsidR="00D86606">
        <w:t>v</w:t>
      </w:r>
      <w:r w:rsidR="00D86606" w:rsidRPr="00F77B4C">
        <w:t xml:space="preserve">alsts </w:t>
      </w:r>
      <w:r w:rsidRPr="00F77B4C">
        <w:t xml:space="preserve">budžeta finansējums, </w:t>
      </w:r>
      <w:r w:rsidR="00D86606">
        <w:t>p</w:t>
      </w:r>
      <w:r w:rsidRPr="00F77B4C">
        <w:t xml:space="preserve">ašvaldības finansējums un </w:t>
      </w:r>
      <w:r w:rsidR="005978E5">
        <w:t xml:space="preserve">Ventspils </w:t>
      </w:r>
      <w:r w:rsidRPr="00F77B4C">
        <w:t>pašvaldības piesaistītais ārējais finansējums. Ventspils Mūzikas vidusskolas ar koncertzāles funkciju projekta mērķis ir radīt priekšnosacījumus izglītības un kultūras pakalpojumu pieejamības uzlabošanai Ventspils pilsētā un Kurzemes reģionā</w:t>
      </w:r>
      <w:r w:rsidR="00F77B4C" w:rsidRPr="00F77B4C">
        <w:t>. Projektu plānots īstenot</w:t>
      </w:r>
      <w:r w:rsidR="00BC7254" w:rsidRPr="00BC7254">
        <w:t xml:space="preserve"> </w:t>
      </w:r>
      <w:r w:rsidR="002F0B30" w:rsidRPr="002F0B30">
        <w:t>laikposmā no</w:t>
      </w:r>
      <w:r w:rsidR="00BC7254" w:rsidRPr="00A655EE">
        <w:t xml:space="preserve"> 2018.gada 1.novembra līdz 2022.gada 31.decembrim.</w:t>
      </w:r>
      <w:r w:rsidR="00F77B4C" w:rsidRPr="00F77B4C">
        <w:t xml:space="preserve"> </w:t>
      </w:r>
    </w:p>
    <w:p w:rsidR="00B731A4" w:rsidRPr="00F77B4C" w:rsidRDefault="00D86606" w:rsidP="00B731A4">
      <w:pPr>
        <w:ind w:firstLine="720"/>
        <w:jc w:val="both"/>
      </w:pPr>
      <w:r w:rsidRPr="00131BD3">
        <w:lastRenderedPageBreak/>
        <w:t>2016.gada 29.aprīlī Kultūras ministrija, Ventspils pilsētas dome un Profesionālās izglītības kompetences centrs „Ventspils Mūzikas vidusskola” noslē</w:t>
      </w:r>
      <w:r w:rsidR="002F5BB3">
        <w:t>dza</w:t>
      </w:r>
      <w:r w:rsidRPr="00131BD3">
        <w:t xml:space="preserve"> sadarbības līgumu </w:t>
      </w:r>
      <w:r w:rsidR="00131BD3">
        <w:t>par projekta „</w:t>
      </w:r>
      <w:r w:rsidRPr="00131BD3">
        <w:t>Ventspils Mūzikas vidusskolas ar koncertzāles funkciju attīstība, II kārta” īstenošanu.</w:t>
      </w:r>
      <w:r w:rsidR="00131BD3">
        <w:t xml:space="preserve"> </w:t>
      </w:r>
    </w:p>
    <w:p w:rsidR="00FB3329" w:rsidRPr="00F77B4C" w:rsidRDefault="00FB3329" w:rsidP="006D2086">
      <w:pPr>
        <w:pStyle w:val="Komentrateksts"/>
        <w:ind w:firstLine="720"/>
        <w:jc w:val="both"/>
        <w:rPr>
          <w:color w:val="000000"/>
          <w:sz w:val="24"/>
          <w:szCs w:val="24"/>
        </w:rPr>
      </w:pPr>
    </w:p>
    <w:p w:rsidR="00B47759" w:rsidRPr="006D2086" w:rsidRDefault="00B47759" w:rsidP="006D2086">
      <w:pPr>
        <w:pStyle w:val="Default"/>
        <w:numPr>
          <w:ilvl w:val="0"/>
          <w:numId w:val="45"/>
        </w:numPr>
        <w:jc w:val="center"/>
        <w:outlineLvl w:val="0"/>
        <w:rPr>
          <w:rFonts w:ascii="Times New Roman" w:eastAsia="Times New Roman" w:hAnsi="Times New Roman" w:cs="Times New Roman"/>
          <w:b/>
          <w:color w:val="auto"/>
          <w:lang w:eastAsia="lv-LV"/>
        </w:rPr>
      </w:pPr>
      <w:bookmarkStart w:id="10" w:name="_Toc453507900"/>
      <w:r w:rsidRPr="006D2086">
        <w:rPr>
          <w:rFonts w:ascii="Times New Roman" w:eastAsia="Times New Roman" w:hAnsi="Times New Roman" w:cs="Times New Roman"/>
          <w:b/>
          <w:color w:val="auto"/>
          <w:lang w:eastAsia="lv-LV"/>
        </w:rPr>
        <w:t>Mūsdienīgas akustiskās koncertzāles nepieciešamība Rīgā</w:t>
      </w:r>
      <w:bookmarkEnd w:id="10"/>
    </w:p>
    <w:p w:rsidR="00C663B2" w:rsidRPr="00F77B4C" w:rsidRDefault="00C663B2" w:rsidP="00C663B2">
      <w:pPr>
        <w:autoSpaceDE w:val="0"/>
        <w:autoSpaceDN w:val="0"/>
        <w:adjustRightInd w:val="0"/>
        <w:jc w:val="both"/>
        <w:rPr>
          <w:b/>
          <w:sz w:val="22"/>
          <w:szCs w:val="22"/>
        </w:rPr>
      </w:pPr>
    </w:p>
    <w:p w:rsidR="006B2F80" w:rsidRDefault="006B2F80" w:rsidP="00FB02F9">
      <w:pPr>
        <w:pStyle w:val="Sarakstarindkopa"/>
        <w:numPr>
          <w:ilvl w:val="1"/>
          <w:numId w:val="45"/>
        </w:numPr>
        <w:spacing w:after="0" w:line="240" w:lineRule="auto"/>
        <w:ind w:left="1134" w:hanging="425"/>
        <w:jc w:val="both"/>
        <w:outlineLvl w:val="1"/>
        <w:rPr>
          <w:rFonts w:ascii="Times New Roman" w:hAnsi="Times New Roman"/>
          <w:b/>
          <w:sz w:val="24"/>
          <w:szCs w:val="24"/>
        </w:rPr>
      </w:pPr>
      <w:bookmarkStart w:id="11" w:name="_Toc453507901"/>
      <w:r w:rsidRPr="006D2086">
        <w:rPr>
          <w:rFonts w:ascii="Times New Roman" w:hAnsi="Times New Roman"/>
          <w:b/>
          <w:sz w:val="24"/>
          <w:szCs w:val="24"/>
        </w:rPr>
        <w:t>Politikas plānošanas dokumenti nacionālā līmenī</w:t>
      </w:r>
      <w:bookmarkEnd w:id="11"/>
    </w:p>
    <w:p w:rsidR="002D547B" w:rsidRDefault="002D547B" w:rsidP="00FB02F9">
      <w:pPr>
        <w:pStyle w:val="parastais0"/>
        <w:spacing w:before="0" w:beforeAutospacing="0" w:after="0" w:afterAutospacing="0"/>
        <w:ind w:firstLine="709"/>
        <w:jc w:val="both"/>
        <w:rPr>
          <w:rStyle w:val="izc0113lumschar"/>
        </w:rPr>
      </w:pPr>
    </w:p>
    <w:p w:rsidR="00C663B2" w:rsidRPr="006D2086" w:rsidRDefault="008159EB" w:rsidP="00FB02F9">
      <w:pPr>
        <w:pStyle w:val="parastais0"/>
        <w:spacing w:before="0" w:beforeAutospacing="0" w:after="0" w:afterAutospacing="0"/>
        <w:ind w:firstLine="709"/>
        <w:jc w:val="both"/>
        <w:rPr>
          <w:rStyle w:val="izc0113lumschar"/>
        </w:rPr>
      </w:pPr>
      <w:r>
        <w:rPr>
          <w:rStyle w:val="izc0113lumschar"/>
        </w:rPr>
        <w:t>Akustiskās</w:t>
      </w:r>
      <w:r w:rsidRPr="006D2086">
        <w:rPr>
          <w:rStyle w:val="izc0113lumschar"/>
        </w:rPr>
        <w:t xml:space="preserve"> </w:t>
      </w:r>
      <w:r w:rsidR="00C663B2" w:rsidRPr="006D2086">
        <w:rPr>
          <w:rStyle w:val="izc0113lumschar"/>
        </w:rPr>
        <w:t>koncertzāles nepieciešamība</w:t>
      </w:r>
      <w:r>
        <w:rPr>
          <w:rStyle w:val="izc0113lumschar"/>
        </w:rPr>
        <w:t xml:space="preserve"> Rīgā</w:t>
      </w:r>
      <w:r w:rsidR="00C663B2" w:rsidRPr="006D2086">
        <w:rPr>
          <w:rStyle w:val="izc0113lumschar"/>
        </w:rPr>
        <w:t xml:space="preserve"> ir iezīmēta šādos nacionāla līmeņa politikas plānošanas dokumentos: </w:t>
      </w:r>
    </w:p>
    <w:p w:rsidR="00C663B2" w:rsidRDefault="00C663B2" w:rsidP="00FB02F9">
      <w:pPr>
        <w:pStyle w:val="Sarakstarindkopa"/>
        <w:spacing w:after="0" w:line="240" w:lineRule="auto"/>
        <w:ind w:left="792"/>
        <w:jc w:val="both"/>
        <w:rPr>
          <w:rFonts w:ascii="Times New Roman" w:hAnsi="Times New Roman"/>
          <w:b/>
          <w:sz w:val="24"/>
          <w:szCs w:val="24"/>
        </w:rPr>
      </w:pPr>
    </w:p>
    <w:p w:rsidR="00C663B2" w:rsidRPr="006D2086" w:rsidRDefault="00230C49" w:rsidP="00FB02F9">
      <w:pPr>
        <w:pStyle w:val="Sarakstarindkopa"/>
        <w:numPr>
          <w:ilvl w:val="2"/>
          <w:numId w:val="45"/>
        </w:numPr>
        <w:tabs>
          <w:tab w:val="left" w:pos="1276"/>
        </w:tabs>
        <w:spacing w:after="0" w:line="240" w:lineRule="auto"/>
        <w:ind w:left="0" w:firstLine="709"/>
        <w:jc w:val="both"/>
        <w:rPr>
          <w:rStyle w:val="Izteiksmgs"/>
          <w:rFonts w:ascii="Times New Roman" w:hAnsi="Times New Roman"/>
          <w:bCs w:val="0"/>
          <w:sz w:val="24"/>
          <w:szCs w:val="24"/>
        </w:rPr>
      </w:pPr>
      <w:r>
        <w:rPr>
          <w:rStyle w:val="Izteiksmgs"/>
          <w:rFonts w:ascii="Times New Roman" w:hAnsi="Times New Roman"/>
          <w:sz w:val="24"/>
          <w:szCs w:val="24"/>
        </w:rPr>
        <w:t xml:space="preserve"> </w:t>
      </w:r>
      <w:r w:rsidR="00C663B2" w:rsidRPr="006D2086">
        <w:rPr>
          <w:rStyle w:val="Izteiksmgs"/>
          <w:rFonts w:ascii="Times New Roman" w:hAnsi="Times New Roman"/>
          <w:sz w:val="24"/>
          <w:szCs w:val="24"/>
        </w:rPr>
        <w:t xml:space="preserve">Latvijas ilgtspējīgas attīstības stratēģija līdz 2030.gadam </w:t>
      </w:r>
      <w:r w:rsidR="00166BE4" w:rsidRPr="00955BCC">
        <w:rPr>
          <w:rFonts w:ascii="Times New Roman" w:hAnsi="Times New Roman"/>
          <w:sz w:val="24"/>
          <w:szCs w:val="24"/>
        </w:rPr>
        <w:t>(apstiprināta Saeimā 2010.gada 10.jūnijā)</w:t>
      </w:r>
      <w:r w:rsidR="00166BE4">
        <w:rPr>
          <w:rFonts w:ascii="Times New Roman" w:hAnsi="Times New Roman"/>
          <w:sz w:val="24"/>
          <w:szCs w:val="24"/>
        </w:rPr>
        <w:t xml:space="preserve"> </w:t>
      </w:r>
      <w:r w:rsidR="00C663B2" w:rsidRPr="006D2086">
        <w:rPr>
          <w:rStyle w:val="Izteiksmgs"/>
          <w:rFonts w:ascii="Times New Roman" w:hAnsi="Times New Roman"/>
          <w:b w:val="0"/>
          <w:sz w:val="24"/>
          <w:szCs w:val="24"/>
        </w:rPr>
        <w:t>par 1.prioritāti „Kultūras telpas attīstība” atzīst Kultūras telpas saglabāšanu, mijiedarbību un bagātināšanu ar mērķi – saglabāt un attīstīt Latvijas kultūras kapitālu un veicināt piederības izjūtu Latvijai, attīstot sabiedrības radošumā balstītu konkurētspējīgu nacionālo identitāti un veicināt kvalitatīvu kultūrvidi.</w:t>
      </w:r>
    </w:p>
    <w:p w:rsidR="00C663B2" w:rsidRPr="006D2086" w:rsidRDefault="00C663B2" w:rsidP="00FB02F9">
      <w:pPr>
        <w:pStyle w:val="Sarakstarindkopa"/>
        <w:spacing w:after="0" w:line="240" w:lineRule="auto"/>
        <w:ind w:left="0" w:firstLine="709"/>
        <w:jc w:val="both"/>
        <w:rPr>
          <w:rStyle w:val="Izteiksmgs"/>
          <w:rFonts w:ascii="Times New Roman" w:hAnsi="Times New Roman"/>
          <w:b w:val="0"/>
          <w:sz w:val="24"/>
          <w:szCs w:val="24"/>
        </w:rPr>
      </w:pPr>
      <w:r w:rsidRPr="006D2086">
        <w:rPr>
          <w:rStyle w:val="Izteiksmgs"/>
          <w:rFonts w:ascii="Times New Roman" w:hAnsi="Times New Roman"/>
          <w:b w:val="0"/>
          <w:sz w:val="24"/>
          <w:szCs w:val="24"/>
        </w:rPr>
        <w:t xml:space="preserve">Izveidojot </w:t>
      </w:r>
      <w:r w:rsidR="008159EB">
        <w:rPr>
          <w:rStyle w:val="Izteiksmgs"/>
          <w:rFonts w:ascii="Times New Roman" w:hAnsi="Times New Roman"/>
          <w:b w:val="0"/>
          <w:sz w:val="24"/>
          <w:szCs w:val="24"/>
        </w:rPr>
        <w:t xml:space="preserve">akustisko </w:t>
      </w:r>
      <w:r w:rsidRPr="006D2086">
        <w:rPr>
          <w:rStyle w:val="Izteiksmgs"/>
          <w:rFonts w:ascii="Times New Roman" w:hAnsi="Times New Roman"/>
          <w:b w:val="0"/>
          <w:sz w:val="24"/>
          <w:szCs w:val="24"/>
        </w:rPr>
        <w:t xml:space="preserve">koncertzāli, tiks sniegts ieguldījums gan vispārējo valsts mērķu sasniegšanā, gan </w:t>
      </w:r>
      <w:r w:rsidR="00166BE4" w:rsidRPr="006D2086">
        <w:rPr>
          <w:rStyle w:val="Izteiksmgs"/>
          <w:rFonts w:ascii="Times New Roman" w:hAnsi="Times New Roman"/>
          <w:b w:val="0"/>
          <w:sz w:val="24"/>
          <w:szCs w:val="24"/>
        </w:rPr>
        <w:t>Latvijas il</w:t>
      </w:r>
      <w:r w:rsidR="00166BE4">
        <w:rPr>
          <w:rStyle w:val="Izteiksmgs"/>
          <w:rFonts w:ascii="Times New Roman" w:hAnsi="Times New Roman"/>
          <w:b w:val="0"/>
          <w:sz w:val="24"/>
          <w:szCs w:val="24"/>
        </w:rPr>
        <w:t>gtspējīgas attīstības stratēģijas</w:t>
      </w:r>
      <w:r w:rsidR="00166BE4" w:rsidRPr="006D2086">
        <w:rPr>
          <w:rStyle w:val="Izteiksmgs"/>
          <w:rFonts w:ascii="Times New Roman" w:hAnsi="Times New Roman"/>
          <w:b w:val="0"/>
          <w:sz w:val="24"/>
          <w:szCs w:val="24"/>
        </w:rPr>
        <w:t xml:space="preserve"> līdz 2030.gadam </w:t>
      </w:r>
      <w:r w:rsidRPr="006D2086">
        <w:rPr>
          <w:rStyle w:val="Izteiksmgs"/>
          <w:rFonts w:ascii="Times New Roman" w:hAnsi="Times New Roman"/>
          <w:b w:val="0"/>
          <w:sz w:val="24"/>
          <w:szCs w:val="24"/>
        </w:rPr>
        <w:t xml:space="preserve">1.prioritātē </w:t>
      </w:r>
      <w:r w:rsidR="008159EB">
        <w:rPr>
          <w:rStyle w:val="Izteiksmgs"/>
          <w:rFonts w:ascii="Times New Roman" w:hAnsi="Times New Roman"/>
          <w:b w:val="0"/>
          <w:sz w:val="24"/>
          <w:szCs w:val="24"/>
        </w:rPr>
        <w:t>„</w:t>
      </w:r>
      <w:r w:rsidRPr="006D2086">
        <w:rPr>
          <w:rStyle w:val="Izteiksmgs"/>
          <w:rFonts w:ascii="Times New Roman" w:hAnsi="Times New Roman"/>
          <w:b w:val="0"/>
          <w:sz w:val="24"/>
          <w:szCs w:val="24"/>
        </w:rPr>
        <w:t>Kultūras telpas attīstība</w:t>
      </w:r>
      <w:r w:rsidR="008159EB">
        <w:rPr>
          <w:rStyle w:val="Izteiksmgs"/>
          <w:rFonts w:ascii="Times New Roman" w:hAnsi="Times New Roman"/>
          <w:b w:val="0"/>
          <w:sz w:val="24"/>
          <w:szCs w:val="24"/>
        </w:rPr>
        <w:t>”</w:t>
      </w:r>
      <w:r w:rsidR="00166BE4">
        <w:rPr>
          <w:rStyle w:val="Izteiksmgs"/>
          <w:rFonts w:ascii="Times New Roman" w:hAnsi="Times New Roman"/>
          <w:b w:val="0"/>
          <w:sz w:val="24"/>
          <w:szCs w:val="24"/>
        </w:rPr>
        <w:t xml:space="preserve"> un</w:t>
      </w:r>
      <w:r w:rsidRPr="006D2086">
        <w:rPr>
          <w:rStyle w:val="Izteiksmgs"/>
          <w:rFonts w:ascii="Times New Roman" w:hAnsi="Times New Roman"/>
          <w:b w:val="0"/>
          <w:sz w:val="24"/>
          <w:szCs w:val="24"/>
        </w:rPr>
        <w:t xml:space="preserve"> 6.prioritātē </w:t>
      </w:r>
      <w:r w:rsidR="008159EB">
        <w:rPr>
          <w:rStyle w:val="Izteiksmgs"/>
          <w:rFonts w:ascii="Times New Roman" w:hAnsi="Times New Roman"/>
          <w:b w:val="0"/>
          <w:sz w:val="24"/>
          <w:szCs w:val="24"/>
        </w:rPr>
        <w:t>„</w:t>
      </w:r>
      <w:r w:rsidRPr="006D2086">
        <w:rPr>
          <w:rStyle w:val="Izteiksmgs"/>
          <w:rFonts w:ascii="Times New Roman" w:hAnsi="Times New Roman"/>
          <w:b w:val="0"/>
          <w:sz w:val="24"/>
          <w:szCs w:val="24"/>
        </w:rPr>
        <w:t>Telpiskās attīstības perspektīva</w:t>
      </w:r>
      <w:r w:rsidR="008159EB">
        <w:rPr>
          <w:rStyle w:val="Izteiksmgs"/>
          <w:rFonts w:ascii="Times New Roman" w:hAnsi="Times New Roman"/>
          <w:b w:val="0"/>
          <w:sz w:val="24"/>
          <w:szCs w:val="24"/>
        </w:rPr>
        <w:t xml:space="preserve">” </w:t>
      </w:r>
      <w:r w:rsidRPr="006D2086">
        <w:rPr>
          <w:rStyle w:val="Izteiksmgs"/>
          <w:rFonts w:ascii="Times New Roman" w:hAnsi="Times New Roman"/>
          <w:b w:val="0"/>
          <w:sz w:val="24"/>
          <w:szCs w:val="24"/>
        </w:rPr>
        <w:t xml:space="preserve">paredzētajos risinājumos. </w:t>
      </w:r>
    </w:p>
    <w:p w:rsidR="00C663B2" w:rsidRDefault="008159EB" w:rsidP="00FB02F9">
      <w:pPr>
        <w:pStyle w:val="Sarakstarindkopa"/>
        <w:spacing w:after="0" w:line="240" w:lineRule="auto"/>
        <w:ind w:left="0" w:firstLine="709"/>
        <w:jc w:val="both"/>
        <w:rPr>
          <w:rStyle w:val="Izteiksmgs"/>
          <w:rFonts w:ascii="Times New Roman" w:hAnsi="Times New Roman"/>
          <w:b w:val="0"/>
          <w:sz w:val="24"/>
          <w:szCs w:val="24"/>
        </w:rPr>
      </w:pPr>
      <w:r>
        <w:rPr>
          <w:rStyle w:val="Izteiksmgs"/>
          <w:rFonts w:ascii="Times New Roman" w:hAnsi="Times New Roman"/>
          <w:b w:val="0"/>
          <w:sz w:val="24"/>
          <w:szCs w:val="24"/>
        </w:rPr>
        <w:t>Akustiskās k</w:t>
      </w:r>
      <w:r w:rsidR="00C663B2" w:rsidRPr="006D2086">
        <w:rPr>
          <w:rStyle w:val="Izteiksmgs"/>
          <w:rFonts w:ascii="Times New Roman" w:hAnsi="Times New Roman"/>
          <w:b w:val="0"/>
          <w:sz w:val="24"/>
          <w:szCs w:val="24"/>
        </w:rPr>
        <w:t>oncertzāles izveide sekmēs Latvijas ilgtspējīgas attīstības stratēģijā līdz 2030.gadam izvirzīto attīstības virzienu – Rīgai kļūt par nozīmīgu reģiona kultūras, darījumu un tūrisma centru.</w:t>
      </w:r>
    </w:p>
    <w:p w:rsidR="00C663B2" w:rsidRDefault="00C663B2" w:rsidP="00FB02F9">
      <w:pPr>
        <w:pStyle w:val="Sarakstarindkopa"/>
        <w:spacing w:after="0" w:line="240" w:lineRule="auto"/>
        <w:ind w:left="0" w:firstLine="709"/>
        <w:jc w:val="both"/>
        <w:rPr>
          <w:rStyle w:val="Izteiksmgs"/>
          <w:rFonts w:ascii="Times New Roman" w:hAnsi="Times New Roman"/>
          <w:b w:val="0"/>
          <w:sz w:val="24"/>
          <w:szCs w:val="24"/>
        </w:rPr>
      </w:pPr>
    </w:p>
    <w:p w:rsidR="00C663B2" w:rsidRPr="00C663B2" w:rsidRDefault="00230C49" w:rsidP="00FB02F9">
      <w:pPr>
        <w:pStyle w:val="Sarakstarindkopa"/>
        <w:numPr>
          <w:ilvl w:val="2"/>
          <w:numId w:val="45"/>
        </w:numPr>
        <w:tabs>
          <w:tab w:val="left" w:pos="1276"/>
        </w:tabs>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 </w:t>
      </w:r>
      <w:r w:rsidR="00C663B2" w:rsidRPr="00C663B2">
        <w:rPr>
          <w:rFonts w:ascii="Times New Roman" w:hAnsi="Times New Roman"/>
          <w:b/>
          <w:sz w:val="24"/>
          <w:szCs w:val="24"/>
        </w:rPr>
        <w:t xml:space="preserve">Nacionālā attīstības plāna </w:t>
      </w:r>
      <w:r w:rsidR="00C663B2" w:rsidRPr="00C663B2">
        <w:rPr>
          <w:rFonts w:ascii="Times New Roman" w:hAnsi="Times New Roman"/>
          <w:b/>
          <w:bCs/>
          <w:sz w:val="24"/>
          <w:szCs w:val="24"/>
        </w:rPr>
        <w:t>2014.</w:t>
      </w:r>
      <w:r w:rsidR="002D547B">
        <w:rPr>
          <w:rFonts w:ascii="Times New Roman" w:hAnsi="Times New Roman"/>
          <w:b/>
          <w:bCs/>
          <w:sz w:val="24"/>
          <w:szCs w:val="24"/>
        </w:rPr>
        <w:t xml:space="preserve"> </w:t>
      </w:r>
      <w:r w:rsidR="004607C8">
        <w:rPr>
          <w:rFonts w:ascii="Times New Roman" w:hAnsi="Times New Roman"/>
          <w:b/>
          <w:bCs/>
          <w:sz w:val="24"/>
          <w:szCs w:val="24"/>
        </w:rPr>
        <w:t>–</w:t>
      </w:r>
      <w:r w:rsidR="002D547B">
        <w:rPr>
          <w:rFonts w:ascii="Times New Roman" w:hAnsi="Times New Roman"/>
          <w:b/>
          <w:bCs/>
          <w:sz w:val="24"/>
          <w:szCs w:val="24"/>
        </w:rPr>
        <w:t xml:space="preserve"> </w:t>
      </w:r>
      <w:r w:rsidR="00C663B2" w:rsidRPr="00C663B2">
        <w:rPr>
          <w:rFonts w:ascii="Times New Roman" w:hAnsi="Times New Roman"/>
          <w:b/>
          <w:bCs/>
          <w:sz w:val="24"/>
          <w:szCs w:val="24"/>
        </w:rPr>
        <w:t xml:space="preserve">2020.gadam </w:t>
      </w:r>
      <w:r w:rsidR="0031503D" w:rsidRPr="007D36D6">
        <w:rPr>
          <w:rFonts w:ascii="Times New Roman" w:hAnsi="Times New Roman"/>
          <w:sz w:val="24"/>
          <w:szCs w:val="24"/>
        </w:rPr>
        <w:t xml:space="preserve">(apstiprināts Saeimā 2012.gada 20.decembrī) </w:t>
      </w:r>
      <w:r w:rsidR="00C663B2" w:rsidRPr="00C663B2">
        <w:rPr>
          <w:rFonts w:ascii="Times New Roman" w:hAnsi="Times New Roman"/>
          <w:bCs/>
          <w:sz w:val="24"/>
          <w:szCs w:val="24"/>
        </w:rPr>
        <w:t>prioritātes „Izaugsmi atbalstoša</w:t>
      </w:r>
      <w:r w:rsidR="00166BE4">
        <w:rPr>
          <w:rFonts w:ascii="Times New Roman" w:hAnsi="Times New Roman"/>
          <w:bCs/>
          <w:sz w:val="24"/>
          <w:szCs w:val="24"/>
        </w:rPr>
        <w:t>s teritorijas” mērķi ir [353] „S</w:t>
      </w:r>
      <w:r w:rsidR="00C663B2" w:rsidRPr="00C663B2">
        <w:rPr>
          <w:rFonts w:ascii="Times New Roman" w:hAnsi="Times New Roman"/>
          <w:bCs/>
          <w:sz w:val="24"/>
          <w:szCs w:val="24"/>
        </w:rPr>
        <w:t>tiprināt Latvijas reģionu starptautisko konkurētspēju, palielinot Rīgas kā Ziemeļeiropas metropoles un citu nacionālās nozīmes attīstības centru starptautisko lomu” un [430] „Kultūras kapitāla resursu ilgtspējīga izmantošana”.</w:t>
      </w:r>
    </w:p>
    <w:p w:rsidR="00C663B2" w:rsidRPr="00F77B4C" w:rsidRDefault="004607C8" w:rsidP="00FB02F9">
      <w:pPr>
        <w:ind w:firstLine="720"/>
        <w:jc w:val="both"/>
        <w:rPr>
          <w:bCs/>
        </w:rPr>
      </w:pPr>
      <w:r>
        <w:rPr>
          <w:bCs/>
        </w:rPr>
        <w:t>Akustiskās k</w:t>
      </w:r>
      <w:r w:rsidR="00C663B2" w:rsidRPr="00F77B4C">
        <w:rPr>
          <w:bCs/>
        </w:rPr>
        <w:t>oncertzāles izveide sniegtu ieguldījumu šādu Nacionālās attīstības plāna</w:t>
      </w:r>
      <w:r>
        <w:rPr>
          <w:bCs/>
        </w:rPr>
        <w:t xml:space="preserve"> </w:t>
      </w:r>
      <w:r w:rsidR="001F5D79" w:rsidRPr="001F5D79">
        <w:rPr>
          <w:bCs/>
        </w:rPr>
        <w:t>2014.</w:t>
      </w:r>
      <w:r w:rsidR="00166BE4">
        <w:rPr>
          <w:bCs/>
        </w:rPr>
        <w:t xml:space="preserve"> </w:t>
      </w:r>
      <w:r>
        <w:rPr>
          <w:bCs/>
        </w:rPr>
        <w:t>–</w:t>
      </w:r>
      <w:r w:rsidR="00166BE4">
        <w:rPr>
          <w:bCs/>
        </w:rPr>
        <w:t xml:space="preserve"> </w:t>
      </w:r>
      <w:r w:rsidR="001F5D79" w:rsidRPr="001F5D79">
        <w:rPr>
          <w:bCs/>
        </w:rPr>
        <w:t>2020.gadam</w:t>
      </w:r>
      <w:r w:rsidR="00C663B2" w:rsidRPr="00F77B4C">
        <w:rPr>
          <w:bCs/>
        </w:rPr>
        <w:t xml:space="preserve"> rīcības virzienu un to uzdevumu sasniegšanā:</w:t>
      </w:r>
    </w:p>
    <w:p w:rsidR="00C663B2" w:rsidRPr="00F77B4C" w:rsidRDefault="004607C8" w:rsidP="00FB02F9">
      <w:pPr>
        <w:pStyle w:val="Sarakstarindkopa"/>
        <w:numPr>
          <w:ilvl w:val="0"/>
          <w:numId w:val="55"/>
        </w:numPr>
        <w:spacing w:line="240" w:lineRule="auto"/>
        <w:ind w:left="993" w:hanging="284"/>
        <w:jc w:val="both"/>
        <w:rPr>
          <w:rFonts w:ascii="Times New Roman" w:hAnsi="Times New Roman"/>
          <w:bCs/>
          <w:sz w:val="24"/>
          <w:szCs w:val="24"/>
        </w:rPr>
      </w:pPr>
      <w:r>
        <w:rPr>
          <w:rFonts w:ascii="Times New Roman" w:hAnsi="Times New Roman"/>
          <w:bCs/>
          <w:sz w:val="24"/>
          <w:szCs w:val="24"/>
        </w:rPr>
        <w:t>r</w:t>
      </w:r>
      <w:r w:rsidR="00C663B2" w:rsidRPr="00F77B4C">
        <w:rPr>
          <w:rFonts w:ascii="Times New Roman" w:hAnsi="Times New Roman"/>
          <w:bCs/>
          <w:sz w:val="24"/>
          <w:szCs w:val="24"/>
        </w:rPr>
        <w:t>īcības virzien</w:t>
      </w:r>
      <w:r>
        <w:rPr>
          <w:rFonts w:ascii="Times New Roman" w:hAnsi="Times New Roman"/>
          <w:bCs/>
          <w:sz w:val="24"/>
          <w:szCs w:val="24"/>
        </w:rPr>
        <w:t>a</w:t>
      </w:r>
      <w:r w:rsidR="00C663B2" w:rsidRPr="00F77B4C">
        <w:rPr>
          <w:rFonts w:ascii="Times New Roman" w:hAnsi="Times New Roman"/>
          <w:bCs/>
          <w:sz w:val="24"/>
          <w:szCs w:val="24"/>
        </w:rPr>
        <w:t xml:space="preserve"> </w:t>
      </w:r>
      <w:r w:rsidR="00166BE4">
        <w:rPr>
          <w:rFonts w:ascii="Times New Roman" w:hAnsi="Times New Roman"/>
          <w:bCs/>
          <w:sz w:val="24"/>
          <w:szCs w:val="24"/>
        </w:rPr>
        <w:t>„</w:t>
      </w:r>
      <w:r w:rsidR="00C663B2" w:rsidRPr="00F77B4C">
        <w:rPr>
          <w:rFonts w:ascii="Times New Roman" w:hAnsi="Times New Roman"/>
          <w:bCs/>
          <w:sz w:val="24"/>
          <w:szCs w:val="24"/>
        </w:rPr>
        <w:t>Ekonomiskās aktivitātes veicināšana reģionos – teritoriju potenciāla izmantošana</w:t>
      </w:r>
      <w:r w:rsidR="00166BE4">
        <w:rPr>
          <w:rFonts w:ascii="Times New Roman" w:hAnsi="Times New Roman"/>
          <w:bCs/>
          <w:sz w:val="24"/>
          <w:szCs w:val="24"/>
        </w:rPr>
        <w:t>”</w:t>
      </w:r>
      <w:r w:rsidR="00C663B2" w:rsidRPr="00F77B4C">
        <w:rPr>
          <w:rFonts w:ascii="Times New Roman" w:hAnsi="Times New Roman"/>
          <w:bCs/>
          <w:sz w:val="24"/>
          <w:szCs w:val="24"/>
        </w:rPr>
        <w:t xml:space="preserve"> ([369] </w:t>
      </w:r>
      <w:r w:rsidR="00166BE4">
        <w:rPr>
          <w:rFonts w:ascii="Times New Roman" w:hAnsi="Times New Roman"/>
          <w:bCs/>
          <w:sz w:val="24"/>
          <w:szCs w:val="24"/>
        </w:rPr>
        <w:t>„</w:t>
      </w:r>
      <w:r w:rsidR="00166BE4" w:rsidRPr="00166BE4">
        <w:rPr>
          <w:rFonts w:ascii="Times New Roman" w:hAnsi="Times New Roman"/>
          <w:bCs/>
          <w:sz w:val="24"/>
          <w:szCs w:val="24"/>
        </w:rPr>
        <w:t>Rīgā kā Latvijas galvaspilsētā un Baltijas valstu lielākajā pilsētā koncentrējas liela daļa valsts zinātniskā un uzņēmējdarbības potenciāla. Šo potenciālu apvienojot un izveidojot klasterus zinātnei un pētniecībai, kā arī inovatīvu un tehnoloģiski ietilpīgu uzņēmumu izaugsmei, iespējams panākt Rīgas kā Ziemeļeiropas darījumu, zinātnes, kultūras un tūrisma centra izaugsmi.</w:t>
      </w:r>
      <w:r w:rsidR="00166BE4">
        <w:rPr>
          <w:rFonts w:ascii="Times New Roman" w:hAnsi="Times New Roman"/>
          <w:bCs/>
          <w:sz w:val="24"/>
          <w:szCs w:val="24"/>
        </w:rPr>
        <w:t>”)</w:t>
      </w:r>
      <w:r w:rsidR="00C663B2" w:rsidRPr="00F77B4C">
        <w:rPr>
          <w:rFonts w:ascii="Times New Roman" w:hAnsi="Times New Roman"/>
          <w:bCs/>
          <w:sz w:val="24"/>
          <w:szCs w:val="24"/>
        </w:rPr>
        <w:t xml:space="preserve"> uzdevum</w:t>
      </w:r>
      <w:r>
        <w:rPr>
          <w:rFonts w:ascii="Times New Roman" w:hAnsi="Times New Roman"/>
          <w:bCs/>
          <w:sz w:val="24"/>
          <w:szCs w:val="24"/>
        </w:rPr>
        <w:t>s</w:t>
      </w:r>
      <w:r w:rsidR="00C663B2" w:rsidRPr="00F77B4C">
        <w:rPr>
          <w:rFonts w:ascii="Times New Roman" w:hAnsi="Times New Roman"/>
          <w:bCs/>
          <w:sz w:val="24"/>
          <w:szCs w:val="24"/>
        </w:rPr>
        <w:t xml:space="preserve"> [389] </w:t>
      </w:r>
      <w:r w:rsidR="00166BE4">
        <w:rPr>
          <w:rFonts w:ascii="Times New Roman" w:hAnsi="Times New Roman"/>
          <w:bCs/>
          <w:sz w:val="24"/>
          <w:szCs w:val="24"/>
        </w:rPr>
        <w:t>„</w:t>
      </w:r>
      <w:r w:rsidR="00C663B2" w:rsidRPr="00F77B4C">
        <w:rPr>
          <w:rFonts w:ascii="Times New Roman" w:hAnsi="Times New Roman"/>
          <w:bCs/>
          <w:sz w:val="24"/>
          <w:szCs w:val="24"/>
        </w:rPr>
        <w:t>Attīstīt Rīgas kā reģiona metropoles funkciju veikšanai nepieciešamo infrastruktūru (t</w:t>
      </w:r>
      <w:r>
        <w:rPr>
          <w:rFonts w:ascii="Times New Roman" w:hAnsi="Times New Roman"/>
          <w:bCs/>
          <w:sz w:val="24"/>
          <w:szCs w:val="24"/>
        </w:rPr>
        <w:t>a</w:t>
      </w:r>
      <w:r w:rsidR="00471308">
        <w:rPr>
          <w:rFonts w:ascii="Times New Roman" w:hAnsi="Times New Roman"/>
          <w:bCs/>
          <w:sz w:val="24"/>
          <w:szCs w:val="24"/>
        </w:rPr>
        <w:t>i</w:t>
      </w:r>
      <w:r>
        <w:rPr>
          <w:rFonts w:ascii="Times New Roman" w:hAnsi="Times New Roman"/>
          <w:bCs/>
          <w:sz w:val="24"/>
          <w:szCs w:val="24"/>
        </w:rPr>
        <w:t xml:space="preserve"> skaitā</w:t>
      </w:r>
      <w:r w:rsidR="00C663B2" w:rsidRPr="00F77B4C">
        <w:rPr>
          <w:rFonts w:ascii="Times New Roman" w:hAnsi="Times New Roman"/>
          <w:bCs/>
          <w:sz w:val="24"/>
          <w:szCs w:val="24"/>
        </w:rPr>
        <w:t xml:space="preserve"> tūrisma, kultūras, zinātnes un investīciju piesaistes jomā)</w:t>
      </w:r>
      <w:r w:rsidR="00166BE4">
        <w:rPr>
          <w:rFonts w:ascii="Times New Roman" w:hAnsi="Times New Roman"/>
          <w:bCs/>
          <w:sz w:val="24"/>
          <w:szCs w:val="24"/>
        </w:rPr>
        <w:t>”</w:t>
      </w:r>
      <w:r w:rsidR="00C663B2" w:rsidRPr="00F77B4C">
        <w:rPr>
          <w:rFonts w:ascii="Times New Roman" w:hAnsi="Times New Roman"/>
          <w:bCs/>
          <w:sz w:val="24"/>
          <w:szCs w:val="24"/>
        </w:rPr>
        <w:t>;</w:t>
      </w:r>
    </w:p>
    <w:p w:rsidR="00C663B2" w:rsidRPr="00F77B4C" w:rsidRDefault="004607C8" w:rsidP="00FB02F9">
      <w:pPr>
        <w:pStyle w:val="Sarakstarindkopa"/>
        <w:numPr>
          <w:ilvl w:val="0"/>
          <w:numId w:val="55"/>
        </w:numPr>
        <w:spacing w:line="240" w:lineRule="auto"/>
        <w:ind w:left="993" w:hanging="284"/>
        <w:jc w:val="both"/>
        <w:rPr>
          <w:rFonts w:ascii="Times New Roman" w:hAnsi="Times New Roman"/>
          <w:bCs/>
          <w:sz w:val="24"/>
          <w:szCs w:val="24"/>
        </w:rPr>
      </w:pPr>
      <w:r>
        <w:rPr>
          <w:rFonts w:ascii="Times New Roman" w:hAnsi="Times New Roman"/>
          <w:bCs/>
          <w:sz w:val="24"/>
          <w:szCs w:val="24"/>
        </w:rPr>
        <w:t>r</w:t>
      </w:r>
      <w:r w:rsidR="00C663B2" w:rsidRPr="00F77B4C">
        <w:rPr>
          <w:rFonts w:ascii="Times New Roman" w:hAnsi="Times New Roman"/>
          <w:bCs/>
          <w:sz w:val="24"/>
          <w:szCs w:val="24"/>
        </w:rPr>
        <w:t>īcības virzien</w:t>
      </w:r>
      <w:r>
        <w:rPr>
          <w:rFonts w:ascii="Times New Roman" w:hAnsi="Times New Roman"/>
          <w:bCs/>
          <w:sz w:val="24"/>
          <w:szCs w:val="24"/>
        </w:rPr>
        <w:t>a</w:t>
      </w:r>
      <w:r w:rsidRPr="00F77B4C">
        <w:rPr>
          <w:rFonts w:ascii="Times New Roman" w:hAnsi="Times New Roman"/>
          <w:bCs/>
          <w:sz w:val="24"/>
          <w:szCs w:val="24"/>
        </w:rPr>
        <w:t xml:space="preserve"> </w:t>
      </w:r>
      <w:r w:rsidR="00166BE4">
        <w:rPr>
          <w:rFonts w:ascii="Times New Roman" w:hAnsi="Times New Roman"/>
          <w:bCs/>
          <w:sz w:val="24"/>
          <w:szCs w:val="24"/>
        </w:rPr>
        <w:t>„</w:t>
      </w:r>
      <w:r w:rsidR="00C663B2" w:rsidRPr="00F77B4C">
        <w:rPr>
          <w:rFonts w:ascii="Times New Roman" w:hAnsi="Times New Roman"/>
          <w:bCs/>
          <w:sz w:val="24"/>
          <w:szCs w:val="24"/>
        </w:rPr>
        <w:t>Dabas un kultūras kapitāla ilgtspējīga apsaimniekošana</w:t>
      </w:r>
      <w:r w:rsidR="00166BE4">
        <w:rPr>
          <w:rFonts w:ascii="Times New Roman" w:hAnsi="Times New Roman"/>
          <w:bCs/>
          <w:sz w:val="24"/>
          <w:szCs w:val="24"/>
        </w:rPr>
        <w:t>”</w:t>
      </w:r>
      <w:r w:rsidR="00C663B2" w:rsidRPr="00F77B4C">
        <w:rPr>
          <w:rFonts w:ascii="Times New Roman" w:hAnsi="Times New Roman"/>
          <w:bCs/>
          <w:sz w:val="24"/>
          <w:szCs w:val="24"/>
        </w:rPr>
        <w:t xml:space="preserve"> ([420] </w:t>
      </w:r>
      <w:r w:rsidR="00166BE4">
        <w:rPr>
          <w:rFonts w:ascii="Times New Roman" w:hAnsi="Times New Roman"/>
          <w:bCs/>
          <w:sz w:val="24"/>
          <w:szCs w:val="24"/>
        </w:rPr>
        <w:t>„</w:t>
      </w:r>
      <w:r w:rsidR="00C663B2" w:rsidRPr="00F77B4C">
        <w:rPr>
          <w:rFonts w:ascii="Times New Roman" w:hAnsi="Times New Roman"/>
          <w:bCs/>
          <w:sz w:val="24"/>
          <w:szCs w:val="24"/>
        </w:rPr>
        <w:t xml:space="preserve">Unikālie kultūras un radošie </w:t>
      </w:r>
      <w:proofErr w:type="spellStart"/>
      <w:r w:rsidR="00C663B2" w:rsidRPr="00F77B4C">
        <w:rPr>
          <w:rFonts w:ascii="Times New Roman" w:hAnsi="Times New Roman"/>
          <w:bCs/>
          <w:sz w:val="24"/>
          <w:szCs w:val="24"/>
        </w:rPr>
        <w:t>cilvēkkapitāla</w:t>
      </w:r>
      <w:proofErr w:type="spellEnd"/>
      <w:r w:rsidR="00C663B2" w:rsidRPr="00F77B4C">
        <w:rPr>
          <w:rFonts w:ascii="Times New Roman" w:hAnsi="Times New Roman"/>
          <w:bCs/>
          <w:sz w:val="24"/>
          <w:szCs w:val="24"/>
        </w:rPr>
        <w:t xml:space="preserve"> resursi dod iespēju pašvaldībām attīstīt konkurētspējīgu uzņēmējdarbību ne tikai lauksaimniecības nozarēs, bet arī attīstīt radošās industrijas un tūrisma aktivitātes, tostarp veidojot labvēlīgu un iekļaujošu dzīves vidi</w:t>
      </w:r>
      <w:r w:rsidR="00166BE4">
        <w:rPr>
          <w:rFonts w:ascii="Times New Roman" w:hAnsi="Times New Roman"/>
          <w:bCs/>
          <w:sz w:val="24"/>
          <w:szCs w:val="24"/>
        </w:rPr>
        <w:t xml:space="preserve">. </w:t>
      </w:r>
      <w:r w:rsidR="00166BE4" w:rsidRPr="00166BE4">
        <w:rPr>
          <w:rFonts w:ascii="Times New Roman" w:hAnsi="Times New Roman"/>
          <w:bCs/>
          <w:sz w:val="24"/>
          <w:szCs w:val="24"/>
        </w:rPr>
        <w:t>Radošā sabiedrībā kultūras kapitālam ir nozīmīga loma personības izaugsmē</w:t>
      </w:r>
      <w:r w:rsidR="00166BE4">
        <w:rPr>
          <w:rFonts w:ascii="Times New Roman" w:hAnsi="Times New Roman"/>
          <w:bCs/>
          <w:sz w:val="24"/>
          <w:szCs w:val="24"/>
        </w:rPr>
        <w:t>.”</w:t>
      </w:r>
      <w:r w:rsidR="00C663B2" w:rsidRPr="00F77B4C">
        <w:rPr>
          <w:rFonts w:ascii="Times New Roman" w:hAnsi="Times New Roman"/>
          <w:bCs/>
          <w:sz w:val="24"/>
          <w:szCs w:val="24"/>
        </w:rPr>
        <w:t xml:space="preserve">), uzdevums [436] </w:t>
      </w:r>
      <w:r w:rsidR="00166BE4">
        <w:rPr>
          <w:rFonts w:ascii="Times New Roman" w:hAnsi="Times New Roman"/>
          <w:bCs/>
          <w:sz w:val="24"/>
          <w:szCs w:val="24"/>
        </w:rPr>
        <w:t>„</w:t>
      </w:r>
      <w:r w:rsidR="00C663B2" w:rsidRPr="00F77B4C">
        <w:rPr>
          <w:rFonts w:ascii="Times New Roman" w:hAnsi="Times New Roman"/>
          <w:bCs/>
          <w:sz w:val="24"/>
          <w:szCs w:val="24"/>
        </w:rPr>
        <w:t>Uz eksportu orientētu integrētu tūrisma, kultūras, veselības un dabas kapitāla infrastruktūras, pakalpojumu un produktu piedāvājuma attīstība.</w:t>
      </w:r>
      <w:r w:rsidR="00166BE4">
        <w:rPr>
          <w:rFonts w:ascii="Times New Roman" w:hAnsi="Times New Roman"/>
          <w:bCs/>
          <w:sz w:val="24"/>
          <w:szCs w:val="24"/>
        </w:rPr>
        <w:t>”.</w:t>
      </w:r>
    </w:p>
    <w:p w:rsidR="00BB42E0" w:rsidRDefault="00BB42E0" w:rsidP="00FB02F9">
      <w:pPr>
        <w:pStyle w:val="Sarakstarindkopa"/>
        <w:spacing w:after="0" w:line="240" w:lineRule="auto"/>
        <w:ind w:left="792"/>
        <w:jc w:val="both"/>
        <w:rPr>
          <w:rFonts w:ascii="Times New Roman" w:hAnsi="Times New Roman"/>
          <w:b/>
          <w:sz w:val="24"/>
          <w:szCs w:val="24"/>
        </w:rPr>
      </w:pPr>
    </w:p>
    <w:p w:rsidR="00166BE4" w:rsidRDefault="00166BE4" w:rsidP="00FB02F9">
      <w:pPr>
        <w:pStyle w:val="Sarakstarindkopa"/>
        <w:spacing w:after="0" w:line="240" w:lineRule="auto"/>
        <w:ind w:left="792"/>
        <w:jc w:val="both"/>
        <w:rPr>
          <w:rFonts w:ascii="Times New Roman" w:hAnsi="Times New Roman"/>
          <w:b/>
          <w:sz w:val="24"/>
          <w:szCs w:val="24"/>
        </w:rPr>
      </w:pPr>
    </w:p>
    <w:p w:rsidR="006B2F80" w:rsidRDefault="006B2F80" w:rsidP="00FB02F9">
      <w:pPr>
        <w:pStyle w:val="Sarakstarindkopa"/>
        <w:numPr>
          <w:ilvl w:val="1"/>
          <w:numId w:val="45"/>
        </w:numPr>
        <w:spacing w:after="0" w:line="240" w:lineRule="auto"/>
        <w:ind w:left="1134" w:hanging="425"/>
        <w:jc w:val="both"/>
        <w:outlineLvl w:val="1"/>
        <w:rPr>
          <w:rFonts w:ascii="Times New Roman" w:hAnsi="Times New Roman"/>
          <w:b/>
          <w:sz w:val="24"/>
          <w:szCs w:val="24"/>
        </w:rPr>
      </w:pPr>
      <w:bookmarkStart w:id="12" w:name="_Toc453507902"/>
      <w:r w:rsidRPr="00C663B2">
        <w:rPr>
          <w:rFonts w:ascii="Times New Roman" w:hAnsi="Times New Roman"/>
          <w:b/>
          <w:sz w:val="24"/>
          <w:szCs w:val="24"/>
        </w:rPr>
        <w:lastRenderedPageBreak/>
        <w:t>Politikas plānošanas dokumenti nozaru politikas līmenī</w:t>
      </w:r>
      <w:bookmarkEnd w:id="12"/>
    </w:p>
    <w:p w:rsidR="00FB02F9" w:rsidRDefault="00FB02F9" w:rsidP="00FB02F9">
      <w:pPr>
        <w:pStyle w:val="Sarakstarindkopa"/>
        <w:spacing w:after="0" w:line="240" w:lineRule="auto"/>
        <w:ind w:left="1134"/>
        <w:jc w:val="both"/>
        <w:rPr>
          <w:rFonts w:ascii="Times New Roman" w:hAnsi="Times New Roman"/>
          <w:b/>
          <w:sz w:val="24"/>
          <w:szCs w:val="24"/>
        </w:rPr>
      </w:pPr>
    </w:p>
    <w:p w:rsidR="00284B5F" w:rsidRPr="00C663B2" w:rsidRDefault="00230C49" w:rsidP="00FB02F9">
      <w:pPr>
        <w:pStyle w:val="Sarakstarindkopa"/>
        <w:numPr>
          <w:ilvl w:val="2"/>
          <w:numId w:val="45"/>
        </w:numPr>
        <w:tabs>
          <w:tab w:val="left" w:pos="1276"/>
        </w:tabs>
        <w:spacing w:after="0" w:line="240" w:lineRule="auto"/>
        <w:ind w:left="0" w:firstLine="720"/>
        <w:jc w:val="both"/>
        <w:rPr>
          <w:rFonts w:ascii="Times New Roman" w:hAnsi="Times New Roman"/>
          <w:b/>
          <w:sz w:val="24"/>
          <w:szCs w:val="24"/>
        </w:rPr>
      </w:pPr>
      <w:r>
        <w:rPr>
          <w:rFonts w:ascii="Times New Roman" w:hAnsi="Times New Roman"/>
          <w:b/>
          <w:sz w:val="24"/>
          <w:szCs w:val="24"/>
        </w:rPr>
        <w:t xml:space="preserve"> </w:t>
      </w:r>
      <w:r w:rsidR="00284B5F" w:rsidRPr="00C663B2">
        <w:rPr>
          <w:rFonts w:ascii="Times New Roman" w:hAnsi="Times New Roman"/>
          <w:b/>
          <w:sz w:val="24"/>
          <w:szCs w:val="24"/>
        </w:rPr>
        <w:t>Kultūrpolitikas pamatnostādņu 2014.</w:t>
      </w:r>
      <w:r w:rsidR="002D547B">
        <w:rPr>
          <w:rFonts w:ascii="Times New Roman" w:hAnsi="Times New Roman"/>
          <w:b/>
          <w:sz w:val="24"/>
          <w:szCs w:val="24"/>
        </w:rPr>
        <w:t xml:space="preserve"> </w:t>
      </w:r>
      <w:r w:rsidR="00284B5F" w:rsidRPr="00C663B2">
        <w:rPr>
          <w:rFonts w:ascii="Times New Roman" w:hAnsi="Times New Roman"/>
          <w:b/>
          <w:sz w:val="24"/>
          <w:szCs w:val="24"/>
        </w:rPr>
        <w:t>–</w:t>
      </w:r>
      <w:r w:rsidR="002D547B">
        <w:rPr>
          <w:rFonts w:ascii="Times New Roman" w:hAnsi="Times New Roman"/>
          <w:b/>
          <w:sz w:val="24"/>
          <w:szCs w:val="24"/>
        </w:rPr>
        <w:t xml:space="preserve"> </w:t>
      </w:r>
      <w:r w:rsidR="00284B5F" w:rsidRPr="00C663B2">
        <w:rPr>
          <w:rFonts w:ascii="Times New Roman" w:hAnsi="Times New Roman"/>
          <w:b/>
          <w:sz w:val="24"/>
          <w:szCs w:val="24"/>
        </w:rPr>
        <w:t xml:space="preserve">2020.gadam „Radošā Latvija” </w:t>
      </w:r>
      <w:r w:rsidR="00956B65" w:rsidRPr="007D36D6">
        <w:rPr>
          <w:rFonts w:ascii="Times New Roman" w:hAnsi="Times New Roman"/>
          <w:sz w:val="24"/>
          <w:szCs w:val="24"/>
        </w:rPr>
        <w:t xml:space="preserve">(apstiprinātas ar Ministru kabineta 2014.gada 29.jūlija rīkojumu Nr.401) </w:t>
      </w:r>
      <w:proofErr w:type="spellStart"/>
      <w:r w:rsidR="00284B5F" w:rsidRPr="00C663B2">
        <w:rPr>
          <w:rFonts w:ascii="Times New Roman" w:hAnsi="Times New Roman"/>
          <w:sz w:val="24"/>
          <w:szCs w:val="24"/>
        </w:rPr>
        <w:t>virsmērķis</w:t>
      </w:r>
      <w:proofErr w:type="spellEnd"/>
      <w:r w:rsidR="00284B5F" w:rsidRPr="00C663B2">
        <w:rPr>
          <w:rFonts w:ascii="Times New Roman" w:hAnsi="Times New Roman"/>
          <w:b/>
          <w:sz w:val="24"/>
          <w:szCs w:val="24"/>
        </w:rPr>
        <w:t xml:space="preserve"> </w:t>
      </w:r>
      <w:r w:rsidR="00284B5F" w:rsidRPr="00C663B2">
        <w:rPr>
          <w:rFonts w:ascii="Times New Roman" w:hAnsi="Times New Roman"/>
          <w:sz w:val="24"/>
          <w:szCs w:val="24"/>
        </w:rPr>
        <w:t>ir veidot</w:t>
      </w:r>
      <w:r w:rsidR="00284B5F" w:rsidRPr="00C663B2">
        <w:rPr>
          <w:rFonts w:ascii="Times New Roman" w:hAnsi="Times New Roman"/>
          <w:b/>
          <w:sz w:val="24"/>
          <w:szCs w:val="24"/>
        </w:rPr>
        <w:t xml:space="preserve"> </w:t>
      </w:r>
      <w:r w:rsidR="00284B5F" w:rsidRPr="00C663B2">
        <w:rPr>
          <w:rFonts w:ascii="Times New Roman" w:hAnsi="Times New Roman"/>
          <w:sz w:val="24"/>
          <w:szCs w:val="24"/>
        </w:rPr>
        <w:t xml:space="preserve">Latviju par zemi ar bagātu un koptu kultūras mantojumu, vitālu un daudzveidīgu kultūras dzīvi, radošiem cilvēkiem, konkurētspējīgām radošajām </w:t>
      </w:r>
      <w:proofErr w:type="spellStart"/>
      <w:r w:rsidR="00284B5F" w:rsidRPr="00C663B2">
        <w:rPr>
          <w:rFonts w:ascii="Times New Roman" w:hAnsi="Times New Roman"/>
          <w:sz w:val="24"/>
          <w:szCs w:val="24"/>
        </w:rPr>
        <w:t>industrijām</w:t>
      </w:r>
      <w:proofErr w:type="spellEnd"/>
      <w:r w:rsidR="00284B5F" w:rsidRPr="00C663B2">
        <w:rPr>
          <w:rFonts w:ascii="Times New Roman" w:hAnsi="Times New Roman"/>
          <w:sz w:val="24"/>
          <w:szCs w:val="24"/>
        </w:rPr>
        <w:t xml:space="preserve"> un augšupejošu dzīves kvalitāti ikvienam.</w:t>
      </w:r>
    </w:p>
    <w:p w:rsidR="00C663B2" w:rsidRPr="00C663B2" w:rsidRDefault="00C663B2" w:rsidP="00FB02F9">
      <w:pPr>
        <w:tabs>
          <w:tab w:val="left" w:pos="1276"/>
        </w:tabs>
        <w:ind w:firstLine="709"/>
        <w:jc w:val="both"/>
      </w:pPr>
      <w:r w:rsidRPr="00C663B2">
        <w:t xml:space="preserve">Pamatnostādnēs ir definētas </w:t>
      </w:r>
      <w:r w:rsidR="00A54F7D">
        <w:t>4 (</w:t>
      </w:r>
      <w:r w:rsidRPr="00C663B2">
        <w:t>četras</w:t>
      </w:r>
      <w:r w:rsidR="00A54F7D">
        <w:t>)</w:t>
      </w:r>
      <w:r w:rsidRPr="00C663B2">
        <w:t xml:space="preserve"> prioritātes (stratēģiskie mērķi) politikas mērķa sasniegšanai. Koncertzāles projekta īstenošana atbilst pamatnostādņu prioritātēm – „</w:t>
      </w:r>
      <w:r w:rsidRPr="00C663B2">
        <w:rPr>
          <w:rFonts w:eastAsia="Calibri"/>
          <w:bCs/>
        </w:rPr>
        <w:t>Kultūras kapitāla saglabāšana un attīstība, sabiedrībai līdzdarbojoties kultūras procesos” un „</w:t>
      </w:r>
      <w:r w:rsidRPr="00C663B2">
        <w:t>Radošas teritorijas un kultūras pakalpojumu pieejamība”.</w:t>
      </w:r>
    </w:p>
    <w:p w:rsidR="004607C8" w:rsidRDefault="00C663B2" w:rsidP="00FB02F9">
      <w:pPr>
        <w:tabs>
          <w:tab w:val="left" w:pos="1276"/>
        </w:tabs>
        <w:ind w:firstLine="709"/>
        <w:jc w:val="both"/>
        <w:rPr>
          <w:color w:val="000000"/>
        </w:rPr>
      </w:pPr>
      <w:r w:rsidRPr="00C663B2">
        <w:rPr>
          <w:color w:val="000000"/>
        </w:rPr>
        <w:t xml:space="preserve">Pamatnostādnēs secināts, ka </w:t>
      </w:r>
      <w:r w:rsidR="004607C8">
        <w:rPr>
          <w:color w:val="000000"/>
        </w:rPr>
        <w:t>„</w:t>
      </w:r>
      <w:r w:rsidRPr="00C663B2">
        <w:rPr>
          <w:color w:val="000000"/>
        </w:rPr>
        <w:t xml:space="preserve">radošā darbaspēka un tūristu piesaistei netiek pilnvērtīgi izmantots Rīgas kultūras kapitāla potenciāls, kas varētu veicināt arī pārējās Latvijas teritorijas attīstību. Rīgas kultūras potenciāls valsts izaugsmei ir milzīgs, tas ir arī starptautiski novērtēts un tādējādi spētu piesaistīt ārvalstu tūristu un investoru interesi. Rīgai ir lielas priekšrocības un ambīcijas Eiropas mērogā, bet, lai tās īstenotu, ir jāizveido atbilstoša infrastruktūra, kas nākotnē ļaus Rīgai kļūt par Ziemeļeiropas kultūras metropoli. Lai spētu pilnvērtīgi īstenot kultūras metropoles funkcijas, Rīgai nepieciešama akustiskā koncertzāle </w:t>
      </w:r>
      <w:r w:rsidR="005978E5">
        <w:rPr>
          <w:color w:val="000000"/>
        </w:rPr>
        <w:t>[</w:t>
      </w:r>
      <w:r w:rsidRPr="00C663B2">
        <w:rPr>
          <w:color w:val="000000"/>
        </w:rPr>
        <w:t>..</w:t>
      </w:r>
      <w:r w:rsidR="005978E5">
        <w:rPr>
          <w:color w:val="000000"/>
        </w:rPr>
        <w:t>]</w:t>
      </w:r>
      <w:r w:rsidR="004607C8">
        <w:rPr>
          <w:color w:val="000000"/>
        </w:rPr>
        <w:t>”.</w:t>
      </w:r>
    </w:p>
    <w:p w:rsidR="00C663B2" w:rsidRPr="00C663B2" w:rsidRDefault="00C663B2" w:rsidP="00FB02F9">
      <w:pPr>
        <w:tabs>
          <w:tab w:val="left" w:pos="1276"/>
        </w:tabs>
        <w:ind w:firstLine="709"/>
        <w:jc w:val="both"/>
      </w:pPr>
      <w:r w:rsidRPr="00C663B2">
        <w:rPr>
          <w:color w:val="000000"/>
        </w:rPr>
        <w:t>Viens no pamatnostādņu rīcības virzieniem paredz „a</w:t>
      </w:r>
      <w:r w:rsidRPr="00C663B2">
        <w:t>ttīstīt Rīgu kā kultūras metropoli un sekmēt tās pozitīvo ietekmi”, tā sasniegšanai izvirzīts uzdevums – „Kultūras infrastruktūras attīstība Rīgas metropoles areālā” un pasākums – „Izveidot Rīgā Laikmetīgās mākslas muzeju un akustisko koncertzāli (rekonstrukcija un attīstība)”.</w:t>
      </w:r>
    </w:p>
    <w:p w:rsidR="00C663B2" w:rsidRDefault="00C663B2" w:rsidP="00FB02F9">
      <w:pPr>
        <w:tabs>
          <w:tab w:val="left" w:pos="1276"/>
        </w:tabs>
        <w:ind w:firstLine="709"/>
        <w:jc w:val="both"/>
      </w:pPr>
      <w:r w:rsidRPr="00C663B2">
        <w:t xml:space="preserve">Pamatnostādnēm pakārtotas </w:t>
      </w:r>
      <w:r w:rsidR="005978E5">
        <w:t>k</w:t>
      </w:r>
      <w:r w:rsidRPr="00C663B2">
        <w:t xml:space="preserve">ultūras ministres apstiprinātās kultūras apakšnozaru attīstības stratēģijas līdz 2020.gadam. </w:t>
      </w:r>
      <w:r w:rsidR="00A54F7D">
        <w:t>Mūzikas nozares stratēģijā</w:t>
      </w:r>
      <w:r w:rsidR="004607C8">
        <w:t xml:space="preserve"> (</w:t>
      </w:r>
      <w:r w:rsidR="004607C8" w:rsidRPr="00031959">
        <w:t xml:space="preserve">apstiprināta </w:t>
      </w:r>
      <w:r w:rsidR="00A54F7D">
        <w:t>K</w:t>
      </w:r>
      <w:r w:rsidR="004607C8">
        <w:t>ultūras ministrijā 2015.gada 20.novembrī)</w:t>
      </w:r>
      <w:r w:rsidRPr="00C663B2">
        <w:t xml:space="preserve"> kā viena no nozares attīstības prioritātēm iezīmēta nepieciešamība laikā līdz 2020.gadam Rīgā uzbūvēt </w:t>
      </w:r>
      <w:r w:rsidR="00A54F7D">
        <w:t>n</w:t>
      </w:r>
      <w:r w:rsidRPr="00C663B2">
        <w:t>acionālas nozīmes mūsdienīgu akustisko koncertzāli, piesaistot E</w:t>
      </w:r>
      <w:r w:rsidR="004607C8">
        <w:t xml:space="preserve">iropas </w:t>
      </w:r>
      <w:r w:rsidRPr="00C663B2">
        <w:t>S</w:t>
      </w:r>
      <w:r w:rsidR="004607C8">
        <w:t>avienības</w:t>
      </w:r>
      <w:r w:rsidRPr="00C663B2">
        <w:t xml:space="preserve"> fondu finansējumu atbilstoši jaunā plānošanas perioda prasībām vai valsts budžeta līdzekļus. Lai nodrošinātu arvien augošo interesi par mūzikas nozari, ir nepieciešama attīstīta mūzikas infrastruktūra, kas ietvertu jaunu </w:t>
      </w:r>
      <w:proofErr w:type="spellStart"/>
      <w:r w:rsidRPr="00C663B2">
        <w:t>multifunkcionālu</w:t>
      </w:r>
      <w:proofErr w:type="spellEnd"/>
      <w:r w:rsidRPr="00C663B2">
        <w:t xml:space="preserve"> koncertzāli Rīgā</w:t>
      </w:r>
      <w:r w:rsidRPr="00C663B2">
        <w:rPr>
          <w:rStyle w:val="Vresatsauce"/>
        </w:rPr>
        <w:footnoteReference w:id="11"/>
      </w:r>
      <w:r w:rsidRPr="00C663B2">
        <w:t>.</w:t>
      </w:r>
    </w:p>
    <w:p w:rsidR="00C663B2" w:rsidRPr="00C663B2" w:rsidRDefault="00C663B2" w:rsidP="00FB02F9">
      <w:pPr>
        <w:tabs>
          <w:tab w:val="left" w:pos="1276"/>
        </w:tabs>
        <w:ind w:firstLine="709"/>
        <w:jc w:val="both"/>
        <w:rPr>
          <w:b/>
        </w:rPr>
      </w:pPr>
    </w:p>
    <w:p w:rsidR="00284B5F" w:rsidRPr="00C663B2" w:rsidRDefault="00230C49" w:rsidP="00FB02F9">
      <w:pPr>
        <w:pStyle w:val="Sarakstarindkopa"/>
        <w:numPr>
          <w:ilvl w:val="2"/>
          <w:numId w:val="45"/>
        </w:numPr>
        <w:tabs>
          <w:tab w:val="left" w:pos="1276"/>
        </w:tabs>
        <w:spacing w:after="0" w:line="240" w:lineRule="auto"/>
        <w:ind w:left="0" w:firstLine="720"/>
        <w:jc w:val="both"/>
        <w:rPr>
          <w:rFonts w:ascii="Times New Roman" w:hAnsi="Times New Roman"/>
          <w:b/>
          <w:sz w:val="24"/>
          <w:szCs w:val="24"/>
        </w:rPr>
      </w:pPr>
      <w:r>
        <w:rPr>
          <w:rFonts w:ascii="Times New Roman" w:hAnsi="Times New Roman"/>
          <w:b/>
          <w:sz w:val="24"/>
          <w:szCs w:val="24"/>
        </w:rPr>
        <w:t xml:space="preserve"> </w:t>
      </w:r>
      <w:r w:rsidR="00284B5F" w:rsidRPr="00C663B2">
        <w:rPr>
          <w:rFonts w:ascii="Times New Roman" w:hAnsi="Times New Roman"/>
          <w:b/>
          <w:sz w:val="24"/>
          <w:szCs w:val="24"/>
        </w:rPr>
        <w:t>Latvijas tūrisma attīstības pamatnostādnes 2014.</w:t>
      </w:r>
      <w:r w:rsidR="002D547B">
        <w:rPr>
          <w:rFonts w:ascii="Times New Roman" w:hAnsi="Times New Roman"/>
          <w:b/>
          <w:sz w:val="24"/>
          <w:szCs w:val="24"/>
        </w:rPr>
        <w:t xml:space="preserve"> </w:t>
      </w:r>
      <w:r w:rsidR="00284B5F" w:rsidRPr="00C663B2">
        <w:rPr>
          <w:rFonts w:ascii="Times New Roman" w:hAnsi="Times New Roman"/>
          <w:b/>
          <w:sz w:val="24"/>
          <w:szCs w:val="24"/>
        </w:rPr>
        <w:t>–</w:t>
      </w:r>
      <w:r w:rsidR="002D547B">
        <w:rPr>
          <w:rFonts w:ascii="Times New Roman" w:hAnsi="Times New Roman"/>
          <w:b/>
          <w:sz w:val="24"/>
          <w:szCs w:val="24"/>
        </w:rPr>
        <w:t xml:space="preserve"> </w:t>
      </w:r>
      <w:r w:rsidR="00284B5F" w:rsidRPr="00C663B2">
        <w:rPr>
          <w:rFonts w:ascii="Times New Roman" w:hAnsi="Times New Roman"/>
          <w:b/>
          <w:sz w:val="24"/>
          <w:szCs w:val="24"/>
        </w:rPr>
        <w:t>2020.gadam</w:t>
      </w:r>
      <w:r w:rsidR="001F5D79" w:rsidRPr="001F5D79">
        <w:rPr>
          <w:rStyle w:val="Vresatsauce"/>
          <w:rFonts w:ascii="Times New Roman" w:hAnsi="Times New Roman"/>
          <w:sz w:val="24"/>
          <w:szCs w:val="24"/>
        </w:rPr>
        <w:footnoteReference w:id="12"/>
      </w:r>
      <w:r w:rsidR="00284B5F" w:rsidRPr="00C663B2">
        <w:rPr>
          <w:rFonts w:ascii="Times New Roman" w:hAnsi="Times New Roman"/>
          <w:b/>
          <w:sz w:val="24"/>
          <w:szCs w:val="24"/>
        </w:rPr>
        <w:t xml:space="preserve"> </w:t>
      </w:r>
      <w:r w:rsidR="00284B5F" w:rsidRPr="00C663B2">
        <w:rPr>
          <w:rFonts w:ascii="Times New Roman" w:hAnsi="Times New Roman"/>
          <w:sz w:val="24"/>
          <w:szCs w:val="24"/>
        </w:rPr>
        <w:t xml:space="preserve">(apstiprinātas ar Ministru kabineta 2014.gada 3.jūlija rīkojumu Nr.326) nosaka šādus valsts stratēģiskā tūrisma veidus – </w:t>
      </w:r>
      <w:r w:rsidR="00284B5F" w:rsidRPr="00C663B2">
        <w:rPr>
          <w:rFonts w:ascii="Times New Roman" w:hAnsi="Times New Roman"/>
          <w:bCs/>
          <w:color w:val="000000"/>
          <w:sz w:val="24"/>
          <w:szCs w:val="24"/>
        </w:rPr>
        <w:t>MICE (darījumu un pasākumu) tūrisms (Ieteikumi: attīstīt kompleksus piedāvājumus, sadarbojoties dažādiem pakalpojumu sniedzējiem, lai pasākumu apmeklētāji būtu ieinteresēti uzturēties ilgāk; piemēri: darījumu, konferenču centra izveide ļautu Rīgai iekļauties pasaules konkurences ķēdēs konferenču organizēšanas pasūtījumu piesaistē); veselības tūrisms; dabas tūrisms; kultūras tūrisms un radošās industrijas.</w:t>
      </w:r>
    </w:p>
    <w:p w:rsidR="00C663B2" w:rsidRPr="00F77B4C" w:rsidRDefault="00A54F7D" w:rsidP="00FB02F9">
      <w:pPr>
        <w:pStyle w:val="Pamatteksts"/>
        <w:ind w:firstLine="709"/>
        <w:jc w:val="both"/>
        <w:rPr>
          <w:rFonts w:eastAsia="Calibri"/>
          <w:color w:val="000000"/>
          <w:szCs w:val="24"/>
        </w:rPr>
      </w:pPr>
      <w:r w:rsidRPr="00A54F7D">
        <w:rPr>
          <w:bCs/>
          <w:color w:val="000000"/>
        </w:rPr>
        <w:t>Latvijas tūrisma attīstības pamatnostād</w:t>
      </w:r>
      <w:r>
        <w:rPr>
          <w:bCs/>
          <w:color w:val="000000"/>
        </w:rPr>
        <w:t>ņu</w:t>
      </w:r>
      <w:r w:rsidRPr="00A54F7D">
        <w:rPr>
          <w:bCs/>
          <w:color w:val="000000"/>
        </w:rPr>
        <w:t xml:space="preserve"> 2014. – 2020.gadam </w:t>
      </w:r>
      <w:r>
        <w:rPr>
          <w:bCs/>
          <w:color w:val="000000"/>
        </w:rPr>
        <w:t>1.</w:t>
      </w:r>
      <w:r w:rsidR="005978E5">
        <w:rPr>
          <w:bCs/>
          <w:color w:val="000000"/>
        </w:rPr>
        <w:t>r</w:t>
      </w:r>
      <w:r w:rsidR="00C663B2" w:rsidRPr="00F77B4C">
        <w:rPr>
          <w:bCs/>
          <w:color w:val="000000"/>
        </w:rPr>
        <w:t>īcības virziens „Infrastruktūras attīstība tūrisma izaugsmei” paredz v</w:t>
      </w:r>
      <w:r w:rsidR="00C663B2" w:rsidRPr="00F77B4C">
        <w:rPr>
          <w:rFonts w:eastAsia="Calibri"/>
          <w:szCs w:val="24"/>
        </w:rPr>
        <w:t xml:space="preserve">eicināt pilsētas revitalizāciju, vides kvalitātes uzlabošanos, investīciju piesaistīšanu, kā arī integrētus ieguldījumus infrastruktūras attīstībā, tai skaitā nacionālas nozīmes kultūras, darījumu tūrisma un sporta infrastruktūras attīstībā </w:t>
      </w:r>
      <w:r w:rsidR="00C663B2" w:rsidRPr="00F77B4C">
        <w:rPr>
          <w:szCs w:val="24"/>
        </w:rPr>
        <w:t>(investīcijām nepieciešams balstīties uz vietējo pašvaldību attīstības stratēģijām).</w:t>
      </w:r>
      <w:r w:rsidR="00C663B2" w:rsidRPr="00F77B4C">
        <w:rPr>
          <w:b/>
          <w:szCs w:val="24"/>
        </w:rPr>
        <w:t xml:space="preserve"> </w:t>
      </w:r>
      <w:r w:rsidR="00C663B2" w:rsidRPr="00F77B4C">
        <w:rPr>
          <w:szCs w:val="24"/>
        </w:rPr>
        <w:t xml:space="preserve">Savukārt </w:t>
      </w:r>
      <w:r w:rsidRPr="00A54F7D">
        <w:rPr>
          <w:bCs/>
          <w:color w:val="000000"/>
        </w:rPr>
        <w:t>Latvijas tūrisma attīstības pamatnostād</w:t>
      </w:r>
      <w:r>
        <w:rPr>
          <w:bCs/>
          <w:color w:val="000000"/>
        </w:rPr>
        <w:t>ņu</w:t>
      </w:r>
      <w:r w:rsidRPr="00A54F7D">
        <w:rPr>
          <w:bCs/>
          <w:color w:val="000000"/>
        </w:rPr>
        <w:t xml:space="preserve"> 2014. – 2020.gadam </w:t>
      </w:r>
      <w:r w:rsidR="00C663B2" w:rsidRPr="00F77B4C">
        <w:rPr>
          <w:bCs/>
          <w:color w:val="000000"/>
          <w:szCs w:val="24"/>
        </w:rPr>
        <w:t>5.</w:t>
      </w:r>
      <w:r w:rsidR="005978E5">
        <w:rPr>
          <w:bCs/>
          <w:color w:val="000000"/>
          <w:szCs w:val="24"/>
        </w:rPr>
        <w:t>r</w:t>
      </w:r>
      <w:r w:rsidR="00C663B2" w:rsidRPr="00F77B4C">
        <w:rPr>
          <w:bCs/>
          <w:color w:val="000000"/>
          <w:szCs w:val="24"/>
        </w:rPr>
        <w:t>īcības virziens „Atpazīstamības veicināšana” paredz i</w:t>
      </w:r>
      <w:r w:rsidR="00C663B2" w:rsidRPr="00F77B4C">
        <w:rPr>
          <w:rFonts w:eastAsia="Calibri"/>
          <w:color w:val="000000"/>
          <w:szCs w:val="24"/>
        </w:rPr>
        <w:t>zstrādāt un īstenot valsts atbalsta programmu MICE (darījumu un pasākumu) tūrisma pasākumu piesaistei.</w:t>
      </w:r>
    </w:p>
    <w:p w:rsidR="00C663B2" w:rsidRPr="00F77B4C" w:rsidRDefault="00C663B2" w:rsidP="00FB02F9">
      <w:pPr>
        <w:pStyle w:val="Pamatteksts"/>
        <w:ind w:firstLine="709"/>
        <w:jc w:val="both"/>
        <w:rPr>
          <w:szCs w:val="24"/>
        </w:rPr>
      </w:pPr>
      <w:r w:rsidRPr="00F77B4C">
        <w:rPr>
          <w:rFonts w:eastAsia="Calibri"/>
          <w:color w:val="000000"/>
          <w:szCs w:val="24"/>
        </w:rPr>
        <w:lastRenderedPageBreak/>
        <w:t xml:space="preserve">Koncertzāles izveide </w:t>
      </w:r>
      <w:r w:rsidRPr="00F77B4C">
        <w:rPr>
          <w:szCs w:val="24"/>
        </w:rPr>
        <w:t>sekmē</w:t>
      </w:r>
      <w:r w:rsidR="005978E5">
        <w:rPr>
          <w:szCs w:val="24"/>
        </w:rPr>
        <w:t>s</w:t>
      </w:r>
      <w:r w:rsidRPr="00F77B4C">
        <w:rPr>
          <w:szCs w:val="24"/>
        </w:rPr>
        <w:t xml:space="preserve"> pamatnostādnēs noteikto rādītāju, piemēram</w:t>
      </w:r>
      <w:r w:rsidR="00A54F7D">
        <w:rPr>
          <w:szCs w:val="24"/>
        </w:rPr>
        <w:t>,</w:t>
      </w:r>
      <w:r w:rsidRPr="00F77B4C">
        <w:rPr>
          <w:szCs w:val="24"/>
        </w:rPr>
        <w:t xml:space="preserve"> apmeklētāju skaita pieaugums </w:t>
      </w:r>
      <w:proofErr w:type="spellStart"/>
      <w:r w:rsidRPr="00F77B4C">
        <w:rPr>
          <w:szCs w:val="24"/>
        </w:rPr>
        <w:t>multifunkcion</w:t>
      </w:r>
      <w:r w:rsidR="00A54F7D">
        <w:rPr>
          <w:szCs w:val="24"/>
        </w:rPr>
        <w:t>ālos</w:t>
      </w:r>
      <w:proofErr w:type="spellEnd"/>
      <w:r w:rsidR="00A54F7D">
        <w:rPr>
          <w:szCs w:val="24"/>
        </w:rPr>
        <w:t xml:space="preserve"> infrastruktūras objektos, </w:t>
      </w:r>
      <w:r w:rsidRPr="00F77B4C">
        <w:rPr>
          <w:szCs w:val="24"/>
        </w:rPr>
        <w:t>sasniegšanu Rīgā.</w:t>
      </w:r>
    </w:p>
    <w:p w:rsidR="00C663B2" w:rsidRPr="00C663B2" w:rsidRDefault="00C663B2" w:rsidP="00FB02F9">
      <w:pPr>
        <w:pStyle w:val="Sarakstarindkopa"/>
        <w:tabs>
          <w:tab w:val="left" w:pos="1276"/>
        </w:tabs>
        <w:spacing w:after="0" w:line="240" w:lineRule="auto"/>
        <w:jc w:val="both"/>
        <w:rPr>
          <w:rFonts w:ascii="Times New Roman" w:hAnsi="Times New Roman"/>
          <w:b/>
          <w:sz w:val="24"/>
          <w:szCs w:val="24"/>
        </w:rPr>
      </w:pPr>
    </w:p>
    <w:p w:rsidR="00C663B2" w:rsidRDefault="00230C49" w:rsidP="00FB02F9">
      <w:pPr>
        <w:pStyle w:val="Pamatteksts"/>
        <w:numPr>
          <w:ilvl w:val="2"/>
          <w:numId w:val="45"/>
        </w:numPr>
        <w:tabs>
          <w:tab w:val="left" w:pos="1276"/>
        </w:tabs>
        <w:ind w:left="0" w:firstLine="720"/>
        <w:jc w:val="both"/>
      </w:pPr>
      <w:r>
        <w:rPr>
          <w:b/>
          <w:bCs/>
        </w:rPr>
        <w:t xml:space="preserve"> </w:t>
      </w:r>
      <w:r w:rsidR="00C663B2" w:rsidRPr="00F77B4C">
        <w:rPr>
          <w:b/>
          <w:bCs/>
        </w:rPr>
        <w:t>Reģionālās politikas pamatnostādnes 2013.</w:t>
      </w:r>
      <w:r w:rsidR="002D547B">
        <w:rPr>
          <w:b/>
          <w:bCs/>
        </w:rPr>
        <w:t xml:space="preserve"> </w:t>
      </w:r>
      <w:r w:rsidR="00AB6637">
        <w:rPr>
          <w:b/>
          <w:bCs/>
        </w:rPr>
        <w:t>–</w:t>
      </w:r>
      <w:r w:rsidR="002D547B">
        <w:rPr>
          <w:b/>
          <w:bCs/>
        </w:rPr>
        <w:t xml:space="preserve"> </w:t>
      </w:r>
      <w:r w:rsidR="00C663B2" w:rsidRPr="00F77B4C">
        <w:rPr>
          <w:b/>
          <w:bCs/>
        </w:rPr>
        <w:t>2019.gadam</w:t>
      </w:r>
      <w:r w:rsidR="00C663B2" w:rsidRPr="00353584">
        <w:rPr>
          <w:rStyle w:val="Vresatsauce"/>
          <w:bCs/>
        </w:rPr>
        <w:footnoteReference w:id="13"/>
      </w:r>
      <w:r w:rsidR="00C663B2" w:rsidRPr="00F77B4C">
        <w:rPr>
          <w:b/>
          <w:bCs/>
        </w:rPr>
        <w:t xml:space="preserve"> </w:t>
      </w:r>
      <w:r w:rsidR="00C663B2" w:rsidRPr="00F77B4C">
        <w:rPr>
          <w:bCs/>
        </w:rPr>
        <w:t>(apstiprinātas ar Ministru kabineta 2013.gada 29.oktobra rīkojumu Nr.496) p</w:t>
      </w:r>
      <w:r w:rsidR="00C663B2" w:rsidRPr="00F77B4C">
        <w:t>olitikas rezultāts paredz [7.1.3.]</w:t>
      </w:r>
      <w:r w:rsidR="00AB6637">
        <w:t> </w:t>
      </w:r>
      <w:r w:rsidR="00353584">
        <w:t>„</w:t>
      </w:r>
      <w:r w:rsidR="00C663B2" w:rsidRPr="00F77B4C">
        <w:t xml:space="preserve">Veicināt Rīgas starptautisko konkurētspēju, veicot nacionālās nozīmes </w:t>
      </w:r>
      <w:proofErr w:type="spellStart"/>
      <w:r w:rsidR="00C663B2" w:rsidRPr="00F77B4C">
        <w:t>multifunkcionālu</w:t>
      </w:r>
      <w:proofErr w:type="spellEnd"/>
      <w:r w:rsidR="00C663B2" w:rsidRPr="00F77B4C">
        <w:t xml:space="preserve"> objektu attīstību</w:t>
      </w:r>
      <w:r w:rsidR="00353584">
        <w:t>”</w:t>
      </w:r>
      <w:r w:rsidR="00C663B2" w:rsidRPr="00F77B4C">
        <w:t>.</w:t>
      </w:r>
    </w:p>
    <w:p w:rsidR="00C663B2" w:rsidRPr="00F77B4C" w:rsidRDefault="00AB6637" w:rsidP="00FB02F9">
      <w:pPr>
        <w:pStyle w:val="Pamatteksts"/>
        <w:ind w:firstLine="709"/>
        <w:jc w:val="both"/>
      </w:pPr>
      <w:r>
        <w:t>Akustiskās k</w:t>
      </w:r>
      <w:r w:rsidR="00C663B2" w:rsidRPr="00F77B4C">
        <w:t xml:space="preserve">oncertzāles projekta īstenošana sniegs ieguldījumu </w:t>
      </w:r>
      <w:r w:rsidR="005978E5" w:rsidRPr="00F77B4C">
        <w:t>pamatnostādnēs</w:t>
      </w:r>
      <w:r w:rsidR="00C663B2" w:rsidRPr="00F77B4C">
        <w:t xml:space="preserve"> </w:t>
      </w:r>
      <w:r w:rsidR="005978E5" w:rsidRPr="00F77B4C">
        <w:t>izvirzīt</w:t>
      </w:r>
      <w:r w:rsidR="005978E5">
        <w:t>o</w:t>
      </w:r>
      <w:r w:rsidR="005978E5" w:rsidRPr="00F77B4C">
        <w:t xml:space="preserve"> </w:t>
      </w:r>
      <w:r w:rsidR="00C663B2" w:rsidRPr="00F77B4C">
        <w:t xml:space="preserve">rezultatīvo rādītāju – „apmeklējumu skaits atbalstītajos </w:t>
      </w:r>
      <w:proofErr w:type="spellStart"/>
      <w:r w:rsidR="00C663B2" w:rsidRPr="00F77B4C">
        <w:t>multifunkcionālajos</w:t>
      </w:r>
      <w:proofErr w:type="spellEnd"/>
      <w:r w:rsidR="00C663B2" w:rsidRPr="00F77B4C">
        <w:t xml:space="preserve"> infrastruktūras objektos” un „atbalstīto nacionālas nozīmes </w:t>
      </w:r>
      <w:proofErr w:type="spellStart"/>
      <w:r w:rsidR="00C663B2" w:rsidRPr="00F77B4C">
        <w:t>multifunkcionālo</w:t>
      </w:r>
      <w:proofErr w:type="spellEnd"/>
      <w:r w:rsidR="00C663B2" w:rsidRPr="00F77B4C">
        <w:t xml:space="preserve"> objektu skaits” sasniegšanā.</w:t>
      </w:r>
    </w:p>
    <w:p w:rsidR="00427595" w:rsidRDefault="00427595" w:rsidP="00C663B2">
      <w:pPr>
        <w:pStyle w:val="Pamatteksts"/>
        <w:tabs>
          <w:tab w:val="left" w:pos="1276"/>
        </w:tabs>
        <w:ind w:left="720"/>
        <w:jc w:val="both"/>
      </w:pPr>
    </w:p>
    <w:p w:rsidR="00A95BD9" w:rsidRPr="00427595" w:rsidRDefault="00A95BD9" w:rsidP="00AB6637">
      <w:pPr>
        <w:pStyle w:val="Pamatteksts"/>
        <w:numPr>
          <w:ilvl w:val="1"/>
          <w:numId w:val="45"/>
        </w:numPr>
        <w:tabs>
          <w:tab w:val="left" w:pos="426"/>
        </w:tabs>
        <w:ind w:left="0" w:firstLine="0"/>
        <w:jc w:val="center"/>
        <w:outlineLvl w:val="1"/>
      </w:pPr>
      <w:bookmarkStart w:id="13" w:name="_Toc453507903"/>
      <w:r w:rsidRPr="00C663B2">
        <w:rPr>
          <w:b/>
        </w:rPr>
        <w:t>Politikas plānošanas dokumenti plānošanas reģiona un pilsētas līmenī</w:t>
      </w:r>
      <w:bookmarkEnd w:id="13"/>
    </w:p>
    <w:p w:rsidR="00427595" w:rsidRDefault="00427595" w:rsidP="00427595">
      <w:pPr>
        <w:pStyle w:val="Pamatteksts"/>
        <w:tabs>
          <w:tab w:val="left" w:pos="1276"/>
        </w:tabs>
        <w:ind w:left="792"/>
        <w:jc w:val="both"/>
      </w:pPr>
    </w:p>
    <w:p w:rsidR="00A95BD9" w:rsidRPr="00427595" w:rsidRDefault="002D547B" w:rsidP="00C663B2">
      <w:pPr>
        <w:pStyle w:val="Pamatteksts"/>
        <w:numPr>
          <w:ilvl w:val="2"/>
          <w:numId w:val="45"/>
        </w:numPr>
        <w:tabs>
          <w:tab w:val="left" w:pos="1276"/>
        </w:tabs>
        <w:ind w:left="0" w:firstLine="720"/>
        <w:jc w:val="both"/>
      </w:pPr>
      <w:r>
        <w:rPr>
          <w:b/>
        </w:rPr>
        <w:t xml:space="preserve"> </w:t>
      </w:r>
      <w:r w:rsidR="00A95BD9" w:rsidRPr="00C663B2">
        <w:rPr>
          <w:b/>
        </w:rPr>
        <w:t>Rīgas plānošanas reģiona ilgtspējīgas attīstības stratēģija 2014.</w:t>
      </w:r>
      <w:r>
        <w:rPr>
          <w:b/>
        </w:rPr>
        <w:t xml:space="preserve"> </w:t>
      </w:r>
      <w:r w:rsidR="00AB6637">
        <w:rPr>
          <w:b/>
          <w:bCs/>
        </w:rPr>
        <w:t>–</w:t>
      </w:r>
      <w:r>
        <w:rPr>
          <w:b/>
          <w:bCs/>
        </w:rPr>
        <w:t xml:space="preserve"> </w:t>
      </w:r>
      <w:r w:rsidR="00A95BD9" w:rsidRPr="00C663B2">
        <w:rPr>
          <w:b/>
        </w:rPr>
        <w:t>2030.gadam un</w:t>
      </w:r>
      <w:r w:rsidR="00A95BD9" w:rsidRPr="00F77B4C">
        <w:t xml:space="preserve"> </w:t>
      </w:r>
      <w:r w:rsidR="00A95BD9" w:rsidRPr="00C663B2">
        <w:rPr>
          <w:b/>
          <w:bCs/>
        </w:rPr>
        <w:t>Rīgas plānošanas reģiona attīstības programma 2014</w:t>
      </w:r>
      <w:r>
        <w:rPr>
          <w:b/>
          <w:bCs/>
        </w:rPr>
        <w:t xml:space="preserve"> </w:t>
      </w:r>
      <w:r w:rsidR="00AB6637">
        <w:rPr>
          <w:b/>
          <w:bCs/>
        </w:rPr>
        <w:t>–</w:t>
      </w:r>
      <w:r>
        <w:rPr>
          <w:b/>
          <w:bCs/>
        </w:rPr>
        <w:t xml:space="preserve"> </w:t>
      </w:r>
      <w:r w:rsidR="00A95BD9" w:rsidRPr="00C663B2">
        <w:rPr>
          <w:b/>
          <w:bCs/>
        </w:rPr>
        <w:t>2020</w:t>
      </w:r>
      <w:r w:rsidR="00A95BD9" w:rsidRPr="00AB6637">
        <w:rPr>
          <w:rStyle w:val="Vresatsauce"/>
          <w:bCs/>
        </w:rPr>
        <w:footnoteReference w:id="14"/>
      </w:r>
      <w:r w:rsidR="00A95BD9" w:rsidRPr="00C663B2">
        <w:rPr>
          <w:bCs/>
        </w:rPr>
        <w:t xml:space="preserve"> (apstiprināta ar Rīgas plānošanas reģiona 2015.gada 18.septembra lēmu</w:t>
      </w:r>
      <w:r>
        <w:rPr>
          <w:bCs/>
        </w:rPr>
        <w:t>mu Nr.13) ietver prioritāti „4.</w:t>
      </w:r>
      <w:r w:rsidR="00A95BD9" w:rsidRPr="00C663B2">
        <w:rPr>
          <w:bCs/>
        </w:rPr>
        <w:t>Globāli konkurētspējīgas nozares”, kuras sasniegšanai izvirzīti šādi rīcības virzieni:</w:t>
      </w:r>
    </w:p>
    <w:p w:rsidR="00427595" w:rsidRPr="00427595" w:rsidRDefault="00427595" w:rsidP="00427595">
      <w:pPr>
        <w:tabs>
          <w:tab w:val="left" w:pos="1843"/>
        </w:tabs>
        <w:ind w:left="1843" w:hanging="1134"/>
        <w:jc w:val="both"/>
        <w:rPr>
          <w:bCs/>
        </w:rPr>
      </w:pPr>
      <w:r w:rsidRPr="00427595">
        <w:rPr>
          <w:bCs/>
        </w:rPr>
        <w:t xml:space="preserve">[R 4.1.5.] </w:t>
      </w:r>
      <w:r>
        <w:rPr>
          <w:bCs/>
        </w:rPr>
        <w:tab/>
      </w:r>
      <w:r w:rsidRPr="00427595">
        <w:rPr>
          <w:bCs/>
        </w:rPr>
        <w:t xml:space="preserve">Uz eksportu orientētu tūrisma produktu veidošana, reģiona kā tūrisma galamērķa atpazīstamības un kvalitātes sekmēšana: veselības/medicīnas tūrisms, konferenču tūrisms, dabas un </w:t>
      </w:r>
      <w:proofErr w:type="spellStart"/>
      <w:r w:rsidRPr="00AB6637">
        <w:rPr>
          <w:bCs/>
          <w:i/>
        </w:rPr>
        <w:t>eko</w:t>
      </w:r>
      <w:proofErr w:type="spellEnd"/>
      <w:r w:rsidRPr="00427595">
        <w:rPr>
          <w:bCs/>
        </w:rPr>
        <w:t xml:space="preserve"> tūrisms, kultūrvēsturiskā mantojuma, kultūras, gastronomiskais tūrisms. </w:t>
      </w:r>
    </w:p>
    <w:p w:rsidR="00427595" w:rsidRPr="00427595" w:rsidRDefault="00427595" w:rsidP="00427595">
      <w:pPr>
        <w:tabs>
          <w:tab w:val="left" w:pos="1843"/>
        </w:tabs>
        <w:ind w:left="1843" w:hanging="1134"/>
        <w:jc w:val="both"/>
        <w:rPr>
          <w:bCs/>
        </w:rPr>
      </w:pPr>
      <w:r w:rsidRPr="00427595">
        <w:rPr>
          <w:bCs/>
        </w:rPr>
        <w:t xml:space="preserve">[R 4.3.1.] </w:t>
      </w:r>
      <w:r>
        <w:rPr>
          <w:bCs/>
        </w:rPr>
        <w:tab/>
      </w:r>
      <w:r w:rsidRPr="00427595">
        <w:rPr>
          <w:bCs/>
        </w:rPr>
        <w:t>Valsts kultūrpolitikas īstenošanas atbalsts reģionā.</w:t>
      </w:r>
    </w:p>
    <w:p w:rsidR="00427595" w:rsidRPr="00427595" w:rsidRDefault="00427595" w:rsidP="00427595">
      <w:pPr>
        <w:tabs>
          <w:tab w:val="left" w:pos="1843"/>
        </w:tabs>
        <w:ind w:left="1843" w:hanging="1134"/>
        <w:jc w:val="both"/>
        <w:rPr>
          <w:bCs/>
        </w:rPr>
      </w:pPr>
      <w:r w:rsidRPr="00427595">
        <w:rPr>
          <w:bCs/>
        </w:rPr>
        <w:t xml:space="preserve">[R 4.3.3.] </w:t>
      </w:r>
      <w:r>
        <w:rPr>
          <w:bCs/>
        </w:rPr>
        <w:tab/>
      </w:r>
      <w:r w:rsidRPr="00427595">
        <w:rPr>
          <w:bCs/>
        </w:rPr>
        <w:t>Kultūras un radošo industriju attīstībai nepieciešamās infrastruktūras attīstība (koncertzāles, tautas nami u.c.).</w:t>
      </w:r>
    </w:p>
    <w:p w:rsidR="00427595" w:rsidRDefault="00427595" w:rsidP="00427595">
      <w:pPr>
        <w:tabs>
          <w:tab w:val="left" w:pos="1843"/>
        </w:tabs>
        <w:ind w:left="1843" w:hanging="1134"/>
        <w:jc w:val="both"/>
        <w:rPr>
          <w:bCs/>
        </w:rPr>
      </w:pPr>
      <w:r w:rsidRPr="00427595">
        <w:rPr>
          <w:bCs/>
        </w:rPr>
        <w:t xml:space="preserve">[R 4.4.1.] </w:t>
      </w:r>
      <w:r>
        <w:rPr>
          <w:bCs/>
        </w:rPr>
        <w:tab/>
      </w:r>
      <w:r w:rsidRPr="00427595">
        <w:rPr>
          <w:bCs/>
        </w:rPr>
        <w:t>Tūrisma koordinēšana reģionā.</w:t>
      </w:r>
    </w:p>
    <w:p w:rsidR="00427595" w:rsidRPr="00427595" w:rsidRDefault="00427595" w:rsidP="00427595">
      <w:pPr>
        <w:tabs>
          <w:tab w:val="left" w:pos="1843"/>
        </w:tabs>
        <w:ind w:left="1843" w:hanging="1134"/>
        <w:jc w:val="both"/>
        <w:rPr>
          <w:bCs/>
        </w:rPr>
      </w:pPr>
    </w:p>
    <w:p w:rsidR="00427595" w:rsidRDefault="00427595" w:rsidP="00427595">
      <w:pPr>
        <w:pStyle w:val="Pamatteksts"/>
        <w:ind w:firstLine="709"/>
        <w:jc w:val="both"/>
        <w:rPr>
          <w:bCs/>
        </w:rPr>
      </w:pPr>
      <w:r w:rsidRPr="00F77B4C">
        <w:rPr>
          <w:bCs/>
        </w:rPr>
        <w:t xml:space="preserve">Koncertzāles projekta īstenošana sniegtu ieguldījumu minēto rīcības virzienu </w:t>
      </w:r>
      <w:r w:rsidR="005978E5">
        <w:rPr>
          <w:bCs/>
        </w:rPr>
        <w:t xml:space="preserve">mērķu </w:t>
      </w:r>
      <w:r w:rsidRPr="00F77B4C">
        <w:rPr>
          <w:bCs/>
        </w:rPr>
        <w:t>sasniegšanā.</w:t>
      </w:r>
    </w:p>
    <w:p w:rsidR="00427595" w:rsidRPr="00427595" w:rsidRDefault="00427595" w:rsidP="00427595">
      <w:pPr>
        <w:pStyle w:val="Pamatteksts"/>
        <w:ind w:firstLine="709"/>
        <w:jc w:val="both"/>
      </w:pPr>
    </w:p>
    <w:p w:rsidR="006B2F80" w:rsidRPr="00F77B4C" w:rsidRDefault="002D547B" w:rsidP="00427595">
      <w:pPr>
        <w:pStyle w:val="Pamatteksts"/>
        <w:numPr>
          <w:ilvl w:val="2"/>
          <w:numId w:val="45"/>
        </w:numPr>
        <w:tabs>
          <w:tab w:val="left" w:pos="1276"/>
        </w:tabs>
        <w:ind w:left="0" w:firstLine="720"/>
        <w:jc w:val="both"/>
      </w:pPr>
      <w:r>
        <w:rPr>
          <w:b/>
          <w:bCs/>
        </w:rPr>
        <w:t xml:space="preserve"> </w:t>
      </w:r>
      <w:r w:rsidR="00612832" w:rsidRPr="00427595">
        <w:rPr>
          <w:b/>
          <w:bCs/>
        </w:rPr>
        <w:t>Rīgas ilgtspējīgas attīstības stratēģija līdz 2030.gadam un Rīgas attīstības programma 2014.</w:t>
      </w:r>
      <w:r>
        <w:rPr>
          <w:b/>
          <w:bCs/>
        </w:rPr>
        <w:t xml:space="preserve"> – </w:t>
      </w:r>
      <w:r w:rsidR="00612832" w:rsidRPr="00427595">
        <w:rPr>
          <w:b/>
          <w:bCs/>
        </w:rPr>
        <w:t>2020.gadam</w:t>
      </w:r>
      <w:r w:rsidR="006B2F80" w:rsidRPr="00AB6637">
        <w:rPr>
          <w:vertAlign w:val="superscript"/>
        </w:rPr>
        <w:footnoteReference w:id="15"/>
      </w:r>
      <w:r w:rsidR="006B2F80" w:rsidRPr="00F77B4C">
        <w:t xml:space="preserve"> ir </w:t>
      </w:r>
      <w:r w:rsidR="00AA4011" w:rsidRPr="00F77B4C">
        <w:t>Rīgas</w:t>
      </w:r>
      <w:r w:rsidR="006B2F80" w:rsidRPr="00F77B4C">
        <w:t xml:space="preserve"> pilsētas pašvaldības vidēja termiņa attīstības plānošanas dokuments, kurā noteiktas prioritātes, rīcības virzieni, uzdevumi un veicamie pasākumi, kas vērsti uz pilsētas stratēģisko mērķu sasniegšanu. </w:t>
      </w:r>
    </w:p>
    <w:p w:rsidR="006B2F80" w:rsidRPr="00F77B4C" w:rsidRDefault="00AA4011" w:rsidP="006B2F80">
      <w:pPr>
        <w:ind w:firstLine="709"/>
        <w:jc w:val="both"/>
      </w:pPr>
      <w:r w:rsidRPr="00F77B4C">
        <w:t xml:space="preserve">Rīgas </w:t>
      </w:r>
      <w:r w:rsidR="006B2F80" w:rsidRPr="00F77B4C">
        <w:t xml:space="preserve">pilsētas pašvaldības </w:t>
      </w:r>
      <w:r w:rsidR="00B904F2" w:rsidRPr="00F77B4C">
        <w:t xml:space="preserve">princips paredz, ka tagadējām un nākamajām paaudzēm tiek nodrošināta kvalitatīva vide un līdzsvarota ekonomiskā attīstība, tiek racionāli izmantoti dabas, cilvēku un materiālie resursi, tiek saglabāts un attīstīts dabas un kultūras mantojums. </w:t>
      </w:r>
    </w:p>
    <w:p w:rsidR="00612832" w:rsidRPr="00F77B4C" w:rsidRDefault="00612832" w:rsidP="00612832">
      <w:pPr>
        <w:ind w:firstLine="709"/>
        <w:jc w:val="both"/>
        <w:rPr>
          <w:bCs/>
        </w:rPr>
      </w:pPr>
      <w:r w:rsidRPr="00F77B4C">
        <w:rPr>
          <w:bCs/>
        </w:rPr>
        <w:t xml:space="preserve">Stratēģijas ilgtermiņa attīstības mērķis ir [IM4] Rīga – starptautiski atpazīstama, nozīmīga un konkurētspējīga Ziemeļeiropas metropole. [56] Radot priekšnoteikumus darījumu un pasākumu infrastruktūras attīstībai pilsētā, pašvaldība sagaida, ka palielināsies pilsētas kā biznesa darījumu vietas nozīme un pilsēta ik gadu uzņems virkni starptautiski nozīmīgu, lielu pasākumu. [58] Lai Rīga varētu veiksmīgi tuvināties citām Eiropas metropolēm, pilsētai, sadarbojoties ar valsti un privātajām iniciatīvām, līdz 2030.gadam ir nepieciešams uzbūvēt tādus sabiedriski nozīmīgus objektus kā Zinātniski tehnoloģiskais </w:t>
      </w:r>
      <w:r w:rsidRPr="00F77B4C">
        <w:rPr>
          <w:bCs/>
        </w:rPr>
        <w:lastRenderedPageBreak/>
        <w:t xml:space="preserve">parks, koncertzāle, Laikmetīgās mākslas muzejs, Starptautiskas kongresu centrs un </w:t>
      </w:r>
      <w:proofErr w:type="spellStart"/>
      <w:r w:rsidRPr="00F77B4C">
        <w:rPr>
          <w:bCs/>
        </w:rPr>
        <w:t>multifunkcionāls</w:t>
      </w:r>
      <w:proofErr w:type="spellEnd"/>
      <w:r w:rsidRPr="00F77B4C">
        <w:rPr>
          <w:bCs/>
        </w:rPr>
        <w:t xml:space="preserve"> pilsētas stadions. </w:t>
      </w:r>
    </w:p>
    <w:p w:rsidR="00612832" w:rsidRPr="00F77B4C" w:rsidRDefault="00612832" w:rsidP="006B2F80">
      <w:pPr>
        <w:ind w:firstLine="709"/>
        <w:jc w:val="both"/>
      </w:pPr>
    </w:p>
    <w:p w:rsidR="006B2F80" w:rsidRPr="00F77B4C" w:rsidRDefault="00AB6637" w:rsidP="006B2F80">
      <w:pPr>
        <w:ind w:firstLine="709"/>
        <w:jc w:val="both"/>
        <w:rPr>
          <w:iCs/>
        </w:rPr>
      </w:pPr>
      <w:r>
        <w:rPr>
          <w:iCs/>
        </w:rPr>
        <w:t xml:space="preserve">Akustiskās </w:t>
      </w:r>
      <w:r w:rsidR="00AA4011" w:rsidRPr="00F77B4C">
        <w:rPr>
          <w:iCs/>
        </w:rPr>
        <w:t xml:space="preserve">koncertzāles un </w:t>
      </w:r>
      <w:r w:rsidR="00B904F2" w:rsidRPr="00F77B4C">
        <w:rPr>
          <w:iCs/>
        </w:rPr>
        <w:t>konferenču</w:t>
      </w:r>
      <w:r w:rsidR="00AA4011" w:rsidRPr="00F77B4C">
        <w:rPr>
          <w:iCs/>
        </w:rPr>
        <w:t xml:space="preserve"> centra izveides </w:t>
      </w:r>
      <w:r w:rsidR="006B2F80" w:rsidRPr="00F77B4C">
        <w:rPr>
          <w:iCs/>
        </w:rPr>
        <w:t xml:space="preserve">atbilstība </w:t>
      </w:r>
      <w:r w:rsidR="00AA4011" w:rsidRPr="00F77B4C">
        <w:rPr>
          <w:iCs/>
        </w:rPr>
        <w:t>Rīgas</w:t>
      </w:r>
      <w:r w:rsidR="006B2F80" w:rsidRPr="00F77B4C">
        <w:rPr>
          <w:iCs/>
        </w:rPr>
        <w:t xml:space="preserve"> pilsētas attīstības mērķiem un atbilstošajiem rīcības virzieniem ir apkopota </w:t>
      </w:r>
      <w:r w:rsidR="00612832" w:rsidRPr="00F77B4C">
        <w:rPr>
          <w:iCs/>
        </w:rPr>
        <w:t>1</w:t>
      </w:r>
      <w:r w:rsidR="006B2F80" w:rsidRPr="00F77B4C">
        <w:rPr>
          <w:iCs/>
        </w:rPr>
        <w:t>.</w:t>
      </w:r>
      <w:r w:rsidR="00AA4011" w:rsidRPr="00F77B4C">
        <w:rPr>
          <w:iCs/>
        </w:rPr>
        <w:t>attēlā</w:t>
      </w:r>
      <w:r w:rsidR="006B2F80" w:rsidRPr="00F77B4C">
        <w:rPr>
          <w:iCs/>
        </w:rPr>
        <w:t>.</w:t>
      </w:r>
    </w:p>
    <w:p w:rsidR="006B2F80" w:rsidRPr="00F77B4C" w:rsidRDefault="006B2F80" w:rsidP="006B2F80">
      <w:pPr>
        <w:numPr>
          <w:ilvl w:val="1"/>
          <w:numId w:val="0"/>
        </w:numPr>
        <w:jc w:val="right"/>
        <w:rPr>
          <w:b/>
          <w:iCs/>
          <w:spacing w:val="15"/>
        </w:rPr>
      </w:pPr>
    </w:p>
    <w:p w:rsidR="006B2F80" w:rsidRDefault="00612832" w:rsidP="006B2F80">
      <w:pPr>
        <w:numPr>
          <w:ilvl w:val="1"/>
          <w:numId w:val="0"/>
        </w:numPr>
        <w:jc w:val="right"/>
        <w:rPr>
          <w:iCs/>
        </w:rPr>
      </w:pPr>
      <w:r w:rsidRPr="00F77B4C">
        <w:rPr>
          <w:iCs/>
        </w:rPr>
        <w:t>1</w:t>
      </w:r>
      <w:r w:rsidR="006B2F80" w:rsidRPr="00F77B4C">
        <w:rPr>
          <w:iCs/>
        </w:rPr>
        <w:t>.</w:t>
      </w:r>
      <w:r w:rsidR="00B904F2" w:rsidRPr="00F77B4C">
        <w:rPr>
          <w:iCs/>
        </w:rPr>
        <w:t>attēls</w:t>
      </w:r>
    </w:p>
    <w:p w:rsidR="002D547B" w:rsidRPr="00F77B4C" w:rsidRDefault="002D547B" w:rsidP="006B2F80">
      <w:pPr>
        <w:numPr>
          <w:ilvl w:val="1"/>
          <w:numId w:val="0"/>
        </w:numPr>
        <w:jc w:val="right"/>
        <w:rPr>
          <w:iCs/>
        </w:rPr>
      </w:pPr>
    </w:p>
    <w:p w:rsidR="006B2F80" w:rsidRDefault="00B904F2" w:rsidP="006B2F80">
      <w:pPr>
        <w:jc w:val="center"/>
        <w:rPr>
          <w:b/>
          <w:iCs/>
        </w:rPr>
      </w:pPr>
      <w:r w:rsidRPr="00F77B4C">
        <w:rPr>
          <w:b/>
          <w:iCs/>
        </w:rPr>
        <w:t xml:space="preserve">Rīgas </w:t>
      </w:r>
      <w:r w:rsidR="006B2F80" w:rsidRPr="00F77B4C">
        <w:rPr>
          <w:b/>
          <w:iCs/>
        </w:rPr>
        <w:t>pilsētas attīstības mērķi un atbilstīgie rīcības virzieni</w:t>
      </w:r>
    </w:p>
    <w:p w:rsidR="002D547B" w:rsidRPr="00F77B4C" w:rsidRDefault="002D547B" w:rsidP="006B2F80">
      <w:pPr>
        <w:jc w:val="center"/>
        <w:rPr>
          <w:b/>
          <w:iCs/>
        </w:rPr>
      </w:pPr>
    </w:p>
    <w:tbl>
      <w:tblPr>
        <w:tblStyle w:val="Gaissarakstsizclums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4"/>
        <w:gridCol w:w="6006"/>
      </w:tblGrid>
      <w:tr w:rsidR="006B2F80" w:rsidRPr="00F77B4C" w:rsidTr="002D547B">
        <w:trPr>
          <w:cnfStyle w:val="100000000000"/>
          <w:trHeight w:val="427"/>
          <w:tblHeader/>
          <w:jc w:val="center"/>
        </w:trPr>
        <w:tc>
          <w:tcPr>
            <w:cnfStyle w:val="001000000000"/>
            <w:tcW w:w="3174" w:type="dxa"/>
            <w:shd w:val="clear" w:color="auto" w:fill="F2F2F2" w:themeFill="background1" w:themeFillShade="F2"/>
            <w:vAlign w:val="center"/>
          </w:tcPr>
          <w:p w:rsidR="006B2F80" w:rsidRPr="00F77B4C" w:rsidRDefault="006B2F80" w:rsidP="002D547B">
            <w:pPr>
              <w:jc w:val="center"/>
              <w:rPr>
                <w:iCs/>
                <w:color w:val="auto"/>
              </w:rPr>
            </w:pPr>
            <w:r w:rsidRPr="00F77B4C">
              <w:rPr>
                <w:iCs/>
                <w:color w:val="auto"/>
              </w:rPr>
              <w:t>Attīstības mērķis</w:t>
            </w:r>
          </w:p>
        </w:tc>
        <w:tc>
          <w:tcPr>
            <w:tcW w:w="6006" w:type="dxa"/>
            <w:shd w:val="clear" w:color="auto" w:fill="F2F2F2" w:themeFill="background1" w:themeFillShade="F2"/>
            <w:vAlign w:val="center"/>
          </w:tcPr>
          <w:p w:rsidR="006B2F80" w:rsidRPr="00F77B4C" w:rsidRDefault="006B2F80" w:rsidP="002D547B">
            <w:pPr>
              <w:jc w:val="center"/>
              <w:cnfStyle w:val="100000000000"/>
              <w:rPr>
                <w:iCs/>
                <w:color w:val="auto"/>
              </w:rPr>
            </w:pPr>
            <w:r w:rsidRPr="00F77B4C">
              <w:rPr>
                <w:iCs/>
                <w:color w:val="auto"/>
              </w:rPr>
              <w:t>Atbilstīgie rīcības virzieni</w:t>
            </w:r>
          </w:p>
        </w:tc>
      </w:tr>
      <w:tr w:rsidR="006B2F80" w:rsidRPr="00F77B4C" w:rsidTr="002D547B">
        <w:trPr>
          <w:cnfStyle w:val="000000100000"/>
          <w:jc w:val="center"/>
        </w:trPr>
        <w:tc>
          <w:tcPr>
            <w:cnfStyle w:val="001000000000"/>
            <w:tcW w:w="3174" w:type="dxa"/>
            <w:tcBorders>
              <w:top w:val="none" w:sz="0" w:space="0" w:color="auto"/>
              <w:left w:val="none" w:sz="0" w:space="0" w:color="auto"/>
              <w:bottom w:val="none" w:sz="0" w:space="0" w:color="auto"/>
            </w:tcBorders>
          </w:tcPr>
          <w:p w:rsidR="006B2F80" w:rsidRPr="00F77B4C" w:rsidRDefault="006B2F80" w:rsidP="002D547B">
            <w:pPr>
              <w:jc w:val="both"/>
              <w:rPr>
                <w:iCs/>
              </w:rPr>
            </w:pPr>
            <w:r w:rsidRPr="00F77B4C">
              <w:rPr>
                <w:iCs/>
              </w:rPr>
              <w:t>Mērķis</w:t>
            </w:r>
            <w:r w:rsidR="00AB6637">
              <w:rPr>
                <w:iCs/>
              </w:rPr>
              <w:t>:</w:t>
            </w:r>
            <w:r w:rsidRPr="00F77B4C">
              <w:rPr>
                <w:iCs/>
              </w:rPr>
              <w:t xml:space="preserve"> </w:t>
            </w:r>
            <w:r w:rsidR="00AA4011" w:rsidRPr="00F77B4C">
              <w:rPr>
                <w:iCs/>
              </w:rPr>
              <w:t>Rīga – starptautiski atpazīstama, nozīmīga un konkurētspējīga Ziemeļeiropas metropole</w:t>
            </w:r>
            <w:r w:rsidRPr="00F77B4C">
              <w:rPr>
                <w:iCs/>
              </w:rPr>
              <w:t xml:space="preserve"> </w:t>
            </w:r>
          </w:p>
        </w:tc>
        <w:tc>
          <w:tcPr>
            <w:tcW w:w="6006" w:type="dxa"/>
            <w:tcBorders>
              <w:top w:val="none" w:sz="0" w:space="0" w:color="auto"/>
              <w:bottom w:val="none" w:sz="0" w:space="0" w:color="auto"/>
              <w:right w:val="none" w:sz="0" w:space="0" w:color="auto"/>
            </w:tcBorders>
          </w:tcPr>
          <w:p w:rsidR="00567F1F" w:rsidRPr="00F77B4C" w:rsidRDefault="00567F1F" w:rsidP="002D2736">
            <w:pPr>
              <w:numPr>
                <w:ilvl w:val="0"/>
                <w:numId w:val="1"/>
              </w:numPr>
              <w:ind w:left="0"/>
              <w:contextualSpacing/>
              <w:jc w:val="both"/>
              <w:cnfStyle w:val="000000100000"/>
              <w:rPr>
                <w:iCs/>
              </w:rPr>
            </w:pPr>
            <w:r w:rsidRPr="00F77B4C">
              <w:rPr>
                <w:iCs/>
              </w:rPr>
              <w:t>Rīcības virzieni:</w:t>
            </w:r>
          </w:p>
          <w:p w:rsidR="00567F1F" w:rsidRPr="00F77B4C" w:rsidRDefault="00567F1F" w:rsidP="002D2736">
            <w:pPr>
              <w:numPr>
                <w:ilvl w:val="0"/>
                <w:numId w:val="1"/>
              </w:numPr>
              <w:ind w:left="0"/>
              <w:contextualSpacing/>
              <w:jc w:val="both"/>
              <w:cnfStyle w:val="000000100000"/>
              <w:rPr>
                <w:iCs/>
              </w:rPr>
            </w:pPr>
            <w:r w:rsidRPr="00AB6637">
              <w:rPr>
                <w:b/>
                <w:iCs/>
              </w:rPr>
              <w:t>RV3</w:t>
            </w:r>
            <w:r w:rsidRPr="00F77B4C">
              <w:rPr>
                <w:iCs/>
              </w:rPr>
              <w:t xml:space="preserve"> – atpazīstama un iesaistoša kultūrvide</w:t>
            </w:r>
            <w:r w:rsidR="00471308">
              <w:rPr>
                <w:iCs/>
              </w:rPr>
              <w:t>:</w:t>
            </w:r>
          </w:p>
          <w:p w:rsidR="00567F1F" w:rsidRPr="00F77B4C" w:rsidRDefault="00567F1F" w:rsidP="002D2736">
            <w:pPr>
              <w:numPr>
                <w:ilvl w:val="0"/>
                <w:numId w:val="1"/>
              </w:numPr>
              <w:ind w:left="0"/>
              <w:contextualSpacing/>
              <w:jc w:val="both"/>
              <w:cnfStyle w:val="000000100000"/>
              <w:rPr>
                <w:iCs/>
              </w:rPr>
            </w:pPr>
            <w:r w:rsidRPr="00F77B4C">
              <w:rPr>
                <w:iCs/>
              </w:rPr>
              <w:t xml:space="preserve">Uzdevumi: </w:t>
            </w:r>
          </w:p>
          <w:p w:rsidR="00612832" w:rsidRPr="00F77B4C" w:rsidRDefault="00612832" w:rsidP="00612832">
            <w:pPr>
              <w:jc w:val="both"/>
              <w:cnfStyle w:val="000000100000"/>
              <w:rPr>
                <w:bCs/>
              </w:rPr>
            </w:pPr>
            <w:r w:rsidRPr="00F77B4C">
              <w:rPr>
                <w:bCs/>
              </w:rPr>
              <w:t>[U.3.1.] Paplašināt un modernizēt kultūras infrastruktūru pilsētā, t.sk.:</w:t>
            </w:r>
          </w:p>
          <w:p w:rsidR="00612832" w:rsidRPr="00F77B4C" w:rsidRDefault="00612832" w:rsidP="00AB6637">
            <w:pPr>
              <w:tabs>
                <w:tab w:val="left" w:pos="1540"/>
              </w:tabs>
              <w:ind w:left="1540" w:hanging="708"/>
              <w:jc w:val="both"/>
              <w:cnfStyle w:val="000000100000"/>
              <w:rPr>
                <w:bCs/>
              </w:rPr>
            </w:pPr>
            <w:r w:rsidRPr="00F77B4C">
              <w:rPr>
                <w:bCs/>
              </w:rPr>
              <w:t>[3.1.2.]</w:t>
            </w:r>
            <w:r w:rsidR="00AB6637">
              <w:rPr>
                <w:bCs/>
              </w:rPr>
              <w:t> </w:t>
            </w:r>
            <w:r w:rsidRPr="00F77B4C">
              <w:rPr>
                <w:bCs/>
              </w:rPr>
              <w:t>Uz eksportu orientētu integrētu tūrisma, kultūras, veselības un dabas kapitāla infrastruktūras, pakalpojumu un produktu piedāvājuma attīstīšana</w:t>
            </w:r>
            <w:r w:rsidR="00AB6637">
              <w:rPr>
                <w:bCs/>
              </w:rPr>
              <w:t>;</w:t>
            </w:r>
          </w:p>
          <w:p w:rsidR="00612832" w:rsidRPr="00F77B4C" w:rsidRDefault="00612832" w:rsidP="00AB6637">
            <w:pPr>
              <w:ind w:left="1540" w:hanging="708"/>
              <w:jc w:val="both"/>
              <w:cnfStyle w:val="000000100000"/>
              <w:rPr>
                <w:bCs/>
              </w:rPr>
            </w:pPr>
            <w:r w:rsidRPr="00F77B4C">
              <w:rPr>
                <w:bCs/>
              </w:rPr>
              <w:t>[3.1.7.] Akustiskās koncertzāles izveide</w:t>
            </w:r>
            <w:r w:rsidR="00AB6637">
              <w:rPr>
                <w:bCs/>
              </w:rPr>
              <w:t>.</w:t>
            </w:r>
          </w:p>
          <w:p w:rsidR="00567F1F" w:rsidRPr="00F77B4C" w:rsidRDefault="00567F1F" w:rsidP="002D2736">
            <w:pPr>
              <w:numPr>
                <w:ilvl w:val="0"/>
                <w:numId w:val="1"/>
              </w:numPr>
              <w:ind w:left="0"/>
              <w:contextualSpacing/>
              <w:jc w:val="both"/>
              <w:cnfStyle w:val="000000100000"/>
              <w:rPr>
                <w:iCs/>
              </w:rPr>
            </w:pPr>
            <w:r w:rsidRPr="00F77B4C">
              <w:rPr>
                <w:iCs/>
              </w:rPr>
              <w:t>Lai Rīga varētu veiksmīgi tuvināties citām Eiropas metropolēm pilsētai sadarbojoties ar valsti līdz 2030.gadam ir nepieciešams uzbūvēt koncertzāli un Starptautisku kongresu centru.</w:t>
            </w:r>
          </w:p>
          <w:p w:rsidR="00567F1F" w:rsidRPr="00F77B4C" w:rsidRDefault="00567F1F" w:rsidP="002D2736">
            <w:pPr>
              <w:numPr>
                <w:ilvl w:val="0"/>
                <w:numId w:val="1"/>
              </w:numPr>
              <w:ind w:left="0"/>
              <w:contextualSpacing/>
              <w:jc w:val="both"/>
              <w:cnfStyle w:val="000000100000"/>
              <w:rPr>
                <w:iCs/>
              </w:rPr>
            </w:pPr>
            <w:r w:rsidRPr="00AB6637">
              <w:rPr>
                <w:b/>
                <w:iCs/>
              </w:rPr>
              <w:t>RV18</w:t>
            </w:r>
            <w:r w:rsidRPr="00F77B4C">
              <w:rPr>
                <w:iCs/>
              </w:rPr>
              <w:t xml:space="preserve"> – mērķtiecīgs tūrisma piedāvājums, kā prioritāti izvirzot Rīgas pilsētas kā kongres</w:t>
            </w:r>
            <w:r w:rsidR="000517AB">
              <w:rPr>
                <w:iCs/>
              </w:rPr>
              <w:t>u</w:t>
            </w:r>
            <w:r w:rsidRPr="00F77B4C">
              <w:rPr>
                <w:iCs/>
              </w:rPr>
              <w:t>, konferenču un korporatīvo pasākumu organizēšanas vietas atpazīstamības veicināšanu un atbilst</w:t>
            </w:r>
            <w:r w:rsidR="00612832" w:rsidRPr="00F77B4C">
              <w:rPr>
                <w:iCs/>
              </w:rPr>
              <w:t>ošas infrastruktūras veidošanu</w:t>
            </w:r>
            <w:r w:rsidR="00471308">
              <w:rPr>
                <w:iCs/>
              </w:rPr>
              <w:t>:</w:t>
            </w:r>
          </w:p>
          <w:p w:rsidR="00612832" w:rsidRPr="00F77B4C" w:rsidRDefault="00612832" w:rsidP="002D2736">
            <w:pPr>
              <w:numPr>
                <w:ilvl w:val="0"/>
                <w:numId w:val="1"/>
              </w:numPr>
              <w:ind w:left="0"/>
              <w:contextualSpacing/>
              <w:jc w:val="both"/>
              <w:cnfStyle w:val="000000100000"/>
              <w:rPr>
                <w:iCs/>
              </w:rPr>
            </w:pPr>
            <w:r w:rsidRPr="00F77B4C">
              <w:rPr>
                <w:iCs/>
              </w:rPr>
              <w:t>Uzdevumi:</w:t>
            </w:r>
          </w:p>
          <w:p w:rsidR="00612832" w:rsidRPr="00F77B4C" w:rsidRDefault="00612832" w:rsidP="00AB6637">
            <w:pPr>
              <w:ind w:left="832" w:hanging="832"/>
              <w:jc w:val="both"/>
              <w:cnfStyle w:val="000000100000"/>
              <w:rPr>
                <w:bCs/>
              </w:rPr>
            </w:pPr>
            <w:r w:rsidRPr="00F77B4C">
              <w:rPr>
                <w:bCs/>
              </w:rPr>
              <w:t>[U 18.1.] Veicināt tūrisma attīstību, t</w:t>
            </w:r>
            <w:r w:rsidR="00471308">
              <w:rPr>
                <w:bCs/>
              </w:rPr>
              <w:t>ai skaitā</w:t>
            </w:r>
            <w:r w:rsidRPr="00F77B4C">
              <w:rPr>
                <w:bCs/>
              </w:rPr>
              <w:t>:</w:t>
            </w:r>
          </w:p>
          <w:p w:rsidR="00612832" w:rsidRPr="00F77B4C" w:rsidRDefault="00612832" w:rsidP="00AB6637">
            <w:pPr>
              <w:tabs>
                <w:tab w:val="left" w:pos="1540"/>
              </w:tabs>
              <w:ind w:firstLine="832"/>
              <w:jc w:val="both"/>
              <w:cnfStyle w:val="000000100000"/>
              <w:rPr>
                <w:bCs/>
              </w:rPr>
            </w:pPr>
            <w:r w:rsidRPr="00F77B4C">
              <w:rPr>
                <w:bCs/>
              </w:rPr>
              <w:t>[18.1.3.] Darījumu tūrisma atbalstīšana</w:t>
            </w:r>
            <w:r w:rsidR="00AB6637">
              <w:rPr>
                <w:bCs/>
              </w:rPr>
              <w:t>;</w:t>
            </w:r>
          </w:p>
          <w:p w:rsidR="006B2F80" w:rsidRPr="00F77B4C" w:rsidRDefault="00612832" w:rsidP="00AB6637">
            <w:pPr>
              <w:tabs>
                <w:tab w:val="left" w:pos="1682"/>
              </w:tabs>
              <w:ind w:left="1540" w:hanging="708"/>
              <w:jc w:val="both"/>
              <w:cnfStyle w:val="000000100000"/>
              <w:rPr>
                <w:iCs/>
              </w:rPr>
            </w:pPr>
            <w:r w:rsidRPr="00F77B4C">
              <w:rPr>
                <w:bCs/>
              </w:rPr>
              <w:t>[18.1.4.]</w:t>
            </w:r>
            <w:r w:rsidR="00AB6637">
              <w:rPr>
                <w:bCs/>
              </w:rPr>
              <w:t> </w:t>
            </w:r>
            <w:r w:rsidRPr="00F77B4C">
              <w:rPr>
                <w:bCs/>
              </w:rPr>
              <w:t>Uz eksportu orientētu tūrisma produktu veidošana, izmantojot reģionu unikālo, dabas un kultūrvēsturisko mantojumu, reģionos izveidoto infrastruktūru un kurortoloģijas pakalpojumu potenciālu.</w:t>
            </w:r>
          </w:p>
        </w:tc>
      </w:tr>
    </w:tbl>
    <w:p w:rsidR="006B2F80" w:rsidRPr="00F77B4C" w:rsidRDefault="006B2F80" w:rsidP="006B2F80">
      <w:pPr>
        <w:pStyle w:val="parastais0"/>
        <w:spacing w:before="0" w:beforeAutospacing="0" w:after="0" w:afterAutospacing="0"/>
        <w:ind w:firstLine="709"/>
        <w:jc w:val="both"/>
        <w:rPr>
          <w:rStyle w:val="izc0113lumschar"/>
          <w:b/>
        </w:rPr>
      </w:pPr>
    </w:p>
    <w:p w:rsidR="006B2F80" w:rsidRPr="00F77B4C" w:rsidRDefault="006B2F80" w:rsidP="006B2F80">
      <w:pPr>
        <w:pStyle w:val="parastais0"/>
        <w:spacing w:before="0" w:beforeAutospacing="0" w:after="0" w:afterAutospacing="0"/>
        <w:ind w:firstLine="709"/>
        <w:jc w:val="both"/>
        <w:rPr>
          <w:rStyle w:val="izc0113lumschar"/>
          <w:sz w:val="22"/>
          <w:szCs w:val="22"/>
        </w:rPr>
      </w:pPr>
      <w:r w:rsidRPr="00F77B4C">
        <w:rPr>
          <w:rStyle w:val="izc0113lumschar"/>
        </w:rPr>
        <w:t xml:space="preserve">Ņemot vērā iepriekš minētos plānošanas dokumentus, </w:t>
      </w:r>
      <w:r w:rsidR="00471308">
        <w:rPr>
          <w:rStyle w:val="izc0113lumschar"/>
        </w:rPr>
        <w:t xml:space="preserve">akustiskās </w:t>
      </w:r>
      <w:r w:rsidR="00B904F2" w:rsidRPr="00F77B4C">
        <w:rPr>
          <w:rStyle w:val="izc0113lumschar"/>
        </w:rPr>
        <w:t>koncertzāles projekta</w:t>
      </w:r>
      <w:r w:rsidRPr="00F77B4C">
        <w:rPr>
          <w:rStyle w:val="izc0113lumschar"/>
        </w:rPr>
        <w:t xml:space="preserve"> </w:t>
      </w:r>
      <w:r w:rsidR="006E4D13">
        <w:rPr>
          <w:rStyle w:val="izc0113lumschar"/>
        </w:rPr>
        <w:t xml:space="preserve">Rīgā </w:t>
      </w:r>
      <w:r w:rsidRPr="00F77B4C">
        <w:rPr>
          <w:rStyle w:val="izc0113lumschar"/>
        </w:rPr>
        <w:t xml:space="preserve">tālāka attīstība ir noteikta visu līmeņu politikas plānošanas dokumentos, tai skaitā paredzēta arī </w:t>
      </w:r>
      <w:r w:rsidR="00B904F2" w:rsidRPr="00F77B4C">
        <w:rPr>
          <w:rStyle w:val="izc0113lumschar"/>
        </w:rPr>
        <w:t xml:space="preserve">Rīgas </w:t>
      </w:r>
      <w:r w:rsidRPr="00F77B4C">
        <w:rPr>
          <w:rStyle w:val="izc0113lumschar"/>
        </w:rPr>
        <w:t xml:space="preserve">pilsētas pašvaldības attīstības plānošanas dokumentos. </w:t>
      </w:r>
    </w:p>
    <w:p w:rsidR="006B2F80" w:rsidRDefault="006B2F80" w:rsidP="00C524D1">
      <w:pPr>
        <w:pStyle w:val="Default"/>
        <w:jc w:val="both"/>
        <w:rPr>
          <w:rFonts w:ascii="Times New Roman" w:eastAsia="Times New Roman" w:hAnsi="Times New Roman" w:cs="Times New Roman"/>
          <w:color w:val="auto"/>
          <w:lang w:eastAsia="lv-LV"/>
        </w:rPr>
      </w:pPr>
    </w:p>
    <w:p w:rsidR="00C524D1" w:rsidRPr="00427595" w:rsidRDefault="00C524D1" w:rsidP="00FB02F9">
      <w:pPr>
        <w:pStyle w:val="Pamatteksts"/>
        <w:numPr>
          <w:ilvl w:val="1"/>
          <w:numId w:val="45"/>
        </w:numPr>
        <w:tabs>
          <w:tab w:val="left" w:pos="1276"/>
        </w:tabs>
        <w:jc w:val="both"/>
        <w:outlineLvl w:val="1"/>
      </w:pPr>
      <w:bookmarkStart w:id="14" w:name="_Toc453507904"/>
      <w:r w:rsidRPr="00427595">
        <w:rPr>
          <w:b/>
        </w:rPr>
        <w:t>Koncertdzīves raksturojums</w:t>
      </w:r>
      <w:bookmarkEnd w:id="14"/>
    </w:p>
    <w:p w:rsidR="00C524D1" w:rsidRPr="00F77B4C" w:rsidRDefault="00C524D1" w:rsidP="00C524D1">
      <w:pPr>
        <w:pStyle w:val="Default"/>
        <w:jc w:val="both"/>
        <w:rPr>
          <w:rFonts w:ascii="Times New Roman" w:eastAsia="Times New Roman" w:hAnsi="Times New Roman" w:cs="Times New Roman"/>
          <w:color w:val="auto"/>
          <w:lang w:eastAsia="lv-LV"/>
        </w:rPr>
      </w:pPr>
    </w:p>
    <w:p w:rsidR="00200181" w:rsidRPr="00F77B4C" w:rsidRDefault="00200181" w:rsidP="00E92DB3">
      <w:pPr>
        <w:ind w:firstLine="720"/>
        <w:jc w:val="both"/>
      </w:pPr>
      <w:r w:rsidRPr="00F77B4C">
        <w:t xml:space="preserve">Latvija ir neliela valsts, tomēr tās mūzikas kultūra un akadēmiskās mūzikas izpildītāju talants </w:t>
      </w:r>
      <w:r w:rsidR="000517AB">
        <w:t xml:space="preserve">to </w:t>
      </w:r>
      <w:r w:rsidRPr="00F77B4C">
        <w:t xml:space="preserve">izceļ citu Eiropas valstu starpā. Latvijas mūziķu </w:t>
      </w:r>
      <w:r w:rsidR="000517AB" w:rsidRPr="00F77B4C">
        <w:t>augst</w:t>
      </w:r>
      <w:r w:rsidR="000517AB">
        <w:t>o</w:t>
      </w:r>
      <w:r w:rsidR="000517AB" w:rsidRPr="00F77B4C">
        <w:t xml:space="preserve"> </w:t>
      </w:r>
      <w:r w:rsidRPr="00F77B4C">
        <w:t xml:space="preserve">profesionalitātes līmeni un radošumu augstu ir novērtējuši mūzikas speciālisti un klausītāji visā pasaulē. Latvija guvusi starptautisko atzinību ar tādiem izciliem mūziķiem kā diriģenti Mariss Jansons un Andris </w:t>
      </w:r>
      <w:proofErr w:type="spellStart"/>
      <w:r w:rsidRPr="00F77B4C">
        <w:t>Nelsons</w:t>
      </w:r>
      <w:proofErr w:type="spellEnd"/>
      <w:r w:rsidRPr="00F77B4C">
        <w:t xml:space="preserve">, mecosoprāns Elīna </w:t>
      </w:r>
      <w:proofErr w:type="spellStart"/>
      <w:r w:rsidRPr="00F77B4C">
        <w:t>Garanča</w:t>
      </w:r>
      <w:proofErr w:type="spellEnd"/>
      <w:r w:rsidRPr="00F77B4C">
        <w:t xml:space="preserve">, soprāni Kristīne </w:t>
      </w:r>
      <w:proofErr w:type="spellStart"/>
      <w:r w:rsidRPr="00F77B4C">
        <w:t>Opolais</w:t>
      </w:r>
      <w:proofErr w:type="spellEnd"/>
      <w:r w:rsidRPr="00F77B4C">
        <w:t xml:space="preserve">, Maija Kovaļevska, Marina </w:t>
      </w:r>
      <w:proofErr w:type="spellStart"/>
      <w:r w:rsidRPr="00F77B4C">
        <w:t>Rebeka</w:t>
      </w:r>
      <w:proofErr w:type="spellEnd"/>
      <w:r w:rsidRPr="00F77B4C">
        <w:t xml:space="preserve">, bass Egils Siliņš, tenors Aleksandrs </w:t>
      </w:r>
      <w:proofErr w:type="spellStart"/>
      <w:r w:rsidRPr="00F77B4C">
        <w:t>Antoņenko</w:t>
      </w:r>
      <w:proofErr w:type="spellEnd"/>
      <w:r w:rsidRPr="00F77B4C">
        <w:t xml:space="preserve">, vijolnieces Baiba </w:t>
      </w:r>
      <w:proofErr w:type="spellStart"/>
      <w:r w:rsidRPr="00F77B4C">
        <w:t>Skride</w:t>
      </w:r>
      <w:proofErr w:type="spellEnd"/>
      <w:r w:rsidRPr="00F77B4C">
        <w:t xml:space="preserve"> un Vineta </w:t>
      </w:r>
      <w:proofErr w:type="spellStart"/>
      <w:r w:rsidRPr="00F77B4C">
        <w:t>Sareika</w:t>
      </w:r>
      <w:proofErr w:type="spellEnd"/>
      <w:r w:rsidRPr="00F77B4C">
        <w:t xml:space="preserve">, ērģelniece Iveta </w:t>
      </w:r>
      <w:proofErr w:type="spellStart"/>
      <w:r w:rsidRPr="00F77B4C">
        <w:t>Apkalna</w:t>
      </w:r>
      <w:proofErr w:type="spellEnd"/>
      <w:r w:rsidRPr="00F77B4C">
        <w:t xml:space="preserve">, pianists </w:t>
      </w:r>
      <w:proofErr w:type="spellStart"/>
      <w:r w:rsidRPr="00F77B4C">
        <w:t>Vestards</w:t>
      </w:r>
      <w:proofErr w:type="spellEnd"/>
      <w:r w:rsidRPr="00F77B4C">
        <w:t xml:space="preserve"> </w:t>
      </w:r>
      <w:proofErr w:type="spellStart"/>
      <w:r w:rsidRPr="00F77B4C">
        <w:t>Šimkus</w:t>
      </w:r>
      <w:proofErr w:type="spellEnd"/>
      <w:r w:rsidRPr="00F77B4C">
        <w:t xml:space="preserve">, kolektīvi – Latvijas Radio koris, Valsts Akadēmiskais koris „Latvija”, orķestris „Kremerata Baltica”. Jāizceļ ir arī simfonisko </w:t>
      </w:r>
      <w:r w:rsidRPr="00F77B4C">
        <w:lastRenderedPageBreak/>
        <w:t xml:space="preserve">orķestru jauno diriģentu Andra Pogas, Atvara Lakstīgalas un Aināra </w:t>
      </w:r>
      <w:proofErr w:type="spellStart"/>
      <w:r w:rsidRPr="00F77B4C">
        <w:t>Rubiķa</w:t>
      </w:r>
      <w:proofErr w:type="spellEnd"/>
      <w:r w:rsidRPr="00F77B4C">
        <w:t xml:space="preserve"> aktivitātes starptautiskajā laukā.</w:t>
      </w:r>
    </w:p>
    <w:p w:rsidR="00B914EF" w:rsidRPr="00F77B4C" w:rsidRDefault="00B914EF" w:rsidP="00E92DB3">
      <w:pPr>
        <w:ind w:firstLine="720"/>
        <w:jc w:val="both"/>
      </w:pPr>
      <w:r w:rsidRPr="00F77B4C">
        <w:t xml:space="preserve">Latvijā ir dziļas </w:t>
      </w:r>
      <w:proofErr w:type="spellStart"/>
      <w:r w:rsidRPr="00F77B4C">
        <w:t>kordziedāšanas</w:t>
      </w:r>
      <w:proofErr w:type="spellEnd"/>
      <w:r w:rsidRPr="00F77B4C">
        <w:t xml:space="preserve"> un </w:t>
      </w:r>
      <w:proofErr w:type="spellStart"/>
      <w:r w:rsidRPr="00F77B4C">
        <w:t>kordiriģēšanas</w:t>
      </w:r>
      <w:proofErr w:type="spellEnd"/>
      <w:r w:rsidRPr="00F77B4C">
        <w:t xml:space="preserve"> mākslas saknes, kuru vainagojums redzams Latvijas Vispārējo Dziesmu svētku tradīcijā. Latvijas amatieru un profesionālie kori ir plaši pazīstami un atzīti starptautiskajā a</w:t>
      </w:r>
      <w:r w:rsidR="00612832" w:rsidRPr="00F77B4C">
        <w:t>rēnā</w:t>
      </w:r>
      <w:r w:rsidR="000517AB">
        <w:t>, regulāri gūstot starptautiski nozīmīgas uzvaras, tostarp</w:t>
      </w:r>
      <w:r w:rsidR="000517AB" w:rsidRPr="00F77B4C">
        <w:t xml:space="preserve"> </w:t>
      </w:r>
      <w:r w:rsidR="000517AB">
        <w:t>j</w:t>
      </w:r>
      <w:r w:rsidR="00A25584">
        <w:t>auniešu koris „Kamēr…”</w:t>
      </w:r>
      <w:r w:rsidR="00612832" w:rsidRPr="00F77B4C">
        <w:t xml:space="preserve"> </w:t>
      </w:r>
      <w:r w:rsidRPr="00F77B4C">
        <w:t xml:space="preserve">2004. un 2013.gadā </w:t>
      </w:r>
      <w:r w:rsidR="000517AB">
        <w:t>ieg</w:t>
      </w:r>
      <w:r w:rsidR="00A25584">
        <w:t>uva</w:t>
      </w:r>
      <w:r w:rsidR="000517AB" w:rsidRPr="00F77B4C">
        <w:t xml:space="preserve"> </w:t>
      </w:r>
      <w:r w:rsidRPr="00F77B4C">
        <w:t xml:space="preserve">Eiropas Grand </w:t>
      </w:r>
      <w:proofErr w:type="spellStart"/>
      <w:r w:rsidRPr="00F77B4C">
        <w:t>Prix</w:t>
      </w:r>
      <w:proofErr w:type="spellEnd"/>
      <w:r w:rsidRPr="00F77B4C">
        <w:t xml:space="preserve"> konkursā (2004.</w:t>
      </w:r>
      <w:r w:rsidR="00471308">
        <w:t xml:space="preserve">gadā </w:t>
      </w:r>
      <w:proofErr w:type="spellStart"/>
      <w:r w:rsidRPr="00F77B4C">
        <w:t>Gorīcijā</w:t>
      </w:r>
      <w:proofErr w:type="spellEnd"/>
      <w:r w:rsidRPr="00F77B4C">
        <w:t xml:space="preserve"> un 2013.</w:t>
      </w:r>
      <w:r w:rsidR="00471308">
        <w:t>gadā</w:t>
      </w:r>
      <w:r w:rsidR="00A25584">
        <w:t xml:space="preserve"> </w:t>
      </w:r>
      <w:proofErr w:type="spellStart"/>
      <w:r w:rsidR="00A25584">
        <w:t>Areco</w:t>
      </w:r>
      <w:proofErr w:type="spellEnd"/>
      <w:r w:rsidR="00A25584">
        <w:t>, Itālijā),</w:t>
      </w:r>
      <w:r w:rsidRPr="00F77B4C">
        <w:t xml:space="preserve"> zelta medaļas Pasaules koru olimpiādē (2006</w:t>
      </w:r>
      <w:r w:rsidR="00471308">
        <w:t>.gadā</w:t>
      </w:r>
      <w:r w:rsidR="00612832" w:rsidRPr="00F77B4C">
        <w:t xml:space="preserve"> </w:t>
      </w:r>
      <w:proofErr w:type="spellStart"/>
      <w:r w:rsidRPr="00F77B4C">
        <w:t>Ksjame</w:t>
      </w:r>
      <w:r w:rsidR="00612832" w:rsidRPr="00F77B4C">
        <w:t>na</w:t>
      </w:r>
      <w:proofErr w:type="spellEnd"/>
      <w:r w:rsidR="00612832" w:rsidRPr="00F77B4C">
        <w:t>, Ķīnā)</w:t>
      </w:r>
      <w:r w:rsidR="00A25584">
        <w:t>;</w:t>
      </w:r>
      <w:r w:rsidR="00612832" w:rsidRPr="00F77B4C">
        <w:t xml:space="preserve"> </w:t>
      </w:r>
      <w:r w:rsidRPr="00F77B4C">
        <w:t>Latvijas Kultūras akadēmijas jaukt</w:t>
      </w:r>
      <w:r w:rsidR="00A25584">
        <w:t>ais koris „</w:t>
      </w:r>
      <w:proofErr w:type="spellStart"/>
      <w:r w:rsidR="00A25584">
        <w:t>Sõla</w:t>
      </w:r>
      <w:proofErr w:type="spellEnd"/>
      <w:r w:rsidR="00A25584">
        <w:t>” z</w:t>
      </w:r>
      <w:r w:rsidR="00612832" w:rsidRPr="00F77B4C">
        <w:t>elta medaļ</w:t>
      </w:r>
      <w:r w:rsidR="000517AB">
        <w:t>u</w:t>
      </w:r>
      <w:r w:rsidR="00612832" w:rsidRPr="00F77B4C">
        <w:t xml:space="preserve"> </w:t>
      </w:r>
      <w:r w:rsidRPr="00F77B4C">
        <w:t>Pasaules koru olimpiādē (2012.</w:t>
      </w:r>
      <w:r w:rsidR="00471308">
        <w:t xml:space="preserve">gadā </w:t>
      </w:r>
      <w:proofErr w:type="spellStart"/>
      <w:r w:rsidRPr="00F77B4C">
        <w:t>Sinsinati</w:t>
      </w:r>
      <w:proofErr w:type="spellEnd"/>
      <w:r w:rsidRPr="00F77B4C">
        <w:t>,</w:t>
      </w:r>
      <w:r w:rsidR="00612832" w:rsidRPr="00F77B4C">
        <w:t xml:space="preserve"> </w:t>
      </w:r>
      <w:r w:rsidRPr="00F77B4C">
        <w:t xml:space="preserve">ASV); Jauniešu koris „Balsis” Grand </w:t>
      </w:r>
      <w:proofErr w:type="spellStart"/>
      <w:r w:rsidRPr="00F77B4C">
        <w:t>Prix</w:t>
      </w:r>
      <w:proofErr w:type="spellEnd"/>
      <w:r w:rsidRPr="00F77B4C">
        <w:t xml:space="preserve"> BBC koru ierakstu konkursā </w:t>
      </w:r>
      <w:r w:rsidR="00471308">
        <w:t>„</w:t>
      </w:r>
      <w:proofErr w:type="spellStart"/>
      <w:r w:rsidRPr="00F77B4C">
        <w:t>Let</w:t>
      </w:r>
      <w:proofErr w:type="spellEnd"/>
      <w:r w:rsidRPr="00F77B4C">
        <w:t xml:space="preserve"> </w:t>
      </w:r>
      <w:proofErr w:type="spellStart"/>
      <w:r w:rsidRPr="00F77B4C">
        <w:t>the</w:t>
      </w:r>
      <w:proofErr w:type="spellEnd"/>
      <w:r w:rsidRPr="00F77B4C">
        <w:t xml:space="preserve"> </w:t>
      </w:r>
      <w:proofErr w:type="spellStart"/>
      <w:r w:rsidRPr="00F77B4C">
        <w:t>People</w:t>
      </w:r>
      <w:proofErr w:type="spellEnd"/>
      <w:r w:rsidRPr="00F77B4C">
        <w:t xml:space="preserve"> </w:t>
      </w:r>
      <w:proofErr w:type="spellStart"/>
      <w:r w:rsidRPr="00F77B4C">
        <w:t>sing</w:t>
      </w:r>
      <w:proofErr w:type="spellEnd"/>
      <w:r w:rsidR="00471308">
        <w:t>”</w:t>
      </w:r>
      <w:r w:rsidRPr="00F77B4C">
        <w:t>,</w:t>
      </w:r>
      <w:r w:rsidR="00612832" w:rsidRPr="00F77B4C">
        <w:t xml:space="preserve"> </w:t>
      </w:r>
      <w:r w:rsidRPr="00F77B4C">
        <w:t>1.</w:t>
      </w:r>
      <w:r w:rsidR="000517AB" w:rsidRPr="00F77B4C">
        <w:t>viet</w:t>
      </w:r>
      <w:r w:rsidR="000517AB">
        <w:t>u</w:t>
      </w:r>
      <w:r w:rsidR="000517AB" w:rsidRPr="00F77B4C">
        <w:t xml:space="preserve"> </w:t>
      </w:r>
      <w:r w:rsidRPr="00F77B4C">
        <w:t>Starptautiskajā koru konkursā </w:t>
      </w:r>
      <w:proofErr w:type="spellStart"/>
      <w:r w:rsidRPr="00F77B4C">
        <w:t>Spi</w:t>
      </w:r>
      <w:r w:rsidR="00A25584">
        <w:t>ttal</w:t>
      </w:r>
      <w:proofErr w:type="spellEnd"/>
      <w:r w:rsidR="00A25584">
        <w:t xml:space="preserve"> </w:t>
      </w:r>
      <w:proofErr w:type="spellStart"/>
      <w:r w:rsidR="00A25584">
        <w:t>an</w:t>
      </w:r>
      <w:proofErr w:type="spellEnd"/>
      <w:r w:rsidR="00A25584">
        <w:t xml:space="preserve"> der </w:t>
      </w:r>
      <w:proofErr w:type="spellStart"/>
      <w:r w:rsidR="00A25584">
        <w:t>Drau</w:t>
      </w:r>
      <w:proofErr w:type="spellEnd"/>
      <w:r w:rsidR="00A25584">
        <w:t xml:space="preserve"> (Austrija) un z</w:t>
      </w:r>
      <w:r w:rsidRPr="00F77B4C">
        <w:t>elta medaļ</w:t>
      </w:r>
      <w:r w:rsidR="000517AB">
        <w:t>u</w:t>
      </w:r>
      <w:r w:rsidRPr="00F77B4C">
        <w:t xml:space="preserve"> Pasaules koru olimpiādē (</w:t>
      </w:r>
      <w:proofErr w:type="spellStart"/>
      <w:r w:rsidRPr="00F77B4C">
        <w:t>Šaoksingā</w:t>
      </w:r>
      <w:proofErr w:type="spellEnd"/>
      <w:r w:rsidRPr="00F77B4C">
        <w:t>, Ķīna).</w:t>
      </w:r>
    </w:p>
    <w:p w:rsidR="00B914EF" w:rsidRPr="00F77B4C" w:rsidRDefault="00697D40" w:rsidP="00E92DB3">
      <w:pPr>
        <w:ind w:firstLine="720"/>
        <w:jc w:val="both"/>
      </w:pPr>
      <w:r w:rsidRPr="00F77B4C">
        <w:t>P</w:t>
      </w:r>
      <w:r w:rsidR="00B914EF" w:rsidRPr="00F77B4C">
        <w:t xml:space="preserve">rofesionālie kori </w:t>
      </w:r>
      <w:r w:rsidR="00612832" w:rsidRPr="00F77B4C">
        <w:t>–</w:t>
      </w:r>
      <w:r w:rsidR="00B914EF" w:rsidRPr="00F77B4C">
        <w:t xml:space="preserve"> Latvijas Radio koris un Valsts </w:t>
      </w:r>
      <w:r w:rsidR="00471308" w:rsidRPr="00F77B4C">
        <w:t>Akadēmiska</w:t>
      </w:r>
      <w:r w:rsidR="00471308">
        <w:t>is</w:t>
      </w:r>
      <w:r w:rsidR="00471308" w:rsidRPr="00F77B4C">
        <w:t xml:space="preserve"> </w:t>
      </w:r>
      <w:r w:rsidR="00A25584">
        <w:t>koris „Latvija”:</w:t>
      </w:r>
      <w:r w:rsidR="00B914EF" w:rsidRPr="00F77B4C">
        <w:t xml:space="preserve"> Latvijas Radio koris ir viens no labākajiem Eiropas kamerkoriem </w:t>
      </w:r>
      <w:r w:rsidRPr="00F77B4C">
        <w:t>–</w:t>
      </w:r>
      <w:r w:rsidR="00B914EF" w:rsidRPr="00F77B4C">
        <w:t xml:space="preserve"> </w:t>
      </w:r>
      <w:r w:rsidR="00612832" w:rsidRPr="00F77B4C">
        <w:t>2014.gad</w:t>
      </w:r>
      <w:r w:rsidRPr="00F77B4C">
        <w:t xml:space="preserve">ā apbalvots ar prestižo </w:t>
      </w:r>
      <w:proofErr w:type="spellStart"/>
      <w:r w:rsidRPr="00F77B4C">
        <w:t>Grammy</w:t>
      </w:r>
      <w:proofErr w:type="spellEnd"/>
      <w:r w:rsidR="00612832" w:rsidRPr="00F77B4C">
        <w:t xml:space="preserve"> balvu</w:t>
      </w:r>
      <w:r w:rsidR="00A25584">
        <w:t xml:space="preserve"> un r</w:t>
      </w:r>
      <w:r w:rsidRPr="00F77B4C">
        <w:t xml:space="preserve">egulāri uzstājas nozīmīgākajās pasaules koncertzālēs </w:t>
      </w:r>
      <w:r w:rsidR="00B914EF" w:rsidRPr="00F77B4C">
        <w:t xml:space="preserve">ar tādiem izciliem maestro kā </w:t>
      </w:r>
      <w:proofErr w:type="spellStart"/>
      <w:r w:rsidR="00B914EF" w:rsidRPr="00F77B4C">
        <w:t>Rikardo</w:t>
      </w:r>
      <w:proofErr w:type="spellEnd"/>
      <w:r w:rsidR="00B914EF" w:rsidRPr="00F77B4C">
        <w:t xml:space="preserve"> Muti, </w:t>
      </w:r>
      <w:proofErr w:type="spellStart"/>
      <w:r w:rsidR="00B914EF" w:rsidRPr="00F77B4C">
        <w:t>Heincs</w:t>
      </w:r>
      <w:proofErr w:type="spellEnd"/>
      <w:r w:rsidR="00B914EF" w:rsidRPr="00F77B4C">
        <w:t xml:space="preserve"> </w:t>
      </w:r>
      <w:proofErr w:type="spellStart"/>
      <w:r w:rsidR="00B914EF" w:rsidRPr="00F77B4C">
        <w:t>Holigers</w:t>
      </w:r>
      <w:proofErr w:type="spellEnd"/>
      <w:r w:rsidR="00B914EF" w:rsidRPr="00F77B4C">
        <w:t xml:space="preserve">, </w:t>
      </w:r>
      <w:proofErr w:type="spellStart"/>
      <w:r w:rsidR="00B914EF" w:rsidRPr="00F77B4C">
        <w:t>Larss</w:t>
      </w:r>
      <w:proofErr w:type="spellEnd"/>
      <w:r w:rsidR="00B914EF" w:rsidRPr="00F77B4C">
        <w:t xml:space="preserve"> Ulriks </w:t>
      </w:r>
      <w:proofErr w:type="spellStart"/>
      <w:r w:rsidR="00B914EF" w:rsidRPr="00F77B4C">
        <w:t>Mortensens</w:t>
      </w:r>
      <w:proofErr w:type="spellEnd"/>
      <w:r w:rsidR="00B914EF" w:rsidRPr="00F77B4C">
        <w:t xml:space="preserve">, </w:t>
      </w:r>
      <w:proofErr w:type="spellStart"/>
      <w:r w:rsidR="00B914EF" w:rsidRPr="00F77B4C">
        <w:t>Stīvens</w:t>
      </w:r>
      <w:proofErr w:type="spellEnd"/>
      <w:r w:rsidR="00B914EF" w:rsidRPr="00F77B4C">
        <w:t xml:space="preserve"> </w:t>
      </w:r>
      <w:proofErr w:type="spellStart"/>
      <w:r w:rsidR="00B914EF" w:rsidRPr="00F77B4C">
        <w:t>Leitons</w:t>
      </w:r>
      <w:proofErr w:type="spellEnd"/>
      <w:r w:rsidR="00B914EF" w:rsidRPr="00F77B4C">
        <w:t xml:space="preserve">, </w:t>
      </w:r>
      <w:proofErr w:type="spellStart"/>
      <w:r w:rsidR="00B914EF" w:rsidRPr="00F77B4C">
        <w:t>Tenu</w:t>
      </w:r>
      <w:proofErr w:type="spellEnd"/>
      <w:r w:rsidR="00B914EF" w:rsidRPr="00F77B4C">
        <w:t xml:space="preserve"> </w:t>
      </w:r>
      <w:proofErr w:type="spellStart"/>
      <w:r w:rsidR="00B914EF" w:rsidRPr="00F77B4C">
        <w:t>Kaljuste</w:t>
      </w:r>
      <w:proofErr w:type="spellEnd"/>
      <w:r w:rsidR="00B914EF" w:rsidRPr="00F77B4C">
        <w:t xml:space="preserve">, Džeimss </w:t>
      </w:r>
      <w:proofErr w:type="spellStart"/>
      <w:r w:rsidR="00B914EF" w:rsidRPr="00F77B4C">
        <w:t>Vuds</w:t>
      </w:r>
      <w:proofErr w:type="spellEnd"/>
      <w:r w:rsidR="00B914EF" w:rsidRPr="00F77B4C">
        <w:t xml:space="preserve">, </w:t>
      </w:r>
      <w:proofErr w:type="spellStart"/>
      <w:r w:rsidR="00B914EF" w:rsidRPr="00F77B4C">
        <w:t>Esa</w:t>
      </w:r>
      <w:proofErr w:type="spellEnd"/>
      <w:r w:rsidR="00B914EF" w:rsidRPr="00F77B4C">
        <w:t xml:space="preserve"> Peka </w:t>
      </w:r>
      <w:proofErr w:type="spellStart"/>
      <w:r w:rsidR="00B914EF" w:rsidRPr="00F77B4C">
        <w:t>Salonens</w:t>
      </w:r>
      <w:proofErr w:type="spellEnd"/>
      <w:r w:rsidR="00A25584">
        <w:t xml:space="preserve">, savukārt </w:t>
      </w:r>
      <w:r w:rsidR="00B914EF" w:rsidRPr="00F77B4C">
        <w:t xml:space="preserve">Valsts Akadēmiskais koris „Latvija” ir viens no labākajiem </w:t>
      </w:r>
      <w:proofErr w:type="spellStart"/>
      <w:r w:rsidR="00B914EF" w:rsidRPr="00F77B4C">
        <w:t>vokālinstrumentālo</w:t>
      </w:r>
      <w:proofErr w:type="spellEnd"/>
      <w:r w:rsidR="00B914EF" w:rsidRPr="00F77B4C">
        <w:t xml:space="preserve"> darbu kora partiju meistariem Eiropā</w:t>
      </w:r>
      <w:r w:rsidRPr="00F77B4C">
        <w:t xml:space="preserve">. </w:t>
      </w:r>
      <w:proofErr w:type="spellStart"/>
      <w:r w:rsidRPr="00F77B4C">
        <w:t>R</w:t>
      </w:r>
      <w:r w:rsidR="000517AB">
        <w:t>o</w:t>
      </w:r>
      <w:r w:rsidRPr="00F77B4C">
        <w:t>dions</w:t>
      </w:r>
      <w:proofErr w:type="spellEnd"/>
      <w:r w:rsidRPr="00F77B4C">
        <w:t xml:space="preserve"> </w:t>
      </w:r>
      <w:proofErr w:type="spellStart"/>
      <w:r w:rsidRPr="00F77B4C">
        <w:t>Ščedrins</w:t>
      </w:r>
      <w:proofErr w:type="spellEnd"/>
      <w:r w:rsidRPr="00F77B4C">
        <w:t xml:space="preserve"> </w:t>
      </w:r>
      <w:r w:rsidR="00A25584" w:rsidRPr="00F77B4C">
        <w:t>Valsts Akadēmisk</w:t>
      </w:r>
      <w:r w:rsidR="00A25584">
        <w:t>o</w:t>
      </w:r>
      <w:r w:rsidR="00A25584" w:rsidRPr="00F77B4C">
        <w:t xml:space="preserve"> kori „Latvija”</w:t>
      </w:r>
      <w:r w:rsidR="00A25584">
        <w:t xml:space="preserve"> </w:t>
      </w:r>
      <w:r w:rsidRPr="00F77B4C">
        <w:t xml:space="preserve">nosaucis par labāko </w:t>
      </w:r>
      <w:r w:rsidR="00A25584" w:rsidRPr="00F77B4C">
        <w:t xml:space="preserve">kori </w:t>
      </w:r>
      <w:r w:rsidRPr="00F77B4C">
        <w:t xml:space="preserve">pasaulē. Nozīmīgāko un prestižāko pasaules mūzikas festivālu (Lucerna (Šveice), </w:t>
      </w:r>
      <w:proofErr w:type="spellStart"/>
      <w:r w:rsidRPr="00F77B4C">
        <w:t>White</w:t>
      </w:r>
      <w:proofErr w:type="spellEnd"/>
      <w:r w:rsidRPr="00F77B4C">
        <w:t xml:space="preserve"> </w:t>
      </w:r>
      <w:proofErr w:type="spellStart"/>
      <w:r w:rsidRPr="00F77B4C">
        <w:t>Light</w:t>
      </w:r>
      <w:proofErr w:type="spellEnd"/>
      <w:r w:rsidRPr="00F77B4C">
        <w:t xml:space="preserve"> </w:t>
      </w:r>
      <w:proofErr w:type="spellStart"/>
      <w:r w:rsidRPr="00F77B4C">
        <w:t>Festival</w:t>
      </w:r>
      <w:proofErr w:type="spellEnd"/>
      <w:r w:rsidRPr="00F77B4C">
        <w:t xml:space="preserve"> (Ņujorka) dalībnieks sadarbībā ar </w:t>
      </w:r>
      <w:r w:rsidR="00B914EF" w:rsidRPr="00F77B4C">
        <w:t xml:space="preserve">Bavārijas Radio simfonisko orķestri, </w:t>
      </w:r>
      <w:r w:rsidRPr="00F77B4C">
        <w:t xml:space="preserve">Amsterdamas Karalisko </w:t>
      </w:r>
      <w:proofErr w:type="spellStart"/>
      <w:r w:rsidRPr="00F77B4C">
        <w:t>Concertgebouw</w:t>
      </w:r>
      <w:proofErr w:type="spellEnd"/>
      <w:r w:rsidRPr="00F77B4C">
        <w:t xml:space="preserve"> orķestri, Marisa Jansona vadībā, u.c.</w:t>
      </w:r>
    </w:p>
    <w:p w:rsidR="00F84CEE" w:rsidRPr="00F77B4C" w:rsidRDefault="00200181" w:rsidP="00E92DB3">
      <w:pPr>
        <w:ind w:firstLine="720"/>
        <w:jc w:val="both"/>
      </w:pPr>
      <w:r w:rsidRPr="00F77B4C">
        <w:t xml:space="preserve">Latvijas mūzikas nozares augstais profesionalitātes līmenis </w:t>
      </w:r>
      <w:r w:rsidR="00471308">
        <w:t>ir</w:t>
      </w:r>
      <w:r w:rsidR="00471308" w:rsidRPr="00F77B4C">
        <w:t xml:space="preserve"> </w:t>
      </w:r>
      <w:r w:rsidRPr="00F77B4C">
        <w:t xml:space="preserve">novērtēts ne tikai ārvalstīs, bet arī Latvijā. Kopējais </w:t>
      </w:r>
      <w:r w:rsidR="00871EEE" w:rsidRPr="00F77B4C">
        <w:t xml:space="preserve">akadēmiskās mūzikas </w:t>
      </w:r>
      <w:r w:rsidRPr="00F77B4C">
        <w:t xml:space="preserve">apmeklētāju </w:t>
      </w:r>
      <w:r w:rsidR="000517AB" w:rsidRPr="00F77B4C">
        <w:t>skait</w:t>
      </w:r>
      <w:r w:rsidR="000517AB">
        <w:t>s</w:t>
      </w:r>
      <w:r w:rsidRPr="00F77B4C">
        <w:t xml:space="preserve"> kopš 2008.gada ir audzis no 245 200 līdz 429 659 klausītājiem 2014.</w:t>
      </w:r>
      <w:r w:rsidR="00697D40" w:rsidRPr="00F77B4C">
        <w:t>g</w:t>
      </w:r>
      <w:r w:rsidRPr="00F77B4C">
        <w:t>adā</w:t>
      </w:r>
      <w:r w:rsidR="00612832" w:rsidRPr="00F77B4C">
        <w:t xml:space="preserve"> (2.attēls)</w:t>
      </w:r>
      <w:r w:rsidRPr="00F77B4C">
        <w:t>.</w:t>
      </w:r>
    </w:p>
    <w:p w:rsidR="00F84CEE" w:rsidRPr="00F77B4C" w:rsidRDefault="00F84CEE" w:rsidP="00697D40">
      <w:pPr>
        <w:pStyle w:val="Parakstszemobjekta"/>
        <w:jc w:val="right"/>
        <w:rPr>
          <w:rFonts w:ascii="Calibri Light" w:hAnsi="Calibri Light"/>
          <w:color w:val="404040" w:themeColor="text1" w:themeTint="BF"/>
          <w:lang w:val="lv-LV"/>
        </w:rPr>
      </w:pPr>
    </w:p>
    <w:p w:rsidR="00612832" w:rsidRDefault="00612832" w:rsidP="00612832">
      <w:pPr>
        <w:jc w:val="right"/>
        <w:rPr>
          <w:lang w:eastAsia="en-US"/>
        </w:rPr>
      </w:pPr>
      <w:r w:rsidRPr="00F77B4C">
        <w:rPr>
          <w:lang w:eastAsia="en-US"/>
        </w:rPr>
        <w:t>2.attēls</w:t>
      </w:r>
    </w:p>
    <w:p w:rsidR="00A25584" w:rsidRPr="00F77B4C" w:rsidRDefault="00A25584" w:rsidP="00612832">
      <w:pPr>
        <w:jc w:val="right"/>
        <w:rPr>
          <w:lang w:eastAsia="en-US"/>
        </w:rPr>
      </w:pPr>
    </w:p>
    <w:p w:rsidR="00697D40" w:rsidRDefault="00871EEE" w:rsidP="00A25584">
      <w:pPr>
        <w:pStyle w:val="Parakstszemobjekta"/>
        <w:rPr>
          <w:rFonts w:ascii="Times New Roman" w:hAnsi="Times New Roman" w:cs="Times New Roman"/>
          <w:b/>
          <w:color w:val="000000" w:themeColor="text1"/>
          <w:sz w:val="24"/>
          <w:szCs w:val="24"/>
          <w:lang w:val="lv-LV"/>
        </w:rPr>
      </w:pPr>
      <w:r w:rsidRPr="00427595">
        <w:rPr>
          <w:rFonts w:ascii="Times New Roman" w:hAnsi="Times New Roman" w:cs="Times New Roman"/>
          <w:b/>
          <w:color w:val="000000" w:themeColor="text1"/>
          <w:sz w:val="24"/>
          <w:szCs w:val="24"/>
          <w:lang w:val="lv-LV"/>
        </w:rPr>
        <w:t>Akadēmiskās mūzikas a</w:t>
      </w:r>
      <w:r w:rsidR="00A25584">
        <w:rPr>
          <w:rFonts w:ascii="Times New Roman" w:hAnsi="Times New Roman" w:cs="Times New Roman"/>
          <w:b/>
          <w:color w:val="000000" w:themeColor="text1"/>
          <w:sz w:val="24"/>
          <w:szCs w:val="24"/>
          <w:lang w:val="lv-LV"/>
        </w:rPr>
        <w:t xml:space="preserve">pmeklētāju skaits 2008. – </w:t>
      </w:r>
      <w:r w:rsidR="00697D40" w:rsidRPr="00427595">
        <w:rPr>
          <w:rFonts w:ascii="Times New Roman" w:hAnsi="Times New Roman" w:cs="Times New Roman"/>
          <w:b/>
          <w:color w:val="000000" w:themeColor="text1"/>
          <w:sz w:val="24"/>
          <w:szCs w:val="24"/>
          <w:lang w:val="lv-LV"/>
        </w:rPr>
        <w:t>2014. (skaits)</w:t>
      </w:r>
    </w:p>
    <w:p w:rsidR="00A25584" w:rsidRPr="00A25584" w:rsidRDefault="00A25584" w:rsidP="00A25584">
      <w:pPr>
        <w:rPr>
          <w:lang w:eastAsia="en-US"/>
        </w:rPr>
      </w:pPr>
    </w:p>
    <w:p w:rsidR="00200181" w:rsidRPr="00F77B4C" w:rsidRDefault="00697D40" w:rsidP="00C524D1">
      <w:pPr>
        <w:pStyle w:val="Default"/>
        <w:jc w:val="both"/>
        <w:rPr>
          <w:rFonts w:ascii="Times New Roman" w:eastAsia="Times New Roman" w:hAnsi="Times New Roman" w:cs="Times New Roman"/>
          <w:color w:val="auto"/>
          <w:lang w:eastAsia="lv-LV"/>
        </w:rPr>
      </w:pPr>
      <w:r w:rsidRPr="00F77B4C">
        <w:rPr>
          <w:noProof/>
          <w:lang w:eastAsia="lv-LV"/>
        </w:rPr>
        <w:drawing>
          <wp:inline distT="0" distB="0" distL="0" distR="0">
            <wp:extent cx="5724525" cy="2340610"/>
            <wp:effectExtent l="19050" t="0" r="9525" b="0"/>
            <wp:docPr id="10" name="Diagramm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a 4"/>
                    <pic:cNvPicPr>
                      <a:picLocks noChangeArrowheads="1"/>
                    </pic:cNvPicPr>
                  </pic:nvPicPr>
                  <pic:blipFill>
                    <a:blip r:embed="rId9" cstate="print"/>
                    <a:srcRect/>
                    <a:stretch>
                      <a:fillRect/>
                    </a:stretch>
                  </pic:blipFill>
                  <pic:spPr bwMode="auto">
                    <a:xfrm>
                      <a:off x="0" y="0"/>
                      <a:ext cx="5724525" cy="2340610"/>
                    </a:xfrm>
                    <a:prstGeom prst="rect">
                      <a:avLst/>
                    </a:prstGeom>
                    <a:noFill/>
                    <a:ln w="9525">
                      <a:noFill/>
                      <a:miter lim="800000"/>
                      <a:headEnd/>
                      <a:tailEnd/>
                    </a:ln>
                  </pic:spPr>
                </pic:pic>
              </a:graphicData>
            </a:graphic>
          </wp:inline>
        </w:drawing>
      </w:r>
    </w:p>
    <w:p w:rsidR="00427595" w:rsidRPr="00253B21" w:rsidRDefault="001F5D79" w:rsidP="00427595">
      <w:pPr>
        <w:jc w:val="right"/>
        <w:rPr>
          <w:rFonts w:eastAsiaTheme="minorHAnsi"/>
          <w:iCs/>
          <w:color w:val="000000" w:themeColor="text1"/>
          <w:sz w:val="20"/>
          <w:szCs w:val="20"/>
          <w:lang w:eastAsia="en-US"/>
        </w:rPr>
      </w:pPr>
      <w:r w:rsidRPr="001F5D79">
        <w:rPr>
          <w:rFonts w:eastAsiaTheme="minorHAnsi"/>
          <w:iCs/>
          <w:color w:val="000000" w:themeColor="text1"/>
          <w:sz w:val="20"/>
          <w:szCs w:val="20"/>
          <w:lang w:eastAsia="en-US"/>
        </w:rPr>
        <w:t>Datu avots: Kultūras ministrija</w:t>
      </w:r>
      <w:r w:rsidR="00BC7254">
        <w:rPr>
          <w:rFonts w:eastAsiaTheme="minorHAnsi"/>
          <w:iCs/>
          <w:color w:val="000000" w:themeColor="text1"/>
          <w:sz w:val="20"/>
          <w:szCs w:val="20"/>
          <w:lang w:eastAsia="en-US"/>
        </w:rPr>
        <w:t xml:space="preserve">, </w:t>
      </w:r>
      <w:proofErr w:type="spellStart"/>
      <w:r w:rsidR="00BC7254">
        <w:rPr>
          <w:rFonts w:eastAsiaTheme="minorHAnsi"/>
          <w:iCs/>
          <w:color w:val="000000" w:themeColor="text1"/>
          <w:sz w:val="20"/>
          <w:szCs w:val="20"/>
          <w:lang w:eastAsia="en-US"/>
        </w:rPr>
        <w:t>koncertorganizāciju</w:t>
      </w:r>
      <w:proofErr w:type="spellEnd"/>
      <w:r w:rsidR="00BC7254">
        <w:rPr>
          <w:rFonts w:eastAsiaTheme="minorHAnsi"/>
          <w:iCs/>
          <w:color w:val="000000" w:themeColor="text1"/>
          <w:sz w:val="20"/>
          <w:szCs w:val="20"/>
          <w:lang w:eastAsia="en-US"/>
        </w:rPr>
        <w:t xml:space="preserve"> rezultatīvie rādītāji</w:t>
      </w:r>
    </w:p>
    <w:p w:rsidR="00E92DB3" w:rsidRPr="00F77B4C" w:rsidRDefault="00E92DB3" w:rsidP="00E92DB3">
      <w:pPr>
        <w:ind w:firstLine="720"/>
        <w:jc w:val="both"/>
      </w:pPr>
    </w:p>
    <w:p w:rsidR="00E92DB3" w:rsidRPr="00F77B4C" w:rsidRDefault="00E92DB3" w:rsidP="00E92DB3">
      <w:pPr>
        <w:ind w:firstLine="720"/>
        <w:jc w:val="both"/>
      </w:pPr>
      <w:r w:rsidRPr="00F77B4C">
        <w:t xml:space="preserve">Latvijā katru gadu notiek nozīmīgi nacionālās un starptautiskās nozīmes festivāli, kuri savu nozīmi kopējā koncertu norises apjomā arvien pastiprina: </w:t>
      </w:r>
      <w:proofErr w:type="spellStart"/>
      <w:r w:rsidRPr="00F77B4C">
        <w:t>Positivus</w:t>
      </w:r>
      <w:proofErr w:type="spellEnd"/>
      <w:r w:rsidR="00A25584">
        <w:t xml:space="preserve"> </w:t>
      </w:r>
      <w:proofErr w:type="spellStart"/>
      <w:r w:rsidR="00A25584">
        <w:t>Festival</w:t>
      </w:r>
      <w:proofErr w:type="spellEnd"/>
      <w:r w:rsidRPr="00F77B4C">
        <w:t xml:space="preserve">, </w:t>
      </w:r>
      <w:r w:rsidR="00612832" w:rsidRPr="00F77B4C">
        <w:t>Starptautiskais</w:t>
      </w:r>
      <w:r w:rsidRPr="00F77B4C">
        <w:t xml:space="preserve"> džeza mūzikas festivāls </w:t>
      </w:r>
      <w:r w:rsidR="00612832" w:rsidRPr="00F77B4C">
        <w:t>„</w:t>
      </w:r>
      <w:r w:rsidRPr="00F77B4C">
        <w:t>Rīgas Ritmi</w:t>
      </w:r>
      <w:r w:rsidR="00612832" w:rsidRPr="00F77B4C">
        <w:t>”</w:t>
      </w:r>
      <w:r w:rsidRPr="00F77B4C">
        <w:t xml:space="preserve">, eksperimentālās mūzikas festivāls </w:t>
      </w:r>
      <w:r w:rsidR="00612832" w:rsidRPr="00F77B4C">
        <w:t>„</w:t>
      </w:r>
      <w:r w:rsidRPr="00F77B4C">
        <w:t>Skaņu mežs</w:t>
      </w:r>
      <w:r w:rsidR="00612832" w:rsidRPr="00F77B4C">
        <w:t>”</w:t>
      </w:r>
      <w:r w:rsidRPr="00F77B4C">
        <w:t>,</w:t>
      </w:r>
      <w:r w:rsidR="00A25584" w:rsidRPr="00F77B4C">
        <w:t xml:space="preserve"> </w:t>
      </w:r>
      <w:r w:rsidRPr="00F77B4C">
        <w:t xml:space="preserve">Eiropas Ziemassvētki, </w:t>
      </w:r>
      <w:proofErr w:type="spellStart"/>
      <w:r w:rsidRPr="00F77B4C">
        <w:t>Artissimo</w:t>
      </w:r>
      <w:proofErr w:type="spellEnd"/>
      <w:r w:rsidRPr="00F77B4C">
        <w:t xml:space="preserve">, Senās mūzikas festivāls, Rīgas Operas festivāls, Starptautiskais Garīgās mūzikas festivāls, Kremerata Baltica festivāls, saksofona </w:t>
      </w:r>
      <w:r w:rsidRPr="00F77B4C">
        <w:lastRenderedPageBreak/>
        <w:t xml:space="preserve">mūzikas festivāls </w:t>
      </w:r>
      <w:r w:rsidR="00612832" w:rsidRPr="00F77B4C">
        <w:t>„</w:t>
      </w:r>
      <w:proofErr w:type="spellStart"/>
      <w:r w:rsidRPr="00F77B4C">
        <w:t>Saxophonia</w:t>
      </w:r>
      <w:proofErr w:type="spellEnd"/>
      <w:r w:rsidR="00612832" w:rsidRPr="00F77B4C">
        <w:t>”</w:t>
      </w:r>
      <w:r w:rsidRPr="00F77B4C">
        <w:t xml:space="preserve">, ērģeļmūzikas festivāls </w:t>
      </w:r>
      <w:r w:rsidR="00612832" w:rsidRPr="00F77B4C">
        <w:t>„</w:t>
      </w:r>
      <w:r w:rsidRPr="00F77B4C">
        <w:t>Rīgas Doms</w:t>
      </w:r>
      <w:r w:rsidR="00612832" w:rsidRPr="00F77B4C">
        <w:t>”</w:t>
      </w:r>
      <w:r w:rsidRPr="00F77B4C">
        <w:t>, Starptautiskais Baleta festivāls, Jaunās latviešu mūzikas dienas , u.c.</w:t>
      </w:r>
    </w:p>
    <w:p w:rsidR="00C524D1" w:rsidRPr="00F77B4C" w:rsidRDefault="00C524D1" w:rsidP="00DF3FF7">
      <w:pPr>
        <w:spacing w:after="240"/>
        <w:ind w:firstLine="720"/>
        <w:jc w:val="both"/>
        <w:rPr>
          <w:b/>
        </w:rPr>
      </w:pPr>
      <w:r w:rsidRPr="00F77B4C">
        <w:t xml:space="preserve">2016.gadā </w:t>
      </w:r>
      <w:r w:rsidR="00E92DB3" w:rsidRPr="00F77B4C">
        <w:t xml:space="preserve">pēc Kultūras ministrijas pasūtījuma SIA „Analītisko pētījumu un stratēģiju laboratorija” veica </w:t>
      </w:r>
      <w:r w:rsidRPr="00F77B4C">
        <w:t>p</w:t>
      </w:r>
      <w:r w:rsidR="00F615A2">
        <w:t xml:space="preserve">ētījumu </w:t>
      </w:r>
      <w:r w:rsidRPr="00F77B4C">
        <w:t>„P</w:t>
      </w:r>
      <w:r w:rsidR="00F615A2">
        <w:t>ievienotās vērtības nodokļa</w:t>
      </w:r>
      <w:r w:rsidRPr="00F77B4C">
        <w:t xml:space="preserve"> piemērošanas ietekm</w:t>
      </w:r>
      <w:r w:rsidR="00F615A2">
        <w:t>e</w:t>
      </w:r>
      <w:r w:rsidRPr="00F77B4C">
        <w:t xml:space="preserve"> kultūras nozarē”. Pētījuma ietvaros </w:t>
      </w:r>
      <w:r w:rsidR="00471308">
        <w:t>ir</w:t>
      </w:r>
      <w:r w:rsidRPr="00F77B4C">
        <w:t xml:space="preserve"> apkopoti </w:t>
      </w:r>
      <w:r w:rsidR="00E92DB3" w:rsidRPr="00F77B4C">
        <w:t xml:space="preserve">biļešu pārdošanas </w:t>
      </w:r>
      <w:r w:rsidRPr="00F77B4C">
        <w:t>dati no Latvijā esošajām elektronisko biļešu izplatīšanas sistēmā</w:t>
      </w:r>
      <w:r w:rsidR="00E92DB3" w:rsidRPr="00F77B4C">
        <w:t xml:space="preserve">m. </w:t>
      </w:r>
      <w:r w:rsidRPr="00F77B4C">
        <w:t>Visi elektronisko biļešu izplatītāji varēja sagatavot datus pa gadiem par pasākumu rīkotāju skaitu, notikušo pasākumu skaitu, pārdoto biļešu skaitu un no biļešu pārdošanas iegūto apgrozījumu laika periodā no 2013. līdz 2015.gadam.</w:t>
      </w:r>
      <w:r w:rsidRPr="00F77B4C">
        <w:rPr>
          <w:b/>
        </w:rPr>
        <w:t xml:space="preserve"> </w:t>
      </w:r>
      <w:r w:rsidRPr="00F77B4C">
        <w:t xml:space="preserve">Laika periodā no 2013. līdz 2015.gadam vidēji 70% no pasākumiem notika Rīgā, kur koncerti sastādīja 27% no kopējā pasākuma skaita. Uz koncertiem tika pārdotas 37% no kopā pārdoto biļešu skaita, t.i. </w:t>
      </w:r>
      <w:r w:rsidR="00267D02" w:rsidRPr="00F77B4C">
        <w:t>646 359 biļetes 2015.gadā</w:t>
      </w:r>
      <w:r w:rsidRPr="00F77B4C">
        <w:t>. Gandrīz 60% no visiem pasākumu rīkotājiem ir privātie komersanti, kas organizē lielāko daļu pasākumu (44%)</w:t>
      </w:r>
      <w:r w:rsidR="000517AB">
        <w:t xml:space="preserve"> un </w:t>
      </w:r>
      <w:r w:rsidRPr="00F77B4C">
        <w:t xml:space="preserve">pārdod visvairāk biļešu (43%). Privātie komersanti pārsvarā organizē popmūzikas, rokmūzikas u.c. komerciāli ienesīgu žanru koncertus un citus pasākumus. Valsts iestādes un kapitālsabiedrības sastāda 5% no visiem pasākumu rīkotājiem, taču tās organizē 38% no pasākumiem (teātra izrādes un </w:t>
      </w:r>
      <w:r w:rsidR="00B1726D" w:rsidRPr="00F77B4C">
        <w:t xml:space="preserve">akadēmiskās mūzikas koncertus) </w:t>
      </w:r>
      <w:r w:rsidRPr="00F77B4C">
        <w:t>un pārdod 40% no kopējā biļešu skaita. Nevalstisko organizāciju un pašvaldības iestāžu grupas nozarei ir salīdzinoši mazāk nozīmīgas, jo tās organizē 18% pasākumu un pārdod 17% biļešu.</w:t>
      </w:r>
    </w:p>
    <w:p w:rsidR="00C524D1" w:rsidRDefault="00B1726D" w:rsidP="00C637B6">
      <w:pPr>
        <w:pStyle w:val="Parakstszemobjekta"/>
        <w:jc w:val="right"/>
        <w:rPr>
          <w:rFonts w:ascii="Times New Roman" w:hAnsi="Times New Roman" w:cs="Times New Roman"/>
          <w:color w:val="auto"/>
          <w:sz w:val="24"/>
          <w:szCs w:val="24"/>
          <w:lang w:val="lv-LV"/>
        </w:rPr>
      </w:pPr>
      <w:r w:rsidRPr="00F77B4C">
        <w:rPr>
          <w:rFonts w:ascii="Times New Roman" w:hAnsi="Times New Roman" w:cs="Times New Roman"/>
          <w:color w:val="auto"/>
          <w:sz w:val="24"/>
          <w:szCs w:val="24"/>
          <w:lang w:val="lv-LV"/>
        </w:rPr>
        <w:t>4</w:t>
      </w:r>
      <w:r w:rsidR="00C524D1" w:rsidRPr="00F77B4C">
        <w:rPr>
          <w:rFonts w:ascii="Times New Roman" w:hAnsi="Times New Roman" w:cs="Times New Roman"/>
          <w:color w:val="auto"/>
          <w:sz w:val="24"/>
          <w:szCs w:val="24"/>
          <w:lang w:val="lv-LV"/>
        </w:rPr>
        <w:t>.attēls</w:t>
      </w:r>
    </w:p>
    <w:p w:rsidR="00F615A2" w:rsidRPr="00F615A2" w:rsidRDefault="00F615A2" w:rsidP="00F615A2">
      <w:pPr>
        <w:rPr>
          <w:lang w:eastAsia="en-US"/>
        </w:rPr>
      </w:pPr>
    </w:p>
    <w:p w:rsidR="00C524D1" w:rsidRPr="00253B21" w:rsidRDefault="00C524D1" w:rsidP="00C524D1">
      <w:pPr>
        <w:pStyle w:val="Parakstszemobjekta"/>
        <w:rPr>
          <w:rFonts w:ascii="Times New Roman" w:hAnsi="Times New Roman" w:cs="Times New Roman"/>
          <w:b/>
          <w:color w:val="auto"/>
          <w:sz w:val="24"/>
          <w:szCs w:val="24"/>
          <w:lang w:val="lv-LV"/>
        </w:rPr>
      </w:pPr>
      <w:r w:rsidRPr="00253B21">
        <w:rPr>
          <w:rFonts w:ascii="Times New Roman" w:hAnsi="Times New Roman" w:cs="Times New Roman"/>
          <w:b/>
          <w:color w:val="auto"/>
          <w:sz w:val="24"/>
          <w:szCs w:val="24"/>
          <w:lang w:val="lv-LV"/>
        </w:rPr>
        <w:t>Kultūras pasākumus raksturojošo rādītāju sadalījums pa pasākumu rīkotāju veidiem</w:t>
      </w:r>
    </w:p>
    <w:p w:rsidR="00C524D1" w:rsidRPr="00F77B4C" w:rsidRDefault="00C524D1" w:rsidP="00C524D1">
      <w:pPr>
        <w:pStyle w:val="Parakstszemobjekta"/>
        <w:rPr>
          <w:rFonts w:ascii="Times New Roman" w:hAnsi="Times New Roman" w:cs="Times New Roman"/>
          <w:color w:val="auto"/>
          <w:sz w:val="24"/>
          <w:szCs w:val="24"/>
          <w:lang w:val="lv-LV"/>
        </w:rPr>
      </w:pPr>
      <w:r w:rsidRPr="00F77B4C">
        <w:rPr>
          <w:rFonts w:ascii="Times New Roman" w:hAnsi="Times New Roman" w:cs="Times New Roman"/>
          <w:color w:val="auto"/>
          <w:sz w:val="24"/>
          <w:szCs w:val="24"/>
          <w:lang w:val="lv-LV"/>
        </w:rPr>
        <w:t>(vidējie rādītāji laika periodā 2013.</w:t>
      </w:r>
      <w:r w:rsidR="00BB42E0">
        <w:rPr>
          <w:rFonts w:ascii="Times New Roman" w:hAnsi="Times New Roman" w:cs="Times New Roman"/>
          <w:color w:val="auto"/>
          <w:sz w:val="24"/>
          <w:szCs w:val="24"/>
          <w:lang w:val="lv-LV"/>
        </w:rPr>
        <w:t>–</w:t>
      </w:r>
      <w:r w:rsidRPr="00F77B4C">
        <w:rPr>
          <w:rFonts w:ascii="Times New Roman" w:hAnsi="Times New Roman" w:cs="Times New Roman"/>
          <w:color w:val="auto"/>
          <w:sz w:val="24"/>
          <w:szCs w:val="24"/>
          <w:lang w:val="lv-LV"/>
        </w:rPr>
        <w:t>2105.; katra rindiņa = 100%)</w:t>
      </w:r>
    </w:p>
    <w:p w:rsidR="00C637B6" w:rsidRPr="00F77B4C" w:rsidRDefault="00C637B6" w:rsidP="00C524D1">
      <w:pPr>
        <w:jc w:val="center"/>
        <w:rPr>
          <w:rFonts w:eastAsiaTheme="minorHAnsi"/>
          <w:iCs/>
          <w:lang w:eastAsia="en-US"/>
        </w:rPr>
      </w:pPr>
    </w:p>
    <w:p w:rsidR="00C637B6" w:rsidRPr="00F77B4C" w:rsidRDefault="00C637B6" w:rsidP="00C524D1">
      <w:pPr>
        <w:jc w:val="center"/>
        <w:rPr>
          <w:rFonts w:ascii="Calibri Light" w:eastAsiaTheme="minorHAnsi" w:hAnsi="Calibri Light" w:cstheme="minorBidi"/>
          <w:iCs/>
          <w:color w:val="404040" w:themeColor="text1" w:themeTint="BF"/>
          <w:sz w:val="18"/>
          <w:szCs w:val="18"/>
          <w:lang w:eastAsia="en-US"/>
        </w:rPr>
      </w:pPr>
    </w:p>
    <w:p w:rsidR="00C524D1" w:rsidRPr="00F77B4C" w:rsidRDefault="00C524D1" w:rsidP="00C524D1">
      <w:pPr>
        <w:jc w:val="center"/>
        <w:rPr>
          <w:color w:val="7F7F7F" w:themeColor="text1" w:themeTint="80"/>
          <w:sz w:val="16"/>
        </w:rPr>
      </w:pPr>
      <w:r w:rsidRPr="00F77B4C">
        <w:rPr>
          <w:noProof/>
        </w:rPr>
        <w:drawing>
          <wp:inline distT="0" distB="0" distL="0" distR="0">
            <wp:extent cx="5731510" cy="984509"/>
            <wp:effectExtent l="0" t="0" r="254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984509"/>
                    </a:xfrm>
                    <a:prstGeom prst="rect">
                      <a:avLst/>
                    </a:prstGeom>
                    <a:noFill/>
                    <a:ln>
                      <a:noFill/>
                    </a:ln>
                  </pic:spPr>
                </pic:pic>
              </a:graphicData>
            </a:graphic>
          </wp:inline>
        </w:drawing>
      </w:r>
    </w:p>
    <w:p w:rsidR="00C524D1" w:rsidRPr="00253B21" w:rsidRDefault="00253B21" w:rsidP="00253B21">
      <w:pPr>
        <w:jc w:val="right"/>
        <w:rPr>
          <w:color w:val="7F7F7F" w:themeColor="text1" w:themeTint="80"/>
          <w:sz w:val="20"/>
          <w:szCs w:val="20"/>
        </w:rPr>
      </w:pPr>
      <w:r w:rsidRPr="00253B21">
        <w:rPr>
          <w:sz w:val="20"/>
          <w:szCs w:val="20"/>
        </w:rPr>
        <w:t xml:space="preserve">Datu avots: </w:t>
      </w:r>
      <w:r w:rsidRPr="00253B21">
        <w:rPr>
          <w:rFonts w:eastAsiaTheme="minorHAnsi"/>
          <w:iCs/>
          <w:sz w:val="20"/>
          <w:szCs w:val="20"/>
          <w:lang w:eastAsia="en-US"/>
        </w:rPr>
        <w:t>SIA “Analītisko pētījumu un stratēģiju laboratorija”</w:t>
      </w:r>
    </w:p>
    <w:p w:rsidR="00C524D1" w:rsidRPr="00F77B4C" w:rsidRDefault="00C524D1" w:rsidP="00C524D1">
      <w:pPr>
        <w:shd w:val="clear" w:color="auto" w:fill="FFFFFF"/>
        <w:spacing w:after="100" w:afterAutospacing="1"/>
        <w:jc w:val="both"/>
      </w:pPr>
    </w:p>
    <w:p w:rsidR="00C524D1" w:rsidRPr="00F77B4C" w:rsidRDefault="00C524D1" w:rsidP="00C93BC9">
      <w:pPr>
        <w:shd w:val="clear" w:color="auto" w:fill="FFFFFF"/>
        <w:spacing w:after="100" w:afterAutospacing="1"/>
        <w:ind w:firstLine="709"/>
        <w:jc w:val="both"/>
      </w:pPr>
      <w:r w:rsidRPr="00F77B4C">
        <w:t xml:space="preserve">Kultūras ministrijas </w:t>
      </w:r>
      <w:proofErr w:type="spellStart"/>
      <w:r w:rsidRPr="00F77B4C">
        <w:t>pārziņā</w:t>
      </w:r>
      <w:proofErr w:type="spellEnd"/>
      <w:r w:rsidRPr="00F77B4C">
        <w:t xml:space="preserve"> esošās valsts </w:t>
      </w:r>
      <w:proofErr w:type="spellStart"/>
      <w:r w:rsidRPr="00F77B4C">
        <w:t>koncertorganizācijas</w:t>
      </w:r>
      <w:proofErr w:type="spellEnd"/>
      <w:r w:rsidRPr="00F77B4C">
        <w:t xml:space="preserve"> rīko lielāko akadēmiskās mūzikas koncertu skaitu Rīgā. Analizējot valsts </w:t>
      </w:r>
      <w:proofErr w:type="spellStart"/>
      <w:r w:rsidRPr="00F77B4C">
        <w:t>koncertorganizāciju</w:t>
      </w:r>
      <w:proofErr w:type="spellEnd"/>
      <w:r w:rsidRPr="00F77B4C">
        <w:t xml:space="preserve"> 2015.gada da</w:t>
      </w:r>
      <w:r w:rsidR="00F615A2">
        <w:t xml:space="preserve">rbības rādītājus, secināms, ka </w:t>
      </w:r>
      <w:r w:rsidRPr="00F77B4C">
        <w:t xml:space="preserve">gadā vidēji organizēti 228 koncerti (4,3 koncerti nedēļā), katra koncerta vidējais apmeklētāju skaits </w:t>
      </w:r>
      <w:r w:rsidR="00B1726D" w:rsidRPr="00F77B4C">
        <w:t>–</w:t>
      </w:r>
      <w:r w:rsidRPr="00F77B4C">
        <w:t xml:space="preserve"> 646 </w:t>
      </w:r>
      <w:r w:rsidR="00B1726D" w:rsidRPr="00F77B4C">
        <w:t xml:space="preserve">klausītāji, kas ir ekvivalents </w:t>
      </w:r>
      <w:r w:rsidRPr="00F77B4C">
        <w:t>96% piepildījumam Lielajā Ģildē (669 sēdvietas).</w:t>
      </w:r>
    </w:p>
    <w:p w:rsidR="00C524D1" w:rsidRDefault="00B1726D" w:rsidP="00C637B6">
      <w:pPr>
        <w:pStyle w:val="Parakstszemobjekta"/>
        <w:jc w:val="right"/>
        <w:rPr>
          <w:rFonts w:ascii="Times New Roman" w:hAnsi="Times New Roman" w:cs="Times New Roman"/>
          <w:color w:val="auto"/>
          <w:sz w:val="24"/>
          <w:szCs w:val="24"/>
          <w:lang w:val="lv-LV"/>
        </w:rPr>
      </w:pPr>
      <w:r w:rsidRPr="00F77B4C">
        <w:rPr>
          <w:rFonts w:ascii="Times New Roman" w:hAnsi="Times New Roman" w:cs="Times New Roman"/>
          <w:color w:val="auto"/>
          <w:sz w:val="24"/>
          <w:szCs w:val="24"/>
          <w:lang w:val="lv-LV"/>
        </w:rPr>
        <w:t>5</w:t>
      </w:r>
      <w:r w:rsidR="00C524D1" w:rsidRPr="00F77B4C">
        <w:rPr>
          <w:rFonts w:ascii="Times New Roman" w:hAnsi="Times New Roman" w:cs="Times New Roman"/>
          <w:color w:val="auto"/>
          <w:sz w:val="24"/>
          <w:szCs w:val="24"/>
          <w:lang w:val="lv-LV"/>
        </w:rPr>
        <w:t>.attēls</w:t>
      </w:r>
    </w:p>
    <w:p w:rsidR="00F615A2" w:rsidRPr="00F615A2" w:rsidRDefault="00F615A2" w:rsidP="00F615A2">
      <w:pPr>
        <w:rPr>
          <w:lang w:eastAsia="en-US"/>
        </w:rPr>
      </w:pPr>
    </w:p>
    <w:p w:rsidR="00C524D1" w:rsidRDefault="00C524D1" w:rsidP="00C524D1">
      <w:pPr>
        <w:pStyle w:val="Parakstszemobjekta"/>
        <w:rPr>
          <w:rFonts w:ascii="Times New Roman" w:hAnsi="Times New Roman" w:cs="Times New Roman"/>
          <w:b/>
          <w:color w:val="auto"/>
          <w:sz w:val="24"/>
          <w:szCs w:val="24"/>
          <w:lang w:val="lv-LV"/>
        </w:rPr>
      </w:pPr>
      <w:r w:rsidRPr="00FB02F9">
        <w:rPr>
          <w:rFonts w:ascii="Times New Roman" w:hAnsi="Times New Roman" w:cs="Times New Roman"/>
          <w:b/>
          <w:color w:val="auto"/>
          <w:sz w:val="24"/>
          <w:szCs w:val="24"/>
          <w:lang w:val="lv-LV"/>
        </w:rPr>
        <w:t xml:space="preserve">Kultūras ministrijas </w:t>
      </w:r>
      <w:proofErr w:type="spellStart"/>
      <w:r w:rsidRPr="00FB02F9">
        <w:rPr>
          <w:rFonts w:ascii="Times New Roman" w:hAnsi="Times New Roman" w:cs="Times New Roman"/>
          <w:b/>
          <w:color w:val="auto"/>
          <w:sz w:val="24"/>
          <w:szCs w:val="24"/>
          <w:lang w:val="lv-LV"/>
        </w:rPr>
        <w:t>pārziņā</w:t>
      </w:r>
      <w:proofErr w:type="spellEnd"/>
      <w:r w:rsidRPr="00FB02F9">
        <w:rPr>
          <w:rFonts w:ascii="Times New Roman" w:hAnsi="Times New Roman" w:cs="Times New Roman"/>
          <w:b/>
          <w:color w:val="auto"/>
          <w:sz w:val="24"/>
          <w:szCs w:val="24"/>
          <w:lang w:val="lv-LV"/>
        </w:rPr>
        <w:t xml:space="preserve"> </w:t>
      </w:r>
      <w:r w:rsidR="00863E55">
        <w:rPr>
          <w:rFonts w:ascii="Times New Roman" w:hAnsi="Times New Roman" w:cs="Times New Roman"/>
          <w:b/>
          <w:color w:val="auto"/>
          <w:sz w:val="24"/>
          <w:szCs w:val="24"/>
          <w:lang w:val="lv-LV"/>
        </w:rPr>
        <w:t xml:space="preserve">esošo </w:t>
      </w:r>
      <w:proofErr w:type="spellStart"/>
      <w:r w:rsidR="00863E55">
        <w:rPr>
          <w:rFonts w:ascii="Times New Roman" w:hAnsi="Times New Roman" w:cs="Times New Roman"/>
          <w:b/>
          <w:color w:val="auto"/>
          <w:sz w:val="24"/>
          <w:szCs w:val="24"/>
          <w:lang w:val="lv-LV"/>
        </w:rPr>
        <w:t>koncertorganizāciju</w:t>
      </w:r>
      <w:proofErr w:type="spellEnd"/>
      <w:r w:rsidR="00863E55">
        <w:rPr>
          <w:rFonts w:ascii="Times New Roman" w:hAnsi="Times New Roman" w:cs="Times New Roman"/>
          <w:b/>
          <w:color w:val="auto"/>
          <w:sz w:val="24"/>
          <w:szCs w:val="24"/>
          <w:lang w:val="lv-LV"/>
        </w:rPr>
        <w:t xml:space="preserve"> 2015.</w:t>
      </w:r>
      <w:r w:rsidRPr="00FB02F9">
        <w:rPr>
          <w:rFonts w:ascii="Times New Roman" w:hAnsi="Times New Roman" w:cs="Times New Roman"/>
          <w:b/>
          <w:color w:val="auto"/>
          <w:sz w:val="24"/>
          <w:szCs w:val="24"/>
          <w:lang w:val="lv-LV"/>
        </w:rPr>
        <w:t>gada darbības rādītāji</w:t>
      </w:r>
    </w:p>
    <w:p w:rsidR="00F615A2" w:rsidRPr="00F615A2" w:rsidRDefault="00F615A2" w:rsidP="00F615A2">
      <w:pPr>
        <w:rPr>
          <w:lang w:eastAsia="en-US"/>
        </w:rPr>
      </w:pPr>
    </w:p>
    <w:tbl>
      <w:tblPr>
        <w:tblW w:w="0" w:type="auto"/>
        <w:tblLayout w:type="fixed"/>
        <w:tblLook w:val="04A0"/>
      </w:tblPr>
      <w:tblGrid>
        <w:gridCol w:w="1668"/>
        <w:gridCol w:w="1559"/>
        <w:gridCol w:w="1559"/>
        <w:gridCol w:w="1701"/>
        <w:gridCol w:w="1418"/>
        <w:gridCol w:w="1382"/>
      </w:tblGrid>
      <w:tr w:rsidR="00427595" w:rsidRPr="00F77B4C" w:rsidTr="00863E55">
        <w:trPr>
          <w:trHeight w:val="321"/>
        </w:trPr>
        <w:tc>
          <w:tcPr>
            <w:tcW w:w="166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524D1" w:rsidRPr="00F77B4C" w:rsidRDefault="00C524D1" w:rsidP="00427595">
            <w:pPr>
              <w:rPr>
                <w:b/>
                <w:bCs/>
                <w:color w:val="000000"/>
              </w:rPr>
            </w:pP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C524D1" w:rsidRPr="00F77B4C" w:rsidRDefault="00863E55" w:rsidP="00427595">
            <w:pPr>
              <w:jc w:val="center"/>
              <w:rPr>
                <w:b/>
                <w:bCs/>
                <w:color w:val="000000"/>
              </w:rPr>
            </w:pPr>
            <w:r w:rsidRPr="00863E55">
              <w:rPr>
                <w:b/>
                <w:bCs/>
                <w:color w:val="000000"/>
                <w:sz w:val="22"/>
                <w:szCs w:val="22"/>
              </w:rPr>
              <w:t>Latvijas Nacionālais simfoniskais orķestris</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b/>
                <w:bCs/>
                <w:color w:val="000000"/>
              </w:rPr>
            </w:pPr>
            <w:r w:rsidRPr="00F77B4C">
              <w:rPr>
                <w:b/>
                <w:bCs/>
                <w:color w:val="000000"/>
                <w:sz w:val="22"/>
                <w:szCs w:val="22"/>
              </w:rPr>
              <w:t>Latvijas Koncerti</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C524D1" w:rsidRPr="00F77B4C" w:rsidRDefault="00C524D1" w:rsidP="00863E55">
            <w:pPr>
              <w:jc w:val="center"/>
              <w:rPr>
                <w:b/>
                <w:bCs/>
                <w:color w:val="000000"/>
              </w:rPr>
            </w:pPr>
            <w:r w:rsidRPr="00F77B4C">
              <w:rPr>
                <w:b/>
                <w:bCs/>
                <w:color w:val="000000"/>
                <w:sz w:val="22"/>
                <w:szCs w:val="22"/>
              </w:rPr>
              <w:t>V</w:t>
            </w:r>
            <w:r w:rsidR="00863E55">
              <w:rPr>
                <w:b/>
                <w:bCs/>
                <w:color w:val="000000"/>
                <w:sz w:val="22"/>
                <w:szCs w:val="22"/>
              </w:rPr>
              <w:t xml:space="preserve">alsts </w:t>
            </w:r>
            <w:r w:rsidRPr="00F77B4C">
              <w:rPr>
                <w:b/>
                <w:bCs/>
                <w:color w:val="000000"/>
                <w:sz w:val="22"/>
                <w:szCs w:val="22"/>
              </w:rPr>
              <w:t>A</w:t>
            </w:r>
            <w:r w:rsidR="00863E55">
              <w:rPr>
                <w:b/>
                <w:bCs/>
                <w:color w:val="000000"/>
                <w:sz w:val="22"/>
                <w:szCs w:val="22"/>
              </w:rPr>
              <w:t>kadēmiskais koris</w:t>
            </w:r>
            <w:r w:rsidRPr="00F77B4C">
              <w:rPr>
                <w:b/>
                <w:bCs/>
                <w:color w:val="000000"/>
                <w:sz w:val="22"/>
                <w:szCs w:val="22"/>
              </w:rPr>
              <w:t xml:space="preserve"> </w:t>
            </w:r>
            <w:r w:rsidR="00863E55">
              <w:rPr>
                <w:b/>
                <w:bCs/>
                <w:color w:val="000000"/>
                <w:sz w:val="22"/>
                <w:szCs w:val="22"/>
              </w:rPr>
              <w:t>„</w:t>
            </w:r>
            <w:r w:rsidRPr="00F77B4C">
              <w:rPr>
                <w:b/>
                <w:bCs/>
                <w:color w:val="000000"/>
                <w:sz w:val="22"/>
                <w:szCs w:val="22"/>
              </w:rPr>
              <w:t>Latvija</w:t>
            </w:r>
            <w:r w:rsidR="00863E55">
              <w:rPr>
                <w:b/>
                <w:bCs/>
                <w:color w:val="000000"/>
                <w:sz w:val="22"/>
                <w:szCs w:val="22"/>
              </w:rPr>
              <w:t>”</w:t>
            </w:r>
          </w:p>
        </w:tc>
        <w:tc>
          <w:tcPr>
            <w:tcW w:w="1418" w:type="dxa"/>
            <w:tcBorders>
              <w:top w:val="single" w:sz="8" w:space="0" w:color="auto"/>
              <w:left w:val="nil"/>
              <w:bottom w:val="single" w:sz="4" w:space="0" w:color="auto"/>
              <w:right w:val="single" w:sz="4" w:space="0" w:color="auto"/>
            </w:tcBorders>
            <w:shd w:val="clear" w:color="000000" w:fill="F2F2F2"/>
            <w:noWrap/>
            <w:vAlign w:val="center"/>
            <w:hideMark/>
          </w:tcPr>
          <w:p w:rsidR="00C524D1" w:rsidRPr="00F77B4C" w:rsidRDefault="00C524D1" w:rsidP="00427595">
            <w:pPr>
              <w:jc w:val="center"/>
              <w:rPr>
                <w:b/>
                <w:bCs/>
                <w:color w:val="000000"/>
              </w:rPr>
            </w:pPr>
            <w:r w:rsidRPr="00F77B4C">
              <w:rPr>
                <w:b/>
                <w:bCs/>
                <w:color w:val="000000"/>
                <w:sz w:val="22"/>
                <w:szCs w:val="22"/>
              </w:rPr>
              <w:t>Kremerata Baltica</w:t>
            </w:r>
          </w:p>
        </w:tc>
        <w:tc>
          <w:tcPr>
            <w:tcW w:w="1382" w:type="dxa"/>
            <w:tcBorders>
              <w:top w:val="single" w:sz="8" w:space="0" w:color="auto"/>
              <w:left w:val="nil"/>
              <w:bottom w:val="single" w:sz="4" w:space="0" w:color="auto"/>
              <w:right w:val="single" w:sz="8" w:space="0" w:color="auto"/>
            </w:tcBorders>
            <w:shd w:val="clear" w:color="000000" w:fill="F2DDDC"/>
            <w:noWrap/>
            <w:vAlign w:val="center"/>
            <w:hideMark/>
          </w:tcPr>
          <w:p w:rsidR="00C524D1" w:rsidRPr="00F77B4C" w:rsidRDefault="00C524D1" w:rsidP="00427595">
            <w:pPr>
              <w:jc w:val="center"/>
              <w:rPr>
                <w:b/>
                <w:bCs/>
                <w:color w:val="000000"/>
              </w:rPr>
            </w:pPr>
            <w:r w:rsidRPr="00F77B4C">
              <w:rPr>
                <w:b/>
                <w:bCs/>
                <w:color w:val="000000"/>
                <w:sz w:val="22"/>
                <w:szCs w:val="22"/>
              </w:rPr>
              <w:t>Kopā:</w:t>
            </w:r>
          </w:p>
        </w:tc>
      </w:tr>
      <w:tr w:rsidR="00427595" w:rsidRPr="00F77B4C" w:rsidTr="00863E55">
        <w:trPr>
          <w:trHeight w:val="305"/>
        </w:trPr>
        <w:tc>
          <w:tcPr>
            <w:tcW w:w="1668" w:type="dxa"/>
            <w:tcBorders>
              <w:top w:val="nil"/>
              <w:left w:val="single" w:sz="8" w:space="0" w:color="auto"/>
              <w:bottom w:val="single" w:sz="4" w:space="0" w:color="auto"/>
              <w:right w:val="single" w:sz="4" w:space="0" w:color="auto"/>
            </w:tcBorders>
            <w:shd w:val="clear" w:color="auto" w:fill="auto"/>
            <w:noWrap/>
            <w:vAlign w:val="center"/>
            <w:hideMark/>
          </w:tcPr>
          <w:p w:rsidR="00C524D1" w:rsidRPr="00F77B4C" w:rsidRDefault="00C524D1" w:rsidP="00427595">
            <w:pP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izpilde 2015</w:t>
            </w:r>
          </w:p>
        </w:tc>
        <w:tc>
          <w:tcPr>
            <w:tcW w:w="1559" w:type="dxa"/>
            <w:tcBorders>
              <w:top w:val="nil"/>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izpilde 2015</w:t>
            </w:r>
          </w:p>
        </w:tc>
        <w:tc>
          <w:tcPr>
            <w:tcW w:w="1701" w:type="dxa"/>
            <w:tcBorders>
              <w:top w:val="nil"/>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izpilde 2015</w:t>
            </w:r>
          </w:p>
        </w:tc>
        <w:tc>
          <w:tcPr>
            <w:tcW w:w="1418" w:type="dxa"/>
            <w:tcBorders>
              <w:top w:val="nil"/>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izpilde 2015</w:t>
            </w:r>
          </w:p>
        </w:tc>
        <w:tc>
          <w:tcPr>
            <w:tcW w:w="1382" w:type="dxa"/>
            <w:tcBorders>
              <w:top w:val="single" w:sz="8" w:space="0" w:color="auto"/>
              <w:left w:val="nil"/>
              <w:bottom w:val="single" w:sz="4" w:space="0" w:color="auto"/>
              <w:right w:val="single" w:sz="8" w:space="0" w:color="auto"/>
            </w:tcBorders>
            <w:shd w:val="clear" w:color="000000" w:fill="F2DDDC"/>
            <w:noWrap/>
            <w:vAlign w:val="center"/>
            <w:hideMark/>
          </w:tcPr>
          <w:p w:rsidR="00C524D1" w:rsidRPr="00F77B4C" w:rsidRDefault="00C524D1" w:rsidP="00427595">
            <w:pPr>
              <w:jc w:val="center"/>
              <w:rPr>
                <w:color w:val="000000"/>
              </w:rPr>
            </w:pPr>
            <w:r w:rsidRPr="00F77B4C">
              <w:rPr>
                <w:color w:val="000000"/>
                <w:sz w:val="22"/>
                <w:szCs w:val="22"/>
              </w:rPr>
              <w:t>izpilde 2015</w:t>
            </w:r>
          </w:p>
        </w:tc>
      </w:tr>
      <w:tr w:rsidR="00427595" w:rsidRPr="00F77B4C" w:rsidTr="00863E55">
        <w:trPr>
          <w:trHeight w:val="595"/>
        </w:trPr>
        <w:tc>
          <w:tcPr>
            <w:tcW w:w="1668" w:type="dxa"/>
            <w:tcBorders>
              <w:top w:val="nil"/>
              <w:left w:val="single" w:sz="8" w:space="0" w:color="auto"/>
              <w:bottom w:val="single" w:sz="4" w:space="0" w:color="auto"/>
              <w:right w:val="single" w:sz="4" w:space="0" w:color="auto"/>
            </w:tcBorders>
            <w:shd w:val="clear" w:color="auto" w:fill="auto"/>
            <w:vAlign w:val="center"/>
            <w:hideMark/>
          </w:tcPr>
          <w:p w:rsidR="00C524D1" w:rsidRPr="00F77B4C" w:rsidRDefault="00C524D1" w:rsidP="00863E55">
            <w:pPr>
              <w:jc w:val="both"/>
              <w:rPr>
                <w:color w:val="000000"/>
              </w:rPr>
            </w:pPr>
            <w:r w:rsidRPr="00F77B4C">
              <w:rPr>
                <w:color w:val="000000"/>
                <w:sz w:val="22"/>
                <w:szCs w:val="22"/>
              </w:rPr>
              <w:t>Apmeklējumu skaits gadā</w:t>
            </w:r>
          </w:p>
        </w:tc>
        <w:tc>
          <w:tcPr>
            <w:tcW w:w="1559" w:type="dxa"/>
            <w:tcBorders>
              <w:top w:val="nil"/>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37 537</w:t>
            </w:r>
          </w:p>
        </w:tc>
        <w:tc>
          <w:tcPr>
            <w:tcW w:w="1559" w:type="dxa"/>
            <w:tcBorders>
              <w:top w:val="nil"/>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141 436</w:t>
            </w:r>
          </w:p>
        </w:tc>
        <w:tc>
          <w:tcPr>
            <w:tcW w:w="1701" w:type="dxa"/>
            <w:tcBorders>
              <w:top w:val="nil"/>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26 660</w:t>
            </w:r>
          </w:p>
        </w:tc>
        <w:tc>
          <w:tcPr>
            <w:tcW w:w="1418" w:type="dxa"/>
            <w:tcBorders>
              <w:top w:val="nil"/>
              <w:left w:val="nil"/>
              <w:bottom w:val="single" w:sz="4" w:space="0" w:color="auto"/>
              <w:right w:val="single" w:sz="4" w:space="0" w:color="auto"/>
            </w:tcBorders>
            <w:shd w:val="clear" w:color="000000" w:fill="F2F2F2"/>
            <w:noWrap/>
            <w:vAlign w:val="center"/>
            <w:hideMark/>
          </w:tcPr>
          <w:p w:rsidR="00C524D1" w:rsidRPr="00F77B4C" w:rsidRDefault="00C524D1" w:rsidP="00427595">
            <w:pPr>
              <w:jc w:val="center"/>
              <w:rPr>
                <w:color w:val="000000"/>
              </w:rPr>
            </w:pPr>
            <w:r w:rsidRPr="00F77B4C">
              <w:rPr>
                <w:color w:val="000000"/>
                <w:sz w:val="22"/>
                <w:szCs w:val="22"/>
              </w:rPr>
              <w:t>34 800</w:t>
            </w:r>
          </w:p>
        </w:tc>
        <w:tc>
          <w:tcPr>
            <w:tcW w:w="1382" w:type="dxa"/>
            <w:tcBorders>
              <w:top w:val="nil"/>
              <w:left w:val="nil"/>
              <w:bottom w:val="single" w:sz="4" w:space="0" w:color="auto"/>
              <w:right w:val="single" w:sz="8" w:space="0" w:color="auto"/>
            </w:tcBorders>
            <w:shd w:val="clear" w:color="000000" w:fill="F2DDDC"/>
            <w:noWrap/>
            <w:vAlign w:val="center"/>
            <w:hideMark/>
          </w:tcPr>
          <w:p w:rsidR="00C524D1" w:rsidRPr="00F77B4C" w:rsidRDefault="00C524D1" w:rsidP="00427595">
            <w:pPr>
              <w:jc w:val="center"/>
              <w:rPr>
                <w:color w:val="000000"/>
              </w:rPr>
            </w:pPr>
            <w:r w:rsidRPr="00F77B4C">
              <w:rPr>
                <w:color w:val="000000"/>
                <w:sz w:val="22"/>
                <w:szCs w:val="22"/>
              </w:rPr>
              <w:t>240</w:t>
            </w:r>
            <w:r w:rsidR="00871EEE" w:rsidRPr="00F77B4C">
              <w:rPr>
                <w:color w:val="000000"/>
                <w:sz w:val="22"/>
                <w:szCs w:val="22"/>
              </w:rPr>
              <w:t> </w:t>
            </w:r>
            <w:r w:rsidRPr="00F77B4C">
              <w:rPr>
                <w:color w:val="000000"/>
                <w:sz w:val="22"/>
                <w:szCs w:val="22"/>
              </w:rPr>
              <w:t>433</w:t>
            </w:r>
          </w:p>
        </w:tc>
      </w:tr>
      <w:tr w:rsidR="00427595" w:rsidRPr="00F77B4C" w:rsidTr="00863E55">
        <w:trPr>
          <w:trHeight w:val="382"/>
        </w:trPr>
        <w:tc>
          <w:tcPr>
            <w:tcW w:w="1668" w:type="dxa"/>
            <w:tcBorders>
              <w:top w:val="nil"/>
              <w:left w:val="single" w:sz="8" w:space="0" w:color="auto"/>
              <w:bottom w:val="single" w:sz="4" w:space="0" w:color="auto"/>
              <w:right w:val="single" w:sz="4" w:space="0" w:color="auto"/>
            </w:tcBorders>
            <w:shd w:val="clear" w:color="auto" w:fill="auto"/>
            <w:vAlign w:val="center"/>
            <w:hideMark/>
          </w:tcPr>
          <w:p w:rsidR="00C524D1" w:rsidRPr="00F77B4C" w:rsidRDefault="00C524D1" w:rsidP="00863E55">
            <w:pPr>
              <w:jc w:val="both"/>
              <w:rPr>
                <w:color w:val="000000"/>
              </w:rPr>
            </w:pPr>
            <w:r w:rsidRPr="00F77B4C">
              <w:rPr>
                <w:color w:val="000000"/>
                <w:sz w:val="22"/>
                <w:szCs w:val="22"/>
              </w:rPr>
              <w:lastRenderedPageBreak/>
              <w:t>Koncertu skaits gadā</w:t>
            </w:r>
          </w:p>
        </w:tc>
        <w:tc>
          <w:tcPr>
            <w:tcW w:w="1559" w:type="dxa"/>
            <w:tcBorders>
              <w:top w:val="nil"/>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72</w:t>
            </w:r>
          </w:p>
        </w:tc>
        <w:tc>
          <w:tcPr>
            <w:tcW w:w="1559" w:type="dxa"/>
            <w:tcBorders>
              <w:top w:val="nil"/>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308</w:t>
            </w:r>
          </w:p>
        </w:tc>
        <w:tc>
          <w:tcPr>
            <w:tcW w:w="1701" w:type="dxa"/>
            <w:tcBorders>
              <w:top w:val="nil"/>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50</w:t>
            </w:r>
          </w:p>
        </w:tc>
        <w:tc>
          <w:tcPr>
            <w:tcW w:w="1418" w:type="dxa"/>
            <w:tcBorders>
              <w:top w:val="nil"/>
              <w:left w:val="nil"/>
              <w:bottom w:val="single" w:sz="4" w:space="0" w:color="auto"/>
              <w:right w:val="single" w:sz="4" w:space="0" w:color="auto"/>
            </w:tcBorders>
            <w:shd w:val="clear" w:color="000000" w:fill="F2F2F2"/>
            <w:noWrap/>
            <w:vAlign w:val="center"/>
            <w:hideMark/>
          </w:tcPr>
          <w:p w:rsidR="00C524D1" w:rsidRPr="00F77B4C" w:rsidRDefault="00C524D1" w:rsidP="00427595">
            <w:pPr>
              <w:jc w:val="center"/>
              <w:rPr>
                <w:color w:val="000000"/>
              </w:rPr>
            </w:pPr>
            <w:r w:rsidRPr="00F77B4C">
              <w:rPr>
                <w:color w:val="000000"/>
                <w:sz w:val="22"/>
                <w:szCs w:val="22"/>
              </w:rPr>
              <w:t>70</w:t>
            </w:r>
          </w:p>
        </w:tc>
        <w:tc>
          <w:tcPr>
            <w:tcW w:w="1382" w:type="dxa"/>
            <w:tcBorders>
              <w:top w:val="nil"/>
              <w:left w:val="nil"/>
              <w:bottom w:val="single" w:sz="4" w:space="0" w:color="auto"/>
              <w:right w:val="single" w:sz="8" w:space="0" w:color="auto"/>
            </w:tcBorders>
            <w:shd w:val="clear" w:color="000000" w:fill="F2DDDC"/>
            <w:noWrap/>
            <w:vAlign w:val="center"/>
            <w:hideMark/>
          </w:tcPr>
          <w:p w:rsidR="00C524D1" w:rsidRPr="00F77B4C" w:rsidRDefault="00C524D1" w:rsidP="00427595">
            <w:pPr>
              <w:jc w:val="center"/>
              <w:rPr>
                <w:color w:val="000000"/>
              </w:rPr>
            </w:pPr>
            <w:r w:rsidRPr="00F77B4C">
              <w:rPr>
                <w:color w:val="000000"/>
                <w:sz w:val="22"/>
                <w:szCs w:val="22"/>
              </w:rPr>
              <w:t>500</w:t>
            </w:r>
          </w:p>
        </w:tc>
      </w:tr>
      <w:tr w:rsidR="00427595" w:rsidRPr="00F77B4C" w:rsidTr="00863E55">
        <w:trPr>
          <w:trHeight w:val="305"/>
        </w:trPr>
        <w:tc>
          <w:tcPr>
            <w:tcW w:w="1668" w:type="dxa"/>
            <w:tcBorders>
              <w:top w:val="nil"/>
              <w:left w:val="single" w:sz="8" w:space="0" w:color="auto"/>
              <w:bottom w:val="single" w:sz="4" w:space="0" w:color="auto"/>
              <w:right w:val="single" w:sz="4" w:space="0" w:color="auto"/>
            </w:tcBorders>
            <w:shd w:val="clear" w:color="auto" w:fill="auto"/>
            <w:vAlign w:val="center"/>
            <w:hideMark/>
          </w:tcPr>
          <w:p w:rsidR="00C524D1" w:rsidRPr="00F77B4C" w:rsidRDefault="00C524D1" w:rsidP="00863E55">
            <w:pPr>
              <w:jc w:val="both"/>
              <w:rPr>
                <w:color w:val="000000"/>
              </w:rPr>
            </w:pPr>
            <w:r w:rsidRPr="00F77B4C">
              <w:rPr>
                <w:color w:val="000000"/>
                <w:sz w:val="22"/>
                <w:szCs w:val="22"/>
              </w:rPr>
              <w:t>Koncertu skaits gadā RĪGĀ</w:t>
            </w:r>
          </w:p>
        </w:tc>
        <w:tc>
          <w:tcPr>
            <w:tcW w:w="1559" w:type="dxa"/>
            <w:tcBorders>
              <w:top w:val="nil"/>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50</w:t>
            </w:r>
          </w:p>
        </w:tc>
        <w:tc>
          <w:tcPr>
            <w:tcW w:w="1559" w:type="dxa"/>
            <w:tcBorders>
              <w:top w:val="nil"/>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157</w:t>
            </w:r>
          </w:p>
        </w:tc>
        <w:tc>
          <w:tcPr>
            <w:tcW w:w="1701" w:type="dxa"/>
            <w:tcBorders>
              <w:top w:val="nil"/>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19</w:t>
            </w:r>
          </w:p>
        </w:tc>
        <w:tc>
          <w:tcPr>
            <w:tcW w:w="1418" w:type="dxa"/>
            <w:tcBorders>
              <w:top w:val="nil"/>
              <w:left w:val="nil"/>
              <w:bottom w:val="single" w:sz="4" w:space="0" w:color="auto"/>
              <w:right w:val="single" w:sz="4" w:space="0" w:color="auto"/>
            </w:tcBorders>
            <w:shd w:val="clear" w:color="000000" w:fill="F2F2F2"/>
            <w:noWrap/>
            <w:vAlign w:val="center"/>
            <w:hideMark/>
          </w:tcPr>
          <w:p w:rsidR="00C524D1" w:rsidRPr="00F77B4C" w:rsidRDefault="00C524D1" w:rsidP="00427595">
            <w:pPr>
              <w:jc w:val="center"/>
              <w:rPr>
                <w:color w:val="000000"/>
              </w:rPr>
            </w:pPr>
            <w:r w:rsidRPr="00F77B4C">
              <w:rPr>
                <w:color w:val="000000"/>
                <w:sz w:val="22"/>
                <w:szCs w:val="22"/>
              </w:rPr>
              <w:t>2</w:t>
            </w:r>
          </w:p>
        </w:tc>
        <w:tc>
          <w:tcPr>
            <w:tcW w:w="1382" w:type="dxa"/>
            <w:tcBorders>
              <w:top w:val="nil"/>
              <w:left w:val="nil"/>
              <w:bottom w:val="single" w:sz="4" w:space="0" w:color="auto"/>
              <w:right w:val="single" w:sz="8" w:space="0" w:color="auto"/>
            </w:tcBorders>
            <w:shd w:val="clear" w:color="000000" w:fill="F2DDDC"/>
            <w:noWrap/>
            <w:vAlign w:val="center"/>
            <w:hideMark/>
          </w:tcPr>
          <w:p w:rsidR="00C524D1" w:rsidRPr="00F77B4C" w:rsidRDefault="00C524D1" w:rsidP="00427595">
            <w:pPr>
              <w:jc w:val="center"/>
              <w:rPr>
                <w:color w:val="000000"/>
              </w:rPr>
            </w:pPr>
            <w:r w:rsidRPr="00F77B4C">
              <w:rPr>
                <w:color w:val="000000"/>
                <w:sz w:val="22"/>
                <w:szCs w:val="22"/>
              </w:rPr>
              <w:t>228</w:t>
            </w:r>
          </w:p>
        </w:tc>
      </w:tr>
      <w:tr w:rsidR="00427595" w:rsidRPr="00F77B4C" w:rsidTr="00863E55">
        <w:trPr>
          <w:trHeight w:val="305"/>
        </w:trPr>
        <w:tc>
          <w:tcPr>
            <w:tcW w:w="1668" w:type="dxa"/>
            <w:tcBorders>
              <w:top w:val="nil"/>
              <w:left w:val="single" w:sz="8" w:space="0" w:color="auto"/>
              <w:bottom w:val="single" w:sz="4" w:space="0" w:color="auto"/>
              <w:right w:val="single" w:sz="4" w:space="0" w:color="auto"/>
            </w:tcBorders>
            <w:shd w:val="clear" w:color="auto" w:fill="auto"/>
            <w:vAlign w:val="center"/>
            <w:hideMark/>
          </w:tcPr>
          <w:p w:rsidR="00C524D1" w:rsidRPr="00F77B4C" w:rsidRDefault="00C524D1" w:rsidP="00863E55">
            <w:pPr>
              <w:jc w:val="both"/>
              <w:rPr>
                <w:color w:val="000000"/>
              </w:rPr>
            </w:pPr>
            <w:r w:rsidRPr="00F77B4C">
              <w:rPr>
                <w:color w:val="000000"/>
                <w:sz w:val="22"/>
                <w:szCs w:val="22"/>
              </w:rPr>
              <w:t>Koncertu skaits gadā LATVIJAS REĢIONOS</w:t>
            </w:r>
          </w:p>
        </w:tc>
        <w:tc>
          <w:tcPr>
            <w:tcW w:w="1559" w:type="dxa"/>
            <w:tcBorders>
              <w:top w:val="nil"/>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20</w:t>
            </w:r>
          </w:p>
        </w:tc>
        <w:tc>
          <w:tcPr>
            <w:tcW w:w="1559" w:type="dxa"/>
            <w:tcBorders>
              <w:top w:val="nil"/>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106</w:t>
            </w:r>
          </w:p>
        </w:tc>
        <w:tc>
          <w:tcPr>
            <w:tcW w:w="1701" w:type="dxa"/>
            <w:tcBorders>
              <w:top w:val="nil"/>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11</w:t>
            </w:r>
          </w:p>
        </w:tc>
        <w:tc>
          <w:tcPr>
            <w:tcW w:w="1418" w:type="dxa"/>
            <w:tcBorders>
              <w:top w:val="nil"/>
              <w:left w:val="nil"/>
              <w:bottom w:val="single" w:sz="4" w:space="0" w:color="auto"/>
              <w:right w:val="single" w:sz="4" w:space="0" w:color="auto"/>
            </w:tcBorders>
            <w:shd w:val="clear" w:color="000000" w:fill="F2F2F2"/>
            <w:noWrap/>
            <w:vAlign w:val="center"/>
            <w:hideMark/>
          </w:tcPr>
          <w:p w:rsidR="00C524D1" w:rsidRPr="00F77B4C" w:rsidRDefault="00C524D1" w:rsidP="00427595">
            <w:pPr>
              <w:jc w:val="center"/>
              <w:rPr>
                <w:color w:val="000000"/>
              </w:rPr>
            </w:pPr>
            <w:r w:rsidRPr="00F77B4C">
              <w:rPr>
                <w:color w:val="000000"/>
                <w:sz w:val="22"/>
                <w:szCs w:val="22"/>
              </w:rPr>
              <w:t>7</w:t>
            </w:r>
          </w:p>
        </w:tc>
        <w:tc>
          <w:tcPr>
            <w:tcW w:w="1382" w:type="dxa"/>
            <w:tcBorders>
              <w:top w:val="nil"/>
              <w:left w:val="nil"/>
              <w:bottom w:val="single" w:sz="4" w:space="0" w:color="auto"/>
              <w:right w:val="single" w:sz="8" w:space="0" w:color="auto"/>
            </w:tcBorders>
            <w:shd w:val="clear" w:color="000000" w:fill="F2DDDC"/>
            <w:noWrap/>
            <w:vAlign w:val="center"/>
            <w:hideMark/>
          </w:tcPr>
          <w:p w:rsidR="00C524D1" w:rsidRPr="00F77B4C" w:rsidRDefault="00C524D1" w:rsidP="00427595">
            <w:pPr>
              <w:jc w:val="center"/>
              <w:rPr>
                <w:color w:val="000000"/>
              </w:rPr>
            </w:pPr>
            <w:r w:rsidRPr="00F77B4C">
              <w:rPr>
                <w:color w:val="000000"/>
                <w:sz w:val="22"/>
                <w:szCs w:val="22"/>
              </w:rPr>
              <w:t>144</w:t>
            </w:r>
          </w:p>
        </w:tc>
      </w:tr>
      <w:tr w:rsidR="00427595" w:rsidRPr="00F77B4C" w:rsidTr="00863E55">
        <w:trPr>
          <w:trHeight w:val="305"/>
        </w:trPr>
        <w:tc>
          <w:tcPr>
            <w:tcW w:w="1668" w:type="dxa"/>
            <w:tcBorders>
              <w:top w:val="nil"/>
              <w:left w:val="single" w:sz="8" w:space="0" w:color="auto"/>
              <w:bottom w:val="single" w:sz="4" w:space="0" w:color="auto"/>
              <w:right w:val="single" w:sz="4" w:space="0" w:color="auto"/>
            </w:tcBorders>
            <w:shd w:val="clear" w:color="auto" w:fill="auto"/>
            <w:vAlign w:val="center"/>
            <w:hideMark/>
          </w:tcPr>
          <w:p w:rsidR="00C524D1" w:rsidRPr="00F77B4C" w:rsidRDefault="00C524D1" w:rsidP="00863E55">
            <w:pPr>
              <w:jc w:val="both"/>
              <w:rPr>
                <w:color w:val="000000"/>
              </w:rPr>
            </w:pPr>
            <w:r w:rsidRPr="00F77B4C">
              <w:rPr>
                <w:color w:val="000000"/>
                <w:sz w:val="22"/>
                <w:szCs w:val="22"/>
              </w:rPr>
              <w:t>Koncertu skaits ārvalstīs</w:t>
            </w:r>
          </w:p>
        </w:tc>
        <w:tc>
          <w:tcPr>
            <w:tcW w:w="1559" w:type="dxa"/>
            <w:tcBorders>
              <w:top w:val="nil"/>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45</w:t>
            </w:r>
          </w:p>
        </w:tc>
        <w:tc>
          <w:tcPr>
            <w:tcW w:w="1701" w:type="dxa"/>
            <w:tcBorders>
              <w:top w:val="nil"/>
              <w:left w:val="nil"/>
              <w:bottom w:val="single" w:sz="4"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20</w:t>
            </w:r>
          </w:p>
        </w:tc>
        <w:tc>
          <w:tcPr>
            <w:tcW w:w="1418" w:type="dxa"/>
            <w:tcBorders>
              <w:top w:val="nil"/>
              <w:left w:val="nil"/>
              <w:bottom w:val="single" w:sz="4" w:space="0" w:color="auto"/>
              <w:right w:val="single" w:sz="4" w:space="0" w:color="auto"/>
            </w:tcBorders>
            <w:shd w:val="clear" w:color="000000" w:fill="F2F2F2"/>
            <w:noWrap/>
            <w:vAlign w:val="center"/>
            <w:hideMark/>
          </w:tcPr>
          <w:p w:rsidR="00C524D1" w:rsidRPr="00F77B4C" w:rsidRDefault="00C524D1" w:rsidP="00427595">
            <w:pPr>
              <w:jc w:val="center"/>
              <w:rPr>
                <w:color w:val="000000"/>
              </w:rPr>
            </w:pPr>
            <w:r w:rsidRPr="00F77B4C">
              <w:rPr>
                <w:color w:val="000000"/>
                <w:sz w:val="22"/>
                <w:szCs w:val="22"/>
              </w:rPr>
              <w:t>61</w:t>
            </w:r>
          </w:p>
        </w:tc>
        <w:tc>
          <w:tcPr>
            <w:tcW w:w="1382" w:type="dxa"/>
            <w:tcBorders>
              <w:top w:val="nil"/>
              <w:left w:val="nil"/>
              <w:bottom w:val="single" w:sz="4" w:space="0" w:color="auto"/>
              <w:right w:val="single" w:sz="8" w:space="0" w:color="auto"/>
            </w:tcBorders>
            <w:shd w:val="clear" w:color="000000" w:fill="F2DDDC"/>
            <w:noWrap/>
            <w:vAlign w:val="center"/>
            <w:hideMark/>
          </w:tcPr>
          <w:p w:rsidR="00C524D1" w:rsidRPr="00F77B4C" w:rsidRDefault="00C524D1" w:rsidP="00427595">
            <w:pPr>
              <w:jc w:val="center"/>
              <w:rPr>
                <w:color w:val="000000"/>
              </w:rPr>
            </w:pPr>
            <w:r w:rsidRPr="00F77B4C">
              <w:rPr>
                <w:color w:val="000000"/>
                <w:sz w:val="22"/>
                <w:szCs w:val="22"/>
              </w:rPr>
              <w:t>128</w:t>
            </w:r>
          </w:p>
        </w:tc>
      </w:tr>
      <w:tr w:rsidR="00427595" w:rsidRPr="00F77B4C" w:rsidTr="00863E55">
        <w:trPr>
          <w:trHeight w:val="321"/>
        </w:trPr>
        <w:tc>
          <w:tcPr>
            <w:tcW w:w="1668" w:type="dxa"/>
            <w:tcBorders>
              <w:top w:val="nil"/>
              <w:left w:val="single" w:sz="8" w:space="0" w:color="auto"/>
              <w:bottom w:val="single" w:sz="8" w:space="0" w:color="auto"/>
              <w:right w:val="single" w:sz="4" w:space="0" w:color="auto"/>
            </w:tcBorders>
            <w:shd w:val="clear" w:color="auto" w:fill="auto"/>
            <w:vAlign w:val="center"/>
            <w:hideMark/>
          </w:tcPr>
          <w:p w:rsidR="00C524D1" w:rsidRPr="00F77B4C" w:rsidRDefault="00C524D1" w:rsidP="00863E55">
            <w:pPr>
              <w:jc w:val="both"/>
              <w:rPr>
                <w:color w:val="000000"/>
              </w:rPr>
            </w:pPr>
            <w:r w:rsidRPr="00F77B4C">
              <w:rPr>
                <w:color w:val="000000"/>
                <w:sz w:val="22"/>
                <w:szCs w:val="22"/>
              </w:rPr>
              <w:t>Apmeklētība %</w:t>
            </w:r>
          </w:p>
        </w:tc>
        <w:tc>
          <w:tcPr>
            <w:tcW w:w="1559" w:type="dxa"/>
            <w:tcBorders>
              <w:top w:val="nil"/>
              <w:left w:val="nil"/>
              <w:bottom w:val="single" w:sz="8"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83</w:t>
            </w:r>
          </w:p>
        </w:tc>
        <w:tc>
          <w:tcPr>
            <w:tcW w:w="1559" w:type="dxa"/>
            <w:tcBorders>
              <w:top w:val="nil"/>
              <w:left w:val="nil"/>
              <w:bottom w:val="single" w:sz="8"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85</w:t>
            </w:r>
          </w:p>
        </w:tc>
        <w:tc>
          <w:tcPr>
            <w:tcW w:w="1701" w:type="dxa"/>
            <w:tcBorders>
              <w:top w:val="nil"/>
              <w:left w:val="nil"/>
              <w:bottom w:val="single" w:sz="8" w:space="0" w:color="auto"/>
              <w:right w:val="single" w:sz="4" w:space="0" w:color="auto"/>
            </w:tcBorders>
            <w:shd w:val="clear" w:color="auto" w:fill="auto"/>
            <w:noWrap/>
            <w:vAlign w:val="center"/>
            <w:hideMark/>
          </w:tcPr>
          <w:p w:rsidR="00C524D1" w:rsidRPr="00F77B4C" w:rsidRDefault="00C524D1" w:rsidP="00427595">
            <w:pPr>
              <w:jc w:val="center"/>
              <w:rPr>
                <w:color w:val="000000"/>
              </w:rPr>
            </w:pPr>
            <w:r w:rsidRPr="00F77B4C">
              <w:rPr>
                <w:color w:val="000000"/>
                <w:sz w:val="22"/>
                <w:szCs w:val="22"/>
              </w:rPr>
              <w:t>70</w:t>
            </w:r>
          </w:p>
        </w:tc>
        <w:tc>
          <w:tcPr>
            <w:tcW w:w="1418" w:type="dxa"/>
            <w:tcBorders>
              <w:top w:val="nil"/>
              <w:left w:val="nil"/>
              <w:bottom w:val="single" w:sz="8" w:space="0" w:color="auto"/>
              <w:right w:val="single" w:sz="4" w:space="0" w:color="auto"/>
            </w:tcBorders>
            <w:shd w:val="clear" w:color="000000" w:fill="F2F2F2"/>
            <w:noWrap/>
            <w:vAlign w:val="center"/>
            <w:hideMark/>
          </w:tcPr>
          <w:p w:rsidR="00C524D1" w:rsidRPr="00F77B4C" w:rsidRDefault="00C524D1" w:rsidP="00427595">
            <w:pPr>
              <w:jc w:val="center"/>
              <w:rPr>
                <w:color w:val="000000"/>
              </w:rPr>
            </w:pPr>
            <w:r w:rsidRPr="00F77B4C">
              <w:rPr>
                <w:color w:val="000000"/>
                <w:sz w:val="22"/>
                <w:szCs w:val="22"/>
              </w:rPr>
              <w:t>95</w:t>
            </w:r>
          </w:p>
        </w:tc>
        <w:tc>
          <w:tcPr>
            <w:tcW w:w="1382" w:type="dxa"/>
            <w:tcBorders>
              <w:top w:val="nil"/>
              <w:left w:val="nil"/>
              <w:bottom w:val="single" w:sz="8" w:space="0" w:color="auto"/>
              <w:right w:val="single" w:sz="8" w:space="0" w:color="auto"/>
            </w:tcBorders>
            <w:shd w:val="clear" w:color="000000" w:fill="F2DDDC"/>
            <w:noWrap/>
            <w:vAlign w:val="center"/>
            <w:hideMark/>
          </w:tcPr>
          <w:p w:rsidR="00C524D1" w:rsidRPr="00F77B4C" w:rsidRDefault="00C524D1" w:rsidP="00427595">
            <w:pPr>
              <w:jc w:val="center"/>
              <w:rPr>
                <w:color w:val="000000"/>
              </w:rPr>
            </w:pPr>
            <w:r w:rsidRPr="00F77B4C">
              <w:rPr>
                <w:color w:val="000000"/>
                <w:sz w:val="22"/>
                <w:szCs w:val="22"/>
              </w:rPr>
              <w:t>85</w:t>
            </w:r>
          </w:p>
        </w:tc>
      </w:tr>
    </w:tbl>
    <w:p w:rsidR="00FB02F9" w:rsidRPr="003B46E1" w:rsidRDefault="001F5D79" w:rsidP="00FB02F9">
      <w:pPr>
        <w:jc w:val="right"/>
        <w:rPr>
          <w:sz w:val="20"/>
          <w:szCs w:val="20"/>
        </w:rPr>
      </w:pPr>
      <w:r w:rsidRPr="001F5D79">
        <w:rPr>
          <w:sz w:val="20"/>
          <w:szCs w:val="20"/>
        </w:rPr>
        <w:t xml:space="preserve">Datu avots: </w:t>
      </w:r>
      <w:r w:rsidRPr="001F5D79">
        <w:rPr>
          <w:rFonts w:eastAsiaTheme="minorHAnsi"/>
          <w:iCs/>
          <w:sz w:val="20"/>
          <w:szCs w:val="20"/>
          <w:lang w:eastAsia="en-US"/>
        </w:rPr>
        <w:t>Kultūras ministrija</w:t>
      </w:r>
    </w:p>
    <w:p w:rsidR="003B46E1" w:rsidRDefault="003B46E1" w:rsidP="00B1726D">
      <w:pPr>
        <w:ind w:firstLine="720"/>
        <w:jc w:val="both"/>
      </w:pPr>
    </w:p>
    <w:p w:rsidR="00BC3CAC" w:rsidRDefault="00BC3CAC" w:rsidP="00B1726D">
      <w:pPr>
        <w:ind w:firstLine="720"/>
        <w:jc w:val="both"/>
      </w:pPr>
      <w:r w:rsidRPr="00F77B4C">
        <w:t>Pēc K</w:t>
      </w:r>
      <w:r w:rsidR="003B46E1">
        <w:t>ultūras ministrijas</w:t>
      </w:r>
      <w:r w:rsidRPr="00F77B4C">
        <w:t xml:space="preserve"> iniciatīvas 2007.gadā veikts pētījums par kultūras pieejamību</w:t>
      </w:r>
      <w:r w:rsidR="00B1726D" w:rsidRPr="00F77B4C">
        <w:t xml:space="preserve"> Latvijas reģionos</w:t>
      </w:r>
      <w:r w:rsidRPr="00F77B4C">
        <w:rPr>
          <w:rStyle w:val="Vresatsauce"/>
        </w:rPr>
        <w:footnoteReference w:id="16"/>
      </w:r>
      <w:r w:rsidRPr="00F77B4C">
        <w:t xml:space="preserve">. Pētījuma mērķis bija noskaidrot kultūras pakalpojumu attīstības tendences. Pēc iedzīvotāju aptaujas datu analīzes un ekspertu aptauju veikšanas, </w:t>
      </w:r>
      <w:r w:rsidR="00B1726D" w:rsidRPr="00F77B4C">
        <w:t>pētījums ļāvis izdarīt</w:t>
      </w:r>
      <w:r w:rsidRPr="00F77B4C">
        <w:t xml:space="preserve"> būtisk</w:t>
      </w:r>
      <w:r w:rsidR="00B1726D" w:rsidRPr="00F77B4C">
        <w:t>us secinājumus</w:t>
      </w:r>
      <w:r w:rsidRPr="00F77B4C">
        <w:t xml:space="preserve">: </w:t>
      </w:r>
    </w:p>
    <w:p w:rsidR="00C7196D" w:rsidRPr="00F77B4C" w:rsidRDefault="00C7196D" w:rsidP="00B1726D">
      <w:pPr>
        <w:ind w:firstLine="720"/>
        <w:jc w:val="both"/>
      </w:pPr>
    </w:p>
    <w:p w:rsidR="006B72FB" w:rsidRPr="00F77B4C" w:rsidRDefault="00BC3CAC" w:rsidP="003B46E1">
      <w:pPr>
        <w:numPr>
          <w:ilvl w:val="0"/>
          <w:numId w:val="72"/>
        </w:numPr>
        <w:tabs>
          <w:tab w:val="clear" w:pos="360"/>
          <w:tab w:val="num" w:pos="1276"/>
        </w:tabs>
        <w:ind w:left="993" w:hanging="284"/>
        <w:jc w:val="both"/>
      </w:pPr>
      <w:r w:rsidRPr="00F77B4C">
        <w:t>ir stabili palielinājies kultūras pasākumu apmeklētības līmenis – intensīvāka ir kļuvusi profesionālā teātra, amatieru teātra apmeklētība, palielinājies klasiskās, folkloras, tautas mūzikas, kora mūzikas un popmūzikas koncertu apmeklētāju skaits</w:t>
      </w:r>
      <w:r w:rsidR="003B46E1">
        <w:t>,</w:t>
      </w:r>
      <w:r w:rsidRPr="00F77B4C">
        <w:t xml:space="preserve"> tos regulāri apmeklē vidēji 20% no visiem Latvijas iedzīvotājiem. Stabils ir mākslas izstāžu, galeriju un muzeju apmeklētības rādītājs</w:t>
      </w:r>
      <w:r w:rsidR="003B46E1">
        <w:t>,</w:t>
      </w:r>
      <w:r w:rsidRPr="00F77B4C">
        <w:t xml:space="preserve"> tos regulāri apmeklē vidēji 23% no visiem Latvijas iedzīvotājiem</w:t>
      </w:r>
      <w:r w:rsidR="000517AB">
        <w:t>;</w:t>
      </w:r>
      <w:r w:rsidRPr="00F77B4C">
        <w:t xml:space="preserve"> </w:t>
      </w:r>
    </w:p>
    <w:p w:rsidR="006B72FB" w:rsidRPr="00F77B4C" w:rsidRDefault="00BC3CAC" w:rsidP="003B46E1">
      <w:pPr>
        <w:numPr>
          <w:ilvl w:val="0"/>
          <w:numId w:val="72"/>
        </w:numPr>
        <w:tabs>
          <w:tab w:val="clear" w:pos="360"/>
          <w:tab w:val="num" w:pos="1276"/>
        </w:tabs>
        <w:ind w:left="993" w:hanging="284"/>
        <w:jc w:val="both"/>
        <w:rPr>
          <w:b/>
        </w:rPr>
      </w:pPr>
      <w:r w:rsidRPr="00F77B4C">
        <w:t>Latvijas iedzīvotāji vēlētos biežāk veltīt brīvo laiku dažādām kultūras aktivitātēm</w:t>
      </w:r>
      <w:r w:rsidR="000517AB">
        <w:t>;</w:t>
      </w:r>
    </w:p>
    <w:p w:rsidR="006B72FB" w:rsidRPr="00F77B4C" w:rsidRDefault="00BC3CAC" w:rsidP="003B46E1">
      <w:pPr>
        <w:numPr>
          <w:ilvl w:val="0"/>
          <w:numId w:val="72"/>
        </w:numPr>
        <w:tabs>
          <w:tab w:val="clear" w:pos="360"/>
          <w:tab w:val="num" w:pos="1276"/>
        </w:tabs>
        <w:ind w:left="993" w:hanging="284"/>
        <w:jc w:val="both"/>
        <w:rPr>
          <w:b/>
        </w:rPr>
      </w:pPr>
      <w:r w:rsidRPr="00F77B4C">
        <w:t>kā noteicošie kavējošie faktori kultūras pasākumu apmeklēšanai ir minēti naudas trūkums (65%), laika trūkums (47%) un ģeogrāfiskais attālums (21%). Ģeogrāfisko attālumu pirmajā vietā kavējošo iemeslu ziņā minējuši 52% Latgales iedzīvotāju</w:t>
      </w:r>
      <w:r w:rsidR="000517AB">
        <w:t>;</w:t>
      </w:r>
    </w:p>
    <w:p w:rsidR="006B72FB" w:rsidRDefault="00BC3CAC" w:rsidP="003B46E1">
      <w:pPr>
        <w:numPr>
          <w:ilvl w:val="0"/>
          <w:numId w:val="72"/>
        </w:numPr>
        <w:tabs>
          <w:tab w:val="clear" w:pos="360"/>
          <w:tab w:val="num" w:pos="1276"/>
        </w:tabs>
        <w:ind w:left="993" w:hanging="284"/>
        <w:jc w:val="both"/>
      </w:pPr>
      <w:r w:rsidRPr="00F77B4C">
        <w:t>kultūras infrastruktūras attīstība ļoti lielā mērā nosaka cilvēku intereses pieaugumu par kultūras piedāvājumu. Modernizējot kultūras infrastruktūru</w:t>
      </w:r>
      <w:r w:rsidR="00C7196D">
        <w:t>,</w:t>
      </w:r>
      <w:r w:rsidRPr="00F77B4C">
        <w:t xml:space="preserve"> palielinās koncertu, izrāžu un citu pasākumu apmeklētība, ja tie tiek rīkoti izremontētā un modernizētā ēkā. Ņemot vērā pētījuma rezultātā iegūtos datus, kas norāda, ka Latvijas iedzīvotāju vidū stabili pieaug interese par kultūras pasākumiem un to apmeklētību, un, ja tiktu nodrošināta mūsdienu prasībām atbilstošas kultūras infrastruktūras izveide, kultūras pasākumu apmeklētība pieaugtu vēl vairāk. </w:t>
      </w:r>
    </w:p>
    <w:p w:rsidR="003B46E1" w:rsidRPr="00F77B4C" w:rsidRDefault="003B46E1" w:rsidP="003B46E1">
      <w:pPr>
        <w:ind w:left="993"/>
        <w:jc w:val="both"/>
      </w:pPr>
    </w:p>
    <w:p w:rsidR="00DF3FF7" w:rsidRPr="00F77B4C" w:rsidRDefault="00DF3FF7" w:rsidP="003B46E1">
      <w:pPr>
        <w:ind w:firstLine="709"/>
        <w:jc w:val="both"/>
      </w:pPr>
      <w:r w:rsidRPr="00F77B4C">
        <w:t>Latvijas iedzīvotāji pēc kultūras līdzdalība</w:t>
      </w:r>
      <w:r w:rsidR="000517AB">
        <w:t>s</w:t>
      </w:r>
      <w:r w:rsidRPr="00F77B4C">
        <w:t xml:space="preserve"> un patēriņa rādītājiem ir starp līderiem Eiropā (2013.gada </w:t>
      </w:r>
      <w:proofErr w:type="spellStart"/>
      <w:r w:rsidRPr="00F77B4C">
        <w:t>Eurobarometer</w:t>
      </w:r>
      <w:proofErr w:type="spellEnd"/>
      <w:r w:rsidRPr="00F77B4C">
        <w:t xml:space="preserve"> pētījums apliecina, ka Latvija ir starp </w:t>
      </w:r>
      <w:r w:rsidR="00C7196D">
        <w:t>5 (</w:t>
      </w:r>
      <w:r w:rsidR="003B46E1">
        <w:t>piecām</w:t>
      </w:r>
      <w:r w:rsidR="00C7196D">
        <w:t>)</w:t>
      </w:r>
      <w:r w:rsidRPr="00F77B4C">
        <w:t xml:space="preserve"> E</w:t>
      </w:r>
      <w:r w:rsidR="003B46E1">
        <w:t xml:space="preserve">iropas </w:t>
      </w:r>
      <w:r w:rsidRPr="00F77B4C">
        <w:t>S</w:t>
      </w:r>
      <w:r w:rsidR="003B46E1">
        <w:t>avienības</w:t>
      </w:r>
      <w:r w:rsidRPr="00F77B4C">
        <w:t xml:space="preserve"> valstīm ar augstāko kultūras līdzdalības %</w:t>
      </w:r>
      <w:r w:rsidR="003B46E1" w:rsidRPr="00F77B4C">
        <w:rPr>
          <w:rStyle w:val="Vresatsauce"/>
        </w:rPr>
        <w:footnoteReference w:id="17"/>
      </w:r>
      <w:r w:rsidRPr="00F77B4C">
        <w:t>)</w:t>
      </w:r>
      <w:r w:rsidR="003B46E1">
        <w:t>.</w:t>
      </w:r>
      <w:r w:rsidRPr="00F77B4C">
        <w:t xml:space="preserve"> Arī Centrālās statistikas pārvaldes dati apliecina, ka Latvijā pieaug kultūras pasākumu apmeklētāju skaits. </w:t>
      </w:r>
      <w:r w:rsidR="003B46E1">
        <w:t>Centrālās statistikas pārvalde</w:t>
      </w:r>
      <w:r w:rsidRPr="00F77B4C">
        <w:t xml:space="preserve"> konstatējusi, ka pēdējo </w:t>
      </w:r>
      <w:r w:rsidR="004E4C69">
        <w:t>10 (</w:t>
      </w:r>
      <w:r w:rsidRPr="00F77B4C">
        <w:t>desmit</w:t>
      </w:r>
      <w:r w:rsidR="004E4C69">
        <w:t>)</w:t>
      </w:r>
      <w:r w:rsidRPr="00F77B4C">
        <w:t xml:space="preserve"> gadu laikā visstraujāk ir palielinājies izrāžu un uzvedumu (izrāde, opera, balets, koncerts, deju priekšnesums u.c.), kā arī sporta pasākumu apmeklētāju īpatsvars</w:t>
      </w:r>
      <w:r w:rsidRPr="00F77B4C">
        <w:rPr>
          <w:rStyle w:val="Vresatsauce"/>
        </w:rPr>
        <w:footnoteReference w:id="18"/>
      </w:r>
      <w:r w:rsidRPr="00F77B4C">
        <w:t xml:space="preserve">. </w:t>
      </w:r>
    </w:p>
    <w:p w:rsidR="00C637B6" w:rsidRPr="00F77B4C" w:rsidRDefault="00C524D1" w:rsidP="003B46E1">
      <w:pPr>
        <w:ind w:firstLine="720"/>
        <w:jc w:val="both"/>
      </w:pPr>
      <w:r w:rsidRPr="00F77B4C">
        <w:lastRenderedPageBreak/>
        <w:t xml:space="preserve">Rīgā ir augsts pasākumu un koncertu rīkošanas īpatsvars, kā arī augsta skatītāju interese. </w:t>
      </w:r>
      <w:r w:rsidR="00C637B6" w:rsidRPr="00F77B4C">
        <w:t xml:space="preserve">Lai nodrošinātu arvien augošo interesi par mūzikas nozari, ir nepieciešama attīstīta mūzikas infrastruktūra, kas ietvertu jaunu </w:t>
      </w:r>
      <w:proofErr w:type="spellStart"/>
      <w:r w:rsidR="00C637B6" w:rsidRPr="00F77B4C">
        <w:t>multifunkcionālu</w:t>
      </w:r>
      <w:proofErr w:type="spellEnd"/>
      <w:r w:rsidR="00C637B6" w:rsidRPr="00F77B4C">
        <w:t xml:space="preserve"> koncertzāli Rīgā</w:t>
      </w:r>
      <w:r w:rsidR="00C637B6" w:rsidRPr="00F77B4C">
        <w:rPr>
          <w:rStyle w:val="Vresatsauce"/>
        </w:rPr>
        <w:footnoteReference w:id="19"/>
      </w:r>
      <w:r w:rsidR="00C637B6" w:rsidRPr="00F77B4C">
        <w:t xml:space="preserve">. </w:t>
      </w:r>
    </w:p>
    <w:p w:rsidR="00C524D1" w:rsidRDefault="00C524D1" w:rsidP="003B46E1">
      <w:pPr>
        <w:pStyle w:val="Default"/>
        <w:jc w:val="both"/>
        <w:rPr>
          <w:rFonts w:ascii="Times New Roman" w:eastAsia="Times New Roman" w:hAnsi="Times New Roman" w:cs="Times New Roman"/>
          <w:color w:val="auto"/>
          <w:lang w:eastAsia="lv-LV"/>
        </w:rPr>
      </w:pPr>
    </w:p>
    <w:p w:rsidR="00C524D1" w:rsidRPr="00427595" w:rsidRDefault="00C524D1" w:rsidP="00427595">
      <w:pPr>
        <w:pStyle w:val="Pamatteksts"/>
        <w:numPr>
          <w:ilvl w:val="1"/>
          <w:numId w:val="45"/>
        </w:numPr>
        <w:tabs>
          <w:tab w:val="left" w:pos="1276"/>
        </w:tabs>
        <w:jc w:val="both"/>
        <w:outlineLvl w:val="1"/>
      </w:pPr>
      <w:bookmarkStart w:id="15" w:name="_Toc453507905"/>
      <w:r w:rsidRPr="00427595">
        <w:rPr>
          <w:b/>
        </w:rPr>
        <w:t>Koncertu norises vietu raksturojums</w:t>
      </w:r>
      <w:bookmarkEnd w:id="15"/>
    </w:p>
    <w:p w:rsidR="00C524D1" w:rsidRPr="00F77B4C" w:rsidRDefault="00C524D1" w:rsidP="00427595">
      <w:pPr>
        <w:pStyle w:val="Default"/>
        <w:jc w:val="both"/>
        <w:rPr>
          <w:rFonts w:ascii="Times New Roman" w:eastAsia="Times New Roman" w:hAnsi="Times New Roman" w:cs="Times New Roman"/>
          <w:color w:val="auto"/>
          <w:lang w:eastAsia="lv-LV"/>
        </w:rPr>
      </w:pPr>
    </w:p>
    <w:p w:rsidR="00A9392D" w:rsidRPr="00F77B4C" w:rsidRDefault="00301148" w:rsidP="00427595">
      <w:pPr>
        <w:ind w:firstLine="720"/>
        <w:jc w:val="both"/>
      </w:pPr>
      <w:r w:rsidRPr="00F77B4C">
        <w:t>Situācija ar koncertz</w:t>
      </w:r>
      <w:r w:rsidR="00A9392D" w:rsidRPr="00F77B4C">
        <w:t>ālēm Rīgā, jo īpaši akadēmiskās un džeza mūzikas vajadzībām</w:t>
      </w:r>
      <w:r w:rsidR="00B1726D" w:rsidRPr="00F77B4C">
        <w:t>,</w:t>
      </w:r>
      <w:r w:rsidR="00A9392D" w:rsidRPr="00F77B4C">
        <w:t xml:space="preserve"> ir neapmierinoša. Rīgā </w:t>
      </w:r>
      <w:r w:rsidR="003B46E1" w:rsidRPr="00F77B4C">
        <w:t>koncertdzīv</w:t>
      </w:r>
      <w:r w:rsidR="003B46E1">
        <w:t>i</w:t>
      </w:r>
      <w:r w:rsidR="003B46E1" w:rsidRPr="00F77B4C">
        <w:t xml:space="preserve"> </w:t>
      </w:r>
      <w:r w:rsidR="00A9392D" w:rsidRPr="00F77B4C">
        <w:t>organizē telpās, kas sākotnēji projektētas citām funkcijām – kongresu rīkošanai (Kongresu nams), saviesīgiem pasākumiem (Lielā Ģilde), teātra izrādīšanai (Latvijas Nacionālās operas</w:t>
      </w:r>
      <w:r w:rsidR="004518DD" w:rsidRPr="00F77B4C">
        <w:t xml:space="preserve"> un baleta</w:t>
      </w:r>
      <w:r w:rsidR="00A9392D" w:rsidRPr="00F77B4C">
        <w:t xml:space="preserve"> ēka, Dailes teātris, </w:t>
      </w:r>
      <w:r w:rsidR="00827B6D">
        <w:t xml:space="preserve">Latvijas </w:t>
      </w:r>
      <w:r w:rsidR="00A9392D" w:rsidRPr="00F77B4C">
        <w:t>Nacionālais teātris, u.c.), dievkalpojumiem (Doma baznīca, Jāņa ba</w:t>
      </w:r>
      <w:r w:rsidR="004518DD" w:rsidRPr="00F77B4C">
        <w:t>znīca, u.c.), mācību procesam (L</w:t>
      </w:r>
      <w:r w:rsidR="00827B6D">
        <w:t xml:space="preserve">atvijas </w:t>
      </w:r>
      <w:r w:rsidR="00A9392D" w:rsidRPr="00F77B4C">
        <w:t>U</w:t>
      </w:r>
      <w:r w:rsidR="00827B6D">
        <w:t>niversitātes</w:t>
      </w:r>
      <w:r w:rsidR="00A9392D" w:rsidRPr="00F77B4C">
        <w:t xml:space="preserve"> Lielā Aula), sporta spēlēm, izstādēm (Arēna Rīga, Ķīpsalas izstāžu komplekss). Rīgā ir vairākas neliela izmēra akustiskas zāles, kas ir piemērotas kamermūzikas atskaņošanai (Spīķeru koncertzāle, Mazā Ģilde,</w:t>
      </w:r>
      <w:r w:rsidR="004518DD" w:rsidRPr="00F77B4C">
        <w:t xml:space="preserve"> </w:t>
      </w:r>
      <w:r w:rsidR="00A9392D" w:rsidRPr="00F77B4C">
        <w:t xml:space="preserve">u.c.), bet nav atbilstošas </w:t>
      </w:r>
      <w:r w:rsidR="004518DD" w:rsidRPr="00F77B4C">
        <w:t xml:space="preserve">zāles </w:t>
      </w:r>
      <w:r w:rsidR="000517AB" w:rsidRPr="00F77B4C">
        <w:t xml:space="preserve">pilna sastāva </w:t>
      </w:r>
      <w:r w:rsidR="00A9392D" w:rsidRPr="00F77B4C">
        <w:t xml:space="preserve">simfoniskā orķestra muzicēšanai. Dailes teātra, </w:t>
      </w:r>
      <w:r w:rsidR="004518DD" w:rsidRPr="00F77B4C">
        <w:t xml:space="preserve">Latvijas </w:t>
      </w:r>
      <w:r w:rsidR="00A9392D" w:rsidRPr="00F77B4C">
        <w:t>Nacionālā</w:t>
      </w:r>
      <w:r w:rsidR="004518DD" w:rsidRPr="00F77B4C">
        <w:t>s</w:t>
      </w:r>
      <w:r w:rsidR="00A9392D" w:rsidRPr="00F77B4C">
        <w:t xml:space="preserve"> operas</w:t>
      </w:r>
      <w:r w:rsidR="004518DD" w:rsidRPr="00F77B4C">
        <w:t xml:space="preserve"> un baleta</w:t>
      </w:r>
      <w:r w:rsidR="00A9392D" w:rsidRPr="00F77B4C">
        <w:t xml:space="preserve">, </w:t>
      </w:r>
      <w:r w:rsidR="004518DD" w:rsidRPr="00F77B4C">
        <w:t xml:space="preserve">Latvija </w:t>
      </w:r>
      <w:r w:rsidR="00A9392D" w:rsidRPr="00F77B4C">
        <w:t xml:space="preserve">Nacionālā teātra, Kongresu nama zāles u.c. ir akustiski nepiemērotas, jo šajās zālēs ir nepietiekams skaņas </w:t>
      </w:r>
      <w:proofErr w:type="spellStart"/>
      <w:r w:rsidR="00A9392D" w:rsidRPr="00F77B4C">
        <w:t>reverberācijas</w:t>
      </w:r>
      <w:proofErr w:type="spellEnd"/>
      <w:r w:rsidR="00A9392D" w:rsidRPr="00F77B4C">
        <w:t xml:space="preserve"> laiks.  </w:t>
      </w:r>
    </w:p>
    <w:p w:rsidR="007B72A1" w:rsidRPr="00F77B4C" w:rsidRDefault="007B72A1" w:rsidP="00427595">
      <w:pPr>
        <w:jc w:val="both"/>
      </w:pPr>
    </w:p>
    <w:p w:rsidR="00301148" w:rsidRPr="00F77B4C" w:rsidRDefault="00301148" w:rsidP="00427595">
      <w:pPr>
        <w:jc w:val="both"/>
      </w:pPr>
      <w:r w:rsidRPr="00F77B4C">
        <w:t xml:space="preserve">Rīgas pilsētā ir </w:t>
      </w:r>
      <w:r w:rsidR="000517AB">
        <w:t xml:space="preserve">šādas </w:t>
      </w:r>
      <w:r w:rsidR="00F77B4C">
        <w:t>koncertu norises vietas</w:t>
      </w:r>
      <w:r w:rsidRPr="00F77B4C">
        <w:t>:</w:t>
      </w:r>
    </w:p>
    <w:p w:rsidR="00301148" w:rsidRDefault="00301148" w:rsidP="006C36EF">
      <w:pPr>
        <w:ind w:firstLine="709"/>
        <w:jc w:val="both"/>
      </w:pPr>
      <w:r w:rsidRPr="00F77B4C">
        <w:rPr>
          <w:b/>
        </w:rPr>
        <w:t>Kongresu nams</w:t>
      </w:r>
      <w:r w:rsidRPr="00F77B4C">
        <w:t xml:space="preserve"> – </w:t>
      </w:r>
      <w:r w:rsidR="007B72A1" w:rsidRPr="00F77B4C">
        <w:t>Lielā zāle 1</w:t>
      </w:r>
      <w:r w:rsidR="003B46E1">
        <w:t> </w:t>
      </w:r>
      <w:r w:rsidR="007B72A1" w:rsidRPr="00F77B4C">
        <w:t>142</w:t>
      </w:r>
      <w:r w:rsidRPr="00F77B4C">
        <w:t xml:space="preserve"> vietas, </w:t>
      </w:r>
      <w:r w:rsidR="007B72A1" w:rsidRPr="00F77B4C">
        <w:t xml:space="preserve">Mazā zāle 280 vietas, Jaunā zāle 350 </w:t>
      </w:r>
      <w:r w:rsidR="004518DD" w:rsidRPr="00F77B4C">
        <w:t>vietas</w:t>
      </w:r>
      <w:r w:rsidR="007B72A1" w:rsidRPr="00F77B4C">
        <w:t xml:space="preserve">, </w:t>
      </w:r>
      <w:r w:rsidR="00A80873" w:rsidRPr="00F77B4C">
        <w:t xml:space="preserve">nepietiekams </w:t>
      </w:r>
      <w:r w:rsidR="00A9392D" w:rsidRPr="00F77B4C">
        <w:rPr>
          <w:bCs/>
        </w:rPr>
        <w:t>skatuves izmērs tikai ~120</w:t>
      </w:r>
      <w:r w:rsidR="004518DD" w:rsidRPr="00F77B4C">
        <w:rPr>
          <w:bCs/>
        </w:rPr>
        <w:t xml:space="preserve"> </w:t>
      </w:r>
      <w:r w:rsidR="00A9392D" w:rsidRPr="00F77B4C">
        <w:rPr>
          <w:bCs/>
        </w:rPr>
        <w:t>m</w:t>
      </w:r>
      <w:r w:rsidR="00A9392D" w:rsidRPr="003B46E1">
        <w:rPr>
          <w:bCs/>
          <w:vertAlign w:val="superscript"/>
        </w:rPr>
        <w:t>2</w:t>
      </w:r>
      <w:r w:rsidR="00A9392D" w:rsidRPr="00F77B4C">
        <w:rPr>
          <w:bCs/>
        </w:rPr>
        <w:t xml:space="preserve">, </w:t>
      </w:r>
      <w:r w:rsidR="007B72A1" w:rsidRPr="00F77B4C">
        <w:t>73 934 m</w:t>
      </w:r>
      <w:r w:rsidR="007B72A1" w:rsidRPr="003B46E1">
        <w:rPr>
          <w:vertAlign w:val="superscript"/>
        </w:rPr>
        <w:t>3</w:t>
      </w:r>
      <w:r w:rsidR="007B72A1" w:rsidRPr="00F77B4C">
        <w:t xml:space="preserve">, </w:t>
      </w:r>
      <w:r w:rsidR="00A80873" w:rsidRPr="00F77B4C">
        <w:t>nav piemērota akustiskajiem koncertiem</w:t>
      </w:r>
      <w:r w:rsidR="00A80873" w:rsidRPr="00F77B4C">
        <w:rPr>
          <w:bCs/>
        </w:rPr>
        <w:t xml:space="preserve"> </w:t>
      </w:r>
      <w:r w:rsidR="003B46E1">
        <w:rPr>
          <w:bCs/>
        </w:rPr>
        <w:t>–</w:t>
      </w:r>
      <w:r w:rsidR="00A80873" w:rsidRPr="00F77B4C">
        <w:rPr>
          <w:bCs/>
        </w:rPr>
        <w:t xml:space="preserve"> skaņas </w:t>
      </w:r>
      <w:proofErr w:type="spellStart"/>
      <w:r w:rsidR="00A9392D" w:rsidRPr="00F77B4C">
        <w:rPr>
          <w:bCs/>
        </w:rPr>
        <w:t>reverberācijas</w:t>
      </w:r>
      <w:proofErr w:type="spellEnd"/>
      <w:r w:rsidR="00A9392D" w:rsidRPr="00F77B4C">
        <w:rPr>
          <w:bCs/>
        </w:rPr>
        <w:t xml:space="preserve"> laiks ~ 1</w:t>
      </w:r>
      <w:r w:rsidR="004518DD" w:rsidRPr="00F77B4C">
        <w:rPr>
          <w:bCs/>
        </w:rPr>
        <w:t xml:space="preserve"> </w:t>
      </w:r>
      <w:r w:rsidR="00A9392D" w:rsidRPr="00F77B4C">
        <w:rPr>
          <w:bCs/>
        </w:rPr>
        <w:t>s</w:t>
      </w:r>
      <w:r w:rsidR="00A9392D" w:rsidRPr="00F77B4C">
        <w:t xml:space="preserve">, </w:t>
      </w:r>
      <w:r w:rsidRPr="00F77B4C">
        <w:t xml:space="preserve">nepieciešama </w:t>
      </w:r>
      <w:r w:rsidR="00A9392D" w:rsidRPr="00F77B4C">
        <w:t>piespiedu</w:t>
      </w:r>
      <w:r w:rsidRPr="00F77B4C">
        <w:t xml:space="preserve"> apskaņošana,</w:t>
      </w:r>
      <w:r w:rsidR="00A9392D" w:rsidRPr="00F77B4C">
        <w:t xml:space="preserve"> </w:t>
      </w:r>
      <w:r w:rsidR="00A80873" w:rsidRPr="00F77B4C">
        <w:t>nepietiekamas un šauras mākslinieku ģ</w:t>
      </w:r>
      <w:r w:rsidR="009B1CD4" w:rsidRPr="00F77B4C">
        <w:t>ē</w:t>
      </w:r>
      <w:r w:rsidR="00A80873" w:rsidRPr="00F77B4C">
        <w:t xml:space="preserve">rbtuves un koncertu tehniskās telpas, </w:t>
      </w:r>
      <w:r w:rsidR="000517AB" w:rsidRPr="00F77B4C">
        <w:t>neapmierinoš</w:t>
      </w:r>
      <w:r w:rsidR="000517AB">
        <w:t>s</w:t>
      </w:r>
      <w:r w:rsidR="000517AB" w:rsidRPr="00F77B4C">
        <w:t xml:space="preserve"> tehniska</w:t>
      </w:r>
      <w:r w:rsidR="000517AB">
        <w:t>is</w:t>
      </w:r>
      <w:r w:rsidR="000517AB" w:rsidRPr="00F77B4C">
        <w:t xml:space="preserve"> </w:t>
      </w:r>
      <w:r w:rsidR="00A80873" w:rsidRPr="00F77B4C">
        <w:t>stāvokl</w:t>
      </w:r>
      <w:r w:rsidR="000517AB">
        <w:t>is</w:t>
      </w:r>
      <w:r w:rsidR="00A80873" w:rsidRPr="00F77B4C">
        <w:t>;</w:t>
      </w:r>
      <w:r w:rsidR="007B72A1" w:rsidRPr="00F77B4C">
        <w:t xml:space="preserve"> ēkas </w:t>
      </w:r>
      <w:r w:rsidR="004518DD" w:rsidRPr="00F77B4C">
        <w:t xml:space="preserve">publiskais </w:t>
      </w:r>
      <w:r w:rsidR="007B72A1" w:rsidRPr="00F77B4C">
        <w:t>tēls sabiedrībā visbiežāk as</w:t>
      </w:r>
      <w:r w:rsidR="001C0CA7">
        <w:t>ociējās ar p</w:t>
      </w:r>
      <w:r w:rsidR="00F77B4C" w:rsidRPr="00F77B4C">
        <w:t>adomju laika politi</w:t>
      </w:r>
      <w:r w:rsidR="007B72A1" w:rsidRPr="00F77B4C">
        <w:t>kas (ideoloģijas) mantojumu;</w:t>
      </w:r>
    </w:p>
    <w:p w:rsidR="00A80873" w:rsidRPr="00F77B4C" w:rsidRDefault="00A80873" w:rsidP="006C36EF">
      <w:pPr>
        <w:ind w:firstLine="709"/>
        <w:jc w:val="both"/>
      </w:pPr>
      <w:r w:rsidRPr="00F77B4C">
        <w:rPr>
          <w:b/>
        </w:rPr>
        <w:t>Latvijas Nacionālās operas</w:t>
      </w:r>
      <w:r w:rsidR="004518DD" w:rsidRPr="00F77B4C">
        <w:rPr>
          <w:b/>
        </w:rPr>
        <w:t xml:space="preserve"> un baleta </w:t>
      </w:r>
      <w:r w:rsidRPr="00F77B4C">
        <w:rPr>
          <w:b/>
        </w:rPr>
        <w:t>Lielā zāle</w:t>
      </w:r>
      <w:r w:rsidRPr="00F77B4C">
        <w:t xml:space="preserve"> </w:t>
      </w:r>
      <w:r w:rsidR="004518DD" w:rsidRPr="00F77B4C">
        <w:t>–</w:t>
      </w:r>
      <w:r w:rsidRPr="00F77B4C">
        <w:t xml:space="preserve"> </w:t>
      </w:r>
      <w:r w:rsidRPr="00F77B4C">
        <w:rPr>
          <w:bCs/>
        </w:rPr>
        <w:t xml:space="preserve">970 vietas, </w:t>
      </w:r>
      <w:r w:rsidR="00561479">
        <w:rPr>
          <w:bCs/>
        </w:rPr>
        <w:t xml:space="preserve">akustika - </w:t>
      </w:r>
      <w:r w:rsidRPr="00F77B4C">
        <w:rPr>
          <w:bCs/>
        </w:rPr>
        <w:t xml:space="preserve">skaņas </w:t>
      </w:r>
      <w:proofErr w:type="spellStart"/>
      <w:r w:rsidRPr="00F77B4C">
        <w:rPr>
          <w:bCs/>
        </w:rPr>
        <w:t>reverberācijas</w:t>
      </w:r>
      <w:proofErr w:type="spellEnd"/>
      <w:r w:rsidRPr="00F77B4C">
        <w:rPr>
          <w:bCs/>
        </w:rPr>
        <w:t xml:space="preserve"> laiks tikai ~ 1,3</w:t>
      </w:r>
      <w:r w:rsidR="004518DD" w:rsidRPr="00F77B4C">
        <w:rPr>
          <w:bCs/>
        </w:rPr>
        <w:t xml:space="preserve"> </w:t>
      </w:r>
      <w:r w:rsidRPr="00F77B4C">
        <w:rPr>
          <w:bCs/>
        </w:rPr>
        <w:t>s,</w:t>
      </w:r>
      <w:r w:rsidR="0006453E" w:rsidRPr="00F77B4C">
        <w:t xml:space="preserve"> nav piemērota simfoniskās mūzikas koncertiem,</w:t>
      </w:r>
      <w:r w:rsidRPr="00F77B4C">
        <w:rPr>
          <w:bCs/>
        </w:rPr>
        <w:t xml:space="preserve"> </w:t>
      </w:r>
      <w:r w:rsidRPr="00F77B4C">
        <w:t xml:space="preserve">koncertu rīkošanu nepieciešams saskaņot ar </w:t>
      </w:r>
      <w:r w:rsidR="003B46E1" w:rsidRPr="003B46E1">
        <w:t>Latvijas Nacionālās operas un baleta</w:t>
      </w:r>
      <w:r w:rsidRPr="00F77B4C">
        <w:t xml:space="preserve"> izrāžu grafiku, tādēļ praktiski </w:t>
      </w:r>
      <w:r w:rsidR="00F77B4C">
        <w:t xml:space="preserve">nav </w:t>
      </w:r>
      <w:r w:rsidRPr="00F77B4C">
        <w:t xml:space="preserve">pieejama koncertu rīkošanai; </w:t>
      </w:r>
      <w:r w:rsidRPr="00F77B4C">
        <w:rPr>
          <w:bCs/>
        </w:rPr>
        <w:t xml:space="preserve"> </w:t>
      </w:r>
    </w:p>
    <w:p w:rsidR="0006453E" w:rsidRPr="00F77B4C" w:rsidRDefault="0006453E" w:rsidP="006C36EF">
      <w:pPr>
        <w:ind w:firstLine="709"/>
        <w:jc w:val="both"/>
        <w:rPr>
          <w:b/>
        </w:rPr>
      </w:pPr>
      <w:r w:rsidRPr="00F77B4C">
        <w:rPr>
          <w:b/>
        </w:rPr>
        <w:t xml:space="preserve">Zinātņu akadēmijas zāle </w:t>
      </w:r>
      <w:r w:rsidR="004518DD" w:rsidRPr="00F77B4C">
        <w:rPr>
          <w:b/>
        </w:rPr>
        <w:t>–</w:t>
      </w:r>
      <w:r w:rsidRPr="00F77B4C">
        <w:rPr>
          <w:b/>
        </w:rPr>
        <w:t xml:space="preserve"> </w:t>
      </w:r>
      <w:r w:rsidR="009B1CD4" w:rsidRPr="00F77B4C">
        <w:t xml:space="preserve">800 skatītāju vietas, </w:t>
      </w:r>
      <w:r w:rsidR="00E57FED">
        <w:t>apmierinoša</w:t>
      </w:r>
      <w:r w:rsidR="00E57FED" w:rsidRPr="00F77B4C">
        <w:t xml:space="preserve"> </w:t>
      </w:r>
      <w:r w:rsidR="009B1CD4" w:rsidRPr="00F77B4C">
        <w:t xml:space="preserve">akustika, simfoniskajam orķestrim nepietiekami plaša skatuve, nepietiekamas un šauras mākslinieku ģērbtuves un koncertu tehniskās telpas, </w:t>
      </w:r>
      <w:r w:rsidR="000517AB" w:rsidRPr="00F77B4C">
        <w:t>neapmierinoš</w:t>
      </w:r>
      <w:r w:rsidR="000517AB">
        <w:t>s</w:t>
      </w:r>
      <w:r w:rsidR="000517AB" w:rsidRPr="00F77B4C">
        <w:t xml:space="preserve"> tehniska</w:t>
      </w:r>
      <w:r w:rsidR="000517AB">
        <w:t>is</w:t>
      </w:r>
      <w:r w:rsidR="000517AB" w:rsidRPr="00F77B4C">
        <w:t xml:space="preserve"> </w:t>
      </w:r>
      <w:r w:rsidR="009B1CD4" w:rsidRPr="00F77B4C">
        <w:t>stāvokl</w:t>
      </w:r>
      <w:r w:rsidR="000517AB">
        <w:t>is</w:t>
      </w:r>
      <w:r w:rsidR="009B1CD4" w:rsidRPr="00F77B4C">
        <w:t>;</w:t>
      </w:r>
    </w:p>
    <w:p w:rsidR="009B1CD4" w:rsidRPr="00F77B4C" w:rsidRDefault="009B1CD4" w:rsidP="006C36EF">
      <w:pPr>
        <w:ind w:firstLine="709"/>
        <w:jc w:val="both"/>
      </w:pPr>
      <w:r w:rsidRPr="00F77B4C">
        <w:rPr>
          <w:b/>
        </w:rPr>
        <w:t xml:space="preserve">Latvijas Universitātes </w:t>
      </w:r>
      <w:r w:rsidR="004518DD" w:rsidRPr="00F77B4C">
        <w:rPr>
          <w:b/>
        </w:rPr>
        <w:t xml:space="preserve">Lielā </w:t>
      </w:r>
      <w:r w:rsidRPr="00F77B4C">
        <w:rPr>
          <w:b/>
        </w:rPr>
        <w:t>Aula</w:t>
      </w:r>
      <w:r w:rsidRPr="00F77B4C">
        <w:t xml:space="preserve"> </w:t>
      </w:r>
      <w:r w:rsidR="004518DD" w:rsidRPr="00F77B4C">
        <w:t>–</w:t>
      </w:r>
      <w:r w:rsidRPr="00F77B4C">
        <w:t xml:space="preserve"> 800 vietas, laba akustika, nav skatuves, nav mākslinieku ģērbtuves, koncertu rīkošanu nepieciešams saskaņot ar L</w:t>
      </w:r>
      <w:r w:rsidR="003B46E1">
        <w:t xml:space="preserve">atvijas </w:t>
      </w:r>
      <w:r w:rsidRPr="00F77B4C">
        <w:t>U</w:t>
      </w:r>
      <w:r w:rsidR="003B46E1">
        <w:t>niversitātes</w:t>
      </w:r>
      <w:r w:rsidRPr="00F77B4C">
        <w:t xml:space="preserve"> mācību procesu; </w:t>
      </w:r>
    </w:p>
    <w:p w:rsidR="00301148" w:rsidRPr="00F77B4C" w:rsidRDefault="00301148" w:rsidP="006C36EF">
      <w:pPr>
        <w:ind w:firstLine="709"/>
        <w:jc w:val="both"/>
      </w:pPr>
      <w:r w:rsidRPr="00F77B4C">
        <w:rPr>
          <w:b/>
        </w:rPr>
        <w:t>Lielā Ģilde</w:t>
      </w:r>
      <w:r w:rsidRPr="00F77B4C">
        <w:t xml:space="preserve"> – 667 vietas, </w:t>
      </w:r>
      <w:r w:rsidR="00127ADF" w:rsidRPr="00F77B4C">
        <w:t>skatuves izmērs 224 m</w:t>
      </w:r>
      <w:r w:rsidR="00127ADF" w:rsidRPr="001C0CA7">
        <w:rPr>
          <w:vertAlign w:val="superscript"/>
        </w:rPr>
        <w:t>2</w:t>
      </w:r>
      <w:r w:rsidR="00127ADF" w:rsidRPr="00F77B4C">
        <w:t xml:space="preserve"> (platums 18 m, dziļums 12 m), </w:t>
      </w:r>
      <w:r w:rsidR="00A80873" w:rsidRPr="00F77B4C">
        <w:t xml:space="preserve">liela sastāva orķestra muzicēšanai nepietiekams akustiskās telpas apjoms, tikai viena mākslinieku ģērbtuve un tualete, </w:t>
      </w:r>
      <w:r w:rsidR="000517AB" w:rsidRPr="00F77B4C">
        <w:t>neapmierinoš</w:t>
      </w:r>
      <w:r w:rsidR="000517AB">
        <w:t>s</w:t>
      </w:r>
      <w:r w:rsidR="000517AB" w:rsidRPr="00F77B4C">
        <w:t xml:space="preserve"> tehniska</w:t>
      </w:r>
      <w:r w:rsidR="000517AB">
        <w:t>is</w:t>
      </w:r>
      <w:r w:rsidR="000517AB" w:rsidRPr="00F77B4C">
        <w:t xml:space="preserve"> </w:t>
      </w:r>
      <w:r w:rsidR="00A80873" w:rsidRPr="00F77B4C">
        <w:t>stāvokl</w:t>
      </w:r>
      <w:r w:rsidR="000517AB">
        <w:t>is</w:t>
      </w:r>
      <w:r w:rsidR="00A80873" w:rsidRPr="00F77B4C">
        <w:t>, nav lifta u.c. koncertiem nepieciešamā aprīkojuma;</w:t>
      </w:r>
    </w:p>
    <w:p w:rsidR="00A80873" w:rsidRPr="00F77B4C" w:rsidRDefault="004518DD" w:rsidP="006C36EF">
      <w:pPr>
        <w:ind w:firstLine="709"/>
        <w:jc w:val="both"/>
      </w:pPr>
      <w:r w:rsidRPr="00F77B4C">
        <w:rPr>
          <w:b/>
        </w:rPr>
        <w:t xml:space="preserve">Jāzepa Vītola Latvijas </w:t>
      </w:r>
      <w:r w:rsidR="00301148" w:rsidRPr="00F77B4C">
        <w:rPr>
          <w:b/>
        </w:rPr>
        <w:t xml:space="preserve">Mūzikas </w:t>
      </w:r>
      <w:r w:rsidR="003B46E1">
        <w:rPr>
          <w:b/>
        </w:rPr>
        <w:t>a</w:t>
      </w:r>
      <w:r w:rsidR="00301148" w:rsidRPr="00F77B4C">
        <w:rPr>
          <w:b/>
        </w:rPr>
        <w:t>kadēmijas</w:t>
      </w:r>
      <w:r w:rsidRPr="00F77B4C">
        <w:rPr>
          <w:b/>
        </w:rPr>
        <w:t xml:space="preserve"> </w:t>
      </w:r>
      <w:r w:rsidR="00301148" w:rsidRPr="00F77B4C">
        <w:rPr>
          <w:b/>
        </w:rPr>
        <w:t>Lielā zāle</w:t>
      </w:r>
      <w:r w:rsidR="00301148" w:rsidRPr="00F77B4C">
        <w:t xml:space="preserve"> – 345 vietas, laba ak</w:t>
      </w:r>
      <w:r w:rsidR="00A80873" w:rsidRPr="00F77B4C">
        <w:t xml:space="preserve">ustika, nepietiekamas un šauras mākslinieku ģērbtuves, koncertu rīkošanu nepieciešams saskaņot ar </w:t>
      </w:r>
      <w:r w:rsidR="003B46E1" w:rsidRPr="003B46E1">
        <w:t xml:space="preserve">Jāzepa Vītola Latvijas Mūzikas </w:t>
      </w:r>
      <w:r w:rsidR="003B46E1">
        <w:t>a</w:t>
      </w:r>
      <w:r w:rsidR="00D7737C">
        <w:t xml:space="preserve">kadēmijas </w:t>
      </w:r>
      <w:r w:rsidR="00A80873" w:rsidRPr="00F77B4C">
        <w:t xml:space="preserve">mācību procesu; </w:t>
      </w:r>
    </w:p>
    <w:p w:rsidR="00301148" w:rsidRPr="00F77B4C" w:rsidRDefault="00301148" w:rsidP="006C36EF">
      <w:pPr>
        <w:ind w:firstLine="709"/>
        <w:jc w:val="both"/>
      </w:pPr>
      <w:r w:rsidRPr="00F77B4C">
        <w:rPr>
          <w:b/>
          <w:bCs/>
        </w:rPr>
        <w:t>Melngalvju nams</w:t>
      </w:r>
      <w:r w:rsidRPr="00F77B4C">
        <w:t xml:space="preserve"> – 300 vietas, laba akustika, nav skatuves</w:t>
      </w:r>
      <w:r w:rsidR="00A80873" w:rsidRPr="00F77B4C">
        <w:t xml:space="preserve">, nepietiekamas un šauras mākslinieku </w:t>
      </w:r>
      <w:r w:rsidR="004518DD" w:rsidRPr="00F77B4C">
        <w:t>ģērbtuves</w:t>
      </w:r>
      <w:r w:rsidR="00A80873" w:rsidRPr="00F77B4C">
        <w:t xml:space="preserve"> un koncertu tehniskās telpas</w:t>
      </w:r>
      <w:r w:rsidRPr="00F77B4C">
        <w:t>;</w:t>
      </w:r>
    </w:p>
    <w:p w:rsidR="00301148" w:rsidRPr="00F77B4C" w:rsidRDefault="00301148" w:rsidP="006C36EF">
      <w:pPr>
        <w:ind w:firstLine="709"/>
        <w:jc w:val="both"/>
      </w:pPr>
      <w:r w:rsidRPr="00F77B4C">
        <w:rPr>
          <w:b/>
          <w:bCs/>
        </w:rPr>
        <w:t>Mazā Ģilde</w:t>
      </w:r>
      <w:r w:rsidRPr="00F77B4C">
        <w:t xml:space="preserve"> – 300 vietas, laba akustika, nav skatuves</w:t>
      </w:r>
      <w:r w:rsidR="00A80873" w:rsidRPr="00F77B4C">
        <w:t xml:space="preserve">, nepietiekamas un šauras mākslinieku </w:t>
      </w:r>
      <w:r w:rsidR="004518DD" w:rsidRPr="00F77B4C">
        <w:t>ģērbtuves</w:t>
      </w:r>
      <w:r w:rsidR="00A80873" w:rsidRPr="00F77B4C">
        <w:t xml:space="preserve"> un koncertu tehniskās telpas</w:t>
      </w:r>
      <w:r w:rsidRPr="00F77B4C">
        <w:t>;</w:t>
      </w:r>
    </w:p>
    <w:p w:rsidR="00301148" w:rsidRPr="00F77B4C" w:rsidRDefault="00301148" w:rsidP="006C36EF">
      <w:pPr>
        <w:ind w:firstLine="709"/>
        <w:jc w:val="both"/>
      </w:pPr>
      <w:r w:rsidRPr="00F77B4C">
        <w:rPr>
          <w:b/>
        </w:rPr>
        <w:lastRenderedPageBreak/>
        <w:t>Vāgnera zāle</w:t>
      </w:r>
      <w:r w:rsidRPr="00F77B4C">
        <w:t xml:space="preserve"> – 240 vietas, l</w:t>
      </w:r>
      <w:r w:rsidR="00A80873" w:rsidRPr="00F77B4C">
        <w:t>aba akustika, avārijas stāvoklī, koncertu rīkošanai vairs netiek ekspluatēta.</w:t>
      </w:r>
    </w:p>
    <w:p w:rsidR="00301148" w:rsidRPr="00F77B4C" w:rsidRDefault="00301148" w:rsidP="00427595">
      <w:pPr>
        <w:jc w:val="both"/>
      </w:pPr>
    </w:p>
    <w:p w:rsidR="00301148" w:rsidRPr="00F77B4C" w:rsidRDefault="00301148" w:rsidP="00427595">
      <w:pPr>
        <w:jc w:val="both"/>
      </w:pPr>
      <w:r w:rsidRPr="00F77B4C">
        <w:t>Koncertu rīkošanai adaptētas vietas Rīgā:</w:t>
      </w:r>
    </w:p>
    <w:p w:rsidR="00301148" w:rsidRPr="00F77B4C" w:rsidRDefault="00301148" w:rsidP="006C36EF">
      <w:pPr>
        <w:ind w:firstLine="720"/>
        <w:jc w:val="both"/>
        <w:rPr>
          <w:b/>
          <w:bCs/>
        </w:rPr>
      </w:pPr>
      <w:r w:rsidRPr="00F77B4C">
        <w:rPr>
          <w:b/>
        </w:rPr>
        <w:t xml:space="preserve">Rīgas Doms – </w:t>
      </w:r>
      <w:r w:rsidRPr="00F77B4C">
        <w:rPr>
          <w:bCs/>
        </w:rPr>
        <w:t>1</w:t>
      </w:r>
      <w:r w:rsidR="006C36EF">
        <w:rPr>
          <w:bCs/>
        </w:rPr>
        <w:t> </w:t>
      </w:r>
      <w:r w:rsidRPr="00F77B4C">
        <w:rPr>
          <w:bCs/>
        </w:rPr>
        <w:t>400 vietas, specifiska akustika, nav skatuves, koncertu rīkošanu nepieciešams saskaņot ar draudzi, specifisks repertuārs;</w:t>
      </w:r>
      <w:r w:rsidRPr="00F77B4C">
        <w:rPr>
          <w:b/>
          <w:bCs/>
        </w:rPr>
        <w:t xml:space="preserve"> </w:t>
      </w:r>
    </w:p>
    <w:p w:rsidR="00301148" w:rsidRPr="00F77B4C" w:rsidRDefault="004518DD" w:rsidP="006C36EF">
      <w:pPr>
        <w:ind w:firstLine="720"/>
        <w:jc w:val="both"/>
        <w:rPr>
          <w:bCs/>
        </w:rPr>
      </w:pPr>
      <w:proofErr w:type="spellStart"/>
      <w:r w:rsidRPr="00F77B4C">
        <w:rPr>
          <w:b/>
        </w:rPr>
        <w:t>Sv</w:t>
      </w:r>
      <w:proofErr w:type="spellEnd"/>
      <w:r w:rsidRPr="00F77B4C">
        <w:rPr>
          <w:b/>
        </w:rPr>
        <w:t>.</w:t>
      </w:r>
      <w:r w:rsidR="00BB42E0">
        <w:rPr>
          <w:b/>
        </w:rPr>
        <w:t> </w:t>
      </w:r>
      <w:r w:rsidR="00301148" w:rsidRPr="00F77B4C">
        <w:rPr>
          <w:b/>
        </w:rPr>
        <w:t>Jāņa Baznīca</w:t>
      </w:r>
      <w:r w:rsidR="00301148" w:rsidRPr="00F77B4C">
        <w:rPr>
          <w:bCs/>
        </w:rPr>
        <w:t xml:space="preserve"> – 700 vietas, laba akustika, koncertu rīkošanu nepieciešams saskaņot ar draudzi, spec</w:t>
      </w:r>
      <w:r w:rsidRPr="00F77B4C">
        <w:rPr>
          <w:bCs/>
        </w:rPr>
        <w:t>ifisks repertuārs, nav tualetes;</w:t>
      </w:r>
    </w:p>
    <w:p w:rsidR="00301148" w:rsidRPr="00F77B4C" w:rsidRDefault="00301148" w:rsidP="006C36EF">
      <w:pPr>
        <w:ind w:firstLine="720"/>
        <w:jc w:val="both"/>
        <w:rPr>
          <w:bCs/>
        </w:rPr>
      </w:pPr>
      <w:r w:rsidRPr="00F77B4C">
        <w:rPr>
          <w:b/>
        </w:rPr>
        <w:t xml:space="preserve">Ķīpsalas </w:t>
      </w:r>
      <w:r w:rsidRPr="00F77B4C">
        <w:rPr>
          <w:bCs/>
        </w:rPr>
        <w:t>un</w:t>
      </w:r>
      <w:r w:rsidRPr="00F77B4C">
        <w:rPr>
          <w:b/>
        </w:rPr>
        <w:t xml:space="preserve"> Skonto izstāžu zāles</w:t>
      </w:r>
      <w:r w:rsidRPr="00F77B4C">
        <w:rPr>
          <w:bCs/>
        </w:rPr>
        <w:t xml:space="preserve"> piemērotas tikai koncertiem ar apskaņošanu, koncertu rīkošanas vajadzībām speciāli iekārtojamas vietas, pi</w:t>
      </w:r>
      <w:r w:rsidR="004518DD" w:rsidRPr="00F77B4C">
        <w:rPr>
          <w:bCs/>
        </w:rPr>
        <w:t>emērotas rokmūzikas koncertiem;</w:t>
      </w:r>
    </w:p>
    <w:p w:rsidR="00301148" w:rsidRPr="00F77B4C" w:rsidRDefault="00301148" w:rsidP="006C36EF">
      <w:pPr>
        <w:ind w:firstLine="720"/>
        <w:jc w:val="both"/>
        <w:rPr>
          <w:bCs/>
        </w:rPr>
      </w:pPr>
      <w:r w:rsidRPr="00F77B4C">
        <w:rPr>
          <w:b/>
        </w:rPr>
        <w:t>Mežaparka Lielā estrāde</w:t>
      </w:r>
      <w:r w:rsidRPr="00F77B4C">
        <w:rPr>
          <w:bCs/>
        </w:rPr>
        <w:t xml:space="preserve"> – 27 000 vietas, darbojas tikai vasaras sezonā.</w:t>
      </w:r>
    </w:p>
    <w:p w:rsidR="00301148" w:rsidRPr="00F77B4C" w:rsidRDefault="00301148" w:rsidP="00427595">
      <w:pPr>
        <w:ind w:firstLine="720"/>
        <w:jc w:val="both"/>
      </w:pPr>
      <w:r w:rsidRPr="00F77B4C">
        <w:t xml:space="preserve"> </w:t>
      </w:r>
    </w:p>
    <w:p w:rsidR="00301148" w:rsidRPr="00F77B4C" w:rsidRDefault="00301148" w:rsidP="006C36EF">
      <w:pPr>
        <w:ind w:firstLine="709"/>
        <w:jc w:val="both"/>
      </w:pPr>
      <w:r w:rsidRPr="00F77B4C">
        <w:t xml:space="preserve">Rīgā ir </w:t>
      </w:r>
      <w:r w:rsidR="00F77B4C">
        <w:t>daudzas koncertu norises vietas</w:t>
      </w:r>
      <w:r w:rsidRPr="00F77B4C">
        <w:t xml:space="preserve"> nelielam klausītāju lokam. </w:t>
      </w:r>
      <w:r w:rsidR="009B1CD4" w:rsidRPr="00F77B4C">
        <w:t xml:space="preserve">Ikvienai Rīgas koncertu norises vietai ir būtiski tehniski trūkumi vai apgrūtinājumi koncertu norisei, turklāt klausītāju sēdvietu skaits nav lielāks par 800 vietām. Saskaņā ar </w:t>
      </w:r>
      <w:r w:rsidR="004518DD" w:rsidRPr="00F77B4C">
        <w:t>K</w:t>
      </w:r>
      <w:r w:rsidR="006C36EF">
        <w:t>ultūras ministrijas</w:t>
      </w:r>
      <w:r w:rsidR="00871EEE" w:rsidRPr="00F77B4C">
        <w:t xml:space="preserve"> </w:t>
      </w:r>
      <w:r w:rsidR="001C0CA7">
        <w:t>apzināto informāciju</w:t>
      </w:r>
      <w:r w:rsidR="00BC3CAC" w:rsidRPr="00F77B4C">
        <w:t xml:space="preserve"> </w:t>
      </w:r>
      <w:r w:rsidRPr="00F77B4C">
        <w:t xml:space="preserve">Rīgas </w:t>
      </w:r>
      <w:r w:rsidR="00871EEE" w:rsidRPr="00F77B4C">
        <w:t>koncertu apmeklētāju k</w:t>
      </w:r>
      <w:r w:rsidRPr="00F77B4C">
        <w:t xml:space="preserve">apacitāte ir pietiekoša, lai vienlaicīgi piepildītu </w:t>
      </w:r>
      <w:r w:rsidR="00127ADF" w:rsidRPr="00F77B4C">
        <w:t>koncertzāli</w:t>
      </w:r>
      <w:r w:rsidR="004518DD" w:rsidRPr="00F77B4C">
        <w:t xml:space="preserve"> virs 1</w:t>
      </w:r>
      <w:r w:rsidR="006C36EF">
        <w:t> </w:t>
      </w:r>
      <w:r w:rsidR="004518DD" w:rsidRPr="00F77B4C">
        <w:t xml:space="preserve">000 klausītāju vietām. </w:t>
      </w:r>
      <w:r w:rsidR="00F77B4C">
        <w:t>M</w:t>
      </w:r>
      <w:r w:rsidRPr="00F77B4C">
        <w:t>ūsdienu</w:t>
      </w:r>
      <w:r w:rsidR="00871EEE" w:rsidRPr="00F77B4C">
        <w:t xml:space="preserve"> prasībām atbilstošas koncertzāles</w:t>
      </w:r>
      <w:r w:rsidRPr="00F77B4C">
        <w:t xml:space="preserve"> trūkums </w:t>
      </w:r>
      <w:r w:rsidR="00871EEE" w:rsidRPr="00F77B4C">
        <w:t xml:space="preserve">Rīgā </w:t>
      </w:r>
      <w:r w:rsidRPr="00F77B4C">
        <w:t xml:space="preserve">ir viens no iemesliem, kas mazina starptautiski atzītu mūzikas kolektīvu un atskaņotājmākslinieku interesi par </w:t>
      </w:r>
      <w:r w:rsidR="00871EEE" w:rsidRPr="00F77B4C">
        <w:t xml:space="preserve">Rīgu </w:t>
      </w:r>
      <w:r w:rsidRPr="00F77B4C">
        <w:t xml:space="preserve">un </w:t>
      </w:r>
      <w:r w:rsidR="00871EEE" w:rsidRPr="00F77B4C">
        <w:t xml:space="preserve">Latviju </w:t>
      </w:r>
      <w:r w:rsidRPr="00F77B4C">
        <w:t>kā vieskoncertu norises vietu</w:t>
      </w:r>
      <w:r w:rsidR="00910AC5">
        <w:t xml:space="preserve">. </w:t>
      </w:r>
      <w:r w:rsidR="00F77B4C">
        <w:t xml:space="preserve">Ierobežotais sēdvietu skaits ir iemesls </w:t>
      </w:r>
      <w:r w:rsidR="00910AC5">
        <w:t>augstām</w:t>
      </w:r>
      <w:r w:rsidR="00F77B4C">
        <w:t xml:space="preserve"> biļešu cenām </w:t>
      </w:r>
      <w:r w:rsidR="00910AC5" w:rsidRPr="00F77B4C">
        <w:t xml:space="preserve">(40 </w:t>
      </w:r>
      <w:r w:rsidR="00910AC5" w:rsidRPr="00F77B4C">
        <w:rPr>
          <w:i/>
        </w:rPr>
        <w:t xml:space="preserve">euro </w:t>
      </w:r>
      <w:r w:rsidR="00910AC5" w:rsidRPr="00F77B4C">
        <w:t>un dārgāk)</w:t>
      </w:r>
      <w:r w:rsidR="00910AC5">
        <w:t xml:space="preserve">. </w:t>
      </w:r>
      <w:r w:rsidR="000779E9" w:rsidRPr="00F77B4C">
        <w:t>Atsevišķu</w:t>
      </w:r>
      <w:r w:rsidR="004518DD" w:rsidRPr="00F77B4C">
        <w:t xml:space="preserve">s koncertus, piemēram, </w:t>
      </w:r>
      <w:r w:rsidR="000779E9" w:rsidRPr="00F77B4C">
        <w:t xml:space="preserve">lielu simfonisko orķestru vieskoncertus rīkot ir nerentabli, tādēļ </w:t>
      </w:r>
      <w:r w:rsidR="00BC3CAC" w:rsidRPr="00F77B4C">
        <w:t>šādu</w:t>
      </w:r>
      <w:r w:rsidR="000779E9" w:rsidRPr="00F77B4C">
        <w:t xml:space="preserve"> pasākumu norise bez papildu finansiālā atbalsta </w:t>
      </w:r>
      <w:r w:rsidR="004518DD" w:rsidRPr="00F77B4C">
        <w:t xml:space="preserve">Rīgā </w:t>
      </w:r>
      <w:r w:rsidR="000779E9" w:rsidRPr="00F77B4C">
        <w:t xml:space="preserve">nav iespējama. </w:t>
      </w:r>
    </w:p>
    <w:p w:rsidR="00F128B9" w:rsidRDefault="00F128B9" w:rsidP="00FB02F9">
      <w:pPr>
        <w:pStyle w:val="Default"/>
        <w:jc w:val="both"/>
        <w:rPr>
          <w:rFonts w:ascii="Times New Roman" w:eastAsia="Times New Roman" w:hAnsi="Times New Roman" w:cs="Times New Roman"/>
          <w:b/>
          <w:color w:val="auto"/>
          <w:lang w:eastAsia="lv-LV"/>
        </w:rPr>
      </w:pPr>
    </w:p>
    <w:p w:rsidR="00C524D1" w:rsidRPr="00427595" w:rsidRDefault="00C524D1" w:rsidP="00FB02F9">
      <w:pPr>
        <w:pStyle w:val="Pamatteksts"/>
        <w:numPr>
          <w:ilvl w:val="1"/>
          <w:numId w:val="45"/>
        </w:numPr>
        <w:tabs>
          <w:tab w:val="left" w:pos="1134"/>
        </w:tabs>
        <w:ind w:left="1134" w:hanging="425"/>
        <w:jc w:val="both"/>
        <w:outlineLvl w:val="1"/>
      </w:pPr>
      <w:bookmarkStart w:id="16" w:name="_Toc453507906"/>
      <w:r w:rsidRPr="00427595">
        <w:rPr>
          <w:b/>
        </w:rPr>
        <w:t>Paredzamais rezultāts, īstenojot</w:t>
      </w:r>
      <w:r w:rsidR="001C0CA7">
        <w:rPr>
          <w:b/>
        </w:rPr>
        <w:t xml:space="preserve"> </w:t>
      </w:r>
      <w:r w:rsidR="006C36EF">
        <w:rPr>
          <w:b/>
        </w:rPr>
        <w:t xml:space="preserve">akustiskās </w:t>
      </w:r>
      <w:r w:rsidRPr="00427595">
        <w:rPr>
          <w:b/>
        </w:rPr>
        <w:t>koncertzāles projektu</w:t>
      </w:r>
      <w:bookmarkEnd w:id="16"/>
      <w:r w:rsidR="00762DFF">
        <w:rPr>
          <w:b/>
        </w:rPr>
        <w:t xml:space="preserve"> </w:t>
      </w:r>
      <w:r w:rsidR="006E300F">
        <w:rPr>
          <w:b/>
        </w:rPr>
        <w:t>Rīgā</w:t>
      </w:r>
    </w:p>
    <w:p w:rsidR="00910AC5" w:rsidRPr="006C36EF" w:rsidRDefault="000517AB" w:rsidP="006C36EF">
      <w:pPr>
        <w:pStyle w:val="ParastaisWeb"/>
        <w:spacing w:before="0" w:beforeAutospacing="0" w:after="0" w:afterAutospacing="0"/>
        <w:ind w:firstLine="709"/>
        <w:jc w:val="both"/>
      </w:pPr>
      <w:r>
        <w:t>M</w:t>
      </w:r>
      <w:r w:rsidR="00910AC5" w:rsidRPr="006C36EF">
        <w:t xml:space="preserve">oderna konferenču centra trūkums Rīgā joprojām būtiski kavē sasniegt </w:t>
      </w:r>
      <w:r w:rsidR="00084B7B" w:rsidRPr="00084B7B">
        <w:rPr>
          <w:bCs/>
        </w:rPr>
        <w:t>Latvijas ilgtspējīgas attīstības stratēģij</w:t>
      </w:r>
      <w:r w:rsidR="00084B7B">
        <w:rPr>
          <w:bCs/>
        </w:rPr>
        <w:t>ā</w:t>
      </w:r>
      <w:r w:rsidR="00084B7B" w:rsidRPr="00084B7B">
        <w:rPr>
          <w:bCs/>
        </w:rPr>
        <w:t xml:space="preserve"> līdz 2030.gadam</w:t>
      </w:r>
      <w:r w:rsidR="00910AC5" w:rsidRPr="006C36EF">
        <w:t xml:space="preserve">, </w:t>
      </w:r>
      <w:r w:rsidR="00F972C8" w:rsidRPr="00F972C8">
        <w:t>Nacionāl</w:t>
      </w:r>
      <w:r w:rsidR="00F972C8">
        <w:t>ajā attīstības plānā</w:t>
      </w:r>
      <w:r w:rsidR="00F972C8" w:rsidRPr="00F972C8">
        <w:t xml:space="preserve"> </w:t>
      </w:r>
      <w:r w:rsidR="00F972C8" w:rsidRPr="00F972C8">
        <w:rPr>
          <w:bCs/>
        </w:rPr>
        <w:t>2014. – 2020.gadam</w:t>
      </w:r>
      <w:r w:rsidR="00F972C8" w:rsidRPr="00F972C8">
        <w:rPr>
          <w:b/>
          <w:bCs/>
        </w:rPr>
        <w:t xml:space="preserve"> </w:t>
      </w:r>
      <w:r w:rsidR="00910AC5" w:rsidRPr="006C36EF">
        <w:t xml:space="preserve">un </w:t>
      </w:r>
      <w:r w:rsidR="00D7737C" w:rsidRPr="00D7737C">
        <w:rPr>
          <w:bCs/>
        </w:rPr>
        <w:t>Rīgas attīstības programm</w:t>
      </w:r>
      <w:r w:rsidR="00D7737C">
        <w:rPr>
          <w:bCs/>
        </w:rPr>
        <w:t>ā</w:t>
      </w:r>
      <w:r w:rsidR="00D7737C" w:rsidRPr="00D7737C">
        <w:rPr>
          <w:bCs/>
        </w:rPr>
        <w:t xml:space="preserve"> 2014. – 2020.gadam</w:t>
      </w:r>
      <w:r w:rsidR="00D7737C" w:rsidRPr="006C36EF">
        <w:t xml:space="preserve"> </w:t>
      </w:r>
      <w:r w:rsidR="00910AC5" w:rsidRPr="006C36EF">
        <w:t xml:space="preserve">izvirzīto mērķi – veidot Rīgu par nozīmīgu kultūras, biznesa un tūrisma centru Ziemeļeiropā. </w:t>
      </w:r>
    </w:p>
    <w:p w:rsidR="009B3BA2" w:rsidRDefault="002303E1" w:rsidP="006C36EF">
      <w:pPr>
        <w:pStyle w:val="ParastaisWeb"/>
        <w:spacing w:before="0" w:beforeAutospacing="0" w:after="0" w:afterAutospacing="0"/>
        <w:ind w:firstLine="709"/>
        <w:jc w:val="both"/>
      </w:pPr>
      <w:r>
        <w:t>N</w:t>
      </w:r>
      <w:r w:rsidR="000517AB" w:rsidRPr="006C36EF">
        <w:t>acionāla līmeņa akustiskā</w:t>
      </w:r>
      <w:r>
        <w:t>s</w:t>
      </w:r>
      <w:r w:rsidR="000517AB" w:rsidRPr="006C36EF">
        <w:t xml:space="preserve"> koncertzāle</w:t>
      </w:r>
      <w:r>
        <w:t xml:space="preserve">s </w:t>
      </w:r>
      <w:r w:rsidR="000517AB" w:rsidRPr="006C36EF">
        <w:t xml:space="preserve">projekta īstenošana, veidojot to arī par liela mēroga konferenču centru, ļautu īstenot visus </w:t>
      </w:r>
      <w:r w:rsidR="00D7737C">
        <w:t>3 (</w:t>
      </w:r>
      <w:r w:rsidR="000517AB" w:rsidRPr="006C36EF">
        <w:t>trīs</w:t>
      </w:r>
      <w:r w:rsidR="00D7737C">
        <w:t>)</w:t>
      </w:r>
      <w:r w:rsidR="000517AB" w:rsidRPr="006C36EF">
        <w:t xml:space="preserve"> nodomus vienlaikus – radīt īpašu kultūras, biznesa un tūrisma </w:t>
      </w:r>
      <w:proofErr w:type="spellStart"/>
      <w:r w:rsidR="000517AB" w:rsidRPr="006C36EF">
        <w:t>enkurobjektu</w:t>
      </w:r>
      <w:proofErr w:type="spellEnd"/>
      <w:r w:rsidR="000517AB" w:rsidRPr="006C36EF">
        <w:t xml:space="preserve"> Latvijas galvaspilsētā.</w:t>
      </w:r>
      <w:r>
        <w:t xml:space="preserve"> </w:t>
      </w:r>
      <w:r w:rsidR="009B3BA2" w:rsidRPr="006C36EF">
        <w:t xml:space="preserve">Izveidota </w:t>
      </w:r>
      <w:r w:rsidR="00910AC5" w:rsidRPr="006C36EF">
        <w:t xml:space="preserve">nacionāla līmeņa akustiskā koncertzāle </w:t>
      </w:r>
      <w:r>
        <w:t>būtu</w:t>
      </w:r>
      <w:r w:rsidRPr="006C36EF">
        <w:t xml:space="preserve"> </w:t>
      </w:r>
      <w:r w:rsidR="009B3BA2" w:rsidRPr="006C36EF">
        <w:t xml:space="preserve">valsts </w:t>
      </w:r>
      <w:r w:rsidR="00910AC5" w:rsidRPr="006C36EF">
        <w:t>nozīmīgāko</w:t>
      </w:r>
      <w:r w:rsidR="009B3BA2" w:rsidRPr="006C36EF">
        <w:t xml:space="preserve"> mūzikas pasākumu norises viet</w:t>
      </w:r>
      <w:r w:rsidR="004518DD" w:rsidRPr="006C36EF">
        <w:t>a</w:t>
      </w:r>
      <w:r w:rsidR="009B3BA2" w:rsidRPr="006C36EF">
        <w:t xml:space="preserve">, </w:t>
      </w:r>
      <w:r w:rsidR="00C04B8E" w:rsidRPr="006C36EF">
        <w:t xml:space="preserve">Ziemeļeiropas mūzikas centrs, </w:t>
      </w:r>
      <w:r w:rsidR="009B3BA2" w:rsidRPr="006C36EF">
        <w:t>kas piesaistīs labākos Latvijas un ārvalstu mūziķus</w:t>
      </w:r>
      <w:r w:rsidR="000517AB">
        <w:t xml:space="preserve"> un vienlaikus </w:t>
      </w:r>
      <w:r>
        <w:t>arī</w:t>
      </w:r>
      <w:r w:rsidRPr="006C36EF">
        <w:t xml:space="preserve"> </w:t>
      </w:r>
      <w:r w:rsidR="009B3BA2" w:rsidRPr="006C36EF">
        <w:t>moderna starptautiski nozīmīgu pasākumu norises vieta</w:t>
      </w:r>
      <w:r w:rsidR="000517AB">
        <w:t xml:space="preserve"> –</w:t>
      </w:r>
      <w:r w:rsidR="00D7737C">
        <w:t xml:space="preserve"> </w:t>
      </w:r>
      <w:r w:rsidR="009B3BA2" w:rsidRPr="006C36EF">
        <w:t>ieguldījums Rīgas ekonomiskajā attīstībā un starptautiskajā atpazīstamībā</w:t>
      </w:r>
      <w:r w:rsidR="00C04B8E" w:rsidRPr="006C36EF">
        <w:t>.</w:t>
      </w:r>
      <w:r w:rsidR="009B3BA2" w:rsidRPr="006C36EF">
        <w:t xml:space="preserve"> </w:t>
      </w:r>
    </w:p>
    <w:p w:rsidR="009B3BA2" w:rsidRDefault="006C36EF" w:rsidP="00FB02F9">
      <w:pPr>
        <w:ind w:right="119" w:firstLine="720"/>
        <w:contextualSpacing/>
        <w:jc w:val="both"/>
      </w:pPr>
      <w:r>
        <w:t>Akustiskajai k</w:t>
      </w:r>
      <w:r w:rsidR="009B3BA2" w:rsidRPr="006C36EF">
        <w:t>oncertzālei jānodrošina pastāvīgā rezidenta</w:t>
      </w:r>
      <w:r w:rsidR="009D2947" w:rsidRPr="00F77B4C">
        <w:t xml:space="preserve"> </w:t>
      </w:r>
      <w:r w:rsidR="009B3BA2" w:rsidRPr="00F77B4C">
        <w:t>– Latvijas Nacionālā simfoniskā orķest</w:t>
      </w:r>
      <w:r w:rsidR="00486AD3" w:rsidRPr="00F77B4C">
        <w:t xml:space="preserve">ra darbība. </w:t>
      </w:r>
      <w:r>
        <w:t>Akustiskās k</w:t>
      </w:r>
      <w:r w:rsidRPr="00F77B4C">
        <w:t xml:space="preserve">oncertzāles </w:t>
      </w:r>
      <w:r w:rsidR="009B3BA2" w:rsidRPr="00F77B4C">
        <w:t xml:space="preserve">programmai ir jābūt ļoti plašai un jāiekļauj mūzikas priekšnesumi plašā žanru un stilu spektrā, piesaistot </w:t>
      </w:r>
      <w:r w:rsidR="000517AB">
        <w:t>daudzveidīgu</w:t>
      </w:r>
      <w:r w:rsidR="009B3BA2" w:rsidRPr="00F77B4C">
        <w:t xml:space="preserve"> apmeklētāju loku, to vidū </w:t>
      </w:r>
      <w:r w:rsidR="004518DD" w:rsidRPr="00F77B4C">
        <w:t xml:space="preserve">iekļaujami </w:t>
      </w:r>
      <w:r w:rsidR="009B3BA2" w:rsidRPr="00F77B4C">
        <w:t>orķestra un kamermūzikas koncerti, vokālās mūzikas koncerti, senās un modernās mūzikas koncerti, pasaules, džeza un tradicionālās mūzikas koncerti u.c. Pēc iespējas jārīko abonentu</w:t>
      </w:r>
      <w:r w:rsidR="009B3BA2" w:rsidRPr="00F77B4C">
        <w:rPr>
          <w:color w:val="FF0000"/>
        </w:rPr>
        <w:t xml:space="preserve"> </w:t>
      </w:r>
      <w:r w:rsidR="009B3BA2" w:rsidRPr="00F77B4C">
        <w:t>koncertu cikli plašas, lojālas auditorijas</w:t>
      </w:r>
      <w:r w:rsidR="004518DD" w:rsidRPr="00F77B4C">
        <w:t>,</w:t>
      </w:r>
      <w:r w:rsidR="009B3BA2" w:rsidRPr="00F77B4C">
        <w:t xml:space="preserve"> jo īpaši jaunas publikas</w:t>
      </w:r>
      <w:r w:rsidR="004518DD" w:rsidRPr="00F77B4C">
        <w:t>,</w:t>
      </w:r>
      <w:r w:rsidR="009B3BA2" w:rsidRPr="00F77B4C">
        <w:t xml:space="preserve"> piesaistīšanai. Veidojot programmu, būtu jāparedz koncerti bērniem un ģimenēm, koncerti skolām, dienas, vakara un nakts koncerti, multimediju priekšnesumi, kino un mūzika</w:t>
      </w:r>
      <w:r w:rsidR="00194754">
        <w:t>s</w:t>
      </w:r>
      <w:r w:rsidR="009B3BA2" w:rsidRPr="00F77B4C">
        <w:t xml:space="preserve">, dejas u.tml. </w:t>
      </w:r>
      <w:r w:rsidR="004518DD" w:rsidRPr="00F77B4C">
        <w:t>kultūras piedāvājumi.</w:t>
      </w:r>
    </w:p>
    <w:p w:rsidR="006C36EF" w:rsidRPr="00F77B4C" w:rsidRDefault="006C36EF" w:rsidP="00FB02F9">
      <w:pPr>
        <w:ind w:right="119" w:firstLine="720"/>
        <w:contextualSpacing/>
        <w:jc w:val="both"/>
      </w:pPr>
    </w:p>
    <w:p w:rsidR="009B3BA2" w:rsidRPr="00F77B4C" w:rsidRDefault="006C36EF" w:rsidP="00D7737C">
      <w:pPr>
        <w:ind w:firstLine="720"/>
        <w:rPr>
          <w:rFonts w:eastAsiaTheme="minorHAnsi"/>
          <w:b/>
        </w:rPr>
      </w:pPr>
      <w:r>
        <w:rPr>
          <w:b/>
        </w:rPr>
        <w:t>Plānotā akustiskās k</w:t>
      </w:r>
      <w:r w:rsidR="009B3BA2" w:rsidRPr="00F77B4C">
        <w:rPr>
          <w:b/>
        </w:rPr>
        <w:t xml:space="preserve">oncertzāles </w:t>
      </w:r>
      <w:r w:rsidR="00486AD3" w:rsidRPr="00F77B4C">
        <w:rPr>
          <w:rFonts w:eastAsia="+mj-ea"/>
          <w:b/>
        </w:rPr>
        <w:t>pasākumu daudzveidība</w:t>
      </w:r>
      <w:r w:rsidR="009B3BA2" w:rsidRPr="00F77B4C">
        <w:rPr>
          <w:rFonts w:eastAsia="+mj-ea"/>
          <w:b/>
        </w:rPr>
        <w:t>:</w:t>
      </w:r>
    </w:p>
    <w:p w:rsidR="006B72FB" w:rsidRPr="00F77B4C" w:rsidRDefault="006C36EF" w:rsidP="00D7737C">
      <w:pPr>
        <w:pStyle w:val="Sarakstarindkopa"/>
        <w:numPr>
          <w:ilvl w:val="0"/>
          <w:numId w:val="4"/>
        </w:numPr>
        <w:spacing w:after="0" w:line="240" w:lineRule="auto"/>
        <w:ind w:left="1134" w:hanging="283"/>
        <w:jc w:val="both"/>
        <w:rPr>
          <w:rFonts w:ascii="Times New Roman" w:hAnsi="Times New Roman"/>
          <w:sz w:val="24"/>
          <w:szCs w:val="24"/>
        </w:rPr>
      </w:pPr>
      <w:r>
        <w:rPr>
          <w:rFonts w:ascii="Times New Roman" w:hAnsi="Times New Roman"/>
          <w:sz w:val="24"/>
          <w:szCs w:val="24"/>
        </w:rPr>
        <w:t>s</w:t>
      </w:r>
      <w:r w:rsidRPr="00F77B4C">
        <w:rPr>
          <w:rFonts w:ascii="Times New Roman" w:hAnsi="Times New Roman"/>
          <w:sz w:val="24"/>
          <w:szCs w:val="24"/>
        </w:rPr>
        <w:t>imfonisk</w:t>
      </w:r>
      <w:r w:rsidR="00762DFF">
        <w:rPr>
          <w:rFonts w:ascii="Times New Roman" w:hAnsi="Times New Roman"/>
          <w:sz w:val="24"/>
          <w:szCs w:val="24"/>
        </w:rPr>
        <w:t>o</w:t>
      </w:r>
      <w:r w:rsidRPr="00F77B4C">
        <w:rPr>
          <w:rFonts w:ascii="Times New Roman" w:hAnsi="Times New Roman"/>
          <w:sz w:val="24"/>
          <w:szCs w:val="24"/>
        </w:rPr>
        <w:t xml:space="preserve"> </w:t>
      </w:r>
      <w:r w:rsidR="009B3BA2" w:rsidRPr="00F77B4C">
        <w:rPr>
          <w:rFonts w:ascii="Times New Roman" w:hAnsi="Times New Roman"/>
          <w:sz w:val="24"/>
          <w:szCs w:val="24"/>
        </w:rPr>
        <w:t>orķestr</w:t>
      </w:r>
      <w:r w:rsidR="00762DFF">
        <w:rPr>
          <w:rFonts w:ascii="Times New Roman" w:hAnsi="Times New Roman"/>
          <w:sz w:val="24"/>
          <w:szCs w:val="24"/>
        </w:rPr>
        <w:t>u</w:t>
      </w:r>
      <w:r w:rsidR="009B3BA2" w:rsidRPr="00F77B4C">
        <w:rPr>
          <w:rFonts w:ascii="Times New Roman" w:hAnsi="Times New Roman"/>
          <w:sz w:val="24"/>
          <w:szCs w:val="24"/>
        </w:rPr>
        <w:t xml:space="preserve"> un kor</w:t>
      </w:r>
      <w:r w:rsidR="00762DFF">
        <w:rPr>
          <w:rFonts w:ascii="Times New Roman" w:hAnsi="Times New Roman"/>
          <w:sz w:val="24"/>
          <w:szCs w:val="24"/>
        </w:rPr>
        <w:t>u</w:t>
      </w:r>
      <w:r w:rsidR="009B3BA2" w:rsidRPr="00F77B4C">
        <w:rPr>
          <w:rFonts w:ascii="Times New Roman" w:hAnsi="Times New Roman"/>
          <w:sz w:val="24"/>
          <w:szCs w:val="24"/>
        </w:rPr>
        <w:t xml:space="preserve"> koncerti</w:t>
      </w:r>
      <w:r w:rsidR="004518DD" w:rsidRPr="00F77B4C">
        <w:rPr>
          <w:rFonts w:ascii="Times New Roman" w:hAnsi="Times New Roman"/>
          <w:sz w:val="24"/>
          <w:szCs w:val="24"/>
        </w:rPr>
        <w:t>;</w:t>
      </w:r>
    </w:p>
    <w:p w:rsidR="006B72FB" w:rsidRPr="00F77B4C" w:rsidRDefault="006C36EF" w:rsidP="00D7737C">
      <w:pPr>
        <w:pStyle w:val="Sarakstarindkopa"/>
        <w:numPr>
          <w:ilvl w:val="0"/>
          <w:numId w:val="4"/>
        </w:numPr>
        <w:spacing w:after="0" w:line="240" w:lineRule="auto"/>
        <w:ind w:left="1134" w:hanging="283"/>
        <w:jc w:val="both"/>
        <w:rPr>
          <w:rFonts w:ascii="Times New Roman" w:hAnsi="Times New Roman"/>
          <w:sz w:val="24"/>
          <w:szCs w:val="24"/>
        </w:rPr>
      </w:pPr>
      <w:r>
        <w:rPr>
          <w:rFonts w:ascii="Times New Roman" w:hAnsi="Times New Roman"/>
          <w:sz w:val="24"/>
          <w:szCs w:val="24"/>
        </w:rPr>
        <w:t>o</w:t>
      </w:r>
      <w:r w:rsidRPr="00F77B4C">
        <w:rPr>
          <w:rFonts w:ascii="Times New Roman" w:hAnsi="Times New Roman"/>
          <w:sz w:val="24"/>
          <w:szCs w:val="24"/>
        </w:rPr>
        <w:t xml:space="preserve">peru </w:t>
      </w:r>
      <w:r w:rsidR="009B3BA2" w:rsidRPr="00F77B4C">
        <w:rPr>
          <w:rFonts w:ascii="Times New Roman" w:hAnsi="Times New Roman"/>
          <w:sz w:val="24"/>
          <w:szCs w:val="24"/>
        </w:rPr>
        <w:t xml:space="preserve">un oratoriju </w:t>
      </w:r>
      <w:proofErr w:type="spellStart"/>
      <w:r w:rsidR="009B3BA2" w:rsidRPr="00F77B4C">
        <w:rPr>
          <w:rFonts w:ascii="Times New Roman" w:hAnsi="Times New Roman"/>
          <w:sz w:val="24"/>
          <w:szCs w:val="24"/>
        </w:rPr>
        <w:t>koncertuzvedumi</w:t>
      </w:r>
      <w:proofErr w:type="spellEnd"/>
      <w:r w:rsidR="004518DD" w:rsidRPr="00F77B4C">
        <w:rPr>
          <w:rFonts w:ascii="Times New Roman" w:hAnsi="Times New Roman"/>
          <w:sz w:val="24"/>
          <w:szCs w:val="24"/>
        </w:rPr>
        <w:t>;</w:t>
      </w:r>
    </w:p>
    <w:p w:rsidR="006B72FB" w:rsidRPr="00F77B4C" w:rsidRDefault="006C36EF" w:rsidP="00D7737C">
      <w:pPr>
        <w:pStyle w:val="Sarakstarindkopa"/>
        <w:numPr>
          <w:ilvl w:val="0"/>
          <w:numId w:val="4"/>
        </w:numPr>
        <w:spacing w:after="0" w:line="240" w:lineRule="auto"/>
        <w:ind w:left="1134" w:hanging="283"/>
        <w:jc w:val="both"/>
        <w:rPr>
          <w:rFonts w:ascii="Times New Roman" w:hAnsi="Times New Roman"/>
          <w:sz w:val="24"/>
          <w:szCs w:val="24"/>
        </w:rPr>
      </w:pPr>
      <w:r>
        <w:rPr>
          <w:rFonts w:ascii="Times New Roman" w:hAnsi="Times New Roman"/>
          <w:sz w:val="24"/>
          <w:szCs w:val="24"/>
        </w:rPr>
        <w:t>d</w:t>
      </w:r>
      <w:r w:rsidRPr="00F77B4C">
        <w:rPr>
          <w:rFonts w:ascii="Times New Roman" w:hAnsi="Times New Roman"/>
          <w:sz w:val="24"/>
          <w:szCs w:val="24"/>
        </w:rPr>
        <w:t xml:space="preserve">žeza </w:t>
      </w:r>
      <w:r w:rsidR="009B3BA2" w:rsidRPr="00F77B4C">
        <w:rPr>
          <w:rFonts w:ascii="Times New Roman" w:hAnsi="Times New Roman"/>
          <w:sz w:val="24"/>
          <w:szCs w:val="24"/>
        </w:rPr>
        <w:t>un popmūzikas koncerti</w:t>
      </w:r>
      <w:r w:rsidR="004518DD" w:rsidRPr="00F77B4C">
        <w:rPr>
          <w:rFonts w:ascii="Times New Roman" w:hAnsi="Times New Roman"/>
          <w:sz w:val="24"/>
          <w:szCs w:val="24"/>
        </w:rPr>
        <w:t>;</w:t>
      </w:r>
    </w:p>
    <w:p w:rsidR="006B72FB" w:rsidRPr="00F77B4C" w:rsidRDefault="006C36EF" w:rsidP="00D7737C">
      <w:pPr>
        <w:pStyle w:val="Sarakstarindkopa"/>
        <w:numPr>
          <w:ilvl w:val="0"/>
          <w:numId w:val="4"/>
        </w:numPr>
        <w:spacing w:after="0" w:line="240" w:lineRule="auto"/>
        <w:ind w:left="1134" w:hanging="283"/>
        <w:jc w:val="both"/>
        <w:rPr>
          <w:rFonts w:ascii="Times New Roman" w:hAnsi="Times New Roman"/>
          <w:sz w:val="24"/>
          <w:szCs w:val="24"/>
        </w:rPr>
      </w:pPr>
      <w:r>
        <w:rPr>
          <w:rFonts w:ascii="Times New Roman" w:hAnsi="Times New Roman"/>
          <w:sz w:val="24"/>
          <w:szCs w:val="24"/>
        </w:rPr>
        <w:t>v</w:t>
      </w:r>
      <w:r w:rsidRPr="00F77B4C">
        <w:rPr>
          <w:rFonts w:ascii="Times New Roman" w:hAnsi="Times New Roman"/>
          <w:sz w:val="24"/>
          <w:szCs w:val="24"/>
        </w:rPr>
        <w:t xml:space="preserve">idēja </w:t>
      </w:r>
      <w:r w:rsidR="009B3BA2" w:rsidRPr="00F77B4C">
        <w:rPr>
          <w:rFonts w:ascii="Times New Roman" w:hAnsi="Times New Roman"/>
          <w:sz w:val="24"/>
          <w:szCs w:val="24"/>
        </w:rPr>
        <w:t>mēroga (1</w:t>
      </w:r>
      <w:r w:rsidR="000517AB">
        <w:rPr>
          <w:rFonts w:ascii="Times New Roman" w:hAnsi="Times New Roman"/>
          <w:sz w:val="24"/>
          <w:szCs w:val="24"/>
        </w:rPr>
        <w:t> </w:t>
      </w:r>
      <w:r w:rsidR="009B3BA2" w:rsidRPr="00F77B4C">
        <w:rPr>
          <w:rFonts w:ascii="Times New Roman" w:hAnsi="Times New Roman"/>
          <w:sz w:val="24"/>
          <w:szCs w:val="24"/>
        </w:rPr>
        <w:t>000</w:t>
      </w:r>
      <w:r w:rsidR="000517AB">
        <w:rPr>
          <w:rFonts w:ascii="Times New Roman" w:hAnsi="Times New Roman"/>
          <w:sz w:val="24"/>
          <w:szCs w:val="24"/>
        </w:rPr>
        <w:t xml:space="preserve"> – </w:t>
      </w:r>
      <w:r w:rsidR="009B3BA2" w:rsidRPr="00F77B4C">
        <w:rPr>
          <w:rFonts w:ascii="Times New Roman" w:hAnsi="Times New Roman"/>
          <w:sz w:val="24"/>
          <w:szCs w:val="24"/>
        </w:rPr>
        <w:t>1</w:t>
      </w:r>
      <w:r>
        <w:rPr>
          <w:rFonts w:ascii="Times New Roman" w:hAnsi="Times New Roman"/>
          <w:sz w:val="24"/>
          <w:szCs w:val="24"/>
        </w:rPr>
        <w:t> </w:t>
      </w:r>
      <w:r w:rsidR="009B3BA2" w:rsidRPr="00F77B4C">
        <w:rPr>
          <w:rFonts w:ascii="Times New Roman" w:hAnsi="Times New Roman"/>
          <w:sz w:val="24"/>
          <w:szCs w:val="24"/>
        </w:rPr>
        <w:t>500 dalībnieki) kongresi un konferences</w:t>
      </w:r>
      <w:r w:rsidR="004518DD" w:rsidRPr="00F77B4C">
        <w:rPr>
          <w:rFonts w:ascii="Times New Roman" w:hAnsi="Times New Roman"/>
          <w:sz w:val="24"/>
          <w:szCs w:val="24"/>
        </w:rPr>
        <w:t>;</w:t>
      </w:r>
    </w:p>
    <w:p w:rsidR="006B72FB" w:rsidRPr="00F77B4C" w:rsidRDefault="006C36EF" w:rsidP="00D7737C">
      <w:pPr>
        <w:pStyle w:val="Sarakstarindkopa"/>
        <w:numPr>
          <w:ilvl w:val="0"/>
          <w:numId w:val="4"/>
        </w:numPr>
        <w:spacing w:after="0" w:line="240" w:lineRule="auto"/>
        <w:ind w:left="1134" w:hanging="283"/>
        <w:jc w:val="both"/>
        <w:rPr>
          <w:rFonts w:ascii="Times New Roman" w:hAnsi="Times New Roman"/>
          <w:sz w:val="24"/>
          <w:szCs w:val="24"/>
        </w:rPr>
      </w:pPr>
      <w:r>
        <w:rPr>
          <w:rFonts w:ascii="Times New Roman" w:hAnsi="Times New Roman"/>
          <w:sz w:val="24"/>
          <w:szCs w:val="24"/>
        </w:rPr>
        <w:lastRenderedPageBreak/>
        <w:t>d</w:t>
      </w:r>
      <w:r w:rsidRPr="00F77B4C">
        <w:rPr>
          <w:rFonts w:ascii="Times New Roman" w:hAnsi="Times New Roman"/>
          <w:sz w:val="24"/>
          <w:szCs w:val="24"/>
        </w:rPr>
        <w:t xml:space="preserve">ažādas </w:t>
      </w:r>
      <w:r w:rsidR="009B3BA2" w:rsidRPr="00F77B4C">
        <w:rPr>
          <w:rFonts w:ascii="Times New Roman" w:hAnsi="Times New Roman"/>
          <w:sz w:val="24"/>
          <w:szCs w:val="24"/>
        </w:rPr>
        <w:t>svinības, pieņemšanas, ceremonijas</w:t>
      </w:r>
      <w:r w:rsidR="004518DD" w:rsidRPr="00F77B4C">
        <w:rPr>
          <w:rFonts w:ascii="Times New Roman" w:hAnsi="Times New Roman"/>
          <w:sz w:val="24"/>
          <w:szCs w:val="24"/>
        </w:rPr>
        <w:t>;</w:t>
      </w:r>
    </w:p>
    <w:p w:rsidR="006B72FB" w:rsidRDefault="006C36EF" w:rsidP="00D7737C">
      <w:pPr>
        <w:pStyle w:val="Sarakstarindkopa"/>
        <w:numPr>
          <w:ilvl w:val="0"/>
          <w:numId w:val="4"/>
        </w:numPr>
        <w:spacing w:after="0" w:line="240" w:lineRule="auto"/>
        <w:ind w:left="1134" w:hanging="283"/>
        <w:jc w:val="both"/>
        <w:rPr>
          <w:rFonts w:ascii="Times New Roman" w:hAnsi="Times New Roman"/>
          <w:sz w:val="24"/>
          <w:szCs w:val="24"/>
        </w:rPr>
      </w:pPr>
      <w:r>
        <w:rPr>
          <w:rFonts w:ascii="Times New Roman" w:hAnsi="Times New Roman"/>
          <w:sz w:val="24"/>
          <w:szCs w:val="24"/>
        </w:rPr>
        <w:t>k</w:t>
      </w:r>
      <w:r w:rsidRPr="00F77B4C">
        <w:rPr>
          <w:rFonts w:ascii="Times New Roman" w:hAnsi="Times New Roman"/>
          <w:sz w:val="24"/>
          <w:szCs w:val="24"/>
        </w:rPr>
        <w:t>onferences</w:t>
      </w:r>
      <w:r w:rsidR="004518DD" w:rsidRPr="00F77B4C">
        <w:rPr>
          <w:rFonts w:ascii="Times New Roman" w:hAnsi="Times New Roman"/>
          <w:sz w:val="24"/>
          <w:szCs w:val="24"/>
        </w:rPr>
        <w:t>.</w:t>
      </w:r>
    </w:p>
    <w:p w:rsidR="006C36EF" w:rsidRPr="00F77B4C" w:rsidRDefault="006C36EF" w:rsidP="00D7737C">
      <w:pPr>
        <w:pStyle w:val="Sarakstarindkopa"/>
        <w:spacing w:after="0" w:line="240" w:lineRule="auto"/>
        <w:ind w:left="1134"/>
        <w:jc w:val="both"/>
        <w:rPr>
          <w:rFonts w:ascii="Times New Roman" w:hAnsi="Times New Roman"/>
          <w:sz w:val="24"/>
          <w:szCs w:val="24"/>
        </w:rPr>
      </w:pPr>
    </w:p>
    <w:p w:rsidR="009B3BA2" w:rsidRPr="00F77B4C" w:rsidRDefault="006C36EF" w:rsidP="00D7737C">
      <w:pPr>
        <w:ind w:firstLine="720"/>
        <w:jc w:val="both"/>
        <w:rPr>
          <w:b/>
        </w:rPr>
      </w:pPr>
      <w:r>
        <w:rPr>
          <w:b/>
        </w:rPr>
        <w:t>Plānotie akustiskās k</w:t>
      </w:r>
      <w:r w:rsidR="00486AD3" w:rsidRPr="00F77B4C">
        <w:rPr>
          <w:b/>
        </w:rPr>
        <w:t>oncertzāles tehniskie rādītāji:</w:t>
      </w:r>
    </w:p>
    <w:p w:rsidR="006B72FB" w:rsidRPr="00F77B4C" w:rsidRDefault="009B3BA2" w:rsidP="00D7737C">
      <w:pPr>
        <w:pStyle w:val="Sarakstarindkopa"/>
        <w:numPr>
          <w:ilvl w:val="0"/>
          <w:numId w:val="5"/>
        </w:numPr>
        <w:spacing w:after="0" w:line="240" w:lineRule="auto"/>
        <w:ind w:left="1134" w:hanging="283"/>
        <w:jc w:val="both"/>
        <w:rPr>
          <w:rFonts w:ascii="Times New Roman" w:eastAsiaTheme="minorHAnsi" w:hAnsi="Times New Roman"/>
          <w:sz w:val="24"/>
          <w:szCs w:val="24"/>
        </w:rPr>
      </w:pPr>
      <w:r w:rsidRPr="00F77B4C">
        <w:rPr>
          <w:rFonts w:ascii="Times New Roman" w:eastAsiaTheme="minorHAnsi" w:hAnsi="Times New Roman"/>
          <w:sz w:val="24"/>
          <w:szCs w:val="24"/>
        </w:rPr>
        <w:t>viena apjoma telpa (bez atdalītas telpas skatuves augšējai mašinērijai)</w:t>
      </w:r>
      <w:r w:rsidR="004518DD" w:rsidRPr="00F77B4C">
        <w:rPr>
          <w:rFonts w:ascii="Times New Roman" w:eastAsiaTheme="minorHAnsi" w:hAnsi="Times New Roman"/>
          <w:sz w:val="24"/>
          <w:szCs w:val="24"/>
        </w:rPr>
        <w:t>;</w:t>
      </w:r>
    </w:p>
    <w:p w:rsidR="006B72FB" w:rsidRPr="00F77B4C" w:rsidRDefault="00486AD3" w:rsidP="00D7737C">
      <w:pPr>
        <w:pStyle w:val="Sarakstarindkopa"/>
        <w:numPr>
          <w:ilvl w:val="0"/>
          <w:numId w:val="5"/>
        </w:numPr>
        <w:spacing w:after="0" w:line="240" w:lineRule="auto"/>
        <w:ind w:left="1134" w:hanging="283"/>
        <w:jc w:val="both"/>
        <w:rPr>
          <w:rFonts w:ascii="Times New Roman" w:eastAsiaTheme="minorHAnsi" w:hAnsi="Times New Roman"/>
          <w:sz w:val="24"/>
          <w:szCs w:val="24"/>
        </w:rPr>
      </w:pPr>
      <w:r w:rsidRPr="00F77B4C">
        <w:rPr>
          <w:rFonts w:ascii="Times New Roman" w:eastAsiaTheme="minorHAnsi" w:hAnsi="Times New Roman"/>
          <w:sz w:val="24"/>
          <w:szCs w:val="24"/>
        </w:rPr>
        <w:t xml:space="preserve">zāles izmēri </w:t>
      </w:r>
      <w:r w:rsidR="004518DD" w:rsidRPr="00F77B4C">
        <w:rPr>
          <w:rFonts w:ascii="Times New Roman" w:eastAsiaTheme="minorHAnsi" w:hAnsi="Times New Roman"/>
          <w:sz w:val="24"/>
          <w:szCs w:val="24"/>
        </w:rPr>
        <w:t>–</w:t>
      </w:r>
      <w:r w:rsidRPr="00F77B4C">
        <w:rPr>
          <w:rFonts w:ascii="Times New Roman" w:eastAsiaTheme="minorHAnsi" w:hAnsi="Times New Roman"/>
          <w:sz w:val="24"/>
          <w:szCs w:val="24"/>
        </w:rPr>
        <w:t xml:space="preserve"> </w:t>
      </w:r>
      <w:r w:rsidR="009B3BA2" w:rsidRPr="00F77B4C">
        <w:rPr>
          <w:rFonts w:ascii="Times New Roman" w:eastAsiaTheme="minorHAnsi" w:hAnsi="Times New Roman"/>
          <w:sz w:val="24"/>
          <w:szCs w:val="24"/>
        </w:rPr>
        <w:t>platums 18m x augstums</w:t>
      </w:r>
      <w:r w:rsidR="004518DD" w:rsidRPr="00F77B4C">
        <w:rPr>
          <w:rFonts w:ascii="Times New Roman" w:eastAsiaTheme="minorHAnsi" w:hAnsi="Times New Roman"/>
          <w:sz w:val="24"/>
          <w:szCs w:val="24"/>
        </w:rPr>
        <w:t xml:space="preserve"> </w:t>
      </w:r>
      <w:r w:rsidR="009B3BA2" w:rsidRPr="00F77B4C">
        <w:rPr>
          <w:rFonts w:ascii="Times New Roman" w:eastAsiaTheme="minorHAnsi" w:hAnsi="Times New Roman"/>
          <w:sz w:val="24"/>
          <w:szCs w:val="24"/>
        </w:rPr>
        <w:t>18m x garums 36m</w:t>
      </w:r>
      <w:r w:rsidR="004518DD" w:rsidRPr="00F77B4C">
        <w:rPr>
          <w:rFonts w:ascii="Times New Roman" w:eastAsiaTheme="minorHAnsi" w:hAnsi="Times New Roman"/>
          <w:sz w:val="24"/>
          <w:szCs w:val="24"/>
        </w:rPr>
        <w:t>;</w:t>
      </w:r>
    </w:p>
    <w:p w:rsidR="006B72FB" w:rsidRPr="00F77B4C" w:rsidRDefault="004518DD" w:rsidP="00D7737C">
      <w:pPr>
        <w:pStyle w:val="Sarakstarindkopa"/>
        <w:numPr>
          <w:ilvl w:val="0"/>
          <w:numId w:val="5"/>
        </w:numPr>
        <w:spacing w:after="0" w:line="240" w:lineRule="auto"/>
        <w:ind w:left="1134" w:hanging="283"/>
        <w:jc w:val="both"/>
        <w:rPr>
          <w:rFonts w:ascii="Times New Roman" w:eastAsiaTheme="minorHAnsi" w:hAnsi="Times New Roman"/>
          <w:sz w:val="24"/>
          <w:szCs w:val="24"/>
        </w:rPr>
      </w:pPr>
      <w:r w:rsidRPr="00F77B4C">
        <w:rPr>
          <w:rFonts w:ascii="Times New Roman" w:eastAsiaTheme="minorHAnsi" w:hAnsi="Times New Roman"/>
          <w:sz w:val="24"/>
          <w:szCs w:val="24"/>
        </w:rPr>
        <w:t xml:space="preserve">klausītāju vietu skaits </w:t>
      </w:r>
      <w:r w:rsidR="00486AD3" w:rsidRPr="00F77B4C">
        <w:rPr>
          <w:rFonts w:ascii="Times New Roman" w:eastAsiaTheme="minorHAnsi" w:hAnsi="Times New Roman"/>
          <w:sz w:val="24"/>
          <w:szCs w:val="24"/>
        </w:rPr>
        <w:t>1</w:t>
      </w:r>
      <w:r w:rsidR="006C36EF">
        <w:rPr>
          <w:rFonts w:ascii="Times New Roman" w:eastAsiaTheme="minorHAnsi" w:hAnsi="Times New Roman"/>
          <w:sz w:val="24"/>
          <w:szCs w:val="24"/>
        </w:rPr>
        <w:t> </w:t>
      </w:r>
      <w:r w:rsidR="00486AD3" w:rsidRPr="00F77B4C">
        <w:rPr>
          <w:rFonts w:ascii="Times New Roman" w:eastAsiaTheme="minorHAnsi" w:hAnsi="Times New Roman"/>
          <w:sz w:val="24"/>
          <w:szCs w:val="24"/>
        </w:rPr>
        <w:t xml:space="preserve">000 </w:t>
      </w:r>
      <w:r w:rsidRPr="00F77B4C">
        <w:rPr>
          <w:rFonts w:ascii="Times New Roman" w:eastAsiaTheme="minorHAnsi" w:hAnsi="Times New Roman"/>
          <w:sz w:val="24"/>
          <w:szCs w:val="24"/>
        </w:rPr>
        <w:t xml:space="preserve">– </w:t>
      </w:r>
      <w:r w:rsidR="009B3BA2" w:rsidRPr="00F77B4C">
        <w:rPr>
          <w:rFonts w:ascii="Times New Roman" w:eastAsiaTheme="minorHAnsi" w:hAnsi="Times New Roman"/>
          <w:sz w:val="24"/>
          <w:szCs w:val="24"/>
        </w:rPr>
        <w:t>1</w:t>
      </w:r>
      <w:r w:rsidR="006C36EF">
        <w:rPr>
          <w:rFonts w:ascii="Times New Roman" w:eastAsiaTheme="minorHAnsi" w:hAnsi="Times New Roman"/>
          <w:sz w:val="24"/>
          <w:szCs w:val="24"/>
        </w:rPr>
        <w:t> </w:t>
      </w:r>
      <w:r w:rsidR="009B3BA2" w:rsidRPr="00F77B4C">
        <w:rPr>
          <w:rFonts w:ascii="Times New Roman" w:eastAsiaTheme="minorHAnsi" w:hAnsi="Times New Roman"/>
          <w:sz w:val="24"/>
          <w:szCs w:val="24"/>
        </w:rPr>
        <w:t>400</w:t>
      </w:r>
      <w:r w:rsidRPr="00F77B4C">
        <w:rPr>
          <w:rFonts w:ascii="Times New Roman" w:eastAsiaTheme="minorHAnsi" w:hAnsi="Times New Roman"/>
          <w:sz w:val="24"/>
          <w:szCs w:val="24"/>
        </w:rPr>
        <w:t>;</w:t>
      </w:r>
    </w:p>
    <w:p w:rsidR="006B72FB" w:rsidRDefault="00486AD3" w:rsidP="00D7737C">
      <w:pPr>
        <w:pStyle w:val="Sarakstarindkopa"/>
        <w:numPr>
          <w:ilvl w:val="0"/>
          <w:numId w:val="5"/>
        </w:numPr>
        <w:spacing w:after="0" w:line="240" w:lineRule="auto"/>
        <w:ind w:left="1134" w:hanging="283"/>
        <w:jc w:val="both"/>
        <w:rPr>
          <w:rFonts w:ascii="Times New Roman" w:eastAsiaTheme="minorHAnsi" w:hAnsi="Times New Roman"/>
          <w:sz w:val="24"/>
          <w:szCs w:val="24"/>
        </w:rPr>
      </w:pPr>
      <w:r w:rsidRPr="00F77B4C">
        <w:rPr>
          <w:rFonts w:ascii="Times New Roman" w:eastAsiaTheme="minorHAnsi" w:hAnsi="Times New Roman"/>
          <w:sz w:val="24"/>
          <w:szCs w:val="24"/>
        </w:rPr>
        <w:t xml:space="preserve">skatuves platība </w:t>
      </w:r>
      <w:r w:rsidR="009B3BA2" w:rsidRPr="00F77B4C">
        <w:rPr>
          <w:rFonts w:ascii="Times New Roman" w:eastAsiaTheme="minorHAnsi" w:hAnsi="Times New Roman"/>
          <w:sz w:val="24"/>
          <w:szCs w:val="24"/>
        </w:rPr>
        <w:t>&lt;180</w:t>
      </w:r>
      <w:r w:rsidR="004518DD" w:rsidRPr="00F77B4C">
        <w:rPr>
          <w:rFonts w:ascii="Times New Roman" w:eastAsiaTheme="minorHAnsi" w:hAnsi="Times New Roman"/>
          <w:sz w:val="24"/>
          <w:szCs w:val="24"/>
        </w:rPr>
        <w:t xml:space="preserve"> </w:t>
      </w:r>
      <w:r w:rsidR="009B3BA2" w:rsidRPr="00F77B4C">
        <w:rPr>
          <w:rFonts w:ascii="Times New Roman" w:eastAsiaTheme="minorHAnsi" w:hAnsi="Times New Roman"/>
          <w:sz w:val="24"/>
          <w:szCs w:val="24"/>
        </w:rPr>
        <w:t>m</w:t>
      </w:r>
      <w:r w:rsidR="009B3BA2" w:rsidRPr="006C36EF">
        <w:rPr>
          <w:rFonts w:ascii="Times New Roman" w:eastAsiaTheme="minorHAnsi" w:hAnsi="Times New Roman"/>
          <w:sz w:val="24"/>
          <w:szCs w:val="24"/>
          <w:vertAlign w:val="superscript"/>
        </w:rPr>
        <w:t>2</w:t>
      </w:r>
      <w:r w:rsidR="004518DD" w:rsidRPr="00F77B4C">
        <w:rPr>
          <w:rFonts w:ascii="Times New Roman" w:eastAsiaTheme="minorHAnsi" w:hAnsi="Times New Roman"/>
          <w:sz w:val="24"/>
          <w:szCs w:val="24"/>
        </w:rPr>
        <w:t>.</w:t>
      </w:r>
      <w:r w:rsidR="009B3BA2" w:rsidRPr="00F77B4C">
        <w:rPr>
          <w:rFonts w:ascii="Times New Roman" w:eastAsiaTheme="minorHAnsi" w:hAnsi="Times New Roman"/>
          <w:sz w:val="24"/>
          <w:szCs w:val="24"/>
        </w:rPr>
        <w:t xml:space="preserve"> </w:t>
      </w:r>
    </w:p>
    <w:p w:rsidR="006C36EF" w:rsidRPr="00F77B4C" w:rsidRDefault="006C36EF" w:rsidP="00D7737C">
      <w:pPr>
        <w:pStyle w:val="Sarakstarindkopa"/>
        <w:spacing w:after="0" w:line="240" w:lineRule="auto"/>
        <w:ind w:left="1134"/>
        <w:jc w:val="both"/>
        <w:rPr>
          <w:rFonts w:ascii="Times New Roman" w:eastAsiaTheme="minorHAnsi" w:hAnsi="Times New Roman"/>
          <w:sz w:val="24"/>
          <w:szCs w:val="24"/>
        </w:rPr>
      </w:pPr>
    </w:p>
    <w:p w:rsidR="00486AD3" w:rsidRPr="00F77B4C" w:rsidRDefault="00486AD3" w:rsidP="00D7737C">
      <w:pPr>
        <w:ind w:firstLine="720"/>
        <w:jc w:val="both"/>
        <w:rPr>
          <w:b/>
        </w:rPr>
      </w:pPr>
      <w:r w:rsidRPr="00F77B4C">
        <w:rPr>
          <w:b/>
        </w:rPr>
        <w:t>Akustiskās prasības</w:t>
      </w:r>
      <w:r w:rsidR="000A578E" w:rsidRPr="00F77B4C">
        <w:rPr>
          <w:b/>
        </w:rPr>
        <w:t>:</w:t>
      </w:r>
    </w:p>
    <w:p w:rsidR="006B72FB" w:rsidRPr="00F77B4C" w:rsidRDefault="00486AD3" w:rsidP="00D7737C">
      <w:pPr>
        <w:pStyle w:val="Sarakstarindkopa"/>
        <w:numPr>
          <w:ilvl w:val="0"/>
          <w:numId w:val="5"/>
        </w:numPr>
        <w:spacing w:after="0" w:line="240" w:lineRule="auto"/>
        <w:ind w:left="1134" w:hanging="283"/>
        <w:jc w:val="both"/>
        <w:rPr>
          <w:rFonts w:ascii="Times New Roman" w:eastAsiaTheme="minorHAnsi" w:hAnsi="Times New Roman"/>
          <w:sz w:val="24"/>
          <w:szCs w:val="24"/>
        </w:rPr>
      </w:pPr>
      <w:r w:rsidRPr="00F77B4C">
        <w:rPr>
          <w:rFonts w:ascii="Times New Roman" w:eastAsiaTheme="minorHAnsi" w:hAnsi="Times New Roman"/>
          <w:sz w:val="24"/>
          <w:szCs w:val="24"/>
        </w:rPr>
        <w:t>10</w:t>
      </w:r>
      <w:r w:rsidR="002F1DC0" w:rsidRPr="00F77B4C">
        <w:rPr>
          <w:rFonts w:ascii="Times New Roman" w:eastAsiaTheme="minorHAnsi" w:hAnsi="Times New Roman"/>
          <w:sz w:val="24"/>
          <w:szCs w:val="24"/>
        </w:rPr>
        <w:t xml:space="preserve"> – </w:t>
      </w:r>
      <w:r w:rsidRPr="00F77B4C">
        <w:rPr>
          <w:rFonts w:ascii="Times New Roman" w:eastAsiaTheme="minorHAnsi" w:hAnsi="Times New Roman"/>
          <w:sz w:val="24"/>
          <w:szCs w:val="24"/>
        </w:rPr>
        <w:t>12</w:t>
      </w:r>
      <w:r w:rsidR="004518DD" w:rsidRPr="00F77B4C">
        <w:rPr>
          <w:rFonts w:ascii="Times New Roman" w:eastAsiaTheme="minorHAnsi" w:hAnsi="Times New Roman"/>
          <w:sz w:val="24"/>
          <w:szCs w:val="24"/>
        </w:rPr>
        <w:t xml:space="preserve"> </w:t>
      </w:r>
      <w:r w:rsidRPr="00F77B4C">
        <w:rPr>
          <w:rFonts w:ascii="Times New Roman" w:eastAsiaTheme="minorHAnsi" w:hAnsi="Times New Roman"/>
          <w:sz w:val="24"/>
          <w:szCs w:val="24"/>
        </w:rPr>
        <w:t>m</w:t>
      </w:r>
      <w:r w:rsidRPr="00BB42E0">
        <w:rPr>
          <w:rFonts w:ascii="Times New Roman" w:eastAsiaTheme="minorHAnsi" w:hAnsi="Times New Roman"/>
          <w:sz w:val="24"/>
          <w:szCs w:val="24"/>
          <w:vertAlign w:val="superscript"/>
        </w:rPr>
        <w:t>3</w:t>
      </w:r>
      <w:r w:rsidRPr="00F77B4C">
        <w:rPr>
          <w:rFonts w:ascii="Times New Roman" w:eastAsiaTheme="minorHAnsi" w:hAnsi="Times New Roman"/>
          <w:sz w:val="24"/>
          <w:szCs w:val="24"/>
        </w:rPr>
        <w:t xml:space="preserve"> telpas apjoms uz vienu cilvēku zālē</w:t>
      </w:r>
      <w:r w:rsidR="004518DD" w:rsidRPr="00F77B4C">
        <w:rPr>
          <w:rFonts w:ascii="Times New Roman" w:eastAsiaTheme="minorHAnsi" w:hAnsi="Times New Roman"/>
          <w:sz w:val="24"/>
          <w:szCs w:val="24"/>
        </w:rPr>
        <w:t>;</w:t>
      </w:r>
    </w:p>
    <w:p w:rsidR="006B72FB" w:rsidRPr="00F77B4C" w:rsidRDefault="00486AD3" w:rsidP="00D7737C">
      <w:pPr>
        <w:pStyle w:val="Sarakstarindkopa"/>
        <w:numPr>
          <w:ilvl w:val="0"/>
          <w:numId w:val="5"/>
        </w:numPr>
        <w:spacing w:after="0" w:line="240" w:lineRule="auto"/>
        <w:ind w:left="1134" w:hanging="283"/>
        <w:jc w:val="both"/>
        <w:rPr>
          <w:rFonts w:ascii="Times New Roman" w:eastAsiaTheme="minorHAnsi" w:hAnsi="Times New Roman"/>
          <w:sz w:val="24"/>
          <w:szCs w:val="24"/>
        </w:rPr>
      </w:pPr>
      <w:proofErr w:type="spellStart"/>
      <w:r w:rsidRPr="00F77B4C">
        <w:rPr>
          <w:rFonts w:ascii="Times New Roman" w:eastAsiaTheme="minorHAnsi" w:hAnsi="Times New Roman"/>
          <w:sz w:val="24"/>
          <w:szCs w:val="24"/>
        </w:rPr>
        <w:t>reverberācijas</w:t>
      </w:r>
      <w:proofErr w:type="spellEnd"/>
      <w:r w:rsidRPr="00F77B4C">
        <w:rPr>
          <w:rFonts w:ascii="Times New Roman" w:eastAsiaTheme="minorHAnsi" w:hAnsi="Times New Roman"/>
          <w:sz w:val="24"/>
          <w:szCs w:val="24"/>
        </w:rPr>
        <w:t xml:space="preserve"> laiks T30 125Hz 2,2</w:t>
      </w:r>
      <w:r w:rsidR="000A578E" w:rsidRPr="00F77B4C">
        <w:rPr>
          <w:rFonts w:ascii="Times New Roman" w:eastAsiaTheme="minorHAnsi" w:hAnsi="Times New Roman"/>
          <w:sz w:val="24"/>
          <w:szCs w:val="24"/>
        </w:rPr>
        <w:t xml:space="preserve"> – 3,0 s;</w:t>
      </w:r>
    </w:p>
    <w:p w:rsidR="006B72FB" w:rsidRPr="00F77B4C" w:rsidRDefault="00486AD3" w:rsidP="00D7737C">
      <w:pPr>
        <w:pStyle w:val="Sarakstarindkopa"/>
        <w:numPr>
          <w:ilvl w:val="0"/>
          <w:numId w:val="5"/>
        </w:numPr>
        <w:spacing w:after="0" w:line="240" w:lineRule="auto"/>
        <w:ind w:left="1134" w:hanging="283"/>
        <w:jc w:val="both"/>
        <w:rPr>
          <w:rFonts w:ascii="Times New Roman" w:eastAsiaTheme="minorHAnsi" w:hAnsi="Times New Roman"/>
          <w:sz w:val="24"/>
          <w:szCs w:val="24"/>
        </w:rPr>
      </w:pPr>
      <w:proofErr w:type="spellStart"/>
      <w:r w:rsidRPr="00F77B4C">
        <w:rPr>
          <w:rFonts w:ascii="Times New Roman" w:eastAsiaTheme="minorHAnsi" w:hAnsi="Times New Roman"/>
          <w:sz w:val="24"/>
          <w:szCs w:val="24"/>
        </w:rPr>
        <w:t>reverberācijas</w:t>
      </w:r>
      <w:proofErr w:type="spellEnd"/>
      <w:r w:rsidRPr="00F77B4C">
        <w:rPr>
          <w:rFonts w:ascii="Times New Roman" w:eastAsiaTheme="minorHAnsi" w:hAnsi="Times New Roman"/>
          <w:sz w:val="24"/>
          <w:szCs w:val="24"/>
        </w:rPr>
        <w:t xml:space="preserve"> laiks T30 250Hz 1,75 </w:t>
      </w:r>
      <w:r w:rsidR="000A578E" w:rsidRPr="00F77B4C">
        <w:rPr>
          <w:rFonts w:ascii="Times New Roman" w:eastAsiaTheme="minorHAnsi" w:hAnsi="Times New Roman"/>
          <w:sz w:val="24"/>
          <w:szCs w:val="24"/>
        </w:rPr>
        <w:t>–</w:t>
      </w:r>
      <w:r w:rsidRPr="00F77B4C">
        <w:rPr>
          <w:rFonts w:ascii="Times New Roman" w:eastAsiaTheme="minorHAnsi" w:hAnsi="Times New Roman"/>
          <w:sz w:val="24"/>
          <w:szCs w:val="24"/>
        </w:rPr>
        <w:t xml:space="preserve"> 2,5</w:t>
      </w:r>
      <w:r w:rsidR="000A578E" w:rsidRPr="00F77B4C">
        <w:rPr>
          <w:rFonts w:ascii="Times New Roman" w:eastAsiaTheme="minorHAnsi" w:hAnsi="Times New Roman"/>
          <w:sz w:val="24"/>
          <w:szCs w:val="24"/>
        </w:rPr>
        <w:t xml:space="preserve"> s;</w:t>
      </w:r>
    </w:p>
    <w:p w:rsidR="006B72FB" w:rsidRPr="00F77B4C" w:rsidRDefault="00486AD3" w:rsidP="00D7737C">
      <w:pPr>
        <w:pStyle w:val="Sarakstarindkopa"/>
        <w:numPr>
          <w:ilvl w:val="0"/>
          <w:numId w:val="5"/>
        </w:numPr>
        <w:spacing w:after="0" w:line="240" w:lineRule="auto"/>
        <w:ind w:left="1134" w:hanging="283"/>
        <w:jc w:val="both"/>
        <w:rPr>
          <w:rFonts w:ascii="Times New Roman" w:eastAsiaTheme="minorHAnsi" w:hAnsi="Times New Roman"/>
          <w:sz w:val="24"/>
          <w:szCs w:val="24"/>
        </w:rPr>
      </w:pPr>
      <w:proofErr w:type="spellStart"/>
      <w:r w:rsidRPr="00F77B4C">
        <w:rPr>
          <w:rFonts w:ascii="Times New Roman" w:eastAsiaTheme="minorHAnsi" w:hAnsi="Times New Roman"/>
          <w:sz w:val="24"/>
          <w:szCs w:val="24"/>
        </w:rPr>
        <w:t>reverberācijas</w:t>
      </w:r>
      <w:proofErr w:type="spellEnd"/>
      <w:r w:rsidRPr="00F77B4C">
        <w:rPr>
          <w:rFonts w:ascii="Times New Roman" w:eastAsiaTheme="minorHAnsi" w:hAnsi="Times New Roman"/>
          <w:sz w:val="24"/>
          <w:szCs w:val="24"/>
        </w:rPr>
        <w:t xml:space="preserve"> laiks T30 500 Hz 1,75</w:t>
      </w:r>
      <w:r w:rsidR="000A578E" w:rsidRPr="00F77B4C">
        <w:rPr>
          <w:rFonts w:ascii="Times New Roman" w:eastAsiaTheme="minorHAnsi" w:hAnsi="Times New Roman"/>
          <w:sz w:val="24"/>
          <w:szCs w:val="24"/>
        </w:rPr>
        <w:t xml:space="preserve"> – </w:t>
      </w:r>
      <w:r w:rsidRPr="00F77B4C">
        <w:rPr>
          <w:rFonts w:ascii="Times New Roman" w:eastAsiaTheme="minorHAnsi" w:hAnsi="Times New Roman"/>
          <w:sz w:val="24"/>
          <w:szCs w:val="24"/>
        </w:rPr>
        <w:t>2,5</w:t>
      </w:r>
      <w:r w:rsidR="000A578E" w:rsidRPr="00F77B4C">
        <w:rPr>
          <w:rFonts w:ascii="Times New Roman" w:eastAsiaTheme="minorHAnsi" w:hAnsi="Times New Roman"/>
          <w:sz w:val="24"/>
          <w:szCs w:val="24"/>
        </w:rPr>
        <w:t xml:space="preserve"> s;</w:t>
      </w:r>
    </w:p>
    <w:p w:rsidR="006B72FB" w:rsidRPr="00F77B4C" w:rsidRDefault="00486AD3" w:rsidP="00D7737C">
      <w:pPr>
        <w:pStyle w:val="Sarakstarindkopa"/>
        <w:numPr>
          <w:ilvl w:val="0"/>
          <w:numId w:val="5"/>
        </w:numPr>
        <w:spacing w:after="0" w:line="240" w:lineRule="auto"/>
        <w:ind w:left="1134" w:hanging="283"/>
        <w:jc w:val="both"/>
        <w:rPr>
          <w:rFonts w:ascii="Times New Roman" w:eastAsiaTheme="minorHAnsi" w:hAnsi="Times New Roman"/>
          <w:sz w:val="24"/>
          <w:szCs w:val="24"/>
        </w:rPr>
      </w:pPr>
      <w:proofErr w:type="spellStart"/>
      <w:r w:rsidRPr="00F77B4C">
        <w:rPr>
          <w:rFonts w:ascii="Times New Roman" w:eastAsiaTheme="minorHAnsi" w:hAnsi="Times New Roman"/>
          <w:sz w:val="24"/>
          <w:szCs w:val="24"/>
        </w:rPr>
        <w:t>reverberācijas</w:t>
      </w:r>
      <w:proofErr w:type="spellEnd"/>
      <w:r w:rsidRPr="00F77B4C">
        <w:rPr>
          <w:rFonts w:ascii="Times New Roman" w:eastAsiaTheme="minorHAnsi" w:hAnsi="Times New Roman"/>
          <w:sz w:val="24"/>
          <w:szCs w:val="24"/>
        </w:rPr>
        <w:t xml:space="preserve"> laiks T30 1000Hz 1,75</w:t>
      </w:r>
      <w:r w:rsidR="000A578E" w:rsidRPr="00F77B4C">
        <w:rPr>
          <w:rFonts w:ascii="Times New Roman" w:eastAsiaTheme="minorHAnsi" w:hAnsi="Times New Roman"/>
          <w:sz w:val="24"/>
          <w:szCs w:val="24"/>
        </w:rPr>
        <w:t xml:space="preserve"> – </w:t>
      </w:r>
      <w:r w:rsidRPr="00F77B4C">
        <w:rPr>
          <w:rFonts w:ascii="Times New Roman" w:eastAsiaTheme="minorHAnsi" w:hAnsi="Times New Roman"/>
          <w:sz w:val="24"/>
          <w:szCs w:val="24"/>
        </w:rPr>
        <w:t>2,5</w:t>
      </w:r>
      <w:r w:rsidR="000A578E" w:rsidRPr="00F77B4C">
        <w:rPr>
          <w:rFonts w:ascii="Times New Roman" w:eastAsiaTheme="minorHAnsi" w:hAnsi="Times New Roman"/>
          <w:sz w:val="24"/>
          <w:szCs w:val="24"/>
        </w:rPr>
        <w:t xml:space="preserve"> s;</w:t>
      </w:r>
    </w:p>
    <w:p w:rsidR="006B72FB" w:rsidRPr="00F77B4C" w:rsidRDefault="00486AD3" w:rsidP="00D7737C">
      <w:pPr>
        <w:pStyle w:val="Sarakstarindkopa"/>
        <w:numPr>
          <w:ilvl w:val="0"/>
          <w:numId w:val="5"/>
        </w:numPr>
        <w:spacing w:after="0" w:line="240" w:lineRule="auto"/>
        <w:ind w:left="1134" w:hanging="283"/>
        <w:jc w:val="both"/>
        <w:rPr>
          <w:rFonts w:ascii="Times New Roman" w:eastAsiaTheme="minorHAnsi" w:hAnsi="Times New Roman"/>
          <w:sz w:val="24"/>
          <w:szCs w:val="24"/>
        </w:rPr>
      </w:pPr>
      <w:proofErr w:type="spellStart"/>
      <w:r w:rsidRPr="00F77B4C">
        <w:rPr>
          <w:rFonts w:ascii="Times New Roman" w:eastAsiaTheme="minorHAnsi" w:hAnsi="Times New Roman"/>
          <w:sz w:val="24"/>
          <w:szCs w:val="24"/>
        </w:rPr>
        <w:t>reverberāc</w:t>
      </w:r>
      <w:r w:rsidR="000A578E" w:rsidRPr="00F77B4C">
        <w:rPr>
          <w:rFonts w:ascii="Times New Roman" w:eastAsiaTheme="minorHAnsi" w:hAnsi="Times New Roman"/>
          <w:sz w:val="24"/>
          <w:szCs w:val="24"/>
        </w:rPr>
        <w:t>ijas</w:t>
      </w:r>
      <w:proofErr w:type="spellEnd"/>
      <w:r w:rsidR="000A578E" w:rsidRPr="00F77B4C">
        <w:rPr>
          <w:rFonts w:ascii="Times New Roman" w:eastAsiaTheme="minorHAnsi" w:hAnsi="Times New Roman"/>
          <w:sz w:val="24"/>
          <w:szCs w:val="24"/>
        </w:rPr>
        <w:t xml:space="preserve"> laiks T30 2000Hz 1,75</w:t>
      </w:r>
      <w:r w:rsidR="00E100A2">
        <w:rPr>
          <w:rFonts w:ascii="Times New Roman" w:eastAsiaTheme="minorHAnsi" w:hAnsi="Times New Roman"/>
          <w:sz w:val="24"/>
          <w:szCs w:val="24"/>
        </w:rPr>
        <w:t xml:space="preserve"> </w:t>
      </w:r>
      <w:r w:rsidR="00E100A2">
        <w:rPr>
          <w:rFonts w:ascii="Times New Roman" w:hAnsi="Times New Roman"/>
          <w:sz w:val="24"/>
          <w:szCs w:val="24"/>
        </w:rPr>
        <w:t xml:space="preserve">– </w:t>
      </w:r>
      <w:r w:rsidR="000A578E" w:rsidRPr="00F77B4C">
        <w:rPr>
          <w:rFonts w:ascii="Times New Roman" w:eastAsiaTheme="minorHAnsi" w:hAnsi="Times New Roman"/>
          <w:sz w:val="24"/>
          <w:szCs w:val="24"/>
        </w:rPr>
        <w:t>2,5s;</w:t>
      </w:r>
    </w:p>
    <w:p w:rsidR="006B72FB" w:rsidRPr="00F77B4C" w:rsidRDefault="00486AD3" w:rsidP="00D7737C">
      <w:pPr>
        <w:pStyle w:val="Sarakstarindkopa"/>
        <w:numPr>
          <w:ilvl w:val="0"/>
          <w:numId w:val="5"/>
        </w:numPr>
        <w:spacing w:after="0" w:line="240" w:lineRule="auto"/>
        <w:ind w:left="1134" w:hanging="283"/>
        <w:jc w:val="both"/>
        <w:rPr>
          <w:rFonts w:ascii="Times New Roman" w:eastAsiaTheme="minorHAnsi" w:hAnsi="Times New Roman"/>
          <w:sz w:val="24"/>
          <w:szCs w:val="24"/>
        </w:rPr>
      </w:pPr>
      <w:proofErr w:type="spellStart"/>
      <w:r w:rsidRPr="00F77B4C">
        <w:rPr>
          <w:rFonts w:ascii="Times New Roman" w:eastAsiaTheme="minorHAnsi" w:hAnsi="Times New Roman"/>
          <w:sz w:val="24"/>
          <w:szCs w:val="24"/>
        </w:rPr>
        <w:t>reverberā</w:t>
      </w:r>
      <w:r w:rsidR="000A578E" w:rsidRPr="00F77B4C">
        <w:rPr>
          <w:rFonts w:ascii="Times New Roman" w:eastAsiaTheme="minorHAnsi" w:hAnsi="Times New Roman"/>
          <w:sz w:val="24"/>
          <w:szCs w:val="24"/>
        </w:rPr>
        <w:t>cijas</w:t>
      </w:r>
      <w:proofErr w:type="spellEnd"/>
      <w:r w:rsidR="000A578E" w:rsidRPr="00F77B4C">
        <w:rPr>
          <w:rFonts w:ascii="Times New Roman" w:eastAsiaTheme="minorHAnsi" w:hAnsi="Times New Roman"/>
          <w:sz w:val="24"/>
          <w:szCs w:val="24"/>
        </w:rPr>
        <w:t xml:space="preserve"> laiks T30 4000Hz 1,3</w:t>
      </w:r>
      <w:r w:rsidR="00E100A2">
        <w:rPr>
          <w:rFonts w:ascii="Times New Roman" w:eastAsiaTheme="minorHAnsi" w:hAnsi="Times New Roman"/>
          <w:sz w:val="24"/>
          <w:szCs w:val="24"/>
        </w:rPr>
        <w:t xml:space="preserve"> </w:t>
      </w:r>
      <w:r w:rsidR="00E100A2">
        <w:rPr>
          <w:rFonts w:ascii="Times New Roman" w:hAnsi="Times New Roman"/>
          <w:sz w:val="24"/>
          <w:szCs w:val="24"/>
        </w:rPr>
        <w:t xml:space="preserve">– </w:t>
      </w:r>
      <w:r w:rsidR="000A578E" w:rsidRPr="00F77B4C">
        <w:rPr>
          <w:rFonts w:ascii="Times New Roman" w:eastAsiaTheme="minorHAnsi" w:hAnsi="Times New Roman"/>
          <w:sz w:val="24"/>
          <w:szCs w:val="24"/>
        </w:rPr>
        <w:t>2,5s;</w:t>
      </w:r>
    </w:p>
    <w:p w:rsidR="006B72FB" w:rsidRPr="00F77B4C" w:rsidRDefault="00486AD3" w:rsidP="00D7737C">
      <w:pPr>
        <w:pStyle w:val="Sarakstarindkopa"/>
        <w:numPr>
          <w:ilvl w:val="0"/>
          <w:numId w:val="5"/>
        </w:numPr>
        <w:spacing w:after="0" w:line="240" w:lineRule="auto"/>
        <w:ind w:left="1134" w:hanging="283"/>
        <w:jc w:val="both"/>
        <w:rPr>
          <w:rFonts w:ascii="Times New Roman" w:eastAsiaTheme="minorHAnsi" w:hAnsi="Times New Roman"/>
          <w:sz w:val="24"/>
          <w:szCs w:val="24"/>
        </w:rPr>
      </w:pPr>
      <w:r w:rsidRPr="00F77B4C">
        <w:rPr>
          <w:rFonts w:ascii="Times New Roman" w:eastAsiaTheme="minorHAnsi" w:hAnsi="Times New Roman"/>
          <w:sz w:val="24"/>
          <w:szCs w:val="24"/>
        </w:rPr>
        <w:t>samazinājuma potenciāls vidējā frekvenču joslā 0,4</w:t>
      </w:r>
      <w:r w:rsidR="000A578E" w:rsidRPr="00F77B4C">
        <w:rPr>
          <w:rFonts w:ascii="Times New Roman" w:eastAsiaTheme="minorHAnsi" w:hAnsi="Times New Roman"/>
          <w:sz w:val="24"/>
          <w:szCs w:val="24"/>
        </w:rPr>
        <w:t xml:space="preserve"> s;</w:t>
      </w:r>
    </w:p>
    <w:p w:rsidR="006B72FB" w:rsidRPr="00F77B4C" w:rsidRDefault="000A578E" w:rsidP="00D7737C">
      <w:pPr>
        <w:pStyle w:val="Sarakstarindkopa"/>
        <w:numPr>
          <w:ilvl w:val="0"/>
          <w:numId w:val="5"/>
        </w:numPr>
        <w:spacing w:after="0" w:line="240" w:lineRule="auto"/>
        <w:ind w:left="1134" w:hanging="283"/>
        <w:jc w:val="both"/>
        <w:rPr>
          <w:rFonts w:ascii="Times New Roman" w:eastAsiaTheme="minorHAnsi" w:hAnsi="Times New Roman"/>
          <w:sz w:val="24"/>
          <w:szCs w:val="24"/>
        </w:rPr>
      </w:pPr>
      <w:r w:rsidRPr="00F77B4C">
        <w:rPr>
          <w:rFonts w:ascii="Times New Roman" w:eastAsiaTheme="minorHAnsi" w:hAnsi="Times New Roman"/>
          <w:sz w:val="24"/>
          <w:szCs w:val="24"/>
        </w:rPr>
        <w:t>s</w:t>
      </w:r>
      <w:r w:rsidR="00486AD3" w:rsidRPr="00F77B4C">
        <w:rPr>
          <w:rFonts w:ascii="Times New Roman" w:eastAsiaTheme="minorHAnsi" w:hAnsi="Times New Roman"/>
          <w:sz w:val="24"/>
          <w:szCs w:val="24"/>
        </w:rPr>
        <w:t>kaidrības parametrs C80 visās zāles sēdvietās 500/1000 Hz oktāvu joslās no -3dB līdz +3dB</w:t>
      </w:r>
      <w:r w:rsidRPr="00F77B4C">
        <w:rPr>
          <w:rFonts w:ascii="Times New Roman" w:eastAsiaTheme="minorHAnsi" w:hAnsi="Times New Roman"/>
          <w:sz w:val="24"/>
          <w:szCs w:val="24"/>
        </w:rPr>
        <w:t>;</w:t>
      </w:r>
    </w:p>
    <w:p w:rsidR="006B72FB" w:rsidRPr="00F77B4C" w:rsidRDefault="00486AD3" w:rsidP="00D7737C">
      <w:pPr>
        <w:pStyle w:val="Sarakstarindkopa"/>
        <w:numPr>
          <w:ilvl w:val="0"/>
          <w:numId w:val="5"/>
        </w:numPr>
        <w:spacing w:after="0" w:line="240" w:lineRule="auto"/>
        <w:ind w:left="1134" w:hanging="283"/>
        <w:jc w:val="both"/>
        <w:rPr>
          <w:rFonts w:ascii="Times New Roman" w:eastAsiaTheme="minorHAnsi" w:hAnsi="Times New Roman"/>
          <w:sz w:val="24"/>
          <w:szCs w:val="24"/>
        </w:rPr>
      </w:pPr>
      <w:r w:rsidRPr="00F77B4C">
        <w:rPr>
          <w:rFonts w:ascii="Times New Roman" w:eastAsiaTheme="minorHAnsi" w:hAnsi="Times New Roman"/>
          <w:sz w:val="24"/>
          <w:szCs w:val="24"/>
        </w:rPr>
        <w:t xml:space="preserve">telpiskuma koeficients </w:t>
      </w:r>
      <w:proofErr w:type="spellStart"/>
      <w:r w:rsidRPr="00F77B4C">
        <w:rPr>
          <w:rFonts w:ascii="Times New Roman" w:eastAsiaTheme="minorHAnsi" w:hAnsi="Times New Roman"/>
          <w:sz w:val="24"/>
          <w:szCs w:val="24"/>
        </w:rPr>
        <w:t>LFvisās</w:t>
      </w:r>
      <w:proofErr w:type="spellEnd"/>
      <w:r w:rsidRPr="00F77B4C">
        <w:rPr>
          <w:rFonts w:ascii="Times New Roman" w:eastAsiaTheme="minorHAnsi" w:hAnsi="Times New Roman"/>
          <w:sz w:val="24"/>
          <w:szCs w:val="24"/>
        </w:rPr>
        <w:t xml:space="preserve"> zāles sēdvietās 5</w:t>
      </w:r>
      <w:r w:rsidR="000A578E" w:rsidRPr="00F77B4C">
        <w:rPr>
          <w:rFonts w:ascii="Times New Roman" w:eastAsiaTheme="minorHAnsi" w:hAnsi="Times New Roman"/>
          <w:sz w:val="24"/>
          <w:szCs w:val="24"/>
        </w:rPr>
        <w:t>00/1000 Hz oktāvu joslās 20</w:t>
      </w:r>
      <w:r w:rsidR="00E100A2">
        <w:rPr>
          <w:rFonts w:ascii="Times New Roman" w:eastAsiaTheme="minorHAnsi" w:hAnsi="Times New Roman"/>
          <w:sz w:val="24"/>
          <w:szCs w:val="24"/>
        </w:rPr>
        <w:t xml:space="preserve"> </w:t>
      </w:r>
      <w:r w:rsidR="00E100A2">
        <w:rPr>
          <w:rFonts w:ascii="Times New Roman" w:hAnsi="Times New Roman"/>
          <w:sz w:val="24"/>
          <w:szCs w:val="24"/>
        </w:rPr>
        <w:t>–</w:t>
      </w:r>
      <w:r w:rsidR="000A578E" w:rsidRPr="00F77B4C">
        <w:rPr>
          <w:rFonts w:ascii="Times New Roman" w:eastAsiaTheme="minorHAnsi" w:hAnsi="Times New Roman"/>
          <w:sz w:val="24"/>
          <w:szCs w:val="24"/>
        </w:rPr>
        <w:t>35%;</w:t>
      </w:r>
    </w:p>
    <w:p w:rsidR="006B72FB" w:rsidRPr="00F77B4C" w:rsidRDefault="00486AD3" w:rsidP="00D7737C">
      <w:pPr>
        <w:pStyle w:val="Sarakstarindkopa"/>
        <w:numPr>
          <w:ilvl w:val="0"/>
          <w:numId w:val="5"/>
        </w:numPr>
        <w:spacing w:after="0" w:line="240" w:lineRule="auto"/>
        <w:ind w:left="1134" w:hanging="283"/>
        <w:jc w:val="both"/>
        <w:rPr>
          <w:rFonts w:ascii="Times New Roman" w:eastAsiaTheme="minorHAnsi" w:hAnsi="Times New Roman"/>
          <w:sz w:val="24"/>
          <w:szCs w:val="24"/>
        </w:rPr>
      </w:pPr>
      <w:r w:rsidRPr="00F77B4C">
        <w:rPr>
          <w:rFonts w:ascii="Times New Roman" w:eastAsiaTheme="minorHAnsi" w:hAnsi="Times New Roman"/>
          <w:sz w:val="24"/>
          <w:szCs w:val="24"/>
        </w:rPr>
        <w:t xml:space="preserve">skaņas stipruma indekss G </w:t>
      </w:r>
      <w:r w:rsidR="000A578E" w:rsidRPr="00F77B4C">
        <w:rPr>
          <w:rFonts w:ascii="Times New Roman" w:eastAsiaTheme="minorHAnsi" w:hAnsi="Times New Roman"/>
          <w:sz w:val="24"/>
          <w:szCs w:val="24"/>
        </w:rPr>
        <w:t>500/1000 Hz oktāvu joslās &gt;7dB;</w:t>
      </w:r>
    </w:p>
    <w:p w:rsidR="006B72FB" w:rsidRDefault="000A578E" w:rsidP="00D7737C">
      <w:pPr>
        <w:pStyle w:val="Sarakstarindkopa"/>
        <w:numPr>
          <w:ilvl w:val="0"/>
          <w:numId w:val="5"/>
        </w:numPr>
        <w:spacing w:after="0" w:line="240" w:lineRule="auto"/>
        <w:ind w:left="1134" w:hanging="283"/>
        <w:jc w:val="both"/>
        <w:rPr>
          <w:rFonts w:ascii="Times New Roman" w:eastAsiaTheme="minorHAnsi" w:hAnsi="Times New Roman"/>
          <w:sz w:val="24"/>
          <w:szCs w:val="24"/>
        </w:rPr>
      </w:pPr>
      <w:r w:rsidRPr="00F77B4C">
        <w:rPr>
          <w:rFonts w:ascii="Times New Roman" w:eastAsiaTheme="minorHAnsi" w:hAnsi="Times New Roman"/>
          <w:sz w:val="24"/>
          <w:szCs w:val="24"/>
        </w:rPr>
        <w:t>RASTI indekss STI &gt;0.50.</w:t>
      </w:r>
    </w:p>
    <w:p w:rsidR="00BB42E0" w:rsidRDefault="00BB42E0" w:rsidP="00BB42E0">
      <w:pPr>
        <w:pStyle w:val="Sarakstarindkopa"/>
        <w:spacing w:after="0" w:line="240" w:lineRule="auto"/>
        <w:ind w:left="1134"/>
        <w:jc w:val="both"/>
        <w:rPr>
          <w:rFonts w:ascii="Times New Roman" w:eastAsiaTheme="minorHAnsi" w:hAnsi="Times New Roman"/>
          <w:sz w:val="24"/>
          <w:szCs w:val="24"/>
        </w:rPr>
      </w:pPr>
    </w:p>
    <w:p w:rsidR="009B3BA2" w:rsidRPr="00F77B4C" w:rsidRDefault="009B3BA2" w:rsidP="00FB02F9">
      <w:pPr>
        <w:jc w:val="both"/>
        <w:rPr>
          <w:b/>
        </w:rPr>
      </w:pPr>
      <w:proofErr w:type="spellStart"/>
      <w:r w:rsidRPr="00F77B4C">
        <w:rPr>
          <w:b/>
        </w:rPr>
        <w:t>Mul</w:t>
      </w:r>
      <w:r w:rsidR="000A578E" w:rsidRPr="00F77B4C">
        <w:rPr>
          <w:b/>
        </w:rPr>
        <w:t>tifunkcionalitāte</w:t>
      </w:r>
      <w:proofErr w:type="spellEnd"/>
      <w:r w:rsidR="000A578E" w:rsidRPr="00F77B4C">
        <w:rPr>
          <w:b/>
        </w:rPr>
        <w:t xml:space="preserve"> un aprīkojums:</w:t>
      </w:r>
    </w:p>
    <w:p w:rsidR="006B72FB" w:rsidRPr="00F77B4C" w:rsidRDefault="009B3BA2" w:rsidP="00BB42E0">
      <w:pPr>
        <w:pStyle w:val="Sarakstarindkopa"/>
        <w:numPr>
          <w:ilvl w:val="0"/>
          <w:numId w:val="5"/>
        </w:numPr>
        <w:spacing w:after="0" w:line="240" w:lineRule="auto"/>
        <w:ind w:left="1134" w:hanging="283"/>
        <w:jc w:val="both"/>
        <w:rPr>
          <w:rFonts w:ascii="Times New Roman" w:eastAsiaTheme="minorHAnsi" w:hAnsi="Times New Roman"/>
          <w:sz w:val="24"/>
          <w:szCs w:val="24"/>
        </w:rPr>
      </w:pPr>
      <w:r w:rsidRPr="00F77B4C">
        <w:rPr>
          <w:rFonts w:ascii="Times New Roman" w:eastAsiaTheme="minorHAnsi" w:hAnsi="Times New Roman"/>
          <w:sz w:val="24"/>
          <w:szCs w:val="24"/>
        </w:rPr>
        <w:t>fiksēta skatuves daļa un mobila zāles klausītāju sēdvietu daļas grīda – iespējams panākt pi</w:t>
      </w:r>
      <w:r w:rsidR="000A578E" w:rsidRPr="00F77B4C">
        <w:rPr>
          <w:rFonts w:ascii="Times New Roman" w:eastAsiaTheme="minorHAnsi" w:hAnsi="Times New Roman"/>
          <w:sz w:val="24"/>
          <w:szCs w:val="24"/>
        </w:rPr>
        <w:t>lnīgi izlīdzinātu virsmu (piem</w:t>
      </w:r>
      <w:r w:rsidR="00BB42E0">
        <w:rPr>
          <w:rFonts w:ascii="Times New Roman" w:eastAsiaTheme="minorHAnsi" w:hAnsi="Times New Roman"/>
          <w:sz w:val="24"/>
          <w:szCs w:val="24"/>
        </w:rPr>
        <w:t>ēram</w:t>
      </w:r>
      <w:r w:rsidR="000A578E" w:rsidRPr="00F77B4C">
        <w:rPr>
          <w:rFonts w:ascii="Times New Roman" w:eastAsiaTheme="minorHAnsi" w:hAnsi="Times New Roman"/>
          <w:sz w:val="24"/>
          <w:szCs w:val="24"/>
        </w:rPr>
        <w:t>, koncertzāle „</w:t>
      </w:r>
      <w:r w:rsidR="00D7737C">
        <w:rPr>
          <w:rFonts w:ascii="Times New Roman" w:hAnsi="Times New Roman"/>
          <w:sz w:val="24"/>
          <w:szCs w:val="24"/>
        </w:rPr>
        <w:t>Latgales vēstniecība „</w:t>
      </w:r>
      <w:r w:rsidRPr="00F77B4C">
        <w:rPr>
          <w:rFonts w:ascii="Times New Roman" w:eastAsiaTheme="minorHAnsi" w:hAnsi="Times New Roman"/>
          <w:sz w:val="24"/>
          <w:szCs w:val="24"/>
        </w:rPr>
        <w:t>GORS</w:t>
      </w:r>
      <w:r w:rsidR="000A578E" w:rsidRPr="00F77B4C">
        <w:rPr>
          <w:rFonts w:ascii="Times New Roman" w:eastAsiaTheme="minorHAnsi" w:hAnsi="Times New Roman"/>
          <w:sz w:val="24"/>
          <w:szCs w:val="24"/>
        </w:rPr>
        <w:t>”</w:t>
      </w:r>
      <w:r w:rsidR="00D7737C">
        <w:rPr>
          <w:rFonts w:ascii="Times New Roman" w:eastAsiaTheme="minorHAnsi" w:hAnsi="Times New Roman"/>
          <w:sz w:val="24"/>
          <w:szCs w:val="24"/>
        </w:rPr>
        <w:t>”</w:t>
      </w:r>
      <w:r w:rsidRPr="00F77B4C">
        <w:rPr>
          <w:rFonts w:ascii="Times New Roman" w:eastAsiaTheme="minorHAnsi" w:hAnsi="Times New Roman"/>
          <w:sz w:val="24"/>
          <w:szCs w:val="24"/>
        </w:rPr>
        <w:t>)</w:t>
      </w:r>
      <w:r w:rsidR="000A578E" w:rsidRPr="00F77B4C">
        <w:rPr>
          <w:rFonts w:ascii="Times New Roman" w:eastAsiaTheme="minorHAnsi" w:hAnsi="Times New Roman"/>
          <w:sz w:val="24"/>
          <w:szCs w:val="24"/>
        </w:rPr>
        <w:t>;</w:t>
      </w:r>
    </w:p>
    <w:p w:rsidR="006B72FB" w:rsidRPr="00F77B4C" w:rsidRDefault="009B3BA2" w:rsidP="00BB42E0">
      <w:pPr>
        <w:pStyle w:val="Sarakstarindkopa"/>
        <w:numPr>
          <w:ilvl w:val="0"/>
          <w:numId w:val="5"/>
        </w:numPr>
        <w:spacing w:after="0" w:line="240" w:lineRule="auto"/>
        <w:ind w:left="1134" w:hanging="283"/>
        <w:jc w:val="both"/>
        <w:rPr>
          <w:rFonts w:ascii="Times New Roman" w:eastAsiaTheme="minorHAnsi" w:hAnsi="Times New Roman"/>
          <w:sz w:val="24"/>
          <w:szCs w:val="24"/>
        </w:rPr>
      </w:pPr>
      <w:r w:rsidRPr="00F77B4C">
        <w:rPr>
          <w:rFonts w:ascii="Times New Roman" w:eastAsiaTheme="minorHAnsi" w:hAnsi="Times New Roman"/>
          <w:sz w:val="24"/>
          <w:szCs w:val="24"/>
        </w:rPr>
        <w:t>stacionāra gaismas un skaņas sistēma. Stacionāra digitālās koncertzāles sistēma ierakstu veikšanai</w:t>
      </w:r>
      <w:r w:rsidR="000A578E" w:rsidRPr="00F77B4C">
        <w:rPr>
          <w:rFonts w:ascii="Times New Roman" w:eastAsiaTheme="minorHAnsi" w:hAnsi="Times New Roman"/>
          <w:sz w:val="24"/>
          <w:szCs w:val="24"/>
        </w:rPr>
        <w:t>;</w:t>
      </w:r>
    </w:p>
    <w:p w:rsidR="006B72FB" w:rsidRPr="00F77B4C" w:rsidRDefault="009B3BA2" w:rsidP="00BB42E0">
      <w:pPr>
        <w:pStyle w:val="Sarakstarindkopa"/>
        <w:numPr>
          <w:ilvl w:val="0"/>
          <w:numId w:val="5"/>
        </w:numPr>
        <w:spacing w:after="0" w:line="240" w:lineRule="auto"/>
        <w:ind w:left="1134" w:hanging="283"/>
        <w:jc w:val="both"/>
        <w:rPr>
          <w:rFonts w:ascii="Times New Roman" w:eastAsiaTheme="minorHAnsi" w:hAnsi="Times New Roman"/>
          <w:sz w:val="24"/>
          <w:szCs w:val="24"/>
        </w:rPr>
      </w:pPr>
      <w:r w:rsidRPr="00F77B4C">
        <w:rPr>
          <w:rFonts w:ascii="Times New Roman" w:eastAsiaTheme="minorHAnsi" w:hAnsi="Times New Roman"/>
          <w:sz w:val="24"/>
          <w:szCs w:val="24"/>
        </w:rPr>
        <w:t>iespēja papildus izveidot kulises un priekškaru</w:t>
      </w:r>
      <w:r w:rsidR="000A578E" w:rsidRPr="00F77B4C">
        <w:rPr>
          <w:rFonts w:ascii="Times New Roman" w:eastAsiaTheme="minorHAnsi" w:hAnsi="Times New Roman"/>
          <w:sz w:val="24"/>
          <w:szCs w:val="24"/>
        </w:rPr>
        <w:t>.</w:t>
      </w:r>
    </w:p>
    <w:p w:rsidR="00BB42E0" w:rsidRDefault="00BB42E0" w:rsidP="00FB02F9">
      <w:pPr>
        <w:jc w:val="both"/>
        <w:rPr>
          <w:b/>
        </w:rPr>
      </w:pPr>
    </w:p>
    <w:p w:rsidR="009B3BA2" w:rsidRPr="00F77B4C" w:rsidRDefault="009B3BA2" w:rsidP="00FB02F9">
      <w:pPr>
        <w:jc w:val="both"/>
        <w:rPr>
          <w:b/>
        </w:rPr>
      </w:pPr>
      <w:r w:rsidRPr="00F77B4C">
        <w:rPr>
          <w:b/>
        </w:rPr>
        <w:t>Palīgtelpas</w:t>
      </w:r>
      <w:r w:rsidR="000A578E" w:rsidRPr="00F77B4C">
        <w:rPr>
          <w:b/>
        </w:rPr>
        <w:t>:</w:t>
      </w:r>
    </w:p>
    <w:p w:rsidR="006B72FB" w:rsidRPr="00F77B4C" w:rsidRDefault="009B3BA2" w:rsidP="00BB42E0">
      <w:pPr>
        <w:pStyle w:val="Sarakstarindkopa"/>
        <w:numPr>
          <w:ilvl w:val="0"/>
          <w:numId w:val="5"/>
        </w:numPr>
        <w:spacing w:after="0" w:line="240" w:lineRule="auto"/>
        <w:ind w:left="1134" w:hanging="283"/>
        <w:jc w:val="both"/>
        <w:rPr>
          <w:rFonts w:ascii="Times New Roman" w:eastAsiaTheme="minorHAnsi" w:hAnsi="Times New Roman"/>
          <w:sz w:val="24"/>
          <w:szCs w:val="24"/>
        </w:rPr>
      </w:pPr>
      <w:r w:rsidRPr="00F77B4C">
        <w:rPr>
          <w:rFonts w:ascii="Times New Roman" w:eastAsiaTheme="minorHAnsi" w:hAnsi="Times New Roman"/>
          <w:sz w:val="24"/>
          <w:szCs w:val="24"/>
        </w:rPr>
        <w:t xml:space="preserve">koncertzāles </w:t>
      </w:r>
      <w:proofErr w:type="spellStart"/>
      <w:r w:rsidRPr="00F77B4C">
        <w:rPr>
          <w:rFonts w:ascii="Times New Roman" w:eastAsiaTheme="minorHAnsi" w:hAnsi="Times New Roman"/>
          <w:sz w:val="24"/>
          <w:szCs w:val="24"/>
        </w:rPr>
        <w:t>aizskatuves</w:t>
      </w:r>
      <w:proofErr w:type="spellEnd"/>
      <w:r w:rsidRPr="00F77B4C">
        <w:rPr>
          <w:rFonts w:ascii="Times New Roman" w:eastAsiaTheme="minorHAnsi" w:hAnsi="Times New Roman"/>
          <w:sz w:val="24"/>
          <w:szCs w:val="24"/>
        </w:rPr>
        <w:t xml:space="preserve"> daļā izvietotas piecas solistu garderobes (5</w:t>
      </w:r>
      <w:r w:rsidR="000A578E" w:rsidRPr="00F77B4C">
        <w:rPr>
          <w:rFonts w:ascii="Times New Roman" w:eastAsiaTheme="minorHAnsi" w:hAnsi="Times New Roman"/>
          <w:sz w:val="24"/>
          <w:szCs w:val="24"/>
        </w:rPr>
        <w:t xml:space="preserve"> x </w:t>
      </w:r>
      <w:r w:rsidRPr="00F77B4C">
        <w:rPr>
          <w:rFonts w:ascii="Times New Roman" w:eastAsiaTheme="minorHAnsi" w:hAnsi="Times New Roman"/>
          <w:sz w:val="24"/>
          <w:szCs w:val="24"/>
        </w:rPr>
        <w:t>18</w:t>
      </w:r>
      <w:r w:rsidR="000A578E" w:rsidRPr="00F77B4C">
        <w:rPr>
          <w:rFonts w:ascii="Times New Roman" w:eastAsiaTheme="minorHAnsi" w:hAnsi="Times New Roman"/>
          <w:sz w:val="24"/>
          <w:szCs w:val="24"/>
        </w:rPr>
        <w:t xml:space="preserve"> </w:t>
      </w:r>
      <w:r w:rsidRPr="00F77B4C">
        <w:rPr>
          <w:rFonts w:ascii="Times New Roman" w:eastAsiaTheme="minorHAnsi" w:hAnsi="Times New Roman"/>
          <w:sz w:val="24"/>
          <w:szCs w:val="24"/>
        </w:rPr>
        <w:t>m</w:t>
      </w:r>
      <w:r w:rsidR="00F24F5E">
        <w:rPr>
          <w:rFonts w:ascii="Times New Roman" w:eastAsiaTheme="minorHAnsi" w:hAnsi="Times New Roman"/>
          <w:sz w:val="24"/>
          <w:szCs w:val="24"/>
          <w:vertAlign w:val="superscript"/>
        </w:rPr>
        <w:t>2</w:t>
      </w:r>
      <w:r w:rsidRPr="00F77B4C">
        <w:rPr>
          <w:rFonts w:ascii="Times New Roman" w:eastAsiaTheme="minorHAnsi" w:hAnsi="Times New Roman"/>
          <w:sz w:val="24"/>
          <w:szCs w:val="24"/>
        </w:rPr>
        <w:t>), mākslinieku tualetes (30</w:t>
      </w:r>
      <w:r w:rsidR="000A578E" w:rsidRPr="00F77B4C">
        <w:rPr>
          <w:rFonts w:ascii="Times New Roman" w:eastAsiaTheme="minorHAnsi" w:hAnsi="Times New Roman"/>
          <w:sz w:val="24"/>
          <w:szCs w:val="24"/>
        </w:rPr>
        <w:t xml:space="preserve"> </w:t>
      </w:r>
      <w:r w:rsidRPr="00F77B4C">
        <w:rPr>
          <w:rFonts w:ascii="Times New Roman" w:eastAsiaTheme="minorHAnsi" w:hAnsi="Times New Roman"/>
          <w:sz w:val="24"/>
          <w:szCs w:val="24"/>
        </w:rPr>
        <w:t>m2), pulcēšanās un piegādes vestibils (150</w:t>
      </w:r>
      <w:r w:rsidR="000A578E" w:rsidRPr="00F77B4C">
        <w:rPr>
          <w:rFonts w:ascii="Times New Roman" w:eastAsiaTheme="minorHAnsi" w:hAnsi="Times New Roman"/>
          <w:sz w:val="24"/>
          <w:szCs w:val="24"/>
        </w:rPr>
        <w:t xml:space="preserve"> </w:t>
      </w:r>
      <w:r w:rsidRPr="00F77B4C">
        <w:rPr>
          <w:rFonts w:ascii="Times New Roman" w:eastAsiaTheme="minorHAnsi" w:hAnsi="Times New Roman"/>
          <w:sz w:val="24"/>
          <w:szCs w:val="24"/>
        </w:rPr>
        <w:t>m</w:t>
      </w:r>
      <w:r w:rsidR="00F24F5E">
        <w:rPr>
          <w:rFonts w:ascii="Times New Roman" w:eastAsiaTheme="minorHAnsi" w:hAnsi="Times New Roman"/>
          <w:sz w:val="24"/>
          <w:szCs w:val="24"/>
          <w:vertAlign w:val="superscript"/>
        </w:rPr>
        <w:t>2</w:t>
      </w:r>
      <w:r w:rsidRPr="00F77B4C">
        <w:rPr>
          <w:rFonts w:ascii="Times New Roman" w:eastAsiaTheme="minorHAnsi" w:hAnsi="Times New Roman"/>
          <w:sz w:val="24"/>
          <w:szCs w:val="24"/>
        </w:rPr>
        <w:t>)</w:t>
      </w:r>
      <w:r w:rsidR="00486AD3" w:rsidRPr="00F77B4C">
        <w:rPr>
          <w:rFonts w:ascii="Times New Roman" w:eastAsiaTheme="minorHAnsi" w:hAnsi="Times New Roman"/>
          <w:sz w:val="24"/>
          <w:szCs w:val="24"/>
        </w:rPr>
        <w:t>;</w:t>
      </w:r>
    </w:p>
    <w:p w:rsidR="006B72FB" w:rsidRPr="00F77B4C" w:rsidRDefault="00486AD3" w:rsidP="00BB42E0">
      <w:pPr>
        <w:pStyle w:val="Sarakstarindkopa"/>
        <w:numPr>
          <w:ilvl w:val="0"/>
          <w:numId w:val="5"/>
        </w:numPr>
        <w:spacing w:after="0" w:line="240" w:lineRule="auto"/>
        <w:ind w:left="1134" w:hanging="283"/>
        <w:jc w:val="both"/>
        <w:rPr>
          <w:rFonts w:ascii="Times New Roman" w:eastAsiaTheme="minorHAnsi" w:hAnsi="Times New Roman"/>
          <w:sz w:val="24"/>
          <w:szCs w:val="24"/>
        </w:rPr>
      </w:pPr>
      <w:r w:rsidRPr="00F77B4C">
        <w:rPr>
          <w:rFonts w:ascii="Times New Roman" w:eastAsiaTheme="minorHAnsi" w:hAnsi="Times New Roman"/>
          <w:sz w:val="24"/>
          <w:szCs w:val="24"/>
        </w:rPr>
        <w:t xml:space="preserve">orķestra ģērbtuvēm un ikdienas darba telpām jāatrodas koncertzāles tiešā tuvumā vai koncertzālē; </w:t>
      </w:r>
    </w:p>
    <w:p w:rsidR="006B72FB" w:rsidRPr="00F77B4C" w:rsidRDefault="009B3BA2" w:rsidP="00BB42E0">
      <w:pPr>
        <w:pStyle w:val="Sarakstarindkopa"/>
        <w:numPr>
          <w:ilvl w:val="0"/>
          <w:numId w:val="5"/>
        </w:numPr>
        <w:spacing w:after="0" w:line="240" w:lineRule="auto"/>
        <w:ind w:left="1134" w:hanging="283"/>
        <w:jc w:val="both"/>
        <w:rPr>
          <w:rFonts w:ascii="Times New Roman" w:eastAsia="Times New Roman" w:hAnsi="Times New Roman"/>
          <w:b/>
          <w:sz w:val="24"/>
          <w:szCs w:val="24"/>
          <w:lang w:eastAsia="lv-LV"/>
        </w:rPr>
      </w:pPr>
      <w:r w:rsidRPr="00F77B4C">
        <w:rPr>
          <w:rFonts w:ascii="Times New Roman" w:eastAsiaTheme="minorHAnsi" w:hAnsi="Times New Roman"/>
          <w:sz w:val="24"/>
          <w:szCs w:val="24"/>
        </w:rPr>
        <w:t>skatītāju serviss (garderobe, kafejnīca, tualetes telpas)</w:t>
      </w:r>
      <w:r w:rsidR="000A578E" w:rsidRPr="00F77B4C">
        <w:rPr>
          <w:rFonts w:ascii="Times New Roman" w:eastAsia="Times New Roman" w:hAnsi="Times New Roman"/>
          <w:sz w:val="24"/>
          <w:szCs w:val="24"/>
          <w:lang w:eastAsia="lv-LV"/>
        </w:rPr>
        <w:t>.</w:t>
      </w:r>
    </w:p>
    <w:p w:rsidR="00BB42E0" w:rsidRPr="00F77B4C" w:rsidRDefault="00BB42E0" w:rsidP="00B47759">
      <w:pPr>
        <w:autoSpaceDE w:val="0"/>
        <w:autoSpaceDN w:val="0"/>
        <w:adjustRightInd w:val="0"/>
        <w:jc w:val="both"/>
        <w:rPr>
          <w:b/>
          <w:sz w:val="22"/>
          <w:szCs w:val="22"/>
        </w:rPr>
      </w:pPr>
    </w:p>
    <w:p w:rsidR="00AF511A" w:rsidRDefault="00762DFF" w:rsidP="00FB02F9">
      <w:pPr>
        <w:pStyle w:val="Sarakstarindkopa"/>
        <w:numPr>
          <w:ilvl w:val="0"/>
          <w:numId w:val="45"/>
        </w:numPr>
        <w:spacing w:after="0" w:line="240" w:lineRule="auto"/>
        <w:jc w:val="center"/>
        <w:outlineLvl w:val="0"/>
        <w:rPr>
          <w:rFonts w:ascii="Times New Roman" w:hAnsi="Times New Roman"/>
          <w:b/>
          <w:sz w:val="24"/>
          <w:szCs w:val="24"/>
        </w:rPr>
      </w:pPr>
      <w:bookmarkStart w:id="17" w:name="_Toc453507907"/>
      <w:r>
        <w:rPr>
          <w:rFonts w:ascii="Times New Roman" w:hAnsi="Times New Roman"/>
          <w:b/>
          <w:sz w:val="24"/>
          <w:szCs w:val="24"/>
        </w:rPr>
        <w:t>A</w:t>
      </w:r>
      <w:r w:rsidR="005429DF" w:rsidRPr="00427595">
        <w:rPr>
          <w:rFonts w:ascii="Times New Roman" w:hAnsi="Times New Roman"/>
          <w:b/>
          <w:sz w:val="24"/>
          <w:szCs w:val="24"/>
        </w:rPr>
        <w:t xml:space="preserve">kustiskās koncertzāles </w:t>
      </w:r>
      <w:r w:rsidR="009C3C7E">
        <w:rPr>
          <w:rFonts w:ascii="Times New Roman" w:hAnsi="Times New Roman"/>
          <w:b/>
          <w:sz w:val="24"/>
          <w:szCs w:val="24"/>
        </w:rPr>
        <w:t xml:space="preserve">īstenošanas modeļa </w:t>
      </w:r>
      <w:r>
        <w:rPr>
          <w:rFonts w:ascii="Times New Roman" w:hAnsi="Times New Roman"/>
          <w:b/>
          <w:sz w:val="24"/>
          <w:szCs w:val="24"/>
        </w:rPr>
        <w:t xml:space="preserve">Rīgā </w:t>
      </w:r>
      <w:r w:rsidR="009C3C7E">
        <w:rPr>
          <w:rFonts w:ascii="Times New Roman" w:hAnsi="Times New Roman"/>
          <w:b/>
          <w:sz w:val="24"/>
          <w:szCs w:val="24"/>
        </w:rPr>
        <w:t>alternatīvas</w:t>
      </w:r>
      <w:bookmarkEnd w:id="17"/>
    </w:p>
    <w:p w:rsidR="00427595" w:rsidRPr="00427595" w:rsidRDefault="00427595" w:rsidP="00427595">
      <w:pPr>
        <w:pStyle w:val="Sarakstarindkopa"/>
        <w:spacing w:after="0" w:line="240" w:lineRule="auto"/>
        <w:ind w:left="360"/>
        <w:rPr>
          <w:rFonts w:ascii="Times New Roman" w:hAnsi="Times New Roman"/>
          <w:b/>
          <w:sz w:val="24"/>
          <w:szCs w:val="24"/>
        </w:rPr>
      </w:pPr>
    </w:p>
    <w:p w:rsidR="00081A50" w:rsidRPr="00D7737C" w:rsidRDefault="00762DFF" w:rsidP="00D7737C">
      <w:pPr>
        <w:ind w:right="119" w:firstLine="720"/>
        <w:jc w:val="both"/>
      </w:pPr>
      <w:r>
        <w:t>A</w:t>
      </w:r>
      <w:r w:rsidR="00D7737C" w:rsidRPr="00D7737C">
        <w:t>kustiskās k</w:t>
      </w:r>
      <w:r w:rsidR="000C5E9F" w:rsidRPr="00D7737C">
        <w:t xml:space="preserve">oncertzāles īstenošanai </w:t>
      </w:r>
      <w:r>
        <w:t xml:space="preserve">Rīgā </w:t>
      </w:r>
      <w:r w:rsidR="000C5E9F" w:rsidRPr="00D7737C">
        <w:t xml:space="preserve">iespējams identificēt </w:t>
      </w:r>
      <w:r w:rsidR="00E100A2" w:rsidRPr="00D7737C">
        <w:t xml:space="preserve">vairākas </w:t>
      </w:r>
      <w:r w:rsidR="000C5E9F" w:rsidRPr="00D7737C">
        <w:t>alternatīvas:</w:t>
      </w:r>
    </w:p>
    <w:p w:rsidR="006B72FB" w:rsidRPr="00D7737C" w:rsidRDefault="00D7737C" w:rsidP="00D7737C">
      <w:pPr>
        <w:pStyle w:val="Sarakstarindkopa"/>
        <w:numPr>
          <w:ilvl w:val="0"/>
          <w:numId w:val="11"/>
        </w:numPr>
        <w:spacing w:after="0" w:line="240" w:lineRule="auto"/>
        <w:ind w:right="119"/>
        <w:jc w:val="both"/>
        <w:rPr>
          <w:rFonts w:ascii="Times New Roman" w:hAnsi="Times New Roman"/>
          <w:sz w:val="24"/>
          <w:szCs w:val="24"/>
        </w:rPr>
      </w:pPr>
      <w:r>
        <w:rPr>
          <w:rFonts w:ascii="Times New Roman" w:hAnsi="Times New Roman"/>
          <w:sz w:val="24"/>
          <w:szCs w:val="24"/>
        </w:rPr>
        <w:t>p</w:t>
      </w:r>
      <w:r w:rsidR="000C5E9F" w:rsidRPr="00D7737C">
        <w:rPr>
          <w:rFonts w:ascii="Times New Roman" w:hAnsi="Times New Roman"/>
          <w:sz w:val="24"/>
          <w:szCs w:val="24"/>
        </w:rPr>
        <w:t xml:space="preserve">rojekta </w:t>
      </w:r>
      <w:r w:rsidR="00E45C4D" w:rsidRPr="00D7737C">
        <w:rPr>
          <w:rFonts w:ascii="Times New Roman" w:hAnsi="Times New Roman"/>
          <w:sz w:val="24"/>
          <w:szCs w:val="24"/>
        </w:rPr>
        <w:t>attīstību</w:t>
      </w:r>
      <w:r w:rsidR="000C5E9F" w:rsidRPr="00D7737C">
        <w:rPr>
          <w:rFonts w:ascii="Times New Roman" w:hAnsi="Times New Roman"/>
          <w:sz w:val="24"/>
          <w:szCs w:val="24"/>
        </w:rPr>
        <w:t xml:space="preserve"> nodrošina valsts</w:t>
      </w:r>
      <w:r w:rsidR="000A4977" w:rsidRPr="00D7737C">
        <w:rPr>
          <w:rFonts w:ascii="Times New Roman" w:hAnsi="Times New Roman"/>
          <w:sz w:val="24"/>
          <w:szCs w:val="24"/>
        </w:rPr>
        <w:t xml:space="preserve"> (Alternatīva </w:t>
      </w:r>
      <w:r w:rsidR="00BB42E0" w:rsidRPr="00D7737C">
        <w:rPr>
          <w:rFonts w:ascii="Times New Roman" w:hAnsi="Times New Roman"/>
          <w:sz w:val="24"/>
          <w:szCs w:val="24"/>
        </w:rPr>
        <w:t>„</w:t>
      </w:r>
      <w:r w:rsidR="000A4977" w:rsidRPr="00D7737C">
        <w:rPr>
          <w:rFonts w:ascii="Times New Roman" w:hAnsi="Times New Roman"/>
          <w:sz w:val="24"/>
          <w:szCs w:val="24"/>
        </w:rPr>
        <w:t>A”)</w:t>
      </w:r>
      <w:r w:rsidR="000C5E9F" w:rsidRPr="00D7737C">
        <w:rPr>
          <w:rFonts w:ascii="Times New Roman" w:hAnsi="Times New Roman"/>
          <w:sz w:val="24"/>
          <w:szCs w:val="24"/>
        </w:rPr>
        <w:t>;</w:t>
      </w:r>
    </w:p>
    <w:p w:rsidR="006B72FB" w:rsidRPr="00D7737C" w:rsidRDefault="00D7737C" w:rsidP="00D7737C">
      <w:pPr>
        <w:pStyle w:val="Sarakstarindkopa"/>
        <w:numPr>
          <w:ilvl w:val="0"/>
          <w:numId w:val="11"/>
        </w:numPr>
        <w:spacing w:after="0" w:line="240" w:lineRule="auto"/>
        <w:ind w:right="119"/>
        <w:jc w:val="both"/>
        <w:rPr>
          <w:rFonts w:ascii="Times New Roman" w:hAnsi="Times New Roman"/>
          <w:sz w:val="24"/>
          <w:szCs w:val="24"/>
        </w:rPr>
      </w:pPr>
      <w:r>
        <w:rPr>
          <w:rFonts w:ascii="Times New Roman" w:hAnsi="Times New Roman"/>
          <w:sz w:val="24"/>
          <w:szCs w:val="24"/>
        </w:rPr>
        <w:t>p</w:t>
      </w:r>
      <w:r w:rsidR="000C5E9F" w:rsidRPr="00D7737C">
        <w:rPr>
          <w:rFonts w:ascii="Times New Roman" w:hAnsi="Times New Roman"/>
          <w:sz w:val="24"/>
          <w:szCs w:val="24"/>
        </w:rPr>
        <w:t>rojekta attīstību nodrošina valsts sadarbībā ar Rīgas domi</w:t>
      </w:r>
      <w:r w:rsidR="000A4977" w:rsidRPr="00D7737C">
        <w:rPr>
          <w:rFonts w:ascii="Times New Roman" w:hAnsi="Times New Roman"/>
          <w:sz w:val="24"/>
          <w:szCs w:val="24"/>
        </w:rPr>
        <w:t xml:space="preserve"> (Alternatīva </w:t>
      </w:r>
      <w:r w:rsidR="00BB42E0" w:rsidRPr="00D7737C">
        <w:rPr>
          <w:rFonts w:ascii="Times New Roman" w:hAnsi="Times New Roman"/>
          <w:sz w:val="24"/>
          <w:szCs w:val="24"/>
        </w:rPr>
        <w:t>„</w:t>
      </w:r>
      <w:r w:rsidR="000A4977" w:rsidRPr="00D7737C">
        <w:rPr>
          <w:rFonts w:ascii="Times New Roman" w:hAnsi="Times New Roman"/>
          <w:sz w:val="24"/>
          <w:szCs w:val="24"/>
        </w:rPr>
        <w:t>B”)</w:t>
      </w:r>
      <w:r w:rsidR="000C5E9F" w:rsidRPr="00D7737C">
        <w:rPr>
          <w:rFonts w:ascii="Times New Roman" w:hAnsi="Times New Roman"/>
          <w:sz w:val="24"/>
          <w:szCs w:val="24"/>
        </w:rPr>
        <w:t>;</w:t>
      </w:r>
    </w:p>
    <w:p w:rsidR="006B72FB" w:rsidRPr="00427595" w:rsidRDefault="00D7737C" w:rsidP="00D7737C">
      <w:pPr>
        <w:pStyle w:val="Sarakstarindkopa"/>
        <w:numPr>
          <w:ilvl w:val="0"/>
          <w:numId w:val="11"/>
        </w:numPr>
        <w:spacing w:after="0" w:line="240" w:lineRule="auto"/>
        <w:ind w:right="119"/>
        <w:jc w:val="both"/>
        <w:rPr>
          <w:rFonts w:ascii="Times New Roman" w:hAnsi="Times New Roman"/>
          <w:sz w:val="24"/>
          <w:szCs w:val="24"/>
        </w:rPr>
      </w:pPr>
      <w:r>
        <w:rPr>
          <w:rFonts w:ascii="Times New Roman" w:hAnsi="Times New Roman"/>
          <w:sz w:val="24"/>
          <w:szCs w:val="24"/>
        </w:rPr>
        <w:t>p</w:t>
      </w:r>
      <w:r w:rsidR="000C5E9F" w:rsidRPr="00D7737C">
        <w:rPr>
          <w:rFonts w:ascii="Times New Roman" w:hAnsi="Times New Roman"/>
          <w:sz w:val="24"/>
          <w:szCs w:val="24"/>
        </w:rPr>
        <w:t xml:space="preserve">rojekta attīstību nodrošina valsts sadarbībā ar privāto partneru </w:t>
      </w:r>
      <w:r w:rsidR="001F5D79" w:rsidRPr="00D7737C">
        <w:rPr>
          <w:rFonts w:ascii="Times New Roman" w:hAnsi="Times New Roman"/>
          <w:sz w:val="24"/>
          <w:szCs w:val="24"/>
        </w:rPr>
        <w:t>publiskās – privātās partnerības</w:t>
      </w:r>
      <w:r w:rsidR="007071C7" w:rsidRPr="00D7737C">
        <w:rPr>
          <w:rFonts w:ascii="Times New Roman" w:hAnsi="Times New Roman"/>
          <w:sz w:val="24"/>
          <w:szCs w:val="24"/>
        </w:rPr>
        <w:t xml:space="preserve"> </w:t>
      </w:r>
      <w:r w:rsidR="000C5E9F" w:rsidRPr="00D7737C">
        <w:rPr>
          <w:rFonts w:ascii="Times New Roman" w:hAnsi="Times New Roman"/>
          <w:sz w:val="24"/>
          <w:szCs w:val="24"/>
        </w:rPr>
        <w:t>ietvaros</w:t>
      </w:r>
      <w:r w:rsidR="000A4977" w:rsidRPr="00D7737C">
        <w:rPr>
          <w:rFonts w:ascii="Times New Roman" w:hAnsi="Times New Roman"/>
          <w:sz w:val="24"/>
          <w:szCs w:val="24"/>
        </w:rPr>
        <w:t xml:space="preserve"> (Alternatīva </w:t>
      </w:r>
      <w:r w:rsidR="00BB42E0" w:rsidRPr="00D7737C">
        <w:rPr>
          <w:rFonts w:ascii="Times New Roman" w:hAnsi="Times New Roman"/>
          <w:sz w:val="24"/>
          <w:szCs w:val="24"/>
        </w:rPr>
        <w:t>„</w:t>
      </w:r>
      <w:r w:rsidR="000A4977" w:rsidRPr="00D7737C">
        <w:rPr>
          <w:rFonts w:ascii="Times New Roman" w:hAnsi="Times New Roman"/>
          <w:sz w:val="24"/>
          <w:szCs w:val="24"/>
        </w:rPr>
        <w:t>C</w:t>
      </w:r>
      <w:r w:rsidR="000A4977" w:rsidRPr="00427595">
        <w:rPr>
          <w:rFonts w:ascii="Times New Roman" w:hAnsi="Times New Roman"/>
          <w:sz w:val="24"/>
          <w:szCs w:val="24"/>
        </w:rPr>
        <w:t>”).</w:t>
      </w:r>
    </w:p>
    <w:p w:rsidR="00B904F2" w:rsidRDefault="00B904F2" w:rsidP="00FB02F9">
      <w:pPr>
        <w:ind w:right="120" w:firstLine="720"/>
        <w:jc w:val="both"/>
      </w:pPr>
      <w:r w:rsidRPr="00427595">
        <w:lastRenderedPageBreak/>
        <w:t xml:space="preserve">Lai </w:t>
      </w:r>
      <w:proofErr w:type="spellStart"/>
      <w:r w:rsidR="009D5776" w:rsidRPr="00427595">
        <w:t>detalizētāk</w:t>
      </w:r>
      <w:proofErr w:type="spellEnd"/>
      <w:r w:rsidR="009D5776" w:rsidRPr="00427595">
        <w:t xml:space="preserve"> </w:t>
      </w:r>
      <w:r w:rsidRPr="00427595">
        <w:t>izvērtētu iespējamos</w:t>
      </w:r>
      <w:r w:rsidR="00D7737C">
        <w:t xml:space="preserve"> akustiskās </w:t>
      </w:r>
      <w:r w:rsidRPr="00427595">
        <w:t>koncertzāles īstenošanas modeļus</w:t>
      </w:r>
      <w:r w:rsidR="00140219">
        <w:t xml:space="preserve"> Rīgā</w:t>
      </w:r>
      <w:r w:rsidRPr="00427595">
        <w:t>,</w:t>
      </w:r>
      <w:r w:rsidR="000C5E9F" w:rsidRPr="00427595">
        <w:t xml:space="preserve"> </w:t>
      </w:r>
      <w:r w:rsidR="00D7737C">
        <w:t>konceptuālajā ziņojumā veikts</w:t>
      </w:r>
      <w:r w:rsidR="00E100A2">
        <w:t xml:space="preserve"> katras</w:t>
      </w:r>
      <w:r w:rsidR="00E100A2" w:rsidRPr="00427595">
        <w:t xml:space="preserve"> alternatīv</w:t>
      </w:r>
      <w:r w:rsidR="00E100A2">
        <w:t>as</w:t>
      </w:r>
      <w:r w:rsidR="00E100A2" w:rsidRPr="00427595">
        <w:t xml:space="preserve"> </w:t>
      </w:r>
      <w:r w:rsidR="000C5E9F" w:rsidRPr="00427595">
        <w:t>priekšrocīb</w:t>
      </w:r>
      <w:r w:rsidR="00D7737C">
        <w:t>u un trūkumu izvērtējums</w:t>
      </w:r>
      <w:r w:rsidR="000C5E9F" w:rsidRPr="00427595">
        <w:t>.</w:t>
      </w:r>
    </w:p>
    <w:p w:rsidR="00427595" w:rsidRPr="00427595" w:rsidRDefault="00427595" w:rsidP="00FB02F9">
      <w:pPr>
        <w:ind w:right="120" w:firstLine="720"/>
        <w:jc w:val="both"/>
      </w:pPr>
    </w:p>
    <w:p w:rsidR="00427595" w:rsidRDefault="000A4977" w:rsidP="00FB02F9">
      <w:pPr>
        <w:pStyle w:val="Sarakstarindkopa"/>
        <w:numPr>
          <w:ilvl w:val="1"/>
          <w:numId w:val="45"/>
        </w:numPr>
        <w:spacing w:after="0" w:line="240" w:lineRule="auto"/>
        <w:ind w:left="1134" w:hanging="425"/>
        <w:outlineLvl w:val="1"/>
        <w:rPr>
          <w:rFonts w:ascii="Times New Roman" w:hAnsi="Times New Roman"/>
          <w:b/>
          <w:sz w:val="24"/>
          <w:szCs w:val="24"/>
        </w:rPr>
      </w:pPr>
      <w:bookmarkStart w:id="18" w:name="_Toc453507908"/>
      <w:r w:rsidRPr="00427595">
        <w:rPr>
          <w:rFonts w:ascii="Times New Roman" w:hAnsi="Times New Roman"/>
          <w:b/>
          <w:sz w:val="24"/>
          <w:szCs w:val="24"/>
        </w:rPr>
        <w:t xml:space="preserve">Alternatīva </w:t>
      </w:r>
      <w:r w:rsidR="00BB42E0">
        <w:rPr>
          <w:rFonts w:ascii="Times New Roman" w:hAnsi="Times New Roman"/>
          <w:b/>
          <w:sz w:val="24"/>
          <w:szCs w:val="24"/>
        </w:rPr>
        <w:t>„</w:t>
      </w:r>
      <w:r w:rsidRPr="00427595">
        <w:rPr>
          <w:rFonts w:ascii="Times New Roman" w:hAnsi="Times New Roman"/>
          <w:b/>
          <w:sz w:val="24"/>
          <w:szCs w:val="24"/>
        </w:rPr>
        <w:t xml:space="preserve">A” </w:t>
      </w:r>
      <w:r w:rsidR="00994184">
        <w:rPr>
          <w:rFonts w:ascii="Times New Roman" w:hAnsi="Times New Roman"/>
          <w:b/>
          <w:sz w:val="24"/>
          <w:szCs w:val="24"/>
        </w:rPr>
        <w:t>–</w:t>
      </w:r>
      <w:r w:rsidRPr="00427595">
        <w:rPr>
          <w:rFonts w:ascii="Times New Roman" w:hAnsi="Times New Roman"/>
          <w:b/>
          <w:sz w:val="24"/>
          <w:szCs w:val="24"/>
        </w:rPr>
        <w:t xml:space="preserve"> v</w:t>
      </w:r>
      <w:r w:rsidR="00CD68E4" w:rsidRPr="00427595">
        <w:rPr>
          <w:rFonts w:ascii="Times New Roman" w:hAnsi="Times New Roman"/>
          <w:b/>
          <w:sz w:val="24"/>
          <w:szCs w:val="24"/>
        </w:rPr>
        <w:t xml:space="preserve">alsts projekts </w:t>
      </w:r>
      <w:r w:rsidR="00D7737C">
        <w:rPr>
          <w:rFonts w:ascii="Times New Roman" w:hAnsi="Times New Roman"/>
          <w:b/>
          <w:sz w:val="24"/>
          <w:szCs w:val="24"/>
        </w:rPr>
        <w:t>„</w:t>
      </w:r>
      <w:r w:rsidR="00FF537F" w:rsidRPr="00427595">
        <w:rPr>
          <w:rFonts w:ascii="Times New Roman" w:hAnsi="Times New Roman"/>
          <w:b/>
          <w:sz w:val="24"/>
          <w:szCs w:val="24"/>
        </w:rPr>
        <w:t>Akustiskā koncertzāle uz AB dambja</w:t>
      </w:r>
      <w:r w:rsidRPr="00427595">
        <w:rPr>
          <w:rFonts w:ascii="Times New Roman" w:hAnsi="Times New Roman"/>
          <w:b/>
          <w:sz w:val="24"/>
          <w:szCs w:val="24"/>
        </w:rPr>
        <w:t>”</w:t>
      </w:r>
      <w:bookmarkEnd w:id="18"/>
    </w:p>
    <w:p w:rsidR="00427595" w:rsidRDefault="00427595" w:rsidP="00427595">
      <w:pPr>
        <w:pStyle w:val="Sarakstarindkopa"/>
        <w:spacing w:after="0" w:line="240" w:lineRule="auto"/>
        <w:ind w:left="792"/>
        <w:rPr>
          <w:rFonts w:ascii="Times New Roman" w:hAnsi="Times New Roman"/>
          <w:b/>
          <w:sz w:val="24"/>
          <w:szCs w:val="24"/>
        </w:rPr>
      </w:pPr>
    </w:p>
    <w:p w:rsidR="000A4977" w:rsidRDefault="009D5776" w:rsidP="00981541">
      <w:pPr>
        <w:pStyle w:val="Sarakstarindkopa"/>
        <w:numPr>
          <w:ilvl w:val="2"/>
          <w:numId w:val="45"/>
        </w:numPr>
        <w:spacing w:after="0" w:line="240" w:lineRule="auto"/>
        <w:ind w:left="1276" w:hanging="567"/>
        <w:rPr>
          <w:rFonts w:ascii="Times New Roman" w:hAnsi="Times New Roman"/>
          <w:b/>
          <w:sz w:val="24"/>
          <w:szCs w:val="24"/>
        </w:rPr>
      </w:pPr>
      <w:r>
        <w:rPr>
          <w:rFonts w:ascii="Times New Roman" w:hAnsi="Times New Roman"/>
          <w:b/>
          <w:sz w:val="24"/>
          <w:szCs w:val="24"/>
        </w:rPr>
        <w:t xml:space="preserve"> </w:t>
      </w:r>
      <w:r w:rsidR="000A4977" w:rsidRPr="00427595">
        <w:rPr>
          <w:rFonts w:ascii="Times New Roman" w:hAnsi="Times New Roman"/>
          <w:b/>
          <w:sz w:val="24"/>
          <w:szCs w:val="24"/>
        </w:rPr>
        <w:t xml:space="preserve">Alternatīvas </w:t>
      </w:r>
      <w:r w:rsidR="00DA24C9">
        <w:rPr>
          <w:rFonts w:ascii="Times New Roman" w:hAnsi="Times New Roman"/>
          <w:b/>
          <w:sz w:val="24"/>
          <w:szCs w:val="24"/>
        </w:rPr>
        <w:t xml:space="preserve">„A” </w:t>
      </w:r>
      <w:r w:rsidR="000A4977" w:rsidRPr="00427595">
        <w:rPr>
          <w:rFonts w:ascii="Times New Roman" w:hAnsi="Times New Roman"/>
          <w:b/>
          <w:sz w:val="24"/>
          <w:szCs w:val="24"/>
        </w:rPr>
        <w:t>apraksts</w:t>
      </w:r>
    </w:p>
    <w:p w:rsidR="000A4977" w:rsidRPr="00427595" w:rsidRDefault="000A4977" w:rsidP="00427595">
      <w:pPr>
        <w:jc w:val="both"/>
      </w:pPr>
    </w:p>
    <w:p w:rsidR="000A4977" w:rsidRPr="00427595" w:rsidRDefault="000A4977" w:rsidP="00BB42E0">
      <w:pPr>
        <w:ind w:firstLine="709"/>
        <w:jc w:val="both"/>
      </w:pPr>
      <w:r w:rsidRPr="00427595">
        <w:t>P</w:t>
      </w:r>
      <w:r w:rsidR="009D5776">
        <w:t xml:space="preserve">rojekta alternatīva paredz, ka </w:t>
      </w:r>
      <w:r w:rsidR="002815D4">
        <w:t>k</w:t>
      </w:r>
      <w:r w:rsidRPr="00427595">
        <w:t xml:space="preserve">oncertzāles attīstību nodrošina valsts, veicot projektēšanas, būvniecības un infrastruktūras apsaimniekošanas funkciju. Alternatīvas ietvaros valstij ir pilnībā jānodrošina projekta finansējums no budžeta vai aizņemtiem līdzekļiem. </w:t>
      </w:r>
    </w:p>
    <w:p w:rsidR="000A4977" w:rsidRPr="00427595" w:rsidRDefault="000A4977" w:rsidP="00BB42E0">
      <w:pPr>
        <w:ind w:firstLine="709"/>
        <w:jc w:val="both"/>
      </w:pPr>
    </w:p>
    <w:p w:rsidR="00D07853" w:rsidRDefault="000A4977" w:rsidP="00BB42E0">
      <w:pPr>
        <w:ind w:firstLine="709"/>
        <w:jc w:val="both"/>
      </w:pPr>
      <w:r w:rsidRPr="00427595">
        <w:t xml:space="preserve">Šīs alternatīvas ietvaros </w:t>
      </w:r>
      <w:r w:rsidR="00FD5CF6">
        <w:t xml:space="preserve">izskatīta </w:t>
      </w:r>
      <w:r w:rsidR="00FD5CF6" w:rsidRPr="00F77B4C">
        <w:t xml:space="preserve">arhitektu biroja „Sīlis, Zābers un Kļava” </w:t>
      </w:r>
      <w:r w:rsidR="00FD5CF6">
        <w:t>izstrādātā projekta –</w:t>
      </w:r>
      <w:r w:rsidR="00FD5CF6" w:rsidRPr="00427595">
        <w:t xml:space="preserve"> akustiskā koncertzāle uz AB dambja</w:t>
      </w:r>
      <w:r w:rsidR="00FD5CF6">
        <w:t xml:space="preserve"> īstenošanas iespēja.</w:t>
      </w:r>
      <w:r w:rsidR="009C3C7E">
        <w:t xml:space="preserve"> A</w:t>
      </w:r>
      <w:r w:rsidR="00FD5CF6" w:rsidRPr="00F77B4C">
        <w:t>rhitektu biroja „Sīlis, Zābers un Kļava”</w:t>
      </w:r>
      <w:r w:rsidR="00FD5CF6">
        <w:t xml:space="preserve"> projekts</w:t>
      </w:r>
      <w:r w:rsidR="00D07853" w:rsidRPr="00427595">
        <w:t>, kas 2006.</w:t>
      </w:r>
      <w:r w:rsidR="000A578E" w:rsidRPr="00427595">
        <w:t> </w:t>
      </w:r>
      <w:r w:rsidR="00D07853" w:rsidRPr="00427595">
        <w:t>gadā uzvarēja plašā starptautiskā konkursā</w:t>
      </w:r>
      <w:r w:rsidR="009C3C7E">
        <w:t xml:space="preserve"> </w:t>
      </w:r>
      <w:r w:rsidR="00D07853" w:rsidRPr="00427595">
        <w:t>pašlaik atrodas attīstīta meta stadijā, ir izanalizēts un publiski apspriests.</w:t>
      </w:r>
    </w:p>
    <w:p w:rsidR="009C3C7E" w:rsidRPr="00427595" w:rsidRDefault="009C3C7E" w:rsidP="00BB42E0">
      <w:pPr>
        <w:ind w:firstLine="709"/>
        <w:jc w:val="both"/>
      </w:pPr>
    </w:p>
    <w:p w:rsidR="000A4977" w:rsidRDefault="009D5776" w:rsidP="00981541">
      <w:pPr>
        <w:pStyle w:val="Sarakstarindkopa"/>
        <w:numPr>
          <w:ilvl w:val="2"/>
          <w:numId w:val="45"/>
        </w:numPr>
        <w:spacing w:after="0" w:line="240" w:lineRule="auto"/>
        <w:ind w:left="1276" w:hanging="567"/>
        <w:rPr>
          <w:rFonts w:ascii="Times New Roman" w:hAnsi="Times New Roman"/>
          <w:b/>
          <w:sz w:val="24"/>
          <w:szCs w:val="24"/>
        </w:rPr>
      </w:pPr>
      <w:r>
        <w:rPr>
          <w:rFonts w:ascii="Times New Roman" w:hAnsi="Times New Roman"/>
          <w:b/>
          <w:sz w:val="24"/>
          <w:szCs w:val="24"/>
        </w:rPr>
        <w:t xml:space="preserve"> </w:t>
      </w:r>
      <w:r w:rsidR="000A4977" w:rsidRPr="00981541">
        <w:rPr>
          <w:rFonts w:ascii="Times New Roman" w:hAnsi="Times New Roman"/>
          <w:b/>
          <w:sz w:val="24"/>
          <w:szCs w:val="24"/>
        </w:rPr>
        <w:t>Alter</w:t>
      </w:r>
      <w:r w:rsidR="00981541">
        <w:rPr>
          <w:rFonts w:ascii="Times New Roman" w:hAnsi="Times New Roman"/>
          <w:b/>
          <w:sz w:val="24"/>
          <w:szCs w:val="24"/>
        </w:rPr>
        <w:t xml:space="preserve">natīvas </w:t>
      </w:r>
      <w:r w:rsidR="00A4157F">
        <w:rPr>
          <w:rFonts w:ascii="Times New Roman" w:hAnsi="Times New Roman"/>
          <w:b/>
          <w:sz w:val="24"/>
          <w:szCs w:val="24"/>
        </w:rPr>
        <w:t>„</w:t>
      </w:r>
      <w:r w:rsidR="00981541">
        <w:rPr>
          <w:rFonts w:ascii="Times New Roman" w:hAnsi="Times New Roman"/>
          <w:b/>
          <w:sz w:val="24"/>
          <w:szCs w:val="24"/>
        </w:rPr>
        <w:t>A” tehniskie parametri</w:t>
      </w:r>
    </w:p>
    <w:p w:rsidR="000A4977" w:rsidRPr="00427595" w:rsidRDefault="000A4977" w:rsidP="00427595">
      <w:pPr>
        <w:rPr>
          <w:b/>
        </w:rPr>
      </w:pPr>
    </w:p>
    <w:p w:rsidR="006B72FB" w:rsidRPr="00427595" w:rsidRDefault="00BA599A" w:rsidP="00981541">
      <w:pPr>
        <w:ind w:firstLine="709"/>
        <w:rPr>
          <w:b/>
        </w:rPr>
      </w:pPr>
      <w:r w:rsidRPr="00427595">
        <w:rPr>
          <w:b/>
        </w:rPr>
        <w:t>Ēkas novietojums:</w:t>
      </w:r>
    </w:p>
    <w:p w:rsidR="00BA599A" w:rsidRPr="00427595" w:rsidRDefault="00BA599A" w:rsidP="00981541">
      <w:pPr>
        <w:ind w:firstLine="709"/>
        <w:jc w:val="both"/>
      </w:pPr>
      <w:r w:rsidRPr="00427595">
        <w:t>Koncertzāle novietota uz AB dambja, iepretī Rīgas vēsturiskajam centram – UNESCO Pasaules kultūras un dabas mantojuma vietai un blakus Latvijas Nacionālās bibliotēkas ēkai. Visas koncertzāles programmā paredzētās telpas uz AB dambja izkārtotas kā kristālu puduris. Ēkai ir potenciāls kļūtu par vienu no pilsētas simboliem.</w:t>
      </w:r>
    </w:p>
    <w:p w:rsidR="00BA599A" w:rsidRPr="00427595" w:rsidRDefault="00BA599A" w:rsidP="00427595">
      <w:pPr>
        <w:pStyle w:val="Sarakstarindkopa"/>
        <w:spacing w:after="0" w:line="240" w:lineRule="auto"/>
        <w:jc w:val="both"/>
        <w:rPr>
          <w:rFonts w:ascii="Times New Roman" w:hAnsi="Times New Roman"/>
          <w:sz w:val="24"/>
          <w:szCs w:val="24"/>
        </w:rPr>
      </w:pPr>
    </w:p>
    <w:p w:rsidR="00FF537F" w:rsidRPr="00427595" w:rsidRDefault="00FF537F" w:rsidP="00981541">
      <w:pPr>
        <w:pStyle w:val="Sarakstarindkopa"/>
        <w:spacing w:after="0" w:line="240" w:lineRule="auto"/>
        <w:ind w:left="0" w:firstLine="709"/>
        <w:rPr>
          <w:rFonts w:ascii="Times New Roman" w:hAnsi="Times New Roman"/>
          <w:b/>
          <w:sz w:val="24"/>
          <w:szCs w:val="24"/>
        </w:rPr>
      </w:pPr>
      <w:r w:rsidRPr="00427595">
        <w:rPr>
          <w:rFonts w:ascii="Times New Roman" w:hAnsi="Times New Roman"/>
          <w:b/>
          <w:sz w:val="24"/>
          <w:szCs w:val="24"/>
        </w:rPr>
        <w:t xml:space="preserve">Telpu programma: </w:t>
      </w:r>
    </w:p>
    <w:p w:rsidR="006B72FB" w:rsidRPr="00427595" w:rsidRDefault="00FF537F" w:rsidP="00981541">
      <w:pPr>
        <w:pStyle w:val="Sarakstarindkopa"/>
        <w:spacing w:after="0" w:line="240" w:lineRule="auto"/>
        <w:ind w:left="0" w:firstLine="709"/>
        <w:contextualSpacing w:val="0"/>
        <w:jc w:val="both"/>
        <w:rPr>
          <w:rFonts w:ascii="Times New Roman" w:hAnsi="Times New Roman"/>
          <w:sz w:val="24"/>
          <w:szCs w:val="24"/>
        </w:rPr>
      </w:pPr>
      <w:r w:rsidRPr="00427595">
        <w:rPr>
          <w:rFonts w:ascii="Times New Roman" w:hAnsi="Times New Roman"/>
          <w:sz w:val="24"/>
          <w:szCs w:val="24"/>
        </w:rPr>
        <w:t xml:space="preserve">Koncertzāles kopējā apbūves platība </w:t>
      </w:r>
      <w:r w:rsidR="000A578E" w:rsidRPr="00427595">
        <w:rPr>
          <w:rFonts w:ascii="Times New Roman" w:hAnsi="Times New Roman"/>
          <w:sz w:val="24"/>
          <w:szCs w:val="24"/>
        </w:rPr>
        <w:t xml:space="preserve">– </w:t>
      </w:r>
      <w:r w:rsidRPr="00427595">
        <w:rPr>
          <w:rFonts w:ascii="Times New Roman" w:hAnsi="Times New Roman"/>
          <w:sz w:val="24"/>
          <w:szCs w:val="24"/>
        </w:rPr>
        <w:t xml:space="preserve">22 000 </w:t>
      </w:r>
      <w:r w:rsidR="00A4157F">
        <w:rPr>
          <w:rFonts w:ascii="Times New Roman" w:hAnsi="Times New Roman"/>
          <w:sz w:val="24"/>
          <w:szCs w:val="24"/>
        </w:rPr>
        <w:t>m</w:t>
      </w:r>
      <w:r w:rsidR="00F24F5E">
        <w:rPr>
          <w:rFonts w:ascii="Times New Roman" w:hAnsi="Times New Roman"/>
          <w:sz w:val="24"/>
          <w:szCs w:val="24"/>
          <w:vertAlign w:val="superscript"/>
        </w:rPr>
        <w:t>2</w:t>
      </w:r>
      <w:r w:rsidRPr="00427595">
        <w:rPr>
          <w:rFonts w:ascii="Times New Roman" w:hAnsi="Times New Roman"/>
          <w:sz w:val="24"/>
          <w:szCs w:val="24"/>
        </w:rPr>
        <w:t xml:space="preserve">. </w:t>
      </w:r>
      <w:r w:rsidR="00D07853" w:rsidRPr="00427595">
        <w:rPr>
          <w:rFonts w:ascii="Times New Roman" w:hAnsi="Times New Roman"/>
          <w:sz w:val="24"/>
          <w:szCs w:val="24"/>
        </w:rPr>
        <w:t xml:space="preserve">Koncertzāli veido Lielā zāle </w:t>
      </w:r>
      <w:r w:rsidR="000A578E" w:rsidRPr="00427595">
        <w:rPr>
          <w:rFonts w:ascii="Times New Roman" w:hAnsi="Times New Roman"/>
          <w:sz w:val="24"/>
          <w:szCs w:val="24"/>
        </w:rPr>
        <w:t>–</w:t>
      </w:r>
      <w:r w:rsidRPr="00427595">
        <w:rPr>
          <w:rFonts w:ascii="Times New Roman" w:hAnsi="Times New Roman"/>
          <w:sz w:val="24"/>
          <w:szCs w:val="24"/>
        </w:rPr>
        <w:t xml:space="preserve"> </w:t>
      </w:r>
      <w:r w:rsidR="00D07853" w:rsidRPr="00427595">
        <w:rPr>
          <w:rFonts w:ascii="Times New Roman" w:hAnsi="Times New Roman"/>
          <w:sz w:val="24"/>
          <w:szCs w:val="24"/>
        </w:rPr>
        <w:t>2</w:t>
      </w:r>
      <w:r w:rsidR="00A4157F">
        <w:rPr>
          <w:rFonts w:ascii="Times New Roman" w:hAnsi="Times New Roman"/>
          <w:sz w:val="24"/>
          <w:szCs w:val="24"/>
        </w:rPr>
        <w:t> </w:t>
      </w:r>
      <w:r w:rsidR="00D07853" w:rsidRPr="00427595">
        <w:rPr>
          <w:rFonts w:ascii="Times New Roman" w:hAnsi="Times New Roman"/>
          <w:sz w:val="24"/>
          <w:szCs w:val="24"/>
        </w:rPr>
        <w:t>835</w:t>
      </w:r>
      <w:r w:rsidR="00A4157F">
        <w:rPr>
          <w:rFonts w:ascii="Times New Roman" w:hAnsi="Times New Roman"/>
          <w:sz w:val="24"/>
          <w:szCs w:val="24"/>
        </w:rPr>
        <w:t> m</w:t>
      </w:r>
      <w:r w:rsidR="00A4157F" w:rsidRPr="00A4157F">
        <w:rPr>
          <w:rFonts w:ascii="Times New Roman" w:hAnsi="Times New Roman"/>
          <w:sz w:val="24"/>
          <w:szCs w:val="24"/>
          <w:vertAlign w:val="superscript"/>
        </w:rPr>
        <w:t>2</w:t>
      </w:r>
      <w:r w:rsidR="00D07853" w:rsidRPr="00427595">
        <w:rPr>
          <w:rFonts w:ascii="Times New Roman" w:hAnsi="Times New Roman"/>
          <w:sz w:val="24"/>
          <w:szCs w:val="24"/>
        </w:rPr>
        <w:t xml:space="preserve"> platībā ar 1</w:t>
      </w:r>
      <w:r w:rsidR="00A4157F">
        <w:rPr>
          <w:rFonts w:ascii="Times New Roman" w:hAnsi="Times New Roman"/>
          <w:sz w:val="24"/>
          <w:szCs w:val="24"/>
        </w:rPr>
        <w:t> </w:t>
      </w:r>
      <w:r w:rsidR="00D07853" w:rsidRPr="00427595">
        <w:rPr>
          <w:rFonts w:ascii="Times New Roman" w:hAnsi="Times New Roman"/>
          <w:sz w:val="24"/>
          <w:szCs w:val="24"/>
        </w:rPr>
        <w:t xml:space="preserve">500 skatītāju vietām un skatuvi, uz kuras varētu atrasties 120 </w:t>
      </w:r>
      <w:r w:rsidR="000A578E" w:rsidRPr="00427595">
        <w:rPr>
          <w:rFonts w:ascii="Times New Roman" w:hAnsi="Times New Roman"/>
          <w:sz w:val="24"/>
          <w:szCs w:val="24"/>
        </w:rPr>
        <w:t xml:space="preserve">mūziķi, Lielajā zālē paredzēta </w:t>
      </w:r>
      <w:r w:rsidR="00D07853" w:rsidRPr="00427595">
        <w:rPr>
          <w:rFonts w:ascii="Times New Roman" w:hAnsi="Times New Roman"/>
          <w:sz w:val="24"/>
          <w:szCs w:val="24"/>
        </w:rPr>
        <w:t>vieta ērģelēm.</w:t>
      </w:r>
      <w:r w:rsidRPr="00427595">
        <w:rPr>
          <w:rFonts w:ascii="Times New Roman" w:hAnsi="Times New Roman"/>
          <w:sz w:val="24"/>
          <w:szCs w:val="24"/>
        </w:rPr>
        <w:t xml:space="preserve"> </w:t>
      </w:r>
      <w:r w:rsidR="00CB3907" w:rsidRPr="00427595">
        <w:rPr>
          <w:rFonts w:ascii="Times New Roman" w:hAnsi="Times New Roman"/>
          <w:sz w:val="24"/>
          <w:szCs w:val="24"/>
        </w:rPr>
        <w:t>Mazā zāle</w:t>
      </w:r>
      <w:r w:rsidRPr="00427595">
        <w:rPr>
          <w:rFonts w:ascii="Times New Roman" w:hAnsi="Times New Roman"/>
          <w:sz w:val="24"/>
          <w:szCs w:val="24"/>
        </w:rPr>
        <w:t xml:space="preserve"> </w:t>
      </w:r>
      <w:r w:rsidR="000A578E" w:rsidRPr="00427595">
        <w:rPr>
          <w:rFonts w:ascii="Times New Roman" w:hAnsi="Times New Roman"/>
          <w:sz w:val="24"/>
          <w:szCs w:val="24"/>
        </w:rPr>
        <w:t>–</w:t>
      </w:r>
      <w:r w:rsidR="00CB3907" w:rsidRPr="00427595">
        <w:rPr>
          <w:rFonts w:ascii="Times New Roman" w:hAnsi="Times New Roman"/>
          <w:sz w:val="24"/>
          <w:szCs w:val="24"/>
        </w:rPr>
        <w:t xml:space="preserve"> </w:t>
      </w:r>
      <w:r w:rsidR="00D07853" w:rsidRPr="00427595">
        <w:rPr>
          <w:rFonts w:ascii="Times New Roman" w:hAnsi="Times New Roman"/>
          <w:sz w:val="24"/>
          <w:szCs w:val="24"/>
        </w:rPr>
        <w:t>1</w:t>
      </w:r>
      <w:r w:rsidR="00A4157F">
        <w:rPr>
          <w:rFonts w:ascii="Times New Roman" w:hAnsi="Times New Roman"/>
          <w:sz w:val="24"/>
          <w:szCs w:val="24"/>
        </w:rPr>
        <w:t> </w:t>
      </w:r>
      <w:r w:rsidR="00D07853" w:rsidRPr="00427595">
        <w:rPr>
          <w:rFonts w:ascii="Times New Roman" w:hAnsi="Times New Roman"/>
          <w:sz w:val="24"/>
          <w:szCs w:val="24"/>
        </w:rPr>
        <w:t xml:space="preserve">205 </w:t>
      </w:r>
      <w:r w:rsidR="00A4157F">
        <w:rPr>
          <w:rFonts w:ascii="Times New Roman" w:hAnsi="Times New Roman"/>
          <w:sz w:val="24"/>
          <w:szCs w:val="24"/>
        </w:rPr>
        <w:t>m</w:t>
      </w:r>
      <w:r w:rsidR="00A4157F" w:rsidRPr="00A4157F">
        <w:rPr>
          <w:rFonts w:ascii="Times New Roman" w:hAnsi="Times New Roman"/>
          <w:sz w:val="24"/>
          <w:szCs w:val="24"/>
          <w:vertAlign w:val="superscript"/>
        </w:rPr>
        <w:t>2</w:t>
      </w:r>
      <w:r w:rsidR="00D07853" w:rsidRPr="00427595">
        <w:rPr>
          <w:rFonts w:ascii="Times New Roman" w:hAnsi="Times New Roman"/>
          <w:sz w:val="24"/>
          <w:szCs w:val="24"/>
        </w:rPr>
        <w:t xml:space="preserve"> platībā ar 400 skatītāju vietām un skatuvi, uz kuras </w:t>
      </w:r>
      <w:r w:rsidRPr="00427595">
        <w:rPr>
          <w:rFonts w:ascii="Times New Roman" w:hAnsi="Times New Roman"/>
          <w:sz w:val="24"/>
          <w:szCs w:val="24"/>
        </w:rPr>
        <w:t>varētu atrasties 40</w:t>
      </w:r>
      <w:r w:rsidR="00CB3907" w:rsidRPr="00427595">
        <w:rPr>
          <w:rFonts w:ascii="Times New Roman" w:hAnsi="Times New Roman"/>
          <w:sz w:val="24"/>
          <w:szCs w:val="24"/>
        </w:rPr>
        <w:t xml:space="preserve"> </w:t>
      </w:r>
      <w:r w:rsidR="000A578E" w:rsidRPr="00427595">
        <w:rPr>
          <w:rFonts w:ascii="Times New Roman" w:hAnsi="Times New Roman"/>
          <w:sz w:val="24"/>
          <w:szCs w:val="24"/>
        </w:rPr>
        <w:t>–</w:t>
      </w:r>
      <w:r w:rsidR="00CB3907" w:rsidRPr="00427595">
        <w:rPr>
          <w:rFonts w:ascii="Times New Roman" w:hAnsi="Times New Roman"/>
          <w:sz w:val="24"/>
          <w:szCs w:val="24"/>
        </w:rPr>
        <w:t xml:space="preserve"> </w:t>
      </w:r>
      <w:r w:rsidRPr="00427595">
        <w:rPr>
          <w:rFonts w:ascii="Times New Roman" w:hAnsi="Times New Roman"/>
          <w:sz w:val="24"/>
          <w:szCs w:val="24"/>
        </w:rPr>
        <w:t>50 mūziķi. P</w:t>
      </w:r>
      <w:r w:rsidR="00D07853" w:rsidRPr="00427595">
        <w:rPr>
          <w:rFonts w:ascii="Times New Roman" w:hAnsi="Times New Roman"/>
          <w:sz w:val="24"/>
          <w:szCs w:val="24"/>
        </w:rPr>
        <w:t xml:space="preserve">ubliskā zona, kā arī telpas mūziķu ikdienas darbam </w:t>
      </w:r>
      <w:r w:rsidR="000A578E" w:rsidRPr="00427595">
        <w:rPr>
          <w:rFonts w:ascii="Times New Roman" w:hAnsi="Times New Roman"/>
          <w:sz w:val="24"/>
          <w:szCs w:val="24"/>
        </w:rPr>
        <w:t>–</w:t>
      </w:r>
      <w:r w:rsidR="00D07853" w:rsidRPr="00427595">
        <w:rPr>
          <w:rFonts w:ascii="Times New Roman" w:hAnsi="Times New Roman"/>
          <w:sz w:val="24"/>
          <w:szCs w:val="24"/>
        </w:rPr>
        <w:t xml:space="preserve"> mēģinājumu </w:t>
      </w:r>
      <w:r w:rsidRPr="00427595">
        <w:rPr>
          <w:rFonts w:ascii="Times New Roman" w:hAnsi="Times New Roman"/>
          <w:sz w:val="24"/>
          <w:szCs w:val="24"/>
        </w:rPr>
        <w:t xml:space="preserve">zāle 375 </w:t>
      </w:r>
      <w:r w:rsidR="00A4157F">
        <w:rPr>
          <w:rFonts w:ascii="Times New Roman" w:hAnsi="Times New Roman"/>
          <w:sz w:val="24"/>
          <w:szCs w:val="24"/>
        </w:rPr>
        <w:t>m</w:t>
      </w:r>
      <w:r w:rsidR="00A4157F" w:rsidRPr="00A4157F">
        <w:rPr>
          <w:rFonts w:ascii="Times New Roman" w:hAnsi="Times New Roman"/>
          <w:sz w:val="24"/>
          <w:szCs w:val="24"/>
          <w:vertAlign w:val="superscript"/>
        </w:rPr>
        <w:t>2</w:t>
      </w:r>
      <w:r w:rsidRPr="00427595">
        <w:rPr>
          <w:rFonts w:ascii="Times New Roman" w:hAnsi="Times New Roman"/>
          <w:sz w:val="24"/>
          <w:szCs w:val="24"/>
        </w:rPr>
        <w:t xml:space="preserve"> platībā</w:t>
      </w:r>
      <w:r w:rsidR="00D07853" w:rsidRPr="00427595">
        <w:rPr>
          <w:rFonts w:ascii="Times New Roman" w:hAnsi="Times New Roman"/>
          <w:sz w:val="24"/>
          <w:szCs w:val="24"/>
        </w:rPr>
        <w:t>, garderobes, administratīvās telpas, tehniskās telpas, bibliotēka, arhīvu telpas, noliktavu tel</w:t>
      </w:r>
      <w:r w:rsidRPr="00427595">
        <w:rPr>
          <w:rFonts w:ascii="Times New Roman" w:hAnsi="Times New Roman"/>
          <w:sz w:val="24"/>
          <w:szCs w:val="24"/>
        </w:rPr>
        <w:t>pas un citas. Ēkā bija plānots izmitināt Latvijas Nacionā</w:t>
      </w:r>
      <w:r w:rsidR="009D5776">
        <w:rPr>
          <w:rFonts w:ascii="Times New Roman" w:hAnsi="Times New Roman"/>
          <w:sz w:val="24"/>
          <w:szCs w:val="24"/>
        </w:rPr>
        <w:t>lo simfonisko orķestri, Valsts A</w:t>
      </w:r>
      <w:r w:rsidRPr="00427595">
        <w:rPr>
          <w:rFonts w:ascii="Times New Roman" w:hAnsi="Times New Roman"/>
          <w:sz w:val="24"/>
          <w:szCs w:val="24"/>
        </w:rPr>
        <w:t>kadēmisko kori</w:t>
      </w:r>
      <w:r w:rsidR="000A578E" w:rsidRPr="00427595">
        <w:rPr>
          <w:rFonts w:ascii="Times New Roman" w:hAnsi="Times New Roman"/>
          <w:sz w:val="24"/>
          <w:szCs w:val="24"/>
        </w:rPr>
        <w:t xml:space="preserve"> „Latvija”</w:t>
      </w:r>
      <w:r w:rsidRPr="00427595">
        <w:rPr>
          <w:rFonts w:ascii="Times New Roman" w:hAnsi="Times New Roman"/>
          <w:sz w:val="24"/>
          <w:szCs w:val="24"/>
        </w:rPr>
        <w:t xml:space="preserve"> un kamerorķestri „</w:t>
      </w:r>
      <w:proofErr w:type="spellStart"/>
      <w:r w:rsidRPr="00427595">
        <w:rPr>
          <w:rFonts w:ascii="Times New Roman" w:hAnsi="Times New Roman"/>
          <w:sz w:val="24"/>
          <w:szCs w:val="24"/>
        </w:rPr>
        <w:t>Sinfonietta</w:t>
      </w:r>
      <w:proofErr w:type="spellEnd"/>
      <w:r w:rsidRPr="00427595">
        <w:rPr>
          <w:rFonts w:ascii="Times New Roman" w:hAnsi="Times New Roman"/>
          <w:sz w:val="24"/>
          <w:szCs w:val="24"/>
        </w:rPr>
        <w:t xml:space="preserve"> Rīga”. Koncertzāle plānota galvenokārt akadēmiskās mūzikas atskaņošanai, taču ar nosacījumu, ka tajā būtu iespējams atskaņot arī elektronisko mūziku un rīkot dažādus pasākumus. Koncertzāle būtu ikdienā sabiedrībai atvērta </w:t>
      </w:r>
      <w:r w:rsidR="000A578E" w:rsidRPr="00427595">
        <w:rPr>
          <w:rFonts w:ascii="Times New Roman" w:hAnsi="Times New Roman"/>
          <w:sz w:val="24"/>
          <w:szCs w:val="24"/>
        </w:rPr>
        <w:t>–</w:t>
      </w:r>
      <w:r w:rsidRPr="00427595">
        <w:rPr>
          <w:rFonts w:ascii="Times New Roman" w:hAnsi="Times New Roman"/>
          <w:sz w:val="24"/>
          <w:szCs w:val="24"/>
        </w:rPr>
        <w:t xml:space="preserve"> cilvēku plūsmu ārpus koncertu laika nodrošinātu ierakstu veikali, kafejnīcas un restorāni.</w:t>
      </w:r>
    </w:p>
    <w:p w:rsidR="00B43FE2" w:rsidRPr="00427595" w:rsidRDefault="00B43FE2" w:rsidP="00427595"/>
    <w:p w:rsidR="000A4977" w:rsidRPr="00981541" w:rsidRDefault="009D5776" w:rsidP="00981541">
      <w:pPr>
        <w:pStyle w:val="Sarakstarindkopa"/>
        <w:numPr>
          <w:ilvl w:val="2"/>
          <w:numId w:val="45"/>
        </w:numPr>
        <w:spacing w:after="0" w:line="240" w:lineRule="auto"/>
        <w:ind w:left="1276" w:hanging="567"/>
        <w:rPr>
          <w:rFonts w:ascii="Times New Roman" w:hAnsi="Times New Roman"/>
          <w:b/>
          <w:sz w:val="24"/>
          <w:szCs w:val="24"/>
        </w:rPr>
      </w:pPr>
      <w:r>
        <w:rPr>
          <w:rFonts w:ascii="Times New Roman" w:hAnsi="Times New Roman"/>
          <w:b/>
          <w:sz w:val="24"/>
          <w:szCs w:val="24"/>
        </w:rPr>
        <w:t xml:space="preserve"> </w:t>
      </w:r>
      <w:r w:rsidR="000A4977" w:rsidRPr="00981541">
        <w:rPr>
          <w:rFonts w:ascii="Times New Roman" w:hAnsi="Times New Roman"/>
          <w:b/>
          <w:sz w:val="24"/>
          <w:szCs w:val="24"/>
        </w:rPr>
        <w:t>Alternat</w:t>
      </w:r>
      <w:r w:rsidR="00BA599A" w:rsidRPr="00981541">
        <w:rPr>
          <w:rFonts w:ascii="Times New Roman" w:hAnsi="Times New Roman"/>
          <w:b/>
          <w:sz w:val="24"/>
          <w:szCs w:val="24"/>
        </w:rPr>
        <w:t xml:space="preserve">īvas </w:t>
      </w:r>
      <w:r w:rsidR="00A4157F">
        <w:rPr>
          <w:rFonts w:ascii="Times New Roman" w:hAnsi="Times New Roman"/>
          <w:b/>
          <w:sz w:val="24"/>
          <w:szCs w:val="24"/>
        </w:rPr>
        <w:t>„</w:t>
      </w:r>
      <w:r w:rsidR="00BA599A" w:rsidRPr="00981541">
        <w:rPr>
          <w:rFonts w:ascii="Times New Roman" w:hAnsi="Times New Roman"/>
          <w:b/>
          <w:sz w:val="24"/>
          <w:szCs w:val="24"/>
        </w:rPr>
        <w:t>A” izmaksas un ietekme uz budžetu</w:t>
      </w:r>
      <w:r w:rsidR="00E45C4D" w:rsidRPr="00981541">
        <w:rPr>
          <w:rFonts w:ascii="Times New Roman" w:hAnsi="Times New Roman"/>
          <w:b/>
          <w:sz w:val="24"/>
          <w:szCs w:val="24"/>
        </w:rPr>
        <w:t xml:space="preserve"> un valsts parādu</w:t>
      </w:r>
    </w:p>
    <w:p w:rsidR="00354ABF" w:rsidRPr="00427595" w:rsidRDefault="00354ABF" w:rsidP="00427595"/>
    <w:p w:rsidR="00FD1AD2" w:rsidRPr="00427595" w:rsidRDefault="00FD1AD2" w:rsidP="00981541">
      <w:pPr>
        <w:ind w:firstLine="709"/>
        <w:jc w:val="both"/>
        <w:rPr>
          <w:b/>
        </w:rPr>
      </w:pPr>
      <w:r w:rsidRPr="00427595">
        <w:rPr>
          <w:b/>
        </w:rPr>
        <w:t>Izmaksas</w:t>
      </w:r>
    </w:p>
    <w:p w:rsidR="00BA599A" w:rsidRPr="00427595" w:rsidRDefault="00BA599A" w:rsidP="00981541">
      <w:pPr>
        <w:ind w:firstLine="709"/>
        <w:jc w:val="both"/>
      </w:pPr>
      <w:r w:rsidRPr="00427595">
        <w:t xml:space="preserve">Pēc likvidētās valsts aģentūras </w:t>
      </w:r>
      <w:r w:rsidR="00A4157F">
        <w:t>„</w:t>
      </w:r>
      <w:r w:rsidRPr="00427595">
        <w:t>Jaunie trīs brāļi</w:t>
      </w:r>
      <w:r w:rsidR="00A4157F">
        <w:t>”</w:t>
      </w:r>
      <w:r w:rsidR="009D5776">
        <w:t xml:space="preserve"> aprēķiniem</w:t>
      </w:r>
      <w:r w:rsidRPr="00427595">
        <w:t xml:space="preserve"> koncertzāles celtniecībai būtu nepieciešami vismaz 89,9 miljoni </w:t>
      </w:r>
      <w:r w:rsidRPr="00A4157F">
        <w:rPr>
          <w:i/>
        </w:rPr>
        <w:t>euro</w:t>
      </w:r>
      <w:r w:rsidRPr="00427595">
        <w:t>, no kuriem:</w:t>
      </w:r>
    </w:p>
    <w:p w:rsidR="006B72FB" w:rsidRPr="00427595" w:rsidRDefault="009D5776" w:rsidP="00981541">
      <w:pPr>
        <w:pStyle w:val="Sarakstarindkopa"/>
        <w:numPr>
          <w:ilvl w:val="0"/>
          <w:numId w:val="14"/>
        </w:numPr>
        <w:spacing w:after="0" w:line="240" w:lineRule="auto"/>
        <w:ind w:left="993" w:hanging="284"/>
        <w:jc w:val="both"/>
        <w:rPr>
          <w:rFonts w:ascii="Times New Roman" w:hAnsi="Times New Roman"/>
          <w:sz w:val="24"/>
          <w:szCs w:val="24"/>
        </w:rPr>
      </w:pPr>
      <w:r>
        <w:rPr>
          <w:rFonts w:ascii="Times New Roman" w:hAnsi="Times New Roman"/>
          <w:sz w:val="24"/>
          <w:szCs w:val="24"/>
        </w:rPr>
        <w:t>k</w:t>
      </w:r>
      <w:r w:rsidR="00BA599A" w:rsidRPr="00427595">
        <w:rPr>
          <w:rFonts w:ascii="Times New Roman" w:hAnsi="Times New Roman"/>
          <w:sz w:val="24"/>
          <w:szCs w:val="24"/>
        </w:rPr>
        <w:t xml:space="preserve">oncertzāles ēkas izmaksas paredzētas 54,2 miljoni </w:t>
      </w:r>
      <w:r w:rsidR="00BA599A" w:rsidRPr="00A4157F">
        <w:rPr>
          <w:rFonts w:ascii="Times New Roman" w:hAnsi="Times New Roman"/>
          <w:i/>
          <w:sz w:val="24"/>
          <w:szCs w:val="24"/>
        </w:rPr>
        <w:t>euro</w:t>
      </w:r>
      <w:r w:rsidR="00BA599A" w:rsidRPr="00427595">
        <w:rPr>
          <w:rFonts w:ascii="Times New Roman" w:hAnsi="Times New Roman"/>
          <w:sz w:val="24"/>
          <w:szCs w:val="24"/>
        </w:rPr>
        <w:t xml:space="preserve">, </w:t>
      </w:r>
    </w:p>
    <w:p w:rsidR="006B72FB" w:rsidRPr="00427595" w:rsidRDefault="00BA599A" w:rsidP="00981541">
      <w:pPr>
        <w:pStyle w:val="Sarakstarindkopa"/>
        <w:numPr>
          <w:ilvl w:val="0"/>
          <w:numId w:val="14"/>
        </w:numPr>
        <w:spacing w:after="0" w:line="240" w:lineRule="auto"/>
        <w:ind w:left="993" w:hanging="284"/>
        <w:jc w:val="both"/>
        <w:rPr>
          <w:rFonts w:ascii="Times New Roman" w:hAnsi="Times New Roman"/>
          <w:sz w:val="24"/>
          <w:szCs w:val="24"/>
        </w:rPr>
      </w:pPr>
      <w:r w:rsidRPr="00427595">
        <w:rPr>
          <w:rFonts w:ascii="Times New Roman" w:hAnsi="Times New Roman"/>
          <w:sz w:val="24"/>
          <w:szCs w:val="24"/>
        </w:rPr>
        <w:t xml:space="preserve">AB dambja rekonstrukcija (ieskaitot autostāvvietu 400 automašīnām) </w:t>
      </w:r>
      <w:r w:rsidR="00E100A2">
        <w:rPr>
          <w:rFonts w:ascii="Times New Roman" w:hAnsi="Times New Roman"/>
          <w:sz w:val="24"/>
          <w:szCs w:val="24"/>
        </w:rPr>
        <w:t>–</w:t>
      </w:r>
      <w:r w:rsidRPr="00427595">
        <w:rPr>
          <w:rFonts w:ascii="Times New Roman" w:hAnsi="Times New Roman"/>
          <w:sz w:val="24"/>
          <w:szCs w:val="24"/>
        </w:rPr>
        <w:t xml:space="preserve"> 20,06</w:t>
      </w:r>
      <w:r w:rsidR="00A4157F">
        <w:rPr>
          <w:rFonts w:ascii="Times New Roman" w:hAnsi="Times New Roman"/>
          <w:sz w:val="24"/>
          <w:szCs w:val="24"/>
        </w:rPr>
        <w:t> </w:t>
      </w:r>
      <w:r w:rsidRPr="00427595">
        <w:rPr>
          <w:rFonts w:ascii="Times New Roman" w:hAnsi="Times New Roman"/>
          <w:sz w:val="24"/>
          <w:szCs w:val="24"/>
        </w:rPr>
        <w:t xml:space="preserve">miljoni </w:t>
      </w:r>
      <w:r w:rsidRPr="00A4157F">
        <w:rPr>
          <w:rFonts w:ascii="Times New Roman" w:hAnsi="Times New Roman"/>
          <w:i/>
          <w:sz w:val="24"/>
          <w:szCs w:val="24"/>
        </w:rPr>
        <w:t>euro</w:t>
      </w:r>
      <w:r w:rsidRPr="00427595">
        <w:rPr>
          <w:rFonts w:ascii="Times New Roman" w:hAnsi="Times New Roman"/>
          <w:sz w:val="24"/>
          <w:szCs w:val="24"/>
        </w:rPr>
        <w:t xml:space="preserve">, </w:t>
      </w:r>
    </w:p>
    <w:p w:rsidR="006B72FB" w:rsidRPr="00427595" w:rsidRDefault="009D5776" w:rsidP="00981541">
      <w:pPr>
        <w:pStyle w:val="Sarakstarindkopa"/>
        <w:numPr>
          <w:ilvl w:val="0"/>
          <w:numId w:val="14"/>
        </w:numPr>
        <w:spacing w:after="0" w:line="240" w:lineRule="auto"/>
        <w:ind w:left="993" w:hanging="284"/>
        <w:jc w:val="both"/>
        <w:rPr>
          <w:rFonts w:ascii="Times New Roman" w:hAnsi="Times New Roman"/>
          <w:sz w:val="24"/>
          <w:szCs w:val="24"/>
        </w:rPr>
      </w:pPr>
      <w:r>
        <w:rPr>
          <w:rFonts w:ascii="Times New Roman" w:hAnsi="Times New Roman"/>
          <w:sz w:val="24"/>
          <w:szCs w:val="24"/>
        </w:rPr>
        <w:t>i</w:t>
      </w:r>
      <w:r w:rsidR="00BA599A" w:rsidRPr="00427595">
        <w:rPr>
          <w:rFonts w:ascii="Times New Roman" w:hAnsi="Times New Roman"/>
          <w:sz w:val="24"/>
          <w:szCs w:val="24"/>
        </w:rPr>
        <w:t>nfrastruktūras pārveide AB dambja tuvumā</w:t>
      </w:r>
      <w:r w:rsidR="007E4C31" w:rsidRPr="00427595">
        <w:rPr>
          <w:rFonts w:ascii="Times New Roman" w:hAnsi="Times New Roman"/>
          <w:sz w:val="24"/>
          <w:szCs w:val="24"/>
        </w:rPr>
        <w:t xml:space="preserve">: </w:t>
      </w:r>
    </w:p>
    <w:p w:rsidR="006B72FB" w:rsidRPr="00427595" w:rsidRDefault="00BA599A" w:rsidP="00981541">
      <w:pPr>
        <w:pStyle w:val="Sarakstarindkopa"/>
        <w:numPr>
          <w:ilvl w:val="1"/>
          <w:numId w:val="15"/>
        </w:numPr>
        <w:spacing w:after="0" w:line="240" w:lineRule="auto"/>
        <w:ind w:left="1276" w:hanging="283"/>
        <w:jc w:val="both"/>
        <w:rPr>
          <w:rFonts w:ascii="Times New Roman" w:hAnsi="Times New Roman"/>
          <w:sz w:val="24"/>
          <w:szCs w:val="24"/>
        </w:rPr>
      </w:pPr>
      <w:r w:rsidRPr="00427595">
        <w:rPr>
          <w:rFonts w:ascii="Times New Roman" w:hAnsi="Times New Roman"/>
          <w:sz w:val="24"/>
          <w:szCs w:val="24"/>
        </w:rPr>
        <w:t xml:space="preserve">ielu un celiņu izbūve – 5,4 miljoni </w:t>
      </w:r>
      <w:r w:rsidRPr="00A4157F">
        <w:rPr>
          <w:rFonts w:ascii="Times New Roman" w:hAnsi="Times New Roman"/>
          <w:i/>
          <w:sz w:val="24"/>
          <w:szCs w:val="24"/>
        </w:rPr>
        <w:t>euro</w:t>
      </w:r>
      <w:r w:rsidR="00E100A2">
        <w:rPr>
          <w:rFonts w:ascii="Times New Roman" w:hAnsi="Times New Roman"/>
          <w:sz w:val="24"/>
          <w:szCs w:val="24"/>
        </w:rPr>
        <w:t>;</w:t>
      </w:r>
    </w:p>
    <w:p w:rsidR="006B72FB" w:rsidRPr="00427595" w:rsidRDefault="00BA599A" w:rsidP="00981541">
      <w:pPr>
        <w:pStyle w:val="Sarakstarindkopa"/>
        <w:numPr>
          <w:ilvl w:val="1"/>
          <w:numId w:val="15"/>
        </w:numPr>
        <w:spacing w:after="0" w:line="240" w:lineRule="auto"/>
        <w:ind w:left="1276" w:hanging="283"/>
        <w:jc w:val="both"/>
        <w:rPr>
          <w:rFonts w:ascii="Times New Roman" w:hAnsi="Times New Roman"/>
          <w:sz w:val="24"/>
          <w:szCs w:val="24"/>
        </w:rPr>
      </w:pPr>
      <w:r w:rsidRPr="00427595">
        <w:rPr>
          <w:rFonts w:ascii="Times New Roman" w:hAnsi="Times New Roman"/>
          <w:sz w:val="24"/>
          <w:szCs w:val="24"/>
        </w:rPr>
        <w:t xml:space="preserve">inženierkomunikāciju izbūve – 1,99 miljoni </w:t>
      </w:r>
      <w:r w:rsidRPr="00A4157F">
        <w:rPr>
          <w:rFonts w:ascii="Times New Roman" w:hAnsi="Times New Roman"/>
          <w:i/>
          <w:sz w:val="24"/>
          <w:szCs w:val="24"/>
        </w:rPr>
        <w:t>euro</w:t>
      </w:r>
      <w:r w:rsidR="00E100A2">
        <w:rPr>
          <w:rFonts w:ascii="Times New Roman" w:hAnsi="Times New Roman"/>
          <w:sz w:val="24"/>
          <w:szCs w:val="24"/>
        </w:rPr>
        <w:t>;</w:t>
      </w:r>
      <w:r w:rsidRPr="00427595">
        <w:rPr>
          <w:rFonts w:ascii="Times New Roman" w:hAnsi="Times New Roman"/>
          <w:sz w:val="24"/>
          <w:szCs w:val="24"/>
        </w:rPr>
        <w:t xml:space="preserve"> </w:t>
      </w:r>
    </w:p>
    <w:p w:rsidR="006B72FB" w:rsidRPr="00427595" w:rsidRDefault="00BA599A" w:rsidP="00981541">
      <w:pPr>
        <w:pStyle w:val="Sarakstarindkopa"/>
        <w:numPr>
          <w:ilvl w:val="1"/>
          <w:numId w:val="15"/>
        </w:numPr>
        <w:spacing w:after="0" w:line="240" w:lineRule="auto"/>
        <w:ind w:left="1276" w:hanging="283"/>
        <w:jc w:val="both"/>
        <w:rPr>
          <w:rFonts w:ascii="Times New Roman" w:hAnsi="Times New Roman"/>
          <w:sz w:val="24"/>
          <w:szCs w:val="24"/>
        </w:rPr>
      </w:pPr>
      <w:r w:rsidRPr="00427595">
        <w:rPr>
          <w:rFonts w:ascii="Times New Roman" w:hAnsi="Times New Roman"/>
          <w:sz w:val="24"/>
          <w:szCs w:val="24"/>
        </w:rPr>
        <w:lastRenderedPageBreak/>
        <w:t xml:space="preserve">četru joslu tilta izbūve uz Trijādības ielu – 6,6 miljoni </w:t>
      </w:r>
      <w:r w:rsidRPr="00A4157F">
        <w:rPr>
          <w:rFonts w:ascii="Times New Roman" w:hAnsi="Times New Roman"/>
          <w:i/>
          <w:sz w:val="24"/>
          <w:szCs w:val="24"/>
        </w:rPr>
        <w:t>euro</w:t>
      </w:r>
      <w:r w:rsidR="00E100A2">
        <w:rPr>
          <w:rFonts w:ascii="Times New Roman" w:hAnsi="Times New Roman"/>
          <w:sz w:val="24"/>
          <w:szCs w:val="24"/>
        </w:rPr>
        <w:t>;</w:t>
      </w:r>
      <w:r w:rsidRPr="00427595">
        <w:rPr>
          <w:rFonts w:ascii="Times New Roman" w:hAnsi="Times New Roman"/>
          <w:sz w:val="24"/>
          <w:szCs w:val="24"/>
        </w:rPr>
        <w:t xml:space="preserve"> </w:t>
      </w:r>
    </w:p>
    <w:p w:rsidR="006B72FB" w:rsidRPr="00427595" w:rsidRDefault="00BA599A" w:rsidP="00981541">
      <w:pPr>
        <w:pStyle w:val="Sarakstarindkopa"/>
        <w:numPr>
          <w:ilvl w:val="1"/>
          <w:numId w:val="15"/>
        </w:numPr>
        <w:spacing w:after="0" w:line="240" w:lineRule="auto"/>
        <w:ind w:left="1276" w:hanging="283"/>
        <w:jc w:val="both"/>
        <w:rPr>
          <w:rFonts w:ascii="Times New Roman" w:hAnsi="Times New Roman"/>
          <w:sz w:val="24"/>
          <w:szCs w:val="24"/>
        </w:rPr>
      </w:pPr>
      <w:r w:rsidRPr="00427595">
        <w:rPr>
          <w:rFonts w:ascii="Times New Roman" w:hAnsi="Times New Roman"/>
          <w:sz w:val="24"/>
          <w:szCs w:val="24"/>
        </w:rPr>
        <w:t xml:space="preserve">gājēju tilta uz Ķīpsalu celtniecība – 1,56 miljoni </w:t>
      </w:r>
      <w:r w:rsidRPr="00A4157F">
        <w:rPr>
          <w:rFonts w:ascii="Times New Roman" w:hAnsi="Times New Roman"/>
          <w:i/>
          <w:sz w:val="24"/>
          <w:szCs w:val="24"/>
        </w:rPr>
        <w:t>euro</w:t>
      </w:r>
      <w:r w:rsidRPr="00427595">
        <w:rPr>
          <w:rFonts w:ascii="Times New Roman" w:hAnsi="Times New Roman"/>
          <w:sz w:val="24"/>
          <w:szCs w:val="24"/>
        </w:rPr>
        <w:t>.</w:t>
      </w:r>
    </w:p>
    <w:p w:rsidR="00636A6E" w:rsidRPr="00427595" w:rsidRDefault="00636A6E" w:rsidP="00427595">
      <w:pPr>
        <w:rPr>
          <w:b/>
        </w:rPr>
      </w:pPr>
    </w:p>
    <w:p w:rsidR="00636A6E" w:rsidRPr="00427595" w:rsidRDefault="00636A6E" w:rsidP="00981541">
      <w:pPr>
        <w:ind w:firstLine="709"/>
        <w:jc w:val="both"/>
        <w:rPr>
          <w:b/>
        </w:rPr>
      </w:pPr>
      <w:r w:rsidRPr="00427595">
        <w:rPr>
          <w:b/>
        </w:rPr>
        <w:t>Iespējas piesaistīt E</w:t>
      </w:r>
      <w:r w:rsidR="00E100A2">
        <w:rPr>
          <w:b/>
        </w:rPr>
        <w:t xml:space="preserve">iropas </w:t>
      </w:r>
      <w:r w:rsidRPr="00427595">
        <w:rPr>
          <w:b/>
        </w:rPr>
        <w:t>S</w:t>
      </w:r>
      <w:r w:rsidR="00E100A2">
        <w:rPr>
          <w:b/>
        </w:rPr>
        <w:t>avienības</w:t>
      </w:r>
      <w:r w:rsidRPr="00427595">
        <w:rPr>
          <w:b/>
        </w:rPr>
        <w:t xml:space="preserve"> fondu</w:t>
      </w:r>
      <w:r w:rsidR="00E100A2">
        <w:rPr>
          <w:b/>
        </w:rPr>
        <w:t xml:space="preserve"> </w:t>
      </w:r>
      <w:r w:rsidR="005D3A9A">
        <w:rPr>
          <w:b/>
        </w:rPr>
        <w:t>finansējumu</w:t>
      </w:r>
    </w:p>
    <w:p w:rsidR="00636A6E" w:rsidRPr="00427595" w:rsidRDefault="00636A6E" w:rsidP="00A4157F">
      <w:pPr>
        <w:ind w:firstLine="709"/>
        <w:jc w:val="both"/>
      </w:pPr>
      <w:r w:rsidRPr="00427595">
        <w:t>Šīs projekta īstenošanas alternatīvas ietvaros E</w:t>
      </w:r>
      <w:r w:rsidR="00A4157F">
        <w:t xml:space="preserve">iropas </w:t>
      </w:r>
      <w:r w:rsidRPr="00427595">
        <w:t>S</w:t>
      </w:r>
      <w:r w:rsidR="00A4157F">
        <w:t>avienības</w:t>
      </w:r>
      <w:r w:rsidRPr="00427595">
        <w:t xml:space="preserve"> fondu</w:t>
      </w:r>
      <w:r w:rsidR="00E100A2">
        <w:t xml:space="preserve"> finansējumu</w:t>
      </w:r>
      <w:r w:rsidRPr="00427595">
        <w:t xml:space="preserve"> piesaistīt nav iespējams.</w:t>
      </w:r>
    </w:p>
    <w:p w:rsidR="00636A6E" w:rsidRPr="00427595" w:rsidRDefault="00636A6E" w:rsidP="00981541">
      <w:pPr>
        <w:ind w:firstLine="709"/>
      </w:pPr>
    </w:p>
    <w:p w:rsidR="00BA599A" w:rsidRPr="00427595" w:rsidRDefault="00FD1AD2" w:rsidP="00981541">
      <w:pPr>
        <w:ind w:firstLine="709"/>
        <w:rPr>
          <w:b/>
        </w:rPr>
      </w:pPr>
      <w:r w:rsidRPr="00427595">
        <w:rPr>
          <w:b/>
        </w:rPr>
        <w:t>Kapitālo izdevumu finansēšana</w:t>
      </w:r>
    </w:p>
    <w:p w:rsidR="00FD1AD2" w:rsidRPr="00427595" w:rsidRDefault="00BA599A" w:rsidP="00A4157F">
      <w:pPr>
        <w:ind w:firstLine="709"/>
        <w:jc w:val="both"/>
      </w:pPr>
      <w:r w:rsidRPr="00427595">
        <w:t xml:space="preserve">Alternatīvas ietvaros </w:t>
      </w:r>
      <w:r w:rsidR="009D5776">
        <w:t>iepriekš norādītās</w:t>
      </w:r>
      <w:r w:rsidRPr="00427595">
        <w:t xml:space="preserve"> izmaksas būtu pilnībā jāsedz valstij, paredzot šīs izmaksas iekļaut valsts budžeta izdevumos. </w:t>
      </w:r>
    </w:p>
    <w:p w:rsidR="00FD1AD2" w:rsidRPr="00427595" w:rsidRDefault="00FD1AD2" w:rsidP="00981541">
      <w:pPr>
        <w:ind w:firstLine="709"/>
      </w:pPr>
    </w:p>
    <w:p w:rsidR="00FD1AD2" w:rsidRPr="00427595" w:rsidRDefault="00FD1AD2" w:rsidP="00981541">
      <w:pPr>
        <w:ind w:firstLine="709"/>
        <w:rPr>
          <w:b/>
        </w:rPr>
      </w:pPr>
      <w:r w:rsidRPr="00427595">
        <w:rPr>
          <w:b/>
        </w:rPr>
        <w:t>Uzturēšanas izdevumu finansēšana</w:t>
      </w:r>
    </w:p>
    <w:p w:rsidR="00E45C4D" w:rsidRPr="00427595" w:rsidRDefault="00BA599A" w:rsidP="00A4157F">
      <w:pPr>
        <w:ind w:firstLine="709"/>
        <w:jc w:val="both"/>
      </w:pPr>
      <w:r w:rsidRPr="00427595">
        <w:t>Pēc ēkas nodošanas ekspluatācijā katr</w:t>
      </w:r>
      <w:r w:rsidR="009D5776">
        <w:t>u gadu budžetā būtu nepieciešam</w:t>
      </w:r>
      <w:r w:rsidRPr="00427595">
        <w:t>s paredzēt ēkas uzturē</w:t>
      </w:r>
      <w:r w:rsidR="00E45C4D" w:rsidRPr="00427595">
        <w:t xml:space="preserve">šanas </w:t>
      </w:r>
      <w:r w:rsidRPr="00427595">
        <w:t>izdevumus</w:t>
      </w:r>
      <w:r w:rsidR="00E45C4D" w:rsidRPr="00427595">
        <w:t xml:space="preserve"> (ēkas uzturēšanas izdevumu aplēse nav veikta)</w:t>
      </w:r>
      <w:r w:rsidR="00FD1AD2" w:rsidRPr="00427595">
        <w:t xml:space="preserve">, kas tiktu finansēti no </w:t>
      </w:r>
      <w:r w:rsidR="00E100A2">
        <w:t>k</w:t>
      </w:r>
      <w:r w:rsidR="00E100A2" w:rsidRPr="00427595">
        <w:t xml:space="preserve">oncertzāles </w:t>
      </w:r>
      <w:r w:rsidR="00FD1AD2" w:rsidRPr="00427595">
        <w:t>ieņēmu</w:t>
      </w:r>
      <w:r w:rsidR="00E100A2">
        <w:t>miem.</w:t>
      </w:r>
    </w:p>
    <w:p w:rsidR="00A4157F" w:rsidRPr="00427595" w:rsidRDefault="00A4157F" w:rsidP="00981541">
      <w:pPr>
        <w:ind w:firstLine="709"/>
      </w:pPr>
    </w:p>
    <w:p w:rsidR="00FD1AD2" w:rsidRPr="00427595" w:rsidRDefault="00FD1AD2" w:rsidP="00981541">
      <w:pPr>
        <w:ind w:firstLine="709"/>
        <w:rPr>
          <w:b/>
        </w:rPr>
      </w:pPr>
      <w:r w:rsidRPr="00427595">
        <w:rPr>
          <w:b/>
        </w:rPr>
        <w:t>Ietekme uz valsts parādu</w:t>
      </w:r>
    </w:p>
    <w:p w:rsidR="00081A50" w:rsidRDefault="00E45C4D">
      <w:pPr>
        <w:ind w:firstLine="709"/>
        <w:jc w:val="both"/>
      </w:pPr>
      <w:r w:rsidRPr="00427595">
        <w:t>A</w:t>
      </w:r>
      <w:r w:rsidR="009D5776">
        <w:t>lternatīvas ieviešanas gadījumā</w:t>
      </w:r>
      <w:r w:rsidRPr="00427595">
        <w:t xml:space="preserve"> valsts budžeta izdevumu palielinājums, visticamāk</w:t>
      </w:r>
      <w:r w:rsidR="009D5776">
        <w:t>,</w:t>
      </w:r>
      <w:r w:rsidRPr="00427595">
        <w:t xml:space="preserve"> ietekmē</w:t>
      </w:r>
      <w:r w:rsidR="009D5776">
        <w:t>tu</w:t>
      </w:r>
      <w:r w:rsidRPr="00427595">
        <w:t xml:space="preserve"> valsts parāda r</w:t>
      </w:r>
      <w:r w:rsidR="00E100A2">
        <w:t>ā</w:t>
      </w:r>
      <w:r w:rsidRPr="00427595">
        <w:t>dītāju, tam pieaugot.</w:t>
      </w:r>
    </w:p>
    <w:p w:rsidR="00E45C4D" w:rsidRDefault="00E45C4D" w:rsidP="00427595"/>
    <w:p w:rsidR="00354ABF" w:rsidRDefault="009D5776" w:rsidP="00427595">
      <w:pPr>
        <w:pStyle w:val="Sarakstarindkopa"/>
        <w:numPr>
          <w:ilvl w:val="2"/>
          <w:numId w:val="45"/>
        </w:numPr>
        <w:spacing w:after="0" w:line="240" w:lineRule="auto"/>
        <w:ind w:left="1276" w:hanging="567"/>
        <w:rPr>
          <w:rFonts w:ascii="Times New Roman" w:hAnsi="Times New Roman"/>
          <w:b/>
          <w:sz w:val="24"/>
          <w:szCs w:val="24"/>
        </w:rPr>
      </w:pPr>
      <w:r>
        <w:rPr>
          <w:rFonts w:ascii="Times New Roman" w:hAnsi="Times New Roman"/>
          <w:b/>
          <w:sz w:val="24"/>
          <w:szCs w:val="24"/>
        </w:rPr>
        <w:t xml:space="preserve"> </w:t>
      </w:r>
      <w:r w:rsidR="00BA599A" w:rsidRPr="00981541">
        <w:rPr>
          <w:rFonts w:ascii="Times New Roman" w:hAnsi="Times New Roman"/>
          <w:b/>
          <w:sz w:val="24"/>
          <w:szCs w:val="24"/>
        </w:rPr>
        <w:t xml:space="preserve">Alternatīvas </w:t>
      </w:r>
      <w:r w:rsidR="00A4157F">
        <w:rPr>
          <w:rFonts w:ascii="Times New Roman" w:hAnsi="Times New Roman"/>
          <w:b/>
          <w:sz w:val="24"/>
          <w:szCs w:val="24"/>
        </w:rPr>
        <w:t>„</w:t>
      </w:r>
      <w:r w:rsidR="00BA599A" w:rsidRPr="00981541">
        <w:rPr>
          <w:rFonts w:ascii="Times New Roman" w:hAnsi="Times New Roman"/>
          <w:b/>
          <w:sz w:val="24"/>
          <w:szCs w:val="24"/>
        </w:rPr>
        <w:t xml:space="preserve">A” </w:t>
      </w:r>
      <w:r w:rsidR="00E45C4D" w:rsidRPr="00981541">
        <w:rPr>
          <w:rFonts w:ascii="Times New Roman" w:hAnsi="Times New Roman"/>
          <w:b/>
          <w:sz w:val="24"/>
          <w:szCs w:val="24"/>
        </w:rPr>
        <w:t>īstenošanas status</w:t>
      </w:r>
      <w:r w:rsidR="00981541">
        <w:rPr>
          <w:rFonts w:ascii="Times New Roman" w:hAnsi="Times New Roman"/>
          <w:b/>
          <w:sz w:val="24"/>
          <w:szCs w:val="24"/>
        </w:rPr>
        <w:t>s</w:t>
      </w:r>
    </w:p>
    <w:p w:rsidR="00354ABF" w:rsidRPr="00427595" w:rsidRDefault="00354ABF" w:rsidP="00427595"/>
    <w:p w:rsidR="00E45C4D" w:rsidRPr="00427595" w:rsidRDefault="00E45C4D" w:rsidP="00981541">
      <w:pPr>
        <w:ind w:firstLine="709"/>
        <w:jc w:val="both"/>
      </w:pPr>
      <w:r w:rsidRPr="00427595">
        <w:t xml:space="preserve">Alternatīvas </w:t>
      </w:r>
      <w:r w:rsidR="00A4157F">
        <w:t>„</w:t>
      </w:r>
      <w:r w:rsidRPr="00427595">
        <w:t>A” īstenošana šobrīd ir atlikt</w:t>
      </w:r>
      <w:r w:rsidR="00A30ED8" w:rsidRPr="00427595">
        <w:t>a</w:t>
      </w:r>
      <w:r w:rsidRPr="00427595">
        <w:t xml:space="preserve">. Izvērtējot apstākļus, kas ekonomiskās situācijas dēļ krīzes gados lika ievērot valstī stingru budžeta disciplīnu, tika pieņemts lēmums </w:t>
      </w:r>
      <w:r w:rsidR="009C3C7E">
        <w:t xml:space="preserve">būvprojektēšanas </w:t>
      </w:r>
      <w:r w:rsidR="00A4157F">
        <w:t>l</w:t>
      </w:r>
      <w:r w:rsidR="00A4157F" w:rsidRPr="00427595">
        <w:t xml:space="preserve">īgumu </w:t>
      </w:r>
      <w:r w:rsidRPr="00427595">
        <w:t>izbeigt</w:t>
      </w:r>
      <w:r w:rsidR="009C3C7E">
        <w:t xml:space="preserve">. </w:t>
      </w:r>
      <w:r w:rsidRPr="00427595">
        <w:t xml:space="preserve">2009.gada 6.februārī SIA „AB.SZK” tika iesniegts paziņojums par atkāpšanos no </w:t>
      </w:r>
      <w:r w:rsidR="00A4157F">
        <w:t>l</w:t>
      </w:r>
      <w:r w:rsidR="00A4157F" w:rsidRPr="00427595">
        <w:t xml:space="preserve">īguma </w:t>
      </w:r>
      <w:r w:rsidRPr="00427595">
        <w:t xml:space="preserve">par </w:t>
      </w:r>
      <w:r w:rsidR="00A4157F">
        <w:t>akustiskās k</w:t>
      </w:r>
      <w:r w:rsidR="00A4157F" w:rsidRPr="00427595">
        <w:t xml:space="preserve">oncertzāles </w:t>
      </w:r>
      <w:r w:rsidRPr="00427595">
        <w:t xml:space="preserve">būvprojekta izstrādāšanu, norādot, ka atbilstoši </w:t>
      </w:r>
      <w:r w:rsidR="00A4157F">
        <w:t>l</w:t>
      </w:r>
      <w:r w:rsidR="00A4157F" w:rsidRPr="00427595">
        <w:t xml:space="preserve">īguma </w:t>
      </w:r>
      <w:r w:rsidRPr="00427595">
        <w:t xml:space="preserve">noteikumiem </w:t>
      </w:r>
      <w:r w:rsidR="00A4157F">
        <w:t>l</w:t>
      </w:r>
      <w:r w:rsidRPr="00427595">
        <w:t xml:space="preserve">īgums tika izbeigts 2009.gada 3.aprīlī. </w:t>
      </w:r>
    </w:p>
    <w:p w:rsidR="00354ABF" w:rsidRPr="00DA24C9" w:rsidRDefault="00E45C4D" w:rsidP="00981541">
      <w:pPr>
        <w:ind w:firstLine="709"/>
        <w:jc w:val="both"/>
      </w:pPr>
      <w:r w:rsidRPr="00427595">
        <w:t xml:space="preserve">Izbeidzot </w:t>
      </w:r>
      <w:r w:rsidR="00A4157F">
        <w:t>l</w:t>
      </w:r>
      <w:r w:rsidR="00A4157F" w:rsidRPr="00427595">
        <w:t>īgumu</w:t>
      </w:r>
      <w:r w:rsidRPr="00427595">
        <w:t xml:space="preserve">, valstij netika radīti finanšu izdevumi. </w:t>
      </w:r>
      <w:r w:rsidR="00A4157F">
        <w:t>Akustiskās k</w:t>
      </w:r>
      <w:r w:rsidR="00A4157F" w:rsidRPr="00427595">
        <w:t xml:space="preserve">oncertzāles </w:t>
      </w:r>
      <w:r w:rsidRPr="00427595">
        <w:t xml:space="preserve">būvprojekta izstrāde un citi </w:t>
      </w:r>
      <w:r w:rsidRPr="00427595">
        <w:rPr>
          <w:b/>
        </w:rPr>
        <w:t xml:space="preserve">ar </w:t>
      </w:r>
      <w:r w:rsidR="00A4157F">
        <w:rPr>
          <w:b/>
        </w:rPr>
        <w:t>akustiskās k</w:t>
      </w:r>
      <w:r w:rsidR="00A4157F" w:rsidRPr="00427595">
        <w:rPr>
          <w:b/>
        </w:rPr>
        <w:t xml:space="preserve">oncertzāles </w:t>
      </w:r>
      <w:r w:rsidRPr="00427595">
        <w:rPr>
          <w:b/>
        </w:rPr>
        <w:t>projekta turpmā</w:t>
      </w:r>
      <w:r w:rsidR="00DA24C9">
        <w:rPr>
          <w:b/>
        </w:rPr>
        <w:t>ko attīstību saistītie darbi ti</w:t>
      </w:r>
      <w:r w:rsidRPr="00427595">
        <w:rPr>
          <w:b/>
        </w:rPr>
        <w:t>k</w:t>
      </w:r>
      <w:r w:rsidR="00DA24C9">
        <w:rPr>
          <w:b/>
        </w:rPr>
        <w:t>a</w:t>
      </w:r>
      <w:r w:rsidRPr="00427595">
        <w:rPr>
          <w:b/>
        </w:rPr>
        <w:t xml:space="preserve"> atlikti, nosakot, ka par to atsākšanu – nākamo projekta attīstības posmu, proti – būvprojekta (ta</w:t>
      </w:r>
      <w:r w:rsidR="00DA24C9">
        <w:rPr>
          <w:b/>
        </w:rPr>
        <w:t>i</w:t>
      </w:r>
      <w:r w:rsidRPr="00427595">
        <w:rPr>
          <w:b/>
        </w:rPr>
        <w:t xml:space="preserve"> skaitā skiču projekta izstrādes uzsākšanu), jālemj </w:t>
      </w:r>
      <w:r w:rsidRPr="00DA24C9">
        <w:rPr>
          <w:b/>
        </w:rPr>
        <w:t>Ministru kabinetam</w:t>
      </w:r>
      <w:r w:rsidR="00A30ED8" w:rsidRPr="00DA24C9">
        <w:t>.</w:t>
      </w:r>
    </w:p>
    <w:p w:rsidR="00354ABF" w:rsidRPr="00DA24C9" w:rsidRDefault="00354ABF" w:rsidP="00427595"/>
    <w:p w:rsidR="009279B7" w:rsidRPr="00DA24C9" w:rsidRDefault="00E45C4D" w:rsidP="00DA24C9">
      <w:pPr>
        <w:pStyle w:val="Sarakstarindkopa"/>
        <w:numPr>
          <w:ilvl w:val="1"/>
          <w:numId w:val="45"/>
        </w:numPr>
        <w:tabs>
          <w:tab w:val="left" w:pos="1134"/>
        </w:tabs>
        <w:spacing w:after="0" w:line="240" w:lineRule="auto"/>
        <w:ind w:left="0" w:firstLine="709"/>
        <w:jc w:val="both"/>
        <w:outlineLvl w:val="1"/>
        <w:rPr>
          <w:rFonts w:ascii="Times New Roman" w:hAnsi="Times New Roman"/>
          <w:b/>
          <w:sz w:val="24"/>
          <w:szCs w:val="24"/>
        </w:rPr>
      </w:pPr>
      <w:bookmarkStart w:id="19" w:name="_Toc453507909"/>
      <w:r w:rsidRPr="00DA24C9">
        <w:rPr>
          <w:rFonts w:ascii="Times New Roman" w:hAnsi="Times New Roman"/>
          <w:b/>
          <w:sz w:val="24"/>
          <w:szCs w:val="24"/>
        </w:rPr>
        <w:t xml:space="preserve">Alternatīva </w:t>
      </w:r>
      <w:r w:rsidR="00A4157F" w:rsidRPr="00DA24C9">
        <w:rPr>
          <w:rFonts w:ascii="Times New Roman" w:hAnsi="Times New Roman"/>
          <w:b/>
          <w:sz w:val="24"/>
          <w:szCs w:val="24"/>
        </w:rPr>
        <w:t>„</w:t>
      </w:r>
      <w:r w:rsidRPr="00DA24C9">
        <w:rPr>
          <w:rFonts w:ascii="Times New Roman" w:hAnsi="Times New Roman"/>
          <w:b/>
          <w:sz w:val="24"/>
          <w:szCs w:val="24"/>
        </w:rPr>
        <w:t xml:space="preserve">B” </w:t>
      </w:r>
      <w:r w:rsidR="00994184" w:rsidRPr="00DA24C9">
        <w:rPr>
          <w:rFonts w:ascii="Times New Roman" w:hAnsi="Times New Roman"/>
          <w:b/>
          <w:sz w:val="24"/>
          <w:szCs w:val="24"/>
        </w:rPr>
        <w:t>–</w:t>
      </w:r>
      <w:r w:rsidRPr="00DA24C9">
        <w:rPr>
          <w:rFonts w:ascii="Times New Roman" w:hAnsi="Times New Roman"/>
          <w:b/>
          <w:sz w:val="24"/>
          <w:szCs w:val="24"/>
        </w:rPr>
        <w:t xml:space="preserve"> </w:t>
      </w:r>
      <w:r w:rsidR="000D1DAA" w:rsidRPr="00DA24C9">
        <w:rPr>
          <w:rFonts w:ascii="Times New Roman" w:hAnsi="Times New Roman"/>
          <w:b/>
          <w:sz w:val="24"/>
          <w:szCs w:val="24"/>
        </w:rPr>
        <w:t>koncertzāles</w:t>
      </w:r>
      <w:r w:rsidR="00CD68E4" w:rsidRPr="00DA24C9">
        <w:rPr>
          <w:rFonts w:ascii="Times New Roman" w:hAnsi="Times New Roman"/>
          <w:b/>
          <w:sz w:val="24"/>
          <w:szCs w:val="24"/>
        </w:rPr>
        <w:t xml:space="preserve"> izveide sadarbībā ar Rīgas domi, pārbūvējot </w:t>
      </w:r>
      <w:r w:rsidR="009279B7" w:rsidRPr="00DA24C9">
        <w:rPr>
          <w:rFonts w:ascii="Times New Roman" w:hAnsi="Times New Roman"/>
          <w:b/>
          <w:sz w:val="24"/>
          <w:szCs w:val="24"/>
        </w:rPr>
        <w:t xml:space="preserve">Rīgas Kongresu </w:t>
      </w:r>
      <w:r w:rsidR="00CD68E4" w:rsidRPr="00DA24C9">
        <w:rPr>
          <w:rFonts w:ascii="Times New Roman" w:hAnsi="Times New Roman"/>
          <w:b/>
          <w:sz w:val="24"/>
          <w:szCs w:val="24"/>
        </w:rPr>
        <w:t>namu</w:t>
      </w:r>
      <w:bookmarkEnd w:id="19"/>
    </w:p>
    <w:p w:rsidR="00981541" w:rsidRPr="00DA24C9" w:rsidRDefault="00981541" w:rsidP="00981541">
      <w:pPr>
        <w:pStyle w:val="Sarakstarindkopa"/>
        <w:spacing w:after="0" w:line="240" w:lineRule="auto"/>
        <w:ind w:left="709"/>
        <w:jc w:val="both"/>
        <w:outlineLvl w:val="1"/>
        <w:rPr>
          <w:rFonts w:ascii="Times New Roman" w:hAnsi="Times New Roman"/>
          <w:b/>
          <w:sz w:val="24"/>
          <w:szCs w:val="24"/>
        </w:rPr>
      </w:pPr>
    </w:p>
    <w:p w:rsidR="00E45C4D" w:rsidRPr="00DA24C9" w:rsidRDefault="00DA24C9" w:rsidP="00DA24C9">
      <w:pPr>
        <w:pStyle w:val="Sarakstarindkopa"/>
        <w:numPr>
          <w:ilvl w:val="2"/>
          <w:numId w:val="45"/>
        </w:numPr>
        <w:spacing w:after="0" w:line="240" w:lineRule="auto"/>
        <w:ind w:left="1276" w:hanging="567"/>
        <w:jc w:val="both"/>
        <w:rPr>
          <w:rFonts w:ascii="Times New Roman" w:hAnsi="Times New Roman"/>
          <w:b/>
          <w:sz w:val="24"/>
          <w:szCs w:val="24"/>
        </w:rPr>
      </w:pPr>
      <w:r w:rsidRPr="00DA24C9">
        <w:rPr>
          <w:rFonts w:ascii="Times New Roman" w:hAnsi="Times New Roman"/>
          <w:b/>
          <w:sz w:val="24"/>
          <w:szCs w:val="24"/>
        </w:rPr>
        <w:t xml:space="preserve"> </w:t>
      </w:r>
      <w:r w:rsidR="00E45C4D" w:rsidRPr="00DA24C9">
        <w:rPr>
          <w:rFonts w:ascii="Times New Roman" w:hAnsi="Times New Roman"/>
          <w:b/>
          <w:sz w:val="24"/>
          <w:szCs w:val="24"/>
        </w:rPr>
        <w:t xml:space="preserve">Alternatīvas </w:t>
      </w:r>
      <w:r w:rsidRPr="00DA24C9">
        <w:rPr>
          <w:rFonts w:ascii="Times New Roman" w:hAnsi="Times New Roman"/>
          <w:b/>
          <w:sz w:val="24"/>
          <w:szCs w:val="24"/>
        </w:rPr>
        <w:t xml:space="preserve">„B” </w:t>
      </w:r>
      <w:r w:rsidR="00E45C4D" w:rsidRPr="00DA24C9">
        <w:rPr>
          <w:rFonts w:ascii="Times New Roman" w:hAnsi="Times New Roman"/>
          <w:b/>
          <w:sz w:val="24"/>
          <w:szCs w:val="24"/>
        </w:rPr>
        <w:t>apraksts</w:t>
      </w:r>
    </w:p>
    <w:p w:rsidR="006F34AA" w:rsidRPr="00DA24C9" w:rsidRDefault="006F34AA" w:rsidP="00427595">
      <w:pPr>
        <w:jc w:val="both"/>
      </w:pPr>
    </w:p>
    <w:p w:rsidR="006F34AA" w:rsidRPr="00427595" w:rsidRDefault="006F34AA" w:rsidP="00A4157F">
      <w:pPr>
        <w:ind w:firstLine="709"/>
        <w:jc w:val="both"/>
      </w:pPr>
      <w:r w:rsidRPr="00DA24C9">
        <w:t>Rīgas dome 2010.gadā uzsāka darbu pie Rīgas Kongresu nama rekonstrukcijas projekta, kura mērķis ir nodrošināt Rīgā daudzfunkcionālu dabīgas akustikas koncertzāli klasiskās un populārās mūzikas</w:t>
      </w:r>
      <w:r w:rsidRPr="00427595">
        <w:t xml:space="preserve"> atskaņošanai un dažādu citu sarīkojumu rīkošanai ar vietu skaitu no 1</w:t>
      </w:r>
      <w:r w:rsidR="00A4157F">
        <w:t> </w:t>
      </w:r>
      <w:r w:rsidRPr="00427595">
        <w:t>350 līdz 1</w:t>
      </w:r>
      <w:r w:rsidR="00A4157F">
        <w:t> </w:t>
      </w:r>
      <w:r w:rsidRPr="00427595">
        <w:t>680, papildus nodrošinot augstvērtīgu apmeklētāju servisa līmeni.</w:t>
      </w:r>
    </w:p>
    <w:p w:rsidR="002815D4" w:rsidRDefault="002815D4" w:rsidP="00A4157F">
      <w:pPr>
        <w:ind w:firstLine="709"/>
        <w:jc w:val="both"/>
      </w:pPr>
    </w:p>
    <w:p w:rsidR="006F34AA" w:rsidRPr="002815D4" w:rsidRDefault="006F34AA" w:rsidP="00A4157F">
      <w:pPr>
        <w:ind w:firstLine="709"/>
        <w:jc w:val="both"/>
      </w:pPr>
      <w:r w:rsidRPr="00427595">
        <w:t>Projekta attīstītājs: SIA „Rīgas nami”, Rekonstrukcijas koncepcijas autori: SIA</w:t>
      </w:r>
      <w:r w:rsidR="00A4157F">
        <w:t> </w:t>
      </w:r>
      <w:r w:rsidRPr="00427595">
        <w:t xml:space="preserve">„Arhitekta J.Pogas birojs”, arhitekts Juris </w:t>
      </w:r>
      <w:proofErr w:type="spellStart"/>
      <w:r w:rsidRPr="00427595">
        <w:t>Gertmanis</w:t>
      </w:r>
      <w:proofErr w:type="spellEnd"/>
      <w:r w:rsidRPr="00427595">
        <w:t xml:space="preserve">, SIA „Arhitektu birojs NAMS”. Būvprojekta izstrāde uzsākta 2011.gada oktobrī. Būvprojekts akceptēts Rīgas pilsētas būvvaldē 2014.gada 14.aprīlī. Būvprojekta autors: SIA „Arhitektu birojs NAMS”, </w:t>
      </w:r>
      <w:r w:rsidRPr="002815D4">
        <w:t xml:space="preserve">būvprojekta vadītājs Sergejs </w:t>
      </w:r>
      <w:proofErr w:type="spellStart"/>
      <w:r w:rsidRPr="002815D4">
        <w:t>Ņikiforovs</w:t>
      </w:r>
      <w:proofErr w:type="spellEnd"/>
      <w:r w:rsidRPr="002815D4">
        <w:t xml:space="preserve"> </w:t>
      </w:r>
    </w:p>
    <w:p w:rsidR="006F34AA" w:rsidRDefault="006F34AA" w:rsidP="00427595">
      <w:pPr>
        <w:jc w:val="both"/>
      </w:pPr>
    </w:p>
    <w:p w:rsidR="002815D4" w:rsidRDefault="002815D4" w:rsidP="00427595">
      <w:pPr>
        <w:jc w:val="both"/>
      </w:pPr>
    </w:p>
    <w:p w:rsidR="002815D4" w:rsidRPr="002815D4" w:rsidRDefault="002815D4" w:rsidP="00427595">
      <w:pPr>
        <w:jc w:val="both"/>
      </w:pPr>
    </w:p>
    <w:p w:rsidR="000D1DAA" w:rsidRPr="002815D4" w:rsidRDefault="002815D4" w:rsidP="002815D4">
      <w:pPr>
        <w:pStyle w:val="Sarakstarindkopa"/>
        <w:numPr>
          <w:ilvl w:val="2"/>
          <w:numId w:val="45"/>
        </w:numPr>
        <w:spacing w:after="0" w:line="240" w:lineRule="auto"/>
        <w:ind w:left="1276" w:hanging="567"/>
        <w:jc w:val="both"/>
        <w:rPr>
          <w:rFonts w:ascii="Times New Roman" w:hAnsi="Times New Roman"/>
          <w:b/>
          <w:sz w:val="24"/>
          <w:szCs w:val="24"/>
        </w:rPr>
      </w:pPr>
      <w:r>
        <w:rPr>
          <w:rFonts w:ascii="Times New Roman" w:hAnsi="Times New Roman"/>
          <w:b/>
          <w:sz w:val="24"/>
          <w:szCs w:val="24"/>
        </w:rPr>
        <w:lastRenderedPageBreak/>
        <w:t xml:space="preserve"> </w:t>
      </w:r>
      <w:r w:rsidR="000D1DAA" w:rsidRPr="002815D4">
        <w:rPr>
          <w:rFonts w:ascii="Times New Roman" w:hAnsi="Times New Roman"/>
          <w:b/>
          <w:sz w:val="24"/>
          <w:szCs w:val="24"/>
        </w:rPr>
        <w:t xml:space="preserve">Alternatīvas </w:t>
      </w:r>
      <w:r w:rsidR="00E100A2" w:rsidRPr="002815D4">
        <w:rPr>
          <w:rFonts w:ascii="Times New Roman" w:hAnsi="Times New Roman"/>
          <w:b/>
          <w:sz w:val="24"/>
          <w:szCs w:val="24"/>
        </w:rPr>
        <w:t>„B</w:t>
      </w:r>
      <w:r w:rsidR="000D1DAA" w:rsidRPr="002815D4">
        <w:rPr>
          <w:rFonts w:ascii="Times New Roman" w:hAnsi="Times New Roman"/>
          <w:b/>
          <w:sz w:val="24"/>
          <w:szCs w:val="24"/>
        </w:rPr>
        <w:t>” tehniskie parametri</w:t>
      </w:r>
    </w:p>
    <w:p w:rsidR="00164BCA" w:rsidRPr="002815D4" w:rsidRDefault="00164BCA" w:rsidP="00427595">
      <w:pPr>
        <w:jc w:val="both"/>
      </w:pPr>
    </w:p>
    <w:p w:rsidR="00164BCA" w:rsidRPr="002815D4" w:rsidRDefault="00164BCA" w:rsidP="00A4157F">
      <w:pPr>
        <w:ind w:firstLine="709"/>
        <w:jc w:val="both"/>
        <w:rPr>
          <w:b/>
        </w:rPr>
      </w:pPr>
      <w:r w:rsidRPr="002815D4">
        <w:rPr>
          <w:b/>
        </w:rPr>
        <w:t>Telpu programma pēc ēkas rekonstrukcijas</w:t>
      </w:r>
      <w:r w:rsidR="002815D4">
        <w:rPr>
          <w:b/>
        </w:rPr>
        <w:t>:</w:t>
      </w:r>
    </w:p>
    <w:p w:rsidR="006F34AA" w:rsidRPr="00427595" w:rsidRDefault="006F34AA" w:rsidP="00427595">
      <w:pPr>
        <w:ind w:firstLine="720"/>
        <w:jc w:val="both"/>
      </w:pPr>
      <w:r w:rsidRPr="00427595">
        <w:t>Kopējo ēkas platību plānots palielināt līdz 14 111 m</w:t>
      </w:r>
      <w:r w:rsidR="00F24F5E">
        <w:rPr>
          <w:vertAlign w:val="superscript"/>
        </w:rPr>
        <w:t>2</w:t>
      </w:r>
      <w:r w:rsidR="00931243">
        <w:rPr>
          <w:vertAlign w:val="superscript"/>
        </w:rPr>
        <w:t xml:space="preserve"> </w:t>
      </w:r>
      <w:r w:rsidR="00931243">
        <w:t>( šobrīd apbūves platība 13 039</w:t>
      </w:r>
      <w:r w:rsidR="00931243" w:rsidRPr="00931243">
        <w:t xml:space="preserve"> </w:t>
      </w:r>
      <w:r w:rsidR="00931243" w:rsidRPr="00427595">
        <w:t>m</w:t>
      </w:r>
      <w:r w:rsidR="00931243">
        <w:rPr>
          <w:vertAlign w:val="superscript"/>
        </w:rPr>
        <w:t>2)</w:t>
      </w:r>
      <w:r w:rsidRPr="00427595">
        <w:t xml:space="preserve"> un </w:t>
      </w:r>
      <w:proofErr w:type="spellStart"/>
      <w:r w:rsidRPr="00427595">
        <w:t>būvtilpumu</w:t>
      </w:r>
      <w:proofErr w:type="spellEnd"/>
      <w:r w:rsidRPr="00427595">
        <w:t xml:space="preserve"> līdz 98 190 m</w:t>
      </w:r>
      <w:r w:rsidR="00F24F5E">
        <w:rPr>
          <w:vertAlign w:val="superscript"/>
        </w:rPr>
        <w:t>3</w:t>
      </w:r>
      <w:r w:rsidRPr="00427595">
        <w:t xml:space="preserve">, pārbūvējot Kongresu nama </w:t>
      </w:r>
      <w:r w:rsidR="004D5E4B">
        <w:t>L</w:t>
      </w:r>
      <w:r w:rsidRPr="00427595">
        <w:t xml:space="preserve">ielo zāli un pielāgojot pārējo ēku mūsdienīga konferenču centra prasībām. Līdz ar rekonstrukciju ēka būs piemērota dažāda veida kultūras, izglītības un saviesīgiem pasākumiem – klasiskās mūzikas koncertiem, koru koncertiem, operas uzvedumiem, estrādes koncertiem, teātrim, izglītojošām konferencēm, pieņemšanām. Pateicoties plašajam telpu piedāvājumam, </w:t>
      </w:r>
      <w:proofErr w:type="spellStart"/>
      <w:r w:rsidRPr="00427595">
        <w:t>fleksiblajām</w:t>
      </w:r>
      <w:proofErr w:type="spellEnd"/>
      <w:r w:rsidRPr="00427595">
        <w:t xml:space="preserve"> transformācijas iespējām un mūsdienīgajam tehniskajam nodrošinājumam, koncertzāle būs spējīga </w:t>
      </w:r>
      <w:r w:rsidR="004D5E4B">
        <w:t>nodrošināt</w:t>
      </w:r>
      <w:r w:rsidR="004D5E4B" w:rsidRPr="00427595">
        <w:t xml:space="preserve"> </w:t>
      </w:r>
      <w:r w:rsidRPr="00427595">
        <w:t>augstākā līmeņa koncertus un pasākumus, tai skaitā starptautiskas nozīmes.</w:t>
      </w:r>
    </w:p>
    <w:p w:rsidR="00164BCA" w:rsidRPr="00427595" w:rsidRDefault="00164BCA" w:rsidP="00427595"/>
    <w:p w:rsidR="00A92114" w:rsidRPr="00427595" w:rsidRDefault="00A92114" w:rsidP="00A4157F">
      <w:pPr>
        <w:ind w:firstLine="709"/>
        <w:rPr>
          <w:b/>
        </w:rPr>
      </w:pPr>
      <w:r w:rsidRPr="00427595">
        <w:rPr>
          <w:b/>
        </w:rPr>
        <w:t xml:space="preserve">Lielā zāle: </w:t>
      </w:r>
    </w:p>
    <w:p w:rsidR="00A92114" w:rsidRPr="00427595" w:rsidRDefault="003747A4" w:rsidP="00A4157F">
      <w:pPr>
        <w:pStyle w:val="Sarakstarindkopa"/>
        <w:numPr>
          <w:ilvl w:val="0"/>
          <w:numId w:val="73"/>
        </w:numPr>
        <w:spacing w:after="0" w:line="240" w:lineRule="auto"/>
        <w:ind w:left="993" w:hanging="284"/>
        <w:jc w:val="both"/>
        <w:rPr>
          <w:rFonts w:ascii="Times New Roman" w:hAnsi="Times New Roman"/>
          <w:sz w:val="24"/>
          <w:szCs w:val="24"/>
        </w:rPr>
      </w:pPr>
      <w:r>
        <w:rPr>
          <w:rFonts w:ascii="Times New Roman" w:hAnsi="Times New Roman"/>
          <w:sz w:val="24"/>
          <w:szCs w:val="24"/>
        </w:rPr>
        <w:t>p</w:t>
      </w:r>
      <w:r w:rsidRPr="00427595">
        <w:rPr>
          <w:rFonts w:ascii="Times New Roman" w:hAnsi="Times New Roman"/>
          <w:sz w:val="24"/>
          <w:szCs w:val="24"/>
        </w:rPr>
        <w:t xml:space="preserve">ilna </w:t>
      </w:r>
      <w:r w:rsidR="00A92114" w:rsidRPr="00427595">
        <w:rPr>
          <w:rFonts w:ascii="Times New Roman" w:hAnsi="Times New Roman"/>
          <w:sz w:val="24"/>
          <w:szCs w:val="24"/>
        </w:rPr>
        <w:t xml:space="preserve">apjoma rekonstrukcija, partera līmeņa pārbūve, papildus balkonu izveide, jauna zāles pārseguma un skatuves ar </w:t>
      </w:r>
      <w:proofErr w:type="spellStart"/>
      <w:r w:rsidR="00A92114" w:rsidRPr="00427595">
        <w:rPr>
          <w:rFonts w:ascii="Times New Roman" w:hAnsi="Times New Roman"/>
          <w:sz w:val="24"/>
          <w:szCs w:val="24"/>
        </w:rPr>
        <w:t>š</w:t>
      </w:r>
      <w:r w:rsidR="004D5E4B">
        <w:rPr>
          <w:rFonts w:ascii="Times New Roman" w:hAnsi="Times New Roman"/>
          <w:sz w:val="24"/>
          <w:szCs w:val="24"/>
        </w:rPr>
        <w:t>ņ</w:t>
      </w:r>
      <w:r w:rsidR="00A92114" w:rsidRPr="00427595">
        <w:rPr>
          <w:rFonts w:ascii="Times New Roman" w:hAnsi="Times New Roman"/>
          <w:sz w:val="24"/>
          <w:szCs w:val="24"/>
        </w:rPr>
        <w:t>orbērniņiem</w:t>
      </w:r>
      <w:proofErr w:type="spellEnd"/>
      <w:r w:rsidR="00A92114" w:rsidRPr="00427595">
        <w:rPr>
          <w:rFonts w:ascii="Times New Roman" w:hAnsi="Times New Roman"/>
          <w:sz w:val="24"/>
          <w:szCs w:val="24"/>
        </w:rPr>
        <w:t xml:space="preserve"> izbūve.</w:t>
      </w:r>
    </w:p>
    <w:p w:rsidR="00A92114" w:rsidRPr="00427595" w:rsidRDefault="003747A4" w:rsidP="00A4157F">
      <w:pPr>
        <w:pStyle w:val="Sarakstarindkopa"/>
        <w:numPr>
          <w:ilvl w:val="0"/>
          <w:numId w:val="73"/>
        </w:numPr>
        <w:spacing w:after="0" w:line="240" w:lineRule="auto"/>
        <w:ind w:left="993" w:hanging="284"/>
        <w:jc w:val="both"/>
        <w:rPr>
          <w:rFonts w:ascii="Times New Roman" w:hAnsi="Times New Roman"/>
          <w:sz w:val="24"/>
          <w:szCs w:val="24"/>
        </w:rPr>
      </w:pPr>
      <w:r>
        <w:rPr>
          <w:rFonts w:ascii="Times New Roman" w:hAnsi="Times New Roman"/>
          <w:sz w:val="24"/>
          <w:szCs w:val="24"/>
        </w:rPr>
        <w:t>v</w:t>
      </w:r>
      <w:r w:rsidRPr="00427595">
        <w:rPr>
          <w:rFonts w:ascii="Times New Roman" w:hAnsi="Times New Roman"/>
          <w:sz w:val="24"/>
          <w:szCs w:val="24"/>
        </w:rPr>
        <w:t xml:space="preserve">ietas </w:t>
      </w:r>
      <w:r w:rsidR="00A92114" w:rsidRPr="00427595">
        <w:rPr>
          <w:rFonts w:ascii="Times New Roman" w:hAnsi="Times New Roman"/>
          <w:sz w:val="24"/>
          <w:szCs w:val="24"/>
        </w:rPr>
        <w:t>kopā 1</w:t>
      </w:r>
      <w:r>
        <w:rPr>
          <w:rFonts w:ascii="Times New Roman" w:hAnsi="Times New Roman"/>
          <w:sz w:val="24"/>
          <w:szCs w:val="24"/>
        </w:rPr>
        <w:t> </w:t>
      </w:r>
      <w:r w:rsidR="00A92114" w:rsidRPr="00427595">
        <w:rPr>
          <w:rFonts w:ascii="Times New Roman" w:hAnsi="Times New Roman"/>
          <w:sz w:val="24"/>
          <w:szCs w:val="24"/>
        </w:rPr>
        <w:t>481 līdz 1</w:t>
      </w:r>
      <w:r>
        <w:rPr>
          <w:rFonts w:ascii="Times New Roman" w:hAnsi="Times New Roman"/>
          <w:sz w:val="24"/>
          <w:szCs w:val="24"/>
        </w:rPr>
        <w:t> </w:t>
      </w:r>
      <w:r w:rsidR="00A92114" w:rsidRPr="00427595">
        <w:rPr>
          <w:rFonts w:ascii="Times New Roman" w:hAnsi="Times New Roman"/>
          <w:sz w:val="24"/>
          <w:szCs w:val="24"/>
        </w:rPr>
        <w:t xml:space="preserve">681, atkarībā no zāles transformācijas modeļa </w:t>
      </w:r>
    </w:p>
    <w:p w:rsidR="00A92114" w:rsidRPr="00427595" w:rsidRDefault="003747A4" w:rsidP="00A4157F">
      <w:pPr>
        <w:pStyle w:val="Sarakstarindkopa"/>
        <w:numPr>
          <w:ilvl w:val="0"/>
          <w:numId w:val="73"/>
        </w:numPr>
        <w:spacing w:after="0" w:line="240" w:lineRule="auto"/>
        <w:ind w:left="993" w:hanging="284"/>
        <w:jc w:val="both"/>
        <w:rPr>
          <w:rFonts w:ascii="Times New Roman" w:hAnsi="Times New Roman"/>
          <w:sz w:val="24"/>
          <w:szCs w:val="24"/>
        </w:rPr>
      </w:pPr>
      <w:r>
        <w:rPr>
          <w:rFonts w:ascii="Times New Roman" w:hAnsi="Times New Roman"/>
          <w:sz w:val="24"/>
          <w:szCs w:val="24"/>
        </w:rPr>
        <w:t>s</w:t>
      </w:r>
      <w:r w:rsidRPr="00427595">
        <w:rPr>
          <w:rFonts w:ascii="Times New Roman" w:hAnsi="Times New Roman"/>
          <w:sz w:val="24"/>
          <w:szCs w:val="24"/>
        </w:rPr>
        <w:t xml:space="preserve">katuves </w:t>
      </w:r>
      <w:r w:rsidR="00A92114" w:rsidRPr="00427595">
        <w:rPr>
          <w:rFonts w:ascii="Times New Roman" w:hAnsi="Times New Roman"/>
          <w:sz w:val="24"/>
          <w:szCs w:val="24"/>
        </w:rPr>
        <w:t>izmērs 355 m</w:t>
      </w:r>
      <w:r w:rsidR="00F24F5E">
        <w:rPr>
          <w:rFonts w:ascii="Times New Roman" w:hAnsi="Times New Roman"/>
          <w:sz w:val="24"/>
          <w:szCs w:val="24"/>
          <w:vertAlign w:val="superscript"/>
        </w:rPr>
        <w:t xml:space="preserve">2 </w:t>
      </w:r>
      <w:r w:rsidR="004D5E4B">
        <w:rPr>
          <w:rFonts w:ascii="Times New Roman" w:hAnsi="Times New Roman"/>
          <w:sz w:val="24"/>
          <w:szCs w:val="24"/>
        </w:rPr>
        <w:t>–</w:t>
      </w:r>
      <w:r w:rsidR="00A92114" w:rsidRPr="00427595">
        <w:rPr>
          <w:rFonts w:ascii="Times New Roman" w:hAnsi="Times New Roman"/>
          <w:sz w:val="24"/>
          <w:szCs w:val="24"/>
        </w:rPr>
        <w:t xml:space="preserve"> 435m</w:t>
      </w:r>
      <w:r w:rsidR="00F24F5E">
        <w:rPr>
          <w:rFonts w:ascii="Times New Roman" w:hAnsi="Times New Roman"/>
          <w:sz w:val="24"/>
          <w:szCs w:val="24"/>
          <w:vertAlign w:val="superscript"/>
        </w:rPr>
        <w:t>2</w:t>
      </w:r>
      <w:r w:rsidR="00A92114" w:rsidRPr="00427595">
        <w:rPr>
          <w:rFonts w:ascii="Times New Roman" w:hAnsi="Times New Roman"/>
          <w:sz w:val="24"/>
          <w:szCs w:val="24"/>
        </w:rPr>
        <w:t>;</w:t>
      </w:r>
    </w:p>
    <w:p w:rsidR="00A92114" w:rsidRPr="00427595" w:rsidRDefault="003747A4" w:rsidP="003747A4">
      <w:pPr>
        <w:pStyle w:val="Sarakstarindkopa"/>
        <w:numPr>
          <w:ilvl w:val="0"/>
          <w:numId w:val="74"/>
        </w:numPr>
        <w:spacing w:after="0" w:line="240" w:lineRule="auto"/>
        <w:ind w:left="993" w:hanging="284"/>
        <w:jc w:val="both"/>
        <w:rPr>
          <w:rFonts w:ascii="Times New Roman" w:hAnsi="Times New Roman"/>
          <w:sz w:val="24"/>
          <w:szCs w:val="24"/>
        </w:rPr>
      </w:pPr>
      <w:r>
        <w:rPr>
          <w:rFonts w:ascii="Times New Roman" w:hAnsi="Times New Roman"/>
          <w:sz w:val="24"/>
          <w:szCs w:val="24"/>
        </w:rPr>
        <w:t>a</w:t>
      </w:r>
      <w:r w:rsidRPr="00427595">
        <w:rPr>
          <w:rFonts w:ascii="Times New Roman" w:hAnsi="Times New Roman"/>
          <w:sz w:val="24"/>
          <w:szCs w:val="24"/>
        </w:rPr>
        <w:t xml:space="preserve">kustisko </w:t>
      </w:r>
      <w:r w:rsidR="00A92114" w:rsidRPr="00427595">
        <w:rPr>
          <w:rFonts w:ascii="Times New Roman" w:hAnsi="Times New Roman"/>
          <w:sz w:val="24"/>
          <w:szCs w:val="24"/>
        </w:rPr>
        <w:t xml:space="preserve">prasību uzlabojums – speciāla apdare un akustiskie elementi akustiskas transformācijai, </w:t>
      </w:r>
      <w:proofErr w:type="spellStart"/>
      <w:r w:rsidR="00A92114" w:rsidRPr="00427595">
        <w:rPr>
          <w:rFonts w:ascii="Times New Roman" w:hAnsi="Times New Roman"/>
          <w:sz w:val="24"/>
          <w:szCs w:val="24"/>
        </w:rPr>
        <w:t>būvtilpuma</w:t>
      </w:r>
      <w:proofErr w:type="spellEnd"/>
      <w:r w:rsidR="00A92114" w:rsidRPr="00427595">
        <w:rPr>
          <w:rFonts w:ascii="Times New Roman" w:hAnsi="Times New Roman"/>
          <w:sz w:val="24"/>
          <w:szCs w:val="24"/>
        </w:rPr>
        <w:t xml:space="preserve"> palielinājums līdz ~13</w:t>
      </w:r>
      <w:r>
        <w:rPr>
          <w:rFonts w:ascii="Times New Roman" w:hAnsi="Times New Roman"/>
          <w:sz w:val="24"/>
          <w:szCs w:val="24"/>
        </w:rPr>
        <w:t> </w:t>
      </w:r>
      <w:r w:rsidR="00A92114" w:rsidRPr="00427595">
        <w:rPr>
          <w:rFonts w:ascii="Times New Roman" w:hAnsi="Times New Roman"/>
          <w:sz w:val="24"/>
          <w:szCs w:val="24"/>
        </w:rPr>
        <w:t>750 m</w:t>
      </w:r>
      <w:r w:rsidR="00A92114" w:rsidRPr="003747A4">
        <w:rPr>
          <w:rFonts w:ascii="Times New Roman" w:hAnsi="Times New Roman"/>
          <w:sz w:val="24"/>
          <w:szCs w:val="24"/>
          <w:vertAlign w:val="superscript"/>
        </w:rPr>
        <w:t>3</w:t>
      </w:r>
      <w:r w:rsidR="00A92114" w:rsidRPr="00427595">
        <w:rPr>
          <w:rFonts w:ascii="Times New Roman" w:hAnsi="Times New Roman"/>
          <w:sz w:val="24"/>
          <w:szCs w:val="24"/>
        </w:rPr>
        <w:t>, jeb 9</w:t>
      </w:r>
      <w:r w:rsidR="009827EA">
        <w:rPr>
          <w:rFonts w:ascii="Times New Roman" w:hAnsi="Times New Roman"/>
          <w:sz w:val="24"/>
          <w:szCs w:val="24"/>
        </w:rPr>
        <w:t xml:space="preserve"> </w:t>
      </w:r>
      <w:r w:rsidR="00A92114" w:rsidRPr="00427595">
        <w:rPr>
          <w:rFonts w:ascii="Times New Roman" w:hAnsi="Times New Roman"/>
          <w:sz w:val="24"/>
          <w:szCs w:val="24"/>
        </w:rPr>
        <w:t>–</w:t>
      </w:r>
      <w:r w:rsidR="009827EA">
        <w:rPr>
          <w:rFonts w:ascii="Times New Roman" w:hAnsi="Times New Roman"/>
          <w:sz w:val="24"/>
          <w:szCs w:val="24"/>
        </w:rPr>
        <w:t xml:space="preserve"> </w:t>
      </w:r>
      <w:r w:rsidR="00A92114" w:rsidRPr="00427595">
        <w:rPr>
          <w:rFonts w:ascii="Times New Roman" w:hAnsi="Times New Roman"/>
          <w:sz w:val="24"/>
          <w:szCs w:val="24"/>
        </w:rPr>
        <w:t>10 m</w:t>
      </w:r>
      <w:r w:rsidR="00A92114" w:rsidRPr="003747A4">
        <w:rPr>
          <w:rFonts w:ascii="Times New Roman" w:hAnsi="Times New Roman"/>
          <w:sz w:val="24"/>
          <w:szCs w:val="24"/>
          <w:vertAlign w:val="superscript"/>
        </w:rPr>
        <w:t>3</w:t>
      </w:r>
      <w:r w:rsidR="00A92114" w:rsidRPr="00427595">
        <w:rPr>
          <w:rFonts w:ascii="Times New Roman" w:hAnsi="Times New Roman"/>
          <w:sz w:val="24"/>
          <w:szCs w:val="24"/>
        </w:rPr>
        <w:t xml:space="preserve"> uz vienu apmeklētāja vietu, nodrošinot optimālas akustiskās prasības </w:t>
      </w:r>
      <w:r w:rsidR="009827EA" w:rsidRPr="00427595">
        <w:rPr>
          <w:rFonts w:ascii="Times New Roman" w:hAnsi="Times New Roman"/>
          <w:sz w:val="24"/>
          <w:szCs w:val="24"/>
        </w:rPr>
        <w:t>–</w:t>
      </w:r>
      <w:r w:rsidR="00A92114" w:rsidRPr="00427595">
        <w:rPr>
          <w:rFonts w:ascii="Times New Roman" w:hAnsi="Times New Roman"/>
          <w:sz w:val="24"/>
          <w:szCs w:val="24"/>
        </w:rPr>
        <w:t xml:space="preserve"> </w:t>
      </w:r>
      <w:proofErr w:type="spellStart"/>
      <w:r w:rsidR="00A92114" w:rsidRPr="00427595">
        <w:rPr>
          <w:rFonts w:ascii="Times New Roman" w:hAnsi="Times New Roman"/>
          <w:sz w:val="24"/>
          <w:szCs w:val="24"/>
        </w:rPr>
        <w:t>reverberācijas</w:t>
      </w:r>
      <w:proofErr w:type="spellEnd"/>
      <w:r w:rsidR="00A92114" w:rsidRPr="00427595">
        <w:rPr>
          <w:rFonts w:ascii="Times New Roman" w:hAnsi="Times New Roman"/>
          <w:sz w:val="24"/>
          <w:szCs w:val="24"/>
        </w:rPr>
        <w:t xml:space="preserve"> laiks 1,6</w:t>
      </w:r>
      <w:r w:rsidR="009827EA">
        <w:rPr>
          <w:rFonts w:ascii="Times New Roman" w:hAnsi="Times New Roman"/>
          <w:sz w:val="24"/>
          <w:szCs w:val="24"/>
        </w:rPr>
        <w:t xml:space="preserve"> </w:t>
      </w:r>
      <w:r w:rsidR="009827EA" w:rsidRPr="00427595">
        <w:rPr>
          <w:rFonts w:ascii="Times New Roman" w:hAnsi="Times New Roman"/>
          <w:sz w:val="24"/>
          <w:szCs w:val="24"/>
        </w:rPr>
        <w:t>–</w:t>
      </w:r>
      <w:r w:rsidR="009827EA">
        <w:rPr>
          <w:rFonts w:ascii="Times New Roman" w:hAnsi="Times New Roman"/>
          <w:sz w:val="24"/>
          <w:szCs w:val="24"/>
        </w:rPr>
        <w:t xml:space="preserve"> </w:t>
      </w:r>
      <w:r w:rsidR="00A92114" w:rsidRPr="00427595">
        <w:rPr>
          <w:rFonts w:ascii="Times New Roman" w:hAnsi="Times New Roman"/>
          <w:sz w:val="24"/>
          <w:szCs w:val="24"/>
        </w:rPr>
        <w:t xml:space="preserve">1,9 sekundes; </w:t>
      </w:r>
    </w:p>
    <w:p w:rsidR="00A92114" w:rsidRPr="00427595" w:rsidRDefault="003747A4" w:rsidP="003747A4">
      <w:pPr>
        <w:pStyle w:val="Sarakstarindkopa"/>
        <w:numPr>
          <w:ilvl w:val="0"/>
          <w:numId w:val="74"/>
        </w:numPr>
        <w:spacing w:after="0" w:line="240" w:lineRule="auto"/>
        <w:ind w:left="993" w:hanging="284"/>
        <w:jc w:val="both"/>
        <w:rPr>
          <w:rFonts w:ascii="Times New Roman" w:hAnsi="Times New Roman"/>
          <w:sz w:val="24"/>
          <w:szCs w:val="24"/>
        </w:rPr>
      </w:pPr>
      <w:r>
        <w:rPr>
          <w:rFonts w:ascii="Times New Roman" w:hAnsi="Times New Roman"/>
          <w:sz w:val="24"/>
          <w:szCs w:val="24"/>
        </w:rPr>
        <w:t>i</w:t>
      </w:r>
      <w:r w:rsidRPr="00427595">
        <w:rPr>
          <w:rFonts w:ascii="Times New Roman" w:hAnsi="Times New Roman"/>
          <w:sz w:val="24"/>
          <w:szCs w:val="24"/>
        </w:rPr>
        <w:t xml:space="preserve">espējamas </w:t>
      </w:r>
      <w:r w:rsidR="00A92114" w:rsidRPr="00427595">
        <w:rPr>
          <w:rFonts w:ascii="Times New Roman" w:hAnsi="Times New Roman"/>
          <w:sz w:val="24"/>
          <w:szCs w:val="24"/>
        </w:rPr>
        <w:t xml:space="preserve">zāles grīdas, krēslu un orķestra bedres transformācijas dažādās kombinācijās, nodrošinot vietu skaitu līdz 1681 (rok. vai </w:t>
      </w:r>
      <w:proofErr w:type="spellStart"/>
      <w:r w:rsidR="00A92114" w:rsidRPr="00427595">
        <w:rPr>
          <w:rFonts w:ascii="Times New Roman" w:hAnsi="Times New Roman"/>
          <w:sz w:val="24"/>
          <w:szCs w:val="24"/>
        </w:rPr>
        <w:t>pop</w:t>
      </w:r>
      <w:proofErr w:type="spellEnd"/>
      <w:r w:rsidR="00A92114" w:rsidRPr="00427595">
        <w:rPr>
          <w:rFonts w:ascii="Times New Roman" w:hAnsi="Times New Roman"/>
          <w:sz w:val="24"/>
          <w:szCs w:val="24"/>
        </w:rPr>
        <w:t>. u.c. mūzikas koncerti, deju pasākumi) Lielās zāles transformācijas iespējas pieļauj ēkas ekspluatācijas laikā pilnvērtīgi nodrošināt plaša spektra pasākumu norisi (opera, mūzikli, teātris, konferences u.c.);</w:t>
      </w:r>
    </w:p>
    <w:p w:rsidR="00A92114" w:rsidRPr="00427595" w:rsidRDefault="003747A4" w:rsidP="003747A4">
      <w:pPr>
        <w:pStyle w:val="Sarakstarindkopa"/>
        <w:numPr>
          <w:ilvl w:val="0"/>
          <w:numId w:val="74"/>
        </w:numPr>
        <w:spacing w:after="0" w:line="240" w:lineRule="auto"/>
        <w:ind w:left="993" w:hanging="284"/>
        <w:jc w:val="both"/>
        <w:rPr>
          <w:rFonts w:ascii="Times New Roman" w:hAnsi="Times New Roman"/>
          <w:sz w:val="24"/>
          <w:szCs w:val="24"/>
        </w:rPr>
      </w:pPr>
      <w:proofErr w:type="spellStart"/>
      <w:r>
        <w:rPr>
          <w:rFonts w:ascii="Times New Roman" w:hAnsi="Times New Roman"/>
          <w:sz w:val="24"/>
          <w:szCs w:val="24"/>
        </w:rPr>
        <w:t>a</w:t>
      </w:r>
      <w:r w:rsidRPr="00427595">
        <w:rPr>
          <w:rFonts w:ascii="Times New Roman" w:hAnsi="Times New Roman"/>
          <w:sz w:val="24"/>
          <w:szCs w:val="24"/>
        </w:rPr>
        <w:t>izskatuves</w:t>
      </w:r>
      <w:proofErr w:type="spellEnd"/>
      <w:r w:rsidRPr="00427595">
        <w:rPr>
          <w:rFonts w:ascii="Times New Roman" w:hAnsi="Times New Roman"/>
          <w:sz w:val="24"/>
          <w:szCs w:val="24"/>
        </w:rPr>
        <w:t xml:space="preserve"> </w:t>
      </w:r>
      <w:r w:rsidR="00A92114" w:rsidRPr="00427595">
        <w:rPr>
          <w:rFonts w:ascii="Times New Roman" w:hAnsi="Times New Roman"/>
          <w:sz w:val="24"/>
          <w:szCs w:val="24"/>
        </w:rPr>
        <w:t xml:space="preserve">zonas izbūve četros līmeņos, komfortablas un ērti pieejamas mākslinieku ģērbtuves un atpūtas telpas </w:t>
      </w:r>
      <w:proofErr w:type="spellStart"/>
      <w:r w:rsidR="00A92114" w:rsidRPr="00427595">
        <w:rPr>
          <w:rFonts w:ascii="Times New Roman" w:hAnsi="Times New Roman"/>
          <w:sz w:val="24"/>
          <w:szCs w:val="24"/>
        </w:rPr>
        <w:t>aizskatuvē</w:t>
      </w:r>
      <w:proofErr w:type="spellEnd"/>
      <w:r w:rsidR="00A92114" w:rsidRPr="00427595">
        <w:rPr>
          <w:rFonts w:ascii="Times New Roman" w:hAnsi="Times New Roman"/>
          <w:sz w:val="24"/>
          <w:szCs w:val="24"/>
        </w:rPr>
        <w:t xml:space="preserve"> ar kopējo platību 657m</w:t>
      </w:r>
      <w:r w:rsidR="00A92114" w:rsidRPr="003747A4">
        <w:rPr>
          <w:rFonts w:ascii="Times New Roman" w:hAnsi="Times New Roman"/>
          <w:sz w:val="24"/>
          <w:szCs w:val="24"/>
          <w:vertAlign w:val="superscript"/>
        </w:rPr>
        <w:t>2</w:t>
      </w:r>
      <w:r>
        <w:rPr>
          <w:rFonts w:ascii="Times New Roman" w:hAnsi="Times New Roman"/>
          <w:sz w:val="24"/>
          <w:szCs w:val="24"/>
        </w:rPr>
        <w:t>;</w:t>
      </w:r>
    </w:p>
    <w:p w:rsidR="00A92114" w:rsidRPr="00427595" w:rsidRDefault="003747A4" w:rsidP="003747A4">
      <w:pPr>
        <w:pStyle w:val="Sarakstarindkopa"/>
        <w:numPr>
          <w:ilvl w:val="0"/>
          <w:numId w:val="74"/>
        </w:numPr>
        <w:spacing w:after="0" w:line="240" w:lineRule="auto"/>
        <w:ind w:left="993" w:hanging="284"/>
        <w:jc w:val="both"/>
        <w:rPr>
          <w:rFonts w:ascii="Times New Roman" w:hAnsi="Times New Roman"/>
          <w:sz w:val="24"/>
          <w:szCs w:val="24"/>
        </w:rPr>
      </w:pPr>
      <w:r>
        <w:rPr>
          <w:rFonts w:ascii="Times New Roman" w:hAnsi="Times New Roman"/>
          <w:sz w:val="24"/>
          <w:szCs w:val="24"/>
        </w:rPr>
        <w:t>u</w:t>
      </w:r>
      <w:r w:rsidRPr="00427595">
        <w:rPr>
          <w:rFonts w:ascii="Times New Roman" w:hAnsi="Times New Roman"/>
          <w:sz w:val="24"/>
          <w:szCs w:val="24"/>
        </w:rPr>
        <w:t xml:space="preserve">zlabota </w:t>
      </w:r>
      <w:r w:rsidR="00A92114" w:rsidRPr="00427595">
        <w:rPr>
          <w:rFonts w:ascii="Times New Roman" w:hAnsi="Times New Roman"/>
          <w:sz w:val="24"/>
          <w:szCs w:val="24"/>
        </w:rPr>
        <w:t>piekļuve skatuves uzbūvei. Jaunas dienesta ieejas, skatuves pacēl</w:t>
      </w:r>
      <w:r w:rsidR="004D5E4B">
        <w:rPr>
          <w:rFonts w:ascii="Times New Roman" w:hAnsi="Times New Roman"/>
          <w:sz w:val="24"/>
          <w:szCs w:val="24"/>
        </w:rPr>
        <w:t>ā</w:t>
      </w:r>
      <w:r w:rsidR="00A92114" w:rsidRPr="00427595">
        <w:rPr>
          <w:rFonts w:ascii="Times New Roman" w:hAnsi="Times New Roman"/>
          <w:sz w:val="24"/>
          <w:szCs w:val="24"/>
        </w:rPr>
        <w:t xml:space="preserve">js, piegādes rampas, </w:t>
      </w:r>
      <w:proofErr w:type="spellStart"/>
      <w:r w:rsidR="00A92114" w:rsidRPr="00427595">
        <w:rPr>
          <w:rFonts w:ascii="Times New Roman" w:hAnsi="Times New Roman"/>
          <w:sz w:val="24"/>
          <w:szCs w:val="24"/>
        </w:rPr>
        <w:t>virsskatuves</w:t>
      </w:r>
      <w:proofErr w:type="spellEnd"/>
      <w:r w:rsidR="00A92114" w:rsidRPr="00427595">
        <w:rPr>
          <w:rFonts w:ascii="Times New Roman" w:hAnsi="Times New Roman"/>
          <w:sz w:val="24"/>
          <w:szCs w:val="24"/>
        </w:rPr>
        <w:t xml:space="preserve"> tehniskās telpas, kas ļaus zālē </w:t>
      </w:r>
      <w:r w:rsidR="004D5E4B">
        <w:rPr>
          <w:rFonts w:ascii="Times New Roman" w:hAnsi="Times New Roman"/>
          <w:sz w:val="24"/>
          <w:szCs w:val="24"/>
        </w:rPr>
        <w:t xml:space="preserve">rīkot </w:t>
      </w:r>
      <w:r w:rsidR="00A92114" w:rsidRPr="00427595">
        <w:rPr>
          <w:rFonts w:ascii="Times New Roman" w:hAnsi="Times New Roman"/>
          <w:sz w:val="24"/>
          <w:szCs w:val="24"/>
        </w:rPr>
        <w:t>augstāku prasību koncertus un izrādes.</w:t>
      </w:r>
    </w:p>
    <w:p w:rsidR="00A92114" w:rsidRPr="00427595" w:rsidRDefault="00A92114" w:rsidP="00427595">
      <w:pPr>
        <w:jc w:val="both"/>
      </w:pPr>
    </w:p>
    <w:p w:rsidR="00A92114" w:rsidRPr="00427595" w:rsidRDefault="00A92114" w:rsidP="003747A4">
      <w:pPr>
        <w:ind w:firstLine="709"/>
        <w:jc w:val="both"/>
        <w:rPr>
          <w:b/>
        </w:rPr>
      </w:pPr>
      <w:proofErr w:type="spellStart"/>
      <w:r w:rsidRPr="00427595">
        <w:rPr>
          <w:b/>
        </w:rPr>
        <w:t>Daudzfunkcionalitātes</w:t>
      </w:r>
      <w:proofErr w:type="spellEnd"/>
      <w:r w:rsidRPr="00427595">
        <w:rPr>
          <w:b/>
        </w:rPr>
        <w:t xml:space="preserve"> iespējas un uzlabojumi:</w:t>
      </w:r>
    </w:p>
    <w:p w:rsidR="00A92114" w:rsidRDefault="00A92114" w:rsidP="003747A4">
      <w:pPr>
        <w:ind w:firstLine="709"/>
        <w:jc w:val="both"/>
      </w:pPr>
      <w:r w:rsidRPr="00427595">
        <w:t xml:space="preserve">Sākotnējais rekonstrukcijas projekts tika veidots ar uzsvaru uz koncertzāles funkcijas nodrošināšanu. Šobrīd, atbilstoši vēlmei apvienot koncertzāles funkciju ar plaša konferenču centra izveidi, ir iespējams veikt rekonstrukcijas projekta </w:t>
      </w:r>
      <w:r w:rsidR="004D5E4B" w:rsidRPr="00427595">
        <w:t>papildinājumus</w:t>
      </w:r>
      <w:r w:rsidRPr="00427595">
        <w:t>, paredzot arī telpas konferenču centram. Līdz ar ieplānotajiem papildinājumiem, pasākumu centrs būtu piemērots visdažādāko kultūras un biznesa pasākumu uzņemšanai.</w:t>
      </w:r>
    </w:p>
    <w:p w:rsidR="003747A4" w:rsidRPr="00427595" w:rsidRDefault="003747A4" w:rsidP="003747A4">
      <w:pPr>
        <w:ind w:firstLine="709"/>
        <w:jc w:val="both"/>
      </w:pPr>
    </w:p>
    <w:p w:rsidR="00A92114" w:rsidRPr="003747A4" w:rsidRDefault="00A92114" w:rsidP="003747A4">
      <w:pPr>
        <w:ind w:firstLine="709"/>
        <w:jc w:val="both"/>
        <w:rPr>
          <w:b/>
        </w:rPr>
      </w:pPr>
      <w:r w:rsidRPr="003747A4">
        <w:rPr>
          <w:b/>
        </w:rPr>
        <w:t>Mazā zāle:</w:t>
      </w:r>
    </w:p>
    <w:p w:rsidR="00A92114" w:rsidRPr="00427595" w:rsidRDefault="003747A4" w:rsidP="003747A4">
      <w:pPr>
        <w:pStyle w:val="Sarakstarindkopa"/>
        <w:numPr>
          <w:ilvl w:val="0"/>
          <w:numId w:val="75"/>
        </w:numPr>
        <w:spacing w:after="0" w:line="240" w:lineRule="auto"/>
        <w:ind w:left="993" w:hanging="284"/>
        <w:jc w:val="both"/>
        <w:rPr>
          <w:rFonts w:ascii="Times New Roman" w:hAnsi="Times New Roman"/>
          <w:sz w:val="24"/>
          <w:szCs w:val="24"/>
        </w:rPr>
      </w:pPr>
      <w:r>
        <w:rPr>
          <w:rFonts w:ascii="Times New Roman" w:hAnsi="Times New Roman"/>
          <w:sz w:val="24"/>
          <w:szCs w:val="24"/>
        </w:rPr>
        <w:t>e</w:t>
      </w:r>
      <w:r w:rsidRPr="00427595">
        <w:rPr>
          <w:rFonts w:ascii="Times New Roman" w:hAnsi="Times New Roman"/>
          <w:sz w:val="24"/>
          <w:szCs w:val="24"/>
        </w:rPr>
        <w:t xml:space="preserve">sošās </w:t>
      </w:r>
      <w:r w:rsidR="00A92114" w:rsidRPr="00427595">
        <w:rPr>
          <w:rFonts w:ascii="Times New Roman" w:hAnsi="Times New Roman"/>
          <w:sz w:val="24"/>
          <w:szCs w:val="24"/>
        </w:rPr>
        <w:t>mazās zāles rekonstrukcija ar teleskopiski sabīdāmu krēslu rindām, 250</w:t>
      </w:r>
      <w:r w:rsidR="004D5E4B">
        <w:rPr>
          <w:rFonts w:ascii="Times New Roman" w:hAnsi="Times New Roman"/>
          <w:sz w:val="24"/>
          <w:szCs w:val="24"/>
        </w:rPr>
        <w:t xml:space="preserve"> – </w:t>
      </w:r>
      <w:r w:rsidR="00A92114" w:rsidRPr="00427595">
        <w:rPr>
          <w:rFonts w:ascii="Times New Roman" w:hAnsi="Times New Roman"/>
          <w:sz w:val="24"/>
          <w:szCs w:val="24"/>
        </w:rPr>
        <w:t>300 apmeklētājiem;</w:t>
      </w:r>
    </w:p>
    <w:p w:rsidR="00A92114" w:rsidRPr="00427595" w:rsidRDefault="003747A4" w:rsidP="003747A4">
      <w:pPr>
        <w:pStyle w:val="Sarakstarindkopa"/>
        <w:numPr>
          <w:ilvl w:val="0"/>
          <w:numId w:val="75"/>
        </w:numPr>
        <w:spacing w:after="0" w:line="240" w:lineRule="auto"/>
        <w:ind w:left="993" w:hanging="284"/>
        <w:jc w:val="both"/>
        <w:rPr>
          <w:rFonts w:ascii="Times New Roman" w:hAnsi="Times New Roman"/>
          <w:sz w:val="24"/>
          <w:szCs w:val="24"/>
        </w:rPr>
      </w:pPr>
      <w:r>
        <w:rPr>
          <w:rFonts w:ascii="Times New Roman" w:hAnsi="Times New Roman"/>
          <w:sz w:val="24"/>
          <w:szCs w:val="24"/>
        </w:rPr>
        <w:t>d</w:t>
      </w:r>
      <w:r w:rsidRPr="00427595">
        <w:rPr>
          <w:rFonts w:ascii="Times New Roman" w:hAnsi="Times New Roman"/>
          <w:sz w:val="24"/>
          <w:szCs w:val="24"/>
        </w:rPr>
        <w:t xml:space="preserve">audzfunkcionālās </w:t>
      </w:r>
      <w:r w:rsidR="00A92114" w:rsidRPr="00427595">
        <w:rPr>
          <w:rFonts w:ascii="Times New Roman" w:hAnsi="Times New Roman"/>
          <w:sz w:val="24"/>
          <w:szCs w:val="24"/>
        </w:rPr>
        <w:t>zāles izbūve 1M līmenī, 240 sēdvietām;</w:t>
      </w:r>
    </w:p>
    <w:p w:rsidR="00A92114" w:rsidRPr="00427595" w:rsidRDefault="003747A4" w:rsidP="003747A4">
      <w:pPr>
        <w:pStyle w:val="Sarakstarindkopa"/>
        <w:numPr>
          <w:ilvl w:val="0"/>
          <w:numId w:val="75"/>
        </w:numPr>
        <w:spacing w:after="0" w:line="240" w:lineRule="auto"/>
        <w:ind w:left="993" w:hanging="284"/>
        <w:jc w:val="both"/>
        <w:rPr>
          <w:rFonts w:ascii="Times New Roman" w:hAnsi="Times New Roman"/>
          <w:sz w:val="24"/>
          <w:szCs w:val="24"/>
        </w:rPr>
      </w:pPr>
      <w:r>
        <w:rPr>
          <w:rFonts w:ascii="Times New Roman" w:hAnsi="Times New Roman"/>
          <w:sz w:val="24"/>
          <w:szCs w:val="24"/>
        </w:rPr>
        <w:t>v</w:t>
      </w:r>
      <w:r w:rsidRPr="00427595">
        <w:rPr>
          <w:rFonts w:ascii="Times New Roman" w:hAnsi="Times New Roman"/>
          <w:sz w:val="24"/>
          <w:szCs w:val="24"/>
        </w:rPr>
        <w:t xml:space="preserve">idēja </w:t>
      </w:r>
      <w:r w:rsidR="00A92114" w:rsidRPr="00427595">
        <w:rPr>
          <w:rFonts w:ascii="Times New Roman" w:hAnsi="Times New Roman"/>
          <w:sz w:val="24"/>
          <w:szCs w:val="24"/>
        </w:rPr>
        <w:t>lieluma zāļu izbūve ēkas jaunajā daļā – trīs stāvos izvietojot zāles ar 500 sēdvietu ietilpību;</w:t>
      </w:r>
    </w:p>
    <w:p w:rsidR="00A92114" w:rsidRPr="00427595" w:rsidRDefault="003747A4" w:rsidP="003747A4">
      <w:pPr>
        <w:pStyle w:val="Sarakstarindkopa"/>
        <w:numPr>
          <w:ilvl w:val="0"/>
          <w:numId w:val="75"/>
        </w:numPr>
        <w:spacing w:after="0" w:line="240" w:lineRule="auto"/>
        <w:ind w:left="993" w:hanging="284"/>
        <w:jc w:val="both"/>
        <w:rPr>
          <w:rFonts w:ascii="Times New Roman" w:hAnsi="Times New Roman"/>
          <w:sz w:val="24"/>
          <w:szCs w:val="24"/>
        </w:rPr>
      </w:pPr>
      <w:r>
        <w:rPr>
          <w:rFonts w:ascii="Times New Roman" w:hAnsi="Times New Roman"/>
          <w:sz w:val="24"/>
          <w:szCs w:val="24"/>
        </w:rPr>
        <w:t>v</w:t>
      </w:r>
      <w:r w:rsidRPr="00427595">
        <w:rPr>
          <w:rFonts w:ascii="Times New Roman" w:hAnsi="Times New Roman"/>
          <w:sz w:val="24"/>
          <w:szCs w:val="24"/>
        </w:rPr>
        <w:t xml:space="preserve">isas </w:t>
      </w:r>
      <w:r w:rsidR="00A92114" w:rsidRPr="00427595">
        <w:rPr>
          <w:rFonts w:ascii="Times New Roman" w:hAnsi="Times New Roman"/>
          <w:sz w:val="24"/>
          <w:szCs w:val="24"/>
        </w:rPr>
        <w:t>zāles tiks nodrošinātas ar tehnisko aprīkojumu un optimālu akustiku populārās mūzikas koncertu, teātra izrāžu, publisko pasākumu un konferenču rīkošanai.</w:t>
      </w:r>
    </w:p>
    <w:p w:rsidR="003747A4" w:rsidRDefault="003747A4" w:rsidP="003747A4">
      <w:pPr>
        <w:ind w:firstLine="709"/>
        <w:jc w:val="both"/>
      </w:pPr>
    </w:p>
    <w:p w:rsidR="009827EA" w:rsidRDefault="009827EA" w:rsidP="003747A4">
      <w:pPr>
        <w:ind w:firstLine="709"/>
        <w:jc w:val="both"/>
      </w:pPr>
    </w:p>
    <w:p w:rsidR="009827EA" w:rsidRDefault="009827EA" w:rsidP="003747A4">
      <w:pPr>
        <w:ind w:firstLine="709"/>
        <w:jc w:val="both"/>
      </w:pPr>
    </w:p>
    <w:p w:rsidR="00A92114" w:rsidRPr="003747A4" w:rsidRDefault="00A92114" w:rsidP="003747A4">
      <w:pPr>
        <w:ind w:firstLine="709"/>
        <w:jc w:val="both"/>
        <w:rPr>
          <w:b/>
          <w:highlight w:val="yellow"/>
        </w:rPr>
      </w:pPr>
      <w:r w:rsidRPr="003747A4">
        <w:rPr>
          <w:b/>
        </w:rPr>
        <w:lastRenderedPageBreak/>
        <w:t>Konferenču centrs:</w:t>
      </w:r>
    </w:p>
    <w:p w:rsidR="00A92114" w:rsidRPr="00427595" w:rsidRDefault="003747A4" w:rsidP="003747A4">
      <w:pPr>
        <w:pStyle w:val="Sarakstarindkopa"/>
        <w:numPr>
          <w:ilvl w:val="0"/>
          <w:numId w:val="76"/>
        </w:numPr>
        <w:spacing w:after="0" w:line="240" w:lineRule="auto"/>
        <w:ind w:left="993" w:hanging="284"/>
        <w:jc w:val="both"/>
        <w:rPr>
          <w:rFonts w:ascii="Times New Roman" w:hAnsi="Times New Roman"/>
          <w:sz w:val="24"/>
          <w:szCs w:val="24"/>
        </w:rPr>
      </w:pPr>
      <w:r>
        <w:rPr>
          <w:rFonts w:ascii="Times New Roman" w:hAnsi="Times New Roman"/>
          <w:sz w:val="24"/>
          <w:szCs w:val="24"/>
        </w:rPr>
        <w:t>d</w:t>
      </w:r>
      <w:r w:rsidRPr="00427595">
        <w:rPr>
          <w:rFonts w:ascii="Times New Roman" w:hAnsi="Times New Roman"/>
          <w:sz w:val="24"/>
          <w:szCs w:val="24"/>
        </w:rPr>
        <w:t xml:space="preserve">audzfunkcionāla </w:t>
      </w:r>
      <w:r w:rsidR="00A92114" w:rsidRPr="00427595">
        <w:rPr>
          <w:rFonts w:ascii="Times New Roman" w:hAnsi="Times New Roman"/>
          <w:sz w:val="24"/>
          <w:szCs w:val="24"/>
        </w:rPr>
        <w:t>konferenču centra izbūve ēkas vecajā daļā un jaunajā piebūvē, nodrošinot plašu transformējamu telpu grupu konferenču dalībnieku izvietošanai;</w:t>
      </w:r>
    </w:p>
    <w:p w:rsidR="00A92114" w:rsidRPr="00427595" w:rsidRDefault="003747A4" w:rsidP="003747A4">
      <w:pPr>
        <w:pStyle w:val="Sarakstarindkopa"/>
        <w:numPr>
          <w:ilvl w:val="0"/>
          <w:numId w:val="76"/>
        </w:numPr>
        <w:spacing w:after="0" w:line="240" w:lineRule="auto"/>
        <w:ind w:left="993" w:hanging="284"/>
        <w:jc w:val="both"/>
        <w:rPr>
          <w:rFonts w:ascii="Times New Roman" w:hAnsi="Times New Roman"/>
          <w:sz w:val="24"/>
          <w:szCs w:val="24"/>
        </w:rPr>
      </w:pPr>
      <w:r>
        <w:rPr>
          <w:rFonts w:ascii="Times New Roman" w:hAnsi="Times New Roman"/>
          <w:sz w:val="24"/>
          <w:szCs w:val="24"/>
        </w:rPr>
        <w:t>k</w:t>
      </w:r>
      <w:r w:rsidRPr="00427595">
        <w:rPr>
          <w:rFonts w:ascii="Times New Roman" w:hAnsi="Times New Roman"/>
          <w:sz w:val="24"/>
          <w:szCs w:val="24"/>
        </w:rPr>
        <w:t xml:space="preserve">onferenču </w:t>
      </w:r>
      <w:r w:rsidR="00A92114" w:rsidRPr="00427595">
        <w:rPr>
          <w:rFonts w:ascii="Times New Roman" w:hAnsi="Times New Roman"/>
          <w:sz w:val="24"/>
          <w:szCs w:val="24"/>
        </w:rPr>
        <w:t>telpu platība, bez vestibiliem 2945 m</w:t>
      </w:r>
      <w:r w:rsidR="00A92114" w:rsidRPr="009827EA">
        <w:rPr>
          <w:rFonts w:ascii="Times New Roman" w:hAnsi="Times New Roman"/>
          <w:sz w:val="24"/>
          <w:szCs w:val="24"/>
          <w:vertAlign w:val="superscript"/>
        </w:rPr>
        <w:t>2</w:t>
      </w:r>
      <w:r w:rsidR="00A92114" w:rsidRPr="00427595">
        <w:rPr>
          <w:rFonts w:ascii="Times New Roman" w:hAnsi="Times New Roman"/>
          <w:sz w:val="24"/>
          <w:szCs w:val="24"/>
        </w:rPr>
        <w:t xml:space="preserve">, </w:t>
      </w:r>
    </w:p>
    <w:p w:rsidR="00A92114" w:rsidRPr="00427595" w:rsidRDefault="003747A4" w:rsidP="003747A4">
      <w:pPr>
        <w:pStyle w:val="Sarakstarindkopa"/>
        <w:numPr>
          <w:ilvl w:val="0"/>
          <w:numId w:val="76"/>
        </w:numPr>
        <w:spacing w:after="0" w:line="240" w:lineRule="auto"/>
        <w:ind w:left="993" w:hanging="284"/>
        <w:jc w:val="both"/>
        <w:rPr>
          <w:rFonts w:ascii="Times New Roman" w:hAnsi="Times New Roman"/>
          <w:sz w:val="24"/>
          <w:szCs w:val="24"/>
        </w:rPr>
      </w:pPr>
      <w:r>
        <w:rPr>
          <w:rFonts w:ascii="Times New Roman" w:hAnsi="Times New Roman"/>
          <w:sz w:val="24"/>
          <w:szCs w:val="24"/>
        </w:rPr>
        <w:t>l</w:t>
      </w:r>
      <w:r w:rsidRPr="00427595">
        <w:rPr>
          <w:rFonts w:ascii="Times New Roman" w:hAnsi="Times New Roman"/>
          <w:sz w:val="24"/>
          <w:szCs w:val="24"/>
        </w:rPr>
        <w:t xml:space="preserve">īdz </w:t>
      </w:r>
      <w:r w:rsidR="00A92114" w:rsidRPr="00427595">
        <w:rPr>
          <w:rFonts w:ascii="Times New Roman" w:hAnsi="Times New Roman"/>
          <w:sz w:val="24"/>
          <w:szCs w:val="24"/>
        </w:rPr>
        <w:t xml:space="preserve">pat 18 atsevišķām semināra telpām, ar ietilpību </w:t>
      </w:r>
      <w:r w:rsidR="004D5E4B">
        <w:rPr>
          <w:rFonts w:ascii="Times New Roman" w:hAnsi="Times New Roman"/>
          <w:sz w:val="24"/>
          <w:szCs w:val="24"/>
        </w:rPr>
        <w:t>līdz</w:t>
      </w:r>
      <w:r w:rsidR="004D5E4B" w:rsidRPr="00427595">
        <w:rPr>
          <w:rFonts w:ascii="Times New Roman" w:hAnsi="Times New Roman"/>
          <w:sz w:val="24"/>
          <w:szCs w:val="24"/>
        </w:rPr>
        <w:t xml:space="preserve"> </w:t>
      </w:r>
      <w:r w:rsidR="00A92114" w:rsidRPr="00427595">
        <w:rPr>
          <w:rFonts w:ascii="Times New Roman" w:hAnsi="Times New Roman"/>
          <w:sz w:val="24"/>
          <w:szCs w:val="24"/>
        </w:rPr>
        <w:t>100</w:t>
      </w:r>
      <w:r w:rsidR="009827EA">
        <w:rPr>
          <w:rFonts w:ascii="Times New Roman" w:hAnsi="Times New Roman"/>
          <w:sz w:val="24"/>
          <w:szCs w:val="24"/>
        </w:rPr>
        <w:t xml:space="preserve"> </w:t>
      </w:r>
      <w:r w:rsidR="004D5E4B">
        <w:rPr>
          <w:rFonts w:ascii="Times New Roman" w:hAnsi="Times New Roman"/>
          <w:sz w:val="24"/>
          <w:szCs w:val="24"/>
        </w:rPr>
        <w:t>–</w:t>
      </w:r>
      <w:r w:rsidR="009827EA">
        <w:rPr>
          <w:rFonts w:ascii="Times New Roman" w:hAnsi="Times New Roman"/>
          <w:sz w:val="24"/>
          <w:szCs w:val="24"/>
        </w:rPr>
        <w:t xml:space="preserve"> </w:t>
      </w:r>
      <w:r w:rsidR="00A92114" w:rsidRPr="00427595">
        <w:rPr>
          <w:rFonts w:ascii="Times New Roman" w:hAnsi="Times New Roman"/>
          <w:sz w:val="24"/>
          <w:szCs w:val="24"/>
        </w:rPr>
        <w:t>130 vietām;</w:t>
      </w:r>
    </w:p>
    <w:p w:rsidR="00A92114" w:rsidRPr="00427595" w:rsidRDefault="003747A4" w:rsidP="003747A4">
      <w:pPr>
        <w:pStyle w:val="Sarakstarindkopa"/>
        <w:numPr>
          <w:ilvl w:val="0"/>
          <w:numId w:val="76"/>
        </w:numPr>
        <w:spacing w:after="0" w:line="240" w:lineRule="auto"/>
        <w:ind w:left="993" w:hanging="284"/>
        <w:jc w:val="both"/>
        <w:rPr>
          <w:rFonts w:ascii="Times New Roman" w:hAnsi="Times New Roman"/>
          <w:sz w:val="24"/>
          <w:szCs w:val="24"/>
        </w:rPr>
      </w:pPr>
      <w:r>
        <w:rPr>
          <w:rFonts w:ascii="Times New Roman" w:hAnsi="Times New Roman"/>
          <w:sz w:val="24"/>
          <w:szCs w:val="24"/>
        </w:rPr>
        <w:t>i</w:t>
      </w:r>
      <w:r w:rsidRPr="00427595">
        <w:rPr>
          <w:rFonts w:ascii="Times New Roman" w:hAnsi="Times New Roman"/>
          <w:sz w:val="24"/>
          <w:szCs w:val="24"/>
        </w:rPr>
        <w:t xml:space="preserve">espēja </w:t>
      </w:r>
      <w:r w:rsidR="00A92114" w:rsidRPr="00427595">
        <w:rPr>
          <w:rFonts w:ascii="Times New Roman" w:hAnsi="Times New Roman"/>
          <w:sz w:val="24"/>
          <w:szCs w:val="24"/>
        </w:rPr>
        <w:t xml:space="preserve">nodrošināt līdz pat 44 </w:t>
      </w:r>
      <w:proofErr w:type="spellStart"/>
      <w:r w:rsidR="00A92114" w:rsidRPr="00427595">
        <w:rPr>
          <w:rFonts w:ascii="Times New Roman" w:hAnsi="Times New Roman"/>
          <w:i/>
          <w:sz w:val="24"/>
          <w:szCs w:val="24"/>
        </w:rPr>
        <w:t>break-out</w:t>
      </w:r>
      <w:proofErr w:type="spellEnd"/>
      <w:r w:rsidR="00A92114" w:rsidRPr="00427595">
        <w:rPr>
          <w:rFonts w:ascii="Times New Roman" w:hAnsi="Times New Roman"/>
          <w:sz w:val="24"/>
          <w:szCs w:val="24"/>
        </w:rPr>
        <w:t xml:space="preserve"> telpām darba grupu darbam (bez papildus aprīkojuma);</w:t>
      </w:r>
    </w:p>
    <w:p w:rsidR="00A92114" w:rsidRPr="00427595" w:rsidRDefault="003747A4" w:rsidP="003747A4">
      <w:pPr>
        <w:pStyle w:val="Sarakstarindkopa"/>
        <w:numPr>
          <w:ilvl w:val="0"/>
          <w:numId w:val="76"/>
        </w:numPr>
        <w:spacing w:after="0" w:line="240" w:lineRule="auto"/>
        <w:ind w:left="993" w:hanging="284"/>
        <w:jc w:val="both"/>
        <w:rPr>
          <w:rFonts w:ascii="Times New Roman" w:hAnsi="Times New Roman"/>
          <w:sz w:val="24"/>
          <w:szCs w:val="24"/>
        </w:rPr>
      </w:pPr>
      <w:r>
        <w:rPr>
          <w:rFonts w:ascii="Times New Roman" w:hAnsi="Times New Roman"/>
          <w:sz w:val="24"/>
          <w:szCs w:val="24"/>
        </w:rPr>
        <w:t>n</w:t>
      </w:r>
      <w:r w:rsidRPr="00427595">
        <w:rPr>
          <w:rFonts w:ascii="Times New Roman" w:hAnsi="Times New Roman"/>
          <w:sz w:val="24"/>
          <w:szCs w:val="24"/>
        </w:rPr>
        <w:t xml:space="preserve">epieciešamības </w:t>
      </w:r>
      <w:r w:rsidR="00A92114" w:rsidRPr="00427595">
        <w:rPr>
          <w:rFonts w:ascii="Times New Roman" w:hAnsi="Times New Roman"/>
          <w:sz w:val="24"/>
          <w:szCs w:val="24"/>
        </w:rPr>
        <w:t xml:space="preserve">gadījumā iespēja palielināt </w:t>
      </w:r>
      <w:proofErr w:type="spellStart"/>
      <w:r w:rsidR="00A92114" w:rsidRPr="00427595">
        <w:rPr>
          <w:rFonts w:ascii="Times New Roman" w:hAnsi="Times New Roman"/>
          <w:i/>
          <w:sz w:val="24"/>
          <w:szCs w:val="24"/>
        </w:rPr>
        <w:t>break-out</w:t>
      </w:r>
      <w:proofErr w:type="spellEnd"/>
      <w:r w:rsidR="009827EA">
        <w:rPr>
          <w:rFonts w:ascii="Times New Roman" w:hAnsi="Times New Roman"/>
          <w:sz w:val="24"/>
          <w:szCs w:val="24"/>
        </w:rPr>
        <w:t xml:space="preserve"> telpu skaitu vēl par 20 </w:t>
      </w:r>
      <w:r w:rsidR="00A92114" w:rsidRPr="00427595">
        <w:rPr>
          <w:rFonts w:ascii="Times New Roman" w:hAnsi="Times New Roman"/>
          <w:sz w:val="24"/>
          <w:szCs w:val="24"/>
        </w:rPr>
        <w:t>nodalītām telpām (ar papildus nodalījumiem);</w:t>
      </w:r>
    </w:p>
    <w:p w:rsidR="00A92114" w:rsidRPr="00427595" w:rsidRDefault="003747A4" w:rsidP="003747A4">
      <w:pPr>
        <w:pStyle w:val="Sarakstarindkopa"/>
        <w:numPr>
          <w:ilvl w:val="0"/>
          <w:numId w:val="76"/>
        </w:numPr>
        <w:spacing w:after="0" w:line="240" w:lineRule="auto"/>
        <w:ind w:left="993" w:hanging="284"/>
        <w:jc w:val="both"/>
        <w:rPr>
          <w:rFonts w:ascii="Times New Roman" w:hAnsi="Times New Roman"/>
          <w:sz w:val="24"/>
          <w:szCs w:val="24"/>
        </w:rPr>
      </w:pPr>
      <w:r>
        <w:rPr>
          <w:rFonts w:ascii="Times New Roman" w:hAnsi="Times New Roman"/>
          <w:sz w:val="24"/>
          <w:szCs w:val="24"/>
        </w:rPr>
        <w:t>i</w:t>
      </w:r>
      <w:r w:rsidRPr="00427595">
        <w:rPr>
          <w:rFonts w:ascii="Times New Roman" w:hAnsi="Times New Roman"/>
          <w:sz w:val="24"/>
          <w:szCs w:val="24"/>
        </w:rPr>
        <w:t xml:space="preserve">espēja </w:t>
      </w:r>
      <w:r w:rsidR="00A92114" w:rsidRPr="00427595">
        <w:rPr>
          <w:rFonts w:ascii="Times New Roman" w:hAnsi="Times New Roman"/>
          <w:sz w:val="24"/>
          <w:szCs w:val="24"/>
        </w:rPr>
        <w:t>uzņemt 1</w:t>
      </w:r>
      <w:r>
        <w:rPr>
          <w:rFonts w:ascii="Times New Roman" w:hAnsi="Times New Roman"/>
          <w:sz w:val="24"/>
          <w:szCs w:val="24"/>
        </w:rPr>
        <w:t> </w:t>
      </w:r>
      <w:r w:rsidR="00A92114" w:rsidRPr="00427595">
        <w:rPr>
          <w:rFonts w:ascii="Times New Roman" w:hAnsi="Times New Roman"/>
          <w:sz w:val="24"/>
          <w:szCs w:val="24"/>
        </w:rPr>
        <w:t xml:space="preserve">680 dalībnieku lielu konferenci </w:t>
      </w:r>
      <w:r w:rsidR="004D5E4B">
        <w:rPr>
          <w:rFonts w:ascii="Times New Roman" w:hAnsi="Times New Roman"/>
          <w:sz w:val="24"/>
          <w:szCs w:val="24"/>
        </w:rPr>
        <w:t>L</w:t>
      </w:r>
      <w:r w:rsidR="00A92114" w:rsidRPr="00427595">
        <w:rPr>
          <w:rFonts w:ascii="Times New Roman" w:hAnsi="Times New Roman"/>
          <w:sz w:val="24"/>
          <w:szCs w:val="24"/>
        </w:rPr>
        <w:t>ielajā zālē un sadalīt tās darbu pa mazākām semināru telpām;</w:t>
      </w:r>
    </w:p>
    <w:p w:rsidR="00A92114" w:rsidRPr="00427595" w:rsidRDefault="003747A4" w:rsidP="003747A4">
      <w:pPr>
        <w:pStyle w:val="Sarakstarindkopa"/>
        <w:numPr>
          <w:ilvl w:val="0"/>
          <w:numId w:val="76"/>
        </w:numPr>
        <w:spacing w:after="0" w:line="240" w:lineRule="auto"/>
        <w:ind w:left="993" w:hanging="284"/>
        <w:jc w:val="both"/>
        <w:rPr>
          <w:rFonts w:ascii="Times New Roman" w:hAnsi="Times New Roman"/>
          <w:sz w:val="24"/>
          <w:szCs w:val="24"/>
        </w:rPr>
      </w:pPr>
      <w:r>
        <w:rPr>
          <w:rFonts w:ascii="Times New Roman" w:hAnsi="Times New Roman"/>
          <w:sz w:val="24"/>
          <w:szCs w:val="24"/>
        </w:rPr>
        <w:t>r</w:t>
      </w:r>
      <w:r w:rsidRPr="00427595">
        <w:rPr>
          <w:rFonts w:ascii="Times New Roman" w:hAnsi="Times New Roman"/>
          <w:sz w:val="24"/>
          <w:szCs w:val="24"/>
        </w:rPr>
        <w:t xml:space="preserve">īkojot </w:t>
      </w:r>
      <w:r w:rsidR="00A92114" w:rsidRPr="00427595">
        <w:rPr>
          <w:rFonts w:ascii="Times New Roman" w:hAnsi="Times New Roman"/>
          <w:sz w:val="24"/>
          <w:szCs w:val="24"/>
        </w:rPr>
        <w:t>konferenci paralēlās sesijās, iespēja uzņemt līdz 2</w:t>
      </w:r>
      <w:r>
        <w:rPr>
          <w:rFonts w:ascii="Times New Roman" w:hAnsi="Times New Roman"/>
          <w:sz w:val="24"/>
          <w:szCs w:val="24"/>
        </w:rPr>
        <w:t> </w:t>
      </w:r>
      <w:r w:rsidR="00A92114" w:rsidRPr="00427595">
        <w:rPr>
          <w:rFonts w:ascii="Times New Roman" w:hAnsi="Times New Roman"/>
          <w:sz w:val="24"/>
          <w:szCs w:val="24"/>
        </w:rPr>
        <w:t>800 dalībnieku;</w:t>
      </w:r>
    </w:p>
    <w:p w:rsidR="00A92114" w:rsidRPr="00427595" w:rsidRDefault="003747A4" w:rsidP="003747A4">
      <w:pPr>
        <w:pStyle w:val="Sarakstarindkopa"/>
        <w:numPr>
          <w:ilvl w:val="0"/>
          <w:numId w:val="76"/>
        </w:numPr>
        <w:spacing w:after="0" w:line="240" w:lineRule="auto"/>
        <w:ind w:left="993" w:hanging="284"/>
        <w:jc w:val="both"/>
        <w:rPr>
          <w:rFonts w:ascii="Times New Roman" w:hAnsi="Times New Roman"/>
          <w:sz w:val="24"/>
          <w:szCs w:val="24"/>
        </w:rPr>
      </w:pPr>
      <w:r>
        <w:rPr>
          <w:rFonts w:ascii="Times New Roman" w:hAnsi="Times New Roman"/>
          <w:sz w:val="24"/>
          <w:szCs w:val="24"/>
        </w:rPr>
        <w:t>m</w:t>
      </w:r>
      <w:r w:rsidRPr="00427595">
        <w:rPr>
          <w:rFonts w:ascii="Times New Roman" w:hAnsi="Times New Roman"/>
          <w:sz w:val="24"/>
          <w:szCs w:val="24"/>
        </w:rPr>
        <w:t xml:space="preserve">aksimālā </w:t>
      </w:r>
      <w:r w:rsidR="00A92114" w:rsidRPr="00427595">
        <w:rPr>
          <w:rFonts w:ascii="Times New Roman" w:hAnsi="Times New Roman"/>
          <w:sz w:val="24"/>
          <w:szCs w:val="24"/>
        </w:rPr>
        <w:t>iespējamā konferenču centra ietilpība, bez vestibiliem, 5</w:t>
      </w:r>
      <w:r>
        <w:rPr>
          <w:rFonts w:ascii="Times New Roman" w:hAnsi="Times New Roman"/>
          <w:sz w:val="24"/>
          <w:szCs w:val="24"/>
        </w:rPr>
        <w:t> </w:t>
      </w:r>
      <w:r w:rsidR="00A92114" w:rsidRPr="00427595">
        <w:rPr>
          <w:rFonts w:ascii="Times New Roman" w:hAnsi="Times New Roman"/>
          <w:sz w:val="24"/>
          <w:szCs w:val="24"/>
        </w:rPr>
        <w:t>025 m</w:t>
      </w:r>
      <w:r w:rsidR="00A92114" w:rsidRPr="003747A4">
        <w:rPr>
          <w:rFonts w:ascii="Times New Roman" w:hAnsi="Times New Roman"/>
          <w:sz w:val="24"/>
          <w:szCs w:val="24"/>
          <w:vertAlign w:val="superscript"/>
        </w:rPr>
        <w:t>2</w:t>
      </w:r>
      <w:r w:rsidR="00A92114" w:rsidRPr="00427595">
        <w:rPr>
          <w:rFonts w:ascii="Times New Roman" w:hAnsi="Times New Roman"/>
          <w:sz w:val="24"/>
          <w:szCs w:val="24"/>
        </w:rPr>
        <w:t xml:space="preserve"> (5</w:t>
      </w:r>
      <w:r>
        <w:rPr>
          <w:rFonts w:ascii="Times New Roman" w:hAnsi="Times New Roman"/>
          <w:sz w:val="24"/>
          <w:szCs w:val="24"/>
        </w:rPr>
        <w:t> </w:t>
      </w:r>
      <w:r w:rsidR="00A92114" w:rsidRPr="00427595">
        <w:rPr>
          <w:rFonts w:ascii="Times New Roman" w:hAnsi="Times New Roman"/>
          <w:sz w:val="24"/>
          <w:szCs w:val="24"/>
        </w:rPr>
        <w:t>710 apmeklētājiem) – 2</w:t>
      </w:r>
      <w:r>
        <w:rPr>
          <w:rFonts w:ascii="Times New Roman" w:hAnsi="Times New Roman"/>
          <w:sz w:val="24"/>
          <w:szCs w:val="24"/>
        </w:rPr>
        <w:t> </w:t>
      </w:r>
      <w:r w:rsidR="00A92114" w:rsidRPr="00427595">
        <w:rPr>
          <w:rFonts w:ascii="Times New Roman" w:hAnsi="Times New Roman"/>
          <w:sz w:val="24"/>
          <w:szCs w:val="24"/>
        </w:rPr>
        <w:t>945 m</w:t>
      </w:r>
      <w:r w:rsidR="00A92114" w:rsidRPr="009827EA">
        <w:rPr>
          <w:rFonts w:ascii="Times New Roman" w:hAnsi="Times New Roman"/>
          <w:sz w:val="24"/>
          <w:szCs w:val="24"/>
          <w:vertAlign w:val="superscript"/>
        </w:rPr>
        <w:t>2</w:t>
      </w:r>
      <w:r w:rsidR="00A92114" w:rsidRPr="00427595">
        <w:rPr>
          <w:rFonts w:ascii="Times New Roman" w:hAnsi="Times New Roman"/>
          <w:sz w:val="24"/>
          <w:szCs w:val="24"/>
        </w:rPr>
        <w:t xml:space="preserve"> rekonstruējamajā vēsturiskās ēkas un piebūves daļā, 1</w:t>
      </w:r>
      <w:r>
        <w:rPr>
          <w:rFonts w:ascii="Times New Roman" w:hAnsi="Times New Roman"/>
          <w:sz w:val="24"/>
          <w:szCs w:val="24"/>
        </w:rPr>
        <w:t> </w:t>
      </w:r>
      <w:r w:rsidR="00A92114" w:rsidRPr="00427595">
        <w:rPr>
          <w:rFonts w:ascii="Times New Roman" w:hAnsi="Times New Roman"/>
          <w:sz w:val="24"/>
          <w:szCs w:val="24"/>
        </w:rPr>
        <w:t>310 m</w:t>
      </w:r>
      <w:r w:rsidR="00A92114" w:rsidRPr="003747A4">
        <w:rPr>
          <w:rFonts w:ascii="Times New Roman" w:hAnsi="Times New Roman"/>
          <w:sz w:val="24"/>
          <w:szCs w:val="24"/>
          <w:vertAlign w:val="superscript"/>
        </w:rPr>
        <w:t>2</w:t>
      </w:r>
      <w:r w:rsidR="00A92114" w:rsidRPr="00427595">
        <w:rPr>
          <w:rFonts w:ascii="Times New Roman" w:hAnsi="Times New Roman"/>
          <w:sz w:val="24"/>
          <w:szCs w:val="24"/>
        </w:rPr>
        <w:t xml:space="preserve"> nerekonstruētajā piebūves daļā, 770 m</w:t>
      </w:r>
      <w:r w:rsidR="00A92114" w:rsidRPr="003747A4">
        <w:rPr>
          <w:rFonts w:ascii="Times New Roman" w:hAnsi="Times New Roman"/>
          <w:sz w:val="24"/>
          <w:szCs w:val="24"/>
          <w:vertAlign w:val="superscript"/>
        </w:rPr>
        <w:t xml:space="preserve">2 </w:t>
      </w:r>
      <w:r w:rsidR="00A92114" w:rsidRPr="00427595">
        <w:rPr>
          <w:rFonts w:ascii="Times New Roman" w:hAnsi="Times New Roman"/>
          <w:sz w:val="24"/>
          <w:szCs w:val="24"/>
        </w:rPr>
        <w:t>papildus piebūvējamā daļa.</w:t>
      </w:r>
    </w:p>
    <w:p w:rsidR="00A92114" w:rsidRPr="00427595" w:rsidRDefault="003747A4" w:rsidP="003747A4">
      <w:pPr>
        <w:pStyle w:val="Sarakstarindkopa"/>
        <w:numPr>
          <w:ilvl w:val="0"/>
          <w:numId w:val="76"/>
        </w:numPr>
        <w:spacing w:after="0" w:line="240" w:lineRule="auto"/>
        <w:ind w:left="993" w:hanging="284"/>
        <w:jc w:val="both"/>
        <w:rPr>
          <w:rFonts w:ascii="Times New Roman" w:hAnsi="Times New Roman"/>
          <w:sz w:val="24"/>
          <w:szCs w:val="24"/>
        </w:rPr>
      </w:pPr>
      <w:r>
        <w:rPr>
          <w:rFonts w:ascii="Times New Roman" w:hAnsi="Times New Roman"/>
          <w:sz w:val="24"/>
          <w:szCs w:val="24"/>
        </w:rPr>
        <w:t>k</w:t>
      </w:r>
      <w:r w:rsidRPr="00427595">
        <w:rPr>
          <w:rFonts w:ascii="Times New Roman" w:hAnsi="Times New Roman"/>
          <w:sz w:val="24"/>
          <w:szCs w:val="24"/>
        </w:rPr>
        <w:t xml:space="preserve">onferencē </w:t>
      </w:r>
      <w:r w:rsidR="00A92114" w:rsidRPr="00427595">
        <w:rPr>
          <w:rFonts w:ascii="Times New Roman" w:hAnsi="Times New Roman"/>
          <w:sz w:val="24"/>
          <w:szCs w:val="24"/>
        </w:rPr>
        <w:t>izmantojamie vestibili, foajē 5</w:t>
      </w:r>
      <w:r>
        <w:rPr>
          <w:rFonts w:ascii="Times New Roman" w:hAnsi="Times New Roman"/>
          <w:sz w:val="24"/>
          <w:szCs w:val="24"/>
        </w:rPr>
        <w:t> </w:t>
      </w:r>
      <w:r w:rsidR="00A92114" w:rsidRPr="00427595">
        <w:rPr>
          <w:rFonts w:ascii="Times New Roman" w:hAnsi="Times New Roman"/>
          <w:sz w:val="24"/>
          <w:szCs w:val="24"/>
        </w:rPr>
        <w:t>015 m</w:t>
      </w:r>
      <w:r w:rsidR="00A92114" w:rsidRPr="003747A4">
        <w:rPr>
          <w:rFonts w:ascii="Times New Roman" w:hAnsi="Times New Roman"/>
          <w:sz w:val="24"/>
          <w:szCs w:val="24"/>
          <w:vertAlign w:val="superscript"/>
        </w:rPr>
        <w:t>2</w:t>
      </w:r>
      <w:r w:rsidR="00A92114" w:rsidRPr="00427595">
        <w:rPr>
          <w:rFonts w:ascii="Times New Roman" w:hAnsi="Times New Roman"/>
          <w:sz w:val="24"/>
          <w:szCs w:val="24"/>
        </w:rPr>
        <w:t>;</w:t>
      </w:r>
    </w:p>
    <w:p w:rsidR="00A92114" w:rsidRPr="00427595" w:rsidRDefault="003747A4" w:rsidP="003747A4">
      <w:pPr>
        <w:pStyle w:val="Sarakstarindkopa"/>
        <w:numPr>
          <w:ilvl w:val="0"/>
          <w:numId w:val="76"/>
        </w:numPr>
        <w:spacing w:after="0" w:line="240" w:lineRule="auto"/>
        <w:ind w:left="993" w:hanging="284"/>
        <w:jc w:val="both"/>
        <w:rPr>
          <w:rFonts w:ascii="Times New Roman" w:hAnsi="Times New Roman"/>
          <w:sz w:val="24"/>
          <w:szCs w:val="24"/>
        </w:rPr>
      </w:pPr>
      <w:r>
        <w:rPr>
          <w:rFonts w:ascii="Times New Roman" w:hAnsi="Times New Roman"/>
          <w:sz w:val="24"/>
          <w:szCs w:val="24"/>
        </w:rPr>
        <w:t>m</w:t>
      </w:r>
      <w:r w:rsidRPr="00427595">
        <w:rPr>
          <w:rFonts w:ascii="Times New Roman" w:hAnsi="Times New Roman"/>
          <w:sz w:val="24"/>
          <w:szCs w:val="24"/>
        </w:rPr>
        <w:t xml:space="preserve">aksimālā </w:t>
      </w:r>
      <w:r w:rsidR="00A92114" w:rsidRPr="00427595">
        <w:rPr>
          <w:rFonts w:ascii="Times New Roman" w:hAnsi="Times New Roman"/>
          <w:sz w:val="24"/>
          <w:szCs w:val="24"/>
        </w:rPr>
        <w:t>ietilpība ēdināšanas nodrošināšanai – līdz 3</w:t>
      </w:r>
      <w:r>
        <w:rPr>
          <w:rFonts w:ascii="Times New Roman" w:hAnsi="Times New Roman"/>
          <w:sz w:val="24"/>
          <w:szCs w:val="24"/>
        </w:rPr>
        <w:t> </w:t>
      </w:r>
      <w:r w:rsidR="00A92114" w:rsidRPr="00427595">
        <w:rPr>
          <w:rFonts w:ascii="Times New Roman" w:hAnsi="Times New Roman"/>
          <w:sz w:val="24"/>
          <w:szCs w:val="24"/>
        </w:rPr>
        <w:t xml:space="preserve">385 </w:t>
      </w:r>
      <w:r w:rsidR="005629B2">
        <w:rPr>
          <w:rFonts w:ascii="Times New Roman" w:hAnsi="Times New Roman"/>
          <w:sz w:val="24"/>
          <w:szCs w:val="24"/>
        </w:rPr>
        <w:t xml:space="preserve">personām pie </w:t>
      </w:r>
      <w:proofErr w:type="spellStart"/>
      <w:r w:rsidR="00A92114" w:rsidRPr="00427595">
        <w:rPr>
          <w:rFonts w:ascii="Times New Roman" w:hAnsi="Times New Roman"/>
          <w:sz w:val="24"/>
          <w:szCs w:val="24"/>
        </w:rPr>
        <w:t>stāvgaldiem</w:t>
      </w:r>
      <w:proofErr w:type="spellEnd"/>
      <w:r w:rsidR="00A92114" w:rsidRPr="00427595">
        <w:rPr>
          <w:rFonts w:ascii="Times New Roman" w:hAnsi="Times New Roman"/>
          <w:sz w:val="24"/>
          <w:szCs w:val="24"/>
        </w:rPr>
        <w:t>;</w:t>
      </w:r>
    </w:p>
    <w:p w:rsidR="003747A4" w:rsidRPr="00427595" w:rsidRDefault="003747A4" w:rsidP="003747A4">
      <w:pPr>
        <w:pStyle w:val="Sarakstarindkopa"/>
        <w:spacing w:after="0" w:line="240" w:lineRule="auto"/>
        <w:ind w:left="993"/>
        <w:jc w:val="both"/>
        <w:rPr>
          <w:rFonts w:ascii="Times New Roman" w:hAnsi="Times New Roman"/>
          <w:sz w:val="24"/>
          <w:szCs w:val="24"/>
        </w:rPr>
      </w:pPr>
      <w:r>
        <w:rPr>
          <w:rFonts w:ascii="Times New Roman" w:hAnsi="Times New Roman"/>
          <w:sz w:val="24"/>
          <w:szCs w:val="24"/>
        </w:rPr>
        <w:t>p</w:t>
      </w:r>
      <w:r w:rsidRPr="00427595">
        <w:rPr>
          <w:rFonts w:ascii="Times New Roman" w:hAnsi="Times New Roman"/>
          <w:sz w:val="24"/>
          <w:szCs w:val="24"/>
        </w:rPr>
        <w:t xml:space="preserve">recīzs </w:t>
      </w:r>
      <w:r w:rsidR="00A92114" w:rsidRPr="00427595">
        <w:rPr>
          <w:rFonts w:ascii="Times New Roman" w:hAnsi="Times New Roman"/>
          <w:sz w:val="24"/>
          <w:szCs w:val="24"/>
        </w:rPr>
        <w:t>konferenču telpu plānojums tiks izstrādāts, sadarbojoties ar nozares ekspertiem.</w:t>
      </w:r>
      <w:r w:rsidR="005629B2" w:rsidDel="005629B2">
        <w:rPr>
          <w:rFonts w:ascii="Times New Roman" w:hAnsi="Times New Roman"/>
          <w:sz w:val="24"/>
          <w:szCs w:val="24"/>
        </w:rPr>
        <w:t xml:space="preserve"> </w:t>
      </w:r>
    </w:p>
    <w:p w:rsidR="00E57FED" w:rsidRDefault="00E57FED" w:rsidP="00E57FED">
      <w:pPr>
        <w:ind w:firstLine="709"/>
        <w:jc w:val="both"/>
      </w:pPr>
    </w:p>
    <w:p w:rsidR="00A92114" w:rsidRPr="00E57FED" w:rsidRDefault="00A92114" w:rsidP="00E57FED">
      <w:pPr>
        <w:ind w:firstLine="709"/>
        <w:jc w:val="both"/>
        <w:rPr>
          <w:b/>
        </w:rPr>
      </w:pPr>
      <w:r w:rsidRPr="00E57FED">
        <w:rPr>
          <w:b/>
        </w:rPr>
        <w:t>Ērtību izbūve:</w:t>
      </w:r>
    </w:p>
    <w:p w:rsidR="00A92114" w:rsidRPr="00427595" w:rsidRDefault="003747A4" w:rsidP="003747A4">
      <w:pPr>
        <w:pStyle w:val="Sarakstarindkopa"/>
        <w:numPr>
          <w:ilvl w:val="0"/>
          <w:numId w:val="77"/>
        </w:numPr>
        <w:spacing w:after="0" w:line="240" w:lineRule="auto"/>
        <w:ind w:left="993" w:hanging="284"/>
        <w:jc w:val="both"/>
        <w:rPr>
          <w:rFonts w:ascii="Times New Roman" w:hAnsi="Times New Roman"/>
          <w:sz w:val="24"/>
          <w:szCs w:val="24"/>
        </w:rPr>
      </w:pPr>
      <w:r w:rsidRPr="005629B2">
        <w:rPr>
          <w:rFonts w:ascii="Times New Roman" w:hAnsi="Times New Roman"/>
          <w:sz w:val="24"/>
          <w:szCs w:val="24"/>
        </w:rPr>
        <w:t xml:space="preserve">galvenās </w:t>
      </w:r>
      <w:r w:rsidR="00A92114" w:rsidRPr="005629B2">
        <w:rPr>
          <w:rFonts w:ascii="Times New Roman" w:hAnsi="Times New Roman"/>
          <w:sz w:val="24"/>
          <w:szCs w:val="24"/>
        </w:rPr>
        <w:t>ieejas pārbūve, nodrošinot savienojumu ar pazemes autostāvvietām;</w:t>
      </w:r>
    </w:p>
    <w:p w:rsidR="00A92114" w:rsidRPr="00427595" w:rsidRDefault="003747A4" w:rsidP="003747A4">
      <w:pPr>
        <w:pStyle w:val="Sarakstarindkopa"/>
        <w:numPr>
          <w:ilvl w:val="0"/>
          <w:numId w:val="77"/>
        </w:numPr>
        <w:spacing w:after="0" w:line="240" w:lineRule="auto"/>
        <w:ind w:left="993" w:hanging="284"/>
        <w:jc w:val="both"/>
        <w:rPr>
          <w:rFonts w:ascii="Times New Roman" w:hAnsi="Times New Roman"/>
          <w:sz w:val="24"/>
          <w:szCs w:val="24"/>
        </w:rPr>
      </w:pPr>
      <w:r>
        <w:rPr>
          <w:rFonts w:ascii="Times New Roman" w:hAnsi="Times New Roman"/>
          <w:sz w:val="24"/>
          <w:szCs w:val="24"/>
        </w:rPr>
        <w:t>a</w:t>
      </w:r>
      <w:r w:rsidRPr="00427595">
        <w:rPr>
          <w:rFonts w:ascii="Times New Roman" w:hAnsi="Times New Roman"/>
          <w:sz w:val="24"/>
          <w:szCs w:val="24"/>
        </w:rPr>
        <w:t xml:space="preserve">izmugurējās </w:t>
      </w:r>
      <w:r w:rsidR="00A92114" w:rsidRPr="00427595">
        <w:rPr>
          <w:rFonts w:ascii="Times New Roman" w:hAnsi="Times New Roman"/>
          <w:sz w:val="24"/>
          <w:szCs w:val="24"/>
        </w:rPr>
        <w:t>āra terases pārbūve, nodrošinot savienojumu ar parku un kanālu;</w:t>
      </w:r>
    </w:p>
    <w:p w:rsidR="00A92114" w:rsidRPr="00427595" w:rsidRDefault="003747A4" w:rsidP="003747A4">
      <w:pPr>
        <w:pStyle w:val="Sarakstarindkopa"/>
        <w:numPr>
          <w:ilvl w:val="0"/>
          <w:numId w:val="77"/>
        </w:numPr>
        <w:spacing w:after="0" w:line="240" w:lineRule="auto"/>
        <w:ind w:left="993" w:hanging="284"/>
        <w:jc w:val="both"/>
        <w:rPr>
          <w:rFonts w:ascii="Times New Roman" w:hAnsi="Times New Roman"/>
          <w:sz w:val="24"/>
          <w:szCs w:val="24"/>
        </w:rPr>
      </w:pPr>
      <w:r>
        <w:rPr>
          <w:rFonts w:ascii="Times New Roman" w:hAnsi="Times New Roman"/>
          <w:sz w:val="24"/>
          <w:szCs w:val="24"/>
        </w:rPr>
        <w:t>n</w:t>
      </w:r>
      <w:r w:rsidRPr="00427595">
        <w:rPr>
          <w:rFonts w:ascii="Times New Roman" w:hAnsi="Times New Roman"/>
          <w:sz w:val="24"/>
          <w:szCs w:val="24"/>
        </w:rPr>
        <w:t xml:space="preserve">odrošināta </w:t>
      </w:r>
      <w:r w:rsidR="00A92114" w:rsidRPr="00427595">
        <w:rPr>
          <w:rFonts w:ascii="Times New Roman" w:hAnsi="Times New Roman"/>
          <w:sz w:val="24"/>
          <w:szCs w:val="24"/>
        </w:rPr>
        <w:t>piekļuve cilvēkiem ar kustību traucējumiem visā ēkas teritorijā;</w:t>
      </w:r>
    </w:p>
    <w:p w:rsidR="00A92114" w:rsidRPr="00427595" w:rsidRDefault="003747A4" w:rsidP="003747A4">
      <w:pPr>
        <w:pStyle w:val="Sarakstarindkopa"/>
        <w:numPr>
          <w:ilvl w:val="0"/>
          <w:numId w:val="77"/>
        </w:numPr>
        <w:spacing w:after="0" w:line="240" w:lineRule="auto"/>
        <w:ind w:left="993" w:hanging="284"/>
        <w:jc w:val="both"/>
        <w:rPr>
          <w:rFonts w:ascii="Times New Roman" w:hAnsi="Times New Roman"/>
          <w:sz w:val="24"/>
          <w:szCs w:val="24"/>
        </w:rPr>
      </w:pPr>
      <w:r>
        <w:rPr>
          <w:rFonts w:ascii="Times New Roman" w:hAnsi="Times New Roman"/>
          <w:sz w:val="24"/>
          <w:szCs w:val="24"/>
        </w:rPr>
        <w:t>p</w:t>
      </w:r>
      <w:r w:rsidRPr="00427595">
        <w:rPr>
          <w:rFonts w:ascii="Times New Roman" w:hAnsi="Times New Roman"/>
          <w:sz w:val="24"/>
          <w:szCs w:val="24"/>
        </w:rPr>
        <w:t xml:space="preserve">aplašināta </w:t>
      </w:r>
      <w:r w:rsidR="00A92114" w:rsidRPr="00427595">
        <w:rPr>
          <w:rFonts w:ascii="Times New Roman" w:hAnsi="Times New Roman"/>
          <w:sz w:val="24"/>
          <w:szCs w:val="24"/>
        </w:rPr>
        <w:t>kafejnīca (līdz 150 vietām) un banketu zāle (līdz 120 vietām);</w:t>
      </w:r>
    </w:p>
    <w:p w:rsidR="00A92114" w:rsidRPr="00427595" w:rsidRDefault="003747A4" w:rsidP="003747A4">
      <w:pPr>
        <w:pStyle w:val="Sarakstarindkopa"/>
        <w:numPr>
          <w:ilvl w:val="0"/>
          <w:numId w:val="77"/>
        </w:numPr>
        <w:spacing w:after="0" w:line="240" w:lineRule="auto"/>
        <w:ind w:left="993" w:hanging="284"/>
        <w:jc w:val="both"/>
        <w:rPr>
          <w:rFonts w:ascii="Times New Roman" w:hAnsi="Times New Roman"/>
          <w:sz w:val="24"/>
          <w:szCs w:val="24"/>
        </w:rPr>
      </w:pPr>
      <w:r>
        <w:rPr>
          <w:rFonts w:ascii="Times New Roman" w:hAnsi="Times New Roman"/>
          <w:sz w:val="24"/>
          <w:szCs w:val="24"/>
        </w:rPr>
        <w:t>p</w:t>
      </w:r>
      <w:r w:rsidRPr="00427595">
        <w:rPr>
          <w:rFonts w:ascii="Times New Roman" w:hAnsi="Times New Roman"/>
          <w:sz w:val="24"/>
          <w:szCs w:val="24"/>
        </w:rPr>
        <w:t xml:space="preserve">apildus </w:t>
      </w:r>
      <w:r w:rsidR="00A92114" w:rsidRPr="00427595">
        <w:rPr>
          <w:rFonts w:ascii="Times New Roman" w:hAnsi="Times New Roman"/>
          <w:sz w:val="24"/>
          <w:szCs w:val="24"/>
        </w:rPr>
        <w:t>tehnisko telpu platības ārējo pakalpojumu sniedzējiem, ēdinātāji, pagaidu virtuves izbūve liela mēroga pasākumu ēdināšanai;</w:t>
      </w:r>
    </w:p>
    <w:p w:rsidR="00A92114" w:rsidRPr="00427595" w:rsidRDefault="003747A4" w:rsidP="003747A4">
      <w:pPr>
        <w:pStyle w:val="Sarakstarindkopa"/>
        <w:numPr>
          <w:ilvl w:val="0"/>
          <w:numId w:val="77"/>
        </w:numPr>
        <w:spacing w:after="0" w:line="240" w:lineRule="auto"/>
        <w:ind w:left="993" w:hanging="284"/>
        <w:jc w:val="both"/>
        <w:rPr>
          <w:rFonts w:ascii="Times New Roman" w:hAnsi="Times New Roman"/>
          <w:sz w:val="24"/>
          <w:szCs w:val="24"/>
        </w:rPr>
      </w:pPr>
      <w:r>
        <w:rPr>
          <w:rFonts w:ascii="Times New Roman" w:hAnsi="Times New Roman"/>
          <w:sz w:val="24"/>
          <w:szCs w:val="24"/>
        </w:rPr>
        <w:t>t</w:t>
      </w:r>
      <w:r w:rsidRPr="00427595">
        <w:rPr>
          <w:rFonts w:ascii="Times New Roman" w:hAnsi="Times New Roman"/>
          <w:sz w:val="24"/>
          <w:szCs w:val="24"/>
        </w:rPr>
        <w:t xml:space="preserve">rīs </w:t>
      </w:r>
      <w:r w:rsidR="00A92114" w:rsidRPr="00427595">
        <w:rPr>
          <w:rFonts w:ascii="Times New Roman" w:hAnsi="Times New Roman"/>
          <w:sz w:val="24"/>
          <w:szCs w:val="24"/>
        </w:rPr>
        <w:t>atsevišķu ēkas ieeju nodrošinājums, ieejas vārti drošības vajadzībām, iespēja sadalīt apmeklētājus paralēlās plūsmās;</w:t>
      </w:r>
    </w:p>
    <w:p w:rsidR="00B86EC9" w:rsidRPr="00427595" w:rsidRDefault="00B86EC9" w:rsidP="00427595"/>
    <w:p w:rsidR="006F34AA" w:rsidRPr="00427595" w:rsidRDefault="006F34AA" w:rsidP="003747A4">
      <w:pPr>
        <w:ind w:firstLine="709"/>
        <w:jc w:val="both"/>
      </w:pPr>
      <w:r w:rsidRPr="00427595">
        <w:t xml:space="preserve">Projekta attīstītāji uzsver vietas priekšrocību – </w:t>
      </w:r>
      <w:r w:rsidR="004D5E4B">
        <w:t>ēkas</w:t>
      </w:r>
      <w:r w:rsidR="004D5E4B" w:rsidRPr="00427595">
        <w:t xml:space="preserve"> </w:t>
      </w:r>
      <w:r w:rsidRPr="00427595">
        <w:t>lielisko sasniedzamību un tuvumu</w:t>
      </w:r>
      <w:r w:rsidR="009827EA" w:rsidRPr="00427595">
        <w:t xml:space="preserve"> </w:t>
      </w:r>
      <w:r w:rsidRPr="00427595">
        <w:t xml:space="preserve">citām vēsturiskajā centrā </w:t>
      </w:r>
      <w:r w:rsidR="004D5E4B">
        <w:t>esošajām</w:t>
      </w:r>
      <w:r w:rsidR="004D5E4B" w:rsidRPr="00427595">
        <w:t xml:space="preserve"> </w:t>
      </w:r>
      <w:r w:rsidRPr="00427595">
        <w:t>nacionāl</w:t>
      </w:r>
      <w:r w:rsidR="004D5E4B">
        <w:t>a</w:t>
      </w:r>
      <w:r w:rsidRPr="00427595">
        <w:t xml:space="preserve">s nozīmes kultūras iestādēm, viesnīcām un transporta mezgliem, kā arī vēsturiskās funkcijas pārmantojamību – attīstot koncertzāli esoša pasākumu centra vietā. Tiek norādīta arī projekta nozīmība </w:t>
      </w:r>
      <w:proofErr w:type="spellStart"/>
      <w:r w:rsidRPr="00427595">
        <w:t>Kronvalda</w:t>
      </w:r>
      <w:proofErr w:type="spellEnd"/>
      <w:r w:rsidRPr="00427595">
        <w:t xml:space="preserve"> parka attīstībā, veicot apkārtnes sakārtošanu, kanāla un parka iespēju izmantošanu pasākumu rīkošanai, rekreācijai un tūrismam. </w:t>
      </w:r>
      <w:r w:rsidR="004D5E4B" w:rsidRPr="00427595">
        <w:t>Ne</w:t>
      </w:r>
      <w:r w:rsidR="004D5E4B">
        <w:t>ignorē</w:t>
      </w:r>
      <w:r w:rsidR="004D5E4B" w:rsidRPr="00427595">
        <w:t xml:space="preserve">jot </w:t>
      </w:r>
      <w:r w:rsidRPr="00427595">
        <w:t>ēkas padomju laiku mantojum</w:t>
      </w:r>
      <w:r w:rsidR="004D5E4B">
        <w:t>a vērtības</w:t>
      </w:r>
      <w:r w:rsidRPr="00427595">
        <w:t xml:space="preserve">, rekonstrukcijas projekts tiek skatīts kā iespēja mainīt šīs vietas ideoloģiskos uzsvarus, radot šeit jaunu kultūras centru, ar jaunu vārdu un jaunu nozīmi. Projekts ir realizējams </w:t>
      </w:r>
      <w:r w:rsidR="009827EA">
        <w:t>3 (</w:t>
      </w:r>
      <w:r w:rsidRPr="00427595">
        <w:t>trīs</w:t>
      </w:r>
      <w:r w:rsidR="009827EA">
        <w:t>)</w:t>
      </w:r>
      <w:r w:rsidRPr="00427595">
        <w:t xml:space="preserve"> gadu laikā pēc </w:t>
      </w:r>
      <w:r w:rsidR="009827EA">
        <w:t xml:space="preserve">attiecīga </w:t>
      </w:r>
      <w:r w:rsidRPr="00427595">
        <w:t>lēmuma pieņemšanas.</w:t>
      </w:r>
    </w:p>
    <w:p w:rsidR="00164BCA" w:rsidRPr="00427595" w:rsidRDefault="00164BCA" w:rsidP="00427595">
      <w:pPr>
        <w:jc w:val="both"/>
      </w:pPr>
    </w:p>
    <w:p w:rsidR="000D1DAA" w:rsidRPr="00FB02F9" w:rsidRDefault="009827EA" w:rsidP="009827EA">
      <w:pPr>
        <w:pStyle w:val="Sarakstarindkopa"/>
        <w:numPr>
          <w:ilvl w:val="2"/>
          <w:numId w:val="45"/>
        </w:numPr>
        <w:tabs>
          <w:tab w:val="left" w:pos="1276"/>
        </w:tabs>
        <w:spacing w:after="0" w:line="240" w:lineRule="auto"/>
        <w:ind w:left="1418" w:hanging="709"/>
        <w:jc w:val="both"/>
        <w:rPr>
          <w:rFonts w:ascii="Times New Roman" w:hAnsi="Times New Roman"/>
          <w:b/>
          <w:sz w:val="24"/>
          <w:szCs w:val="24"/>
        </w:rPr>
      </w:pPr>
      <w:r>
        <w:rPr>
          <w:rFonts w:ascii="Times New Roman" w:hAnsi="Times New Roman"/>
          <w:b/>
          <w:sz w:val="24"/>
          <w:szCs w:val="24"/>
        </w:rPr>
        <w:t xml:space="preserve"> </w:t>
      </w:r>
      <w:r w:rsidR="000D1DAA" w:rsidRPr="00FB02F9">
        <w:rPr>
          <w:rFonts w:ascii="Times New Roman" w:hAnsi="Times New Roman"/>
          <w:b/>
          <w:sz w:val="24"/>
          <w:szCs w:val="24"/>
        </w:rPr>
        <w:t xml:space="preserve">Alternatīvas </w:t>
      </w:r>
      <w:r w:rsidR="003747A4">
        <w:rPr>
          <w:rFonts w:ascii="Times New Roman" w:hAnsi="Times New Roman"/>
          <w:b/>
          <w:sz w:val="24"/>
          <w:szCs w:val="24"/>
        </w:rPr>
        <w:t>„</w:t>
      </w:r>
      <w:r w:rsidR="000D1DAA" w:rsidRPr="00FB02F9">
        <w:rPr>
          <w:rFonts w:ascii="Times New Roman" w:hAnsi="Times New Roman"/>
          <w:b/>
          <w:sz w:val="24"/>
          <w:szCs w:val="24"/>
        </w:rPr>
        <w:t>B” izmaksas un ietekme uz budžetu un valsts parādu</w:t>
      </w:r>
    </w:p>
    <w:p w:rsidR="000D1DAA" w:rsidRPr="00427595" w:rsidRDefault="000D1DAA" w:rsidP="00427595">
      <w:pPr>
        <w:rPr>
          <w:b/>
          <w:highlight w:val="yellow"/>
        </w:rPr>
      </w:pPr>
    </w:p>
    <w:p w:rsidR="005F6367" w:rsidRPr="00427595" w:rsidRDefault="005F6367" w:rsidP="003747A4">
      <w:pPr>
        <w:ind w:firstLine="709"/>
        <w:jc w:val="both"/>
        <w:rPr>
          <w:b/>
        </w:rPr>
      </w:pPr>
      <w:r w:rsidRPr="00427595">
        <w:rPr>
          <w:b/>
        </w:rPr>
        <w:t>Izmaksas</w:t>
      </w:r>
    </w:p>
    <w:p w:rsidR="005F6367" w:rsidRDefault="000D1DAA" w:rsidP="003747A4">
      <w:pPr>
        <w:ind w:firstLine="709"/>
        <w:jc w:val="both"/>
      </w:pPr>
      <w:r w:rsidRPr="00427595">
        <w:t xml:space="preserve">Atbilstoši Rīgas pilsētas pašvaldības SIA </w:t>
      </w:r>
      <w:r w:rsidR="003747A4">
        <w:t>„</w:t>
      </w:r>
      <w:r w:rsidRPr="00427595">
        <w:t>Rīgas nami” aprēķiniem</w:t>
      </w:r>
      <w:r w:rsidR="005D3A9A">
        <w:t xml:space="preserve"> (6.tabulu)</w:t>
      </w:r>
      <w:r w:rsidRPr="00427595">
        <w:t xml:space="preserve">, koncertzāles pārbūvei būtu nepieciešami vismaz </w:t>
      </w:r>
      <w:r w:rsidR="00A92114" w:rsidRPr="00427595">
        <w:t>4</w:t>
      </w:r>
      <w:r w:rsidR="004A2BE2" w:rsidRPr="00427595">
        <w:t>8</w:t>
      </w:r>
      <w:r w:rsidRPr="00427595">
        <w:t xml:space="preserve"> miljoni </w:t>
      </w:r>
      <w:r w:rsidRPr="003747A4">
        <w:rPr>
          <w:i/>
        </w:rPr>
        <w:t>euro</w:t>
      </w:r>
      <w:r w:rsidRPr="00427595">
        <w:t xml:space="preserve">. </w:t>
      </w:r>
    </w:p>
    <w:p w:rsidR="009827EA" w:rsidRDefault="009827EA" w:rsidP="003747A4">
      <w:pPr>
        <w:ind w:firstLine="709"/>
        <w:jc w:val="both"/>
      </w:pPr>
    </w:p>
    <w:p w:rsidR="009827EA" w:rsidRDefault="009827EA">
      <w:pPr>
        <w:ind w:firstLine="709"/>
        <w:jc w:val="right"/>
      </w:pPr>
    </w:p>
    <w:p w:rsidR="009827EA" w:rsidRDefault="009827EA">
      <w:pPr>
        <w:ind w:firstLine="709"/>
        <w:jc w:val="right"/>
      </w:pPr>
    </w:p>
    <w:p w:rsidR="009827EA" w:rsidRDefault="009827EA">
      <w:pPr>
        <w:ind w:firstLine="709"/>
        <w:jc w:val="right"/>
      </w:pPr>
    </w:p>
    <w:p w:rsidR="00081A50" w:rsidRDefault="005D3A9A">
      <w:pPr>
        <w:ind w:firstLine="709"/>
        <w:jc w:val="right"/>
      </w:pPr>
      <w:r>
        <w:lastRenderedPageBreak/>
        <w:t>6.tabula</w:t>
      </w:r>
    </w:p>
    <w:p w:rsidR="009827EA" w:rsidRDefault="009827EA">
      <w:pPr>
        <w:ind w:firstLine="709"/>
        <w:jc w:val="right"/>
      </w:pPr>
    </w:p>
    <w:p w:rsidR="00081A50" w:rsidRDefault="005D3A9A">
      <w:pPr>
        <w:ind w:firstLine="709"/>
        <w:jc w:val="center"/>
        <w:rPr>
          <w:b/>
        </w:rPr>
      </w:pPr>
      <w:r w:rsidRPr="00981541">
        <w:rPr>
          <w:b/>
        </w:rPr>
        <w:t>Rīgas Kongresu nam</w:t>
      </w:r>
      <w:r>
        <w:rPr>
          <w:b/>
        </w:rPr>
        <w:t xml:space="preserve">a pārbūvei nepieciešamais </w:t>
      </w:r>
      <w:r w:rsidR="009827EA">
        <w:rPr>
          <w:b/>
        </w:rPr>
        <w:t>finansējums</w:t>
      </w:r>
    </w:p>
    <w:p w:rsidR="009827EA" w:rsidRDefault="009827EA">
      <w:pPr>
        <w:ind w:firstLine="709"/>
        <w:jc w:val="center"/>
      </w:pPr>
    </w:p>
    <w:tbl>
      <w:tblPr>
        <w:tblStyle w:val="Reatabula"/>
        <w:tblW w:w="0" w:type="auto"/>
        <w:tblLook w:val="04A0"/>
      </w:tblPr>
      <w:tblGrid>
        <w:gridCol w:w="675"/>
        <w:gridCol w:w="6946"/>
        <w:gridCol w:w="1666"/>
      </w:tblGrid>
      <w:tr w:rsidR="009827EA" w:rsidRPr="009827EA" w:rsidTr="009827EA">
        <w:trPr>
          <w:trHeight w:val="372"/>
        </w:trPr>
        <w:tc>
          <w:tcPr>
            <w:tcW w:w="675" w:type="dxa"/>
            <w:shd w:val="clear" w:color="auto" w:fill="F2F2F2" w:themeFill="background1" w:themeFillShade="F2"/>
            <w:vAlign w:val="center"/>
          </w:tcPr>
          <w:p w:rsidR="009827EA" w:rsidRDefault="009827EA" w:rsidP="009827EA">
            <w:pPr>
              <w:contextualSpacing/>
              <w:jc w:val="center"/>
              <w:rPr>
                <w:b/>
              </w:rPr>
            </w:pPr>
            <w:r>
              <w:rPr>
                <w:b/>
              </w:rPr>
              <w:t>Nr.</w:t>
            </w:r>
          </w:p>
          <w:p w:rsidR="009827EA" w:rsidRPr="009827EA" w:rsidRDefault="009827EA" w:rsidP="009827EA">
            <w:pPr>
              <w:contextualSpacing/>
              <w:jc w:val="center"/>
              <w:rPr>
                <w:b/>
              </w:rPr>
            </w:pPr>
            <w:r>
              <w:rPr>
                <w:b/>
              </w:rPr>
              <w:t>p.k.</w:t>
            </w:r>
          </w:p>
        </w:tc>
        <w:tc>
          <w:tcPr>
            <w:tcW w:w="6946" w:type="dxa"/>
            <w:shd w:val="clear" w:color="auto" w:fill="F2F2F2" w:themeFill="background1" w:themeFillShade="F2"/>
            <w:vAlign w:val="center"/>
          </w:tcPr>
          <w:p w:rsidR="009827EA" w:rsidRPr="009827EA" w:rsidRDefault="009827EA" w:rsidP="009827EA">
            <w:pPr>
              <w:contextualSpacing/>
              <w:jc w:val="center"/>
              <w:rPr>
                <w:b/>
              </w:rPr>
            </w:pPr>
            <w:r w:rsidRPr="009827EA">
              <w:rPr>
                <w:b/>
              </w:rPr>
              <w:t>Rīgas Kongresu nama pārbūves ietvaros veicamie darbi</w:t>
            </w:r>
          </w:p>
        </w:tc>
        <w:tc>
          <w:tcPr>
            <w:tcW w:w="1666" w:type="dxa"/>
            <w:shd w:val="clear" w:color="auto" w:fill="F2F2F2" w:themeFill="background1" w:themeFillShade="F2"/>
            <w:vAlign w:val="center"/>
          </w:tcPr>
          <w:p w:rsidR="009827EA" w:rsidRPr="009827EA" w:rsidRDefault="009827EA" w:rsidP="009827EA">
            <w:pPr>
              <w:contextualSpacing/>
              <w:jc w:val="center"/>
              <w:rPr>
                <w:b/>
              </w:rPr>
            </w:pPr>
            <w:r w:rsidRPr="009827EA">
              <w:rPr>
                <w:b/>
              </w:rPr>
              <w:t>Izmaksas</w:t>
            </w:r>
          </w:p>
          <w:p w:rsidR="009827EA" w:rsidRPr="009827EA" w:rsidRDefault="009827EA" w:rsidP="009827EA">
            <w:pPr>
              <w:contextualSpacing/>
              <w:jc w:val="center"/>
              <w:rPr>
                <w:b/>
              </w:rPr>
            </w:pPr>
            <w:r w:rsidRPr="009827EA">
              <w:rPr>
                <w:b/>
              </w:rPr>
              <w:t>(</w:t>
            </w:r>
            <w:proofErr w:type="spellStart"/>
            <w:r w:rsidRPr="009827EA">
              <w:rPr>
                <w:b/>
              </w:rPr>
              <w:t>mlj</w:t>
            </w:r>
            <w:proofErr w:type="spellEnd"/>
            <w:r w:rsidRPr="009827EA">
              <w:rPr>
                <w:b/>
              </w:rPr>
              <w:t xml:space="preserve">. </w:t>
            </w:r>
            <w:r w:rsidRPr="009827EA">
              <w:rPr>
                <w:b/>
                <w:i/>
              </w:rPr>
              <w:t>euro</w:t>
            </w:r>
            <w:r w:rsidRPr="009827EA">
              <w:rPr>
                <w:b/>
              </w:rPr>
              <w:t>)</w:t>
            </w:r>
          </w:p>
        </w:tc>
      </w:tr>
      <w:tr w:rsidR="009827EA" w:rsidRPr="009827EA" w:rsidTr="009827EA">
        <w:trPr>
          <w:trHeight w:val="372"/>
        </w:trPr>
        <w:tc>
          <w:tcPr>
            <w:tcW w:w="675" w:type="dxa"/>
            <w:vAlign w:val="center"/>
          </w:tcPr>
          <w:p w:rsidR="009827EA" w:rsidRPr="009827EA" w:rsidRDefault="009827EA" w:rsidP="009827EA">
            <w:pPr>
              <w:contextualSpacing/>
              <w:jc w:val="center"/>
            </w:pPr>
            <w:r>
              <w:t>1.</w:t>
            </w:r>
          </w:p>
        </w:tc>
        <w:tc>
          <w:tcPr>
            <w:tcW w:w="6946" w:type="dxa"/>
            <w:vAlign w:val="center"/>
          </w:tcPr>
          <w:p w:rsidR="009827EA" w:rsidRPr="009827EA" w:rsidRDefault="009827EA" w:rsidP="009827EA">
            <w:pPr>
              <w:contextualSpacing/>
              <w:jc w:val="both"/>
            </w:pPr>
            <w:r w:rsidRPr="009827EA">
              <w:t>Vispārīgie būvdarbi, t.sk. nesošās būvkonstrukcijas un apdare</w:t>
            </w:r>
          </w:p>
        </w:tc>
        <w:tc>
          <w:tcPr>
            <w:tcW w:w="1666" w:type="dxa"/>
            <w:vAlign w:val="center"/>
          </w:tcPr>
          <w:p w:rsidR="009827EA" w:rsidRPr="009827EA" w:rsidRDefault="009827EA" w:rsidP="009827EA">
            <w:pPr>
              <w:contextualSpacing/>
              <w:jc w:val="center"/>
            </w:pPr>
            <w:r w:rsidRPr="009827EA">
              <w:t>14,80</w:t>
            </w:r>
          </w:p>
        </w:tc>
      </w:tr>
      <w:tr w:rsidR="009827EA" w:rsidRPr="009827EA" w:rsidTr="009827EA">
        <w:trPr>
          <w:trHeight w:val="394"/>
        </w:trPr>
        <w:tc>
          <w:tcPr>
            <w:tcW w:w="675" w:type="dxa"/>
            <w:vAlign w:val="center"/>
          </w:tcPr>
          <w:p w:rsidR="009827EA" w:rsidRPr="009827EA" w:rsidRDefault="009827EA" w:rsidP="009827EA">
            <w:pPr>
              <w:contextualSpacing/>
              <w:jc w:val="center"/>
            </w:pPr>
            <w:r>
              <w:t>2.</w:t>
            </w:r>
          </w:p>
        </w:tc>
        <w:tc>
          <w:tcPr>
            <w:tcW w:w="6946" w:type="dxa"/>
            <w:vAlign w:val="center"/>
          </w:tcPr>
          <w:p w:rsidR="009827EA" w:rsidRPr="009827EA" w:rsidRDefault="009827EA" w:rsidP="009827EA">
            <w:pPr>
              <w:contextualSpacing/>
              <w:jc w:val="both"/>
            </w:pPr>
            <w:r w:rsidRPr="009827EA">
              <w:t>Iekšējie inženiertīkli</w:t>
            </w:r>
          </w:p>
        </w:tc>
        <w:tc>
          <w:tcPr>
            <w:tcW w:w="1666" w:type="dxa"/>
            <w:vAlign w:val="center"/>
          </w:tcPr>
          <w:p w:rsidR="009827EA" w:rsidRPr="009827EA" w:rsidRDefault="009827EA" w:rsidP="009827EA">
            <w:pPr>
              <w:contextualSpacing/>
              <w:jc w:val="center"/>
            </w:pPr>
            <w:r w:rsidRPr="009827EA">
              <w:t>8,10</w:t>
            </w:r>
          </w:p>
        </w:tc>
      </w:tr>
      <w:tr w:rsidR="009827EA" w:rsidRPr="009827EA" w:rsidTr="009827EA">
        <w:trPr>
          <w:trHeight w:val="372"/>
        </w:trPr>
        <w:tc>
          <w:tcPr>
            <w:tcW w:w="675" w:type="dxa"/>
            <w:vAlign w:val="center"/>
          </w:tcPr>
          <w:p w:rsidR="009827EA" w:rsidRPr="009827EA" w:rsidRDefault="009827EA" w:rsidP="009827EA">
            <w:pPr>
              <w:contextualSpacing/>
              <w:jc w:val="center"/>
            </w:pPr>
            <w:r>
              <w:t>3.</w:t>
            </w:r>
          </w:p>
        </w:tc>
        <w:tc>
          <w:tcPr>
            <w:tcW w:w="6946" w:type="dxa"/>
            <w:vAlign w:val="center"/>
          </w:tcPr>
          <w:p w:rsidR="009827EA" w:rsidRPr="009827EA" w:rsidRDefault="009827EA" w:rsidP="009827EA">
            <w:pPr>
              <w:contextualSpacing/>
              <w:jc w:val="both"/>
            </w:pPr>
            <w:r w:rsidRPr="009827EA">
              <w:t>Tehnoloģiskais aprīkojums – apskaņošanas, apgaismošanas, video, skatuves un konferenču aprīkojums</w:t>
            </w:r>
          </w:p>
        </w:tc>
        <w:tc>
          <w:tcPr>
            <w:tcW w:w="1666" w:type="dxa"/>
            <w:vAlign w:val="center"/>
          </w:tcPr>
          <w:p w:rsidR="009827EA" w:rsidRPr="009827EA" w:rsidRDefault="009827EA" w:rsidP="009827EA">
            <w:pPr>
              <w:contextualSpacing/>
              <w:jc w:val="center"/>
            </w:pPr>
            <w:r w:rsidRPr="009827EA">
              <w:t>10,30</w:t>
            </w:r>
          </w:p>
        </w:tc>
      </w:tr>
      <w:tr w:rsidR="009827EA" w:rsidRPr="009827EA" w:rsidTr="009827EA">
        <w:trPr>
          <w:trHeight w:val="394"/>
        </w:trPr>
        <w:tc>
          <w:tcPr>
            <w:tcW w:w="675" w:type="dxa"/>
            <w:vAlign w:val="center"/>
          </w:tcPr>
          <w:p w:rsidR="009827EA" w:rsidRPr="009827EA" w:rsidRDefault="009827EA" w:rsidP="009827EA">
            <w:pPr>
              <w:contextualSpacing/>
              <w:jc w:val="center"/>
            </w:pPr>
            <w:r>
              <w:t>4.</w:t>
            </w:r>
          </w:p>
        </w:tc>
        <w:tc>
          <w:tcPr>
            <w:tcW w:w="6946" w:type="dxa"/>
            <w:vAlign w:val="center"/>
          </w:tcPr>
          <w:p w:rsidR="009827EA" w:rsidRPr="009827EA" w:rsidRDefault="009827EA" w:rsidP="009827EA">
            <w:pPr>
              <w:contextualSpacing/>
              <w:jc w:val="both"/>
            </w:pPr>
            <w:r w:rsidRPr="009827EA">
              <w:t>Teritorijas labiekārtošana</w:t>
            </w:r>
          </w:p>
        </w:tc>
        <w:tc>
          <w:tcPr>
            <w:tcW w:w="1666" w:type="dxa"/>
            <w:vAlign w:val="center"/>
          </w:tcPr>
          <w:p w:rsidR="009827EA" w:rsidRPr="009827EA" w:rsidRDefault="009827EA" w:rsidP="009827EA">
            <w:pPr>
              <w:contextualSpacing/>
              <w:jc w:val="center"/>
            </w:pPr>
            <w:r w:rsidRPr="009827EA">
              <w:t>0,74</w:t>
            </w:r>
          </w:p>
        </w:tc>
      </w:tr>
      <w:tr w:rsidR="009827EA" w:rsidRPr="009827EA" w:rsidTr="009827EA">
        <w:trPr>
          <w:trHeight w:val="394"/>
        </w:trPr>
        <w:tc>
          <w:tcPr>
            <w:tcW w:w="675" w:type="dxa"/>
            <w:vAlign w:val="center"/>
          </w:tcPr>
          <w:p w:rsidR="009827EA" w:rsidRPr="009827EA" w:rsidRDefault="009827EA" w:rsidP="009827EA">
            <w:pPr>
              <w:contextualSpacing/>
              <w:jc w:val="center"/>
            </w:pPr>
            <w:r>
              <w:t>5.</w:t>
            </w:r>
          </w:p>
        </w:tc>
        <w:tc>
          <w:tcPr>
            <w:tcW w:w="6946" w:type="dxa"/>
            <w:vAlign w:val="center"/>
          </w:tcPr>
          <w:p w:rsidR="009827EA" w:rsidRPr="009827EA" w:rsidRDefault="009827EA" w:rsidP="009827EA">
            <w:pPr>
              <w:contextualSpacing/>
              <w:jc w:val="both"/>
            </w:pPr>
            <w:r w:rsidRPr="009827EA">
              <w:t>Būvlaukuma organizācija, projekta vadība, autoruzraudzība, būvuzraudzība, citi izdevumi</w:t>
            </w:r>
          </w:p>
        </w:tc>
        <w:tc>
          <w:tcPr>
            <w:tcW w:w="1666" w:type="dxa"/>
            <w:vAlign w:val="center"/>
          </w:tcPr>
          <w:p w:rsidR="009827EA" w:rsidRPr="009827EA" w:rsidRDefault="009827EA" w:rsidP="009827EA">
            <w:pPr>
              <w:contextualSpacing/>
              <w:jc w:val="center"/>
            </w:pPr>
            <w:r w:rsidRPr="009827EA">
              <w:t>5,75</w:t>
            </w:r>
          </w:p>
        </w:tc>
      </w:tr>
      <w:tr w:rsidR="009827EA" w:rsidRPr="009827EA" w:rsidTr="009827EA">
        <w:trPr>
          <w:trHeight w:val="372"/>
        </w:trPr>
        <w:tc>
          <w:tcPr>
            <w:tcW w:w="675" w:type="dxa"/>
            <w:vAlign w:val="center"/>
          </w:tcPr>
          <w:p w:rsidR="009827EA" w:rsidRPr="009827EA" w:rsidRDefault="009827EA" w:rsidP="009827EA">
            <w:pPr>
              <w:contextualSpacing/>
              <w:jc w:val="center"/>
            </w:pPr>
            <w:r>
              <w:t>6.</w:t>
            </w:r>
          </w:p>
        </w:tc>
        <w:tc>
          <w:tcPr>
            <w:tcW w:w="6946" w:type="dxa"/>
            <w:vAlign w:val="center"/>
          </w:tcPr>
          <w:p w:rsidR="009827EA" w:rsidRPr="009827EA" w:rsidRDefault="009827EA" w:rsidP="009827EA">
            <w:pPr>
              <w:contextualSpacing/>
              <w:jc w:val="both"/>
            </w:pPr>
            <w:r w:rsidRPr="009827EA">
              <w:t>Ārējie inženiertīkli (esošā infrastruktūra)</w:t>
            </w:r>
          </w:p>
        </w:tc>
        <w:tc>
          <w:tcPr>
            <w:tcW w:w="1666" w:type="dxa"/>
            <w:vAlign w:val="center"/>
          </w:tcPr>
          <w:p w:rsidR="009827EA" w:rsidRPr="009827EA" w:rsidRDefault="009827EA" w:rsidP="009827EA">
            <w:pPr>
              <w:contextualSpacing/>
              <w:jc w:val="center"/>
            </w:pPr>
            <w:r w:rsidRPr="009827EA">
              <w:t>0,00</w:t>
            </w:r>
          </w:p>
        </w:tc>
      </w:tr>
      <w:tr w:rsidR="009827EA" w:rsidRPr="009827EA" w:rsidTr="009827EA">
        <w:trPr>
          <w:trHeight w:val="372"/>
        </w:trPr>
        <w:tc>
          <w:tcPr>
            <w:tcW w:w="675" w:type="dxa"/>
            <w:vAlign w:val="center"/>
          </w:tcPr>
          <w:p w:rsidR="009827EA" w:rsidRPr="009827EA" w:rsidRDefault="009827EA" w:rsidP="009827EA">
            <w:pPr>
              <w:contextualSpacing/>
              <w:jc w:val="center"/>
            </w:pPr>
            <w:r>
              <w:t>7.</w:t>
            </w:r>
          </w:p>
        </w:tc>
        <w:tc>
          <w:tcPr>
            <w:tcW w:w="6946" w:type="dxa"/>
            <w:vAlign w:val="center"/>
          </w:tcPr>
          <w:p w:rsidR="009827EA" w:rsidRPr="009827EA" w:rsidRDefault="009827EA" w:rsidP="009827EA">
            <w:pPr>
              <w:contextualSpacing/>
              <w:jc w:val="both"/>
            </w:pPr>
            <w:r w:rsidRPr="009827EA">
              <w:t>Autostāvvietas (esošā infrastruktūra)</w:t>
            </w:r>
          </w:p>
        </w:tc>
        <w:tc>
          <w:tcPr>
            <w:tcW w:w="1666" w:type="dxa"/>
            <w:vAlign w:val="center"/>
          </w:tcPr>
          <w:p w:rsidR="009827EA" w:rsidRPr="009827EA" w:rsidRDefault="009827EA" w:rsidP="009827EA">
            <w:pPr>
              <w:contextualSpacing/>
              <w:jc w:val="center"/>
            </w:pPr>
            <w:r w:rsidRPr="009827EA">
              <w:t>0,00</w:t>
            </w:r>
          </w:p>
        </w:tc>
      </w:tr>
      <w:tr w:rsidR="009827EA" w:rsidRPr="009827EA" w:rsidTr="009827EA">
        <w:trPr>
          <w:trHeight w:val="372"/>
        </w:trPr>
        <w:tc>
          <w:tcPr>
            <w:tcW w:w="675" w:type="dxa"/>
            <w:vAlign w:val="center"/>
          </w:tcPr>
          <w:p w:rsidR="009827EA" w:rsidRPr="009827EA" w:rsidRDefault="009827EA" w:rsidP="009827EA">
            <w:pPr>
              <w:contextualSpacing/>
              <w:jc w:val="center"/>
            </w:pPr>
            <w:r>
              <w:t>8.</w:t>
            </w:r>
          </w:p>
        </w:tc>
        <w:tc>
          <w:tcPr>
            <w:tcW w:w="6946" w:type="dxa"/>
            <w:vAlign w:val="center"/>
          </w:tcPr>
          <w:p w:rsidR="009827EA" w:rsidRPr="009827EA" w:rsidRDefault="009827EA" w:rsidP="009827EA">
            <w:pPr>
              <w:contextualSpacing/>
              <w:jc w:val="both"/>
            </w:pPr>
            <w:r w:rsidRPr="009827EA">
              <w:t>Sabiedriskā transporta tīkls (esošā infrastruktūra)</w:t>
            </w:r>
          </w:p>
        </w:tc>
        <w:tc>
          <w:tcPr>
            <w:tcW w:w="1666" w:type="dxa"/>
            <w:vAlign w:val="center"/>
          </w:tcPr>
          <w:p w:rsidR="009827EA" w:rsidRPr="009827EA" w:rsidRDefault="009827EA" w:rsidP="009827EA">
            <w:pPr>
              <w:contextualSpacing/>
              <w:jc w:val="center"/>
            </w:pPr>
            <w:r w:rsidRPr="009827EA">
              <w:t>0,00</w:t>
            </w:r>
          </w:p>
        </w:tc>
      </w:tr>
      <w:tr w:rsidR="009827EA" w:rsidRPr="009827EA" w:rsidTr="009827EA">
        <w:trPr>
          <w:trHeight w:val="372"/>
        </w:trPr>
        <w:tc>
          <w:tcPr>
            <w:tcW w:w="675" w:type="dxa"/>
            <w:vAlign w:val="center"/>
          </w:tcPr>
          <w:p w:rsidR="009827EA" w:rsidRPr="009827EA" w:rsidRDefault="009827EA" w:rsidP="009827EA">
            <w:pPr>
              <w:contextualSpacing/>
              <w:jc w:val="center"/>
            </w:pPr>
            <w:r>
              <w:t>9.</w:t>
            </w:r>
          </w:p>
        </w:tc>
        <w:tc>
          <w:tcPr>
            <w:tcW w:w="6946" w:type="dxa"/>
            <w:vAlign w:val="center"/>
          </w:tcPr>
          <w:p w:rsidR="009827EA" w:rsidRPr="009827EA" w:rsidRDefault="009827EA" w:rsidP="009827EA">
            <w:pPr>
              <w:contextualSpacing/>
              <w:jc w:val="both"/>
            </w:pPr>
            <w:r w:rsidRPr="009827EA">
              <w:t>Papildpakalpojumi - viesnīcas, restorāni (esošā infrastruktūra)</w:t>
            </w:r>
          </w:p>
        </w:tc>
        <w:tc>
          <w:tcPr>
            <w:tcW w:w="1666" w:type="dxa"/>
            <w:vAlign w:val="center"/>
          </w:tcPr>
          <w:p w:rsidR="009827EA" w:rsidRPr="009827EA" w:rsidRDefault="009827EA" w:rsidP="009827EA">
            <w:pPr>
              <w:contextualSpacing/>
              <w:jc w:val="center"/>
            </w:pPr>
            <w:r w:rsidRPr="009827EA">
              <w:t>0,00</w:t>
            </w:r>
          </w:p>
        </w:tc>
      </w:tr>
      <w:tr w:rsidR="009827EA" w:rsidRPr="009827EA" w:rsidTr="009827EA">
        <w:trPr>
          <w:trHeight w:val="372"/>
        </w:trPr>
        <w:tc>
          <w:tcPr>
            <w:tcW w:w="675" w:type="dxa"/>
            <w:tcBorders>
              <w:bottom w:val="single" w:sz="4" w:space="0" w:color="auto"/>
            </w:tcBorders>
            <w:vAlign w:val="center"/>
          </w:tcPr>
          <w:p w:rsidR="009827EA" w:rsidRPr="009827EA" w:rsidRDefault="009827EA" w:rsidP="009827EA">
            <w:pPr>
              <w:contextualSpacing/>
              <w:jc w:val="center"/>
            </w:pPr>
            <w:r>
              <w:t>10.</w:t>
            </w:r>
          </w:p>
        </w:tc>
        <w:tc>
          <w:tcPr>
            <w:tcW w:w="6946" w:type="dxa"/>
            <w:tcBorders>
              <w:bottom w:val="single" w:sz="4" w:space="0" w:color="auto"/>
            </w:tcBorders>
            <w:vAlign w:val="center"/>
          </w:tcPr>
          <w:p w:rsidR="009827EA" w:rsidRPr="009827EA" w:rsidRDefault="009827EA" w:rsidP="009827EA">
            <w:pPr>
              <w:contextualSpacing/>
              <w:jc w:val="both"/>
            </w:pPr>
            <w:r w:rsidRPr="009827EA">
              <w:t xml:space="preserve">Rekreācijas zonas izveide pilsētvidē, </w:t>
            </w:r>
            <w:proofErr w:type="spellStart"/>
            <w:r w:rsidRPr="009827EA">
              <w:t>Kronvalda</w:t>
            </w:r>
            <w:proofErr w:type="spellEnd"/>
            <w:r w:rsidRPr="009827EA">
              <w:t xml:space="preserve"> parks (esošā infrastruktūra)</w:t>
            </w:r>
          </w:p>
        </w:tc>
        <w:tc>
          <w:tcPr>
            <w:tcW w:w="1666" w:type="dxa"/>
            <w:tcBorders>
              <w:bottom w:val="single" w:sz="4" w:space="0" w:color="auto"/>
            </w:tcBorders>
            <w:vAlign w:val="center"/>
          </w:tcPr>
          <w:p w:rsidR="009827EA" w:rsidRPr="009827EA" w:rsidRDefault="009827EA" w:rsidP="009827EA">
            <w:pPr>
              <w:contextualSpacing/>
              <w:jc w:val="center"/>
            </w:pPr>
            <w:r w:rsidRPr="009827EA">
              <w:t>0,00</w:t>
            </w:r>
          </w:p>
        </w:tc>
      </w:tr>
      <w:tr w:rsidR="009827EA" w:rsidRPr="009827EA" w:rsidTr="009827EA">
        <w:trPr>
          <w:trHeight w:val="297"/>
        </w:trPr>
        <w:tc>
          <w:tcPr>
            <w:tcW w:w="675" w:type="dxa"/>
            <w:shd w:val="clear" w:color="auto" w:fill="F2F2F2" w:themeFill="background1" w:themeFillShade="F2"/>
          </w:tcPr>
          <w:p w:rsidR="009827EA" w:rsidRPr="009827EA" w:rsidRDefault="009827EA" w:rsidP="009827EA">
            <w:pPr>
              <w:contextualSpacing/>
              <w:jc w:val="right"/>
              <w:rPr>
                <w:b/>
              </w:rPr>
            </w:pPr>
          </w:p>
        </w:tc>
        <w:tc>
          <w:tcPr>
            <w:tcW w:w="6946" w:type="dxa"/>
            <w:shd w:val="clear" w:color="auto" w:fill="F2F2F2" w:themeFill="background1" w:themeFillShade="F2"/>
            <w:vAlign w:val="center"/>
          </w:tcPr>
          <w:p w:rsidR="009827EA" w:rsidRPr="009827EA" w:rsidRDefault="009827EA" w:rsidP="009827EA">
            <w:pPr>
              <w:contextualSpacing/>
              <w:jc w:val="right"/>
              <w:rPr>
                <w:b/>
              </w:rPr>
            </w:pPr>
            <w:r w:rsidRPr="009827EA">
              <w:rPr>
                <w:b/>
              </w:rPr>
              <w:t>Kopā, bez PVN</w:t>
            </w:r>
          </w:p>
        </w:tc>
        <w:tc>
          <w:tcPr>
            <w:tcW w:w="1666" w:type="dxa"/>
            <w:shd w:val="clear" w:color="auto" w:fill="F2F2F2" w:themeFill="background1" w:themeFillShade="F2"/>
            <w:vAlign w:val="center"/>
          </w:tcPr>
          <w:p w:rsidR="009827EA" w:rsidRPr="009827EA" w:rsidRDefault="009827EA" w:rsidP="009827EA">
            <w:pPr>
              <w:contextualSpacing/>
              <w:jc w:val="center"/>
              <w:rPr>
                <w:b/>
              </w:rPr>
            </w:pPr>
            <w:r w:rsidRPr="009827EA">
              <w:rPr>
                <w:b/>
              </w:rPr>
              <w:t>39,69</w:t>
            </w:r>
          </w:p>
        </w:tc>
      </w:tr>
      <w:tr w:rsidR="009827EA" w:rsidRPr="009827EA" w:rsidTr="009827EA">
        <w:trPr>
          <w:trHeight w:val="436"/>
        </w:trPr>
        <w:tc>
          <w:tcPr>
            <w:tcW w:w="675" w:type="dxa"/>
            <w:shd w:val="clear" w:color="auto" w:fill="F2F2F2" w:themeFill="background1" w:themeFillShade="F2"/>
          </w:tcPr>
          <w:p w:rsidR="009827EA" w:rsidRPr="009827EA" w:rsidRDefault="009827EA" w:rsidP="009827EA">
            <w:pPr>
              <w:contextualSpacing/>
              <w:jc w:val="right"/>
              <w:rPr>
                <w:b/>
              </w:rPr>
            </w:pPr>
          </w:p>
        </w:tc>
        <w:tc>
          <w:tcPr>
            <w:tcW w:w="6946" w:type="dxa"/>
            <w:shd w:val="clear" w:color="auto" w:fill="F2F2F2" w:themeFill="background1" w:themeFillShade="F2"/>
            <w:vAlign w:val="center"/>
          </w:tcPr>
          <w:p w:rsidR="009827EA" w:rsidRPr="009827EA" w:rsidRDefault="009827EA" w:rsidP="009827EA">
            <w:pPr>
              <w:contextualSpacing/>
              <w:jc w:val="right"/>
              <w:rPr>
                <w:b/>
              </w:rPr>
            </w:pPr>
            <w:r w:rsidRPr="009827EA">
              <w:rPr>
                <w:b/>
              </w:rPr>
              <w:t>Kopējās izmaksas, ieskaitot PVN</w:t>
            </w:r>
          </w:p>
        </w:tc>
        <w:tc>
          <w:tcPr>
            <w:tcW w:w="1666" w:type="dxa"/>
            <w:shd w:val="clear" w:color="auto" w:fill="F2F2F2" w:themeFill="background1" w:themeFillShade="F2"/>
            <w:vAlign w:val="center"/>
          </w:tcPr>
          <w:p w:rsidR="009827EA" w:rsidRPr="009827EA" w:rsidRDefault="009827EA" w:rsidP="009827EA">
            <w:pPr>
              <w:contextualSpacing/>
              <w:jc w:val="center"/>
              <w:rPr>
                <w:b/>
              </w:rPr>
            </w:pPr>
            <w:r w:rsidRPr="009827EA">
              <w:rPr>
                <w:b/>
              </w:rPr>
              <w:t>48,4</w:t>
            </w:r>
          </w:p>
        </w:tc>
      </w:tr>
    </w:tbl>
    <w:p w:rsidR="00A92114" w:rsidRDefault="00A92114" w:rsidP="00427595">
      <w:pPr>
        <w:jc w:val="both"/>
      </w:pPr>
    </w:p>
    <w:p w:rsidR="00081A50" w:rsidRDefault="003F4DE6">
      <w:pPr>
        <w:ind w:firstLine="709"/>
        <w:jc w:val="both"/>
        <w:rPr>
          <w:b/>
        </w:rPr>
      </w:pPr>
      <w:r>
        <w:rPr>
          <w:b/>
        </w:rPr>
        <w:t>Iespējas piesaistīt</w:t>
      </w:r>
      <w:r w:rsidR="00636A6E" w:rsidRPr="00427595">
        <w:rPr>
          <w:b/>
        </w:rPr>
        <w:t xml:space="preserve"> E</w:t>
      </w:r>
      <w:r w:rsidR="003747A4">
        <w:rPr>
          <w:b/>
        </w:rPr>
        <w:t xml:space="preserve">iropas </w:t>
      </w:r>
      <w:r w:rsidR="00636A6E" w:rsidRPr="00427595">
        <w:rPr>
          <w:b/>
        </w:rPr>
        <w:t>S</w:t>
      </w:r>
      <w:r w:rsidR="003747A4">
        <w:rPr>
          <w:b/>
        </w:rPr>
        <w:t>avienības</w:t>
      </w:r>
      <w:r w:rsidR="00636A6E" w:rsidRPr="00427595">
        <w:rPr>
          <w:b/>
        </w:rPr>
        <w:t xml:space="preserve"> fondu</w:t>
      </w:r>
      <w:r w:rsidR="00FE18EA">
        <w:rPr>
          <w:b/>
        </w:rPr>
        <w:t xml:space="preserve"> fina</w:t>
      </w:r>
      <w:r w:rsidR="00E03347">
        <w:rPr>
          <w:b/>
        </w:rPr>
        <w:t>n</w:t>
      </w:r>
      <w:r w:rsidR="00FE18EA">
        <w:rPr>
          <w:b/>
        </w:rPr>
        <w:t>sējumu</w:t>
      </w:r>
    </w:p>
    <w:p w:rsidR="00081A50" w:rsidRDefault="00636A6E">
      <w:pPr>
        <w:ind w:firstLine="709"/>
        <w:jc w:val="both"/>
      </w:pPr>
      <w:r w:rsidRPr="00427595">
        <w:t>Šīs projekta īstenošanas alternatīvas ietvaros E</w:t>
      </w:r>
      <w:r w:rsidR="00FE18EA">
        <w:t xml:space="preserve">iropas </w:t>
      </w:r>
      <w:r w:rsidRPr="00427595">
        <w:t>S</w:t>
      </w:r>
      <w:r w:rsidR="00FE18EA">
        <w:t>avienības</w:t>
      </w:r>
      <w:r w:rsidRPr="00427595">
        <w:t xml:space="preserve"> fondu</w:t>
      </w:r>
      <w:r w:rsidR="00FE18EA">
        <w:t xml:space="preserve"> fina</w:t>
      </w:r>
      <w:r w:rsidR="00E03347">
        <w:t>n</w:t>
      </w:r>
      <w:r w:rsidR="00FE18EA">
        <w:t>sējumu</w:t>
      </w:r>
      <w:r w:rsidRPr="00427595">
        <w:t xml:space="preserve"> piesaistīt nav iespējams.</w:t>
      </w:r>
    </w:p>
    <w:p w:rsidR="003747A4" w:rsidRPr="00F32F63" w:rsidRDefault="003747A4" w:rsidP="00427595">
      <w:pPr>
        <w:jc w:val="both"/>
        <w:rPr>
          <w:b/>
        </w:rPr>
      </w:pPr>
    </w:p>
    <w:p w:rsidR="005F6367" w:rsidRPr="00F32F63" w:rsidRDefault="00FD1AD2" w:rsidP="00E03347">
      <w:pPr>
        <w:ind w:firstLine="709"/>
        <w:jc w:val="both"/>
        <w:rPr>
          <w:b/>
        </w:rPr>
      </w:pPr>
      <w:r w:rsidRPr="00F32F63">
        <w:rPr>
          <w:b/>
        </w:rPr>
        <w:t>Kapitālo izdevumu f</w:t>
      </w:r>
      <w:r w:rsidR="005F6367" w:rsidRPr="00F32F63">
        <w:rPr>
          <w:b/>
        </w:rPr>
        <w:t>inansēšana</w:t>
      </w:r>
    </w:p>
    <w:p w:rsidR="00636A6E" w:rsidRPr="00F32F63" w:rsidRDefault="000D1DAA" w:rsidP="00F32F63">
      <w:pPr>
        <w:ind w:firstLine="709"/>
        <w:jc w:val="both"/>
      </w:pPr>
      <w:r w:rsidRPr="00F32F63">
        <w:t xml:space="preserve">Projekta īstenošanai nepieciešamos līdzekļus </w:t>
      </w:r>
      <w:r w:rsidR="00636A6E" w:rsidRPr="00F32F63">
        <w:t>iespējams nodrošināt:</w:t>
      </w:r>
    </w:p>
    <w:p w:rsidR="006B72FB" w:rsidRPr="00F32F63" w:rsidRDefault="000C7CFB" w:rsidP="00F32F63">
      <w:pPr>
        <w:pStyle w:val="Sarakstarindkopa"/>
        <w:numPr>
          <w:ilvl w:val="0"/>
          <w:numId w:val="20"/>
        </w:numPr>
        <w:spacing w:after="0" w:line="240" w:lineRule="auto"/>
        <w:ind w:left="1134" w:hanging="425"/>
        <w:jc w:val="both"/>
        <w:rPr>
          <w:rFonts w:ascii="Times New Roman" w:hAnsi="Times New Roman"/>
          <w:sz w:val="24"/>
          <w:szCs w:val="24"/>
        </w:rPr>
      </w:pPr>
      <w:r w:rsidRPr="00F32F63">
        <w:rPr>
          <w:rFonts w:ascii="Times New Roman" w:hAnsi="Times New Roman"/>
          <w:sz w:val="24"/>
          <w:szCs w:val="24"/>
        </w:rPr>
        <w:t>pašvaldībai</w:t>
      </w:r>
      <w:r w:rsidR="000D1DAA" w:rsidRPr="00F32F63">
        <w:rPr>
          <w:rFonts w:ascii="Times New Roman" w:hAnsi="Times New Roman"/>
          <w:sz w:val="24"/>
          <w:szCs w:val="24"/>
        </w:rPr>
        <w:t xml:space="preserve"> </w:t>
      </w:r>
      <w:r w:rsidR="00636A6E" w:rsidRPr="00F32F63">
        <w:rPr>
          <w:rFonts w:ascii="Times New Roman" w:hAnsi="Times New Roman"/>
          <w:sz w:val="24"/>
          <w:szCs w:val="24"/>
        </w:rPr>
        <w:t xml:space="preserve">vai </w:t>
      </w:r>
      <w:r w:rsidRPr="00F32F63">
        <w:rPr>
          <w:rFonts w:ascii="Times New Roman" w:hAnsi="Times New Roman"/>
          <w:sz w:val="24"/>
          <w:szCs w:val="24"/>
        </w:rPr>
        <w:t xml:space="preserve">pašvaldības SIA </w:t>
      </w:r>
      <w:r w:rsidR="003747A4" w:rsidRPr="00F32F63">
        <w:rPr>
          <w:rFonts w:ascii="Times New Roman" w:hAnsi="Times New Roman"/>
          <w:sz w:val="24"/>
          <w:szCs w:val="24"/>
        </w:rPr>
        <w:t>„</w:t>
      </w:r>
      <w:r w:rsidRPr="00F32F63">
        <w:rPr>
          <w:rFonts w:ascii="Times New Roman" w:hAnsi="Times New Roman"/>
          <w:sz w:val="24"/>
          <w:szCs w:val="24"/>
        </w:rPr>
        <w:t xml:space="preserve">Rīgas nami” </w:t>
      </w:r>
      <w:r w:rsidR="00636A6E" w:rsidRPr="00F32F63">
        <w:rPr>
          <w:rFonts w:ascii="Times New Roman" w:hAnsi="Times New Roman"/>
          <w:sz w:val="24"/>
          <w:szCs w:val="24"/>
        </w:rPr>
        <w:t xml:space="preserve">veicot </w:t>
      </w:r>
      <w:r w:rsidRPr="00F32F63">
        <w:rPr>
          <w:rFonts w:ascii="Times New Roman" w:hAnsi="Times New Roman"/>
          <w:sz w:val="24"/>
          <w:szCs w:val="24"/>
        </w:rPr>
        <w:t>aizņēmumu</w:t>
      </w:r>
      <w:r w:rsidR="00636A6E" w:rsidRPr="00F32F63">
        <w:rPr>
          <w:rFonts w:ascii="Times New Roman" w:hAnsi="Times New Roman"/>
          <w:sz w:val="24"/>
          <w:szCs w:val="24"/>
        </w:rPr>
        <w:t xml:space="preserve"> Valsts kasē vai kredītiestādē;</w:t>
      </w:r>
    </w:p>
    <w:p w:rsidR="006B72FB" w:rsidRPr="00F32F63" w:rsidRDefault="00F32F63" w:rsidP="00F32F63">
      <w:pPr>
        <w:pStyle w:val="Sarakstarindkopa"/>
        <w:numPr>
          <w:ilvl w:val="0"/>
          <w:numId w:val="20"/>
        </w:numPr>
        <w:spacing w:after="0" w:line="240" w:lineRule="auto"/>
        <w:ind w:left="1134" w:hanging="425"/>
        <w:contextualSpacing w:val="0"/>
        <w:jc w:val="both"/>
        <w:rPr>
          <w:rFonts w:ascii="Times New Roman" w:hAnsi="Times New Roman"/>
          <w:sz w:val="24"/>
          <w:szCs w:val="24"/>
        </w:rPr>
      </w:pPr>
      <w:r>
        <w:rPr>
          <w:rFonts w:ascii="Times New Roman" w:hAnsi="Times New Roman"/>
          <w:sz w:val="24"/>
          <w:szCs w:val="24"/>
        </w:rPr>
        <w:t>pašvaldībai vai pašvaldības</w:t>
      </w:r>
      <w:r w:rsidR="00636A6E" w:rsidRPr="00F32F63">
        <w:rPr>
          <w:rFonts w:ascii="Times New Roman" w:hAnsi="Times New Roman"/>
          <w:sz w:val="24"/>
          <w:szCs w:val="24"/>
        </w:rPr>
        <w:t xml:space="preserve"> SIA </w:t>
      </w:r>
      <w:r w:rsidR="003747A4" w:rsidRPr="00F32F63">
        <w:rPr>
          <w:rFonts w:ascii="Times New Roman" w:hAnsi="Times New Roman"/>
          <w:sz w:val="24"/>
          <w:szCs w:val="24"/>
        </w:rPr>
        <w:t>„</w:t>
      </w:r>
      <w:r w:rsidR="00636A6E" w:rsidRPr="00F32F63">
        <w:rPr>
          <w:rFonts w:ascii="Times New Roman" w:hAnsi="Times New Roman"/>
          <w:sz w:val="24"/>
          <w:szCs w:val="24"/>
        </w:rPr>
        <w:t xml:space="preserve">Rīgas nami” veicot aizņēmumu Valsts kasē vai kredītiestādē, bet </w:t>
      </w:r>
      <w:r w:rsidR="00FE18EA" w:rsidRPr="00F32F63">
        <w:rPr>
          <w:rFonts w:ascii="Times New Roman" w:hAnsi="Times New Roman"/>
          <w:sz w:val="24"/>
          <w:szCs w:val="24"/>
        </w:rPr>
        <w:t xml:space="preserve">valsts </w:t>
      </w:r>
      <w:r w:rsidR="00636A6E" w:rsidRPr="00F32F63">
        <w:rPr>
          <w:rFonts w:ascii="Times New Roman" w:hAnsi="Times New Roman"/>
          <w:sz w:val="24"/>
          <w:szCs w:val="24"/>
        </w:rPr>
        <w:t>uzņemas saistības daļēji apmaksāt a</w:t>
      </w:r>
      <w:r>
        <w:rPr>
          <w:rFonts w:ascii="Times New Roman" w:hAnsi="Times New Roman"/>
          <w:sz w:val="24"/>
          <w:szCs w:val="24"/>
        </w:rPr>
        <w:t>izņēmumu, ar vai bez valsts galvojuma</w:t>
      </w:r>
      <w:r w:rsidR="00636A6E" w:rsidRPr="00F32F63">
        <w:rPr>
          <w:rFonts w:ascii="Times New Roman" w:hAnsi="Times New Roman"/>
          <w:sz w:val="24"/>
          <w:szCs w:val="24"/>
        </w:rPr>
        <w:t xml:space="preserve"> izsniegšanu</w:t>
      </w:r>
      <w:r w:rsidRPr="00F32F63">
        <w:rPr>
          <w:rFonts w:ascii="Times New Roman" w:hAnsi="Times New Roman"/>
          <w:sz w:val="24"/>
          <w:szCs w:val="24"/>
        </w:rPr>
        <w:t>.</w:t>
      </w:r>
      <w:r w:rsidR="000C7CFB" w:rsidRPr="00F32F63">
        <w:rPr>
          <w:rFonts w:ascii="Times New Roman" w:hAnsi="Times New Roman"/>
          <w:sz w:val="24"/>
          <w:szCs w:val="24"/>
        </w:rPr>
        <w:t xml:space="preserve"> </w:t>
      </w:r>
    </w:p>
    <w:p w:rsidR="003747A4" w:rsidRDefault="003747A4" w:rsidP="00427595">
      <w:pPr>
        <w:rPr>
          <w:b/>
        </w:rPr>
      </w:pPr>
    </w:p>
    <w:p w:rsidR="00FD1AD2" w:rsidRPr="00427595" w:rsidRDefault="00FD1AD2" w:rsidP="00E03347">
      <w:pPr>
        <w:ind w:firstLine="709"/>
        <w:rPr>
          <w:b/>
        </w:rPr>
      </w:pPr>
      <w:r w:rsidRPr="00427595">
        <w:rPr>
          <w:b/>
        </w:rPr>
        <w:t>Uzturēšanas izdevumu finansēšana</w:t>
      </w:r>
    </w:p>
    <w:p w:rsidR="005978E5" w:rsidRPr="00067CF1" w:rsidRDefault="00FD1AD2" w:rsidP="00E03347">
      <w:pPr>
        <w:ind w:firstLine="709"/>
        <w:jc w:val="both"/>
      </w:pPr>
      <w:r w:rsidRPr="00067CF1">
        <w:t xml:space="preserve">Alternatīvas īstenošanas gadījumā uzturēšanas izdevumi būtu </w:t>
      </w:r>
      <w:r w:rsidR="005F6367" w:rsidRPr="00067CF1">
        <w:t xml:space="preserve">pilnībā jāsedz </w:t>
      </w:r>
      <w:r w:rsidR="00F32F63" w:rsidRPr="00067CF1">
        <w:t>no pašvaldības SIA „</w:t>
      </w:r>
      <w:r w:rsidRPr="00067CF1">
        <w:t>Rīgas nami” līdzekļiem</w:t>
      </w:r>
      <w:r w:rsidR="00FE18EA" w:rsidRPr="00067CF1">
        <w:t xml:space="preserve"> </w:t>
      </w:r>
      <w:r w:rsidR="005F6367" w:rsidRPr="00067CF1">
        <w:t>(ēkas uzturēšanas izdevumu aplēse nav veikta).</w:t>
      </w:r>
      <w:r w:rsidR="00641073" w:rsidRPr="00067CF1">
        <w:t xml:space="preserve"> </w:t>
      </w:r>
      <w:r w:rsidR="00BD7953" w:rsidRPr="00067CF1">
        <w:t xml:space="preserve">SIA „Rīgas nami” ir iespēja kompensēt telpu uzturēšanas izdevumus no nomas maksas ieņēmumiem saskaņā ar </w:t>
      </w:r>
      <w:r w:rsidR="00BD7953" w:rsidRPr="00067CF1">
        <w:rPr>
          <w:shd w:val="clear" w:color="auto" w:fill="FFFFFF"/>
          <w:lang w:eastAsia="ru-RU"/>
        </w:rPr>
        <w:t xml:space="preserve">Ministru kabineta </w:t>
      </w:r>
      <w:r w:rsidR="00BD7953" w:rsidRPr="00067CF1">
        <w:rPr>
          <w:shd w:val="clear" w:color="auto" w:fill="FFFFFF"/>
        </w:rPr>
        <w:t>2010.gada 8.jūnija</w:t>
      </w:r>
      <w:r w:rsidR="00BD7953" w:rsidRPr="00067CF1">
        <w:rPr>
          <w:rStyle w:val="apple-converted-space"/>
          <w:shd w:val="clear" w:color="auto" w:fill="FFFFFF"/>
        </w:rPr>
        <w:t> </w:t>
      </w:r>
      <w:r w:rsidR="00BD7953" w:rsidRPr="00067CF1">
        <w:rPr>
          <w:shd w:val="clear" w:color="auto" w:fill="FFFFFF"/>
          <w:lang w:eastAsia="ru-RU"/>
        </w:rPr>
        <w:t xml:space="preserve">noteikumiem Nr.515 </w:t>
      </w:r>
      <w:r w:rsidR="00067CF1" w:rsidRPr="00067CF1">
        <w:rPr>
          <w:shd w:val="clear" w:color="auto" w:fill="FFFFFF"/>
          <w:lang w:eastAsia="ru-RU"/>
        </w:rPr>
        <w:t>„</w:t>
      </w:r>
      <w:r w:rsidR="00BD7953" w:rsidRPr="00067CF1">
        <w:rPr>
          <w:bCs/>
          <w:shd w:val="clear" w:color="auto" w:fill="FFFFFF"/>
        </w:rPr>
        <w:t>Noteikumi par valsts un pašvaldību mantas iznomāšanas kārtību, nomas maksas noteikšanas metodiku un nomas līguma tipveida nosacījumiem”</w:t>
      </w:r>
      <w:r w:rsidR="00BD7953" w:rsidRPr="00067CF1">
        <w:rPr>
          <w:shd w:val="clear" w:color="auto" w:fill="FFFFFF"/>
          <w:lang w:eastAsia="ru-RU"/>
        </w:rPr>
        <w:t xml:space="preserve"> atbilstoši apjomam, kādu </w:t>
      </w:r>
      <w:r w:rsidR="00067CF1" w:rsidRPr="00067CF1">
        <w:t>v</w:t>
      </w:r>
      <w:r w:rsidR="00BD7953" w:rsidRPr="00067CF1">
        <w:t xml:space="preserve">alsts </w:t>
      </w:r>
      <w:proofErr w:type="spellStart"/>
      <w:r w:rsidR="00BD7953" w:rsidRPr="00067CF1">
        <w:t>koncertorganizācijas</w:t>
      </w:r>
      <w:proofErr w:type="spellEnd"/>
      <w:r w:rsidR="00BD7953" w:rsidRPr="00067CF1">
        <w:t xml:space="preserve"> nomās koncertzāles telpas. Ar šādiem nosacījumiem koncertzāles telpas nomā VSIA „Liepājas simfoniskais orķestris” no Liepājas pašvaldības SIA „Lielais dzintars”. </w:t>
      </w:r>
    </w:p>
    <w:p w:rsidR="005F6367" w:rsidRPr="00427595" w:rsidRDefault="005F6367" w:rsidP="00E03347">
      <w:pPr>
        <w:ind w:firstLine="709"/>
        <w:rPr>
          <w:b/>
        </w:rPr>
      </w:pPr>
    </w:p>
    <w:p w:rsidR="000C7CFB" w:rsidRPr="00427595" w:rsidRDefault="005F6367" w:rsidP="00E03347">
      <w:pPr>
        <w:ind w:firstLine="709"/>
        <w:rPr>
          <w:b/>
        </w:rPr>
      </w:pPr>
      <w:r w:rsidRPr="00427595">
        <w:rPr>
          <w:b/>
        </w:rPr>
        <w:t xml:space="preserve">Ietekme uz </w:t>
      </w:r>
      <w:r w:rsidR="00FD1AD2" w:rsidRPr="00427595">
        <w:rPr>
          <w:b/>
        </w:rPr>
        <w:t xml:space="preserve">valsts </w:t>
      </w:r>
      <w:r w:rsidRPr="00427595">
        <w:rPr>
          <w:b/>
        </w:rPr>
        <w:t>parādu</w:t>
      </w:r>
    </w:p>
    <w:p w:rsidR="005978E5" w:rsidRDefault="000C7CFB" w:rsidP="00E03347">
      <w:pPr>
        <w:ind w:firstLine="709"/>
        <w:jc w:val="both"/>
      </w:pPr>
      <w:r w:rsidRPr="00427595">
        <w:t>Alternatīvas ieviešanas gadījumā</w:t>
      </w:r>
      <w:r w:rsidR="00636A6E" w:rsidRPr="00427595">
        <w:t xml:space="preserve"> uzņemtās saistības, visticamāk, būtu jāataino valsts parādā.</w:t>
      </w:r>
    </w:p>
    <w:p w:rsidR="00981541" w:rsidRDefault="00981541" w:rsidP="00427595">
      <w:pPr>
        <w:rPr>
          <w:b/>
        </w:rPr>
      </w:pPr>
    </w:p>
    <w:p w:rsidR="00D07853" w:rsidRPr="00FB02F9" w:rsidRDefault="00FD1AD2" w:rsidP="00CE0D00">
      <w:pPr>
        <w:pStyle w:val="Sarakstarindkopa"/>
        <w:numPr>
          <w:ilvl w:val="1"/>
          <w:numId w:val="45"/>
        </w:numPr>
        <w:tabs>
          <w:tab w:val="left" w:pos="1134"/>
        </w:tabs>
        <w:spacing w:after="0" w:line="240" w:lineRule="auto"/>
        <w:ind w:left="0" w:firstLine="709"/>
        <w:jc w:val="both"/>
        <w:outlineLvl w:val="1"/>
        <w:rPr>
          <w:rFonts w:ascii="Times New Roman" w:hAnsi="Times New Roman"/>
          <w:b/>
          <w:sz w:val="24"/>
          <w:szCs w:val="24"/>
        </w:rPr>
      </w:pPr>
      <w:bookmarkStart w:id="20" w:name="_Toc453507910"/>
      <w:r w:rsidRPr="00FB02F9">
        <w:rPr>
          <w:rFonts w:ascii="Times New Roman" w:hAnsi="Times New Roman"/>
          <w:b/>
          <w:sz w:val="24"/>
          <w:szCs w:val="24"/>
        </w:rPr>
        <w:lastRenderedPageBreak/>
        <w:t xml:space="preserve">Alternatīva </w:t>
      </w:r>
      <w:r w:rsidR="003747A4">
        <w:rPr>
          <w:rFonts w:ascii="Times New Roman" w:hAnsi="Times New Roman"/>
          <w:b/>
          <w:sz w:val="24"/>
          <w:szCs w:val="24"/>
        </w:rPr>
        <w:t>„</w:t>
      </w:r>
      <w:r w:rsidRPr="00FB02F9">
        <w:rPr>
          <w:rFonts w:ascii="Times New Roman" w:hAnsi="Times New Roman"/>
          <w:b/>
          <w:sz w:val="24"/>
          <w:szCs w:val="24"/>
        </w:rPr>
        <w:t xml:space="preserve">C” </w:t>
      </w:r>
      <w:r w:rsidR="00E03347">
        <w:rPr>
          <w:rFonts w:ascii="Times New Roman" w:hAnsi="Times New Roman"/>
          <w:b/>
          <w:sz w:val="24"/>
          <w:szCs w:val="24"/>
        </w:rPr>
        <w:t>–</w:t>
      </w:r>
      <w:r w:rsidR="00CE0D00">
        <w:rPr>
          <w:rFonts w:ascii="Times New Roman" w:hAnsi="Times New Roman"/>
          <w:b/>
          <w:sz w:val="24"/>
          <w:szCs w:val="24"/>
        </w:rPr>
        <w:t xml:space="preserve"> </w:t>
      </w:r>
      <w:r w:rsidRPr="00FB02F9">
        <w:rPr>
          <w:rFonts w:ascii="Times New Roman" w:hAnsi="Times New Roman"/>
          <w:b/>
          <w:sz w:val="24"/>
          <w:szCs w:val="24"/>
        </w:rPr>
        <w:t xml:space="preserve">koncertzāles </w:t>
      </w:r>
      <w:r w:rsidR="007D2A37" w:rsidRPr="00FB02F9">
        <w:rPr>
          <w:rFonts w:ascii="Times New Roman" w:hAnsi="Times New Roman"/>
          <w:b/>
          <w:sz w:val="24"/>
          <w:szCs w:val="24"/>
        </w:rPr>
        <w:t>izveide</w:t>
      </w:r>
      <w:r w:rsidR="00885C13" w:rsidRPr="00FB02F9">
        <w:rPr>
          <w:rFonts w:ascii="Times New Roman" w:hAnsi="Times New Roman"/>
          <w:b/>
          <w:sz w:val="24"/>
          <w:szCs w:val="24"/>
        </w:rPr>
        <w:t xml:space="preserve"> </w:t>
      </w:r>
      <w:r w:rsidRPr="00FB02F9">
        <w:rPr>
          <w:rFonts w:ascii="Times New Roman" w:hAnsi="Times New Roman"/>
          <w:b/>
          <w:sz w:val="24"/>
          <w:szCs w:val="24"/>
        </w:rPr>
        <w:t xml:space="preserve">sadarbībā ar privāto partneri </w:t>
      </w:r>
      <w:r w:rsidR="00885C13" w:rsidRPr="00FB02F9">
        <w:rPr>
          <w:rFonts w:ascii="Times New Roman" w:hAnsi="Times New Roman"/>
          <w:b/>
          <w:sz w:val="24"/>
          <w:szCs w:val="24"/>
        </w:rPr>
        <w:t xml:space="preserve">Rīgas degradēto teritoriju </w:t>
      </w:r>
      <w:proofErr w:type="spellStart"/>
      <w:r w:rsidR="00885C13" w:rsidRPr="00FB02F9">
        <w:rPr>
          <w:rFonts w:ascii="Times New Roman" w:hAnsi="Times New Roman"/>
          <w:b/>
          <w:sz w:val="24"/>
          <w:szCs w:val="24"/>
        </w:rPr>
        <w:t>revitalizācijas</w:t>
      </w:r>
      <w:proofErr w:type="spellEnd"/>
      <w:r w:rsidR="00885C13" w:rsidRPr="00FB02F9">
        <w:rPr>
          <w:rFonts w:ascii="Times New Roman" w:hAnsi="Times New Roman"/>
          <w:b/>
          <w:sz w:val="24"/>
          <w:szCs w:val="24"/>
        </w:rPr>
        <w:t xml:space="preserve"> ietvaros</w:t>
      </w:r>
      <w:bookmarkEnd w:id="20"/>
      <w:r w:rsidR="00885C13" w:rsidRPr="00FB02F9">
        <w:rPr>
          <w:rFonts w:ascii="Times New Roman" w:hAnsi="Times New Roman"/>
          <w:b/>
          <w:sz w:val="24"/>
          <w:szCs w:val="24"/>
        </w:rPr>
        <w:t xml:space="preserve"> </w:t>
      </w:r>
    </w:p>
    <w:p w:rsidR="00AA286F" w:rsidRPr="00427595" w:rsidRDefault="00AA286F" w:rsidP="00427595"/>
    <w:p w:rsidR="00FD1AD2" w:rsidRDefault="00CE0D00" w:rsidP="00CE0D00">
      <w:pPr>
        <w:pStyle w:val="Sarakstarindkopa"/>
        <w:numPr>
          <w:ilvl w:val="2"/>
          <w:numId w:val="45"/>
        </w:numPr>
        <w:tabs>
          <w:tab w:val="left" w:pos="1276"/>
        </w:tabs>
        <w:spacing w:after="0" w:line="240" w:lineRule="auto"/>
        <w:ind w:left="1418" w:hanging="709"/>
        <w:jc w:val="both"/>
        <w:rPr>
          <w:rFonts w:ascii="Times New Roman" w:hAnsi="Times New Roman"/>
          <w:b/>
          <w:sz w:val="24"/>
          <w:szCs w:val="24"/>
        </w:rPr>
      </w:pPr>
      <w:r>
        <w:rPr>
          <w:rFonts w:ascii="Times New Roman" w:hAnsi="Times New Roman"/>
          <w:b/>
          <w:sz w:val="24"/>
          <w:szCs w:val="24"/>
        </w:rPr>
        <w:t xml:space="preserve"> </w:t>
      </w:r>
      <w:r w:rsidR="00FD1AD2" w:rsidRPr="00FB02F9">
        <w:rPr>
          <w:rFonts w:ascii="Times New Roman" w:hAnsi="Times New Roman"/>
          <w:b/>
          <w:sz w:val="24"/>
          <w:szCs w:val="24"/>
        </w:rPr>
        <w:t xml:space="preserve">Alternatīvas </w:t>
      </w:r>
      <w:r>
        <w:rPr>
          <w:rFonts w:ascii="Times New Roman" w:hAnsi="Times New Roman"/>
          <w:b/>
          <w:sz w:val="24"/>
          <w:szCs w:val="24"/>
        </w:rPr>
        <w:t xml:space="preserve">„C” </w:t>
      </w:r>
      <w:r w:rsidR="00FD1AD2" w:rsidRPr="00FB02F9">
        <w:rPr>
          <w:rFonts w:ascii="Times New Roman" w:hAnsi="Times New Roman"/>
          <w:b/>
          <w:sz w:val="24"/>
          <w:szCs w:val="24"/>
        </w:rPr>
        <w:t>apraksts</w:t>
      </w:r>
    </w:p>
    <w:p w:rsidR="00CE0D00" w:rsidRPr="00FB02F9" w:rsidRDefault="00CE0D00" w:rsidP="00CE0D00">
      <w:pPr>
        <w:pStyle w:val="Sarakstarindkopa"/>
        <w:tabs>
          <w:tab w:val="left" w:pos="1276"/>
        </w:tabs>
        <w:spacing w:after="0" w:line="240" w:lineRule="auto"/>
        <w:ind w:left="1418"/>
        <w:jc w:val="both"/>
        <w:rPr>
          <w:rFonts w:ascii="Times New Roman" w:hAnsi="Times New Roman"/>
          <w:b/>
          <w:sz w:val="24"/>
          <w:szCs w:val="24"/>
        </w:rPr>
      </w:pPr>
    </w:p>
    <w:p w:rsidR="00DE596B" w:rsidRPr="00DE596B" w:rsidRDefault="00CE0D00" w:rsidP="00DE596B">
      <w:pPr>
        <w:jc w:val="both"/>
      </w:pPr>
      <w:r>
        <w:t>Alternatīvas ietvaros k</w:t>
      </w:r>
      <w:r w:rsidR="00FD1AD2" w:rsidRPr="00427595">
        <w:t xml:space="preserve">oncertzāle tiktu izveidota </w:t>
      </w:r>
      <w:r w:rsidR="00411AF8" w:rsidRPr="00427595">
        <w:t>sadarbībā</w:t>
      </w:r>
      <w:r w:rsidR="00FD1AD2" w:rsidRPr="00427595">
        <w:t xml:space="preserve"> ar privāto partneri </w:t>
      </w:r>
      <w:r w:rsidR="007071C7">
        <w:t>publiskās – privātās partnerības</w:t>
      </w:r>
      <w:r w:rsidR="007071C7" w:rsidRPr="00427595">
        <w:rPr>
          <w:rFonts w:eastAsia="Calibri"/>
        </w:rPr>
        <w:t xml:space="preserve"> </w:t>
      </w:r>
      <w:r w:rsidR="00FD1AD2" w:rsidRPr="00427595">
        <w:t xml:space="preserve">ietvaros, kur </w:t>
      </w:r>
      <w:r w:rsidR="00444E03">
        <w:t>publiskais partneris definē k</w:t>
      </w:r>
      <w:r w:rsidR="00411AF8" w:rsidRPr="00427595">
        <w:t xml:space="preserve">oncertzāles būtiskos parametrus, bet </w:t>
      </w:r>
      <w:r w:rsidR="00FD1AD2" w:rsidRPr="00427595">
        <w:t>privātais partneris nodrošina ēkas projektēšanu, būvniecību un apsaimnieko</w:t>
      </w:r>
      <w:r w:rsidR="00411AF8" w:rsidRPr="00427595">
        <w:t>šanu.</w:t>
      </w:r>
      <w:r w:rsidR="00FD0294" w:rsidRPr="00427595">
        <w:t xml:space="preserve"> </w:t>
      </w:r>
      <w:r w:rsidR="00DE596B">
        <w:t xml:space="preserve">Koncepcijas īstenošanas </w:t>
      </w:r>
      <w:r w:rsidR="00DE596B" w:rsidRPr="00DE596B">
        <w:t xml:space="preserve">ietvaros ar jēdzienu „privātais partneris” saprotot atbilstoši </w:t>
      </w:r>
      <w:r w:rsidR="002F312E" w:rsidRPr="002F312E">
        <w:t xml:space="preserve">29.03.2016. </w:t>
      </w:r>
      <w:r w:rsidR="00DE596B" w:rsidRPr="00DE596B">
        <w:t>Ministru kabineta noteikumi Nr. 188</w:t>
      </w:r>
      <w:r w:rsidR="00DE596B">
        <w:t xml:space="preserve"> , </w:t>
      </w:r>
      <w:r w:rsidR="00912B00">
        <w:t>Darbības programmas „</w:t>
      </w:r>
      <w:r w:rsidR="00DE596B" w:rsidRPr="00DE596B">
        <w:t>Izaugsme un nodarbinātība</w:t>
      </w:r>
      <w:r w:rsidR="00912B00">
        <w:t>”</w:t>
      </w:r>
      <w:r w:rsidR="00DE596B" w:rsidRPr="00DE596B">
        <w:t xml:space="preserve"> 5.</w:t>
      </w:r>
      <w:r w:rsidR="00912B00">
        <w:t>6.1. specifiskā atbalsta mērķa „</w:t>
      </w:r>
      <w:r w:rsidR="00DE596B" w:rsidRPr="00DE596B">
        <w:t>Veicināt Rīgas pilsētas revitalizāciju, nodrošinot teritorijas efektī</w:t>
      </w:r>
      <w:r w:rsidR="00912B00">
        <w:t>vu sociālekonomisko izmantošanu”</w:t>
      </w:r>
      <w:r w:rsidR="00DE596B" w:rsidRPr="00DE596B">
        <w:t xml:space="preserve"> īstenošanas noteikumi</w:t>
      </w:r>
      <w:r w:rsidR="00DE596B">
        <w:t xml:space="preserve"> 19.punktā minētais projekta iesniedzējs – „komersants”.</w:t>
      </w:r>
    </w:p>
    <w:p w:rsidR="00411AF8" w:rsidRDefault="00411AF8" w:rsidP="00427595">
      <w:pPr>
        <w:autoSpaceDE w:val="0"/>
        <w:autoSpaceDN w:val="0"/>
        <w:adjustRightInd w:val="0"/>
        <w:ind w:firstLine="720"/>
        <w:jc w:val="both"/>
      </w:pPr>
    </w:p>
    <w:p w:rsidR="00411AF8" w:rsidRPr="00FB02F9" w:rsidRDefault="00CE0D00" w:rsidP="00CE0D00">
      <w:pPr>
        <w:pStyle w:val="Sarakstarindkopa"/>
        <w:numPr>
          <w:ilvl w:val="2"/>
          <w:numId w:val="45"/>
        </w:numPr>
        <w:tabs>
          <w:tab w:val="left" w:pos="1276"/>
        </w:tabs>
        <w:spacing w:after="0" w:line="240" w:lineRule="auto"/>
        <w:ind w:left="1418" w:hanging="709"/>
        <w:jc w:val="both"/>
        <w:rPr>
          <w:rFonts w:ascii="Times New Roman" w:hAnsi="Times New Roman"/>
          <w:b/>
          <w:sz w:val="24"/>
          <w:szCs w:val="24"/>
        </w:rPr>
      </w:pPr>
      <w:r>
        <w:rPr>
          <w:rFonts w:ascii="Times New Roman" w:hAnsi="Times New Roman"/>
          <w:b/>
          <w:sz w:val="24"/>
          <w:szCs w:val="24"/>
        </w:rPr>
        <w:t xml:space="preserve"> </w:t>
      </w:r>
      <w:r w:rsidR="00411AF8" w:rsidRPr="00FB02F9">
        <w:rPr>
          <w:rFonts w:ascii="Times New Roman" w:hAnsi="Times New Roman"/>
          <w:b/>
          <w:sz w:val="24"/>
          <w:szCs w:val="24"/>
        </w:rPr>
        <w:t xml:space="preserve">Alternatīvas </w:t>
      </w:r>
      <w:r w:rsidR="003747A4">
        <w:rPr>
          <w:rFonts w:ascii="Times New Roman" w:hAnsi="Times New Roman"/>
          <w:b/>
          <w:sz w:val="24"/>
          <w:szCs w:val="24"/>
        </w:rPr>
        <w:t>„</w:t>
      </w:r>
      <w:r w:rsidR="00411AF8" w:rsidRPr="00FB02F9">
        <w:rPr>
          <w:rFonts w:ascii="Times New Roman" w:hAnsi="Times New Roman"/>
          <w:b/>
          <w:sz w:val="24"/>
          <w:szCs w:val="24"/>
        </w:rPr>
        <w:t>C” atrašanas vieta</w:t>
      </w:r>
    </w:p>
    <w:p w:rsidR="005978E5" w:rsidRDefault="00411AF8">
      <w:pPr>
        <w:autoSpaceDE w:val="0"/>
        <w:autoSpaceDN w:val="0"/>
        <w:adjustRightInd w:val="0"/>
        <w:ind w:firstLine="709"/>
        <w:jc w:val="both"/>
      </w:pPr>
      <w:r w:rsidRPr="00427595">
        <w:t xml:space="preserve">Ņemot vērā to, ka </w:t>
      </w:r>
      <w:r w:rsidR="00E03347">
        <w:t>akustiskās k</w:t>
      </w:r>
      <w:r w:rsidR="00E03347" w:rsidRPr="00427595">
        <w:t xml:space="preserve">oncertzāles </w:t>
      </w:r>
      <w:r w:rsidR="00885C13" w:rsidRPr="00427595">
        <w:t xml:space="preserve">izveidei Rīgas degradēto teritoriju </w:t>
      </w:r>
      <w:proofErr w:type="spellStart"/>
      <w:r w:rsidR="00885C13" w:rsidRPr="00427595">
        <w:t>revitalizācijas</w:t>
      </w:r>
      <w:proofErr w:type="spellEnd"/>
      <w:r w:rsidR="00885C13" w:rsidRPr="00427595">
        <w:t xml:space="preserve"> ietvaros </w:t>
      </w:r>
      <w:r w:rsidRPr="00427595">
        <w:t xml:space="preserve">tiktu </w:t>
      </w:r>
      <w:r w:rsidR="00885C13" w:rsidRPr="00427595">
        <w:t xml:space="preserve">plānots izmantot </w:t>
      </w:r>
      <w:r w:rsidR="00A644D5" w:rsidRPr="00427595">
        <w:t>E</w:t>
      </w:r>
      <w:r w:rsidR="00E03347">
        <w:t xml:space="preserve">iropas </w:t>
      </w:r>
      <w:r w:rsidR="00A644D5" w:rsidRPr="00427595">
        <w:t>S</w:t>
      </w:r>
      <w:r w:rsidR="00E03347">
        <w:t>avienības</w:t>
      </w:r>
      <w:r w:rsidR="00A644D5" w:rsidRPr="00427595">
        <w:t xml:space="preserve"> fondu 2014.</w:t>
      </w:r>
      <w:r w:rsidR="00444E03">
        <w:t xml:space="preserve"> </w:t>
      </w:r>
      <w:r w:rsidR="00E03347">
        <w:t>–</w:t>
      </w:r>
      <w:r w:rsidR="00444E03">
        <w:t xml:space="preserve"> </w:t>
      </w:r>
      <w:r w:rsidR="00A644D5" w:rsidRPr="00427595">
        <w:t>2020.gada plānošanas perioda</w:t>
      </w:r>
      <w:r w:rsidR="00885C13" w:rsidRPr="00427595">
        <w:t xml:space="preserve"> darbības programmas „Izaugsme un nodarbinātība”</w:t>
      </w:r>
      <w:r w:rsidR="00A644D5" w:rsidRPr="00427595">
        <w:t xml:space="preserve"> </w:t>
      </w:r>
      <w:r w:rsidR="00E03347">
        <w:t xml:space="preserve">5.6.1.specifiskā atbalsta mērķa </w:t>
      </w:r>
      <w:r w:rsidR="00885C13" w:rsidRPr="00427595">
        <w:t>„</w:t>
      </w:r>
      <w:r w:rsidR="00E03347" w:rsidRPr="00E03347">
        <w:t>Veicināt Rīgas pilsētas revitalizāciju, nodrošinot teritorijas efektīvu sociālekonomisko izmantošanu</w:t>
      </w:r>
      <w:r w:rsidR="00885C13" w:rsidRPr="00427595">
        <w:rPr>
          <w:bCs/>
        </w:rPr>
        <w:t>”</w:t>
      </w:r>
      <w:r w:rsidR="00E03347">
        <w:rPr>
          <w:rStyle w:val="Vresatsauce"/>
          <w:bCs/>
        </w:rPr>
        <w:footnoteReference w:id="20"/>
      </w:r>
      <w:r w:rsidR="00885C13" w:rsidRPr="00427595">
        <w:rPr>
          <w:bCs/>
        </w:rPr>
        <w:t xml:space="preserve"> </w:t>
      </w:r>
      <w:r w:rsidR="00885C13" w:rsidRPr="00427595">
        <w:t>līdzekļus</w:t>
      </w:r>
      <w:r w:rsidRPr="00427595">
        <w:t xml:space="preserve">, tad </w:t>
      </w:r>
      <w:r w:rsidR="00E03347">
        <w:t>akustiskā k</w:t>
      </w:r>
      <w:r w:rsidR="00E03347" w:rsidRPr="00427595">
        <w:t xml:space="preserve">oncertzāle </w:t>
      </w:r>
      <w:r w:rsidRPr="00427595">
        <w:t xml:space="preserve">atrastos kādā no Rīgas pilsētas prioritāti atbalstāmajā degradētajām teritorijām. Šobrīd </w:t>
      </w:r>
      <w:r w:rsidR="00E03347">
        <w:t>akustiskās k</w:t>
      </w:r>
      <w:r w:rsidR="00E03347" w:rsidRPr="00427595">
        <w:t xml:space="preserve">oncertzāles </w:t>
      </w:r>
      <w:r w:rsidRPr="00427595">
        <w:t xml:space="preserve">atrašanās vieta šajās teritorijās nav iezīmēta, bet tiktu noskaidrota </w:t>
      </w:r>
      <w:r w:rsidR="007071C7">
        <w:t>publiskās – privātās partnerības</w:t>
      </w:r>
      <w:r w:rsidR="007071C7" w:rsidRPr="00427595">
        <w:rPr>
          <w:rFonts w:eastAsia="Calibri"/>
        </w:rPr>
        <w:t xml:space="preserve"> </w:t>
      </w:r>
      <w:r w:rsidRPr="00427595">
        <w:t xml:space="preserve">iepirkuma procedūras ietvaros. </w:t>
      </w:r>
    </w:p>
    <w:p w:rsidR="00411AF8" w:rsidRPr="00427595" w:rsidRDefault="00411AF8" w:rsidP="00427595">
      <w:pPr>
        <w:autoSpaceDE w:val="0"/>
        <w:autoSpaceDN w:val="0"/>
        <w:adjustRightInd w:val="0"/>
        <w:jc w:val="both"/>
      </w:pPr>
    </w:p>
    <w:p w:rsidR="00411AF8" w:rsidRPr="00FB02F9" w:rsidRDefault="00CE0D00" w:rsidP="00CE0D00">
      <w:pPr>
        <w:pStyle w:val="Sarakstarindkopa"/>
        <w:numPr>
          <w:ilvl w:val="2"/>
          <w:numId w:val="45"/>
        </w:numPr>
        <w:tabs>
          <w:tab w:val="left" w:pos="1276"/>
        </w:tabs>
        <w:spacing w:after="0" w:line="240" w:lineRule="auto"/>
        <w:ind w:left="1418" w:hanging="709"/>
        <w:jc w:val="both"/>
        <w:rPr>
          <w:rFonts w:ascii="Times New Roman" w:hAnsi="Times New Roman"/>
          <w:b/>
          <w:sz w:val="24"/>
          <w:szCs w:val="24"/>
        </w:rPr>
      </w:pPr>
      <w:r>
        <w:rPr>
          <w:rFonts w:ascii="Times New Roman" w:hAnsi="Times New Roman"/>
          <w:b/>
          <w:sz w:val="24"/>
          <w:szCs w:val="24"/>
        </w:rPr>
        <w:t xml:space="preserve"> </w:t>
      </w:r>
      <w:r w:rsidR="00411AF8" w:rsidRPr="00FB02F9">
        <w:rPr>
          <w:rFonts w:ascii="Times New Roman" w:hAnsi="Times New Roman"/>
          <w:b/>
          <w:sz w:val="24"/>
          <w:szCs w:val="24"/>
        </w:rPr>
        <w:t xml:space="preserve">Alternatīvas </w:t>
      </w:r>
      <w:r w:rsidR="003747A4">
        <w:rPr>
          <w:rFonts w:ascii="Times New Roman" w:hAnsi="Times New Roman"/>
          <w:b/>
          <w:sz w:val="24"/>
          <w:szCs w:val="24"/>
        </w:rPr>
        <w:t>„</w:t>
      </w:r>
      <w:r w:rsidR="00411AF8" w:rsidRPr="00FB02F9">
        <w:rPr>
          <w:rFonts w:ascii="Times New Roman" w:hAnsi="Times New Roman"/>
          <w:b/>
          <w:sz w:val="24"/>
          <w:szCs w:val="24"/>
        </w:rPr>
        <w:t>C” izvirzītie tehniskie parametri</w:t>
      </w:r>
    </w:p>
    <w:p w:rsidR="005978E5" w:rsidRDefault="00FD0294">
      <w:pPr>
        <w:ind w:firstLine="709"/>
        <w:jc w:val="both"/>
      </w:pPr>
      <w:r w:rsidRPr="00427595">
        <w:t>Alterna</w:t>
      </w:r>
      <w:r w:rsidR="00444E03">
        <w:t>tīvas ietvaros tiktu izveidota k</w:t>
      </w:r>
      <w:r w:rsidRPr="00427595">
        <w:t xml:space="preserve">oncertzāle un konferenču centrs, kas papildinātu projektu un spētu pozitīvi ietekmēt projekta naudas plūsmu, tādējādi samazinot iespējamos publiskā </w:t>
      </w:r>
      <w:r w:rsidR="00AF0EE1" w:rsidRPr="00427595">
        <w:t>partnera</w:t>
      </w:r>
      <w:r w:rsidRPr="00427595">
        <w:t xml:space="preserve"> maksājumus </w:t>
      </w:r>
      <w:r w:rsidR="007071C7">
        <w:t>publiskās – privātās partnerības</w:t>
      </w:r>
      <w:r w:rsidR="007071C7" w:rsidRPr="00427595">
        <w:rPr>
          <w:rFonts w:eastAsia="Calibri"/>
        </w:rPr>
        <w:t xml:space="preserve"> </w:t>
      </w:r>
      <w:r w:rsidRPr="00427595">
        <w:t>projekta ietvaros privātajam partnerim.</w:t>
      </w:r>
    </w:p>
    <w:p w:rsidR="00411AF8" w:rsidRPr="00427595" w:rsidRDefault="00411AF8" w:rsidP="00427595">
      <w:pPr>
        <w:jc w:val="both"/>
      </w:pPr>
    </w:p>
    <w:p w:rsidR="00411AF8" w:rsidRPr="00427595" w:rsidRDefault="000A7BA7" w:rsidP="00E03347">
      <w:pPr>
        <w:ind w:firstLine="709"/>
        <w:jc w:val="both"/>
        <w:rPr>
          <w:b/>
        </w:rPr>
      </w:pPr>
      <w:r w:rsidRPr="00427595">
        <w:rPr>
          <w:b/>
        </w:rPr>
        <w:t>T</w:t>
      </w:r>
      <w:r w:rsidR="00411AF8" w:rsidRPr="00427595">
        <w:rPr>
          <w:b/>
        </w:rPr>
        <w:t>elpu programma</w:t>
      </w:r>
      <w:r w:rsidR="00FD0294" w:rsidRPr="00427595">
        <w:rPr>
          <w:b/>
        </w:rPr>
        <w:t xml:space="preserve"> akustisk</w:t>
      </w:r>
      <w:r w:rsidR="00AF0EE1" w:rsidRPr="00427595">
        <w:rPr>
          <w:b/>
        </w:rPr>
        <w:t>o</w:t>
      </w:r>
      <w:r w:rsidR="00FD0294" w:rsidRPr="00427595">
        <w:rPr>
          <w:b/>
        </w:rPr>
        <w:t xml:space="preserve"> koncertu norises vietai</w:t>
      </w:r>
      <w:r w:rsidR="00444E03">
        <w:rPr>
          <w:b/>
        </w:rPr>
        <w:t>:</w:t>
      </w:r>
    </w:p>
    <w:p w:rsidR="00FD0294" w:rsidRPr="00427595" w:rsidRDefault="00FD0294" w:rsidP="00E03347">
      <w:pPr>
        <w:ind w:firstLine="709"/>
        <w:jc w:val="both"/>
      </w:pPr>
      <w:r w:rsidRPr="00427595">
        <w:t>Akustisko koncertu norises vietas izveides mērķis ir palielināt kultūras pakalpojumu pieejamību, attīstīt pilsētvidi un radīt pozitīvu ietekmi uz ekonomisko aktivitāti tās apkaimē. Tās pamatfunkcija ir nodrošināt augstu akustisko kvalitāti simfoniskā orķestra koncertiem ar skatītāju kapacitāti līdz 1</w:t>
      </w:r>
      <w:r w:rsidR="00E03347">
        <w:t> </w:t>
      </w:r>
      <w:r w:rsidRPr="00427595">
        <w:t xml:space="preserve">300 vietām un noslodzi vismaz </w:t>
      </w:r>
      <w:r w:rsidR="0007784B">
        <w:t>8</w:t>
      </w:r>
      <w:r w:rsidRPr="00427595">
        <w:t>0</w:t>
      </w:r>
      <w:r w:rsidR="00E03347">
        <w:t xml:space="preserve"> – </w:t>
      </w:r>
      <w:r w:rsidR="0007784B">
        <w:t>10</w:t>
      </w:r>
      <w:r w:rsidRPr="00427595">
        <w:t xml:space="preserve">0 vakari gadā. </w:t>
      </w:r>
    </w:p>
    <w:p w:rsidR="00081A50" w:rsidRDefault="00081A50">
      <w:pPr>
        <w:jc w:val="right"/>
      </w:pPr>
    </w:p>
    <w:p w:rsidR="00081A50" w:rsidRDefault="005D3A9A">
      <w:pPr>
        <w:jc w:val="right"/>
      </w:pPr>
      <w:r>
        <w:t xml:space="preserve">7.tabula </w:t>
      </w:r>
    </w:p>
    <w:p w:rsidR="00444E03" w:rsidRDefault="00444E03">
      <w:pPr>
        <w:jc w:val="right"/>
      </w:pPr>
    </w:p>
    <w:p w:rsidR="00081A50" w:rsidRDefault="001F5D79">
      <w:pPr>
        <w:jc w:val="center"/>
        <w:rPr>
          <w:b/>
        </w:rPr>
      </w:pPr>
      <w:r w:rsidRPr="001F5D79">
        <w:rPr>
          <w:b/>
        </w:rPr>
        <w:t>Telpu programma</w:t>
      </w:r>
    </w:p>
    <w:p w:rsidR="00444E03" w:rsidRDefault="00444E03">
      <w:pPr>
        <w:jc w:val="center"/>
        <w:rPr>
          <w:b/>
        </w:rPr>
      </w:pPr>
    </w:p>
    <w:tbl>
      <w:tblPr>
        <w:tblStyle w:val="Reatabula"/>
        <w:tblW w:w="5000" w:type="pct"/>
        <w:tblLook w:val="04A0"/>
      </w:tblPr>
      <w:tblGrid>
        <w:gridCol w:w="4997"/>
        <w:gridCol w:w="2199"/>
        <w:gridCol w:w="2091"/>
      </w:tblGrid>
      <w:tr w:rsidR="000A7BA7" w:rsidRPr="00444E03" w:rsidTr="00444E03">
        <w:trPr>
          <w:trHeight w:val="395"/>
        </w:trPr>
        <w:tc>
          <w:tcPr>
            <w:tcW w:w="2690" w:type="pct"/>
            <w:shd w:val="clear" w:color="auto" w:fill="F2F2F2" w:themeFill="background1" w:themeFillShade="F2"/>
            <w:vAlign w:val="center"/>
          </w:tcPr>
          <w:p w:rsidR="000A7BA7" w:rsidRPr="00444E03" w:rsidRDefault="00444E03" w:rsidP="00F15D3C">
            <w:pPr>
              <w:jc w:val="center"/>
              <w:rPr>
                <w:b/>
                <w:sz w:val="24"/>
                <w:szCs w:val="24"/>
              </w:rPr>
            </w:pPr>
            <w:r>
              <w:rPr>
                <w:b/>
                <w:sz w:val="24"/>
                <w:szCs w:val="24"/>
              </w:rPr>
              <w:t>Telpu platības</w:t>
            </w:r>
          </w:p>
        </w:tc>
        <w:tc>
          <w:tcPr>
            <w:tcW w:w="2310" w:type="pct"/>
            <w:gridSpan w:val="2"/>
            <w:shd w:val="clear" w:color="auto" w:fill="F2F2F2" w:themeFill="background1" w:themeFillShade="F2"/>
            <w:vAlign w:val="center"/>
          </w:tcPr>
          <w:p w:rsidR="000A7BA7" w:rsidRPr="00444E03" w:rsidRDefault="000A7BA7" w:rsidP="00444E03">
            <w:pPr>
              <w:jc w:val="center"/>
              <w:rPr>
                <w:b/>
                <w:sz w:val="24"/>
                <w:szCs w:val="24"/>
              </w:rPr>
            </w:pPr>
            <w:r w:rsidRPr="00444E03">
              <w:rPr>
                <w:b/>
                <w:sz w:val="24"/>
                <w:szCs w:val="24"/>
              </w:rPr>
              <w:t>Min</w:t>
            </w:r>
            <w:r w:rsidR="00FC1754" w:rsidRPr="00444E03">
              <w:rPr>
                <w:b/>
                <w:sz w:val="24"/>
                <w:szCs w:val="24"/>
              </w:rPr>
              <w:t xml:space="preserve"> </w:t>
            </w:r>
            <w:r w:rsidRPr="00444E03">
              <w:rPr>
                <w:b/>
                <w:sz w:val="24"/>
                <w:szCs w:val="24"/>
              </w:rPr>
              <w:t>/</w:t>
            </w:r>
            <w:r w:rsidR="00FC1754" w:rsidRPr="00444E03">
              <w:rPr>
                <w:b/>
                <w:sz w:val="24"/>
                <w:szCs w:val="24"/>
              </w:rPr>
              <w:t xml:space="preserve"> </w:t>
            </w:r>
            <w:proofErr w:type="spellStart"/>
            <w:r w:rsidRPr="00444E03">
              <w:rPr>
                <w:b/>
                <w:sz w:val="24"/>
                <w:szCs w:val="24"/>
              </w:rPr>
              <w:t>Max</w:t>
            </w:r>
            <w:proofErr w:type="spellEnd"/>
          </w:p>
        </w:tc>
      </w:tr>
      <w:tr w:rsidR="000A7BA7" w:rsidRPr="00427595" w:rsidTr="005D3A9A">
        <w:tc>
          <w:tcPr>
            <w:tcW w:w="2690" w:type="pct"/>
          </w:tcPr>
          <w:p w:rsidR="000A7BA7" w:rsidRPr="00427595" w:rsidRDefault="00FC1754" w:rsidP="00427595">
            <w:pPr>
              <w:jc w:val="both"/>
              <w:rPr>
                <w:sz w:val="24"/>
                <w:szCs w:val="24"/>
              </w:rPr>
            </w:pPr>
            <w:r w:rsidRPr="00427595">
              <w:rPr>
                <w:sz w:val="24"/>
                <w:szCs w:val="24"/>
              </w:rPr>
              <w:t xml:space="preserve">Kopējā </w:t>
            </w:r>
            <w:r w:rsidR="00E03347">
              <w:rPr>
                <w:sz w:val="24"/>
                <w:szCs w:val="24"/>
              </w:rPr>
              <w:t xml:space="preserve">akustiskās </w:t>
            </w:r>
            <w:r w:rsidRPr="00427595">
              <w:rPr>
                <w:sz w:val="24"/>
                <w:szCs w:val="24"/>
              </w:rPr>
              <w:t>koncertzāles platība</w:t>
            </w:r>
            <w:r w:rsidR="000A7BA7" w:rsidRPr="00427595">
              <w:rPr>
                <w:sz w:val="24"/>
                <w:szCs w:val="24"/>
              </w:rPr>
              <w:t xml:space="preserve"> ar palīgtelpām </w:t>
            </w:r>
          </w:p>
        </w:tc>
        <w:tc>
          <w:tcPr>
            <w:tcW w:w="2310" w:type="pct"/>
            <w:gridSpan w:val="2"/>
          </w:tcPr>
          <w:p w:rsidR="000A7BA7" w:rsidRPr="00427595" w:rsidRDefault="000A7BA7" w:rsidP="00427595">
            <w:pPr>
              <w:jc w:val="both"/>
              <w:rPr>
                <w:sz w:val="24"/>
                <w:szCs w:val="24"/>
              </w:rPr>
            </w:pPr>
            <w:r w:rsidRPr="00427595">
              <w:rPr>
                <w:sz w:val="24"/>
                <w:szCs w:val="24"/>
              </w:rPr>
              <w:t>2</w:t>
            </w:r>
            <w:r w:rsidR="00E03347">
              <w:rPr>
                <w:sz w:val="24"/>
                <w:szCs w:val="24"/>
              </w:rPr>
              <w:t> </w:t>
            </w:r>
            <w:r w:rsidRPr="00427595">
              <w:rPr>
                <w:sz w:val="24"/>
                <w:szCs w:val="24"/>
              </w:rPr>
              <w:t>500 /4</w:t>
            </w:r>
            <w:r w:rsidR="00E03347">
              <w:rPr>
                <w:sz w:val="24"/>
                <w:szCs w:val="24"/>
              </w:rPr>
              <w:t> </w:t>
            </w:r>
            <w:r w:rsidRPr="00427595">
              <w:rPr>
                <w:sz w:val="24"/>
                <w:szCs w:val="24"/>
              </w:rPr>
              <w:t>000m²</w:t>
            </w:r>
          </w:p>
        </w:tc>
      </w:tr>
      <w:tr w:rsidR="000A7BA7" w:rsidRPr="00427595" w:rsidTr="00444E03">
        <w:trPr>
          <w:trHeight w:val="265"/>
        </w:trPr>
        <w:tc>
          <w:tcPr>
            <w:tcW w:w="2690" w:type="pct"/>
          </w:tcPr>
          <w:p w:rsidR="000A7BA7" w:rsidRPr="00427595" w:rsidRDefault="000A7BA7" w:rsidP="00427595">
            <w:pPr>
              <w:jc w:val="both"/>
              <w:rPr>
                <w:sz w:val="24"/>
                <w:szCs w:val="24"/>
              </w:rPr>
            </w:pPr>
            <w:r w:rsidRPr="00427595">
              <w:rPr>
                <w:sz w:val="24"/>
                <w:szCs w:val="24"/>
              </w:rPr>
              <w:t xml:space="preserve">zāle (bez skatuves, bez balkona) </w:t>
            </w:r>
          </w:p>
        </w:tc>
        <w:tc>
          <w:tcPr>
            <w:tcW w:w="2310" w:type="pct"/>
            <w:gridSpan w:val="2"/>
          </w:tcPr>
          <w:p w:rsidR="000A7BA7" w:rsidRPr="00427595" w:rsidRDefault="00FC1754" w:rsidP="00444E03">
            <w:pPr>
              <w:pStyle w:val="Sarakstarindkopa"/>
              <w:spacing w:after="0" w:line="240" w:lineRule="auto"/>
              <w:ind w:left="714" w:hanging="714"/>
              <w:jc w:val="both"/>
              <w:rPr>
                <w:sz w:val="24"/>
                <w:szCs w:val="24"/>
              </w:rPr>
            </w:pPr>
            <w:r w:rsidRPr="00427595">
              <w:rPr>
                <w:rFonts w:ascii="Times New Roman" w:hAnsi="Times New Roman"/>
                <w:sz w:val="24"/>
                <w:szCs w:val="24"/>
              </w:rPr>
              <w:t xml:space="preserve">vismaz </w:t>
            </w:r>
            <w:r w:rsidR="000A7BA7" w:rsidRPr="00427595">
              <w:rPr>
                <w:rFonts w:ascii="Times New Roman" w:hAnsi="Times New Roman"/>
                <w:sz w:val="24"/>
                <w:szCs w:val="24"/>
              </w:rPr>
              <w:t>600/800 m²;</w:t>
            </w:r>
          </w:p>
        </w:tc>
      </w:tr>
      <w:tr w:rsidR="000A7BA7" w:rsidRPr="00427595" w:rsidTr="00444E03">
        <w:tc>
          <w:tcPr>
            <w:tcW w:w="2690" w:type="pct"/>
          </w:tcPr>
          <w:p w:rsidR="000A7BA7" w:rsidRPr="00427595" w:rsidRDefault="000A7BA7" w:rsidP="00427595">
            <w:pPr>
              <w:jc w:val="both"/>
              <w:rPr>
                <w:sz w:val="24"/>
                <w:szCs w:val="24"/>
              </w:rPr>
            </w:pPr>
            <w:r w:rsidRPr="00427595">
              <w:rPr>
                <w:sz w:val="24"/>
                <w:szCs w:val="24"/>
              </w:rPr>
              <w:t>skatuve</w:t>
            </w:r>
          </w:p>
        </w:tc>
        <w:tc>
          <w:tcPr>
            <w:tcW w:w="1184" w:type="pct"/>
          </w:tcPr>
          <w:p w:rsidR="000A7BA7" w:rsidRPr="00427595" w:rsidRDefault="000A7BA7" w:rsidP="00427595">
            <w:pPr>
              <w:rPr>
                <w:sz w:val="24"/>
                <w:szCs w:val="24"/>
              </w:rPr>
            </w:pPr>
            <w:r w:rsidRPr="00427595">
              <w:rPr>
                <w:sz w:val="24"/>
                <w:szCs w:val="24"/>
              </w:rPr>
              <w:t xml:space="preserve">200 m² (paredzama vieta vismaz 90 </w:t>
            </w:r>
            <w:r w:rsidRPr="00427595">
              <w:rPr>
                <w:sz w:val="24"/>
                <w:szCs w:val="24"/>
              </w:rPr>
              <w:lastRenderedPageBreak/>
              <w:t>mūziķiem)</w:t>
            </w:r>
          </w:p>
        </w:tc>
        <w:tc>
          <w:tcPr>
            <w:tcW w:w="1126" w:type="pct"/>
          </w:tcPr>
          <w:p w:rsidR="000A7BA7" w:rsidRPr="00427595" w:rsidRDefault="000A7BA7" w:rsidP="00444E03">
            <w:pPr>
              <w:rPr>
                <w:sz w:val="24"/>
                <w:szCs w:val="24"/>
              </w:rPr>
            </w:pPr>
            <w:r w:rsidRPr="00427595">
              <w:rPr>
                <w:sz w:val="24"/>
                <w:szCs w:val="24"/>
              </w:rPr>
              <w:lastRenderedPageBreak/>
              <w:t>250 m²</w:t>
            </w:r>
            <w:r w:rsidR="00444E03">
              <w:rPr>
                <w:sz w:val="24"/>
                <w:szCs w:val="24"/>
              </w:rPr>
              <w:t xml:space="preserve"> </w:t>
            </w:r>
            <w:r w:rsidRPr="00427595">
              <w:rPr>
                <w:sz w:val="24"/>
                <w:szCs w:val="24"/>
              </w:rPr>
              <w:t xml:space="preserve">(paredzama vieta vismaz 120 </w:t>
            </w:r>
            <w:r w:rsidRPr="00427595">
              <w:rPr>
                <w:sz w:val="24"/>
                <w:szCs w:val="24"/>
              </w:rPr>
              <w:lastRenderedPageBreak/>
              <w:t>mūziķiem)</w:t>
            </w:r>
          </w:p>
        </w:tc>
      </w:tr>
      <w:tr w:rsidR="000A7BA7" w:rsidRPr="00427595" w:rsidTr="005D3A9A">
        <w:trPr>
          <w:trHeight w:val="249"/>
        </w:trPr>
        <w:tc>
          <w:tcPr>
            <w:tcW w:w="2690" w:type="pct"/>
          </w:tcPr>
          <w:p w:rsidR="000A7BA7" w:rsidRPr="00427595" w:rsidRDefault="000A7BA7" w:rsidP="00427595">
            <w:pPr>
              <w:jc w:val="both"/>
              <w:rPr>
                <w:sz w:val="24"/>
                <w:szCs w:val="24"/>
              </w:rPr>
            </w:pPr>
            <w:r w:rsidRPr="00427595">
              <w:rPr>
                <w:sz w:val="24"/>
                <w:szCs w:val="24"/>
              </w:rPr>
              <w:lastRenderedPageBreak/>
              <w:t xml:space="preserve">balkons </w:t>
            </w:r>
          </w:p>
        </w:tc>
        <w:tc>
          <w:tcPr>
            <w:tcW w:w="2310" w:type="pct"/>
            <w:gridSpan w:val="2"/>
          </w:tcPr>
          <w:p w:rsidR="000A7BA7" w:rsidRPr="00427595" w:rsidRDefault="00FC1754" w:rsidP="00427595">
            <w:pPr>
              <w:rPr>
                <w:sz w:val="24"/>
                <w:szCs w:val="24"/>
              </w:rPr>
            </w:pPr>
            <w:r w:rsidRPr="00427595">
              <w:rPr>
                <w:sz w:val="24"/>
                <w:szCs w:val="24"/>
              </w:rPr>
              <w:t xml:space="preserve">vismaz </w:t>
            </w:r>
            <w:r w:rsidR="000A7BA7" w:rsidRPr="00427595">
              <w:rPr>
                <w:sz w:val="24"/>
                <w:szCs w:val="24"/>
              </w:rPr>
              <w:t xml:space="preserve">250 /400m² </w:t>
            </w:r>
          </w:p>
        </w:tc>
      </w:tr>
      <w:tr w:rsidR="000A7BA7" w:rsidRPr="00427595" w:rsidTr="005D3A9A">
        <w:tc>
          <w:tcPr>
            <w:tcW w:w="2690" w:type="pct"/>
          </w:tcPr>
          <w:p w:rsidR="000A7BA7" w:rsidRPr="00427595" w:rsidRDefault="000A7BA7" w:rsidP="00427595">
            <w:pPr>
              <w:jc w:val="both"/>
              <w:rPr>
                <w:sz w:val="24"/>
                <w:szCs w:val="24"/>
              </w:rPr>
            </w:pPr>
            <w:r w:rsidRPr="00427595">
              <w:rPr>
                <w:sz w:val="24"/>
                <w:szCs w:val="24"/>
              </w:rPr>
              <w:t>operatora telpa</w:t>
            </w:r>
          </w:p>
        </w:tc>
        <w:tc>
          <w:tcPr>
            <w:tcW w:w="2310" w:type="pct"/>
            <w:gridSpan w:val="2"/>
          </w:tcPr>
          <w:p w:rsidR="000A7BA7" w:rsidRPr="00427595" w:rsidRDefault="000A7BA7" w:rsidP="00427595">
            <w:pPr>
              <w:rPr>
                <w:sz w:val="24"/>
                <w:szCs w:val="24"/>
              </w:rPr>
            </w:pPr>
            <w:r w:rsidRPr="00427595">
              <w:rPr>
                <w:sz w:val="24"/>
                <w:szCs w:val="24"/>
              </w:rPr>
              <w:t>25 m²</w:t>
            </w:r>
          </w:p>
        </w:tc>
      </w:tr>
      <w:tr w:rsidR="000A7BA7" w:rsidRPr="00427595" w:rsidTr="005D3A9A">
        <w:tc>
          <w:tcPr>
            <w:tcW w:w="2690" w:type="pct"/>
          </w:tcPr>
          <w:p w:rsidR="000A7BA7" w:rsidRPr="00427595" w:rsidRDefault="000A7BA7" w:rsidP="00427595">
            <w:pPr>
              <w:jc w:val="both"/>
              <w:rPr>
                <w:sz w:val="24"/>
                <w:szCs w:val="24"/>
              </w:rPr>
            </w:pPr>
            <w:r w:rsidRPr="00427595">
              <w:rPr>
                <w:sz w:val="24"/>
                <w:szCs w:val="24"/>
              </w:rPr>
              <w:t>ģērbtuves kopā</w:t>
            </w:r>
          </w:p>
        </w:tc>
        <w:tc>
          <w:tcPr>
            <w:tcW w:w="2310" w:type="pct"/>
            <w:gridSpan w:val="2"/>
          </w:tcPr>
          <w:p w:rsidR="000A7BA7" w:rsidRPr="00427595" w:rsidRDefault="000A7BA7" w:rsidP="00427595">
            <w:pPr>
              <w:rPr>
                <w:sz w:val="24"/>
                <w:szCs w:val="24"/>
              </w:rPr>
            </w:pPr>
            <w:r w:rsidRPr="00427595">
              <w:rPr>
                <w:sz w:val="24"/>
                <w:szCs w:val="24"/>
              </w:rPr>
              <w:t>60 m²</w:t>
            </w:r>
          </w:p>
        </w:tc>
      </w:tr>
      <w:tr w:rsidR="000A7BA7" w:rsidRPr="00427595" w:rsidTr="005D3A9A">
        <w:tc>
          <w:tcPr>
            <w:tcW w:w="2690" w:type="pct"/>
          </w:tcPr>
          <w:p w:rsidR="000A7BA7" w:rsidRPr="00427595" w:rsidRDefault="000A7BA7" w:rsidP="00427595">
            <w:pPr>
              <w:jc w:val="both"/>
              <w:rPr>
                <w:sz w:val="24"/>
                <w:szCs w:val="24"/>
              </w:rPr>
            </w:pPr>
            <w:r w:rsidRPr="00427595">
              <w:rPr>
                <w:sz w:val="24"/>
                <w:szCs w:val="24"/>
              </w:rPr>
              <w:t>instrumentu glabāšanas telpas ar klimata kontroli</w:t>
            </w:r>
          </w:p>
        </w:tc>
        <w:tc>
          <w:tcPr>
            <w:tcW w:w="2310" w:type="pct"/>
            <w:gridSpan w:val="2"/>
          </w:tcPr>
          <w:p w:rsidR="000A7BA7" w:rsidRPr="00427595" w:rsidRDefault="000A7BA7" w:rsidP="00427595">
            <w:pPr>
              <w:rPr>
                <w:sz w:val="24"/>
                <w:szCs w:val="24"/>
              </w:rPr>
            </w:pPr>
            <w:r w:rsidRPr="00427595">
              <w:rPr>
                <w:sz w:val="24"/>
                <w:szCs w:val="24"/>
              </w:rPr>
              <w:t>100 m²</w:t>
            </w:r>
          </w:p>
        </w:tc>
      </w:tr>
      <w:tr w:rsidR="000A7BA7" w:rsidRPr="00427595" w:rsidTr="005D3A9A">
        <w:tc>
          <w:tcPr>
            <w:tcW w:w="2690" w:type="pct"/>
          </w:tcPr>
          <w:p w:rsidR="000A7BA7" w:rsidRPr="00427595" w:rsidRDefault="000A7BA7" w:rsidP="00427595">
            <w:pPr>
              <w:jc w:val="both"/>
              <w:rPr>
                <w:sz w:val="24"/>
                <w:szCs w:val="24"/>
              </w:rPr>
            </w:pPr>
            <w:r w:rsidRPr="00427595">
              <w:rPr>
                <w:sz w:val="24"/>
                <w:szCs w:val="24"/>
              </w:rPr>
              <w:t>darbinieku telpa</w:t>
            </w:r>
          </w:p>
        </w:tc>
        <w:tc>
          <w:tcPr>
            <w:tcW w:w="2310" w:type="pct"/>
            <w:gridSpan w:val="2"/>
          </w:tcPr>
          <w:p w:rsidR="000A7BA7" w:rsidRPr="00427595" w:rsidRDefault="000A7BA7" w:rsidP="00427595">
            <w:pPr>
              <w:rPr>
                <w:sz w:val="24"/>
                <w:szCs w:val="24"/>
              </w:rPr>
            </w:pPr>
            <w:r w:rsidRPr="00427595">
              <w:rPr>
                <w:sz w:val="24"/>
                <w:szCs w:val="24"/>
              </w:rPr>
              <w:t>50 m²</w:t>
            </w:r>
          </w:p>
        </w:tc>
      </w:tr>
      <w:tr w:rsidR="000A7BA7" w:rsidRPr="00427595" w:rsidTr="005D3A9A">
        <w:tc>
          <w:tcPr>
            <w:tcW w:w="2690" w:type="pct"/>
          </w:tcPr>
          <w:p w:rsidR="000A7BA7" w:rsidRPr="00427595" w:rsidRDefault="000A7BA7" w:rsidP="00E03347">
            <w:pPr>
              <w:jc w:val="both"/>
              <w:rPr>
                <w:sz w:val="24"/>
                <w:szCs w:val="24"/>
              </w:rPr>
            </w:pPr>
            <w:r w:rsidRPr="00427595">
              <w:rPr>
                <w:sz w:val="24"/>
                <w:szCs w:val="24"/>
              </w:rPr>
              <w:t>tehniskās telpas skatuves vajadzībām (1 līmenis), t</w:t>
            </w:r>
            <w:r w:rsidR="00E03347">
              <w:rPr>
                <w:sz w:val="24"/>
                <w:szCs w:val="24"/>
              </w:rPr>
              <w:t xml:space="preserve">ai skaitā </w:t>
            </w:r>
            <w:r w:rsidRPr="00427595">
              <w:rPr>
                <w:sz w:val="24"/>
                <w:szCs w:val="24"/>
              </w:rPr>
              <w:t xml:space="preserve">glabāšanas telpa </w:t>
            </w:r>
            <w:proofErr w:type="spellStart"/>
            <w:r w:rsidRPr="00427595">
              <w:rPr>
                <w:sz w:val="24"/>
                <w:szCs w:val="24"/>
              </w:rPr>
              <w:t>klavierinstrumentiem</w:t>
            </w:r>
            <w:proofErr w:type="spellEnd"/>
            <w:r w:rsidRPr="00427595">
              <w:rPr>
                <w:sz w:val="24"/>
                <w:szCs w:val="24"/>
              </w:rPr>
              <w:t xml:space="preserve"> ar tiešu izeju uz skatuvi;  </w:t>
            </w:r>
          </w:p>
        </w:tc>
        <w:tc>
          <w:tcPr>
            <w:tcW w:w="2310" w:type="pct"/>
            <w:gridSpan w:val="2"/>
          </w:tcPr>
          <w:p w:rsidR="000A7BA7" w:rsidRPr="00427595" w:rsidRDefault="00FC1754" w:rsidP="00427595">
            <w:pPr>
              <w:rPr>
                <w:sz w:val="24"/>
                <w:szCs w:val="24"/>
              </w:rPr>
            </w:pPr>
            <w:r w:rsidRPr="00427595">
              <w:rPr>
                <w:sz w:val="24"/>
                <w:szCs w:val="24"/>
              </w:rPr>
              <w:t>250</w:t>
            </w:r>
            <w:r w:rsidR="000A7BA7" w:rsidRPr="00427595">
              <w:rPr>
                <w:sz w:val="24"/>
                <w:szCs w:val="24"/>
              </w:rPr>
              <w:t>m²</w:t>
            </w:r>
          </w:p>
        </w:tc>
      </w:tr>
      <w:tr w:rsidR="000A7BA7" w:rsidRPr="00427595" w:rsidTr="005D3A9A">
        <w:tc>
          <w:tcPr>
            <w:tcW w:w="2690" w:type="pct"/>
          </w:tcPr>
          <w:p w:rsidR="000A7BA7" w:rsidRPr="00427595" w:rsidRDefault="00E03347" w:rsidP="00E03347">
            <w:pPr>
              <w:jc w:val="both"/>
              <w:rPr>
                <w:sz w:val="24"/>
                <w:szCs w:val="24"/>
              </w:rPr>
            </w:pPr>
            <w:r w:rsidRPr="00427595">
              <w:rPr>
                <w:sz w:val="24"/>
                <w:szCs w:val="24"/>
              </w:rPr>
              <w:t>tehniskās</w:t>
            </w:r>
            <w:r>
              <w:rPr>
                <w:sz w:val="24"/>
                <w:szCs w:val="24"/>
              </w:rPr>
              <w:t> </w:t>
            </w:r>
            <w:r w:rsidRPr="00427595">
              <w:rPr>
                <w:sz w:val="24"/>
                <w:szCs w:val="24"/>
              </w:rPr>
              <w:t>telpas</w:t>
            </w:r>
            <w:r>
              <w:rPr>
                <w:sz w:val="24"/>
                <w:szCs w:val="24"/>
              </w:rPr>
              <w:t> </w:t>
            </w:r>
            <w:r w:rsidR="000A7BA7" w:rsidRPr="00427595">
              <w:rPr>
                <w:sz w:val="24"/>
                <w:szCs w:val="24"/>
              </w:rPr>
              <w:t>(-1</w:t>
            </w:r>
            <w:r>
              <w:rPr>
                <w:sz w:val="24"/>
                <w:szCs w:val="24"/>
              </w:rPr>
              <w:t>.</w:t>
            </w:r>
            <w:r w:rsidRPr="00427595">
              <w:rPr>
                <w:sz w:val="24"/>
                <w:szCs w:val="24"/>
              </w:rPr>
              <w:t>,</w:t>
            </w:r>
            <w:r>
              <w:rPr>
                <w:sz w:val="24"/>
                <w:szCs w:val="24"/>
              </w:rPr>
              <w:t> </w:t>
            </w:r>
            <w:r w:rsidR="000A7BA7" w:rsidRPr="00427595">
              <w:rPr>
                <w:sz w:val="24"/>
                <w:szCs w:val="24"/>
              </w:rPr>
              <w:t>1</w:t>
            </w:r>
            <w:r>
              <w:rPr>
                <w:sz w:val="24"/>
                <w:szCs w:val="24"/>
              </w:rPr>
              <w:t>.</w:t>
            </w:r>
            <w:r w:rsidRPr="00427595">
              <w:rPr>
                <w:sz w:val="24"/>
                <w:szCs w:val="24"/>
              </w:rPr>
              <w:t>,</w:t>
            </w:r>
            <w:r>
              <w:rPr>
                <w:sz w:val="24"/>
                <w:szCs w:val="24"/>
              </w:rPr>
              <w:t> </w:t>
            </w:r>
            <w:r w:rsidR="000A7BA7" w:rsidRPr="00427595">
              <w:rPr>
                <w:sz w:val="24"/>
                <w:szCs w:val="24"/>
              </w:rPr>
              <w:t>2</w:t>
            </w:r>
            <w:r>
              <w:rPr>
                <w:sz w:val="24"/>
                <w:szCs w:val="24"/>
              </w:rPr>
              <w:t>. </w:t>
            </w:r>
            <w:r w:rsidR="000A7BA7" w:rsidRPr="00427595">
              <w:rPr>
                <w:sz w:val="24"/>
                <w:szCs w:val="24"/>
              </w:rPr>
              <w:t xml:space="preserve">līmenis) inženiertehniskajām iekārtām </w:t>
            </w:r>
          </w:p>
        </w:tc>
        <w:tc>
          <w:tcPr>
            <w:tcW w:w="2310" w:type="pct"/>
            <w:gridSpan w:val="2"/>
          </w:tcPr>
          <w:p w:rsidR="000A7BA7" w:rsidRPr="00427595" w:rsidRDefault="000A7BA7" w:rsidP="00427595">
            <w:pPr>
              <w:rPr>
                <w:sz w:val="24"/>
                <w:szCs w:val="24"/>
              </w:rPr>
            </w:pPr>
            <w:r w:rsidRPr="00427595">
              <w:rPr>
                <w:sz w:val="24"/>
                <w:szCs w:val="24"/>
              </w:rPr>
              <w:t>150 m²</w:t>
            </w:r>
          </w:p>
        </w:tc>
      </w:tr>
      <w:tr w:rsidR="000A7BA7" w:rsidRPr="00427595" w:rsidTr="005D3A9A">
        <w:tc>
          <w:tcPr>
            <w:tcW w:w="2690" w:type="pct"/>
          </w:tcPr>
          <w:p w:rsidR="000A7BA7" w:rsidRPr="00427595" w:rsidRDefault="000A7BA7" w:rsidP="00427595">
            <w:pPr>
              <w:jc w:val="both"/>
              <w:rPr>
                <w:sz w:val="24"/>
                <w:szCs w:val="24"/>
              </w:rPr>
            </w:pPr>
            <w:r w:rsidRPr="00427595">
              <w:rPr>
                <w:sz w:val="24"/>
                <w:szCs w:val="24"/>
              </w:rPr>
              <w:t>orķestra pulcēšanās/mēģinājumu zāle</w:t>
            </w:r>
          </w:p>
        </w:tc>
        <w:tc>
          <w:tcPr>
            <w:tcW w:w="2310" w:type="pct"/>
            <w:gridSpan w:val="2"/>
          </w:tcPr>
          <w:p w:rsidR="000A7BA7" w:rsidRPr="00427595" w:rsidRDefault="000A7BA7" w:rsidP="00427595">
            <w:pPr>
              <w:rPr>
                <w:sz w:val="24"/>
                <w:szCs w:val="24"/>
              </w:rPr>
            </w:pPr>
            <w:r w:rsidRPr="00427595">
              <w:rPr>
                <w:sz w:val="24"/>
                <w:szCs w:val="24"/>
              </w:rPr>
              <w:t>200 m²</w:t>
            </w:r>
          </w:p>
        </w:tc>
      </w:tr>
      <w:tr w:rsidR="000A7BA7" w:rsidRPr="00427595" w:rsidTr="005D3A9A">
        <w:tc>
          <w:tcPr>
            <w:tcW w:w="2690" w:type="pct"/>
          </w:tcPr>
          <w:p w:rsidR="000A7BA7" w:rsidRPr="00427595" w:rsidRDefault="000A7BA7" w:rsidP="00427595">
            <w:pPr>
              <w:jc w:val="both"/>
              <w:rPr>
                <w:sz w:val="24"/>
                <w:szCs w:val="24"/>
              </w:rPr>
            </w:pPr>
            <w:r w:rsidRPr="00427595">
              <w:rPr>
                <w:sz w:val="24"/>
                <w:szCs w:val="24"/>
              </w:rPr>
              <w:t>kāpnes, lifti, koridori, WC</w:t>
            </w:r>
          </w:p>
        </w:tc>
        <w:tc>
          <w:tcPr>
            <w:tcW w:w="2310" w:type="pct"/>
            <w:gridSpan w:val="2"/>
          </w:tcPr>
          <w:p w:rsidR="000A7BA7" w:rsidRPr="00427595" w:rsidRDefault="000A7BA7" w:rsidP="00427595">
            <w:pPr>
              <w:rPr>
                <w:sz w:val="24"/>
                <w:szCs w:val="24"/>
              </w:rPr>
            </w:pPr>
            <w:r w:rsidRPr="00427595">
              <w:rPr>
                <w:sz w:val="24"/>
                <w:szCs w:val="24"/>
              </w:rPr>
              <w:t>600 m²</w:t>
            </w:r>
          </w:p>
        </w:tc>
      </w:tr>
    </w:tbl>
    <w:p w:rsidR="00411AF8" w:rsidRPr="00427595" w:rsidRDefault="00411AF8" w:rsidP="00427595">
      <w:pPr>
        <w:jc w:val="both"/>
      </w:pPr>
    </w:p>
    <w:p w:rsidR="00411AF8" w:rsidRPr="00427595" w:rsidRDefault="00411AF8" w:rsidP="00427595">
      <w:pPr>
        <w:keepNext/>
        <w:ind w:firstLine="720"/>
        <w:jc w:val="both"/>
      </w:pPr>
      <w:r w:rsidRPr="00427595">
        <w:t>Telpu programmu iespējams papildināt ar Latvijas Nacionālā simfoniskā orķestra vajadzībām nepieciešamajām darba telpām</w:t>
      </w:r>
      <w:r w:rsidR="00FC1754" w:rsidRPr="00427595">
        <w:t xml:space="preserve"> 1</w:t>
      </w:r>
      <w:r w:rsidR="00E03347">
        <w:t> </w:t>
      </w:r>
      <w:r w:rsidR="00FC1754" w:rsidRPr="00427595">
        <w:t>100 m</w:t>
      </w:r>
      <w:r w:rsidR="00887C61">
        <w:rPr>
          <w:vertAlign w:val="superscript"/>
        </w:rPr>
        <w:t>2</w:t>
      </w:r>
      <w:r w:rsidR="00FC1754" w:rsidRPr="00427595">
        <w:t>,</w:t>
      </w:r>
      <w:r w:rsidR="00476B62">
        <w:t xml:space="preserve"> </w:t>
      </w:r>
      <w:r w:rsidR="00FC1754" w:rsidRPr="00427595">
        <w:t>tai skaitā orķestra mēģinājumu zāli 350</w:t>
      </w:r>
      <w:r w:rsidR="00E03347">
        <w:t> </w:t>
      </w:r>
      <w:r w:rsidR="00FC1754" w:rsidRPr="00427595">
        <w:t>m</w:t>
      </w:r>
      <w:r w:rsidR="00887C61">
        <w:rPr>
          <w:vertAlign w:val="superscript"/>
        </w:rPr>
        <w:t>2</w:t>
      </w:r>
      <w:r w:rsidR="00FC1754" w:rsidRPr="00427595">
        <w:t>. Tādā gadījumā akustiskās koncertzāles kopējā telpu programma sasniedz kopējo apbūves platību 4</w:t>
      </w:r>
      <w:r w:rsidR="00E03347">
        <w:t> </w:t>
      </w:r>
      <w:r w:rsidR="00FC1754" w:rsidRPr="00427595">
        <w:t xml:space="preserve">000 m2. </w:t>
      </w:r>
    </w:p>
    <w:p w:rsidR="00FC1754" w:rsidRPr="00427595" w:rsidRDefault="00411AF8" w:rsidP="00427595">
      <w:pPr>
        <w:jc w:val="both"/>
      </w:pPr>
      <w:r w:rsidRPr="00427595">
        <w:tab/>
      </w:r>
      <w:r w:rsidR="00FC1754" w:rsidRPr="00427595">
        <w:t xml:space="preserve">Ņemot vērā līdzīgu Latvijā pēdējos gados realizēto objektu vidējās izmaksas (ar maksimālo apgaismes, video projekcijas, ierakstu un apskaņošanas aprīkojumu, kā arī nepieciešamo stacionāro instrumentu iegādi) – 3000 </w:t>
      </w:r>
      <w:r w:rsidR="00E03347" w:rsidRPr="00E03347">
        <w:rPr>
          <w:i/>
        </w:rPr>
        <w:t>euro</w:t>
      </w:r>
      <w:r w:rsidR="00FC1754" w:rsidRPr="00427595">
        <w:t xml:space="preserve">/m² (ieskaitot PVN un virsuzdevumus) – šāds koncertzāles realizācijas variants ļautu precīzāk izpildīt prasības, kuras </w:t>
      </w:r>
      <w:r w:rsidR="00E03347">
        <w:t>izvirza</w:t>
      </w:r>
      <w:r w:rsidR="00FC1754" w:rsidRPr="00427595">
        <w:t xml:space="preserve"> mūsdienīga koncertu un konferenču infrastruktūra.</w:t>
      </w:r>
    </w:p>
    <w:p w:rsidR="00411AF8" w:rsidRPr="00131C1D" w:rsidRDefault="00411AF8" w:rsidP="00131C1D">
      <w:pPr>
        <w:ind w:firstLine="720"/>
        <w:jc w:val="both"/>
      </w:pPr>
      <w:r w:rsidRPr="00316D49">
        <w:t xml:space="preserve">Minimālā telpu programma akustisko koncertu norisei var funkcionēt tikai pie nosacījuma, ja </w:t>
      </w:r>
      <w:r w:rsidR="00F5668E" w:rsidRPr="00316D49">
        <w:t>E</w:t>
      </w:r>
      <w:r w:rsidR="00131C1D">
        <w:t xml:space="preserve">iropas </w:t>
      </w:r>
      <w:r w:rsidR="00F5668E" w:rsidRPr="00316D49">
        <w:t>S</w:t>
      </w:r>
      <w:r w:rsidR="00131C1D">
        <w:t>avienības</w:t>
      </w:r>
      <w:r w:rsidR="00F5668E" w:rsidRPr="00316D49">
        <w:t xml:space="preserve"> fondu </w:t>
      </w:r>
      <w:r w:rsidR="00E03347" w:rsidRPr="00316D49">
        <w:t>darbības programmas „Izaugsme un nodarbinātība” 5.6.1.specifiskā atbalsta mērķa „Veicināt Rīgas pilsētas revitalizāciju, nodrošinot teritorijas efektīvu sociālekonomisko izmantošanu</w:t>
      </w:r>
      <w:r w:rsidR="00E03347" w:rsidRPr="00316D49">
        <w:rPr>
          <w:bCs/>
        </w:rPr>
        <w:t>”</w:t>
      </w:r>
      <w:r w:rsidR="00613BDF" w:rsidRPr="00316D49">
        <w:rPr>
          <w:bCs/>
        </w:rPr>
        <w:t xml:space="preserve"> </w:t>
      </w:r>
      <w:r w:rsidR="00476B62" w:rsidRPr="00316D49">
        <w:t xml:space="preserve">ietvaros </w:t>
      </w:r>
      <w:r w:rsidR="00476B62" w:rsidRPr="00131C1D">
        <w:t xml:space="preserve">tiek izbūvēts </w:t>
      </w:r>
      <w:r w:rsidR="008C6154" w:rsidRPr="00131C1D">
        <w:t xml:space="preserve">ēku </w:t>
      </w:r>
      <w:r w:rsidR="00F5668E" w:rsidRPr="00131C1D">
        <w:t>puduris, kurš</w:t>
      </w:r>
      <w:r w:rsidR="00316D49" w:rsidRPr="00131C1D">
        <w:t xml:space="preserve"> bez koncertzāles</w:t>
      </w:r>
      <w:r w:rsidR="00F5668E" w:rsidRPr="00131C1D">
        <w:t xml:space="preserve"> ietver </w:t>
      </w:r>
      <w:r w:rsidR="00316D49" w:rsidRPr="00131C1D">
        <w:t>arī</w:t>
      </w:r>
      <w:r w:rsidR="00F5668E" w:rsidRPr="00131C1D">
        <w:t xml:space="preserve"> citas </w:t>
      </w:r>
      <w:r w:rsidR="00316D49" w:rsidRPr="00131C1D">
        <w:t>ēkas ar šādām funkcijām</w:t>
      </w:r>
      <w:r w:rsidR="00131C1D">
        <w:t xml:space="preserve"> – </w:t>
      </w:r>
      <w:r w:rsidR="00476B62" w:rsidRPr="00131C1D">
        <w:t>k</w:t>
      </w:r>
      <w:r w:rsidRPr="00131C1D">
        <w:t>onferenču centrs,</w:t>
      </w:r>
      <w:r w:rsidR="00F5668E" w:rsidRPr="00131C1D">
        <w:t xml:space="preserve"> izstāžu zāle u.c. Vairāku objektu (funkciju) koncentrēšana vienā teritorijā, turklāt veidojot kā atsevišķas infrastruktūras vienības ar kopīgām tehniskām un funkcionālām telpām un apkārtnes iekārtojumu ļauj samazināt </w:t>
      </w:r>
      <w:r w:rsidR="00316D49" w:rsidRPr="00131C1D">
        <w:t>kopējās izmaksas, vienlaikus nodrošino</w:t>
      </w:r>
      <w:r w:rsidR="00131C1D">
        <w:t>t k</w:t>
      </w:r>
      <w:r w:rsidR="00316D49" w:rsidRPr="00131C1D">
        <w:t xml:space="preserve">oncertzāles </w:t>
      </w:r>
      <w:r w:rsidRPr="00131C1D">
        <w:t xml:space="preserve">publikas apkalpošanai nepieciešamās </w:t>
      </w:r>
      <w:r w:rsidR="00316D49" w:rsidRPr="00131C1D">
        <w:t>telpas</w:t>
      </w:r>
      <w:r w:rsidRPr="00131C1D">
        <w:t xml:space="preserve"> – foajē, publikas garderobi, ēdināšanas vietas u.c.</w:t>
      </w:r>
    </w:p>
    <w:p w:rsidR="00411AF8" w:rsidRDefault="00411AF8" w:rsidP="00427595">
      <w:pPr>
        <w:jc w:val="both"/>
      </w:pPr>
    </w:p>
    <w:p w:rsidR="00081A50" w:rsidRDefault="00FD0294">
      <w:pPr>
        <w:ind w:firstLine="567"/>
        <w:jc w:val="both"/>
        <w:rPr>
          <w:b/>
        </w:rPr>
      </w:pPr>
      <w:r w:rsidRPr="00427595">
        <w:rPr>
          <w:b/>
        </w:rPr>
        <w:t>Minimālā telpu programma k</w:t>
      </w:r>
      <w:r w:rsidR="00411AF8" w:rsidRPr="00427595">
        <w:rPr>
          <w:b/>
        </w:rPr>
        <w:t>onferenču un darījumu centra</w:t>
      </w:r>
      <w:r w:rsidR="00613BDF">
        <w:rPr>
          <w:b/>
        </w:rPr>
        <w:t>m</w:t>
      </w:r>
      <w:r w:rsidR="00411AF8" w:rsidRPr="00427595">
        <w:rPr>
          <w:b/>
        </w:rPr>
        <w:t xml:space="preserve"> </w:t>
      </w:r>
    </w:p>
    <w:p w:rsidR="00027B98" w:rsidRDefault="00E03347" w:rsidP="00FB02F9">
      <w:pPr>
        <w:ind w:firstLine="567"/>
        <w:contextualSpacing/>
        <w:jc w:val="both"/>
      </w:pPr>
      <w:r>
        <w:t>D</w:t>
      </w:r>
      <w:r w:rsidRPr="00427595">
        <w:t xml:space="preserve">arbības programmas „Izaugsme un nodarbinātība” </w:t>
      </w:r>
      <w:r>
        <w:t xml:space="preserve">5.6.1.specifiskā atbalsta mērķa </w:t>
      </w:r>
      <w:r w:rsidRPr="00427595">
        <w:t>„</w:t>
      </w:r>
      <w:r w:rsidRPr="00E03347">
        <w:t>Veicināt Rīgas pilsētas revitalizāciju, nodrošinot teritorijas efektīvu sociālekonomisko izmantošanu</w:t>
      </w:r>
      <w:r w:rsidRPr="00427595">
        <w:rPr>
          <w:bCs/>
        </w:rPr>
        <w:t>”</w:t>
      </w:r>
      <w:r w:rsidR="00613BDF">
        <w:rPr>
          <w:bCs/>
        </w:rPr>
        <w:t xml:space="preserve"> </w:t>
      </w:r>
      <w:r w:rsidR="00027B98" w:rsidRPr="00427595">
        <w:t>ietvaros atbalstāma:</w:t>
      </w:r>
    </w:p>
    <w:p w:rsidR="00444E03" w:rsidRPr="00427595" w:rsidRDefault="00444E03" w:rsidP="00FB02F9">
      <w:pPr>
        <w:ind w:firstLine="567"/>
        <w:contextualSpacing/>
        <w:jc w:val="both"/>
      </w:pPr>
    </w:p>
    <w:p w:rsidR="00411AF8" w:rsidRPr="00427595" w:rsidRDefault="00411AF8" w:rsidP="00E03347">
      <w:pPr>
        <w:ind w:firstLine="709"/>
        <w:contextualSpacing/>
        <w:jc w:val="both"/>
        <w:rPr>
          <w:b/>
        </w:rPr>
      </w:pPr>
      <w:r w:rsidRPr="00427595">
        <w:rPr>
          <w:b/>
        </w:rPr>
        <w:t xml:space="preserve">Konferenču auditorija </w:t>
      </w:r>
    </w:p>
    <w:p w:rsidR="00411AF8" w:rsidRPr="00427595" w:rsidRDefault="00411AF8" w:rsidP="00E03347">
      <w:pPr>
        <w:ind w:firstLine="709"/>
        <w:contextualSpacing/>
        <w:jc w:val="both"/>
      </w:pPr>
      <w:r w:rsidRPr="00427595">
        <w:t>Konferenču auditorija līdz 3</w:t>
      </w:r>
      <w:r w:rsidR="00613BDF">
        <w:t> </w:t>
      </w:r>
      <w:r w:rsidRPr="00427595">
        <w:t xml:space="preserve">000 apmeklētājiem starptautiska un vietēja mēroga </w:t>
      </w:r>
      <w:r w:rsidR="0060582B" w:rsidRPr="00427595">
        <w:t>konferen</w:t>
      </w:r>
      <w:r w:rsidR="0060582B">
        <w:t>cēm un</w:t>
      </w:r>
      <w:r w:rsidRPr="00427595">
        <w:t xml:space="preserve"> izglītības pasākum</w:t>
      </w:r>
      <w:r w:rsidR="0060582B">
        <w:t>iem</w:t>
      </w:r>
      <w:r w:rsidRPr="00427595">
        <w:t xml:space="preserve">. </w:t>
      </w:r>
    </w:p>
    <w:p w:rsidR="00411AF8" w:rsidRPr="00427595" w:rsidRDefault="00411AF8" w:rsidP="00E03347">
      <w:pPr>
        <w:ind w:firstLine="709"/>
        <w:contextualSpacing/>
        <w:jc w:val="both"/>
      </w:pPr>
      <w:r w:rsidRPr="00427595">
        <w:t>Plānotā noslodze gadā: 30 konferences līdz 1</w:t>
      </w:r>
      <w:r w:rsidR="00613BDF">
        <w:t> </w:t>
      </w:r>
      <w:r w:rsidRPr="00427595">
        <w:t xml:space="preserve">000 apmeklētāju; 20 </w:t>
      </w:r>
      <w:r w:rsidR="00613BDF">
        <w:t>–</w:t>
      </w:r>
      <w:r w:rsidR="00613BDF" w:rsidRPr="00427595">
        <w:t xml:space="preserve"> </w:t>
      </w:r>
      <w:r w:rsidRPr="00427595">
        <w:t>50 mazāki pasākumi līdz 100 apmeklētājiem; provizoriskais apmeklējums</w:t>
      </w:r>
      <w:r w:rsidR="0060582B">
        <w:t>:</w:t>
      </w:r>
      <w:r w:rsidRPr="00427595">
        <w:t xml:space="preserve"> 20 </w:t>
      </w:r>
      <w:r w:rsidR="00476B62">
        <w:t>–</w:t>
      </w:r>
      <w:r w:rsidRPr="00427595">
        <w:t xml:space="preserve"> 50 t</w:t>
      </w:r>
      <w:r w:rsidR="0060582B">
        <w:t>ūkst</w:t>
      </w:r>
      <w:r w:rsidRPr="00427595">
        <w:t>. apmeklētāji gadā.</w:t>
      </w:r>
    </w:p>
    <w:p w:rsidR="00411AF8" w:rsidRPr="00427595" w:rsidRDefault="00411AF8" w:rsidP="00E03347">
      <w:pPr>
        <w:ind w:firstLine="709"/>
        <w:contextualSpacing/>
        <w:jc w:val="both"/>
      </w:pPr>
      <w:r w:rsidRPr="00427595">
        <w:t>Platība: 2</w:t>
      </w:r>
      <w:r w:rsidR="00613BDF">
        <w:t> </w:t>
      </w:r>
      <w:r w:rsidRPr="00427595">
        <w:t>000 līdz 2</w:t>
      </w:r>
      <w:r w:rsidR="00613BDF">
        <w:t> </w:t>
      </w:r>
      <w:r w:rsidRPr="00427595">
        <w:t>500 m².</w:t>
      </w:r>
    </w:p>
    <w:p w:rsidR="00411AF8" w:rsidRPr="00427595" w:rsidRDefault="00411AF8" w:rsidP="00E03347">
      <w:pPr>
        <w:keepNext/>
        <w:ind w:firstLine="709"/>
        <w:contextualSpacing/>
        <w:jc w:val="both"/>
      </w:pPr>
      <w:r w:rsidRPr="00427595">
        <w:t xml:space="preserve">Ņemot vērā </w:t>
      </w:r>
      <w:r w:rsidR="0060582B" w:rsidRPr="00427595">
        <w:t>līdzīg</w:t>
      </w:r>
      <w:r w:rsidR="0060582B">
        <w:t>u</w:t>
      </w:r>
      <w:r w:rsidR="0060582B" w:rsidRPr="00427595">
        <w:t xml:space="preserve"> </w:t>
      </w:r>
      <w:r w:rsidRPr="00427595">
        <w:t xml:space="preserve">Latvijā pēdējos gados </w:t>
      </w:r>
      <w:r w:rsidR="0060582B" w:rsidRPr="00427595">
        <w:t>realizēt</w:t>
      </w:r>
      <w:r w:rsidR="0060582B">
        <w:t>u</w:t>
      </w:r>
      <w:r w:rsidR="0060582B" w:rsidRPr="00427595">
        <w:t xml:space="preserve"> </w:t>
      </w:r>
      <w:r w:rsidRPr="00427595">
        <w:t>objektu vidējās izmaksas – 2</w:t>
      </w:r>
      <w:r w:rsidR="0060582B">
        <w:t> </w:t>
      </w:r>
      <w:r w:rsidRPr="00427595">
        <w:t>000</w:t>
      </w:r>
      <w:r w:rsidR="0060582B">
        <w:t> </w:t>
      </w:r>
      <w:r w:rsidR="00613BDF" w:rsidRPr="00613BDF">
        <w:rPr>
          <w:i/>
        </w:rPr>
        <w:t>euro</w:t>
      </w:r>
      <w:r w:rsidRPr="00427595">
        <w:t xml:space="preserve">/m² (ieskaitot PVN un virsuzdevumus) – minimālā telpu programma, lai objekts varētu funkcionēt kā konferenču auditorija norises vieta, provizoriskie ieguldījumi objektā plānojami līdz </w:t>
      </w:r>
      <w:r w:rsidR="00476B62">
        <w:t>5 (</w:t>
      </w:r>
      <w:r w:rsidR="0060582B">
        <w:t>pieciem</w:t>
      </w:r>
      <w:r w:rsidR="00476B62">
        <w:t>)</w:t>
      </w:r>
      <w:r w:rsidR="0060582B" w:rsidRPr="00427595">
        <w:t xml:space="preserve"> </w:t>
      </w:r>
      <w:r w:rsidRPr="00427595">
        <w:t xml:space="preserve">miljoniem </w:t>
      </w:r>
      <w:r w:rsidR="0060582B" w:rsidRPr="0060582B">
        <w:rPr>
          <w:i/>
        </w:rPr>
        <w:t>euro</w:t>
      </w:r>
      <w:r w:rsidRPr="00427595">
        <w:t xml:space="preserve">. </w:t>
      </w:r>
    </w:p>
    <w:p w:rsidR="00444E03" w:rsidRPr="00427595" w:rsidRDefault="00444E03" w:rsidP="00E03347">
      <w:pPr>
        <w:ind w:firstLine="709"/>
        <w:contextualSpacing/>
        <w:jc w:val="both"/>
      </w:pPr>
    </w:p>
    <w:p w:rsidR="00411AF8" w:rsidRPr="00427595" w:rsidRDefault="00411AF8" w:rsidP="00613BDF">
      <w:pPr>
        <w:pStyle w:val="Style1"/>
        <w:numPr>
          <w:ilvl w:val="0"/>
          <w:numId w:val="0"/>
        </w:numPr>
        <w:spacing w:after="0" w:line="240" w:lineRule="auto"/>
        <w:ind w:left="360" w:firstLine="349"/>
        <w:jc w:val="both"/>
        <w:rPr>
          <w:b/>
        </w:rPr>
      </w:pPr>
      <w:r w:rsidRPr="00427595">
        <w:rPr>
          <w:b/>
        </w:rPr>
        <w:lastRenderedPageBreak/>
        <w:t>Izstāžu zāle</w:t>
      </w:r>
    </w:p>
    <w:p w:rsidR="00411AF8" w:rsidRPr="00427595" w:rsidRDefault="00411AF8" w:rsidP="00E03347">
      <w:pPr>
        <w:pStyle w:val="Style1"/>
        <w:numPr>
          <w:ilvl w:val="0"/>
          <w:numId w:val="0"/>
        </w:numPr>
        <w:spacing w:after="0" w:line="240" w:lineRule="auto"/>
        <w:ind w:firstLine="709"/>
        <w:jc w:val="both"/>
      </w:pPr>
      <w:r w:rsidRPr="00427595">
        <w:t>Izstāžu centrs – izmantojams gan konferenču, kongresu vajadzībām</w:t>
      </w:r>
      <w:r w:rsidR="0060582B">
        <w:t>,</w:t>
      </w:r>
      <w:r w:rsidR="0060582B" w:rsidRPr="00427595">
        <w:t xml:space="preserve"> </w:t>
      </w:r>
      <w:r w:rsidRPr="00427595">
        <w:t>gan kā atsevišķs objekts dažāda veida izstādēm</w:t>
      </w:r>
      <w:r w:rsidR="0060582B">
        <w:t>,</w:t>
      </w:r>
      <w:r w:rsidRPr="00427595">
        <w:t xml:space="preserve"> </w:t>
      </w:r>
      <w:r w:rsidR="0060582B" w:rsidRPr="00427595">
        <w:t>sabiedrisk</w:t>
      </w:r>
      <w:r w:rsidR="0060582B">
        <w:t>ie</w:t>
      </w:r>
      <w:r w:rsidR="0060582B" w:rsidRPr="00427595">
        <w:t>m</w:t>
      </w:r>
      <w:r w:rsidRPr="00427595">
        <w:t>, profesionāl</w:t>
      </w:r>
      <w:r w:rsidR="0060582B">
        <w:t>ie</w:t>
      </w:r>
      <w:r w:rsidRPr="00427595">
        <w:t xml:space="preserve">m un ar industriju saistītiem pasākumiem. </w:t>
      </w:r>
    </w:p>
    <w:p w:rsidR="00411AF8" w:rsidRPr="00427595" w:rsidRDefault="00411AF8" w:rsidP="00E03347">
      <w:pPr>
        <w:pStyle w:val="Style1"/>
        <w:numPr>
          <w:ilvl w:val="0"/>
          <w:numId w:val="0"/>
        </w:numPr>
        <w:spacing w:after="0" w:line="240" w:lineRule="auto"/>
        <w:ind w:firstLine="709"/>
        <w:jc w:val="both"/>
      </w:pPr>
      <w:r w:rsidRPr="00427595">
        <w:t xml:space="preserve">Plānotā noslodze: </w:t>
      </w:r>
      <w:r w:rsidR="00476B62">
        <w:t xml:space="preserve">6 </w:t>
      </w:r>
      <w:r w:rsidRPr="00427595">
        <w:t>izstādes gadā</w:t>
      </w:r>
      <w:r w:rsidR="0060582B">
        <w:t>,</w:t>
      </w:r>
      <w:r w:rsidR="0060582B" w:rsidRPr="00427595">
        <w:t xml:space="preserve"> </w:t>
      </w:r>
      <w:r w:rsidRPr="00427595">
        <w:t>30 korporatīvie un sociālie pasākumi, 12</w:t>
      </w:r>
      <w:r w:rsidR="0060582B">
        <w:t> </w:t>
      </w:r>
      <w:r w:rsidRPr="00427595">
        <w:t>banketi un pieņemšanas.</w:t>
      </w:r>
    </w:p>
    <w:p w:rsidR="00411AF8" w:rsidRPr="00427595" w:rsidRDefault="00411AF8" w:rsidP="00E03347">
      <w:pPr>
        <w:pStyle w:val="Style1"/>
        <w:numPr>
          <w:ilvl w:val="0"/>
          <w:numId w:val="0"/>
        </w:numPr>
        <w:spacing w:after="0" w:line="240" w:lineRule="auto"/>
        <w:ind w:firstLine="709"/>
        <w:jc w:val="both"/>
      </w:pPr>
      <w:r w:rsidRPr="00427595">
        <w:t>Platība: 2</w:t>
      </w:r>
      <w:r w:rsidR="0060582B">
        <w:t> </w:t>
      </w:r>
      <w:r w:rsidRPr="00427595">
        <w:t>500 līdz 3</w:t>
      </w:r>
      <w:r w:rsidR="0060582B">
        <w:t> </w:t>
      </w:r>
      <w:r w:rsidRPr="00427595">
        <w:t xml:space="preserve">000 m². </w:t>
      </w:r>
      <w:r w:rsidR="0060582B">
        <w:t>A</w:t>
      </w:r>
      <w:r w:rsidRPr="00427595">
        <w:t>pmeklējums 50</w:t>
      </w:r>
      <w:r w:rsidR="00476B62">
        <w:t xml:space="preserve"> – </w:t>
      </w:r>
      <w:r w:rsidRPr="00427595">
        <w:t>70 t</w:t>
      </w:r>
      <w:r w:rsidR="0060582B">
        <w:t>ū</w:t>
      </w:r>
      <w:r w:rsidRPr="00427595">
        <w:t>k</w:t>
      </w:r>
      <w:r w:rsidR="0060582B">
        <w:t>st</w:t>
      </w:r>
      <w:r w:rsidRPr="00427595">
        <w:t>. apmeklējumu</w:t>
      </w:r>
      <w:r w:rsidR="0060582B">
        <w:t>.</w:t>
      </w:r>
      <w:r w:rsidRPr="00427595">
        <w:t xml:space="preserve"> </w:t>
      </w:r>
    </w:p>
    <w:p w:rsidR="00411AF8" w:rsidRPr="00427595" w:rsidRDefault="00411AF8" w:rsidP="00E03347">
      <w:pPr>
        <w:pStyle w:val="Style1"/>
        <w:numPr>
          <w:ilvl w:val="0"/>
          <w:numId w:val="0"/>
        </w:numPr>
        <w:spacing w:after="0" w:line="240" w:lineRule="auto"/>
        <w:ind w:firstLine="709"/>
        <w:jc w:val="both"/>
      </w:pPr>
      <w:r w:rsidRPr="00427595">
        <w:t xml:space="preserve">Ņemot vērā </w:t>
      </w:r>
      <w:r w:rsidR="0060582B" w:rsidRPr="00427595">
        <w:t>līdzīg</w:t>
      </w:r>
      <w:r w:rsidR="0060582B">
        <w:t>u</w:t>
      </w:r>
      <w:r w:rsidR="0060582B" w:rsidRPr="00427595">
        <w:t xml:space="preserve">s </w:t>
      </w:r>
      <w:r w:rsidRPr="00427595">
        <w:t xml:space="preserve">Latvijā pēdējos gados </w:t>
      </w:r>
      <w:r w:rsidR="0060582B" w:rsidRPr="00427595">
        <w:t>realizēt</w:t>
      </w:r>
      <w:r w:rsidR="0060582B">
        <w:t>u</w:t>
      </w:r>
      <w:r w:rsidR="0060582B" w:rsidRPr="00427595">
        <w:t xml:space="preserve"> </w:t>
      </w:r>
      <w:r w:rsidRPr="00427595">
        <w:t>objektu vidējās izmaksas – 1</w:t>
      </w:r>
      <w:r w:rsidR="0060582B">
        <w:t> </w:t>
      </w:r>
      <w:r w:rsidRPr="00427595">
        <w:t>800</w:t>
      </w:r>
      <w:r w:rsidR="0060582B">
        <w:t> </w:t>
      </w:r>
      <w:r w:rsidR="0060582B" w:rsidRPr="0060582B">
        <w:rPr>
          <w:i/>
        </w:rPr>
        <w:t>euro</w:t>
      </w:r>
      <w:r w:rsidRPr="00427595">
        <w:t>/m² (ieskaitot PVN un virsuzdevumus) – telpu programmas platība līdz 3</w:t>
      </w:r>
      <w:r w:rsidR="00476B62">
        <w:t xml:space="preserve"> </w:t>
      </w:r>
      <w:r w:rsidRPr="00427595">
        <w:t xml:space="preserve">000 </w:t>
      </w:r>
      <w:r w:rsidR="00476B62">
        <w:t>m</w:t>
      </w:r>
      <w:r w:rsidR="00476B62" w:rsidRPr="00476B62">
        <w:rPr>
          <w:vertAlign w:val="superscript"/>
        </w:rPr>
        <w:t>2</w:t>
      </w:r>
      <w:r w:rsidRPr="00476B62">
        <w:rPr>
          <w:vertAlign w:val="superscript"/>
        </w:rPr>
        <w:t xml:space="preserve"> </w:t>
      </w:r>
      <w:r w:rsidRPr="00427595">
        <w:t xml:space="preserve">sastāda provizoriskos ieguldījumus objektā līdz </w:t>
      </w:r>
      <w:r w:rsidR="00476B62">
        <w:t>5 (</w:t>
      </w:r>
      <w:r w:rsidR="0060582B">
        <w:t>pieciem</w:t>
      </w:r>
      <w:r w:rsidR="00476B62">
        <w:t>)</w:t>
      </w:r>
      <w:r w:rsidR="0060582B">
        <w:t xml:space="preserve"> miljoniem </w:t>
      </w:r>
      <w:r w:rsidR="0060582B" w:rsidRPr="0060582B">
        <w:rPr>
          <w:i/>
        </w:rPr>
        <w:t>euro</w:t>
      </w:r>
      <w:r w:rsidRPr="00427595">
        <w:t xml:space="preserve">. </w:t>
      </w:r>
    </w:p>
    <w:p w:rsidR="00E03347" w:rsidRDefault="00E03347" w:rsidP="00E03347">
      <w:pPr>
        <w:pStyle w:val="Style1"/>
        <w:numPr>
          <w:ilvl w:val="0"/>
          <w:numId w:val="0"/>
        </w:numPr>
        <w:spacing w:after="0" w:line="240" w:lineRule="auto"/>
        <w:ind w:left="360" w:firstLine="709"/>
        <w:jc w:val="both"/>
        <w:rPr>
          <w:b/>
        </w:rPr>
      </w:pPr>
    </w:p>
    <w:p w:rsidR="00411AF8" w:rsidRPr="00427595" w:rsidRDefault="00411AF8" w:rsidP="0060582B">
      <w:pPr>
        <w:ind w:firstLine="709"/>
        <w:contextualSpacing/>
        <w:jc w:val="both"/>
        <w:rPr>
          <w:b/>
        </w:rPr>
      </w:pPr>
      <w:r w:rsidRPr="00427595">
        <w:rPr>
          <w:b/>
        </w:rPr>
        <w:t xml:space="preserve">Publiskā </w:t>
      </w:r>
      <w:proofErr w:type="spellStart"/>
      <w:r w:rsidRPr="00427595">
        <w:rPr>
          <w:b/>
        </w:rPr>
        <w:t>ārtelpa</w:t>
      </w:r>
      <w:proofErr w:type="spellEnd"/>
      <w:r w:rsidRPr="00427595">
        <w:rPr>
          <w:b/>
        </w:rPr>
        <w:t>, „</w:t>
      </w:r>
      <w:proofErr w:type="spellStart"/>
      <w:r w:rsidR="001F5D79" w:rsidRPr="001F5D79">
        <w:rPr>
          <w:b/>
          <w:i/>
        </w:rPr>
        <w:t>Park</w:t>
      </w:r>
      <w:proofErr w:type="spellEnd"/>
      <w:r w:rsidR="001F5D79" w:rsidRPr="001F5D79">
        <w:rPr>
          <w:b/>
          <w:i/>
        </w:rPr>
        <w:t xml:space="preserve"> &amp; </w:t>
      </w:r>
      <w:proofErr w:type="spellStart"/>
      <w:r w:rsidR="001F5D79" w:rsidRPr="001F5D79">
        <w:rPr>
          <w:b/>
          <w:i/>
        </w:rPr>
        <w:t>Ride</w:t>
      </w:r>
      <w:proofErr w:type="spellEnd"/>
      <w:r w:rsidRPr="00427595">
        <w:rPr>
          <w:b/>
        </w:rPr>
        <w:t xml:space="preserve">” </w:t>
      </w:r>
      <w:proofErr w:type="spellStart"/>
      <w:r w:rsidRPr="00427595">
        <w:rPr>
          <w:b/>
        </w:rPr>
        <w:t>stāvparki</w:t>
      </w:r>
      <w:proofErr w:type="spellEnd"/>
      <w:r w:rsidRPr="00427595">
        <w:rPr>
          <w:b/>
        </w:rPr>
        <w:t xml:space="preserve"> </w:t>
      </w:r>
    </w:p>
    <w:p w:rsidR="00411AF8" w:rsidRPr="00427595" w:rsidRDefault="00411AF8" w:rsidP="00427595">
      <w:pPr>
        <w:pStyle w:val="Style1"/>
        <w:numPr>
          <w:ilvl w:val="0"/>
          <w:numId w:val="0"/>
        </w:numPr>
        <w:spacing w:after="0" w:line="240" w:lineRule="auto"/>
        <w:ind w:firstLine="720"/>
        <w:jc w:val="both"/>
      </w:pPr>
      <w:r w:rsidRPr="00427595">
        <w:t xml:space="preserve">Programmas ietvaros plānojama publiskās </w:t>
      </w:r>
      <w:proofErr w:type="spellStart"/>
      <w:r w:rsidRPr="00427595">
        <w:t>ārtelpas</w:t>
      </w:r>
      <w:proofErr w:type="spellEnd"/>
      <w:r w:rsidRPr="00427595">
        <w:t xml:space="preserve"> iekārtošana (mazās arhitektūras formas, apstādījumi, gājēju celiņi utt.)</w:t>
      </w:r>
      <w:r w:rsidR="0060582B">
        <w:t>.</w:t>
      </w:r>
      <w:r w:rsidRPr="00427595">
        <w:t xml:space="preserve"> Tāpat plānojama „</w:t>
      </w:r>
      <w:proofErr w:type="spellStart"/>
      <w:r w:rsidRPr="00427595">
        <w:rPr>
          <w:i/>
        </w:rPr>
        <w:t>Park</w:t>
      </w:r>
      <w:proofErr w:type="spellEnd"/>
      <w:r w:rsidRPr="00427595">
        <w:rPr>
          <w:i/>
        </w:rPr>
        <w:t xml:space="preserve"> &amp; </w:t>
      </w:r>
      <w:proofErr w:type="spellStart"/>
      <w:r w:rsidRPr="00427595">
        <w:rPr>
          <w:i/>
        </w:rPr>
        <w:t>Ride</w:t>
      </w:r>
      <w:proofErr w:type="spellEnd"/>
      <w:r w:rsidRPr="00427595">
        <w:t xml:space="preserve">” </w:t>
      </w:r>
      <w:proofErr w:type="spellStart"/>
      <w:r w:rsidRPr="00427595">
        <w:t>stāvparku</w:t>
      </w:r>
      <w:proofErr w:type="spellEnd"/>
      <w:r w:rsidRPr="00427595">
        <w:t xml:space="preserve"> izbūve </w:t>
      </w:r>
      <w:r w:rsidR="0060582B" w:rsidRPr="00F77B4C">
        <w:t>apmeklētājiem un apkaimes iedzīvotājiem</w:t>
      </w:r>
      <w:r w:rsidRPr="00427595">
        <w:t xml:space="preserve">, </w:t>
      </w:r>
      <w:r w:rsidR="0060582B" w:rsidRPr="00427595">
        <w:t>k</w:t>
      </w:r>
      <w:r w:rsidR="0060582B">
        <w:t>as nodrošina</w:t>
      </w:r>
      <w:r w:rsidR="0060582B" w:rsidRPr="00427595">
        <w:t xml:space="preserve"> </w:t>
      </w:r>
      <w:r w:rsidRPr="00427595">
        <w:t>arī sakarus uz un no pilsētas centru, paplašinot sabiedriskā transporta izmantošanu un samazinot transporta intensitāti un piesārņojumu Rīgā.</w:t>
      </w:r>
    </w:p>
    <w:p w:rsidR="00411AF8" w:rsidRPr="00427595" w:rsidRDefault="00411AF8" w:rsidP="00427595">
      <w:pPr>
        <w:pStyle w:val="Style1"/>
        <w:numPr>
          <w:ilvl w:val="0"/>
          <w:numId w:val="0"/>
        </w:numPr>
        <w:spacing w:after="0" w:line="240" w:lineRule="auto"/>
        <w:ind w:firstLine="720"/>
        <w:jc w:val="both"/>
      </w:pPr>
      <w:r w:rsidRPr="00427595">
        <w:t xml:space="preserve">Izmaksas: atkarībā no izvēlētās teritorijas pašreizējās publiskās </w:t>
      </w:r>
      <w:proofErr w:type="spellStart"/>
      <w:r w:rsidRPr="00427595">
        <w:t>ārtelpas</w:t>
      </w:r>
      <w:proofErr w:type="spellEnd"/>
      <w:r w:rsidRPr="00427595">
        <w:t xml:space="preserve"> kvalitātes līmeņa un autostāvvietu nodrošinājuma, līdz </w:t>
      </w:r>
      <w:r w:rsidR="00476B62">
        <w:t>2 (</w:t>
      </w:r>
      <w:r w:rsidR="005D3A9A">
        <w:t>divi</w:t>
      </w:r>
      <w:r w:rsidR="00476B62">
        <w:t>em)</w:t>
      </w:r>
      <w:r w:rsidR="005D3A9A">
        <w:t xml:space="preserve"> miljoni</w:t>
      </w:r>
      <w:r w:rsidR="00476B62">
        <w:t>em</w:t>
      </w:r>
      <w:r w:rsidRPr="00427595">
        <w:t xml:space="preserve"> </w:t>
      </w:r>
      <w:r w:rsidR="001F5D79" w:rsidRPr="001F5D79">
        <w:rPr>
          <w:i/>
        </w:rPr>
        <w:t>euro</w:t>
      </w:r>
      <w:r w:rsidRPr="00427595">
        <w:t xml:space="preserve">. </w:t>
      </w:r>
    </w:p>
    <w:p w:rsidR="00411AF8" w:rsidRPr="00427595" w:rsidRDefault="00411AF8" w:rsidP="00427595">
      <w:pPr>
        <w:pStyle w:val="Style1"/>
        <w:numPr>
          <w:ilvl w:val="0"/>
          <w:numId w:val="0"/>
        </w:numPr>
        <w:spacing w:after="0" w:line="240" w:lineRule="auto"/>
        <w:ind w:firstLine="720"/>
        <w:jc w:val="both"/>
        <w:rPr>
          <w:b/>
        </w:rPr>
      </w:pPr>
    </w:p>
    <w:p w:rsidR="00411AF8" w:rsidRPr="00427595" w:rsidRDefault="00411AF8" w:rsidP="0060582B">
      <w:pPr>
        <w:pStyle w:val="Style1"/>
        <w:numPr>
          <w:ilvl w:val="0"/>
          <w:numId w:val="0"/>
        </w:numPr>
        <w:spacing w:after="0" w:line="240" w:lineRule="auto"/>
        <w:ind w:left="360" w:firstLine="349"/>
        <w:jc w:val="both"/>
        <w:rPr>
          <w:b/>
        </w:rPr>
      </w:pPr>
      <w:r w:rsidRPr="00427595">
        <w:rPr>
          <w:b/>
        </w:rPr>
        <w:t>Teritorijas inženierkomunikācijas un inženierbūves</w:t>
      </w:r>
    </w:p>
    <w:p w:rsidR="00411AF8" w:rsidRPr="00427595" w:rsidRDefault="00411AF8" w:rsidP="00427595">
      <w:pPr>
        <w:ind w:firstLine="720"/>
        <w:contextualSpacing/>
        <w:jc w:val="both"/>
      </w:pPr>
      <w:r w:rsidRPr="00427595">
        <w:t xml:space="preserve">Teritorijā nepieciešams izbūvēt jaunas, teritorijas vajadzībām atbilstošas inženierkomunikācijas (elektroapgāde, ūdens vads, gāzes vads, kanalizācija u.c. nepieciešamās inženierkomunikācijas (iekšējie un ārējie tīkli)). </w:t>
      </w:r>
    </w:p>
    <w:p w:rsidR="00411AF8" w:rsidRPr="00427595" w:rsidRDefault="00411AF8" w:rsidP="00427595">
      <w:pPr>
        <w:pStyle w:val="Style1"/>
        <w:numPr>
          <w:ilvl w:val="0"/>
          <w:numId w:val="0"/>
        </w:numPr>
        <w:spacing w:after="0" w:line="240" w:lineRule="auto"/>
        <w:ind w:firstLine="720"/>
        <w:jc w:val="both"/>
      </w:pPr>
    </w:p>
    <w:p w:rsidR="00411AF8" w:rsidRPr="00427595" w:rsidRDefault="00411AF8" w:rsidP="00427595">
      <w:pPr>
        <w:contextualSpacing/>
        <w:jc w:val="both"/>
        <w:rPr>
          <w:b/>
        </w:rPr>
      </w:pPr>
      <w:r w:rsidRPr="00427595">
        <w:rPr>
          <w:b/>
        </w:rPr>
        <w:tab/>
      </w:r>
      <w:proofErr w:type="spellStart"/>
      <w:r w:rsidRPr="00427595">
        <w:rPr>
          <w:b/>
        </w:rPr>
        <w:t>Komercplatību</w:t>
      </w:r>
      <w:proofErr w:type="spellEnd"/>
      <w:r w:rsidRPr="00427595">
        <w:rPr>
          <w:b/>
        </w:rPr>
        <w:t xml:space="preserve"> ēkas (privātās investīcijas) </w:t>
      </w:r>
    </w:p>
    <w:p w:rsidR="00411AF8" w:rsidRPr="00427595" w:rsidRDefault="00411AF8" w:rsidP="00427595">
      <w:pPr>
        <w:ind w:firstLine="720"/>
        <w:contextualSpacing/>
        <w:jc w:val="both"/>
        <w:rPr>
          <w:b/>
        </w:rPr>
      </w:pPr>
      <w:r w:rsidRPr="00427595">
        <w:t xml:space="preserve">Teritorijā nepieciešams paredzēt platības ar nepieciešamajām inženierkomunikācijām ēku būvniecībai, kas paredzētas uzņēmējdarbības infrastruktūras (piemēram, biroji, viesnīca, kafejnīcas, galerijas/ mākslas saloni un tml.) funkciju nodrošināšanai. </w:t>
      </w:r>
    </w:p>
    <w:p w:rsidR="00411AF8" w:rsidRPr="00427595" w:rsidRDefault="00411AF8" w:rsidP="00427595">
      <w:pPr>
        <w:jc w:val="both"/>
        <w:rPr>
          <w:b/>
        </w:rPr>
      </w:pPr>
      <w:r w:rsidRPr="00427595">
        <w:rPr>
          <w:b/>
        </w:rPr>
        <w:tab/>
      </w:r>
    </w:p>
    <w:p w:rsidR="00027B98" w:rsidRPr="00912B00" w:rsidRDefault="00444E03" w:rsidP="00444E03">
      <w:pPr>
        <w:pStyle w:val="Sarakstarindkopa"/>
        <w:numPr>
          <w:ilvl w:val="2"/>
          <w:numId w:val="45"/>
        </w:numPr>
        <w:tabs>
          <w:tab w:val="left" w:pos="1276"/>
        </w:tabs>
        <w:spacing w:after="0" w:line="240" w:lineRule="auto"/>
        <w:ind w:left="1276" w:hanging="567"/>
        <w:jc w:val="both"/>
        <w:rPr>
          <w:rFonts w:ascii="Times New Roman" w:hAnsi="Times New Roman"/>
          <w:b/>
          <w:color w:val="000000" w:themeColor="text1"/>
          <w:sz w:val="24"/>
          <w:szCs w:val="24"/>
        </w:rPr>
      </w:pPr>
      <w:r w:rsidRPr="00912B00">
        <w:rPr>
          <w:rFonts w:ascii="Times New Roman" w:hAnsi="Times New Roman"/>
          <w:b/>
          <w:color w:val="000000" w:themeColor="text1"/>
          <w:sz w:val="24"/>
          <w:szCs w:val="24"/>
        </w:rPr>
        <w:t xml:space="preserve"> </w:t>
      </w:r>
      <w:r w:rsidR="00027B98" w:rsidRPr="00912B00">
        <w:rPr>
          <w:rFonts w:ascii="Times New Roman" w:hAnsi="Times New Roman"/>
          <w:b/>
          <w:color w:val="000000" w:themeColor="text1"/>
          <w:sz w:val="24"/>
          <w:szCs w:val="24"/>
        </w:rPr>
        <w:t xml:space="preserve">Alternatīvas </w:t>
      </w:r>
      <w:r w:rsidR="0060582B" w:rsidRPr="00912B00">
        <w:rPr>
          <w:rFonts w:ascii="Times New Roman" w:hAnsi="Times New Roman"/>
          <w:b/>
          <w:color w:val="000000" w:themeColor="text1"/>
          <w:sz w:val="24"/>
          <w:szCs w:val="24"/>
        </w:rPr>
        <w:t>„</w:t>
      </w:r>
      <w:r w:rsidR="00027B98" w:rsidRPr="00912B00">
        <w:rPr>
          <w:rFonts w:ascii="Times New Roman" w:hAnsi="Times New Roman"/>
          <w:b/>
          <w:color w:val="000000" w:themeColor="text1"/>
          <w:sz w:val="24"/>
          <w:szCs w:val="24"/>
        </w:rPr>
        <w:t xml:space="preserve">C” īstenošanas </w:t>
      </w:r>
      <w:r w:rsidR="000D5EA8" w:rsidRPr="00912B00">
        <w:rPr>
          <w:rFonts w:ascii="Times New Roman" w:hAnsi="Times New Roman"/>
          <w:b/>
          <w:color w:val="000000" w:themeColor="text1"/>
          <w:sz w:val="24"/>
          <w:szCs w:val="24"/>
        </w:rPr>
        <w:t xml:space="preserve">veidi un īstenošanas </w:t>
      </w:r>
      <w:r w:rsidRPr="00912B00">
        <w:rPr>
          <w:rFonts w:ascii="Times New Roman" w:hAnsi="Times New Roman"/>
          <w:b/>
          <w:color w:val="000000" w:themeColor="text1"/>
          <w:sz w:val="24"/>
          <w:szCs w:val="24"/>
        </w:rPr>
        <w:t>posmi</w:t>
      </w:r>
    </w:p>
    <w:p w:rsidR="00027B98" w:rsidRPr="00427595" w:rsidRDefault="004307FC" w:rsidP="006A3488">
      <w:pPr>
        <w:pStyle w:val="naisc"/>
        <w:spacing w:before="0" w:after="0"/>
        <w:jc w:val="both"/>
      </w:pPr>
      <w:r w:rsidRPr="00912B00">
        <w:rPr>
          <w:color w:val="000000" w:themeColor="text1"/>
        </w:rPr>
        <w:t xml:space="preserve">Alternatīva tiktu īstenota </w:t>
      </w:r>
      <w:r w:rsidRPr="00912B00">
        <w:rPr>
          <w:bCs/>
          <w:color w:val="000000" w:themeColor="text1"/>
        </w:rPr>
        <w:t>publiskās – privātās partnerības</w:t>
      </w:r>
      <w:r w:rsidRPr="00912B00">
        <w:rPr>
          <w:color w:val="000000" w:themeColor="text1"/>
        </w:rPr>
        <w:t xml:space="preserve"> līguma ietvaros, kur publiskais partneris definē alternatīvas būtiskos parametrus</w:t>
      </w:r>
      <w:r w:rsidR="00D06597" w:rsidRPr="00912B00">
        <w:rPr>
          <w:color w:val="000000" w:themeColor="text1"/>
        </w:rPr>
        <w:t xml:space="preserve"> un veic degradētās teritorijas </w:t>
      </w:r>
      <w:proofErr w:type="spellStart"/>
      <w:r w:rsidR="00D06597" w:rsidRPr="00912B00">
        <w:rPr>
          <w:color w:val="000000" w:themeColor="text1"/>
        </w:rPr>
        <w:t>revitalizācijas</w:t>
      </w:r>
      <w:proofErr w:type="spellEnd"/>
      <w:r w:rsidR="00D06597" w:rsidRPr="00912B00">
        <w:rPr>
          <w:color w:val="000000" w:themeColor="text1"/>
        </w:rPr>
        <w:t xml:space="preserve"> stratēģijas izstrādi</w:t>
      </w:r>
      <w:r w:rsidRPr="00912B00">
        <w:rPr>
          <w:color w:val="000000" w:themeColor="text1"/>
        </w:rPr>
        <w:t>, bet privātais partneris nodrošina E</w:t>
      </w:r>
      <w:r w:rsidR="004F439C" w:rsidRPr="00912B00">
        <w:rPr>
          <w:color w:val="000000" w:themeColor="text1"/>
        </w:rPr>
        <w:t xml:space="preserve">iropas </w:t>
      </w:r>
      <w:r w:rsidRPr="00912B00">
        <w:rPr>
          <w:color w:val="000000" w:themeColor="text1"/>
        </w:rPr>
        <w:t>S</w:t>
      </w:r>
      <w:r w:rsidR="004F439C" w:rsidRPr="00912B00">
        <w:rPr>
          <w:color w:val="000000" w:themeColor="text1"/>
        </w:rPr>
        <w:t>avienības</w:t>
      </w:r>
      <w:r w:rsidRPr="00912B00">
        <w:rPr>
          <w:color w:val="000000" w:themeColor="text1"/>
        </w:rPr>
        <w:t xml:space="preserve"> fondu projek</w:t>
      </w:r>
      <w:r w:rsidR="004F439C" w:rsidRPr="00912B00">
        <w:rPr>
          <w:color w:val="000000" w:themeColor="text1"/>
        </w:rPr>
        <w:t xml:space="preserve">ta sagatavošanu un iesniegšanu </w:t>
      </w:r>
      <w:r w:rsidRPr="00912B00">
        <w:rPr>
          <w:color w:val="000000" w:themeColor="text1"/>
        </w:rPr>
        <w:t xml:space="preserve">saskaņā ar </w:t>
      </w:r>
      <w:r w:rsidR="004F439C" w:rsidRPr="00912B00">
        <w:rPr>
          <w:color w:val="000000" w:themeColor="text1"/>
        </w:rPr>
        <w:t>Ministru kabineta 2016.gada 29.marta noteikumu Nr.188 „Darbības programmas „Izaugsme un nodarbinātība” 5.6.1.specifiskā atbalsta mērķa „Veicināt Rīgas pilsētas revitalizāciju, nodrošinot teritorijas efektīvu sociālekonomisko</w:t>
      </w:r>
      <w:r w:rsidR="004F439C" w:rsidRPr="00A655EE">
        <w:t xml:space="preserve"> izmantošanu” īstenošanas noteikumi”</w:t>
      </w:r>
      <w:r w:rsidR="004F439C">
        <w:t xml:space="preserve"> nosacījumiem,</w:t>
      </w:r>
      <w:r w:rsidRPr="004F439C">
        <w:rPr>
          <w:color w:val="FF0000"/>
        </w:rPr>
        <w:t xml:space="preserve"> </w:t>
      </w:r>
      <w:r w:rsidRPr="00427595">
        <w:t>ēkas projektēšanu, būvniecību un apsaimniekošanu.</w:t>
      </w:r>
      <w:r>
        <w:t xml:space="preserve"> </w:t>
      </w:r>
      <w:r w:rsidR="00C66B9D" w:rsidRPr="00427595">
        <w:t xml:space="preserve">Atkarībā no izvēlētā </w:t>
      </w:r>
      <w:r w:rsidR="00C74B28">
        <w:rPr>
          <w:bCs/>
        </w:rPr>
        <w:t>publiskās – privātās partnerības</w:t>
      </w:r>
      <w:r w:rsidR="00C66B9D" w:rsidRPr="00427595">
        <w:t xml:space="preserve"> veida, privātais partneris ir tiesīgs lietot būvi un saņemt par to samaksu vai arī samaksu sedz publiskais partneris, pirms darījuma vienojoties par maksājuma kārtības būtiskajiem nosacījumiem. </w:t>
      </w:r>
    </w:p>
    <w:p w:rsidR="00EB2211" w:rsidRPr="00206811" w:rsidRDefault="00EB2211" w:rsidP="00206811">
      <w:pPr>
        <w:pStyle w:val="Pamatteksts"/>
        <w:jc w:val="both"/>
        <w:rPr>
          <w:b/>
          <w:szCs w:val="24"/>
        </w:rPr>
      </w:pPr>
    </w:p>
    <w:p w:rsidR="00BF66C1" w:rsidRDefault="007071C7" w:rsidP="00BF66C1">
      <w:pPr>
        <w:ind w:firstLine="709"/>
        <w:jc w:val="both"/>
      </w:pPr>
      <w:r w:rsidRPr="00206811">
        <w:rPr>
          <w:b/>
        </w:rPr>
        <w:t>P</w:t>
      </w:r>
      <w:r w:rsidR="001F5D79" w:rsidRPr="00206811">
        <w:rPr>
          <w:b/>
        </w:rPr>
        <w:t>ubliskās – privātās partnerības</w:t>
      </w:r>
      <w:r w:rsidR="001F5D79" w:rsidRPr="00206811">
        <w:rPr>
          <w:rFonts w:eastAsia="Calibri"/>
          <w:b/>
        </w:rPr>
        <w:t xml:space="preserve"> </w:t>
      </w:r>
      <w:r w:rsidR="00D17463" w:rsidRPr="00206811">
        <w:rPr>
          <w:b/>
        </w:rPr>
        <w:t xml:space="preserve">īstenošanas </w:t>
      </w:r>
      <w:r w:rsidR="00D058D9" w:rsidRPr="00206811">
        <w:rPr>
          <w:b/>
        </w:rPr>
        <w:t>veidi</w:t>
      </w:r>
      <w:r w:rsidR="00206811">
        <w:rPr>
          <w:b/>
        </w:rPr>
        <w:t xml:space="preserve"> </w:t>
      </w:r>
      <w:r w:rsidR="00BF66C1" w:rsidRPr="00BF66C1">
        <w:t>(</w:t>
      </w:r>
      <w:r w:rsidR="00BF66C1">
        <w:t>p</w:t>
      </w:r>
      <w:r w:rsidR="00BF66C1" w:rsidRPr="00BF66C1">
        <w:t>ubliskās – privātās partnerības īstenošanas veidu un īstenošanas posmu</w:t>
      </w:r>
      <w:r w:rsidR="00BF66C1">
        <w:t xml:space="preserve"> </w:t>
      </w:r>
      <w:r w:rsidR="00BF66C1" w:rsidRPr="00BF66C1">
        <w:t>detalizēts novērtējums</w:t>
      </w:r>
      <w:r w:rsidR="00BF66C1">
        <w:t xml:space="preserve"> </w:t>
      </w:r>
      <w:r w:rsidR="00BF66C1" w:rsidRPr="00BF66C1">
        <w:t>sniegts konceptuālā ziņojuma 1.pielikumā</w:t>
      </w:r>
      <w:r w:rsidR="00BF66C1">
        <w:t>):</w:t>
      </w:r>
    </w:p>
    <w:p w:rsidR="006B72FB" w:rsidRDefault="0088512B" w:rsidP="00206811">
      <w:pPr>
        <w:pStyle w:val="Sarakstarindkopa"/>
        <w:numPr>
          <w:ilvl w:val="0"/>
          <w:numId w:val="80"/>
        </w:numPr>
        <w:spacing w:after="0" w:line="240" w:lineRule="auto"/>
        <w:ind w:left="1134" w:hanging="425"/>
        <w:jc w:val="both"/>
        <w:rPr>
          <w:rFonts w:ascii="Times New Roman" w:hAnsi="Times New Roman"/>
          <w:bCs/>
          <w:sz w:val="24"/>
          <w:szCs w:val="24"/>
        </w:rPr>
      </w:pPr>
      <w:r w:rsidRPr="00206811">
        <w:rPr>
          <w:rFonts w:ascii="Times New Roman" w:hAnsi="Times New Roman"/>
          <w:b/>
          <w:sz w:val="24"/>
          <w:szCs w:val="24"/>
        </w:rPr>
        <w:t xml:space="preserve">projektu </w:t>
      </w:r>
      <w:r w:rsidR="00027B98" w:rsidRPr="00206811">
        <w:rPr>
          <w:rFonts w:ascii="Times New Roman" w:hAnsi="Times New Roman"/>
          <w:b/>
          <w:sz w:val="24"/>
          <w:szCs w:val="24"/>
        </w:rPr>
        <w:t xml:space="preserve">īsteno uz </w:t>
      </w:r>
      <w:r w:rsidR="00027B98" w:rsidRPr="00206811">
        <w:rPr>
          <w:rFonts w:ascii="Times New Roman" w:hAnsi="Times New Roman"/>
          <w:b/>
          <w:sz w:val="24"/>
          <w:szCs w:val="24"/>
          <w:u w:val="single"/>
        </w:rPr>
        <w:t>valstij</w:t>
      </w:r>
      <w:r w:rsidR="00027B98" w:rsidRPr="00206811">
        <w:rPr>
          <w:rFonts w:ascii="Times New Roman" w:hAnsi="Times New Roman"/>
          <w:b/>
          <w:sz w:val="24"/>
          <w:szCs w:val="24"/>
        </w:rPr>
        <w:t xml:space="preserve"> piederoša nekustamā īpašuma</w:t>
      </w:r>
      <w:r w:rsidR="00027B98" w:rsidRPr="00206811">
        <w:rPr>
          <w:rFonts w:ascii="Times New Roman" w:hAnsi="Times New Roman"/>
          <w:sz w:val="24"/>
          <w:szCs w:val="24"/>
        </w:rPr>
        <w:t>, k</w:t>
      </w:r>
      <w:r w:rsidR="00206811">
        <w:rPr>
          <w:rFonts w:ascii="Times New Roman" w:hAnsi="Times New Roman"/>
          <w:sz w:val="24"/>
          <w:szCs w:val="24"/>
        </w:rPr>
        <w:t>as</w:t>
      </w:r>
      <w:r w:rsidR="00027B98" w:rsidRPr="00206811">
        <w:rPr>
          <w:rFonts w:ascii="Times New Roman" w:hAnsi="Times New Roman"/>
          <w:sz w:val="24"/>
          <w:szCs w:val="24"/>
        </w:rPr>
        <w:t xml:space="preserve"> tiek piesaistīts </w:t>
      </w:r>
      <w:r w:rsidRPr="00206811">
        <w:rPr>
          <w:rFonts w:ascii="Times New Roman" w:hAnsi="Times New Roman"/>
          <w:bCs/>
          <w:sz w:val="24"/>
          <w:szCs w:val="24"/>
        </w:rPr>
        <w:t>publiskās – privātās partnerības</w:t>
      </w:r>
      <w:r w:rsidR="00027B98" w:rsidRPr="00206811">
        <w:rPr>
          <w:rFonts w:ascii="Times New Roman" w:hAnsi="Times New Roman"/>
          <w:sz w:val="24"/>
          <w:szCs w:val="24"/>
        </w:rPr>
        <w:t xml:space="preserve"> projektam kā publiskais resurss Publiskās un </w:t>
      </w:r>
      <w:r w:rsidR="00027B98" w:rsidRPr="00206811">
        <w:rPr>
          <w:rFonts w:ascii="Times New Roman" w:hAnsi="Times New Roman"/>
          <w:sz w:val="24"/>
          <w:szCs w:val="24"/>
        </w:rPr>
        <w:lastRenderedPageBreak/>
        <w:t xml:space="preserve">privātās partnerības likuma </w:t>
      </w:r>
      <w:r w:rsidR="00545F2B" w:rsidRPr="00206811">
        <w:rPr>
          <w:rFonts w:ascii="Times New Roman" w:hAnsi="Times New Roman"/>
          <w:sz w:val="24"/>
          <w:szCs w:val="24"/>
        </w:rPr>
        <w:t>izpratnē</w:t>
      </w:r>
      <w:r w:rsidR="00C66B9D" w:rsidRPr="00206811">
        <w:rPr>
          <w:rStyle w:val="Vresatsauce"/>
          <w:rFonts w:ascii="Times New Roman" w:hAnsi="Times New Roman"/>
          <w:sz w:val="24"/>
          <w:szCs w:val="24"/>
        </w:rPr>
        <w:footnoteReference w:id="21"/>
      </w:r>
      <w:r w:rsidR="00545F2B" w:rsidRPr="00206811">
        <w:rPr>
          <w:rFonts w:ascii="Times New Roman" w:hAnsi="Times New Roman"/>
          <w:sz w:val="24"/>
          <w:szCs w:val="24"/>
        </w:rPr>
        <w:t xml:space="preserve">, un to var </w:t>
      </w:r>
      <w:r w:rsidR="00D17463" w:rsidRPr="00206811">
        <w:rPr>
          <w:rFonts w:ascii="Times New Roman" w:hAnsi="Times New Roman"/>
          <w:bCs/>
          <w:sz w:val="24"/>
          <w:szCs w:val="24"/>
        </w:rPr>
        <w:t>nodot bez atsevišķas samaksas privātajam partnerim lietojumā ar noteiktu mērķi</w:t>
      </w:r>
      <w:r w:rsidRPr="00206811">
        <w:rPr>
          <w:rFonts w:ascii="Times New Roman" w:hAnsi="Times New Roman"/>
          <w:bCs/>
          <w:sz w:val="24"/>
          <w:szCs w:val="24"/>
        </w:rPr>
        <w:t>:</w:t>
      </w:r>
      <w:r w:rsidR="00D17463" w:rsidRPr="00206811">
        <w:rPr>
          <w:rFonts w:ascii="Times New Roman" w:hAnsi="Times New Roman"/>
          <w:bCs/>
          <w:sz w:val="24"/>
          <w:szCs w:val="24"/>
        </w:rPr>
        <w:t xml:space="preserve"> </w:t>
      </w:r>
      <w:r w:rsidRPr="00206811">
        <w:rPr>
          <w:rFonts w:ascii="Times New Roman" w:hAnsi="Times New Roman"/>
          <w:bCs/>
          <w:sz w:val="24"/>
          <w:szCs w:val="24"/>
        </w:rPr>
        <w:t xml:space="preserve">publiskās – privātās partnerības </w:t>
      </w:r>
      <w:r w:rsidR="00D17463" w:rsidRPr="00206811">
        <w:rPr>
          <w:rFonts w:ascii="Times New Roman" w:hAnsi="Times New Roman"/>
          <w:bCs/>
          <w:sz w:val="24"/>
          <w:szCs w:val="24"/>
        </w:rPr>
        <w:t xml:space="preserve">projekta īstenošanai līgumiskās </w:t>
      </w:r>
      <w:r w:rsidRPr="00206811">
        <w:rPr>
          <w:rFonts w:ascii="Times New Roman" w:hAnsi="Times New Roman"/>
          <w:bCs/>
          <w:sz w:val="24"/>
          <w:szCs w:val="24"/>
        </w:rPr>
        <w:t>publiskās – privātās partnerības</w:t>
      </w:r>
      <w:r w:rsidR="00D17463" w:rsidRPr="00206811">
        <w:rPr>
          <w:rFonts w:ascii="Times New Roman" w:hAnsi="Times New Roman"/>
          <w:bCs/>
          <w:sz w:val="24"/>
          <w:szCs w:val="24"/>
        </w:rPr>
        <w:t xml:space="preserve"> ietvaros (partnerības</w:t>
      </w:r>
      <w:r w:rsidR="00545F2B" w:rsidRPr="00206811">
        <w:rPr>
          <w:rFonts w:ascii="Times New Roman" w:hAnsi="Times New Roman"/>
          <w:bCs/>
          <w:sz w:val="24"/>
          <w:szCs w:val="24"/>
        </w:rPr>
        <w:t xml:space="preserve"> līgums vai koncesijas līgums), vai </w:t>
      </w:r>
      <w:r w:rsidRPr="00206811">
        <w:rPr>
          <w:rFonts w:ascii="Times New Roman" w:hAnsi="Times New Roman"/>
          <w:bCs/>
          <w:sz w:val="24"/>
          <w:szCs w:val="24"/>
        </w:rPr>
        <w:t xml:space="preserve">arī </w:t>
      </w:r>
      <w:r w:rsidR="00D17463" w:rsidRPr="00206811">
        <w:rPr>
          <w:rFonts w:ascii="Times New Roman" w:hAnsi="Times New Roman"/>
          <w:bCs/>
          <w:sz w:val="24"/>
          <w:szCs w:val="24"/>
        </w:rPr>
        <w:t xml:space="preserve">veidot institucionālo partnerību- publiskais resurss tiek ieguldīts </w:t>
      </w:r>
      <w:proofErr w:type="spellStart"/>
      <w:r w:rsidR="00D17463" w:rsidRPr="00206811">
        <w:rPr>
          <w:rFonts w:ascii="Times New Roman" w:hAnsi="Times New Roman"/>
          <w:bCs/>
          <w:sz w:val="24"/>
          <w:szCs w:val="24"/>
        </w:rPr>
        <w:t>kopsabiedrības</w:t>
      </w:r>
      <w:proofErr w:type="spellEnd"/>
      <w:r w:rsidR="00D17463" w:rsidRPr="00206811">
        <w:rPr>
          <w:rFonts w:ascii="Times New Roman" w:hAnsi="Times New Roman"/>
          <w:bCs/>
          <w:sz w:val="24"/>
          <w:szCs w:val="24"/>
        </w:rPr>
        <w:t xml:space="preserve"> ar privāto partneri pamatkapitālā, noslēdzot publiskās </w:t>
      </w:r>
      <w:r w:rsidR="007071C7" w:rsidRPr="00206811">
        <w:rPr>
          <w:rFonts w:ascii="Times New Roman" w:hAnsi="Times New Roman"/>
          <w:bCs/>
          <w:sz w:val="24"/>
          <w:szCs w:val="24"/>
        </w:rPr>
        <w:t>–</w:t>
      </w:r>
      <w:r w:rsidR="00D17463" w:rsidRPr="00206811">
        <w:rPr>
          <w:rFonts w:ascii="Times New Roman" w:hAnsi="Times New Roman"/>
          <w:bCs/>
          <w:sz w:val="24"/>
          <w:szCs w:val="24"/>
        </w:rPr>
        <w:t xml:space="preserve"> privātās partnerības līgumu</w:t>
      </w:r>
      <w:r w:rsidR="00C66B9D" w:rsidRPr="00206811">
        <w:rPr>
          <w:rFonts w:ascii="Times New Roman" w:hAnsi="Times New Roman"/>
          <w:bCs/>
          <w:sz w:val="24"/>
          <w:szCs w:val="24"/>
        </w:rPr>
        <w:t>;</w:t>
      </w:r>
      <w:r w:rsidR="00D17463" w:rsidRPr="00206811">
        <w:rPr>
          <w:rFonts w:ascii="Times New Roman" w:hAnsi="Times New Roman"/>
          <w:bCs/>
          <w:sz w:val="24"/>
          <w:szCs w:val="24"/>
        </w:rPr>
        <w:t xml:space="preserve"> </w:t>
      </w:r>
    </w:p>
    <w:p w:rsidR="006B72FB" w:rsidRPr="00206811" w:rsidRDefault="0088512B" w:rsidP="00206811">
      <w:pPr>
        <w:pStyle w:val="Sarakstarindkopa"/>
        <w:numPr>
          <w:ilvl w:val="0"/>
          <w:numId w:val="80"/>
        </w:numPr>
        <w:spacing w:after="0" w:line="240" w:lineRule="auto"/>
        <w:ind w:left="1134" w:hanging="425"/>
        <w:jc w:val="both"/>
        <w:rPr>
          <w:rFonts w:ascii="Times New Roman" w:hAnsi="Times New Roman"/>
          <w:bCs/>
          <w:sz w:val="24"/>
          <w:szCs w:val="24"/>
        </w:rPr>
      </w:pPr>
      <w:r w:rsidRPr="00206811">
        <w:rPr>
          <w:rFonts w:ascii="Times New Roman" w:hAnsi="Times New Roman"/>
          <w:b/>
          <w:sz w:val="24"/>
          <w:szCs w:val="24"/>
        </w:rPr>
        <w:t xml:space="preserve">projektu </w:t>
      </w:r>
      <w:r w:rsidR="00027B98" w:rsidRPr="00206811">
        <w:rPr>
          <w:rFonts w:ascii="Times New Roman" w:hAnsi="Times New Roman"/>
          <w:b/>
          <w:sz w:val="24"/>
          <w:szCs w:val="24"/>
        </w:rPr>
        <w:t xml:space="preserve">īsteno uz </w:t>
      </w:r>
      <w:r w:rsidR="00027B98" w:rsidRPr="00206811">
        <w:rPr>
          <w:rFonts w:ascii="Times New Roman" w:hAnsi="Times New Roman"/>
          <w:b/>
          <w:sz w:val="24"/>
          <w:szCs w:val="24"/>
          <w:u w:val="single"/>
        </w:rPr>
        <w:t>pašvaldībai</w:t>
      </w:r>
      <w:r w:rsidR="00027B98" w:rsidRPr="00206811">
        <w:rPr>
          <w:rFonts w:ascii="Times New Roman" w:hAnsi="Times New Roman"/>
          <w:b/>
          <w:sz w:val="24"/>
          <w:szCs w:val="24"/>
        </w:rPr>
        <w:t xml:space="preserve"> piederoša nekustamā īpašuma</w:t>
      </w:r>
      <w:r w:rsidR="00027B98" w:rsidRPr="00206811">
        <w:rPr>
          <w:rFonts w:ascii="Times New Roman" w:hAnsi="Times New Roman"/>
          <w:sz w:val="24"/>
          <w:szCs w:val="24"/>
        </w:rPr>
        <w:t>, k</w:t>
      </w:r>
      <w:r w:rsidR="00206811">
        <w:rPr>
          <w:rFonts w:ascii="Times New Roman" w:hAnsi="Times New Roman"/>
          <w:sz w:val="24"/>
          <w:szCs w:val="24"/>
        </w:rPr>
        <w:t>as</w:t>
      </w:r>
      <w:r w:rsidR="00027B98" w:rsidRPr="00206811">
        <w:rPr>
          <w:rFonts w:ascii="Times New Roman" w:hAnsi="Times New Roman"/>
          <w:sz w:val="24"/>
          <w:szCs w:val="24"/>
        </w:rPr>
        <w:t xml:space="preserve"> tiek piesaistīts </w:t>
      </w:r>
      <w:r w:rsidRPr="00206811">
        <w:rPr>
          <w:rFonts w:ascii="Times New Roman" w:hAnsi="Times New Roman"/>
          <w:bCs/>
          <w:sz w:val="24"/>
          <w:szCs w:val="24"/>
        </w:rPr>
        <w:t xml:space="preserve">publiskās </w:t>
      </w:r>
      <w:r w:rsidR="007071C7" w:rsidRPr="00206811">
        <w:rPr>
          <w:rFonts w:ascii="Times New Roman" w:hAnsi="Times New Roman"/>
          <w:bCs/>
          <w:sz w:val="24"/>
          <w:szCs w:val="24"/>
        </w:rPr>
        <w:t>–</w:t>
      </w:r>
      <w:r w:rsidRPr="00206811">
        <w:rPr>
          <w:rFonts w:ascii="Times New Roman" w:hAnsi="Times New Roman"/>
          <w:bCs/>
          <w:sz w:val="24"/>
          <w:szCs w:val="24"/>
        </w:rPr>
        <w:t xml:space="preserve"> privātās partnerības</w:t>
      </w:r>
      <w:r w:rsidR="00027B98" w:rsidRPr="00206811">
        <w:rPr>
          <w:rFonts w:ascii="Times New Roman" w:hAnsi="Times New Roman"/>
          <w:sz w:val="24"/>
          <w:szCs w:val="24"/>
        </w:rPr>
        <w:t xml:space="preserve"> projektam kā publiskais resurss (līdzīgi kā </w:t>
      </w:r>
      <w:r w:rsidR="005629B2" w:rsidRPr="00206811">
        <w:rPr>
          <w:rFonts w:ascii="Times New Roman" w:hAnsi="Times New Roman"/>
          <w:sz w:val="24"/>
          <w:szCs w:val="24"/>
        </w:rPr>
        <w:t>iepriekšējais</w:t>
      </w:r>
      <w:r w:rsidR="00027B98" w:rsidRPr="00206811">
        <w:rPr>
          <w:rFonts w:ascii="Times New Roman" w:hAnsi="Times New Roman"/>
          <w:sz w:val="24"/>
          <w:szCs w:val="24"/>
        </w:rPr>
        <w:t xml:space="preserve"> </w:t>
      </w:r>
      <w:r w:rsidR="00D058D9" w:rsidRPr="00206811">
        <w:rPr>
          <w:rFonts w:ascii="Times New Roman" w:hAnsi="Times New Roman"/>
          <w:sz w:val="24"/>
          <w:szCs w:val="24"/>
        </w:rPr>
        <w:t>veids</w:t>
      </w:r>
      <w:r w:rsidR="00027B98" w:rsidRPr="00206811">
        <w:rPr>
          <w:rFonts w:ascii="Times New Roman" w:hAnsi="Times New Roman"/>
          <w:sz w:val="24"/>
          <w:szCs w:val="24"/>
        </w:rPr>
        <w:t>, tomēr atsevišķi izdalīts, ņemot vērā dažus specifisku</w:t>
      </w:r>
      <w:r w:rsidR="00206811">
        <w:rPr>
          <w:rFonts w:ascii="Times New Roman" w:hAnsi="Times New Roman"/>
          <w:sz w:val="24"/>
          <w:szCs w:val="24"/>
        </w:rPr>
        <w:t xml:space="preserve">s jautājumus saistībā ar valsts un </w:t>
      </w:r>
      <w:r w:rsidR="00027B98" w:rsidRPr="00206811">
        <w:rPr>
          <w:rFonts w:ascii="Times New Roman" w:hAnsi="Times New Roman"/>
          <w:sz w:val="24"/>
          <w:szCs w:val="24"/>
        </w:rPr>
        <w:t xml:space="preserve">pašvaldības kopīgi īstenotu </w:t>
      </w:r>
      <w:r w:rsidRPr="00206811">
        <w:rPr>
          <w:rFonts w:ascii="Times New Roman" w:hAnsi="Times New Roman"/>
          <w:bCs/>
          <w:sz w:val="24"/>
          <w:szCs w:val="24"/>
        </w:rPr>
        <w:t>publiskās – privātās partnerības</w:t>
      </w:r>
      <w:r w:rsidR="00027B98" w:rsidRPr="00206811">
        <w:rPr>
          <w:rFonts w:ascii="Times New Roman" w:hAnsi="Times New Roman"/>
          <w:sz w:val="24"/>
          <w:szCs w:val="24"/>
        </w:rPr>
        <w:t xml:space="preserve"> projektu);</w:t>
      </w:r>
    </w:p>
    <w:p w:rsidR="006B72FB" w:rsidRPr="00206811" w:rsidRDefault="0088512B" w:rsidP="00206811">
      <w:pPr>
        <w:pStyle w:val="Sarakstarindkopa"/>
        <w:numPr>
          <w:ilvl w:val="0"/>
          <w:numId w:val="80"/>
        </w:numPr>
        <w:spacing w:after="0" w:line="240" w:lineRule="auto"/>
        <w:ind w:left="1134" w:hanging="425"/>
        <w:jc w:val="both"/>
        <w:rPr>
          <w:rFonts w:ascii="Times New Roman" w:hAnsi="Times New Roman"/>
          <w:bCs/>
          <w:sz w:val="24"/>
          <w:szCs w:val="24"/>
        </w:rPr>
      </w:pPr>
      <w:r w:rsidRPr="00206811">
        <w:rPr>
          <w:rFonts w:ascii="Times New Roman" w:hAnsi="Times New Roman"/>
          <w:b/>
          <w:sz w:val="24"/>
          <w:szCs w:val="24"/>
        </w:rPr>
        <w:t xml:space="preserve">projektu </w:t>
      </w:r>
      <w:r w:rsidR="00027B98" w:rsidRPr="00206811">
        <w:rPr>
          <w:rFonts w:ascii="Times New Roman" w:hAnsi="Times New Roman"/>
          <w:b/>
          <w:sz w:val="24"/>
          <w:szCs w:val="24"/>
        </w:rPr>
        <w:t>īsteno</w:t>
      </w:r>
      <w:r w:rsidRPr="00206811">
        <w:rPr>
          <w:rFonts w:ascii="Times New Roman" w:hAnsi="Times New Roman"/>
          <w:b/>
          <w:sz w:val="24"/>
          <w:szCs w:val="24"/>
        </w:rPr>
        <w:t xml:space="preserve"> </w:t>
      </w:r>
      <w:r w:rsidR="00027B98" w:rsidRPr="00206811">
        <w:rPr>
          <w:rFonts w:ascii="Times New Roman" w:hAnsi="Times New Roman"/>
          <w:b/>
          <w:sz w:val="24"/>
          <w:szCs w:val="24"/>
        </w:rPr>
        <w:t xml:space="preserve">uz </w:t>
      </w:r>
      <w:r w:rsidR="00027B98" w:rsidRPr="00206811">
        <w:rPr>
          <w:rFonts w:ascii="Times New Roman" w:hAnsi="Times New Roman"/>
          <w:b/>
          <w:sz w:val="24"/>
          <w:szCs w:val="24"/>
          <w:u w:val="single"/>
        </w:rPr>
        <w:t>privātpersonai</w:t>
      </w:r>
      <w:r w:rsidR="00027B98" w:rsidRPr="00206811">
        <w:rPr>
          <w:rFonts w:ascii="Times New Roman" w:hAnsi="Times New Roman"/>
          <w:b/>
          <w:sz w:val="24"/>
          <w:szCs w:val="24"/>
        </w:rPr>
        <w:t xml:space="preserve"> (juridiskai vai fiziskai personai vai šādu personu apvienībai) piederoša nekustamā īpašuma</w:t>
      </w:r>
      <w:r w:rsidR="00027B98" w:rsidRPr="00206811">
        <w:rPr>
          <w:rFonts w:ascii="Times New Roman" w:hAnsi="Times New Roman"/>
          <w:sz w:val="24"/>
          <w:szCs w:val="24"/>
        </w:rPr>
        <w:t>, valstij piedaloties ar E</w:t>
      </w:r>
      <w:r w:rsidRPr="00206811">
        <w:rPr>
          <w:rFonts w:ascii="Times New Roman" w:hAnsi="Times New Roman"/>
          <w:sz w:val="24"/>
          <w:szCs w:val="24"/>
        </w:rPr>
        <w:t xml:space="preserve">iropas </w:t>
      </w:r>
      <w:r w:rsidR="00027B98" w:rsidRPr="00206811">
        <w:rPr>
          <w:rFonts w:ascii="Times New Roman" w:hAnsi="Times New Roman"/>
          <w:sz w:val="24"/>
          <w:szCs w:val="24"/>
        </w:rPr>
        <w:t>S</w:t>
      </w:r>
      <w:r w:rsidRPr="00206811">
        <w:rPr>
          <w:rFonts w:ascii="Times New Roman" w:hAnsi="Times New Roman"/>
          <w:sz w:val="24"/>
          <w:szCs w:val="24"/>
        </w:rPr>
        <w:t>avienības</w:t>
      </w:r>
      <w:r w:rsidR="00027B98" w:rsidRPr="00206811">
        <w:rPr>
          <w:rFonts w:ascii="Times New Roman" w:hAnsi="Times New Roman"/>
          <w:sz w:val="24"/>
          <w:szCs w:val="24"/>
        </w:rPr>
        <w:t xml:space="preserve"> fondu finansējumu kā publisko resursu (t.s. </w:t>
      </w:r>
      <w:proofErr w:type="spellStart"/>
      <w:r w:rsidR="00027B98" w:rsidRPr="00206811">
        <w:rPr>
          <w:rFonts w:ascii="Times New Roman" w:hAnsi="Times New Roman"/>
          <w:i/>
          <w:iCs/>
          <w:sz w:val="24"/>
          <w:szCs w:val="24"/>
        </w:rPr>
        <w:t>hibrīdprojekts</w:t>
      </w:r>
      <w:proofErr w:type="spellEnd"/>
      <w:r w:rsidR="00027B98" w:rsidRPr="00206811">
        <w:rPr>
          <w:rFonts w:ascii="Times New Roman" w:hAnsi="Times New Roman"/>
          <w:sz w:val="24"/>
          <w:szCs w:val="24"/>
        </w:rPr>
        <w:t xml:space="preserve">). </w:t>
      </w:r>
      <w:r w:rsidR="00D17463" w:rsidRPr="00206811">
        <w:rPr>
          <w:rFonts w:ascii="Times New Roman" w:hAnsi="Times New Roman"/>
          <w:sz w:val="24"/>
          <w:szCs w:val="24"/>
        </w:rPr>
        <w:t>Ja E</w:t>
      </w:r>
      <w:r w:rsidRPr="00206811">
        <w:rPr>
          <w:rFonts w:ascii="Times New Roman" w:hAnsi="Times New Roman"/>
          <w:sz w:val="24"/>
          <w:szCs w:val="24"/>
        </w:rPr>
        <w:t xml:space="preserve">iropas </w:t>
      </w:r>
      <w:r w:rsidR="00D17463" w:rsidRPr="00206811">
        <w:rPr>
          <w:rFonts w:ascii="Times New Roman" w:hAnsi="Times New Roman"/>
          <w:sz w:val="24"/>
          <w:szCs w:val="24"/>
        </w:rPr>
        <w:t>S</w:t>
      </w:r>
      <w:r w:rsidRPr="00206811">
        <w:rPr>
          <w:rFonts w:ascii="Times New Roman" w:hAnsi="Times New Roman"/>
          <w:sz w:val="24"/>
          <w:szCs w:val="24"/>
        </w:rPr>
        <w:t>avienības</w:t>
      </w:r>
      <w:r w:rsidR="00D17463" w:rsidRPr="00206811">
        <w:rPr>
          <w:rFonts w:ascii="Times New Roman" w:hAnsi="Times New Roman"/>
          <w:sz w:val="24"/>
          <w:szCs w:val="24"/>
        </w:rPr>
        <w:t xml:space="preserve"> fondu un valsts budžeta līdzfinansējums tiek atzīts par publisko resursu </w:t>
      </w:r>
      <w:r w:rsidRPr="00206811">
        <w:rPr>
          <w:rFonts w:ascii="Times New Roman" w:hAnsi="Times New Roman"/>
          <w:sz w:val="24"/>
          <w:szCs w:val="24"/>
        </w:rPr>
        <w:t xml:space="preserve">Publiskās un privātās partnerības likuma </w:t>
      </w:r>
      <w:r w:rsidR="00D17463" w:rsidRPr="00206811">
        <w:rPr>
          <w:rFonts w:ascii="Times New Roman" w:hAnsi="Times New Roman"/>
          <w:sz w:val="24"/>
          <w:szCs w:val="24"/>
        </w:rPr>
        <w:t xml:space="preserve">izpratnē, publiskais partneris saskaņā ar pašreizējiem darbības programmas nosacījumiem to var izmantot kapitālieguldījumu līdzfinansēšanai </w:t>
      </w:r>
      <w:r w:rsidRPr="00206811">
        <w:rPr>
          <w:rFonts w:ascii="Times New Roman" w:hAnsi="Times New Roman"/>
          <w:sz w:val="24"/>
          <w:szCs w:val="24"/>
        </w:rPr>
        <w:t xml:space="preserve">projekta </w:t>
      </w:r>
      <w:r w:rsidR="00D17463" w:rsidRPr="00206811">
        <w:rPr>
          <w:rFonts w:ascii="Times New Roman" w:hAnsi="Times New Roman"/>
          <w:sz w:val="24"/>
          <w:szCs w:val="24"/>
        </w:rPr>
        <w:t>būvniecības stadijā.</w:t>
      </w:r>
    </w:p>
    <w:p w:rsidR="00DF2D50" w:rsidRDefault="00DF2D50" w:rsidP="00427595">
      <w:pPr>
        <w:jc w:val="both"/>
        <w:rPr>
          <w:b/>
        </w:rPr>
      </w:pPr>
    </w:p>
    <w:p w:rsidR="00545F2B" w:rsidRPr="00427595" w:rsidRDefault="00DF2D50" w:rsidP="00206811">
      <w:pPr>
        <w:ind w:firstLine="709"/>
        <w:jc w:val="both"/>
        <w:rPr>
          <w:b/>
        </w:rPr>
      </w:pPr>
      <w:r w:rsidRPr="00427595">
        <w:rPr>
          <w:b/>
        </w:rPr>
        <w:t>Rekomendācijas atbilstošāka</w:t>
      </w:r>
      <w:r w:rsidR="00545F2B" w:rsidRPr="00427595">
        <w:rPr>
          <w:b/>
        </w:rPr>
        <w:t>jam</w:t>
      </w:r>
      <w:r w:rsidRPr="00427595">
        <w:rPr>
          <w:b/>
        </w:rPr>
        <w:t xml:space="preserve"> </w:t>
      </w:r>
      <w:r w:rsidR="0088512B" w:rsidRPr="0088512B">
        <w:rPr>
          <w:b/>
          <w:bCs/>
        </w:rPr>
        <w:t>publiskās – privātās partnerības</w:t>
      </w:r>
      <w:r w:rsidRPr="00427595">
        <w:rPr>
          <w:b/>
        </w:rPr>
        <w:t xml:space="preserve"> </w:t>
      </w:r>
      <w:r w:rsidR="00D058D9">
        <w:rPr>
          <w:b/>
        </w:rPr>
        <w:t>veidam</w:t>
      </w:r>
    </w:p>
    <w:p w:rsidR="00206811" w:rsidRDefault="00DF2D50" w:rsidP="00206811">
      <w:pPr>
        <w:ind w:firstLine="709"/>
        <w:jc w:val="both"/>
      </w:pPr>
      <w:r w:rsidRPr="00427595">
        <w:t>Ņemot vē</w:t>
      </w:r>
      <w:r w:rsidR="00C66B9D" w:rsidRPr="00427595">
        <w:t xml:space="preserve">rā </w:t>
      </w:r>
      <w:r w:rsidR="0088512B" w:rsidRPr="00427595">
        <w:t>p</w:t>
      </w:r>
      <w:r w:rsidR="0088512B">
        <w:t>otenciālo</w:t>
      </w:r>
      <w:r w:rsidR="0088512B" w:rsidRPr="00427595">
        <w:t xml:space="preserve"> </w:t>
      </w:r>
      <w:r w:rsidR="00C66B9D" w:rsidRPr="00427595">
        <w:t>E</w:t>
      </w:r>
      <w:r w:rsidR="0088512B">
        <w:t xml:space="preserve">iropas </w:t>
      </w:r>
      <w:r w:rsidR="00C66B9D" w:rsidRPr="00427595">
        <w:t>S</w:t>
      </w:r>
      <w:r w:rsidR="0088512B">
        <w:t>avienības</w:t>
      </w:r>
      <w:r w:rsidR="00C66B9D" w:rsidRPr="00427595">
        <w:t xml:space="preserve"> fondu finansējuma pieejamību</w:t>
      </w:r>
      <w:r w:rsidRPr="00427595">
        <w:t xml:space="preserve"> un to, ka valstij ir ierobežotas iespējas finansēt apjomīgas kapitālos izdevumus</w:t>
      </w:r>
      <w:r w:rsidR="00D058D9">
        <w:t xml:space="preserve"> koncertzāles būvniecībai</w:t>
      </w:r>
      <w:r w:rsidRPr="00427595">
        <w:t xml:space="preserve">, </w:t>
      </w:r>
      <w:r w:rsidR="005239C4">
        <w:t>izskat</w:t>
      </w:r>
      <w:r w:rsidR="00206811">
        <w:t>īšanai ieteicamais ir publiskās – privātās partnerības veids</w:t>
      </w:r>
      <w:r w:rsidR="005239C4">
        <w:t xml:space="preserve">, kur projektu īsteno uz privātpersonai piederoša nekustamā īpašuma. </w:t>
      </w:r>
    </w:p>
    <w:p w:rsidR="00316D49" w:rsidRDefault="00316D49" w:rsidP="00206811">
      <w:pPr>
        <w:ind w:firstLine="709"/>
        <w:jc w:val="both"/>
      </w:pPr>
    </w:p>
    <w:p w:rsidR="00DF2D50" w:rsidRPr="00206811" w:rsidRDefault="005239C4" w:rsidP="00206811">
      <w:pPr>
        <w:ind w:firstLine="709"/>
        <w:jc w:val="both"/>
      </w:pPr>
      <w:r w:rsidRPr="00206811">
        <w:t xml:space="preserve">Šim veidam ir </w:t>
      </w:r>
      <w:r w:rsidR="00C66B9D" w:rsidRPr="00206811">
        <w:t xml:space="preserve">identificējami </w:t>
      </w:r>
      <w:r w:rsidR="00206811" w:rsidRPr="00206811">
        <w:t>2 (</w:t>
      </w:r>
      <w:r w:rsidR="00C66B9D" w:rsidRPr="00206811">
        <w:t>divi</w:t>
      </w:r>
      <w:r w:rsidR="00206811" w:rsidRPr="00206811">
        <w:t>)</w:t>
      </w:r>
      <w:r w:rsidR="00C66B9D" w:rsidRPr="00206811">
        <w:t xml:space="preserve"> projekta īstenošanas varianti</w:t>
      </w:r>
      <w:r w:rsidR="00DF2D50" w:rsidRPr="00206811">
        <w:t>:</w:t>
      </w:r>
    </w:p>
    <w:p w:rsidR="006B72FB" w:rsidRPr="00206811" w:rsidRDefault="005239C4" w:rsidP="00206811">
      <w:pPr>
        <w:pStyle w:val="Sarakstarindkopa"/>
        <w:numPr>
          <w:ilvl w:val="0"/>
          <w:numId w:val="81"/>
        </w:numPr>
        <w:spacing w:after="0" w:line="240" w:lineRule="auto"/>
        <w:ind w:left="1134" w:hanging="425"/>
        <w:jc w:val="both"/>
        <w:rPr>
          <w:rFonts w:ascii="Times New Roman" w:hAnsi="Times New Roman"/>
          <w:b/>
          <w:sz w:val="24"/>
          <w:szCs w:val="24"/>
        </w:rPr>
      </w:pPr>
      <w:r w:rsidRPr="00206811">
        <w:rPr>
          <w:rFonts w:ascii="Times New Roman" w:hAnsi="Times New Roman"/>
          <w:b/>
          <w:sz w:val="24"/>
          <w:szCs w:val="24"/>
        </w:rPr>
        <w:t xml:space="preserve">C 1 </w:t>
      </w:r>
      <w:r w:rsidR="00545F2B" w:rsidRPr="00206811">
        <w:rPr>
          <w:rFonts w:ascii="Times New Roman" w:hAnsi="Times New Roman"/>
          <w:b/>
          <w:sz w:val="24"/>
          <w:szCs w:val="24"/>
        </w:rPr>
        <w:t>variants</w:t>
      </w:r>
      <w:r w:rsidR="00244336" w:rsidRPr="00206811">
        <w:rPr>
          <w:rFonts w:ascii="Times New Roman" w:hAnsi="Times New Roman"/>
          <w:b/>
          <w:sz w:val="24"/>
          <w:szCs w:val="24"/>
        </w:rPr>
        <w:t xml:space="preserve"> </w:t>
      </w:r>
      <w:r w:rsidR="0088512B" w:rsidRPr="00206811">
        <w:rPr>
          <w:rFonts w:ascii="Times New Roman" w:hAnsi="Times New Roman"/>
          <w:b/>
          <w:sz w:val="24"/>
          <w:szCs w:val="24"/>
        </w:rPr>
        <w:t>„</w:t>
      </w:r>
      <w:r w:rsidR="00244336" w:rsidRPr="00206811">
        <w:rPr>
          <w:rFonts w:ascii="Times New Roman" w:hAnsi="Times New Roman"/>
          <w:b/>
          <w:sz w:val="24"/>
          <w:szCs w:val="24"/>
        </w:rPr>
        <w:t>Tiesības lietot</w:t>
      </w:r>
      <w:r w:rsidR="00AF0EE1" w:rsidRPr="00206811">
        <w:rPr>
          <w:rFonts w:ascii="Times New Roman" w:hAnsi="Times New Roman"/>
          <w:b/>
          <w:sz w:val="24"/>
          <w:szCs w:val="24"/>
        </w:rPr>
        <w:t xml:space="preserve"> telpas</w:t>
      </w:r>
      <w:r w:rsidR="00244336" w:rsidRPr="00206811">
        <w:rPr>
          <w:rFonts w:ascii="Times New Roman" w:hAnsi="Times New Roman"/>
          <w:b/>
          <w:sz w:val="24"/>
          <w:szCs w:val="24"/>
        </w:rPr>
        <w:t>”</w:t>
      </w:r>
    </w:p>
    <w:p w:rsidR="00FB02F9" w:rsidRDefault="00FB02F9" w:rsidP="00206811">
      <w:pPr>
        <w:ind w:left="1134"/>
        <w:jc w:val="both"/>
      </w:pPr>
      <w:r w:rsidRPr="00206811">
        <w:t>Valsts nodrošina publisko finansējumu (E</w:t>
      </w:r>
      <w:r w:rsidR="0088512B" w:rsidRPr="00206811">
        <w:t xml:space="preserve">iropas </w:t>
      </w:r>
      <w:r w:rsidRPr="00206811">
        <w:t>R</w:t>
      </w:r>
      <w:r w:rsidR="0088512B" w:rsidRPr="00206811">
        <w:t xml:space="preserve">eģionālās attīstības fonda </w:t>
      </w:r>
      <w:r w:rsidRPr="00206811">
        <w:t xml:space="preserve">finansējums) iepirkuma procedūras ietvaros izvēlētajam pretendentam, un pēc </w:t>
      </w:r>
      <w:r w:rsidR="0088512B" w:rsidRPr="00206811">
        <w:t>koncertzāles</w:t>
      </w:r>
      <w:r w:rsidR="0088512B" w:rsidRPr="0088512B">
        <w:t xml:space="preserve"> </w:t>
      </w:r>
      <w:r w:rsidRPr="0088512B">
        <w:t xml:space="preserve">nodošanas ekspluatācijā (2021.gads) valsts iegūst tiesības lietot </w:t>
      </w:r>
      <w:r w:rsidR="0088512B">
        <w:t xml:space="preserve">koncertzāli </w:t>
      </w:r>
      <w:r w:rsidRPr="0088512B">
        <w:t>bez nomas maksas, piemēram, līdz 100 dienām gadā (</w:t>
      </w:r>
      <w:r w:rsidR="0088512B">
        <w:t>„</w:t>
      </w:r>
      <w:r w:rsidRPr="0088512B">
        <w:t>C</w:t>
      </w:r>
      <w:r w:rsidR="0088512B">
        <w:t>”</w:t>
      </w:r>
      <w:r w:rsidR="00206811">
        <w:t xml:space="preserve"> modelis) noteiktu gadu skaitu;</w:t>
      </w:r>
    </w:p>
    <w:p w:rsidR="006B72FB" w:rsidRPr="00206811" w:rsidRDefault="005239C4" w:rsidP="00206811">
      <w:pPr>
        <w:pStyle w:val="Sarakstarindkopa"/>
        <w:numPr>
          <w:ilvl w:val="0"/>
          <w:numId w:val="81"/>
        </w:numPr>
        <w:tabs>
          <w:tab w:val="left" w:pos="1134"/>
        </w:tabs>
        <w:spacing w:after="0" w:line="240" w:lineRule="auto"/>
        <w:ind w:hanging="11"/>
        <w:jc w:val="both"/>
      </w:pPr>
      <w:r w:rsidRPr="00206811">
        <w:rPr>
          <w:rFonts w:ascii="Times New Roman" w:hAnsi="Times New Roman"/>
          <w:b/>
          <w:sz w:val="24"/>
          <w:szCs w:val="24"/>
        </w:rPr>
        <w:t xml:space="preserve">C 2 </w:t>
      </w:r>
      <w:r w:rsidR="00E22DF8" w:rsidRPr="00206811">
        <w:rPr>
          <w:rFonts w:ascii="Times New Roman" w:hAnsi="Times New Roman"/>
          <w:b/>
          <w:sz w:val="24"/>
          <w:szCs w:val="24"/>
        </w:rPr>
        <w:t xml:space="preserve"> </w:t>
      </w:r>
      <w:r w:rsidR="00545F2B" w:rsidRPr="00206811">
        <w:rPr>
          <w:rFonts w:ascii="Times New Roman" w:hAnsi="Times New Roman"/>
          <w:b/>
          <w:sz w:val="24"/>
          <w:szCs w:val="24"/>
        </w:rPr>
        <w:t>variants</w:t>
      </w:r>
      <w:r w:rsidR="0088512B" w:rsidRPr="00206811">
        <w:rPr>
          <w:rFonts w:ascii="Times New Roman" w:hAnsi="Times New Roman"/>
          <w:b/>
          <w:sz w:val="24"/>
          <w:szCs w:val="24"/>
        </w:rPr>
        <w:t xml:space="preserve"> „</w:t>
      </w:r>
      <w:r w:rsidR="00244336" w:rsidRPr="00206811">
        <w:rPr>
          <w:rFonts w:ascii="Times New Roman" w:hAnsi="Times New Roman"/>
          <w:b/>
          <w:sz w:val="24"/>
          <w:szCs w:val="24"/>
        </w:rPr>
        <w:t>Telpu pakāpenisks izpirkums”</w:t>
      </w:r>
    </w:p>
    <w:p w:rsidR="00545F2B" w:rsidRPr="00427595" w:rsidRDefault="00545F2B" w:rsidP="00206811">
      <w:pPr>
        <w:pStyle w:val="Pamatteksts"/>
        <w:ind w:left="1134"/>
        <w:jc w:val="both"/>
        <w:rPr>
          <w:szCs w:val="24"/>
        </w:rPr>
      </w:pPr>
      <w:r w:rsidRPr="00427595">
        <w:rPr>
          <w:szCs w:val="24"/>
        </w:rPr>
        <w:t xml:space="preserve">Privātais partneris veic investīcijas koncertzāles un darījuma centra īstenošanai (piesaistot privāto un </w:t>
      </w:r>
      <w:proofErr w:type="spellStart"/>
      <w:r w:rsidRPr="00427595">
        <w:rPr>
          <w:szCs w:val="24"/>
        </w:rPr>
        <w:t>Junkera</w:t>
      </w:r>
      <w:proofErr w:type="spellEnd"/>
      <w:r w:rsidRPr="00427595">
        <w:rPr>
          <w:szCs w:val="24"/>
        </w:rPr>
        <w:t xml:space="preserve"> plāna ietvaros pieejamo finansējumu</w:t>
      </w:r>
      <w:r w:rsidR="0088512B">
        <w:rPr>
          <w:szCs w:val="24"/>
        </w:rPr>
        <w:t xml:space="preserve"> </w:t>
      </w:r>
      <w:r w:rsidRPr="00427595">
        <w:rPr>
          <w:szCs w:val="24"/>
        </w:rPr>
        <w:t>koncertzāles funkcijai</w:t>
      </w:r>
      <w:r w:rsidRPr="00427595">
        <w:rPr>
          <w:rStyle w:val="Vresatsauce"/>
          <w:szCs w:val="24"/>
        </w:rPr>
        <w:footnoteReference w:id="22"/>
      </w:r>
      <w:r w:rsidRPr="00427595">
        <w:rPr>
          <w:szCs w:val="24"/>
        </w:rPr>
        <w:t xml:space="preserve">, kā arī </w:t>
      </w:r>
      <w:r w:rsidR="0088512B" w:rsidRPr="0088512B">
        <w:rPr>
          <w:szCs w:val="24"/>
        </w:rPr>
        <w:t>E</w:t>
      </w:r>
      <w:r w:rsidR="0088512B">
        <w:t xml:space="preserve">iropas </w:t>
      </w:r>
      <w:r w:rsidR="0088512B" w:rsidRPr="0088512B">
        <w:rPr>
          <w:szCs w:val="24"/>
        </w:rPr>
        <w:t>R</w:t>
      </w:r>
      <w:r w:rsidR="0088512B">
        <w:t>eģionālās attīstības fonda</w:t>
      </w:r>
      <w:r w:rsidRPr="00427595">
        <w:rPr>
          <w:szCs w:val="24"/>
        </w:rPr>
        <w:t xml:space="preserve"> finansējumu konferenču centram). Pēc objekta nodoša</w:t>
      </w:r>
      <w:r w:rsidR="00206811">
        <w:rPr>
          <w:szCs w:val="24"/>
        </w:rPr>
        <w:t xml:space="preserve">nas ekspluatācijā (2021.gads) </w:t>
      </w:r>
      <w:r w:rsidRPr="00427595">
        <w:rPr>
          <w:szCs w:val="24"/>
        </w:rPr>
        <w:t xml:space="preserve">valsts veic </w:t>
      </w:r>
      <w:r w:rsidR="00C66B9D" w:rsidRPr="00427595">
        <w:rPr>
          <w:szCs w:val="24"/>
        </w:rPr>
        <w:t>noteiktus pieejamības maksājumus, līdz publiskais resurss atgriežas publiskā partnera īpašumā</w:t>
      </w:r>
      <w:r w:rsidR="004A2BE2" w:rsidRPr="00427595">
        <w:rPr>
          <w:szCs w:val="24"/>
        </w:rPr>
        <w:t>.</w:t>
      </w:r>
    </w:p>
    <w:p w:rsidR="00DF2D50" w:rsidRPr="00427595" w:rsidRDefault="00DF2D50" w:rsidP="00427595">
      <w:pPr>
        <w:jc w:val="both"/>
        <w:rPr>
          <w:b/>
        </w:rPr>
      </w:pPr>
    </w:p>
    <w:p w:rsidR="00C66B9D" w:rsidRPr="00427595" w:rsidRDefault="0088512B" w:rsidP="0088512B">
      <w:pPr>
        <w:ind w:firstLine="709"/>
        <w:jc w:val="both"/>
        <w:rPr>
          <w:b/>
        </w:rPr>
      </w:pPr>
      <w:r>
        <w:rPr>
          <w:b/>
          <w:bCs/>
        </w:rPr>
        <w:t>P</w:t>
      </w:r>
      <w:r w:rsidRPr="0088512B">
        <w:rPr>
          <w:b/>
          <w:bCs/>
        </w:rPr>
        <w:t>ubliskās – privātās partnerības</w:t>
      </w:r>
      <w:r w:rsidR="00C66B9D" w:rsidRPr="00427595">
        <w:rPr>
          <w:b/>
        </w:rPr>
        <w:t xml:space="preserve"> projekta izvērtēšanas kārtība</w:t>
      </w:r>
    </w:p>
    <w:p w:rsidR="00081A50" w:rsidRDefault="00C66B9D">
      <w:pPr>
        <w:ind w:firstLine="709"/>
        <w:jc w:val="both"/>
      </w:pPr>
      <w:r w:rsidRPr="00427595">
        <w:lastRenderedPageBreak/>
        <w:t xml:space="preserve">Lai valsts varētu pārliecināties par </w:t>
      </w:r>
      <w:r w:rsidR="0088512B">
        <w:rPr>
          <w:bCs/>
        </w:rPr>
        <w:t>publiskās – privātās partnerības</w:t>
      </w:r>
      <w:r w:rsidRPr="00427595">
        <w:t xml:space="preserve"> projektu finanšu – </w:t>
      </w:r>
      <w:r w:rsidR="00E1534C" w:rsidRPr="00427595">
        <w:t xml:space="preserve">ekonomisko </w:t>
      </w:r>
      <w:r w:rsidRPr="00427595">
        <w:t xml:space="preserve">izdevīgumu, visi potenciālie </w:t>
      </w:r>
      <w:r w:rsidR="0088512B">
        <w:rPr>
          <w:bCs/>
        </w:rPr>
        <w:t>publiskās – privātās partnerības</w:t>
      </w:r>
      <w:r w:rsidRPr="00427595">
        <w:t xml:space="preserve"> projekti ir jāsaskaņo ar </w:t>
      </w:r>
      <w:r w:rsidR="0088512B" w:rsidRPr="00427595">
        <w:t>Publiskās un privātās partnerības</w:t>
      </w:r>
      <w:r w:rsidR="0088512B">
        <w:t xml:space="preserve"> </w:t>
      </w:r>
      <w:r w:rsidRPr="00427595">
        <w:t>likumā noteikto uzraudzības institūciju (šobrīd – Centrālā finanšu un līgumu aģentūra</w:t>
      </w:r>
      <w:r w:rsidRPr="00427595">
        <w:rPr>
          <w:rStyle w:val="Vresatsauce"/>
        </w:rPr>
        <w:footnoteReference w:id="23"/>
      </w:r>
      <w:r w:rsidR="007E4C31" w:rsidRPr="00427595">
        <w:t>)</w:t>
      </w:r>
      <w:r w:rsidRPr="00427595">
        <w:t xml:space="preserve">. </w:t>
      </w:r>
      <w:r w:rsidR="00BF66C1">
        <w:t>Detalizēts p</w:t>
      </w:r>
      <w:r w:rsidR="00CE3600" w:rsidRPr="00CE3600">
        <w:t>ubliskās – privātās partnerības izdevīguma izvērtējum</w:t>
      </w:r>
      <w:r w:rsidR="00BF66C1">
        <w:t xml:space="preserve">s sniegts konceptuālā ziņojuma </w:t>
      </w:r>
      <w:r w:rsidR="00067903">
        <w:t>2</w:t>
      </w:r>
      <w:r w:rsidR="00BF66C1">
        <w:t>.pielikumā</w:t>
      </w:r>
      <w:r w:rsidRPr="00427595">
        <w:t>.</w:t>
      </w:r>
    </w:p>
    <w:p w:rsidR="00BF66C1" w:rsidRDefault="00BF66C1">
      <w:pPr>
        <w:ind w:firstLine="709"/>
        <w:jc w:val="both"/>
        <w:rPr>
          <w:b/>
        </w:rPr>
      </w:pPr>
    </w:p>
    <w:p w:rsidR="00027B98" w:rsidRPr="008159EB" w:rsidRDefault="00444E03" w:rsidP="00444E03">
      <w:pPr>
        <w:pStyle w:val="Sarakstarindkopa"/>
        <w:numPr>
          <w:ilvl w:val="2"/>
          <w:numId w:val="45"/>
        </w:numPr>
        <w:tabs>
          <w:tab w:val="left" w:pos="1276"/>
        </w:tabs>
        <w:spacing w:after="0" w:line="240" w:lineRule="auto"/>
        <w:ind w:left="1418" w:hanging="709"/>
        <w:jc w:val="both"/>
        <w:rPr>
          <w:rFonts w:ascii="Times New Roman" w:hAnsi="Times New Roman"/>
          <w:b/>
          <w:sz w:val="24"/>
          <w:szCs w:val="24"/>
        </w:rPr>
      </w:pPr>
      <w:r>
        <w:rPr>
          <w:rFonts w:ascii="Times New Roman" w:hAnsi="Times New Roman"/>
          <w:b/>
          <w:sz w:val="24"/>
          <w:szCs w:val="24"/>
        </w:rPr>
        <w:t xml:space="preserve"> </w:t>
      </w:r>
      <w:r w:rsidR="00027B98" w:rsidRPr="008159EB">
        <w:rPr>
          <w:rFonts w:ascii="Times New Roman" w:hAnsi="Times New Roman"/>
          <w:b/>
          <w:sz w:val="24"/>
          <w:szCs w:val="24"/>
        </w:rPr>
        <w:t xml:space="preserve">Alternatīvas </w:t>
      </w:r>
      <w:r w:rsidR="0088512B">
        <w:rPr>
          <w:rFonts w:ascii="Times New Roman" w:hAnsi="Times New Roman"/>
          <w:b/>
          <w:sz w:val="24"/>
          <w:szCs w:val="24"/>
        </w:rPr>
        <w:t>„</w:t>
      </w:r>
      <w:r w:rsidR="00027B98" w:rsidRPr="008159EB">
        <w:rPr>
          <w:rFonts w:ascii="Times New Roman" w:hAnsi="Times New Roman"/>
          <w:b/>
          <w:sz w:val="24"/>
          <w:szCs w:val="24"/>
        </w:rPr>
        <w:t>C” izmaksas un ietekme uz budžetu un valsts parādu</w:t>
      </w:r>
    </w:p>
    <w:p w:rsidR="00027B98" w:rsidRPr="00427595" w:rsidRDefault="00027B98" w:rsidP="00427595">
      <w:pPr>
        <w:rPr>
          <w:b/>
          <w:highlight w:val="yellow"/>
        </w:rPr>
      </w:pPr>
    </w:p>
    <w:p w:rsidR="00027B98" w:rsidRPr="00427595" w:rsidRDefault="00027B98" w:rsidP="0088512B">
      <w:pPr>
        <w:ind w:firstLine="709"/>
        <w:contextualSpacing/>
        <w:jc w:val="both"/>
        <w:rPr>
          <w:b/>
        </w:rPr>
      </w:pPr>
      <w:r w:rsidRPr="00427595">
        <w:rPr>
          <w:b/>
        </w:rPr>
        <w:t>Izmaksas</w:t>
      </w:r>
    </w:p>
    <w:p w:rsidR="00636A6E" w:rsidRPr="00427595" w:rsidRDefault="00027B98" w:rsidP="0088512B">
      <w:pPr>
        <w:ind w:firstLine="709"/>
        <w:contextualSpacing/>
        <w:jc w:val="both"/>
        <w:rPr>
          <w:b/>
        </w:rPr>
      </w:pPr>
      <w:r w:rsidRPr="00427595">
        <w:t xml:space="preserve">Atbilstoši aplēsēm, alternatīvas īstenošanai (publiskā partnera definētajam </w:t>
      </w:r>
      <w:r w:rsidR="004A2BE2" w:rsidRPr="00427595">
        <w:t>koncertzāles, konferenču un darījumu centra</w:t>
      </w:r>
      <w:r w:rsidR="004A2BE2" w:rsidRPr="00427595">
        <w:rPr>
          <w:b/>
        </w:rPr>
        <w:t xml:space="preserve"> </w:t>
      </w:r>
      <w:r w:rsidRPr="00427595">
        <w:t xml:space="preserve">ēku </w:t>
      </w:r>
      <w:r w:rsidR="00E1534C" w:rsidRPr="00427595">
        <w:t xml:space="preserve">kompleksa </w:t>
      </w:r>
      <w:r w:rsidR="004A2BE2" w:rsidRPr="00427595">
        <w:t xml:space="preserve">kopējam </w:t>
      </w:r>
      <w:r w:rsidRPr="00427595">
        <w:t>apjomam) būtu nepieciešami aptuveni 70 milj</w:t>
      </w:r>
      <w:r w:rsidR="00C74B28">
        <w:t>.</w:t>
      </w:r>
      <w:r w:rsidRPr="00427595">
        <w:t xml:space="preserve"> </w:t>
      </w:r>
      <w:r w:rsidR="003138B5" w:rsidRPr="003138B5">
        <w:rPr>
          <w:i/>
        </w:rPr>
        <w:t>euro</w:t>
      </w:r>
      <w:r w:rsidR="004A2BE2" w:rsidRPr="00427595">
        <w:t>, kur koncertzāles daļa atkarībā no telpu programmas 7,5</w:t>
      </w:r>
      <w:r w:rsidR="00444E03">
        <w:t> </w:t>
      </w:r>
      <w:r w:rsidR="004A2BE2" w:rsidRPr="00427595">
        <w:t>milj.</w:t>
      </w:r>
      <w:r w:rsidR="0088512B">
        <w:t xml:space="preserve"> – </w:t>
      </w:r>
      <w:r w:rsidR="004A2BE2" w:rsidRPr="00427595">
        <w:t>12</w:t>
      </w:r>
      <w:r w:rsidR="005D3A9A">
        <w:t xml:space="preserve"> </w:t>
      </w:r>
      <w:r w:rsidR="004A2BE2" w:rsidRPr="00427595">
        <w:t>mi</w:t>
      </w:r>
      <w:r w:rsidR="003A5E4F">
        <w:t>l</w:t>
      </w:r>
      <w:r w:rsidR="004A2BE2" w:rsidRPr="00427595">
        <w:t xml:space="preserve">j. </w:t>
      </w:r>
      <w:r w:rsidR="0088512B" w:rsidRPr="0088512B">
        <w:rPr>
          <w:i/>
        </w:rPr>
        <w:t>euro</w:t>
      </w:r>
      <w:r w:rsidR="004A2BE2" w:rsidRPr="00427595">
        <w:t xml:space="preserve">. </w:t>
      </w:r>
    </w:p>
    <w:p w:rsidR="00983E11" w:rsidRPr="00427595" w:rsidRDefault="00983E11" w:rsidP="00427595">
      <w:pPr>
        <w:jc w:val="both"/>
        <w:rPr>
          <w:b/>
        </w:rPr>
      </w:pPr>
    </w:p>
    <w:p w:rsidR="00636A6E" w:rsidRPr="00427595" w:rsidRDefault="00636A6E" w:rsidP="003A5E4F">
      <w:pPr>
        <w:ind w:firstLine="709"/>
        <w:contextualSpacing/>
        <w:jc w:val="both"/>
        <w:rPr>
          <w:b/>
        </w:rPr>
      </w:pPr>
      <w:r w:rsidRPr="00427595">
        <w:rPr>
          <w:b/>
        </w:rPr>
        <w:t>Iespējas piesaistīt E</w:t>
      </w:r>
      <w:r w:rsidR="003A5E4F">
        <w:rPr>
          <w:b/>
        </w:rPr>
        <w:t xml:space="preserve">iropas </w:t>
      </w:r>
      <w:r w:rsidRPr="00427595">
        <w:rPr>
          <w:b/>
        </w:rPr>
        <w:t>S</w:t>
      </w:r>
      <w:r w:rsidR="003A5E4F">
        <w:rPr>
          <w:b/>
        </w:rPr>
        <w:t>avienības</w:t>
      </w:r>
      <w:r w:rsidRPr="00427595">
        <w:rPr>
          <w:b/>
        </w:rPr>
        <w:t xml:space="preserve"> </w:t>
      </w:r>
      <w:r w:rsidR="003A5E4F" w:rsidRPr="00427595">
        <w:rPr>
          <w:b/>
        </w:rPr>
        <w:t>fondu</w:t>
      </w:r>
      <w:r w:rsidR="003A5E4F">
        <w:rPr>
          <w:b/>
        </w:rPr>
        <w:t xml:space="preserve"> fina</w:t>
      </w:r>
      <w:r w:rsidR="0007784B">
        <w:rPr>
          <w:b/>
        </w:rPr>
        <w:t>n</w:t>
      </w:r>
      <w:r w:rsidR="003A5E4F">
        <w:rPr>
          <w:b/>
        </w:rPr>
        <w:t>sējumu</w:t>
      </w:r>
    </w:p>
    <w:p w:rsidR="00636A6E" w:rsidRPr="00427595" w:rsidRDefault="00636A6E" w:rsidP="003A5E4F">
      <w:pPr>
        <w:ind w:firstLine="709"/>
        <w:contextualSpacing/>
        <w:jc w:val="both"/>
      </w:pPr>
      <w:r w:rsidRPr="00427595">
        <w:t xml:space="preserve">Šīs projekta īstenošanas alternatīvas ietvaros </w:t>
      </w:r>
      <w:r w:rsidR="00244336" w:rsidRPr="00427595">
        <w:t xml:space="preserve">ir iespējas piesaistīt </w:t>
      </w:r>
      <w:r w:rsidRPr="00427595">
        <w:t>E</w:t>
      </w:r>
      <w:r w:rsidR="00444E03">
        <w:t xml:space="preserve">iropas </w:t>
      </w:r>
      <w:r w:rsidRPr="00427595">
        <w:t>S</w:t>
      </w:r>
      <w:r w:rsidR="00444E03">
        <w:t>avienības</w:t>
      </w:r>
      <w:r w:rsidRPr="00427595">
        <w:t xml:space="preserve"> fondu</w:t>
      </w:r>
      <w:r w:rsidR="00BF66C1">
        <w:t xml:space="preserve"> finansējumu</w:t>
      </w:r>
      <w:r w:rsidR="00244336" w:rsidRPr="00427595">
        <w:t>:</w:t>
      </w:r>
    </w:p>
    <w:p w:rsidR="003138B5" w:rsidRPr="00EB6F6F" w:rsidRDefault="005239C4" w:rsidP="00085984">
      <w:pPr>
        <w:pStyle w:val="Sarakstarindkopa"/>
        <w:numPr>
          <w:ilvl w:val="0"/>
          <w:numId w:val="23"/>
        </w:numPr>
        <w:spacing w:after="0" w:line="240" w:lineRule="auto"/>
        <w:ind w:left="1134" w:hanging="425"/>
        <w:jc w:val="both"/>
        <w:rPr>
          <w:rFonts w:ascii="Times New Roman" w:hAnsi="Times New Roman"/>
          <w:sz w:val="24"/>
          <w:szCs w:val="24"/>
        </w:rPr>
      </w:pPr>
      <w:r w:rsidRPr="00BF66C1">
        <w:rPr>
          <w:rFonts w:ascii="Times New Roman" w:hAnsi="Times New Roman"/>
          <w:b/>
          <w:sz w:val="24"/>
          <w:szCs w:val="24"/>
        </w:rPr>
        <w:t>C1</w:t>
      </w:r>
      <w:r w:rsidR="00244336" w:rsidRPr="00BF66C1">
        <w:rPr>
          <w:rFonts w:ascii="Times New Roman" w:hAnsi="Times New Roman"/>
          <w:b/>
          <w:sz w:val="24"/>
          <w:szCs w:val="24"/>
        </w:rPr>
        <w:t xml:space="preserve"> variants</w:t>
      </w:r>
      <w:r w:rsidR="00244336" w:rsidRPr="00BF66C1">
        <w:rPr>
          <w:rFonts w:ascii="Times New Roman" w:hAnsi="Times New Roman"/>
          <w:sz w:val="24"/>
          <w:szCs w:val="24"/>
        </w:rPr>
        <w:t xml:space="preserve">, tiesības saņemt </w:t>
      </w:r>
      <w:r w:rsidR="003138B5" w:rsidRPr="00BF66C1">
        <w:rPr>
          <w:rFonts w:ascii="Times New Roman" w:hAnsi="Times New Roman"/>
          <w:sz w:val="24"/>
          <w:szCs w:val="24"/>
        </w:rPr>
        <w:t>Eiropas Savienības</w:t>
      </w:r>
      <w:r w:rsidR="00244336" w:rsidRPr="00BF66C1">
        <w:rPr>
          <w:rFonts w:ascii="Times New Roman" w:hAnsi="Times New Roman"/>
          <w:sz w:val="24"/>
          <w:szCs w:val="24"/>
        </w:rPr>
        <w:t xml:space="preserve"> finansējum</w:t>
      </w:r>
      <w:r w:rsidR="001F67AB" w:rsidRPr="00BF66C1">
        <w:rPr>
          <w:rFonts w:ascii="Times New Roman" w:hAnsi="Times New Roman"/>
          <w:sz w:val="24"/>
          <w:szCs w:val="24"/>
        </w:rPr>
        <w:t>u</w:t>
      </w:r>
      <w:r w:rsidR="00244336" w:rsidRPr="00BF66C1">
        <w:rPr>
          <w:rFonts w:ascii="Times New Roman" w:hAnsi="Times New Roman"/>
          <w:sz w:val="24"/>
          <w:szCs w:val="24"/>
        </w:rPr>
        <w:t xml:space="preserve"> 2</w:t>
      </w:r>
      <w:r w:rsidR="001478B8" w:rsidRPr="00BF66C1">
        <w:rPr>
          <w:rFonts w:ascii="Times New Roman" w:hAnsi="Times New Roman"/>
          <w:sz w:val="24"/>
          <w:szCs w:val="24"/>
        </w:rPr>
        <w:t>0</w:t>
      </w:r>
      <w:r w:rsidR="00244336" w:rsidRPr="00BF66C1">
        <w:rPr>
          <w:rFonts w:ascii="Times New Roman" w:hAnsi="Times New Roman"/>
          <w:sz w:val="24"/>
          <w:szCs w:val="24"/>
        </w:rPr>
        <w:t xml:space="preserve"> </w:t>
      </w:r>
      <w:r w:rsidR="00C74B28" w:rsidRPr="00BF66C1">
        <w:rPr>
          <w:rFonts w:ascii="Times New Roman" w:hAnsi="Times New Roman"/>
          <w:sz w:val="24"/>
          <w:szCs w:val="24"/>
        </w:rPr>
        <w:t xml:space="preserve">milj. </w:t>
      </w:r>
      <w:r w:rsidR="003138B5" w:rsidRPr="00BF66C1">
        <w:rPr>
          <w:rFonts w:ascii="Times New Roman" w:hAnsi="Times New Roman"/>
          <w:i/>
          <w:sz w:val="24"/>
          <w:szCs w:val="24"/>
        </w:rPr>
        <w:t>euro</w:t>
      </w:r>
      <w:r w:rsidR="004A2BE2" w:rsidRPr="00BF66C1">
        <w:rPr>
          <w:rFonts w:ascii="Times New Roman" w:hAnsi="Times New Roman"/>
          <w:sz w:val="24"/>
          <w:szCs w:val="24"/>
        </w:rPr>
        <w:t xml:space="preserve"> kapitālo izdevumu laikā konferenču un darījumu centra klasterim</w:t>
      </w:r>
      <w:r w:rsidR="004F439C">
        <w:rPr>
          <w:rFonts w:ascii="Times New Roman" w:hAnsi="Times New Roman"/>
          <w:sz w:val="24"/>
          <w:szCs w:val="24"/>
        </w:rPr>
        <w:t xml:space="preserve"> </w:t>
      </w:r>
      <w:r w:rsidR="008C6154" w:rsidRPr="004F439C">
        <w:rPr>
          <w:rFonts w:ascii="Times New Roman" w:hAnsi="Times New Roman"/>
          <w:sz w:val="24"/>
          <w:szCs w:val="24"/>
        </w:rPr>
        <w:t>(</w:t>
      </w:r>
      <w:r w:rsidR="004F439C" w:rsidRPr="004F439C">
        <w:rPr>
          <w:rFonts w:ascii="Times New Roman" w:hAnsi="Times New Roman"/>
          <w:sz w:val="24"/>
          <w:szCs w:val="24"/>
        </w:rPr>
        <w:t>ievērojot 5.6.1.specifiskā atbalsta mērķa nosacījumus, 5 miljoni ierobežojums vienam funkcionāli neatkarīgam objektam. ERAF finansējums netiek ieguldīts koncertzāles funkcijai</w:t>
      </w:r>
      <w:r w:rsidR="008C6154" w:rsidRPr="004F439C">
        <w:rPr>
          <w:rFonts w:ascii="Times New Roman" w:hAnsi="Times New Roman"/>
          <w:sz w:val="24"/>
          <w:szCs w:val="24"/>
        </w:rPr>
        <w:t>)</w:t>
      </w:r>
      <w:r w:rsidR="00244336" w:rsidRPr="004F439C">
        <w:rPr>
          <w:rFonts w:ascii="Times New Roman" w:hAnsi="Times New Roman"/>
          <w:sz w:val="24"/>
          <w:szCs w:val="24"/>
        </w:rPr>
        <w:t>;</w:t>
      </w:r>
      <w:r w:rsidR="00244336" w:rsidRPr="00EB6F6F">
        <w:rPr>
          <w:rFonts w:ascii="Times New Roman" w:hAnsi="Times New Roman"/>
          <w:sz w:val="24"/>
          <w:szCs w:val="24"/>
        </w:rPr>
        <w:t xml:space="preserve"> </w:t>
      </w:r>
    </w:p>
    <w:p w:rsidR="003138B5" w:rsidRPr="00BF66C1" w:rsidRDefault="005239C4" w:rsidP="00085984">
      <w:pPr>
        <w:pStyle w:val="Sarakstarindkopa"/>
        <w:numPr>
          <w:ilvl w:val="0"/>
          <w:numId w:val="23"/>
        </w:numPr>
        <w:spacing w:after="0" w:line="240" w:lineRule="auto"/>
        <w:ind w:left="1134" w:hanging="425"/>
        <w:jc w:val="both"/>
        <w:rPr>
          <w:rFonts w:ascii="Times New Roman" w:hAnsi="Times New Roman"/>
          <w:sz w:val="24"/>
          <w:szCs w:val="24"/>
        </w:rPr>
      </w:pPr>
      <w:r w:rsidRPr="00BF66C1">
        <w:rPr>
          <w:rFonts w:ascii="Times New Roman" w:hAnsi="Times New Roman"/>
          <w:b/>
          <w:sz w:val="24"/>
          <w:szCs w:val="24"/>
        </w:rPr>
        <w:t>C2</w:t>
      </w:r>
      <w:r w:rsidR="00244336" w:rsidRPr="00BF66C1">
        <w:rPr>
          <w:rFonts w:ascii="Times New Roman" w:hAnsi="Times New Roman"/>
          <w:b/>
          <w:sz w:val="24"/>
          <w:szCs w:val="24"/>
        </w:rPr>
        <w:t xml:space="preserve"> variants</w:t>
      </w:r>
      <w:r w:rsidR="00244336" w:rsidRPr="00BF66C1">
        <w:rPr>
          <w:rFonts w:ascii="Times New Roman" w:hAnsi="Times New Roman"/>
          <w:sz w:val="24"/>
          <w:szCs w:val="24"/>
        </w:rPr>
        <w:t xml:space="preserve">, </w:t>
      </w:r>
      <w:r w:rsidR="001F67AB" w:rsidRPr="00BF66C1">
        <w:rPr>
          <w:rFonts w:ascii="Times New Roman" w:hAnsi="Times New Roman"/>
          <w:sz w:val="24"/>
          <w:szCs w:val="24"/>
        </w:rPr>
        <w:t>tiesības saņemt E</w:t>
      </w:r>
      <w:r w:rsidR="003A5E4F" w:rsidRPr="00BF66C1">
        <w:rPr>
          <w:rFonts w:ascii="Times New Roman" w:hAnsi="Times New Roman"/>
          <w:sz w:val="24"/>
          <w:szCs w:val="24"/>
        </w:rPr>
        <w:t xml:space="preserve">iropas </w:t>
      </w:r>
      <w:r w:rsidR="001F67AB" w:rsidRPr="00BF66C1">
        <w:rPr>
          <w:rFonts w:ascii="Times New Roman" w:hAnsi="Times New Roman"/>
          <w:sz w:val="24"/>
          <w:szCs w:val="24"/>
        </w:rPr>
        <w:t>S</w:t>
      </w:r>
      <w:r w:rsidR="003A5E4F" w:rsidRPr="00BF66C1">
        <w:rPr>
          <w:rFonts w:ascii="Times New Roman" w:hAnsi="Times New Roman"/>
          <w:sz w:val="24"/>
          <w:szCs w:val="24"/>
        </w:rPr>
        <w:t>avienības</w:t>
      </w:r>
      <w:r w:rsidR="001F67AB" w:rsidRPr="00BF66C1">
        <w:rPr>
          <w:rFonts w:ascii="Times New Roman" w:hAnsi="Times New Roman"/>
          <w:sz w:val="24"/>
          <w:szCs w:val="24"/>
        </w:rPr>
        <w:t xml:space="preserve"> finansējumu </w:t>
      </w:r>
      <w:r w:rsidR="00244336" w:rsidRPr="00BF66C1">
        <w:rPr>
          <w:rFonts w:ascii="Times New Roman" w:hAnsi="Times New Roman"/>
          <w:sz w:val="24"/>
          <w:szCs w:val="24"/>
        </w:rPr>
        <w:t xml:space="preserve">15 </w:t>
      </w:r>
      <w:r w:rsidR="003A5E4F" w:rsidRPr="00BF66C1">
        <w:rPr>
          <w:rFonts w:ascii="Times New Roman" w:hAnsi="Times New Roman"/>
          <w:sz w:val="24"/>
          <w:szCs w:val="24"/>
        </w:rPr>
        <w:t xml:space="preserve">milj. </w:t>
      </w:r>
      <w:r w:rsidR="00244336" w:rsidRPr="00BF66C1">
        <w:rPr>
          <w:rFonts w:ascii="Times New Roman" w:hAnsi="Times New Roman"/>
          <w:i/>
          <w:sz w:val="24"/>
          <w:szCs w:val="24"/>
        </w:rPr>
        <w:t>euro</w:t>
      </w:r>
      <w:r w:rsidR="00244336" w:rsidRPr="00BF66C1">
        <w:rPr>
          <w:rFonts w:ascii="Times New Roman" w:hAnsi="Times New Roman"/>
          <w:sz w:val="24"/>
          <w:szCs w:val="24"/>
        </w:rPr>
        <w:t xml:space="preserve"> kapitālo izdevumu laikā</w:t>
      </w:r>
      <w:r w:rsidR="004A2BE2" w:rsidRPr="00BF66C1">
        <w:rPr>
          <w:rFonts w:ascii="Times New Roman" w:hAnsi="Times New Roman"/>
          <w:sz w:val="24"/>
          <w:szCs w:val="24"/>
        </w:rPr>
        <w:t xml:space="preserve"> konferen</w:t>
      </w:r>
      <w:r w:rsidR="00983E11" w:rsidRPr="00BF66C1">
        <w:rPr>
          <w:rFonts w:ascii="Times New Roman" w:hAnsi="Times New Roman"/>
          <w:sz w:val="24"/>
          <w:szCs w:val="24"/>
        </w:rPr>
        <w:t xml:space="preserve">ču un darījumu centra </w:t>
      </w:r>
      <w:r w:rsidR="00983E11" w:rsidRPr="004F439C">
        <w:rPr>
          <w:rFonts w:ascii="Times New Roman" w:hAnsi="Times New Roman"/>
          <w:sz w:val="24"/>
          <w:szCs w:val="24"/>
        </w:rPr>
        <w:t>klasterim</w:t>
      </w:r>
      <w:r w:rsidR="008C6154" w:rsidRPr="004F439C">
        <w:rPr>
          <w:rFonts w:ascii="Times New Roman" w:hAnsi="Times New Roman"/>
          <w:sz w:val="24"/>
          <w:szCs w:val="24"/>
        </w:rPr>
        <w:t xml:space="preserve"> (</w:t>
      </w:r>
      <w:r w:rsidR="004F439C" w:rsidRPr="004F439C">
        <w:rPr>
          <w:rFonts w:ascii="Times New Roman" w:hAnsi="Times New Roman"/>
          <w:sz w:val="24"/>
          <w:szCs w:val="24"/>
        </w:rPr>
        <w:t>ievērojot 5.6.1.specifiskā atbalsta mērķa nosacījumus</w:t>
      </w:r>
      <w:r w:rsidR="004F439C">
        <w:rPr>
          <w:rFonts w:ascii="Times New Roman" w:hAnsi="Times New Roman"/>
          <w:sz w:val="24"/>
          <w:szCs w:val="24"/>
        </w:rPr>
        <w:t>, 5 miljoni ierobežo</w:t>
      </w:r>
      <w:r w:rsidR="008C6154" w:rsidRPr="004F439C">
        <w:rPr>
          <w:rFonts w:ascii="Times New Roman" w:hAnsi="Times New Roman"/>
          <w:sz w:val="24"/>
          <w:szCs w:val="24"/>
        </w:rPr>
        <w:t xml:space="preserve">jums vienam funkcionāli neatkarīgam objektam. ERAF finansējums netiek ieguldīts </w:t>
      </w:r>
      <w:r w:rsidR="004F439C" w:rsidRPr="004F439C">
        <w:rPr>
          <w:rFonts w:ascii="Times New Roman" w:hAnsi="Times New Roman"/>
          <w:sz w:val="24"/>
          <w:szCs w:val="24"/>
        </w:rPr>
        <w:t>koncertzāles</w:t>
      </w:r>
      <w:r w:rsidR="008C6154" w:rsidRPr="004F439C">
        <w:rPr>
          <w:rFonts w:ascii="Times New Roman" w:hAnsi="Times New Roman"/>
          <w:sz w:val="24"/>
          <w:szCs w:val="24"/>
        </w:rPr>
        <w:t xml:space="preserve"> funkcijai)</w:t>
      </w:r>
      <w:r w:rsidR="00244336" w:rsidRPr="004F439C">
        <w:rPr>
          <w:rFonts w:ascii="Times New Roman" w:hAnsi="Times New Roman"/>
          <w:sz w:val="24"/>
          <w:szCs w:val="24"/>
        </w:rPr>
        <w:t>,</w:t>
      </w:r>
      <w:r w:rsidR="00244336" w:rsidRPr="00EB6F6F">
        <w:rPr>
          <w:rFonts w:ascii="Times New Roman" w:hAnsi="Times New Roman"/>
          <w:sz w:val="24"/>
          <w:szCs w:val="24"/>
        </w:rPr>
        <w:t xml:space="preserve"> 1</w:t>
      </w:r>
      <w:r w:rsidR="00244336" w:rsidRPr="00BF66C1">
        <w:rPr>
          <w:rFonts w:ascii="Times New Roman" w:hAnsi="Times New Roman"/>
          <w:sz w:val="24"/>
          <w:szCs w:val="24"/>
        </w:rPr>
        <w:t xml:space="preserve">2 </w:t>
      </w:r>
      <w:r w:rsidR="003A5E4F" w:rsidRPr="00BF66C1">
        <w:rPr>
          <w:rFonts w:ascii="Times New Roman" w:hAnsi="Times New Roman"/>
          <w:sz w:val="24"/>
          <w:szCs w:val="24"/>
        </w:rPr>
        <w:t>milj.</w:t>
      </w:r>
      <w:r w:rsidR="00C74B28" w:rsidRPr="00BF66C1">
        <w:rPr>
          <w:rFonts w:ascii="Times New Roman" w:hAnsi="Times New Roman"/>
          <w:sz w:val="24"/>
          <w:szCs w:val="24"/>
        </w:rPr>
        <w:t xml:space="preserve"> </w:t>
      </w:r>
      <w:r w:rsidR="00244336" w:rsidRPr="00BF66C1">
        <w:rPr>
          <w:rFonts w:ascii="Times New Roman" w:hAnsi="Times New Roman"/>
          <w:i/>
          <w:sz w:val="24"/>
          <w:szCs w:val="24"/>
        </w:rPr>
        <w:t>euro</w:t>
      </w:r>
      <w:r w:rsidR="00244336" w:rsidRPr="00BF66C1">
        <w:rPr>
          <w:rFonts w:ascii="Times New Roman" w:hAnsi="Times New Roman"/>
          <w:sz w:val="24"/>
          <w:szCs w:val="24"/>
        </w:rPr>
        <w:t xml:space="preserve">, </w:t>
      </w:r>
      <w:r w:rsidR="004A2BE2" w:rsidRPr="00BF66C1">
        <w:rPr>
          <w:rFonts w:ascii="Times New Roman" w:hAnsi="Times New Roman"/>
          <w:sz w:val="24"/>
          <w:szCs w:val="24"/>
        </w:rPr>
        <w:t xml:space="preserve">koncertzāles </w:t>
      </w:r>
      <w:r w:rsidR="00244336" w:rsidRPr="00BF66C1">
        <w:rPr>
          <w:rFonts w:ascii="Times New Roman" w:hAnsi="Times New Roman"/>
          <w:sz w:val="24"/>
          <w:szCs w:val="24"/>
        </w:rPr>
        <w:t>uzturēšanas perioda laikā.</w:t>
      </w:r>
    </w:p>
    <w:p w:rsidR="00244336" w:rsidRPr="00427595" w:rsidRDefault="00244336" w:rsidP="00427595">
      <w:pPr>
        <w:jc w:val="both"/>
        <w:rPr>
          <w:b/>
        </w:rPr>
      </w:pPr>
    </w:p>
    <w:p w:rsidR="00027B98" w:rsidRPr="00427595" w:rsidRDefault="00027B98" w:rsidP="003A5E4F">
      <w:pPr>
        <w:ind w:firstLine="709"/>
        <w:contextualSpacing/>
        <w:jc w:val="both"/>
        <w:rPr>
          <w:b/>
        </w:rPr>
      </w:pPr>
      <w:r w:rsidRPr="00427595">
        <w:rPr>
          <w:b/>
        </w:rPr>
        <w:t>Kapitālo izdevumu finansēšana</w:t>
      </w:r>
    </w:p>
    <w:p w:rsidR="006B72FB" w:rsidRDefault="005239C4" w:rsidP="00085984">
      <w:pPr>
        <w:pStyle w:val="Sarakstarindkopa"/>
        <w:numPr>
          <w:ilvl w:val="0"/>
          <w:numId w:val="82"/>
        </w:numPr>
        <w:spacing w:after="0" w:line="240" w:lineRule="auto"/>
        <w:ind w:left="1134" w:hanging="425"/>
        <w:jc w:val="both"/>
        <w:rPr>
          <w:rFonts w:ascii="Times New Roman" w:hAnsi="Times New Roman"/>
          <w:sz w:val="24"/>
          <w:szCs w:val="24"/>
        </w:rPr>
      </w:pPr>
      <w:r>
        <w:rPr>
          <w:rFonts w:ascii="Times New Roman" w:hAnsi="Times New Roman"/>
          <w:b/>
          <w:sz w:val="24"/>
          <w:szCs w:val="24"/>
        </w:rPr>
        <w:t xml:space="preserve">C1 </w:t>
      </w:r>
      <w:r w:rsidR="00244336" w:rsidRPr="00427595">
        <w:rPr>
          <w:rFonts w:ascii="Times New Roman" w:hAnsi="Times New Roman"/>
          <w:b/>
          <w:sz w:val="24"/>
          <w:szCs w:val="24"/>
        </w:rPr>
        <w:t>variants</w:t>
      </w:r>
      <w:r w:rsidR="00244336" w:rsidRPr="00427595">
        <w:rPr>
          <w:rFonts w:ascii="Times New Roman" w:hAnsi="Times New Roman"/>
          <w:sz w:val="24"/>
          <w:szCs w:val="24"/>
        </w:rPr>
        <w:t xml:space="preserve">, kapitālos izdevumus finansē privātais partneris. Privātajam partneriem ir tiesības saņemt </w:t>
      </w:r>
      <w:r w:rsidR="00C74B28" w:rsidRPr="00427595">
        <w:rPr>
          <w:rFonts w:ascii="Times New Roman" w:hAnsi="Times New Roman"/>
          <w:sz w:val="24"/>
          <w:szCs w:val="24"/>
        </w:rPr>
        <w:t>E</w:t>
      </w:r>
      <w:r w:rsidR="00C74B28">
        <w:rPr>
          <w:rFonts w:ascii="Times New Roman" w:hAnsi="Times New Roman"/>
          <w:sz w:val="24"/>
          <w:szCs w:val="24"/>
        </w:rPr>
        <w:t xml:space="preserve">iropas </w:t>
      </w:r>
      <w:r w:rsidR="00C74B28" w:rsidRPr="00427595">
        <w:rPr>
          <w:rFonts w:ascii="Times New Roman" w:hAnsi="Times New Roman"/>
          <w:sz w:val="24"/>
          <w:szCs w:val="24"/>
        </w:rPr>
        <w:t>S</w:t>
      </w:r>
      <w:r w:rsidR="00C74B28">
        <w:rPr>
          <w:rFonts w:ascii="Times New Roman" w:hAnsi="Times New Roman"/>
          <w:sz w:val="24"/>
          <w:szCs w:val="24"/>
        </w:rPr>
        <w:t>avienības</w:t>
      </w:r>
      <w:r w:rsidR="00244336" w:rsidRPr="00427595">
        <w:rPr>
          <w:rFonts w:ascii="Times New Roman" w:hAnsi="Times New Roman"/>
          <w:sz w:val="24"/>
          <w:szCs w:val="24"/>
        </w:rPr>
        <w:t xml:space="preserve"> </w:t>
      </w:r>
      <w:r w:rsidR="00BF66C1">
        <w:rPr>
          <w:rFonts w:ascii="Times New Roman" w:hAnsi="Times New Roman"/>
          <w:sz w:val="24"/>
          <w:szCs w:val="24"/>
        </w:rPr>
        <w:t xml:space="preserve">fondu </w:t>
      </w:r>
      <w:r w:rsidR="00244336" w:rsidRPr="00427595">
        <w:rPr>
          <w:rFonts w:ascii="Times New Roman" w:hAnsi="Times New Roman"/>
          <w:sz w:val="24"/>
          <w:szCs w:val="24"/>
        </w:rPr>
        <w:t>finansējumu līdz 2</w:t>
      </w:r>
      <w:r w:rsidR="001478B8" w:rsidRPr="00427595">
        <w:rPr>
          <w:rFonts w:ascii="Times New Roman" w:hAnsi="Times New Roman"/>
          <w:sz w:val="24"/>
          <w:szCs w:val="24"/>
        </w:rPr>
        <w:t>0</w:t>
      </w:r>
      <w:r w:rsidR="00244336" w:rsidRPr="00427595">
        <w:rPr>
          <w:rFonts w:ascii="Times New Roman" w:hAnsi="Times New Roman"/>
          <w:sz w:val="24"/>
          <w:szCs w:val="24"/>
        </w:rPr>
        <w:t xml:space="preserve"> </w:t>
      </w:r>
      <w:r w:rsidR="003A5E4F" w:rsidRPr="00427595">
        <w:rPr>
          <w:rFonts w:ascii="Times New Roman" w:hAnsi="Times New Roman"/>
          <w:sz w:val="24"/>
          <w:szCs w:val="24"/>
        </w:rPr>
        <w:t>milj</w:t>
      </w:r>
      <w:r w:rsidR="003A5E4F">
        <w:rPr>
          <w:rFonts w:ascii="Times New Roman" w:hAnsi="Times New Roman"/>
          <w:sz w:val="24"/>
          <w:szCs w:val="24"/>
        </w:rPr>
        <w:t>.</w:t>
      </w:r>
      <w:r w:rsidR="003A5E4F" w:rsidRPr="00427595">
        <w:rPr>
          <w:rFonts w:ascii="Times New Roman" w:hAnsi="Times New Roman"/>
          <w:sz w:val="24"/>
          <w:szCs w:val="24"/>
        </w:rPr>
        <w:t xml:space="preserve"> </w:t>
      </w:r>
      <w:r w:rsidR="00983E11" w:rsidRPr="003A5E4F">
        <w:rPr>
          <w:rFonts w:ascii="Times New Roman" w:hAnsi="Times New Roman"/>
          <w:i/>
          <w:sz w:val="24"/>
          <w:szCs w:val="24"/>
        </w:rPr>
        <w:t>euro</w:t>
      </w:r>
      <w:r w:rsidR="00085984">
        <w:rPr>
          <w:rFonts w:ascii="Times New Roman" w:hAnsi="Times New Roman"/>
          <w:sz w:val="24"/>
          <w:szCs w:val="24"/>
        </w:rPr>
        <w:t>, kapitālo izdevumu laikā;</w:t>
      </w:r>
    </w:p>
    <w:p w:rsidR="006B72FB" w:rsidRPr="00085984" w:rsidRDefault="005239C4" w:rsidP="00085984">
      <w:pPr>
        <w:pStyle w:val="Sarakstarindkopa"/>
        <w:numPr>
          <w:ilvl w:val="0"/>
          <w:numId w:val="82"/>
        </w:numPr>
        <w:spacing w:after="0" w:line="240" w:lineRule="auto"/>
        <w:ind w:left="1134" w:hanging="425"/>
        <w:jc w:val="both"/>
        <w:rPr>
          <w:rFonts w:ascii="Times New Roman" w:hAnsi="Times New Roman"/>
          <w:sz w:val="24"/>
          <w:szCs w:val="24"/>
        </w:rPr>
      </w:pPr>
      <w:r w:rsidRPr="00085984">
        <w:rPr>
          <w:rFonts w:ascii="Times New Roman" w:hAnsi="Times New Roman"/>
          <w:b/>
          <w:sz w:val="24"/>
          <w:szCs w:val="24"/>
        </w:rPr>
        <w:t>C2</w:t>
      </w:r>
      <w:r w:rsidR="00244336" w:rsidRPr="00085984">
        <w:rPr>
          <w:rFonts w:ascii="Times New Roman" w:hAnsi="Times New Roman"/>
          <w:b/>
          <w:sz w:val="24"/>
          <w:szCs w:val="24"/>
        </w:rPr>
        <w:t xml:space="preserve"> variants</w:t>
      </w:r>
      <w:r w:rsidR="00244336" w:rsidRPr="00085984">
        <w:rPr>
          <w:rFonts w:ascii="Times New Roman" w:hAnsi="Times New Roman"/>
          <w:sz w:val="24"/>
          <w:szCs w:val="24"/>
        </w:rPr>
        <w:t xml:space="preserve">, kapitālos izdevumus finansē privātais partneris. Privātajam partnerim ir tiesības saņemt </w:t>
      </w:r>
      <w:r w:rsidR="00C74B28" w:rsidRPr="00085984">
        <w:rPr>
          <w:rFonts w:ascii="Times New Roman" w:hAnsi="Times New Roman"/>
          <w:sz w:val="24"/>
          <w:szCs w:val="24"/>
        </w:rPr>
        <w:t>Eiropas Savienības</w:t>
      </w:r>
      <w:r w:rsidR="001F67AB" w:rsidRPr="00085984">
        <w:rPr>
          <w:rFonts w:ascii="Times New Roman" w:hAnsi="Times New Roman"/>
          <w:sz w:val="24"/>
          <w:szCs w:val="24"/>
        </w:rPr>
        <w:t xml:space="preserve"> </w:t>
      </w:r>
      <w:r w:rsidR="00BF66C1" w:rsidRPr="00085984">
        <w:rPr>
          <w:rFonts w:ascii="Times New Roman" w:hAnsi="Times New Roman"/>
          <w:sz w:val="24"/>
          <w:szCs w:val="24"/>
        </w:rPr>
        <w:t xml:space="preserve">fondu </w:t>
      </w:r>
      <w:r w:rsidR="001F67AB" w:rsidRPr="00085984">
        <w:rPr>
          <w:rFonts w:ascii="Times New Roman" w:hAnsi="Times New Roman"/>
          <w:sz w:val="24"/>
          <w:szCs w:val="24"/>
        </w:rPr>
        <w:t xml:space="preserve">finansējumu </w:t>
      </w:r>
      <w:r w:rsidR="00244336" w:rsidRPr="00085984">
        <w:rPr>
          <w:rFonts w:ascii="Times New Roman" w:hAnsi="Times New Roman"/>
          <w:sz w:val="24"/>
          <w:szCs w:val="24"/>
        </w:rPr>
        <w:t xml:space="preserve">līdz 15 </w:t>
      </w:r>
      <w:r w:rsidR="003A5E4F" w:rsidRPr="00085984">
        <w:rPr>
          <w:rFonts w:ascii="Times New Roman" w:hAnsi="Times New Roman"/>
          <w:sz w:val="24"/>
          <w:szCs w:val="24"/>
        </w:rPr>
        <w:t xml:space="preserve">milj. </w:t>
      </w:r>
      <w:r w:rsidR="00244336" w:rsidRPr="00085984">
        <w:rPr>
          <w:rFonts w:ascii="Times New Roman" w:hAnsi="Times New Roman"/>
          <w:i/>
          <w:sz w:val="24"/>
          <w:szCs w:val="24"/>
        </w:rPr>
        <w:t>euro</w:t>
      </w:r>
      <w:r w:rsidR="00244336" w:rsidRPr="00085984">
        <w:rPr>
          <w:rFonts w:ascii="Times New Roman" w:hAnsi="Times New Roman"/>
          <w:sz w:val="24"/>
          <w:szCs w:val="24"/>
        </w:rPr>
        <w:t xml:space="preserve"> kapitālo izdevumu laikā</w:t>
      </w:r>
      <w:r w:rsidR="00983E11" w:rsidRPr="00085984">
        <w:rPr>
          <w:rFonts w:ascii="Times New Roman" w:hAnsi="Times New Roman"/>
          <w:sz w:val="24"/>
          <w:szCs w:val="24"/>
        </w:rPr>
        <w:t>.</w:t>
      </w:r>
    </w:p>
    <w:p w:rsidR="003A5E4F" w:rsidRDefault="003A5E4F" w:rsidP="003A5E4F">
      <w:pPr>
        <w:ind w:firstLine="709"/>
        <w:jc w:val="both"/>
      </w:pPr>
    </w:p>
    <w:p w:rsidR="0007784B" w:rsidRPr="00912B00" w:rsidRDefault="00027B98" w:rsidP="0007784B">
      <w:pPr>
        <w:spacing w:after="120"/>
        <w:jc w:val="both"/>
        <w:rPr>
          <w:color w:val="000000" w:themeColor="text1"/>
        </w:rPr>
      </w:pPr>
      <w:r w:rsidRPr="00912B00">
        <w:t xml:space="preserve">Alternatīvas ietvaros </w:t>
      </w:r>
      <w:r w:rsidR="00C74B28" w:rsidRPr="00912B00">
        <w:t xml:space="preserve">projekta </w:t>
      </w:r>
      <w:r w:rsidRPr="00912B00">
        <w:t xml:space="preserve">īstenošanu </w:t>
      </w:r>
      <w:r w:rsidR="00D06597" w:rsidRPr="00912B00">
        <w:t xml:space="preserve">veic privātais partneris, </w:t>
      </w:r>
      <w:r w:rsidRPr="00912B00">
        <w:t>finansē</w:t>
      </w:r>
      <w:r w:rsidR="00D06597" w:rsidRPr="00912B00">
        <w:t xml:space="preserve">jot objektu īstenošanu un piesaistot </w:t>
      </w:r>
      <w:r w:rsidRPr="00912B00">
        <w:t xml:space="preserve">valsts </w:t>
      </w:r>
      <w:r w:rsidR="00D06597" w:rsidRPr="00912B00">
        <w:t>finansējuma</w:t>
      </w:r>
      <w:r w:rsidRPr="00912B00">
        <w:t xml:space="preserve"> daļu</w:t>
      </w:r>
      <w:r w:rsidR="00BF66C1" w:rsidRPr="00912B00">
        <w:t>,</w:t>
      </w:r>
      <w:r w:rsidRPr="00912B00">
        <w:t xml:space="preserve"> izmantojot E</w:t>
      </w:r>
      <w:r w:rsidR="003A5E4F" w:rsidRPr="00912B00">
        <w:t xml:space="preserve">iropas </w:t>
      </w:r>
      <w:r w:rsidR="00C74B28" w:rsidRPr="00912B00">
        <w:t>Savienības</w:t>
      </w:r>
      <w:r w:rsidRPr="00912B00">
        <w:t xml:space="preserve"> fondu 2014.</w:t>
      </w:r>
      <w:r w:rsidR="003A5E4F" w:rsidRPr="00912B00">
        <w:t xml:space="preserve"> – </w:t>
      </w:r>
      <w:r w:rsidRPr="00912B00">
        <w:t xml:space="preserve">2020.gada plānošanas perioda darbības programmas „Izaugsme un nodarbinātība” </w:t>
      </w:r>
      <w:r w:rsidR="003A5E4F" w:rsidRPr="00912B00">
        <w:t xml:space="preserve">5.6.1.specifiskā atbalsta mērķa </w:t>
      </w:r>
      <w:r w:rsidRPr="00912B00">
        <w:t>„</w:t>
      </w:r>
      <w:r w:rsidR="003A5E4F" w:rsidRPr="00912B00">
        <w:t>Veicināt Rīgas pilsētas revitalizāciju, nodrošinot teritorijas efektīvu sociālekonomisko izmantošanu</w:t>
      </w:r>
      <w:r w:rsidRPr="00912B00">
        <w:rPr>
          <w:bCs/>
        </w:rPr>
        <w:t>”</w:t>
      </w:r>
      <w:r w:rsidR="00085984" w:rsidRPr="00912B00">
        <w:rPr>
          <w:bCs/>
        </w:rPr>
        <w:t xml:space="preserve"> finansējumu.</w:t>
      </w:r>
      <w:r w:rsidR="0007784B" w:rsidRPr="00912B00">
        <w:rPr>
          <w:bCs/>
        </w:rPr>
        <w:t xml:space="preserve"> </w:t>
      </w:r>
      <w:r w:rsidR="0007784B" w:rsidRPr="00912B00">
        <w:t xml:space="preserve">Detalizēts Eiropas Savienības fondu pieejamības novērtējums </w:t>
      </w:r>
      <w:r w:rsidR="00085984" w:rsidRPr="00912B00">
        <w:t>sniegts konceptuālā ziņojuma 3.pielikumā</w:t>
      </w:r>
      <w:r w:rsidR="0007784B" w:rsidRPr="0007784B">
        <w:t>.</w:t>
      </w:r>
      <w:r w:rsidR="004307FC">
        <w:t xml:space="preserve"> </w:t>
      </w:r>
      <w:r w:rsidR="004307FC" w:rsidRPr="004F439C">
        <w:t>E</w:t>
      </w:r>
      <w:r w:rsidR="004F439C" w:rsidRPr="004F439C">
        <w:t xml:space="preserve">iropas </w:t>
      </w:r>
      <w:r w:rsidR="004307FC" w:rsidRPr="004F439C">
        <w:t>S</w:t>
      </w:r>
      <w:r w:rsidR="004F439C" w:rsidRPr="004F439C">
        <w:t>avienības</w:t>
      </w:r>
      <w:r w:rsidR="004307FC" w:rsidRPr="004F439C">
        <w:t xml:space="preserve"> fondu finansējuma piesaiste būs iespējama tikai tad, ja par izvēlēto teritoriju, kurā tiks būvēta koncertzāle</w:t>
      </w:r>
      <w:r w:rsidR="004F439C" w:rsidRPr="004F439C">
        <w:t>,</w:t>
      </w:r>
      <w:r w:rsidR="004307FC" w:rsidRPr="004F439C">
        <w:t xml:space="preserve"> tiks izstrādāta teritorijas </w:t>
      </w:r>
      <w:proofErr w:type="spellStart"/>
      <w:r w:rsidR="004307FC" w:rsidRPr="004F439C">
        <w:t>revitalizācijas</w:t>
      </w:r>
      <w:proofErr w:type="spellEnd"/>
      <w:r w:rsidR="004307FC" w:rsidRPr="004F439C">
        <w:t xml:space="preserve"> stratēģija, kā arī projekta iesniegums atbildīs </w:t>
      </w:r>
      <w:r w:rsidR="004F439C" w:rsidRPr="004F439C">
        <w:t xml:space="preserve">5.6.1.specifiskā atbalsta mērķa </w:t>
      </w:r>
      <w:r w:rsidR="004307FC" w:rsidRPr="004F439C">
        <w:t xml:space="preserve">projektu iesniegumu vērtēšanas kritērijiem un </w:t>
      </w:r>
      <w:r w:rsidR="004F439C" w:rsidRPr="004F439C">
        <w:t xml:space="preserve">Ministru kabineta 2016.gada 29.marta noteikumos Nr.188 „Darbības programmas „Izaugsme un nodarbinātība” 5.6.1.specifiskā atbalsta mērķa „Veicināt Rīgas pilsētas revitalizāciju, </w:t>
      </w:r>
      <w:r w:rsidR="004F439C" w:rsidRPr="00912B00">
        <w:rPr>
          <w:color w:val="000000" w:themeColor="text1"/>
        </w:rPr>
        <w:lastRenderedPageBreak/>
        <w:t xml:space="preserve">nodrošinot teritorijas efektīvu sociālekonomisko izmantošanu” īstenošanas noteikumi” </w:t>
      </w:r>
      <w:r w:rsidR="004307FC" w:rsidRPr="00912B00">
        <w:rPr>
          <w:color w:val="000000" w:themeColor="text1"/>
        </w:rPr>
        <w:t>noteiktajam.</w:t>
      </w:r>
      <w:r w:rsidR="00D06597" w:rsidRPr="00912B00">
        <w:rPr>
          <w:color w:val="000000" w:themeColor="text1"/>
        </w:rPr>
        <w:t xml:space="preserve"> C alternatīvas īstenošanas ietvaros ir plānots, ka Kultūras ministrija kā atbildīgā institūcija virzīs Ministru kabinetā apstiprināšanai koncertzāles teritorijas </w:t>
      </w:r>
      <w:proofErr w:type="spellStart"/>
      <w:r w:rsidR="00D06597" w:rsidRPr="00912B00">
        <w:rPr>
          <w:color w:val="000000" w:themeColor="text1"/>
        </w:rPr>
        <w:t>revitalizācijas</w:t>
      </w:r>
      <w:proofErr w:type="spellEnd"/>
      <w:r w:rsidR="00D06597" w:rsidRPr="00912B00">
        <w:rPr>
          <w:color w:val="000000" w:themeColor="text1"/>
        </w:rPr>
        <w:t xml:space="preserve"> stratēģiju, savukārt komersants izstrādās projekta pieteikumu Eiropas Savienības fondu Darbības programmas „Izaugsme un nodarbinātība” 5.6.1.specifiskā atbalsta mērķa „Veicināt Rīgas pilsētas revitalizāciju, nodrošinot teritorijas efektīvu sociālekonomisko izmantošanu”.</w:t>
      </w:r>
    </w:p>
    <w:p w:rsidR="004F439C" w:rsidRPr="00912B00" w:rsidRDefault="004F439C" w:rsidP="0007784B">
      <w:pPr>
        <w:spacing w:after="120"/>
        <w:jc w:val="both"/>
        <w:rPr>
          <w:color w:val="000000" w:themeColor="text1"/>
          <w:u w:val="single"/>
        </w:rPr>
      </w:pPr>
    </w:p>
    <w:p w:rsidR="00027B98" w:rsidRPr="00427595" w:rsidRDefault="00027B98" w:rsidP="003A5E4F">
      <w:pPr>
        <w:ind w:firstLine="709"/>
        <w:rPr>
          <w:b/>
        </w:rPr>
      </w:pPr>
      <w:r w:rsidRPr="00427595">
        <w:rPr>
          <w:b/>
        </w:rPr>
        <w:t>Uzturēšanas izdevumu finansēšana</w:t>
      </w:r>
    </w:p>
    <w:p w:rsidR="006B72FB" w:rsidRDefault="005239C4" w:rsidP="00085984">
      <w:pPr>
        <w:pStyle w:val="Sarakstarindkopa"/>
        <w:numPr>
          <w:ilvl w:val="0"/>
          <w:numId w:val="83"/>
        </w:numPr>
        <w:spacing w:after="0" w:line="240" w:lineRule="auto"/>
        <w:ind w:left="1134" w:hanging="425"/>
        <w:contextualSpacing w:val="0"/>
        <w:jc w:val="both"/>
        <w:rPr>
          <w:rFonts w:ascii="Times New Roman" w:hAnsi="Times New Roman"/>
          <w:sz w:val="24"/>
          <w:szCs w:val="24"/>
        </w:rPr>
      </w:pPr>
      <w:r>
        <w:rPr>
          <w:rFonts w:ascii="Times New Roman" w:hAnsi="Times New Roman"/>
          <w:b/>
          <w:sz w:val="24"/>
          <w:szCs w:val="24"/>
        </w:rPr>
        <w:t>C1</w:t>
      </w:r>
      <w:r w:rsidR="00244336" w:rsidRPr="00427595">
        <w:rPr>
          <w:rFonts w:ascii="Times New Roman" w:hAnsi="Times New Roman"/>
          <w:b/>
          <w:sz w:val="24"/>
          <w:szCs w:val="24"/>
        </w:rPr>
        <w:t xml:space="preserve"> variants</w:t>
      </w:r>
      <w:r w:rsidR="00244336" w:rsidRPr="00427595">
        <w:rPr>
          <w:rFonts w:ascii="Times New Roman" w:hAnsi="Times New Roman"/>
          <w:sz w:val="24"/>
          <w:szCs w:val="24"/>
        </w:rPr>
        <w:t>, uzturēšanas izdevu</w:t>
      </w:r>
      <w:r w:rsidR="00BC6C96">
        <w:rPr>
          <w:rFonts w:ascii="Times New Roman" w:hAnsi="Times New Roman"/>
          <w:sz w:val="24"/>
          <w:szCs w:val="24"/>
        </w:rPr>
        <w:t>mus finansē privātais partneris, publiskais partneris neveic uzturēšanas izdevumu finansēšanu;</w:t>
      </w:r>
    </w:p>
    <w:p w:rsidR="0060203C" w:rsidRPr="00427595" w:rsidRDefault="005239C4" w:rsidP="0060203C">
      <w:pPr>
        <w:pStyle w:val="Sarakstarindkopa"/>
        <w:numPr>
          <w:ilvl w:val="0"/>
          <w:numId w:val="84"/>
        </w:numPr>
        <w:spacing w:after="0" w:line="240" w:lineRule="auto"/>
        <w:ind w:left="1134" w:hanging="425"/>
        <w:jc w:val="both"/>
        <w:rPr>
          <w:rFonts w:ascii="Times New Roman" w:hAnsi="Times New Roman"/>
          <w:sz w:val="24"/>
          <w:szCs w:val="24"/>
        </w:rPr>
      </w:pPr>
      <w:r w:rsidRPr="00085984">
        <w:rPr>
          <w:rFonts w:ascii="Times New Roman" w:hAnsi="Times New Roman"/>
          <w:b/>
          <w:sz w:val="24"/>
          <w:szCs w:val="24"/>
        </w:rPr>
        <w:t>C2</w:t>
      </w:r>
      <w:r w:rsidR="00444E03" w:rsidRPr="00085984">
        <w:rPr>
          <w:rFonts w:ascii="Times New Roman" w:hAnsi="Times New Roman"/>
          <w:b/>
          <w:sz w:val="24"/>
          <w:szCs w:val="24"/>
        </w:rPr>
        <w:t xml:space="preserve"> </w:t>
      </w:r>
      <w:r w:rsidR="00244336" w:rsidRPr="00085984">
        <w:rPr>
          <w:rFonts w:ascii="Times New Roman" w:hAnsi="Times New Roman"/>
          <w:b/>
          <w:sz w:val="24"/>
          <w:szCs w:val="24"/>
        </w:rPr>
        <w:t>variants</w:t>
      </w:r>
      <w:r w:rsidR="00244336" w:rsidRPr="00085984">
        <w:rPr>
          <w:rFonts w:ascii="Times New Roman" w:hAnsi="Times New Roman"/>
          <w:sz w:val="24"/>
          <w:szCs w:val="24"/>
        </w:rPr>
        <w:t xml:space="preserve">, uzturēšanas izdevumus finansē privātais partneris, bet publiskais partneris veic regulāru maksājumu privātajam partnerim par </w:t>
      </w:r>
      <w:r w:rsidR="00C74B28" w:rsidRPr="00085984">
        <w:rPr>
          <w:rFonts w:ascii="Times New Roman" w:hAnsi="Times New Roman"/>
          <w:sz w:val="24"/>
          <w:szCs w:val="24"/>
        </w:rPr>
        <w:t xml:space="preserve">koncertzāles </w:t>
      </w:r>
      <w:r w:rsidR="00244336" w:rsidRPr="00085984">
        <w:rPr>
          <w:rFonts w:ascii="Times New Roman" w:hAnsi="Times New Roman"/>
          <w:sz w:val="24"/>
          <w:szCs w:val="24"/>
        </w:rPr>
        <w:t xml:space="preserve">pieejamības nodrošināšanu </w:t>
      </w:r>
      <w:r w:rsidR="009236C5" w:rsidRPr="00085984">
        <w:rPr>
          <w:rFonts w:ascii="Times New Roman" w:hAnsi="Times New Roman"/>
          <w:sz w:val="24"/>
          <w:szCs w:val="24"/>
        </w:rPr>
        <w:t xml:space="preserve">(sākotnēja aplēse 12 </w:t>
      </w:r>
      <w:r w:rsidR="003A5E4F" w:rsidRPr="00085984">
        <w:rPr>
          <w:rFonts w:ascii="Times New Roman" w:hAnsi="Times New Roman"/>
          <w:sz w:val="24"/>
          <w:szCs w:val="24"/>
        </w:rPr>
        <w:t xml:space="preserve">milj. </w:t>
      </w:r>
      <w:r w:rsidR="009236C5" w:rsidRPr="00085984">
        <w:rPr>
          <w:rFonts w:ascii="Times New Roman" w:hAnsi="Times New Roman"/>
          <w:i/>
          <w:sz w:val="24"/>
          <w:szCs w:val="24"/>
        </w:rPr>
        <w:t>euro</w:t>
      </w:r>
      <w:r w:rsidR="00585F69" w:rsidRPr="00085984">
        <w:rPr>
          <w:rFonts w:ascii="Times New Roman" w:hAnsi="Times New Roman"/>
          <w:sz w:val="24"/>
          <w:szCs w:val="24"/>
        </w:rPr>
        <w:t>,</w:t>
      </w:r>
      <w:r w:rsidR="00585F69" w:rsidRPr="00085984">
        <w:rPr>
          <w:rFonts w:ascii="Times New Roman" w:hAnsi="Times New Roman"/>
          <w:i/>
          <w:sz w:val="24"/>
          <w:szCs w:val="24"/>
        </w:rPr>
        <w:t xml:space="preserve"> </w:t>
      </w:r>
      <w:r w:rsidR="00585F69" w:rsidRPr="00085984">
        <w:rPr>
          <w:rFonts w:ascii="Times New Roman" w:hAnsi="Times New Roman"/>
          <w:sz w:val="24"/>
          <w:szCs w:val="24"/>
        </w:rPr>
        <w:t>jeb 1milj.</w:t>
      </w:r>
      <w:r w:rsidR="00085984">
        <w:rPr>
          <w:rFonts w:ascii="Times New Roman" w:hAnsi="Times New Roman"/>
          <w:sz w:val="24"/>
          <w:szCs w:val="24"/>
        </w:rPr>
        <w:t xml:space="preserve"> </w:t>
      </w:r>
      <w:r w:rsidR="00585F69" w:rsidRPr="00085984">
        <w:rPr>
          <w:rFonts w:ascii="Times New Roman" w:hAnsi="Times New Roman"/>
          <w:i/>
          <w:sz w:val="24"/>
          <w:szCs w:val="24"/>
        </w:rPr>
        <w:t>euro</w:t>
      </w:r>
      <w:r w:rsidR="009236C5" w:rsidRPr="00085984">
        <w:rPr>
          <w:rFonts w:ascii="Times New Roman" w:hAnsi="Times New Roman"/>
          <w:sz w:val="24"/>
          <w:szCs w:val="24"/>
        </w:rPr>
        <w:t xml:space="preserve"> </w:t>
      </w:r>
      <w:r w:rsidR="00585F69" w:rsidRPr="00085984">
        <w:rPr>
          <w:rFonts w:ascii="Times New Roman" w:hAnsi="Times New Roman"/>
          <w:sz w:val="24"/>
          <w:szCs w:val="24"/>
        </w:rPr>
        <w:t>ik gadu</w:t>
      </w:r>
      <w:r w:rsidR="00085984" w:rsidRPr="00085984">
        <w:rPr>
          <w:rFonts w:ascii="Times New Roman" w:hAnsi="Times New Roman"/>
          <w:sz w:val="24"/>
          <w:szCs w:val="24"/>
        </w:rPr>
        <w:t xml:space="preserve"> </w:t>
      </w:r>
      <w:r w:rsidR="009236C5" w:rsidRPr="00085984">
        <w:rPr>
          <w:rFonts w:ascii="Times New Roman" w:hAnsi="Times New Roman"/>
          <w:sz w:val="24"/>
          <w:szCs w:val="24"/>
        </w:rPr>
        <w:t>12 gadu laikā)</w:t>
      </w:r>
      <w:r w:rsidR="00085984" w:rsidRPr="00085984">
        <w:rPr>
          <w:rFonts w:ascii="Times New Roman" w:hAnsi="Times New Roman"/>
          <w:sz w:val="24"/>
          <w:szCs w:val="24"/>
        </w:rPr>
        <w:t xml:space="preserve"> </w:t>
      </w:r>
      <w:r w:rsidR="00C74B28" w:rsidRPr="00085984">
        <w:rPr>
          <w:rFonts w:ascii="Times New Roman" w:hAnsi="Times New Roman"/>
          <w:bCs/>
          <w:sz w:val="24"/>
          <w:szCs w:val="24"/>
        </w:rPr>
        <w:t>publiskās – privātās partnerības līguma</w:t>
      </w:r>
      <w:r w:rsidR="00085984" w:rsidRPr="00085984" w:rsidDel="00C74B28">
        <w:rPr>
          <w:rFonts w:ascii="Times New Roman" w:hAnsi="Times New Roman"/>
          <w:sz w:val="24"/>
          <w:szCs w:val="24"/>
        </w:rPr>
        <w:t xml:space="preserve"> </w:t>
      </w:r>
      <w:r w:rsidR="00244336" w:rsidRPr="00085984">
        <w:rPr>
          <w:rFonts w:ascii="Times New Roman" w:hAnsi="Times New Roman"/>
          <w:sz w:val="24"/>
          <w:szCs w:val="24"/>
        </w:rPr>
        <w:t xml:space="preserve">darbības beigās </w:t>
      </w:r>
      <w:r w:rsidR="00C74B28" w:rsidRPr="00085984">
        <w:rPr>
          <w:rFonts w:ascii="Times New Roman" w:hAnsi="Times New Roman"/>
          <w:sz w:val="24"/>
          <w:szCs w:val="24"/>
        </w:rPr>
        <w:t>koncertzāle</w:t>
      </w:r>
      <w:r w:rsidR="00244336" w:rsidRPr="00085984">
        <w:rPr>
          <w:rFonts w:ascii="Times New Roman" w:hAnsi="Times New Roman"/>
          <w:sz w:val="24"/>
          <w:szCs w:val="24"/>
        </w:rPr>
        <w:t xml:space="preserve"> p</w:t>
      </w:r>
      <w:r w:rsidR="00983E11" w:rsidRPr="00085984">
        <w:rPr>
          <w:rFonts w:ascii="Times New Roman" w:hAnsi="Times New Roman"/>
          <w:sz w:val="24"/>
          <w:szCs w:val="24"/>
        </w:rPr>
        <w:t>āriet publiskā partnera īpašumā.</w:t>
      </w:r>
      <w:r w:rsidR="0060203C" w:rsidRPr="0060203C">
        <w:rPr>
          <w:rFonts w:ascii="Times New Roman" w:hAnsi="Times New Roman"/>
          <w:sz w:val="24"/>
          <w:szCs w:val="24"/>
        </w:rPr>
        <w:t xml:space="preserve"> </w:t>
      </w:r>
      <w:r w:rsidR="0060203C" w:rsidRPr="00427595">
        <w:rPr>
          <w:rFonts w:ascii="Times New Roman" w:hAnsi="Times New Roman"/>
          <w:sz w:val="24"/>
          <w:szCs w:val="24"/>
        </w:rPr>
        <w:t>maksājums var būt atkarīgs no tādiem parametriem kā apmeklētāju skaits, ieņēmumu apjoms, telpu pieejamība u.c. apsvērumiem.</w:t>
      </w:r>
    </w:p>
    <w:p w:rsidR="006B72FB" w:rsidRPr="00085984" w:rsidRDefault="006B72FB" w:rsidP="0060203C">
      <w:pPr>
        <w:pStyle w:val="Sarakstarindkopa"/>
        <w:spacing w:after="0" w:line="240" w:lineRule="auto"/>
        <w:ind w:left="1134"/>
        <w:contextualSpacing w:val="0"/>
        <w:jc w:val="both"/>
        <w:rPr>
          <w:rFonts w:ascii="Times New Roman" w:hAnsi="Times New Roman"/>
          <w:sz w:val="24"/>
          <w:szCs w:val="24"/>
        </w:rPr>
      </w:pPr>
    </w:p>
    <w:p w:rsidR="00027B98" w:rsidRPr="00427595" w:rsidRDefault="00027B98" w:rsidP="003A5E4F">
      <w:pPr>
        <w:ind w:firstLine="709"/>
        <w:rPr>
          <w:b/>
        </w:rPr>
      </w:pPr>
      <w:r w:rsidRPr="00427595">
        <w:rPr>
          <w:b/>
        </w:rPr>
        <w:t>Ietekme uz valsts parādu</w:t>
      </w:r>
    </w:p>
    <w:p w:rsidR="00FD0294" w:rsidRDefault="00027B98" w:rsidP="003A5E4F">
      <w:pPr>
        <w:ind w:firstLine="709"/>
        <w:jc w:val="both"/>
      </w:pPr>
      <w:r w:rsidRPr="00427595">
        <w:t xml:space="preserve">Alternatīvas ieviešanas gadījumā, pie atbilstoša projekta īstenošanas risku sadalījuma (būvniecības risks, pieejamības risks, pieprasījuma risks) starp publisko un privāto partneri, atbilstoši ESA95 metodoloģijai, no </w:t>
      </w:r>
      <w:r w:rsidR="00C74B28">
        <w:t>p</w:t>
      </w:r>
      <w:r w:rsidR="00C74B28" w:rsidRPr="00427595">
        <w:t xml:space="preserve">rojekta </w:t>
      </w:r>
      <w:r w:rsidRPr="00427595">
        <w:t xml:space="preserve">izrietošās saistības valsts var neuzrādīt valsts parādā. </w:t>
      </w:r>
    </w:p>
    <w:p w:rsidR="006A3488" w:rsidRPr="00140219" w:rsidRDefault="002F0B30" w:rsidP="00EB6F6F">
      <w:pPr>
        <w:pStyle w:val="naisc"/>
        <w:spacing w:before="0" w:after="0"/>
        <w:ind w:firstLine="709"/>
        <w:jc w:val="both"/>
        <w:rPr>
          <w:b/>
        </w:rPr>
      </w:pPr>
      <w:r w:rsidRPr="002F0B30">
        <w:rPr>
          <w:b/>
        </w:rPr>
        <w:t xml:space="preserve">Valsts atbalsta regulējums C alternatīvai </w:t>
      </w:r>
    </w:p>
    <w:p w:rsidR="006A3488" w:rsidRPr="00427595" w:rsidRDefault="006A3488" w:rsidP="006A3488">
      <w:pPr>
        <w:ind w:firstLine="709"/>
        <w:jc w:val="both"/>
      </w:pPr>
      <w:r>
        <w:t xml:space="preserve">Alternatīvas gadījumā akustiskās koncertzāles projekts </w:t>
      </w:r>
      <w:r w:rsidR="00357DA7">
        <w:t xml:space="preserve">Rīgā </w:t>
      </w:r>
      <w:r>
        <w:t>tiks realizēts kā valsts atbalsta pasākums</w:t>
      </w:r>
      <w:r w:rsidRPr="00A655EE">
        <w:t xml:space="preserve"> </w:t>
      </w:r>
      <w:r>
        <w:t xml:space="preserve">saskaņā ar </w:t>
      </w:r>
      <w:r w:rsidRPr="00A655EE">
        <w:t>Ministru kabineta 2016.gada 29.marta noteikumiem Nr.188 „Darbības programmas „Iz</w:t>
      </w:r>
      <w:r w:rsidR="00131C1D">
        <w:t>augsme un nodarbinātība” 5.6.1.</w:t>
      </w:r>
      <w:r w:rsidRPr="00A655EE">
        <w:t>specifiskā atbalsta mērķa „Veicināt Rīgas pilsētas revitalizāciju, nodrošinot teritorijas efektīvu sociālekonomisko izmantošanu” īstenošanas noteikumi”</w:t>
      </w:r>
      <w:r>
        <w:t>. A</w:t>
      </w:r>
      <w:r w:rsidRPr="00A655EE">
        <w:t>tbilstoši Komercdarbības atbalsta kontroles likuma 10.pantam Finanšu minis</w:t>
      </w:r>
      <w:r>
        <w:t>trijā sākotnējai izvērtēšanai tiks iesniegts</w:t>
      </w:r>
      <w:r w:rsidRPr="00A655EE">
        <w:t xml:space="preserve"> plānotais atbalsta pasākums, un, ja plānotais atbalsta pasākums neatbildīs</w:t>
      </w:r>
      <w:r w:rsidRPr="0045272C">
        <w:rPr>
          <w:b/>
          <w:sz w:val="28"/>
          <w:szCs w:val="28"/>
        </w:rPr>
        <w:t xml:space="preserve"> </w:t>
      </w:r>
      <w:r w:rsidR="00131C1D" w:rsidRPr="00A655EE">
        <w:t>Ministru kabineta 2016.gada 29.marta noteikum</w:t>
      </w:r>
      <w:r w:rsidR="00131C1D">
        <w:t>u</w:t>
      </w:r>
      <w:r w:rsidR="00131C1D" w:rsidRPr="00A655EE">
        <w:t xml:space="preserve"> Nr.188 „Darbības programmas „Iz</w:t>
      </w:r>
      <w:r w:rsidR="00131C1D">
        <w:t>augsme un nodarbinātība” 5.6.1.</w:t>
      </w:r>
      <w:r w:rsidR="00131C1D" w:rsidRPr="00A655EE">
        <w:t>specifiskā atbalsta mērķa „Veicināt Rīgas pilsētas revitalizāciju, nodrošinot teritorijas efektīvu sociālekonomisko izmantošanu” īstenošanas noteikumi”</w:t>
      </w:r>
      <w:r>
        <w:t xml:space="preserve"> 44.punktā minētajiem </w:t>
      </w:r>
      <w:r w:rsidRPr="00A655EE">
        <w:t>Komisijas regulas Nr.651/2014 nosacījumiem</w:t>
      </w:r>
      <w:r>
        <w:t xml:space="preserve">, saskaņā ar </w:t>
      </w:r>
      <w:r w:rsidR="00131C1D" w:rsidRPr="00A655EE">
        <w:t>Ministru kabineta 2016.gada 29.marta noteikum</w:t>
      </w:r>
      <w:r w:rsidR="00131C1D">
        <w:t>u</w:t>
      </w:r>
      <w:r w:rsidR="00131C1D" w:rsidRPr="00A655EE">
        <w:t xml:space="preserve"> Nr.188 „Darbības programmas „Iz</w:t>
      </w:r>
      <w:r w:rsidR="00131C1D">
        <w:t>augsme un nodarbinātība” 5.6.1.</w:t>
      </w:r>
      <w:r w:rsidR="00131C1D" w:rsidRPr="00A655EE">
        <w:t>specifiskā atbalsta mērķa „Veicināt Rīgas pilsētas revitalizāciju, nodrošinot teritorijas efektīvu sociālekonomisko izmantošanu” īstenošanas noteikumi”</w:t>
      </w:r>
      <w:r w:rsidR="00131C1D">
        <w:t xml:space="preserve"> </w:t>
      </w:r>
      <w:r>
        <w:t>45.punktu tiks gatavota atsevišķa notifikācija par individuālu atbalsta projektu.</w:t>
      </w:r>
    </w:p>
    <w:p w:rsidR="006A3488" w:rsidRPr="00427595" w:rsidRDefault="006A3488" w:rsidP="003A5E4F">
      <w:pPr>
        <w:ind w:firstLine="709"/>
        <w:jc w:val="both"/>
      </w:pPr>
    </w:p>
    <w:p w:rsidR="00845548" w:rsidRDefault="00845548" w:rsidP="00427595">
      <w:pPr>
        <w:autoSpaceDE w:val="0"/>
        <w:autoSpaceDN w:val="0"/>
        <w:adjustRightInd w:val="0"/>
        <w:jc w:val="both"/>
        <w:rPr>
          <w:b/>
        </w:rPr>
      </w:pPr>
    </w:p>
    <w:p w:rsidR="006A3488" w:rsidRPr="00427595" w:rsidRDefault="006A3488" w:rsidP="00427595">
      <w:pPr>
        <w:autoSpaceDE w:val="0"/>
        <w:autoSpaceDN w:val="0"/>
        <w:adjustRightInd w:val="0"/>
        <w:jc w:val="both"/>
        <w:rPr>
          <w:b/>
        </w:rPr>
        <w:sectPr w:rsidR="006A3488" w:rsidRPr="00427595" w:rsidSect="00410453">
          <w:headerReference w:type="even" r:id="rId11"/>
          <w:headerReference w:type="default"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pPr>
    </w:p>
    <w:p w:rsidR="006B7178" w:rsidRPr="000C0F0D" w:rsidRDefault="00682915" w:rsidP="00D47829">
      <w:pPr>
        <w:pStyle w:val="Sarakstarindkopa"/>
        <w:numPr>
          <w:ilvl w:val="0"/>
          <w:numId w:val="45"/>
        </w:numPr>
        <w:autoSpaceDE w:val="0"/>
        <w:autoSpaceDN w:val="0"/>
        <w:adjustRightInd w:val="0"/>
        <w:spacing w:after="0" w:line="240" w:lineRule="auto"/>
        <w:jc w:val="center"/>
        <w:outlineLvl w:val="0"/>
        <w:rPr>
          <w:b/>
        </w:rPr>
      </w:pPr>
      <w:bookmarkStart w:id="21" w:name="_Toc453507911"/>
      <w:r>
        <w:rPr>
          <w:rFonts w:ascii="Times New Roman" w:hAnsi="Times New Roman"/>
          <w:b/>
          <w:sz w:val="24"/>
          <w:szCs w:val="24"/>
        </w:rPr>
        <w:lastRenderedPageBreak/>
        <w:t>A</w:t>
      </w:r>
      <w:r w:rsidR="005629B2" w:rsidRPr="005629B2">
        <w:rPr>
          <w:rFonts w:ascii="Times New Roman" w:hAnsi="Times New Roman"/>
          <w:b/>
          <w:sz w:val="24"/>
          <w:szCs w:val="24"/>
        </w:rPr>
        <w:t xml:space="preserve">kustiskās koncertzāles īstenošanas modeļa </w:t>
      </w:r>
      <w:r>
        <w:rPr>
          <w:rFonts w:ascii="Times New Roman" w:hAnsi="Times New Roman"/>
          <w:b/>
          <w:sz w:val="24"/>
          <w:szCs w:val="24"/>
        </w:rPr>
        <w:t xml:space="preserve">Rīgā </w:t>
      </w:r>
      <w:r w:rsidR="005629B2" w:rsidRPr="005629B2">
        <w:rPr>
          <w:rFonts w:ascii="Times New Roman" w:hAnsi="Times New Roman"/>
          <w:b/>
          <w:sz w:val="24"/>
          <w:szCs w:val="24"/>
        </w:rPr>
        <w:t>alternatīvu salīdzinājums</w:t>
      </w:r>
      <w:bookmarkEnd w:id="21"/>
    </w:p>
    <w:p w:rsidR="000C0F0D" w:rsidRPr="00855CE9" w:rsidRDefault="000C0F0D" w:rsidP="000C0F0D">
      <w:pPr>
        <w:pStyle w:val="Sarakstarindkopa"/>
        <w:autoSpaceDE w:val="0"/>
        <w:autoSpaceDN w:val="0"/>
        <w:adjustRightInd w:val="0"/>
        <w:spacing w:after="0" w:line="240" w:lineRule="auto"/>
        <w:ind w:left="360"/>
        <w:outlineLvl w:val="0"/>
        <w:rPr>
          <w:b/>
        </w:rPr>
      </w:pPr>
    </w:p>
    <w:p w:rsidR="000C0F0D" w:rsidRPr="00475ED7" w:rsidRDefault="006B7178" w:rsidP="000C0F0D">
      <w:pPr>
        <w:ind w:firstLine="720"/>
        <w:contextualSpacing/>
        <w:jc w:val="both"/>
      </w:pPr>
      <w:r w:rsidRPr="000C0F0D">
        <w:t xml:space="preserve">Lai pieņemtu lēmumu par </w:t>
      </w:r>
      <w:r w:rsidR="00C42CDF" w:rsidRPr="000C0F0D">
        <w:t>optimālāko risinājumu akustiskās koncertzāles</w:t>
      </w:r>
      <w:r w:rsidR="00C42CDF" w:rsidRPr="00427595">
        <w:t xml:space="preserve"> izbūvei, </w:t>
      </w:r>
      <w:r w:rsidR="000C0F0D">
        <w:t>konceptuālajā ziņojumā</w:t>
      </w:r>
      <w:r w:rsidR="00C42CDF" w:rsidRPr="00427595">
        <w:t xml:space="preserve"> veikta visu attīstībā esošo projektu realizācijas iespējas, plānotie telpu funkcionalitātes aspekti, koncertzāles nākotnes īpašuma tiesību aspekti, kā arī paredzamais valsts budžeta finansēju</w:t>
      </w:r>
      <w:bookmarkStart w:id="22" w:name="_Toc452632358"/>
      <w:r w:rsidR="000C0F0D">
        <w:t xml:space="preserve">ma ieguldījuma apjoms un laiks. </w:t>
      </w:r>
      <w:r w:rsidR="00140219">
        <w:t>A</w:t>
      </w:r>
      <w:r w:rsidR="000C0F0D" w:rsidRPr="000C0F0D">
        <w:t xml:space="preserve">kustiskās koncertzāles īstenošanas modeļa </w:t>
      </w:r>
      <w:r w:rsidR="00140219">
        <w:t xml:space="preserve">Rīgā </w:t>
      </w:r>
      <w:r w:rsidR="000C0F0D" w:rsidRPr="000C0F0D">
        <w:t xml:space="preserve">alternatīvu </w:t>
      </w:r>
      <w:bookmarkEnd w:id="22"/>
      <w:r w:rsidR="000C0F0D" w:rsidRPr="000C0F0D">
        <w:t>īstenošanai nepieciešamā valsts un pašvaldību budžeta finansējuma kopsavilkums</w:t>
      </w:r>
      <w:r w:rsidR="000C0F0D">
        <w:t xml:space="preserve"> sniegts konceptuālā ziņojuma 4.pielikumā.</w:t>
      </w:r>
    </w:p>
    <w:p w:rsidR="000C0F0D" w:rsidRDefault="000C0F0D" w:rsidP="00427595">
      <w:pPr>
        <w:autoSpaceDE w:val="0"/>
        <w:autoSpaceDN w:val="0"/>
        <w:adjustRightInd w:val="0"/>
        <w:jc w:val="right"/>
      </w:pPr>
    </w:p>
    <w:p w:rsidR="00B86EC9" w:rsidRDefault="005D3A9A" w:rsidP="00427595">
      <w:pPr>
        <w:autoSpaceDE w:val="0"/>
        <w:autoSpaceDN w:val="0"/>
        <w:adjustRightInd w:val="0"/>
        <w:jc w:val="right"/>
      </w:pPr>
      <w:r>
        <w:t>8</w:t>
      </w:r>
      <w:r w:rsidR="00B86EC9" w:rsidRPr="00427595">
        <w:t>.tabula</w:t>
      </w:r>
    </w:p>
    <w:p w:rsidR="000C0F0D" w:rsidRPr="00427595" w:rsidRDefault="000C0F0D" w:rsidP="00427595">
      <w:pPr>
        <w:autoSpaceDE w:val="0"/>
        <w:autoSpaceDN w:val="0"/>
        <w:adjustRightInd w:val="0"/>
        <w:jc w:val="right"/>
      </w:pPr>
    </w:p>
    <w:tbl>
      <w:tblPr>
        <w:tblStyle w:val="Reatabula"/>
        <w:tblW w:w="5218" w:type="pct"/>
        <w:tblLayout w:type="fixed"/>
        <w:tblLook w:val="04A0"/>
      </w:tblPr>
      <w:tblGrid>
        <w:gridCol w:w="533"/>
        <w:gridCol w:w="1135"/>
        <w:gridCol w:w="1141"/>
        <w:gridCol w:w="1417"/>
        <w:gridCol w:w="1135"/>
        <w:gridCol w:w="1417"/>
        <w:gridCol w:w="1274"/>
        <w:gridCol w:w="1132"/>
        <w:gridCol w:w="1277"/>
        <w:gridCol w:w="2270"/>
        <w:gridCol w:w="2403"/>
      </w:tblGrid>
      <w:tr w:rsidR="00994184" w:rsidRPr="005D3A9A" w:rsidTr="00C5354A">
        <w:trPr>
          <w:cantSplit/>
          <w:trHeight w:val="1134"/>
        </w:trPr>
        <w:tc>
          <w:tcPr>
            <w:tcW w:w="551" w:type="pct"/>
            <w:gridSpan w:val="2"/>
            <w:shd w:val="clear" w:color="auto" w:fill="F2F2F2" w:themeFill="background1" w:themeFillShade="F2"/>
            <w:textDirection w:val="btLr"/>
            <w:vAlign w:val="center"/>
          </w:tcPr>
          <w:p w:rsidR="003E40A1" w:rsidRPr="005D3A9A" w:rsidRDefault="003E40A1" w:rsidP="005D3A9A">
            <w:pPr>
              <w:autoSpaceDE w:val="0"/>
              <w:autoSpaceDN w:val="0"/>
              <w:adjustRightInd w:val="0"/>
              <w:jc w:val="center"/>
              <w:rPr>
                <w:b/>
              </w:rPr>
            </w:pPr>
            <w:r w:rsidRPr="005D3A9A">
              <w:rPr>
                <w:b/>
              </w:rPr>
              <w:t>Alternatīva</w:t>
            </w:r>
          </w:p>
        </w:tc>
        <w:tc>
          <w:tcPr>
            <w:tcW w:w="377" w:type="pct"/>
            <w:shd w:val="clear" w:color="auto" w:fill="F2F2F2" w:themeFill="background1" w:themeFillShade="F2"/>
            <w:vAlign w:val="center"/>
          </w:tcPr>
          <w:p w:rsidR="003E40A1" w:rsidRPr="005D3A9A" w:rsidRDefault="003E40A1" w:rsidP="005D3A9A">
            <w:pPr>
              <w:autoSpaceDE w:val="0"/>
              <w:autoSpaceDN w:val="0"/>
              <w:adjustRightInd w:val="0"/>
              <w:jc w:val="center"/>
              <w:rPr>
                <w:b/>
              </w:rPr>
            </w:pPr>
            <w:r w:rsidRPr="005D3A9A">
              <w:rPr>
                <w:b/>
              </w:rPr>
              <w:t>Kopējās izbūves izmaksas</w:t>
            </w:r>
          </w:p>
        </w:tc>
        <w:tc>
          <w:tcPr>
            <w:tcW w:w="468" w:type="pct"/>
            <w:shd w:val="clear" w:color="auto" w:fill="F2F2F2" w:themeFill="background1" w:themeFillShade="F2"/>
            <w:vAlign w:val="center"/>
          </w:tcPr>
          <w:p w:rsidR="003E40A1" w:rsidRPr="005D3A9A" w:rsidRDefault="003E40A1" w:rsidP="005D3A9A">
            <w:pPr>
              <w:autoSpaceDE w:val="0"/>
              <w:autoSpaceDN w:val="0"/>
              <w:adjustRightInd w:val="0"/>
              <w:jc w:val="center"/>
              <w:rPr>
                <w:b/>
              </w:rPr>
            </w:pPr>
            <w:r w:rsidRPr="005D3A9A">
              <w:rPr>
                <w:b/>
              </w:rPr>
              <w:t>Īpašuma tiesības</w:t>
            </w:r>
          </w:p>
        </w:tc>
        <w:tc>
          <w:tcPr>
            <w:tcW w:w="375" w:type="pct"/>
            <w:shd w:val="clear" w:color="auto" w:fill="F2F2F2" w:themeFill="background1" w:themeFillShade="F2"/>
            <w:vAlign w:val="center"/>
          </w:tcPr>
          <w:p w:rsidR="003E40A1" w:rsidRPr="005D3A9A" w:rsidRDefault="003E40A1" w:rsidP="005D3A9A">
            <w:pPr>
              <w:autoSpaceDE w:val="0"/>
              <w:autoSpaceDN w:val="0"/>
              <w:adjustRightInd w:val="0"/>
              <w:jc w:val="center"/>
              <w:rPr>
                <w:b/>
              </w:rPr>
            </w:pPr>
            <w:r w:rsidRPr="005D3A9A">
              <w:rPr>
                <w:b/>
              </w:rPr>
              <w:t>Valsts budžeta izmaksas izbūvei (</w:t>
            </w:r>
            <w:r w:rsidR="005D3A9A" w:rsidRPr="005D3A9A">
              <w:rPr>
                <w:b/>
                <w:i/>
              </w:rPr>
              <w:t>euro</w:t>
            </w:r>
            <w:r w:rsidRPr="005D3A9A">
              <w:rPr>
                <w:b/>
              </w:rPr>
              <w:t>)</w:t>
            </w:r>
          </w:p>
        </w:tc>
        <w:tc>
          <w:tcPr>
            <w:tcW w:w="468" w:type="pct"/>
            <w:shd w:val="clear" w:color="auto" w:fill="F2F2F2" w:themeFill="background1" w:themeFillShade="F2"/>
            <w:vAlign w:val="center"/>
          </w:tcPr>
          <w:p w:rsidR="003E40A1" w:rsidRPr="005D3A9A" w:rsidRDefault="003E40A1" w:rsidP="005D3A9A">
            <w:pPr>
              <w:autoSpaceDE w:val="0"/>
              <w:autoSpaceDN w:val="0"/>
              <w:adjustRightInd w:val="0"/>
              <w:jc w:val="center"/>
              <w:rPr>
                <w:b/>
              </w:rPr>
            </w:pPr>
            <w:r w:rsidRPr="005D3A9A">
              <w:rPr>
                <w:b/>
              </w:rPr>
              <w:t>SAM 5.6.1. finansējums izbūvei (</w:t>
            </w:r>
            <w:r w:rsidR="005D3A9A" w:rsidRPr="005D3A9A">
              <w:rPr>
                <w:b/>
                <w:i/>
              </w:rPr>
              <w:t>euro</w:t>
            </w:r>
            <w:r w:rsidRPr="005D3A9A">
              <w:rPr>
                <w:b/>
              </w:rPr>
              <w:t>)</w:t>
            </w:r>
          </w:p>
        </w:tc>
        <w:tc>
          <w:tcPr>
            <w:tcW w:w="421" w:type="pct"/>
            <w:shd w:val="clear" w:color="auto" w:fill="F2F2F2" w:themeFill="background1" w:themeFillShade="F2"/>
            <w:vAlign w:val="center"/>
          </w:tcPr>
          <w:p w:rsidR="003E40A1" w:rsidRPr="005D3A9A" w:rsidRDefault="003E40A1" w:rsidP="005D3A9A">
            <w:pPr>
              <w:autoSpaceDE w:val="0"/>
              <w:autoSpaceDN w:val="0"/>
              <w:adjustRightInd w:val="0"/>
              <w:jc w:val="center"/>
              <w:rPr>
                <w:b/>
              </w:rPr>
            </w:pPr>
            <w:r w:rsidRPr="005D3A9A">
              <w:rPr>
                <w:b/>
              </w:rPr>
              <w:t>Rīgas domes izmaksas izbūvei</w:t>
            </w:r>
          </w:p>
          <w:p w:rsidR="003E40A1" w:rsidRPr="005D3A9A" w:rsidRDefault="003E40A1" w:rsidP="005D3A9A">
            <w:pPr>
              <w:autoSpaceDE w:val="0"/>
              <w:autoSpaceDN w:val="0"/>
              <w:adjustRightInd w:val="0"/>
              <w:jc w:val="center"/>
              <w:rPr>
                <w:b/>
              </w:rPr>
            </w:pPr>
            <w:r w:rsidRPr="005D3A9A">
              <w:rPr>
                <w:b/>
              </w:rPr>
              <w:t>(</w:t>
            </w:r>
            <w:r w:rsidR="005D3A9A" w:rsidRPr="005D3A9A">
              <w:rPr>
                <w:b/>
                <w:i/>
              </w:rPr>
              <w:t>euro</w:t>
            </w:r>
            <w:r w:rsidRPr="005D3A9A">
              <w:rPr>
                <w:b/>
              </w:rPr>
              <w:t>)</w:t>
            </w:r>
          </w:p>
        </w:tc>
        <w:tc>
          <w:tcPr>
            <w:tcW w:w="374" w:type="pct"/>
            <w:shd w:val="clear" w:color="auto" w:fill="F2F2F2" w:themeFill="background1" w:themeFillShade="F2"/>
            <w:vAlign w:val="center"/>
          </w:tcPr>
          <w:p w:rsidR="003E40A1" w:rsidRPr="005D3A9A" w:rsidRDefault="003E40A1" w:rsidP="005D3A9A">
            <w:pPr>
              <w:autoSpaceDE w:val="0"/>
              <w:autoSpaceDN w:val="0"/>
              <w:adjustRightInd w:val="0"/>
              <w:jc w:val="center"/>
              <w:rPr>
                <w:b/>
              </w:rPr>
            </w:pPr>
            <w:r w:rsidRPr="005D3A9A">
              <w:rPr>
                <w:b/>
              </w:rPr>
              <w:t>Privātā partnera izmaksas izbūvei</w:t>
            </w:r>
          </w:p>
        </w:tc>
        <w:tc>
          <w:tcPr>
            <w:tcW w:w="422" w:type="pct"/>
            <w:shd w:val="clear" w:color="auto" w:fill="F2F2F2" w:themeFill="background1" w:themeFillShade="F2"/>
            <w:vAlign w:val="center"/>
          </w:tcPr>
          <w:p w:rsidR="003E40A1" w:rsidRPr="005D3A9A" w:rsidRDefault="003E40A1" w:rsidP="005D3A9A">
            <w:pPr>
              <w:autoSpaceDE w:val="0"/>
              <w:autoSpaceDN w:val="0"/>
              <w:adjustRightInd w:val="0"/>
              <w:jc w:val="center"/>
              <w:rPr>
                <w:b/>
              </w:rPr>
            </w:pPr>
            <w:r w:rsidRPr="005D3A9A">
              <w:rPr>
                <w:b/>
              </w:rPr>
              <w:t>Valsts budžeta izpirkuma izmaksa (</w:t>
            </w:r>
            <w:r w:rsidR="005D3A9A" w:rsidRPr="005D3A9A">
              <w:rPr>
                <w:b/>
                <w:i/>
              </w:rPr>
              <w:t>euro</w:t>
            </w:r>
            <w:r w:rsidRPr="005D3A9A">
              <w:rPr>
                <w:b/>
              </w:rPr>
              <w:t>)</w:t>
            </w:r>
          </w:p>
          <w:p w:rsidR="003E40A1" w:rsidRPr="005D3A9A" w:rsidRDefault="003E40A1" w:rsidP="005D3A9A">
            <w:pPr>
              <w:autoSpaceDE w:val="0"/>
              <w:autoSpaceDN w:val="0"/>
              <w:adjustRightInd w:val="0"/>
              <w:jc w:val="center"/>
              <w:rPr>
                <w:b/>
              </w:rPr>
            </w:pPr>
          </w:p>
        </w:tc>
        <w:tc>
          <w:tcPr>
            <w:tcW w:w="750" w:type="pct"/>
            <w:shd w:val="clear" w:color="auto" w:fill="F2F2F2" w:themeFill="background1" w:themeFillShade="F2"/>
            <w:vAlign w:val="center"/>
          </w:tcPr>
          <w:p w:rsidR="003E40A1" w:rsidRPr="005D3A9A" w:rsidRDefault="003E40A1" w:rsidP="005D3A9A">
            <w:pPr>
              <w:autoSpaceDE w:val="0"/>
              <w:autoSpaceDN w:val="0"/>
              <w:adjustRightInd w:val="0"/>
              <w:jc w:val="center"/>
              <w:rPr>
                <w:b/>
              </w:rPr>
            </w:pPr>
            <w:r w:rsidRPr="005D3A9A">
              <w:rPr>
                <w:b/>
              </w:rPr>
              <w:t>Pozitīvie faktori</w:t>
            </w:r>
          </w:p>
        </w:tc>
        <w:tc>
          <w:tcPr>
            <w:tcW w:w="794" w:type="pct"/>
            <w:shd w:val="clear" w:color="auto" w:fill="F2F2F2" w:themeFill="background1" w:themeFillShade="F2"/>
            <w:vAlign w:val="center"/>
          </w:tcPr>
          <w:p w:rsidR="003E40A1" w:rsidRPr="005D3A9A" w:rsidRDefault="003E40A1" w:rsidP="005D3A9A">
            <w:pPr>
              <w:autoSpaceDE w:val="0"/>
              <w:autoSpaceDN w:val="0"/>
              <w:adjustRightInd w:val="0"/>
              <w:jc w:val="center"/>
              <w:rPr>
                <w:b/>
              </w:rPr>
            </w:pPr>
            <w:r w:rsidRPr="005D3A9A">
              <w:rPr>
                <w:b/>
              </w:rPr>
              <w:t>Negatīvie faktori</w:t>
            </w:r>
          </w:p>
        </w:tc>
      </w:tr>
      <w:tr w:rsidR="00994184" w:rsidRPr="005D3A9A" w:rsidTr="00C5354A">
        <w:tc>
          <w:tcPr>
            <w:tcW w:w="176" w:type="pct"/>
            <w:vAlign w:val="center"/>
          </w:tcPr>
          <w:p w:rsidR="00C42CDF" w:rsidRPr="005D3A9A" w:rsidRDefault="005239C4" w:rsidP="005D3A9A">
            <w:pPr>
              <w:autoSpaceDE w:val="0"/>
              <w:autoSpaceDN w:val="0"/>
              <w:adjustRightInd w:val="0"/>
              <w:jc w:val="center"/>
            </w:pPr>
            <w:r>
              <w:t>A</w:t>
            </w:r>
            <w:r w:rsidR="00C42CDF" w:rsidRPr="005D3A9A">
              <w:t>.</w:t>
            </w:r>
          </w:p>
        </w:tc>
        <w:tc>
          <w:tcPr>
            <w:tcW w:w="375" w:type="pct"/>
            <w:vAlign w:val="center"/>
          </w:tcPr>
          <w:p w:rsidR="00C42CDF" w:rsidRPr="005D3A9A" w:rsidRDefault="00C42CDF" w:rsidP="005D3A9A">
            <w:pPr>
              <w:autoSpaceDE w:val="0"/>
              <w:autoSpaceDN w:val="0"/>
              <w:adjustRightInd w:val="0"/>
              <w:jc w:val="center"/>
            </w:pPr>
            <w:r w:rsidRPr="005D3A9A">
              <w:t>AB dambis</w:t>
            </w:r>
          </w:p>
        </w:tc>
        <w:tc>
          <w:tcPr>
            <w:tcW w:w="377" w:type="pct"/>
            <w:vAlign w:val="center"/>
          </w:tcPr>
          <w:p w:rsidR="00C42CDF" w:rsidRPr="005D3A9A" w:rsidRDefault="00ED5723" w:rsidP="005D3A9A">
            <w:pPr>
              <w:autoSpaceDE w:val="0"/>
              <w:autoSpaceDN w:val="0"/>
              <w:adjustRightInd w:val="0"/>
              <w:jc w:val="center"/>
            </w:pPr>
            <w:r w:rsidRPr="005D3A9A">
              <w:t>89,9</w:t>
            </w:r>
            <w:r w:rsidR="000D7C20" w:rsidRPr="005D3A9A">
              <w:t> </w:t>
            </w:r>
            <w:r w:rsidR="00A84129" w:rsidRPr="005D3A9A">
              <w:t>milj</w:t>
            </w:r>
            <w:r w:rsidR="005D3A9A" w:rsidRPr="005D3A9A">
              <w:t>.</w:t>
            </w:r>
          </w:p>
        </w:tc>
        <w:tc>
          <w:tcPr>
            <w:tcW w:w="468" w:type="pct"/>
            <w:vAlign w:val="center"/>
          </w:tcPr>
          <w:p w:rsidR="00C42CDF" w:rsidRPr="005D3A9A" w:rsidRDefault="000D7C20" w:rsidP="005D3A9A">
            <w:pPr>
              <w:autoSpaceDE w:val="0"/>
              <w:autoSpaceDN w:val="0"/>
              <w:adjustRightInd w:val="0"/>
              <w:jc w:val="center"/>
            </w:pPr>
            <w:r w:rsidRPr="005D3A9A">
              <w:t>Valsts īpašums</w:t>
            </w:r>
          </w:p>
        </w:tc>
        <w:tc>
          <w:tcPr>
            <w:tcW w:w="375" w:type="pct"/>
            <w:vAlign w:val="center"/>
          </w:tcPr>
          <w:p w:rsidR="00D91F73" w:rsidRPr="005D3A9A" w:rsidRDefault="00D91F73" w:rsidP="00994184">
            <w:pPr>
              <w:autoSpaceDE w:val="0"/>
              <w:autoSpaceDN w:val="0"/>
              <w:adjustRightInd w:val="0"/>
              <w:jc w:val="center"/>
            </w:pPr>
            <w:r w:rsidRPr="005D3A9A">
              <w:t>80%</w:t>
            </w:r>
          </w:p>
          <w:p w:rsidR="00C42CDF" w:rsidRPr="005D3A9A" w:rsidRDefault="00C5354A" w:rsidP="00994184">
            <w:pPr>
              <w:autoSpaceDE w:val="0"/>
              <w:autoSpaceDN w:val="0"/>
              <w:adjustRightInd w:val="0"/>
              <w:jc w:val="center"/>
            </w:pPr>
            <w:r>
              <w:t>71,</w:t>
            </w:r>
            <w:r w:rsidR="00192507" w:rsidRPr="005D3A9A">
              <w:t>9</w:t>
            </w:r>
            <w:r w:rsidR="00A84129" w:rsidRPr="005D3A9A">
              <w:t xml:space="preserve"> milj.</w:t>
            </w:r>
          </w:p>
        </w:tc>
        <w:tc>
          <w:tcPr>
            <w:tcW w:w="468" w:type="pct"/>
            <w:vAlign w:val="center"/>
          </w:tcPr>
          <w:p w:rsidR="00D91F73" w:rsidRPr="005D3A9A" w:rsidRDefault="00D91F73" w:rsidP="00994184">
            <w:pPr>
              <w:autoSpaceDE w:val="0"/>
              <w:autoSpaceDN w:val="0"/>
              <w:adjustRightInd w:val="0"/>
              <w:jc w:val="center"/>
            </w:pPr>
          </w:p>
          <w:p w:rsidR="00D91F73" w:rsidRPr="005D3A9A" w:rsidRDefault="00D91F73" w:rsidP="00994184">
            <w:pPr>
              <w:autoSpaceDE w:val="0"/>
              <w:autoSpaceDN w:val="0"/>
              <w:adjustRightInd w:val="0"/>
              <w:jc w:val="center"/>
            </w:pPr>
            <w:r w:rsidRPr="005D3A9A">
              <w:t>0</w:t>
            </w:r>
          </w:p>
        </w:tc>
        <w:tc>
          <w:tcPr>
            <w:tcW w:w="421" w:type="pct"/>
            <w:vAlign w:val="center"/>
          </w:tcPr>
          <w:p w:rsidR="00D91F73" w:rsidRPr="005D3A9A" w:rsidRDefault="00D91F73" w:rsidP="00994184">
            <w:pPr>
              <w:autoSpaceDE w:val="0"/>
              <w:autoSpaceDN w:val="0"/>
              <w:adjustRightInd w:val="0"/>
              <w:jc w:val="center"/>
            </w:pPr>
            <w:r w:rsidRPr="005D3A9A">
              <w:t>20%</w:t>
            </w:r>
          </w:p>
          <w:p w:rsidR="00C42CDF" w:rsidRPr="005D3A9A" w:rsidRDefault="00C5354A" w:rsidP="00994184">
            <w:pPr>
              <w:autoSpaceDE w:val="0"/>
              <w:autoSpaceDN w:val="0"/>
              <w:adjustRightInd w:val="0"/>
              <w:jc w:val="center"/>
            </w:pPr>
            <w:r>
              <w:t>17,</w:t>
            </w:r>
            <w:r w:rsidR="00192507" w:rsidRPr="005D3A9A">
              <w:t>99</w:t>
            </w:r>
            <w:r w:rsidR="00A84129" w:rsidRPr="005D3A9A">
              <w:t xml:space="preserve"> milj.</w:t>
            </w:r>
          </w:p>
        </w:tc>
        <w:tc>
          <w:tcPr>
            <w:tcW w:w="374" w:type="pct"/>
            <w:vAlign w:val="center"/>
          </w:tcPr>
          <w:p w:rsidR="00F91743" w:rsidRPr="005D3A9A" w:rsidRDefault="00F91743" w:rsidP="00994184">
            <w:pPr>
              <w:autoSpaceDE w:val="0"/>
              <w:autoSpaceDN w:val="0"/>
              <w:adjustRightInd w:val="0"/>
              <w:jc w:val="center"/>
            </w:pPr>
          </w:p>
          <w:p w:rsidR="00C42CDF" w:rsidRPr="005D3A9A" w:rsidRDefault="00D91F73" w:rsidP="00994184">
            <w:pPr>
              <w:autoSpaceDE w:val="0"/>
              <w:autoSpaceDN w:val="0"/>
              <w:adjustRightInd w:val="0"/>
              <w:jc w:val="center"/>
            </w:pPr>
            <w:r w:rsidRPr="005D3A9A">
              <w:t>0</w:t>
            </w:r>
          </w:p>
        </w:tc>
        <w:tc>
          <w:tcPr>
            <w:tcW w:w="422" w:type="pct"/>
            <w:vAlign w:val="center"/>
          </w:tcPr>
          <w:p w:rsidR="00C42CDF" w:rsidRPr="005D3A9A" w:rsidRDefault="00FD5F75" w:rsidP="00994184">
            <w:pPr>
              <w:autoSpaceDE w:val="0"/>
              <w:autoSpaceDN w:val="0"/>
              <w:adjustRightInd w:val="0"/>
              <w:jc w:val="center"/>
            </w:pPr>
            <w:r w:rsidRPr="005D3A9A">
              <w:t>0</w:t>
            </w:r>
          </w:p>
        </w:tc>
        <w:tc>
          <w:tcPr>
            <w:tcW w:w="750" w:type="pct"/>
          </w:tcPr>
          <w:p w:rsidR="00C42CDF" w:rsidRPr="005D3A9A" w:rsidRDefault="00FD5F75" w:rsidP="00427595">
            <w:pPr>
              <w:autoSpaceDE w:val="0"/>
              <w:autoSpaceDN w:val="0"/>
              <w:adjustRightInd w:val="0"/>
              <w:jc w:val="both"/>
            </w:pPr>
            <w:r w:rsidRPr="005D3A9A">
              <w:t xml:space="preserve">Tiek iegūta prasībām atbilstoša </w:t>
            </w:r>
            <w:r w:rsidR="00994184">
              <w:t xml:space="preserve">akustiskā </w:t>
            </w:r>
            <w:r w:rsidRPr="005D3A9A">
              <w:t xml:space="preserve">koncertzāle, potenciāli </w:t>
            </w:r>
            <w:proofErr w:type="spellStart"/>
            <w:r w:rsidRPr="005D3A9A">
              <w:rPr>
                <w:u w:val="single"/>
              </w:rPr>
              <w:t>ikoniska</w:t>
            </w:r>
            <w:proofErr w:type="spellEnd"/>
            <w:r w:rsidRPr="005D3A9A">
              <w:rPr>
                <w:u w:val="single"/>
              </w:rPr>
              <w:t xml:space="preserve"> celtne</w:t>
            </w:r>
            <w:r w:rsidRPr="005D3A9A">
              <w:t>, kura popularizē Rīgas starptautisko atpazīstamību.</w:t>
            </w:r>
          </w:p>
        </w:tc>
        <w:tc>
          <w:tcPr>
            <w:tcW w:w="794" w:type="pct"/>
          </w:tcPr>
          <w:p w:rsidR="00FD5F75" w:rsidRPr="005D3A9A" w:rsidRDefault="00FD5F75" w:rsidP="00427595">
            <w:pPr>
              <w:autoSpaceDE w:val="0"/>
              <w:autoSpaceDN w:val="0"/>
              <w:adjustRightInd w:val="0"/>
              <w:jc w:val="both"/>
            </w:pPr>
            <w:r w:rsidRPr="005D3A9A">
              <w:t>Patreizējā ekonomiskajā situācijā projekta īstenošanai nav pieejams publiskais finansējums nepieciešamajā apjomā.</w:t>
            </w:r>
          </w:p>
        </w:tc>
      </w:tr>
      <w:tr w:rsidR="00994184" w:rsidRPr="005D3A9A" w:rsidTr="00C5354A">
        <w:tc>
          <w:tcPr>
            <w:tcW w:w="176" w:type="pct"/>
            <w:vAlign w:val="center"/>
          </w:tcPr>
          <w:p w:rsidR="004A2BE2" w:rsidRPr="005D3A9A" w:rsidRDefault="005239C4" w:rsidP="005D3A9A">
            <w:pPr>
              <w:autoSpaceDE w:val="0"/>
              <w:autoSpaceDN w:val="0"/>
              <w:adjustRightInd w:val="0"/>
              <w:jc w:val="center"/>
            </w:pPr>
            <w:r>
              <w:t>B</w:t>
            </w:r>
            <w:r w:rsidR="004A2BE2" w:rsidRPr="005D3A9A">
              <w:t>.</w:t>
            </w:r>
          </w:p>
        </w:tc>
        <w:tc>
          <w:tcPr>
            <w:tcW w:w="375" w:type="pct"/>
            <w:vAlign w:val="center"/>
          </w:tcPr>
          <w:p w:rsidR="004A2BE2" w:rsidRPr="005D3A9A" w:rsidRDefault="004A2BE2" w:rsidP="005D3A9A">
            <w:pPr>
              <w:autoSpaceDE w:val="0"/>
              <w:autoSpaceDN w:val="0"/>
              <w:adjustRightInd w:val="0"/>
              <w:jc w:val="center"/>
            </w:pPr>
            <w:r w:rsidRPr="005D3A9A">
              <w:t>Kongresu nams</w:t>
            </w:r>
          </w:p>
        </w:tc>
        <w:tc>
          <w:tcPr>
            <w:tcW w:w="377" w:type="pct"/>
            <w:vAlign w:val="center"/>
          </w:tcPr>
          <w:p w:rsidR="004A2BE2" w:rsidRPr="005D3A9A" w:rsidRDefault="004A2BE2" w:rsidP="005D3A9A">
            <w:pPr>
              <w:autoSpaceDE w:val="0"/>
              <w:autoSpaceDN w:val="0"/>
              <w:adjustRightInd w:val="0"/>
              <w:jc w:val="center"/>
            </w:pPr>
            <w:r w:rsidRPr="005D3A9A">
              <w:t>48,4 milj.</w:t>
            </w:r>
          </w:p>
        </w:tc>
        <w:tc>
          <w:tcPr>
            <w:tcW w:w="468" w:type="pct"/>
            <w:vAlign w:val="center"/>
          </w:tcPr>
          <w:p w:rsidR="004A2BE2" w:rsidRPr="005D3A9A" w:rsidRDefault="004A2BE2" w:rsidP="005D3A9A">
            <w:pPr>
              <w:autoSpaceDE w:val="0"/>
              <w:autoSpaceDN w:val="0"/>
              <w:adjustRightInd w:val="0"/>
              <w:jc w:val="center"/>
            </w:pPr>
            <w:r w:rsidRPr="005D3A9A">
              <w:t>Rīgas domes īpašums</w:t>
            </w:r>
          </w:p>
        </w:tc>
        <w:tc>
          <w:tcPr>
            <w:tcW w:w="375" w:type="pct"/>
            <w:vAlign w:val="center"/>
          </w:tcPr>
          <w:p w:rsidR="004A2BE2" w:rsidRPr="005D3A9A" w:rsidRDefault="004A2BE2" w:rsidP="00994184">
            <w:pPr>
              <w:autoSpaceDE w:val="0"/>
              <w:autoSpaceDN w:val="0"/>
              <w:adjustRightInd w:val="0"/>
              <w:jc w:val="center"/>
            </w:pPr>
            <w:r w:rsidRPr="005D3A9A">
              <w:t>n/a</w:t>
            </w:r>
          </w:p>
        </w:tc>
        <w:tc>
          <w:tcPr>
            <w:tcW w:w="468" w:type="pct"/>
            <w:vAlign w:val="center"/>
          </w:tcPr>
          <w:p w:rsidR="004A2BE2" w:rsidRPr="005D3A9A" w:rsidRDefault="004A2BE2" w:rsidP="00994184">
            <w:pPr>
              <w:autoSpaceDE w:val="0"/>
              <w:autoSpaceDN w:val="0"/>
              <w:adjustRightInd w:val="0"/>
              <w:jc w:val="center"/>
            </w:pPr>
            <w:r w:rsidRPr="005D3A9A">
              <w:t>0</w:t>
            </w:r>
          </w:p>
        </w:tc>
        <w:tc>
          <w:tcPr>
            <w:tcW w:w="421" w:type="pct"/>
            <w:vAlign w:val="center"/>
          </w:tcPr>
          <w:p w:rsidR="004A2BE2" w:rsidRPr="005D3A9A" w:rsidRDefault="00E746C7" w:rsidP="00C5354A">
            <w:pPr>
              <w:autoSpaceDE w:val="0"/>
              <w:autoSpaceDN w:val="0"/>
              <w:adjustRightInd w:val="0"/>
              <w:jc w:val="center"/>
            </w:pPr>
            <w:r w:rsidRPr="005D3A9A">
              <w:t>48</w:t>
            </w:r>
            <w:r w:rsidR="00C5354A">
              <w:t>,</w:t>
            </w:r>
            <w:r w:rsidRPr="005D3A9A">
              <w:t>4 milj.</w:t>
            </w:r>
          </w:p>
        </w:tc>
        <w:tc>
          <w:tcPr>
            <w:tcW w:w="374" w:type="pct"/>
            <w:vAlign w:val="center"/>
          </w:tcPr>
          <w:p w:rsidR="004A2BE2" w:rsidRPr="005D3A9A" w:rsidRDefault="004A2BE2" w:rsidP="00994184">
            <w:pPr>
              <w:autoSpaceDE w:val="0"/>
              <w:autoSpaceDN w:val="0"/>
              <w:adjustRightInd w:val="0"/>
              <w:jc w:val="center"/>
            </w:pPr>
            <w:r w:rsidRPr="005D3A9A">
              <w:t>0</w:t>
            </w:r>
          </w:p>
        </w:tc>
        <w:tc>
          <w:tcPr>
            <w:tcW w:w="422" w:type="pct"/>
            <w:vAlign w:val="center"/>
          </w:tcPr>
          <w:p w:rsidR="004A2BE2" w:rsidRPr="005D3A9A" w:rsidRDefault="004A2BE2" w:rsidP="00994184">
            <w:pPr>
              <w:autoSpaceDE w:val="0"/>
              <w:autoSpaceDN w:val="0"/>
              <w:adjustRightInd w:val="0"/>
              <w:jc w:val="center"/>
            </w:pPr>
            <w:r w:rsidRPr="005D3A9A">
              <w:t>0</w:t>
            </w:r>
          </w:p>
        </w:tc>
        <w:tc>
          <w:tcPr>
            <w:tcW w:w="750" w:type="pct"/>
          </w:tcPr>
          <w:p w:rsidR="004A2BE2" w:rsidRPr="005D3A9A" w:rsidRDefault="004A2BE2" w:rsidP="00427595">
            <w:pPr>
              <w:autoSpaceDE w:val="0"/>
              <w:autoSpaceDN w:val="0"/>
              <w:adjustRightInd w:val="0"/>
              <w:jc w:val="both"/>
            </w:pPr>
            <w:r w:rsidRPr="005D3A9A">
              <w:t xml:space="preserve">Tiek iegūta prasībām atbilstoša, </w:t>
            </w:r>
            <w:proofErr w:type="spellStart"/>
            <w:r w:rsidRPr="005D3A9A">
              <w:t>multifunkcionāla</w:t>
            </w:r>
            <w:proofErr w:type="spellEnd"/>
            <w:r w:rsidRPr="005D3A9A">
              <w:t xml:space="preserve"> koncertzāle </w:t>
            </w:r>
            <w:r w:rsidRPr="005D3A9A">
              <w:rPr>
                <w:u w:val="single"/>
              </w:rPr>
              <w:t>Rīgas centrā</w:t>
            </w:r>
            <w:r w:rsidRPr="005D3A9A">
              <w:t>. Daļēji tiek risinātas L</w:t>
            </w:r>
            <w:r w:rsidR="00994184">
              <w:t>atvijas Nacionālā simfoniskā orķestra t</w:t>
            </w:r>
            <w:r w:rsidRPr="005D3A9A">
              <w:t xml:space="preserve">elpu vajadzības koncertiem. </w:t>
            </w:r>
          </w:p>
          <w:p w:rsidR="00E746C7" w:rsidRPr="005D3A9A" w:rsidRDefault="00E746C7" w:rsidP="00427595">
            <w:pPr>
              <w:autoSpaceDE w:val="0"/>
              <w:autoSpaceDN w:val="0"/>
              <w:adjustRightInd w:val="0"/>
              <w:jc w:val="both"/>
            </w:pPr>
            <w:r w:rsidRPr="005D3A9A">
              <w:t xml:space="preserve">Lieliskas sasniedzamības un transporta piekļuves </w:t>
            </w:r>
            <w:r w:rsidRPr="005D3A9A">
              <w:lastRenderedPageBreak/>
              <w:t>iespējas.</w:t>
            </w:r>
          </w:p>
          <w:p w:rsidR="00E746C7" w:rsidRPr="005D3A9A" w:rsidRDefault="00E746C7" w:rsidP="00427595">
            <w:pPr>
              <w:autoSpaceDE w:val="0"/>
              <w:autoSpaceDN w:val="0"/>
              <w:adjustRightInd w:val="0"/>
              <w:jc w:val="both"/>
            </w:pPr>
            <w:r w:rsidRPr="005D3A9A">
              <w:t>Tuvums citām nacionāla mēroga kultūras celtnēm Rīgas vēsturiskajā centrā.</w:t>
            </w:r>
          </w:p>
          <w:p w:rsidR="00E746C7" w:rsidRPr="005D3A9A" w:rsidRDefault="00E746C7" w:rsidP="00427595">
            <w:pPr>
              <w:autoSpaceDE w:val="0"/>
              <w:autoSpaceDN w:val="0"/>
              <w:adjustRightInd w:val="0"/>
              <w:jc w:val="both"/>
            </w:pPr>
            <w:r w:rsidRPr="005D3A9A">
              <w:t>Funkcijas izveide uz esoša pasākuma centra infrastruktūras un komandas.</w:t>
            </w:r>
          </w:p>
          <w:p w:rsidR="00E746C7" w:rsidRPr="005D3A9A" w:rsidRDefault="00E746C7" w:rsidP="00427595">
            <w:pPr>
              <w:autoSpaceDE w:val="0"/>
              <w:autoSpaceDN w:val="0"/>
              <w:adjustRightInd w:val="0"/>
              <w:jc w:val="both"/>
            </w:pPr>
            <w:r w:rsidRPr="005D3A9A">
              <w:t>Iespēja nodrošināt ēdināšanu lielajiem pasākumiem turpat uz vietas.</w:t>
            </w:r>
          </w:p>
          <w:p w:rsidR="00E746C7" w:rsidRPr="005D3A9A" w:rsidRDefault="00E746C7" w:rsidP="00427595">
            <w:pPr>
              <w:autoSpaceDE w:val="0"/>
              <w:autoSpaceDN w:val="0"/>
              <w:adjustRightInd w:val="0"/>
              <w:jc w:val="both"/>
            </w:pPr>
            <w:r w:rsidRPr="005D3A9A">
              <w:t xml:space="preserve">Iespēja apvienot pasākumu rīkošanu koncertzālē ar </w:t>
            </w:r>
            <w:r w:rsidR="005D3A9A" w:rsidRPr="005D3A9A">
              <w:t xml:space="preserve">tai </w:t>
            </w:r>
            <w:r w:rsidRPr="005D3A9A">
              <w:t>piekļaujošo laukumu un parku.</w:t>
            </w:r>
          </w:p>
          <w:p w:rsidR="00E746C7" w:rsidRPr="005D3A9A" w:rsidRDefault="00E746C7" w:rsidP="00427595">
            <w:pPr>
              <w:autoSpaceDE w:val="0"/>
              <w:autoSpaceDN w:val="0"/>
              <w:adjustRightInd w:val="0"/>
              <w:jc w:val="both"/>
            </w:pPr>
            <w:r w:rsidRPr="005D3A9A">
              <w:t>Pietiekama infrastruktūra konferenču centra izbūvei.</w:t>
            </w:r>
          </w:p>
          <w:p w:rsidR="00E746C7" w:rsidRPr="005D3A9A" w:rsidRDefault="00E746C7" w:rsidP="00427595">
            <w:pPr>
              <w:autoSpaceDE w:val="0"/>
              <w:autoSpaceDN w:val="0"/>
              <w:adjustRightInd w:val="0"/>
              <w:jc w:val="both"/>
            </w:pPr>
            <w:proofErr w:type="spellStart"/>
            <w:r w:rsidRPr="005D3A9A">
              <w:t>Kronvalda</w:t>
            </w:r>
            <w:proofErr w:type="spellEnd"/>
            <w:r w:rsidRPr="005D3A9A">
              <w:t xml:space="preserve"> parka</w:t>
            </w:r>
            <w:r w:rsidR="00994184">
              <w:t>, Rīgā</w:t>
            </w:r>
            <w:r w:rsidRPr="005D3A9A">
              <w:t xml:space="preserve"> teritorijas attīstība tai skaitā impulss mazāk attīstītās centra daļas attīstībai, mazā biznesa veicināšanai apkārtnē.</w:t>
            </w:r>
          </w:p>
          <w:p w:rsidR="00E746C7" w:rsidRPr="005D3A9A" w:rsidRDefault="00E746C7" w:rsidP="00994184">
            <w:pPr>
              <w:autoSpaceDE w:val="0"/>
              <w:autoSpaceDN w:val="0"/>
              <w:adjustRightInd w:val="0"/>
              <w:jc w:val="both"/>
            </w:pPr>
            <w:r w:rsidRPr="005D3A9A">
              <w:t xml:space="preserve">Projekts ar tuvāko realizācijas termiņu – </w:t>
            </w:r>
            <w:r w:rsidR="00C5354A">
              <w:t>3 (</w:t>
            </w:r>
            <w:r w:rsidR="00994184">
              <w:t>trīs</w:t>
            </w:r>
            <w:r w:rsidR="00C5354A">
              <w:t>)</w:t>
            </w:r>
            <w:r w:rsidR="00994184" w:rsidRPr="005D3A9A">
              <w:t xml:space="preserve"> </w:t>
            </w:r>
            <w:r w:rsidRPr="005D3A9A">
              <w:t>gadu laikā pēc lēmuma pieņemšanas, paspējot uzsākt būvniecību līdz Latvijas simtgadei.</w:t>
            </w:r>
          </w:p>
        </w:tc>
        <w:tc>
          <w:tcPr>
            <w:tcW w:w="794" w:type="pct"/>
          </w:tcPr>
          <w:p w:rsidR="004A2BE2" w:rsidRPr="005D3A9A" w:rsidRDefault="004A2BE2" w:rsidP="00427595">
            <w:pPr>
              <w:autoSpaceDE w:val="0"/>
              <w:autoSpaceDN w:val="0"/>
              <w:adjustRightInd w:val="0"/>
              <w:jc w:val="both"/>
            </w:pPr>
            <w:r w:rsidRPr="005D3A9A">
              <w:lastRenderedPageBreak/>
              <w:t>Ēka nav piemērota liela izmēra konferencēm.</w:t>
            </w:r>
          </w:p>
          <w:p w:rsidR="004A2BE2" w:rsidRPr="005D3A9A" w:rsidRDefault="004A2BE2" w:rsidP="00427595">
            <w:pPr>
              <w:autoSpaceDE w:val="0"/>
              <w:autoSpaceDN w:val="0"/>
              <w:adjustRightInd w:val="0"/>
              <w:jc w:val="both"/>
            </w:pPr>
            <w:r w:rsidRPr="005D3A9A">
              <w:t>Daļēji risinātas akustiskās prasības akadēmiskajai mūzikai.</w:t>
            </w:r>
          </w:p>
          <w:p w:rsidR="004A2BE2" w:rsidRPr="005D3A9A" w:rsidRDefault="004A2BE2" w:rsidP="00427595">
            <w:pPr>
              <w:autoSpaceDE w:val="0"/>
              <w:autoSpaceDN w:val="0"/>
              <w:adjustRightInd w:val="0"/>
              <w:jc w:val="both"/>
            </w:pPr>
            <w:r w:rsidRPr="005D3A9A">
              <w:t>Nepieciešamas nozīmīgas publiskās investīcijas īsā laika periodā – līdz 2021.gadam ~50</w:t>
            </w:r>
            <w:r w:rsidR="00C5354A">
              <w:t> </w:t>
            </w:r>
            <w:proofErr w:type="spellStart"/>
            <w:r w:rsidRPr="005D3A9A">
              <w:t>milj</w:t>
            </w:r>
            <w:proofErr w:type="spellEnd"/>
            <w:r w:rsidR="00C5354A">
              <w:t> </w:t>
            </w:r>
            <w:r w:rsidR="00C5354A" w:rsidRPr="00C5354A">
              <w:rPr>
                <w:i/>
              </w:rPr>
              <w:t>euro</w:t>
            </w:r>
            <w:r w:rsidRPr="005D3A9A">
              <w:t>.</w:t>
            </w:r>
          </w:p>
          <w:p w:rsidR="004A2BE2" w:rsidRPr="005D3A9A" w:rsidRDefault="004A2BE2" w:rsidP="00427595">
            <w:pPr>
              <w:autoSpaceDE w:val="0"/>
              <w:autoSpaceDN w:val="0"/>
              <w:adjustRightInd w:val="0"/>
              <w:jc w:val="both"/>
            </w:pPr>
            <w:r w:rsidRPr="005D3A9A">
              <w:t xml:space="preserve">Jāmeklē risinājums </w:t>
            </w:r>
            <w:r w:rsidRPr="005D3A9A">
              <w:lastRenderedPageBreak/>
              <w:t>valsts un pašvaldības sadarbības modelim koncertdarbības nodrošināšanai</w:t>
            </w:r>
          </w:p>
          <w:p w:rsidR="004A2BE2" w:rsidRPr="005D3A9A" w:rsidRDefault="004A2BE2" w:rsidP="00427595">
            <w:pPr>
              <w:autoSpaceDE w:val="0"/>
              <w:autoSpaceDN w:val="0"/>
              <w:adjustRightInd w:val="0"/>
              <w:jc w:val="both"/>
            </w:pPr>
          </w:p>
          <w:p w:rsidR="004A2BE2" w:rsidRPr="005D3A9A" w:rsidRDefault="004A2BE2" w:rsidP="00427595">
            <w:pPr>
              <w:autoSpaceDE w:val="0"/>
              <w:autoSpaceDN w:val="0"/>
              <w:adjustRightInd w:val="0"/>
              <w:jc w:val="both"/>
            </w:pPr>
          </w:p>
          <w:p w:rsidR="004A2BE2" w:rsidRPr="005D3A9A" w:rsidRDefault="004A2BE2" w:rsidP="00427595">
            <w:pPr>
              <w:autoSpaceDE w:val="0"/>
              <w:autoSpaceDN w:val="0"/>
              <w:adjustRightInd w:val="0"/>
              <w:jc w:val="both"/>
            </w:pPr>
          </w:p>
          <w:p w:rsidR="004A2BE2" w:rsidRPr="005D3A9A" w:rsidRDefault="004A2BE2" w:rsidP="00427595">
            <w:pPr>
              <w:autoSpaceDE w:val="0"/>
              <w:autoSpaceDN w:val="0"/>
              <w:adjustRightInd w:val="0"/>
              <w:jc w:val="both"/>
            </w:pPr>
          </w:p>
          <w:p w:rsidR="004A2BE2" w:rsidRPr="005D3A9A" w:rsidRDefault="004A2BE2" w:rsidP="00427595">
            <w:pPr>
              <w:autoSpaceDE w:val="0"/>
              <w:autoSpaceDN w:val="0"/>
              <w:adjustRightInd w:val="0"/>
              <w:jc w:val="both"/>
            </w:pPr>
          </w:p>
          <w:p w:rsidR="004A2BE2" w:rsidRPr="005D3A9A" w:rsidRDefault="004A2BE2" w:rsidP="00427595">
            <w:pPr>
              <w:autoSpaceDE w:val="0"/>
              <w:autoSpaceDN w:val="0"/>
              <w:adjustRightInd w:val="0"/>
              <w:jc w:val="both"/>
            </w:pPr>
          </w:p>
        </w:tc>
      </w:tr>
      <w:tr w:rsidR="00994184" w:rsidRPr="005D3A9A" w:rsidTr="00C5354A">
        <w:tc>
          <w:tcPr>
            <w:tcW w:w="176" w:type="pct"/>
            <w:vAlign w:val="center"/>
          </w:tcPr>
          <w:p w:rsidR="00C42CDF" w:rsidRPr="005D3A9A" w:rsidRDefault="005239C4" w:rsidP="005D3A9A">
            <w:pPr>
              <w:autoSpaceDE w:val="0"/>
              <w:autoSpaceDN w:val="0"/>
              <w:adjustRightInd w:val="0"/>
              <w:jc w:val="center"/>
            </w:pPr>
            <w:r>
              <w:lastRenderedPageBreak/>
              <w:t>C1</w:t>
            </w:r>
          </w:p>
        </w:tc>
        <w:tc>
          <w:tcPr>
            <w:tcW w:w="375" w:type="pct"/>
            <w:vAlign w:val="center"/>
          </w:tcPr>
          <w:p w:rsidR="00C42CDF" w:rsidRPr="005D3A9A" w:rsidRDefault="001478B8" w:rsidP="00994184">
            <w:pPr>
              <w:autoSpaceDE w:val="0"/>
              <w:autoSpaceDN w:val="0"/>
              <w:adjustRightInd w:val="0"/>
              <w:jc w:val="center"/>
            </w:pPr>
            <w:r w:rsidRPr="005D3A9A">
              <w:t xml:space="preserve">Sadarbība ar privāto partneri, </w:t>
            </w:r>
            <w:r w:rsidR="00E746C7" w:rsidRPr="005D3A9A">
              <w:t>piesaistot E</w:t>
            </w:r>
            <w:r w:rsidR="00994184">
              <w:t xml:space="preserve">iropas </w:t>
            </w:r>
            <w:r w:rsidR="00E746C7" w:rsidRPr="005D3A9A">
              <w:t>S</w:t>
            </w:r>
            <w:r w:rsidR="00994184">
              <w:t>avienības</w:t>
            </w:r>
            <w:r w:rsidR="00E746C7" w:rsidRPr="005D3A9A">
              <w:t xml:space="preserve"> </w:t>
            </w:r>
            <w:r w:rsidR="00994184">
              <w:t>f</w:t>
            </w:r>
            <w:r w:rsidR="00E746C7" w:rsidRPr="005D3A9A">
              <w:t>ondu finansējumu</w:t>
            </w:r>
          </w:p>
        </w:tc>
        <w:tc>
          <w:tcPr>
            <w:tcW w:w="377" w:type="pct"/>
            <w:vAlign w:val="center"/>
          </w:tcPr>
          <w:p w:rsidR="00C42CDF" w:rsidRPr="005D3A9A" w:rsidRDefault="00C42CDF" w:rsidP="005D3A9A">
            <w:pPr>
              <w:autoSpaceDE w:val="0"/>
              <w:autoSpaceDN w:val="0"/>
              <w:adjustRightInd w:val="0"/>
              <w:jc w:val="center"/>
            </w:pPr>
          </w:p>
        </w:tc>
        <w:tc>
          <w:tcPr>
            <w:tcW w:w="468" w:type="pct"/>
            <w:vAlign w:val="center"/>
          </w:tcPr>
          <w:p w:rsidR="00C42CDF" w:rsidRPr="005D3A9A" w:rsidRDefault="000D7C20" w:rsidP="005D3A9A">
            <w:pPr>
              <w:autoSpaceDE w:val="0"/>
              <w:autoSpaceDN w:val="0"/>
              <w:adjustRightInd w:val="0"/>
              <w:jc w:val="center"/>
            </w:pPr>
            <w:r w:rsidRPr="005D3A9A">
              <w:t>Viss komplekss pieder privātajam partnerim</w:t>
            </w:r>
          </w:p>
        </w:tc>
        <w:tc>
          <w:tcPr>
            <w:tcW w:w="375" w:type="pct"/>
            <w:vAlign w:val="center"/>
          </w:tcPr>
          <w:p w:rsidR="00C42CDF" w:rsidRPr="005D3A9A" w:rsidRDefault="00F91743" w:rsidP="00994184">
            <w:pPr>
              <w:autoSpaceDE w:val="0"/>
              <w:autoSpaceDN w:val="0"/>
              <w:adjustRightInd w:val="0"/>
              <w:jc w:val="center"/>
            </w:pPr>
            <w:r w:rsidRPr="005D3A9A">
              <w:t>0</w:t>
            </w:r>
          </w:p>
        </w:tc>
        <w:tc>
          <w:tcPr>
            <w:tcW w:w="468" w:type="pct"/>
            <w:vAlign w:val="center"/>
          </w:tcPr>
          <w:p w:rsidR="00C42CDF" w:rsidRPr="005D3A9A" w:rsidRDefault="001478B8" w:rsidP="00994184">
            <w:pPr>
              <w:autoSpaceDE w:val="0"/>
              <w:autoSpaceDN w:val="0"/>
              <w:adjustRightInd w:val="0"/>
              <w:jc w:val="center"/>
            </w:pPr>
            <w:r w:rsidRPr="005D3A9A">
              <w:t>20</w:t>
            </w:r>
            <w:r w:rsidR="00AF0EE1" w:rsidRPr="005D3A9A">
              <w:t xml:space="preserve"> </w:t>
            </w:r>
            <w:r w:rsidR="00F91743" w:rsidRPr="005D3A9A">
              <w:t>milj.</w:t>
            </w:r>
          </w:p>
        </w:tc>
        <w:tc>
          <w:tcPr>
            <w:tcW w:w="421" w:type="pct"/>
            <w:vAlign w:val="center"/>
          </w:tcPr>
          <w:p w:rsidR="00C42CDF" w:rsidRPr="005D3A9A" w:rsidRDefault="00F91743" w:rsidP="00994184">
            <w:pPr>
              <w:autoSpaceDE w:val="0"/>
              <w:autoSpaceDN w:val="0"/>
              <w:adjustRightInd w:val="0"/>
              <w:jc w:val="center"/>
            </w:pPr>
            <w:r w:rsidRPr="005D3A9A">
              <w:t>0</w:t>
            </w:r>
          </w:p>
        </w:tc>
        <w:tc>
          <w:tcPr>
            <w:tcW w:w="374" w:type="pct"/>
            <w:vAlign w:val="center"/>
          </w:tcPr>
          <w:p w:rsidR="00C42CDF" w:rsidRPr="005D3A9A" w:rsidRDefault="001478B8" w:rsidP="00994184">
            <w:pPr>
              <w:autoSpaceDE w:val="0"/>
              <w:autoSpaceDN w:val="0"/>
              <w:adjustRightInd w:val="0"/>
              <w:jc w:val="center"/>
            </w:pPr>
            <w:r w:rsidRPr="005D3A9A">
              <w:t>0</w:t>
            </w:r>
          </w:p>
        </w:tc>
        <w:tc>
          <w:tcPr>
            <w:tcW w:w="422" w:type="pct"/>
            <w:vAlign w:val="center"/>
          </w:tcPr>
          <w:p w:rsidR="00C42CDF" w:rsidRPr="005D3A9A" w:rsidRDefault="00C42CDF" w:rsidP="00994184">
            <w:pPr>
              <w:autoSpaceDE w:val="0"/>
              <w:autoSpaceDN w:val="0"/>
              <w:adjustRightInd w:val="0"/>
              <w:jc w:val="center"/>
            </w:pPr>
          </w:p>
        </w:tc>
        <w:tc>
          <w:tcPr>
            <w:tcW w:w="750" w:type="pct"/>
          </w:tcPr>
          <w:p w:rsidR="00C42CDF" w:rsidRPr="005D3A9A" w:rsidRDefault="001D1D68" w:rsidP="00C5354A">
            <w:pPr>
              <w:autoSpaceDE w:val="0"/>
              <w:autoSpaceDN w:val="0"/>
              <w:adjustRightInd w:val="0"/>
              <w:jc w:val="both"/>
            </w:pPr>
            <w:r w:rsidRPr="005D3A9A">
              <w:t>Tiek iegūta prasībām atbilstoša koncertzāle.</w:t>
            </w:r>
          </w:p>
          <w:p w:rsidR="00983E11" w:rsidRPr="005D3A9A" w:rsidRDefault="00983E11" w:rsidP="00C5354A">
            <w:pPr>
              <w:autoSpaceDE w:val="0"/>
              <w:autoSpaceDN w:val="0"/>
              <w:adjustRightInd w:val="0"/>
              <w:jc w:val="both"/>
            </w:pPr>
            <w:r w:rsidRPr="005D3A9A">
              <w:t xml:space="preserve">Koncertzāles būvi īstenojot </w:t>
            </w:r>
            <w:r w:rsidR="00994184">
              <w:t>publiskās – privātās partnerības</w:t>
            </w:r>
            <w:r w:rsidR="00994184" w:rsidRPr="005D3A9A">
              <w:t xml:space="preserve"> </w:t>
            </w:r>
            <w:r w:rsidRPr="005D3A9A">
              <w:t xml:space="preserve">modelī nav </w:t>
            </w:r>
            <w:r w:rsidR="00994184">
              <w:t>pieci</w:t>
            </w:r>
            <w:r w:rsidR="00994184" w:rsidRPr="005D3A9A">
              <w:t xml:space="preserve"> </w:t>
            </w:r>
            <w:r w:rsidRPr="005D3A9A">
              <w:t>milj. ierobežojuma, mazāks risks koncertzāles būves realizācijas kvalitātei.</w:t>
            </w:r>
          </w:p>
          <w:p w:rsidR="001D1D68" w:rsidRPr="005D3A9A" w:rsidRDefault="001D1D68" w:rsidP="00C5354A">
            <w:pPr>
              <w:autoSpaceDE w:val="0"/>
              <w:autoSpaceDN w:val="0"/>
              <w:adjustRightInd w:val="0"/>
              <w:jc w:val="both"/>
            </w:pPr>
            <w:r w:rsidRPr="005D3A9A">
              <w:t>Tiek iegūta starptautiskām prasībām atbilstoša konferenču infrastruktūra.</w:t>
            </w:r>
          </w:p>
          <w:p w:rsidR="001D1D68" w:rsidRPr="005D3A9A" w:rsidRDefault="001D1D68" w:rsidP="00427595">
            <w:pPr>
              <w:autoSpaceDE w:val="0"/>
              <w:autoSpaceDN w:val="0"/>
              <w:adjustRightInd w:val="0"/>
              <w:jc w:val="both"/>
            </w:pPr>
            <w:r w:rsidRPr="005D3A9A">
              <w:t>Valsts bez papildu izmaksām iegūst iespēju rīkot līdz 100 pasākumiem gadā.</w:t>
            </w:r>
          </w:p>
          <w:p w:rsidR="001D1D68" w:rsidRPr="005D3A9A" w:rsidRDefault="001D1D68" w:rsidP="00427595">
            <w:pPr>
              <w:autoSpaceDE w:val="0"/>
              <w:autoSpaceDN w:val="0"/>
              <w:adjustRightInd w:val="0"/>
              <w:jc w:val="both"/>
            </w:pPr>
            <w:r w:rsidRPr="005D3A9A">
              <w:t>Minimāli valsts budžeta izdevumi</w:t>
            </w:r>
            <w:r w:rsidR="00B86EC9" w:rsidRPr="005D3A9A">
              <w:t>.</w:t>
            </w:r>
          </w:p>
        </w:tc>
        <w:tc>
          <w:tcPr>
            <w:tcW w:w="794" w:type="pct"/>
          </w:tcPr>
          <w:p w:rsidR="00C42CDF" w:rsidRPr="005D3A9A" w:rsidRDefault="00192146" w:rsidP="00C5354A">
            <w:pPr>
              <w:autoSpaceDE w:val="0"/>
              <w:autoSpaceDN w:val="0"/>
              <w:adjustRightInd w:val="0"/>
              <w:jc w:val="both"/>
            </w:pPr>
            <w:r w:rsidRPr="005D3A9A">
              <w:t xml:space="preserve">Nav iespējams nodrošināt </w:t>
            </w:r>
            <w:r w:rsidR="00994184" w:rsidRPr="005D3A9A">
              <w:t>L</w:t>
            </w:r>
            <w:r w:rsidR="00994184">
              <w:t>atvijas Nacionālā simfoniskā orķestra</w:t>
            </w:r>
            <w:r w:rsidRPr="005D3A9A">
              <w:t xml:space="preserve"> darba telpas.</w:t>
            </w:r>
          </w:p>
          <w:p w:rsidR="00192146" w:rsidRPr="005D3A9A" w:rsidRDefault="00192146" w:rsidP="00C5354A">
            <w:pPr>
              <w:autoSpaceDE w:val="0"/>
              <w:autoSpaceDN w:val="0"/>
              <w:adjustRightInd w:val="0"/>
              <w:jc w:val="both"/>
            </w:pPr>
            <w:r w:rsidRPr="005D3A9A">
              <w:t>Jāmeklē risinājums valsts un privātā partnera sadarbības modelim koncertdarbības nodrošināšanai</w:t>
            </w:r>
            <w:r w:rsidR="00E746C7" w:rsidRPr="005D3A9A">
              <w:t xml:space="preserve"> </w:t>
            </w:r>
            <w:r w:rsidR="00994184">
              <w:t>publiskās – privātās partnerības</w:t>
            </w:r>
            <w:r w:rsidR="00E746C7" w:rsidRPr="005D3A9A">
              <w:t xml:space="preserve"> ietvaros</w:t>
            </w:r>
            <w:r w:rsidRPr="005D3A9A">
              <w:t>.</w:t>
            </w:r>
          </w:p>
        </w:tc>
      </w:tr>
      <w:tr w:rsidR="00994184" w:rsidRPr="005D3A9A" w:rsidTr="00C5354A">
        <w:tc>
          <w:tcPr>
            <w:tcW w:w="176" w:type="pct"/>
            <w:vAlign w:val="center"/>
          </w:tcPr>
          <w:p w:rsidR="00C42CDF" w:rsidRPr="005D3A9A" w:rsidRDefault="005239C4" w:rsidP="005D3A9A">
            <w:pPr>
              <w:autoSpaceDE w:val="0"/>
              <w:autoSpaceDN w:val="0"/>
              <w:adjustRightInd w:val="0"/>
              <w:jc w:val="center"/>
            </w:pPr>
            <w:r>
              <w:t>C2</w:t>
            </w:r>
          </w:p>
        </w:tc>
        <w:tc>
          <w:tcPr>
            <w:tcW w:w="375" w:type="pct"/>
            <w:vAlign w:val="center"/>
          </w:tcPr>
          <w:p w:rsidR="00C42CDF" w:rsidRPr="005D3A9A" w:rsidRDefault="001478B8" w:rsidP="00994184">
            <w:pPr>
              <w:autoSpaceDE w:val="0"/>
              <w:autoSpaceDN w:val="0"/>
              <w:adjustRightInd w:val="0"/>
              <w:jc w:val="center"/>
            </w:pPr>
            <w:r w:rsidRPr="005D3A9A">
              <w:t xml:space="preserve">Sadarbība ar privāto partneri, piesaistot ES Fondu finansējumu + </w:t>
            </w:r>
            <w:r w:rsidR="00994184">
              <w:t xml:space="preserve">akustiskās koncertzāles </w:t>
            </w:r>
            <w:r w:rsidRPr="005D3A9A">
              <w:t>izpirkums pēc kapitālo ieguldīju</w:t>
            </w:r>
            <w:r w:rsidRPr="005D3A9A">
              <w:lastRenderedPageBreak/>
              <w:t>mu veikšanas</w:t>
            </w:r>
          </w:p>
        </w:tc>
        <w:tc>
          <w:tcPr>
            <w:tcW w:w="377" w:type="pct"/>
            <w:vAlign w:val="center"/>
          </w:tcPr>
          <w:p w:rsidR="00C42CDF" w:rsidRPr="005D3A9A" w:rsidRDefault="00C42CDF" w:rsidP="005D3A9A">
            <w:pPr>
              <w:autoSpaceDE w:val="0"/>
              <w:autoSpaceDN w:val="0"/>
              <w:adjustRightInd w:val="0"/>
              <w:jc w:val="center"/>
            </w:pPr>
          </w:p>
        </w:tc>
        <w:tc>
          <w:tcPr>
            <w:tcW w:w="468" w:type="pct"/>
            <w:vAlign w:val="center"/>
          </w:tcPr>
          <w:p w:rsidR="00C42CDF" w:rsidRPr="005D3A9A" w:rsidRDefault="000D7C20" w:rsidP="00994184">
            <w:pPr>
              <w:autoSpaceDE w:val="0"/>
              <w:autoSpaceDN w:val="0"/>
              <w:adjustRightInd w:val="0"/>
              <w:jc w:val="center"/>
            </w:pPr>
            <w:r w:rsidRPr="005D3A9A">
              <w:t xml:space="preserve">Pēc 12 gadu izpirkuma perioda koncertzāles un </w:t>
            </w:r>
            <w:r w:rsidR="00994184" w:rsidRPr="005D3A9A">
              <w:t>L</w:t>
            </w:r>
            <w:r w:rsidR="00994184">
              <w:t>atvijas Nacionālā simfoniskā orķestra</w:t>
            </w:r>
            <w:r w:rsidRPr="005D3A9A">
              <w:t xml:space="preserve"> telpas nonāk valsts īpašumā</w:t>
            </w:r>
          </w:p>
        </w:tc>
        <w:tc>
          <w:tcPr>
            <w:tcW w:w="375" w:type="pct"/>
            <w:vAlign w:val="center"/>
          </w:tcPr>
          <w:p w:rsidR="00C42CDF" w:rsidRPr="005D3A9A" w:rsidRDefault="00F91743" w:rsidP="00994184">
            <w:pPr>
              <w:autoSpaceDE w:val="0"/>
              <w:autoSpaceDN w:val="0"/>
              <w:adjustRightInd w:val="0"/>
              <w:jc w:val="center"/>
            </w:pPr>
            <w:r w:rsidRPr="005D3A9A">
              <w:t>0</w:t>
            </w:r>
          </w:p>
        </w:tc>
        <w:tc>
          <w:tcPr>
            <w:tcW w:w="468" w:type="pct"/>
            <w:vAlign w:val="center"/>
          </w:tcPr>
          <w:p w:rsidR="00C42CDF" w:rsidRPr="005D3A9A" w:rsidRDefault="001478B8" w:rsidP="00994184">
            <w:pPr>
              <w:autoSpaceDE w:val="0"/>
              <w:autoSpaceDN w:val="0"/>
              <w:adjustRightInd w:val="0"/>
              <w:jc w:val="center"/>
            </w:pPr>
            <w:r w:rsidRPr="005D3A9A">
              <w:t>15</w:t>
            </w:r>
            <w:r w:rsidR="00F91743" w:rsidRPr="005D3A9A">
              <w:t xml:space="preserve"> milj.</w:t>
            </w:r>
          </w:p>
        </w:tc>
        <w:tc>
          <w:tcPr>
            <w:tcW w:w="421" w:type="pct"/>
            <w:vAlign w:val="center"/>
          </w:tcPr>
          <w:p w:rsidR="00C42CDF" w:rsidRPr="005D3A9A" w:rsidRDefault="00F91743" w:rsidP="00994184">
            <w:pPr>
              <w:autoSpaceDE w:val="0"/>
              <w:autoSpaceDN w:val="0"/>
              <w:adjustRightInd w:val="0"/>
              <w:jc w:val="center"/>
            </w:pPr>
            <w:r w:rsidRPr="005D3A9A">
              <w:t>0</w:t>
            </w:r>
          </w:p>
        </w:tc>
        <w:tc>
          <w:tcPr>
            <w:tcW w:w="374" w:type="pct"/>
            <w:vAlign w:val="center"/>
          </w:tcPr>
          <w:p w:rsidR="00C42CDF" w:rsidRPr="005D3A9A" w:rsidRDefault="00A07673" w:rsidP="00994184">
            <w:pPr>
              <w:autoSpaceDE w:val="0"/>
              <w:autoSpaceDN w:val="0"/>
              <w:adjustRightInd w:val="0"/>
              <w:jc w:val="center"/>
            </w:pPr>
            <w:r w:rsidRPr="005D3A9A">
              <w:t>55</w:t>
            </w:r>
            <w:r w:rsidR="00F91743" w:rsidRPr="005D3A9A">
              <w:t xml:space="preserve"> milj.</w:t>
            </w:r>
          </w:p>
        </w:tc>
        <w:tc>
          <w:tcPr>
            <w:tcW w:w="422" w:type="pct"/>
            <w:vAlign w:val="center"/>
          </w:tcPr>
          <w:p w:rsidR="00C42CDF" w:rsidRPr="005D3A9A" w:rsidRDefault="00F91743" w:rsidP="00994184">
            <w:pPr>
              <w:autoSpaceDE w:val="0"/>
              <w:autoSpaceDN w:val="0"/>
              <w:adjustRightInd w:val="0"/>
              <w:jc w:val="center"/>
            </w:pPr>
            <w:r w:rsidRPr="005D3A9A">
              <w:t>12 milj.</w:t>
            </w:r>
          </w:p>
          <w:p w:rsidR="00C5354A" w:rsidRDefault="00F91743" w:rsidP="00994184">
            <w:pPr>
              <w:autoSpaceDE w:val="0"/>
              <w:autoSpaceDN w:val="0"/>
              <w:adjustRightInd w:val="0"/>
              <w:jc w:val="center"/>
            </w:pPr>
            <w:r w:rsidRPr="005D3A9A">
              <w:t xml:space="preserve">no 2021g. ik gadu </w:t>
            </w:r>
          </w:p>
          <w:p w:rsidR="00F91743" w:rsidRPr="005D3A9A" w:rsidRDefault="00F91743" w:rsidP="00994184">
            <w:pPr>
              <w:autoSpaceDE w:val="0"/>
              <w:autoSpaceDN w:val="0"/>
              <w:adjustRightInd w:val="0"/>
              <w:jc w:val="center"/>
            </w:pPr>
            <w:r w:rsidRPr="005D3A9A">
              <w:t>1</w:t>
            </w:r>
            <w:r w:rsidR="00994184">
              <w:t xml:space="preserve"> </w:t>
            </w:r>
            <w:r w:rsidRPr="005D3A9A">
              <w:t>milj</w:t>
            </w:r>
            <w:r w:rsidR="00994184">
              <w:t>.</w:t>
            </w:r>
          </w:p>
        </w:tc>
        <w:tc>
          <w:tcPr>
            <w:tcW w:w="750" w:type="pct"/>
          </w:tcPr>
          <w:p w:rsidR="001D1D68" w:rsidRPr="005D3A9A" w:rsidRDefault="001D1D68" w:rsidP="00427595">
            <w:pPr>
              <w:autoSpaceDE w:val="0"/>
              <w:autoSpaceDN w:val="0"/>
              <w:adjustRightInd w:val="0"/>
              <w:jc w:val="both"/>
            </w:pPr>
            <w:r w:rsidRPr="005D3A9A">
              <w:t>Tiek iegūta prasībām atbilstoša koncertzāle.</w:t>
            </w:r>
          </w:p>
          <w:p w:rsidR="001D1D68" w:rsidRPr="005D3A9A" w:rsidRDefault="001D1D68" w:rsidP="00427595">
            <w:pPr>
              <w:autoSpaceDE w:val="0"/>
              <w:autoSpaceDN w:val="0"/>
              <w:adjustRightInd w:val="0"/>
              <w:jc w:val="both"/>
            </w:pPr>
            <w:r w:rsidRPr="005D3A9A">
              <w:t>Tiek iegūta starptautiskām prasībām atbilstoša konferenču infrastruktūra.</w:t>
            </w:r>
          </w:p>
          <w:p w:rsidR="00C42CDF" w:rsidRPr="005D3A9A" w:rsidRDefault="00994184" w:rsidP="00C5354A">
            <w:pPr>
              <w:autoSpaceDE w:val="0"/>
              <w:autoSpaceDN w:val="0"/>
              <w:adjustRightInd w:val="0"/>
              <w:jc w:val="both"/>
            </w:pPr>
            <w:r w:rsidRPr="005D3A9A">
              <w:t>L</w:t>
            </w:r>
            <w:r>
              <w:t>atvijas Nacionālā simfoniskā orķestris</w:t>
            </w:r>
            <w:r w:rsidR="001D1D68" w:rsidRPr="005D3A9A">
              <w:t xml:space="preserve"> iegūst darbam nepieciešamās telpas.</w:t>
            </w:r>
          </w:p>
          <w:p w:rsidR="001D1D68" w:rsidRPr="005D3A9A" w:rsidRDefault="001D1D68" w:rsidP="00C5354A">
            <w:pPr>
              <w:autoSpaceDE w:val="0"/>
              <w:autoSpaceDN w:val="0"/>
              <w:adjustRightInd w:val="0"/>
              <w:jc w:val="both"/>
            </w:pPr>
            <w:r w:rsidRPr="005D3A9A">
              <w:t xml:space="preserve">Koncertzāles būvi īstenojot </w:t>
            </w:r>
            <w:r w:rsidR="00994184">
              <w:t>publiskās – privātās partnerības</w:t>
            </w:r>
            <w:r w:rsidRPr="005D3A9A">
              <w:t xml:space="preserve"> </w:t>
            </w:r>
            <w:r w:rsidRPr="005D3A9A">
              <w:lastRenderedPageBreak/>
              <w:t xml:space="preserve">modelī nav </w:t>
            </w:r>
            <w:r w:rsidR="00994184">
              <w:t>pieci</w:t>
            </w:r>
            <w:r w:rsidR="00994184" w:rsidRPr="005D3A9A">
              <w:t xml:space="preserve"> </w:t>
            </w:r>
            <w:r w:rsidRPr="005D3A9A">
              <w:t>milj. ierobežojuma, mazāks risks koncertzāles būves realizācijas kvalitātei.</w:t>
            </w:r>
          </w:p>
          <w:p w:rsidR="001D1D68" w:rsidRPr="005D3A9A" w:rsidRDefault="001D1D68" w:rsidP="00427595">
            <w:pPr>
              <w:autoSpaceDE w:val="0"/>
              <w:autoSpaceDN w:val="0"/>
              <w:adjustRightInd w:val="0"/>
              <w:jc w:val="both"/>
            </w:pPr>
            <w:r w:rsidRPr="005D3A9A">
              <w:t xml:space="preserve">Valsts 12 gadu laikā pēc objekta atklāšanas un izpirkuma veikšanas iegūst īpašumā prasībām atbilstošu koncertzāli, </w:t>
            </w:r>
          </w:p>
          <w:p w:rsidR="00B86EC9" w:rsidRPr="005D3A9A" w:rsidRDefault="00994184" w:rsidP="000C0F0D">
            <w:pPr>
              <w:autoSpaceDE w:val="0"/>
              <w:autoSpaceDN w:val="0"/>
              <w:adjustRightInd w:val="0"/>
              <w:jc w:val="both"/>
            </w:pPr>
            <w:r>
              <w:t>publiskās – privātās partnerības</w:t>
            </w:r>
            <w:r w:rsidR="001D1D68" w:rsidRPr="005D3A9A">
              <w:t xml:space="preserve"> modelis rada labvēlīgākus priekšnoteikumus investora piesaistei.</w:t>
            </w:r>
          </w:p>
        </w:tc>
        <w:tc>
          <w:tcPr>
            <w:tcW w:w="794" w:type="pct"/>
          </w:tcPr>
          <w:p w:rsidR="00C42CDF" w:rsidRPr="005D3A9A" w:rsidRDefault="001D1D68" w:rsidP="00427595">
            <w:pPr>
              <w:autoSpaceDE w:val="0"/>
              <w:autoSpaceDN w:val="0"/>
              <w:adjustRightInd w:val="0"/>
              <w:jc w:val="both"/>
            </w:pPr>
            <w:r w:rsidRPr="005D3A9A">
              <w:lastRenderedPageBreak/>
              <w:t>Valsts finansējuma nepieciešamība īpašuma izpirkšanai</w:t>
            </w:r>
            <w:r w:rsidR="00C5354A">
              <w:t>,</w:t>
            </w:r>
            <w:r w:rsidRPr="005D3A9A">
              <w:t xml:space="preserve"> </w:t>
            </w:r>
            <w:r w:rsidR="00B86EC9" w:rsidRPr="005D3A9A">
              <w:t xml:space="preserve">sākot </w:t>
            </w:r>
            <w:r w:rsidRPr="005D3A9A">
              <w:t>no 2021.gada ik gadu 1milj.</w:t>
            </w:r>
          </w:p>
          <w:p w:rsidR="001D1D68" w:rsidRPr="005D3A9A" w:rsidRDefault="001D1D68" w:rsidP="00427595">
            <w:pPr>
              <w:autoSpaceDE w:val="0"/>
              <w:autoSpaceDN w:val="0"/>
              <w:adjustRightInd w:val="0"/>
              <w:jc w:val="both"/>
            </w:pPr>
          </w:p>
          <w:p w:rsidR="001D1D68" w:rsidRPr="005D3A9A" w:rsidRDefault="001D1D68" w:rsidP="00427595">
            <w:pPr>
              <w:autoSpaceDE w:val="0"/>
              <w:autoSpaceDN w:val="0"/>
              <w:adjustRightInd w:val="0"/>
              <w:jc w:val="both"/>
              <w:rPr>
                <w:b/>
              </w:rPr>
            </w:pPr>
            <w:r w:rsidRPr="005D3A9A">
              <w:t>Lielu starptautisku valstiskas nozīmes pasākumu (piem. ES pasākumi, NATO samits, u.c.) nodrošināšanai telpas jānomā no privātā investora.</w:t>
            </w:r>
          </w:p>
        </w:tc>
      </w:tr>
    </w:tbl>
    <w:p w:rsidR="00845548" w:rsidRPr="00427595" w:rsidRDefault="00845548" w:rsidP="00427595">
      <w:pPr>
        <w:autoSpaceDE w:val="0"/>
        <w:autoSpaceDN w:val="0"/>
        <w:adjustRightInd w:val="0"/>
        <w:jc w:val="both"/>
        <w:rPr>
          <w:b/>
        </w:rPr>
        <w:sectPr w:rsidR="00845548" w:rsidRPr="00427595" w:rsidSect="00845548">
          <w:pgSz w:w="16838" w:h="11906" w:orient="landscape"/>
          <w:pgMar w:top="1701" w:right="1418" w:bottom="1134" w:left="1134" w:header="709" w:footer="709" w:gutter="0"/>
          <w:cols w:space="708"/>
          <w:titlePg/>
          <w:docGrid w:linePitch="360"/>
        </w:sectPr>
      </w:pPr>
    </w:p>
    <w:p w:rsidR="00845548" w:rsidRDefault="000E5B4C" w:rsidP="0059026D">
      <w:pPr>
        <w:autoSpaceDE w:val="0"/>
        <w:autoSpaceDN w:val="0"/>
        <w:adjustRightInd w:val="0"/>
        <w:ind w:firstLine="709"/>
        <w:jc w:val="both"/>
      </w:pPr>
      <w:r w:rsidRPr="00427595">
        <w:lastRenderedPageBreak/>
        <w:t xml:space="preserve">Atbilstoši </w:t>
      </w:r>
      <w:r w:rsidR="00A165B1">
        <w:t xml:space="preserve">konceptuālā ziņojuma </w:t>
      </w:r>
      <w:r w:rsidR="007510A3">
        <w:t>8</w:t>
      </w:r>
      <w:r w:rsidR="00B86EC9" w:rsidRPr="00427595">
        <w:t>.tabulā ietvertajam</w:t>
      </w:r>
      <w:r w:rsidR="00A165B1">
        <w:t xml:space="preserve"> </w:t>
      </w:r>
      <w:r w:rsidR="007510A3">
        <w:t>akustiskās k</w:t>
      </w:r>
      <w:r w:rsidR="00B86EC9" w:rsidRPr="00427595">
        <w:t xml:space="preserve">oncertzāles ieviešanas modeļa </w:t>
      </w:r>
      <w:r w:rsidR="00645AFE">
        <w:t xml:space="preserve">Rīgā </w:t>
      </w:r>
      <w:r w:rsidR="00B86EC9" w:rsidRPr="00427595">
        <w:t xml:space="preserve">izvērtējumam secināms, ka visi </w:t>
      </w:r>
      <w:r w:rsidR="00A165B1">
        <w:t>3 (</w:t>
      </w:r>
      <w:r w:rsidR="007510A3">
        <w:t>trīs</w:t>
      </w:r>
      <w:r w:rsidR="00A165B1">
        <w:t>)</w:t>
      </w:r>
      <w:r w:rsidR="007510A3" w:rsidRPr="00427595">
        <w:t xml:space="preserve"> </w:t>
      </w:r>
      <w:r w:rsidRPr="00427595">
        <w:t xml:space="preserve">modeļi </w:t>
      </w:r>
      <w:r w:rsidR="00B86EC9" w:rsidRPr="00427595">
        <w:t>piedāvā</w:t>
      </w:r>
      <w:r w:rsidR="0059026D">
        <w:t xml:space="preserve"> </w:t>
      </w:r>
      <w:r w:rsidR="007510A3">
        <w:t>akustiskās</w:t>
      </w:r>
      <w:r w:rsidR="00B86EC9" w:rsidRPr="00427595">
        <w:t xml:space="preserve"> koncertzāles projekta īstenošanas iespējas</w:t>
      </w:r>
      <w:r w:rsidR="00645AFE">
        <w:t xml:space="preserve"> Rīgā</w:t>
      </w:r>
      <w:r w:rsidR="00B86EC9" w:rsidRPr="00427595">
        <w:t xml:space="preserve">. </w:t>
      </w:r>
      <w:r w:rsidR="00645AFE">
        <w:t>A</w:t>
      </w:r>
      <w:r w:rsidR="0059026D">
        <w:t>kustiskās k</w:t>
      </w:r>
      <w:r w:rsidR="0059026D" w:rsidRPr="00427595">
        <w:t xml:space="preserve">oncertzāles </w:t>
      </w:r>
      <w:r w:rsidR="0059026D">
        <w:t>īstenošanas m</w:t>
      </w:r>
      <w:r w:rsidRPr="0059026D">
        <w:t>odeļus savā starpā atšķir šādas pazīmes:</w:t>
      </w:r>
    </w:p>
    <w:p w:rsidR="0059026D" w:rsidRPr="0059026D" w:rsidRDefault="0059026D" w:rsidP="0059026D">
      <w:pPr>
        <w:autoSpaceDE w:val="0"/>
        <w:autoSpaceDN w:val="0"/>
        <w:adjustRightInd w:val="0"/>
        <w:ind w:firstLine="709"/>
        <w:jc w:val="both"/>
      </w:pPr>
    </w:p>
    <w:p w:rsidR="006B72FB" w:rsidRDefault="005D3A9A" w:rsidP="0059026D">
      <w:pPr>
        <w:pStyle w:val="Sarakstarindkopa"/>
        <w:numPr>
          <w:ilvl w:val="0"/>
          <w:numId w:val="9"/>
        </w:numPr>
        <w:autoSpaceDE w:val="0"/>
        <w:autoSpaceDN w:val="0"/>
        <w:adjustRightInd w:val="0"/>
        <w:spacing w:after="0" w:line="240" w:lineRule="auto"/>
        <w:ind w:left="1134" w:hanging="425"/>
        <w:jc w:val="both"/>
        <w:rPr>
          <w:rFonts w:ascii="Times New Roman" w:hAnsi="Times New Roman"/>
          <w:sz w:val="24"/>
          <w:szCs w:val="24"/>
        </w:rPr>
      </w:pPr>
      <w:r w:rsidRPr="0059026D">
        <w:rPr>
          <w:rFonts w:ascii="Times New Roman" w:hAnsi="Times New Roman"/>
          <w:sz w:val="24"/>
          <w:szCs w:val="24"/>
        </w:rPr>
        <w:t xml:space="preserve">nepieciešamais </w:t>
      </w:r>
      <w:r w:rsidR="000E5B4C" w:rsidRPr="0059026D">
        <w:rPr>
          <w:rFonts w:ascii="Times New Roman" w:hAnsi="Times New Roman"/>
          <w:sz w:val="24"/>
          <w:szCs w:val="24"/>
        </w:rPr>
        <w:t>publiskā finansējuma (valsts, pašvaldība</w:t>
      </w:r>
      <w:r w:rsidR="004613D6" w:rsidRPr="0059026D">
        <w:rPr>
          <w:rFonts w:ascii="Times New Roman" w:hAnsi="Times New Roman"/>
          <w:sz w:val="24"/>
          <w:szCs w:val="24"/>
        </w:rPr>
        <w:t>s, E</w:t>
      </w:r>
      <w:r w:rsidR="007510A3" w:rsidRPr="0059026D">
        <w:rPr>
          <w:rFonts w:ascii="Times New Roman" w:hAnsi="Times New Roman"/>
          <w:sz w:val="24"/>
          <w:szCs w:val="24"/>
        </w:rPr>
        <w:t xml:space="preserve">iropas </w:t>
      </w:r>
      <w:r w:rsidR="004613D6" w:rsidRPr="0059026D">
        <w:rPr>
          <w:rFonts w:ascii="Times New Roman" w:hAnsi="Times New Roman"/>
          <w:sz w:val="24"/>
          <w:szCs w:val="24"/>
        </w:rPr>
        <w:t>S</w:t>
      </w:r>
      <w:r w:rsidR="007510A3" w:rsidRPr="0059026D">
        <w:rPr>
          <w:rFonts w:ascii="Times New Roman" w:hAnsi="Times New Roman"/>
          <w:sz w:val="24"/>
          <w:szCs w:val="24"/>
        </w:rPr>
        <w:t>avienības</w:t>
      </w:r>
      <w:r w:rsidR="004613D6" w:rsidRPr="0059026D">
        <w:rPr>
          <w:rFonts w:ascii="Times New Roman" w:hAnsi="Times New Roman"/>
          <w:sz w:val="24"/>
          <w:szCs w:val="24"/>
        </w:rPr>
        <w:t xml:space="preserve"> fondu</w:t>
      </w:r>
      <w:r w:rsidR="000E5B4C" w:rsidRPr="0059026D">
        <w:rPr>
          <w:rFonts w:ascii="Times New Roman" w:hAnsi="Times New Roman"/>
          <w:sz w:val="24"/>
          <w:szCs w:val="24"/>
        </w:rPr>
        <w:t>) investīci</w:t>
      </w:r>
      <w:r w:rsidR="00ED5723" w:rsidRPr="0059026D">
        <w:rPr>
          <w:rFonts w:ascii="Times New Roman" w:hAnsi="Times New Roman"/>
          <w:sz w:val="24"/>
          <w:szCs w:val="24"/>
        </w:rPr>
        <w:t>ju apmērs laika periodā līdz 2021</w:t>
      </w:r>
      <w:r w:rsidR="000E5B4C" w:rsidRPr="0059026D">
        <w:rPr>
          <w:rFonts w:ascii="Times New Roman" w:hAnsi="Times New Roman"/>
          <w:sz w:val="24"/>
          <w:szCs w:val="24"/>
        </w:rPr>
        <w:t>.gadam;</w:t>
      </w:r>
    </w:p>
    <w:p w:rsidR="006B72FB" w:rsidRDefault="005D3A9A" w:rsidP="0059026D">
      <w:pPr>
        <w:pStyle w:val="Sarakstarindkopa"/>
        <w:numPr>
          <w:ilvl w:val="0"/>
          <w:numId w:val="9"/>
        </w:numPr>
        <w:autoSpaceDE w:val="0"/>
        <w:autoSpaceDN w:val="0"/>
        <w:adjustRightInd w:val="0"/>
        <w:spacing w:after="0" w:line="240" w:lineRule="auto"/>
        <w:ind w:left="1134" w:hanging="425"/>
        <w:jc w:val="both"/>
        <w:rPr>
          <w:rFonts w:ascii="Times New Roman" w:hAnsi="Times New Roman"/>
          <w:sz w:val="24"/>
          <w:szCs w:val="24"/>
        </w:rPr>
      </w:pPr>
      <w:r w:rsidRPr="0059026D">
        <w:rPr>
          <w:rFonts w:ascii="Times New Roman" w:hAnsi="Times New Roman"/>
          <w:sz w:val="24"/>
          <w:szCs w:val="24"/>
        </w:rPr>
        <w:t xml:space="preserve">riska </w:t>
      </w:r>
      <w:r w:rsidR="000E5B4C" w:rsidRPr="0059026D">
        <w:rPr>
          <w:rFonts w:ascii="Times New Roman" w:hAnsi="Times New Roman"/>
          <w:sz w:val="24"/>
          <w:szCs w:val="24"/>
        </w:rPr>
        <w:t xml:space="preserve">pakāpe koncertzāles projekta ieviešanai ar </w:t>
      </w:r>
      <w:r w:rsidR="007510A3" w:rsidRPr="0059026D">
        <w:rPr>
          <w:rFonts w:ascii="Times New Roman" w:hAnsi="Times New Roman"/>
          <w:sz w:val="24"/>
          <w:szCs w:val="24"/>
        </w:rPr>
        <w:t>Eiropas Savienības</w:t>
      </w:r>
      <w:r w:rsidR="004613D6" w:rsidRPr="0059026D">
        <w:rPr>
          <w:rFonts w:ascii="Times New Roman" w:hAnsi="Times New Roman"/>
          <w:sz w:val="24"/>
          <w:szCs w:val="24"/>
        </w:rPr>
        <w:t xml:space="preserve"> </w:t>
      </w:r>
      <w:r w:rsidR="000E5B4C" w:rsidRPr="0059026D">
        <w:rPr>
          <w:rFonts w:ascii="Times New Roman" w:hAnsi="Times New Roman"/>
          <w:sz w:val="24"/>
          <w:szCs w:val="24"/>
        </w:rPr>
        <w:t>fondu finansējumu</w:t>
      </w:r>
      <w:r w:rsidR="004613D6" w:rsidRPr="0059026D">
        <w:rPr>
          <w:rFonts w:ascii="Times New Roman" w:hAnsi="Times New Roman"/>
          <w:sz w:val="24"/>
          <w:szCs w:val="24"/>
        </w:rPr>
        <w:t>;</w:t>
      </w:r>
    </w:p>
    <w:p w:rsidR="006B72FB" w:rsidRPr="0059026D" w:rsidRDefault="005D3A9A" w:rsidP="0059026D">
      <w:pPr>
        <w:pStyle w:val="Sarakstarindkopa"/>
        <w:numPr>
          <w:ilvl w:val="0"/>
          <w:numId w:val="9"/>
        </w:numPr>
        <w:autoSpaceDE w:val="0"/>
        <w:autoSpaceDN w:val="0"/>
        <w:adjustRightInd w:val="0"/>
        <w:spacing w:after="0" w:line="240" w:lineRule="auto"/>
        <w:ind w:left="1134" w:hanging="425"/>
        <w:jc w:val="both"/>
        <w:rPr>
          <w:rFonts w:ascii="Times New Roman" w:hAnsi="Times New Roman"/>
          <w:sz w:val="24"/>
          <w:szCs w:val="24"/>
        </w:rPr>
      </w:pPr>
      <w:r w:rsidRPr="0059026D">
        <w:rPr>
          <w:rFonts w:ascii="Times New Roman" w:hAnsi="Times New Roman"/>
          <w:sz w:val="24"/>
          <w:szCs w:val="24"/>
        </w:rPr>
        <w:t xml:space="preserve">starptautiskām </w:t>
      </w:r>
      <w:r w:rsidR="00192507" w:rsidRPr="0059026D">
        <w:rPr>
          <w:rFonts w:ascii="Times New Roman" w:hAnsi="Times New Roman"/>
          <w:sz w:val="24"/>
          <w:szCs w:val="24"/>
        </w:rPr>
        <w:t>prasībām atbilstoša konferenču centra nodrošinājuma iespēja</w:t>
      </w:r>
      <w:r w:rsidR="008A6B16" w:rsidRPr="0059026D">
        <w:rPr>
          <w:rFonts w:ascii="Times New Roman" w:hAnsi="Times New Roman"/>
          <w:sz w:val="24"/>
          <w:szCs w:val="24"/>
        </w:rPr>
        <w:t>.</w:t>
      </w:r>
    </w:p>
    <w:p w:rsidR="005D3A9A" w:rsidRPr="00427595" w:rsidRDefault="005D3A9A" w:rsidP="007510A3">
      <w:pPr>
        <w:pStyle w:val="Sarakstarindkopa"/>
        <w:autoSpaceDE w:val="0"/>
        <w:autoSpaceDN w:val="0"/>
        <w:adjustRightInd w:val="0"/>
        <w:spacing w:after="0" w:line="240" w:lineRule="auto"/>
        <w:jc w:val="both"/>
        <w:rPr>
          <w:rFonts w:ascii="Times New Roman" w:hAnsi="Times New Roman"/>
          <w:sz w:val="24"/>
          <w:szCs w:val="24"/>
        </w:rPr>
      </w:pPr>
    </w:p>
    <w:p w:rsidR="001971E2" w:rsidRDefault="0059026D" w:rsidP="00427595">
      <w:pPr>
        <w:ind w:firstLine="720"/>
        <w:jc w:val="both"/>
      </w:pPr>
      <w:r>
        <w:t>Atbilstoši v</w:t>
      </w:r>
      <w:r w:rsidR="00192507" w:rsidRPr="00427595">
        <w:t xml:space="preserve">alsts politikas plānošanas dokumentos un </w:t>
      </w:r>
      <w:r w:rsidR="007510A3" w:rsidRPr="007510A3">
        <w:t>Rīgas plānošanas reģiona il</w:t>
      </w:r>
      <w:r>
        <w:t>gtspējīgas attīstības stratēģijā</w:t>
      </w:r>
      <w:r w:rsidR="007510A3" w:rsidRPr="007510A3">
        <w:t xml:space="preserve"> 2014.</w:t>
      </w:r>
      <w:r w:rsidR="00A165B1">
        <w:t xml:space="preserve"> </w:t>
      </w:r>
      <w:r w:rsidR="007510A3" w:rsidRPr="007510A3">
        <w:rPr>
          <w:bCs/>
        </w:rPr>
        <w:t>–</w:t>
      </w:r>
      <w:r w:rsidR="00A165B1">
        <w:rPr>
          <w:bCs/>
        </w:rPr>
        <w:t xml:space="preserve"> </w:t>
      </w:r>
      <w:r w:rsidR="007510A3" w:rsidRPr="007510A3">
        <w:t>2030.gadam</w:t>
      </w:r>
      <w:r w:rsidR="00192507" w:rsidRPr="00427595">
        <w:t xml:space="preserve"> </w:t>
      </w:r>
      <w:r w:rsidR="004613D6" w:rsidRPr="00427595">
        <w:t xml:space="preserve">noteiktajam, </w:t>
      </w:r>
      <w:r w:rsidR="008A6B16" w:rsidRPr="00427595">
        <w:t xml:space="preserve">veicot </w:t>
      </w:r>
      <w:r w:rsidR="00192507" w:rsidRPr="00427595">
        <w:t>Rīgas degradēto teritoriju revitalizācij</w:t>
      </w:r>
      <w:r w:rsidR="008A6B16" w:rsidRPr="00427595">
        <w:t>u</w:t>
      </w:r>
      <w:r w:rsidR="00192507" w:rsidRPr="00427595">
        <w:t xml:space="preserve"> līdz 2021.gadam</w:t>
      </w:r>
      <w:r w:rsidR="008A6B16" w:rsidRPr="00427595">
        <w:t>,</w:t>
      </w:r>
      <w:r w:rsidR="00192507" w:rsidRPr="00427595">
        <w:t xml:space="preserve"> izmantojot </w:t>
      </w:r>
      <w:r w:rsidR="005239C4">
        <w:t>konceptuālajā</w:t>
      </w:r>
      <w:r w:rsidR="005239C4" w:rsidRPr="00427595">
        <w:t xml:space="preserve"> </w:t>
      </w:r>
      <w:r w:rsidR="00192507" w:rsidRPr="00427595">
        <w:t>ziņojumā ietverto</w:t>
      </w:r>
      <w:r>
        <w:t xml:space="preserve"> </w:t>
      </w:r>
      <w:r w:rsidR="00F32E93">
        <w:t>akustiskās koncertzāles īstenošanas modeļa</w:t>
      </w:r>
      <w:r w:rsidR="005239C4">
        <w:t xml:space="preserve"> </w:t>
      </w:r>
      <w:r w:rsidR="00645AFE">
        <w:t xml:space="preserve">Rīgā </w:t>
      </w:r>
      <w:r w:rsidR="005239C4">
        <w:t>C</w:t>
      </w:r>
      <w:r w:rsidR="00F32E93">
        <w:t xml:space="preserve"> alternatīvas </w:t>
      </w:r>
      <w:r w:rsidR="005239C4">
        <w:t>2</w:t>
      </w:r>
      <w:r>
        <w:t>.</w:t>
      </w:r>
      <w:r w:rsidR="005239C4">
        <w:t>variantu</w:t>
      </w:r>
      <w:r w:rsidR="008A6B16" w:rsidRPr="00427595">
        <w:t>, kas paredz kombinē</w:t>
      </w:r>
      <w:r w:rsidR="004613D6" w:rsidRPr="00427595">
        <w:t xml:space="preserve">t </w:t>
      </w:r>
      <w:r w:rsidR="007510A3" w:rsidRPr="00427595">
        <w:t>E</w:t>
      </w:r>
      <w:r w:rsidR="007510A3">
        <w:t xml:space="preserve">iropas </w:t>
      </w:r>
      <w:r w:rsidR="007510A3" w:rsidRPr="00427595">
        <w:t>S</w:t>
      </w:r>
      <w:r w:rsidR="007510A3">
        <w:t>avienības</w:t>
      </w:r>
      <w:r w:rsidR="004613D6" w:rsidRPr="00427595">
        <w:t xml:space="preserve"> fondu finansējumu</w:t>
      </w:r>
      <w:r w:rsidR="001971E2">
        <w:t xml:space="preserve"> un </w:t>
      </w:r>
      <w:r w:rsidR="002C3762" w:rsidRPr="00427595">
        <w:t xml:space="preserve">privāto finansējumu </w:t>
      </w:r>
      <w:r w:rsidR="007510A3">
        <w:t>publiskās – privātās partnerības</w:t>
      </w:r>
      <w:r w:rsidR="002C3762" w:rsidRPr="00427595">
        <w:t xml:space="preserve"> iepirkuma procedūras ietvaros</w:t>
      </w:r>
      <w:r w:rsidR="004613D6" w:rsidRPr="00427595">
        <w:t xml:space="preserve"> </w:t>
      </w:r>
      <w:r w:rsidR="00192507" w:rsidRPr="00427595">
        <w:t>līdz 2021.</w:t>
      </w:r>
      <w:r w:rsidR="005D3A9A" w:rsidRPr="00427595">
        <w:t>gad</w:t>
      </w:r>
      <w:r w:rsidR="005D3A9A">
        <w:t>am</w:t>
      </w:r>
      <w:r w:rsidR="005D3A9A" w:rsidRPr="00427595">
        <w:t xml:space="preserve"> </w:t>
      </w:r>
      <w:r w:rsidR="00192507" w:rsidRPr="00427595">
        <w:t xml:space="preserve">iespējams Rīgā uzbūvēt </w:t>
      </w:r>
      <w:r w:rsidR="00F32E93">
        <w:t xml:space="preserve">ne tikai mūsdienu prasībām atbilstošu akustisko koncertzāli, bet arī tūrisma un </w:t>
      </w:r>
      <w:r w:rsidR="00192507" w:rsidRPr="00427595">
        <w:t xml:space="preserve">darījumu </w:t>
      </w:r>
      <w:r w:rsidR="00F32E93">
        <w:t>centru</w:t>
      </w:r>
      <w:r w:rsidR="004613D6" w:rsidRPr="00427595">
        <w:t>.</w:t>
      </w:r>
    </w:p>
    <w:p w:rsidR="008A6B16" w:rsidRPr="00E827D5" w:rsidRDefault="001971E2" w:rsidP="00E827D5">
      <w:pPr>
        <w:ind w:firstLine="720"/>
        <w:jc w:val="both"/>
      </w:pPr>
      <w:r w:rsidRPr="00E827D5">
        <w:t xml:space="preserve">C alternatīvas </w:t>
      </w:r>
      <w:r w:rsidR="00E827D5" w:rsidRPr="00E827D5">
        <w:t xml:space="preserve">2.variants </w:t>
      </w:r>
      <w:r w:rsidRPr="00E827D5">
        <w:t>paredz Eiropas Savi</w:t>
      </w:r>
      <w:r w:rsidR="00E827D5">
        <w:t>e</w:t>
      </w:r>
      <w:r w:rsidRPr="00E827D5">
        <w:t xml:space="preserve">nības fondu „Darbības programmas „Izaugsme un nodarbinātība” 5.6.1.specifiskā atbalsta mērķa „Veicināt Rīgas pilsētas revitalizāciju, nodrošinot teritorijas efektīvu sociālekonomisko izmantošanu” finansējumu  vismaz 15 milj. apmērā ieguldīt tūrisma un darījumu centra klasterī un  akustiskās koncertzāles izpirkumu pēc kapitālo ieguldījumu veikšanas. </w:t>
      </w:r>
    </w:p>
    <w:p w:rsidR="002C3762" w:rsidRPr="00427595" w:rsidRDefault="0059026D" w:rsidP="00427595">
      <w:pPr>
        <w:ind w:firstLine="720"/>
        <w:jc w:val="both"/>
        <w:rPr>
          <w:rFonts w:eastAsia="Calibri"/>
        </w:rPr>
      </w:pPr>
      <w:r>
        <w:rPr>
          <w:rFonts w:eastAsia="Calibri"/>
        </w:rPr>
        <w:t xml:space="preserve">Saskaņā ar </w:t>
      </w:r>
      <w:r w:rsidRPr="00427595">
        <w:rPr>
          <w:rFonts w:eastAsia="Calibri"/>
        </w:rPr>
        <w:t>P</w:t>
      </w:r>
      <w:r>
        <w:rPr>
          <w:rFonts w:eastAsia="Calibri"/>
        </w:rPr>
        <w:t>ubliskās un privātās partnerības likuma 14.pantu</w:t>
      </w:r>
      <w:r w:rsidRPr="00427595">
        <w:t xml:space="preserve"> </w:t>
      </w:r>
      <w:r>
        <w:t>l</w:t>
      </w:r>
      <w:r w:rsidR="004613D6" w:rsidRPr="00427595">
        <w:t xml:space="preserve">ēmuma pieņemšanai par </w:t>
      </w:r>
      <w:r w:rsidR="007510A3">
        <w:t>publiskās – privātās partnerības</w:t>
      </w:r>
      <w:r w:rsidR="007510A3" w:rsidRPr="00427595">
        <w:t xml:space="preserve"> </w:t>
      </w:r>
      <w:r w:rsidR="00F32E93">
        <w:t xml:space="preserve">variantu </w:t>
      </w:r>
      <w:r w:rsidR="004613D6" w:rsidRPr="00427595">
        <w:t xml:space="preserve">izvēli nepieciešams </w:t>
      </w:r>
      <w:r w:rsidR="004613D6" w:rsidRPr="00427595">
        <w:rPr>
          <w:rFonts w:eastAsia="Calibri"/>
        </w:rPr>
        <w:t>veikt finanšu un ekonomiskos aprēķinus</w:t>
      </w:r>
      <w:r w:rsidRPr="0059026D">
        <w:rPr>
          <w:rFonts w:eastAsia="Calibri"/>
        </w:rPr>
        <w:t xml:space="preserve"> </w:t>
      </w:r>
      <w:r>
        <w:rPr>
          <w:rFonts w:eastAsia="Calibri"/>
        </w:rPr>
        <w:t xml:space="preserve">atbilstoši </w:t>
      </w:r>
      <w:r w:rsidRPr="00427595">
        <w:rPr>
          <w:rFonts w:eastAsia="Calibri"/>
        </w:rPr>
        <w:t xml:space="preserve">Ministru kabineta </w:t>
      </w:r>
      <w:r>
        <w:rPr>
          <w:rFonts w:eastAsia="Calibri"/>
        </w:rPr>
        <w:t>2009.gada 6.oktobra</w:t>
      </w:r>
      <w:r w:rsidRPr="00427595">
        <w:rPr>
          <w:rFonts w:eastAsia="Calibri"/>
        </w:rPr>
        <w:t xml:space="preserve"> noteikum</w:t>
      </w:r>
      <w:r>
        <w:rPr>
          <w:rFonts w:eastAsia="Calibri"/>
        </w:rPr>
        <w:t>iem</w:t>
      </w:r>
      <w:r w:rsidRPr="00427595">
        <w:rPr>
          <w:rFonts w:eastAsia="Calibri"/>
        </w:rPr>
        <w:t xml:space="preserve"> Nr.1152</w:t>
      </w:r>
      <w:r>
        <w:rPr>
          <w:rFonts w:eastAsia="Calibri"/>
        </w:rPr>
        <w:t> „</w:t>
      </w:r>
      <w:r w:rsidRPr="007510A3">
        <w:rPr>
          <w:rFonts w:eastAsia="Calibri"/>
        </w:rPr>
        <w:t xml:space="preserve">Kārtība finanšu un ekonomisko aprēķinu veikšanai, publiskās </w:t>
      </w:r>
      <w:r>
        <w:rPr>
          <w:rFonts w:eastAsia="Calibri"/>
        </w:rPr>
        <w:t>–</w:t>
      </w:r>
      <w:r w:rsidRPr="007510A3">
        <w:rPr>
          <w:rFonts w:eastAsia="Calibri"/>
        </w:rPr>
        <w:t xml:space="preserve"> privātās partnerības līguma veida noteikšanai un atzinuma par finanšu un ekonomiskajiem aprēķiniem sniegšanai”</w:t>
      </w:r>
      <w:r w:rsidR="004613D6" w:rsidRPr="00427595">
        <w:rPr>
          <w:rFonts w:eastAsia="Calibri"/>
        </w:rPr>
        <w:t xml:space="preserve">, lai pamatotu </w:t>
      </w:r>
      <w:r w:rsidR="007510A3">
        <w:t>publiskās – privātās partnerības</w:t>
      </w:r>
      <w:r w:rsidR="004613D6" w:rsidRPr="00427595">
        <w:rPr>
          <w:rFonts w:eastAsia="Calibri"/>
        </w:rPr>
        <w:t xml:space="preserve"> piemērojamību konkrētajam projektam un slēdzamo </w:t>
      </w:r>
      <w:r w:rsidR="007510A3">
        <w:t>publiskās – privātās partnerības</w:t>
      </w:r>
      <w:r w:rsidR="004613D6" w:rsidRPr="00427595">
        <w:rPr>
          <w:rFonts w:eastAsia="Calibri"/>
        </w:rPr>
        <w:t xml:space="preserve"> līguma veidu </w:t>
      </w:r>
    </w:p>
    <w:p w:rsidR="004613D6" w:rsidRPr="00427595" w:rsidRDefault="004613D6" w:rsidP="00427595">
      <w:pPr>
        <w:ind w:firstLine="720"/>
        <w:jc w:val="both"/>
      </w:pPr>
      <w:r w:rsidRPr="00427595">
        <w:rPr>
          <w:rFonts w:eastAsia="Calibri"/>
        </w:rPr>
        <w:t xml:space="preserve">Kopējais plānotais </w:t>
      </w:r>
      <w:r w:rsidR="002C3762" w:rsidRPr="00427595">
        <w:rPr>
          <w:rFonts w:eastAsia="Calibri"/>
        </w:rPr>
        <w:t xml:space="preserve">publisko resursu </w:t>
      </w:r>
      <w:r w:rsidRPr="00427595">
        <w:rPr>
          <w:rFonts w:eastAsia="Calibri"/>
        </w:rPr>
        <w:t>ieguldī</w:t>
      </w:r>
      <w:r w:rsidR="008A6B16" w:rsidRPr="00427595">
        <w:rPr>
          <w:rFonts w:eastAsia="Calibri"/>
        </w:rPr>
        <w:t xml:space="preserve">jumu apmērs </w:t>
      </w:r>
      <w:r w:rsidR="002C3762" w:rsidRPr="00427595">
        <w:rPr>
          <w:rFonts w:eastAsia="Calibri"/>
        </w:rPr>
        <w:t xml:space="preserve">izvirzītajā </w:t>
      </w:r>
      <w:r w:rsidR="0059026D">
        <w:t>akustiskās k</w:t>
      </w:r>
      <w:r w:rsidR="0059026D" w:rsidRPr="00427595">
        <w:t>oncertzāles</w:t>
      </w:r>
      <w:r w:rsidR="002C3762" w:rsidRPr="00427595">
        <w:rPr>
          <w:rFonts w:eastAsia="Calibri"/>
        </w:rPr>
        <w:t xml:space="preserve"> īstenošanas </w:t>
      </w:r>
      <w:r w:rsidR="00645AFE">
        <w:rPr>
          <w:rFonts w:eastAsia="Calibri"/>
        </w:rPr>
        <w:t xml:space="preserve">Rīgā </w:t>
      </w:r>
      <w:r w:rsidR="0059026D">
        <w:rPr>
          <w:rFonts w:eastAsia="Calibri"/>
        </w:rPr>
        <w:t xml:space="preserve">C alternatīvas </w:t>
      </w:r>
      <w:r w:rsidR="00F32E93">
        <w:rPr>
          <w:rFonts w:eastAsia="Calibri"/>
        </w:rPr>
        <w:t>2</w:t>
      </w:r>
      <w:r w:rsidR="0059026D">
        <w:rPr>
          <w:rFonts w:eastAsia="Calibri"/>
        </w:rPr>
        <w:t>.variantā</w:t>
      </w:r>
      <w:r w:rsidR="002C3762" w:rsidRPr="00427595">
        <w:rPr>
          <w:rFonts w:eastAsia="Calibri"/>
        </w:rPr>
        <w:t xml:space="preserve"> </w:t>
      </w:r>
      <w:r w:rsidR="007510A3">
        <w:t>publiskās – privātās partnerīb</w:t>
      </w:r>
      <w:r w:rsidR="0059026D">
        <w:t>as ietvaros</w:t>
      </w:r>
      <w:r w:rsidR="008A6B16" w:rsidRPr="00427595">
        <w:rPr>
          <w:rFonts w:eastAsia="Calibri"/>
        </w:rPr>
        <w:t xml:space="preserve"> ir</w:t>
      </w:r>
      <w:r w:rsidRPr="00427595">
        <w:rPr>
          <w:rFonts w:eastAsia="Calibri"/>
        </w:rPr>
        <w:t xml:space="preserve"> </w:t>
      </w:r>
      <w:r w:rsidR="002C3762" w:rsidRPr="00427595">
        <w:rPr>
          <w:rFonts w:eastAsia="Calibri"/>
        </w:rPr>
        <w:t>15</w:t>
      </w:r>
      <w:r w:rsidR="007510A3">
        <w:rPr>
          <w:rFonts w:eastAsia="Calibri"/>
        </w:rPr>
        <w:t> </w:t>
      </w:r>
      <w:r w:rsidR="007510A3" w:rsidRPr="00427595">
        <w:rPr>
          <w:rFonts w:eastAsia="Calibri"/>
        </w:rPr>
        <w:t>milj</w:t>
      </w:r>
      <w:r w:rsidR="007510A3">
        <w:rPr>
          <w:rFonts w:eastAsia="Calibri"/>
        </w:rPr>
        <w:t>.</w:t>
      </w:r>
      <w:r w:rsidR="007510A3" w:rsidRPr="007510A3">
        <w:rPr>
          <w:rFonts w:eastAsia="Calibri"/>
          <w:i/>
        </w:rPr>
        <w:t xml:space="preserve"> euro</w:t>
      </w:r>
      <w:r w:rsidR="007510A3" w:rsidRPr="00427595">
        <w:rPr>
          <w:rFonts w:eastAsia="Calibri"/>
        </w:rPr>
        <w:t xml:space="preserve"> </w:t>
      </w:r>
      <w:r w:rsidR="007510A3" w:rsidRPr="00427595">
        <w:t>E</w:t>
      </w:r>
      <w:r w:rsidR="007510A3">
        <w:t xml:space="preserve">iropas </w:t>
      </w:r>
      <w:r w:rsidR="007510A3" w:rsidRPr="00427595">
        <w:t>S</w:t>
      </w:r>
      <w:r w:rsidR="007510A3">
        <w:t>avienības</w:t>
      </w:r>
      <w:r w:rsidR="002C3762" w:rsidRPr="00427595">
        <w:rPr>
          <w:rFonts w:eastAsia="Calibri"/>
        </w:rPr>
        <w:t xml:space="preserve"> fondu finansējums un valsts budžeta līdzekļi </w:t>
      </w:r>
      <w:r w:rsidR="00B70029">
        <w:rPr>
          <w:rFonts w:eastAsia="Calibri"/>
        </w:rPr>
        <w:t>12 </w:t>
      </w:r>
      <w:r w:rsidR="007510A3" w:rsidRPr="00427595">
        <w:rPr>
          <w:rFonts w:eastAsia="Calibri"/>
        </w:rPr>
        <w:t>milj</w:t>
      </w:r>
      <w:r w:rsidR="007510A3">
        <w:rPr>
          <w:rFonts w:eastAsia="Calibri"/>
        </w:rPr>
        <w:t>.</w:t>
      </w:r>
      <w:r w:rsidR="007510A3" w:rsidRPr="00427595">
        <w:rPr>
          <w:rFonts w:eastAsia="Calibri"/>
        </w:rPr>
        <w:t xml:space="preserve"> </w:t>
      </w:r>
      <w:r w:rsidR="008A6B16" w:rsidRPr="007510A3">
        <w:rPr>
          <w:rFonts w:eastAsia="Calibri"/>
          <w:i/>
        </w:rPr>
        <w:t>euro</w:t>
      </w:r>
      <w:r w:rsidR="002C3762" w:rsidRPr="00427595">
        <w:rPr>
          <w:rFonts w:eastAsia="Calibri"/>
        </w:rPr>
        <w:t xml:space="preserve"> </w:t>
      </w:r>
      <w:r w:rsidRPr="00427595">
        <w:rPr>
          <w:rFonts w:eastAsia="Calibri"/>
        </w:rPr>
        <w:t>apmērā</w:t>
      </w:r>
      <w:r w:rsidR="002C3762" w:rsidRPr="00427595">
        <w:rPr>
          <w:rFonts w:eastAsia="Calibri"/>
        </w:rPr>
        <w:t xml:space="preserve"> 12 gadu laikā. Precīzāka informācija par izmaksu aplēsi un ietekmi uz budžetu būs zināma pēc </w:t>
      </w:r>
      <w:r w:rsidR="007510A3" w:rsidRPr="00427595">
        <w:rPr>
          <w:rFonts w:eastAsia="Calibri"/>
        </w:rPr>
        <w:t>finanšu un ekonomisk</w:t>
      </w:r>
      <w:r w:rsidR="007510A3">
        <w:rPr>
          <w:rFonts w:eastAsia="Calibri"/>
        </w:rPr>
        <w:t>o</w:t>
      </w:r>
      <w:r w:rsidR="007510A3" w:rsidRPr="00427595">
        <w:rPr>
          <w:rFonts w:eastAsia="Calibri"/>
        </w:rPr>
        <w:t xml:space="preserve"> aprēķinu</w:t>
      </w:r>
      <w:r w:rsidR="002C3762" w:rsidRPr="00427595">
        <w:rPr>
          <w:rFonts w:eastAsia="Calibri"/>
        </w:rPr>
        <w:t xml:space="preserve"> veikšanas.</w:t>
      </w:r>
      <w:r w:rsidRPr="00427595">
        <w:rPr>
          <w:rFonts w:eastAsia="Calibri"/>
        </w:rPr>
        <w:t xml:space="preserve"> </w:t>
      </w:r>
    </w:p>
    <w:p w:rsidR="00567DFA" w:rsidRPr="00427595" w:rsidRDefault="00567DFA" w:rsidP="00427595">
      <w:pPr>
        <w:autoSpaceDE w:val="0"/>
        <w:autoSpaceDN w:val="0"/>
        <w:adjustRightInd w:val="0"/>
        <w:jc w:val="both"/>
      </w:pPr>
    </w:p>
    <w:p w:rsidR="004613D6" w:rsidRPr="00427595" w:rsidRDefault="004613D6" w:rsidP="00427595">
      <w:pPr>
        <w:ind w:firstLine="720"/>
        <w:jc w:val="both"/>
        <w:rPr>
          <w:rFonts w:eastAsia="Calibri"/>
        </w:rPr>
      </w:pPr>
    </w:p>
    <w:p w:rsidR="00ED4452" w:rsidRPr="00427595" w:rsidRDefault="00ED4452" w:rsidP="00427595">
      <w:pPr>
        <w:tabs>
          <w:tab w:val="left" w:pos="6315"/>
        </w:tabs>
        <w:ind w:left="426"/>
        <w:jc w:val="both"/>
      </w:pPr>
      <w:r w:rsidRPr="00427595">
        <w:t>Kultūras ministre</w:t>
      </w:r>
      <w:r w:rsidRPr="00427595">
        <w:tab/>
      </w:r>
      <w:r w:rsidRPr="00427595">
        <w:tab/>
      </w:r>
      <w:r w:rsidR="00336942" w:rsidRPr="00427595">
        <w:tab/>
      </w:r>
      <w:r w:rsidRPr="00427595">
        <w:t>D.Melbārde</w:t>
      </w:r>
    </w:p>
    <w:p w:rsidR="00ED4452" w:rsidRPr="00427595" w:rsidRDefault="00ED4452" w:rsidP="00427595">
      <w:pPr>
        <w:tabs>
          <w:tab w:val="left" w:pos="6315"/>
        </w:tabs>
        <w:ind w:left="426"/>
        <w:jc w:val="both"/>
      </w:pPr>
      <w:bookmarkStart w:id="23" w:name="_GoBack"/>
      <w:bookmarkEnd w:id="23"/>
    </w:p>
    <w:p w:rsidR="00ED4452" w:rsidRPr="00427595" w:rsidRDefault="00336942" w:rsidP="00427595">
      <w:pPr>
        <w:ind w:left="426"/>
        <w:jc w:val="both"/>
      </w:pPr>
      <w:r w:rsidRPr="00427595">
        <w:t>Vīza: V</w:t>
      </w:r>
      <w:r w:rsidR="00ED4452" w:rsidRPr="00427595">
        <w:t>alsts sekretārs</w:t>
      </w:r>
      <w:r w:rsidR="00ED4452" w:rsidRPr="00427595">
        <w:tab/>
      </w:r>
      <w:r w:rsidR="00ED4452" w:rsidRPr="00427595">
        <w:tab/>
      </w:r>
      <w:r w:rsidR="00ED4452" w:rsidRPr="00427595">
        <w:tab/>
      </w:r>
      <w:r w:rsidR="00ED4452" w:rsidRPr="00427595">
        <w:tab/>
      </w:r>
      <w:r w:rsidR="00ED4452" w:rsidRPr="00427595">
        <w:tab/>
      </w:r>
      <w:r w:rsidR="00ED4452" w:rsidRPr="00427595">
        <w:tab/>
      </w:r>
      <w:r w:rsidR="00054C3C" w:rsidRPr="00427595">
        <w:tab/>
      </w:r>
      <w:r w:rsidR="00646496" w:rsidRPr="00427595">
        <w:t>S.Voldiņš</w:t>
      </w:r>
    </w:p>
    <w:p w:rsidR="00ED4452" w:rsidRPr="00427595" w:rsidRDefault="00ED4452" w:rsidP="00427595">
      <w:pPr>
        <w:jc w:val="both"/>
      </w:pPr>
    </w:p>
    <w:p w:rsidR="00ED4452" w:rsidRPr="00427595" w:rsidRDefault="00ED4452" w:rsidP="00427595">
      <w:pPr>
        <w:jc w:val="both"/>
      </w:pPr>
    </w:p>
    <w:p w:rsidR="008E3744" w:rsidRPr="00427595" w:rsidRDefault="008E3744" w:rsidP="00427595">
      <w:pPr>
        <w:jc w:val="both"/>
      </w:pPr>
    </w:p>
    <w:p w:rsidR="008E3744" w:rsidRPr="00427595" w:rsidRDefault="008E3744" w:rsidP="00427595">
      <w:pPr>
        <w:jc w:val="both"/>
      </w:pPr>
    </w:p>
    <w:p w:rsidR="008E3744" w:rsidRDefault="008E3744" w:rsidP="00427595">
      <w:pPr>
        <w:jc w:val="both"/>
      </w:pPr>
    </w:p>
    <w:p w:rsidR="00B70029" w:rsidRPr="00427595" w:rsidRDefault="00B70029" w:rsidP="00427595">
      <w:pPr>
        <w:jc w:val="both"/>
      </w:pPr>
    </w:p>
    <w:p w:rsidR="00131E36" w:rsidRPr="0009269F" w:rsidRDefault="00B70029" w:rsidP="00427595">
      <w:pPr>
        <w:rPr>
          <w:sz w:val="22"/>
          <w:szCs w:val="22"/>
        </w:rPr>
      </w:pPr>
      <w:r>
        <w:rPr>
          <w:sz w:val="22"/>
          <w:szCs w:val="22"/>
        </w:rPr>
        <w:t>06.10</w:t>
      </w:r>
      <w:r w:rsidR="00131E36" w:rsidRPr="0009269F">
        <w:rPr>
          <w:sz w:val="22"/>
          <w:szCs w:val="22"/>
        </w:rPr>
        <w:t>.2016.</w:t>
      </w:r>
      <w:r w:rsidR="0009269F">
        <w:rPr>
          <w:sz w:val="22"/>
          <w:szCs w:val="22"/>
        </w:rPr>
        <w:t xml:space="preserve"> </w:t>
      </w:r>
      <w:r>
        <w:rPr>
          <w:sz w:val="22"/>
          <w:szCs w:val="22"/>
        </w:rPr>
        <w:t>14</w:t>
      </w:r>
      <w:r w:rsidR="00535512">
        <w:rPr>
          <w:sz w:val="22"/>
          <w:szCs w:val="22"/>
        </w:rPr>
        <w:t>:</w:t>
      </w:r>
      <w:r>
        <w:rPr>
          <w:sz w:val="22"/>
          <w:szCs w:val="22"/>
        </w:rPr>
        <w:t>28</w:t>
      </w:r>
    </w:p>
    <w:p w:rsidR="00131E36" w:rsidRPr="0009269F" w:rsidRDefault="0049014F" w:rsidP="00427595">
      <w:pPr>
        <w:rPr>
          <w:sz w:val="22"/>
          <w:szCs w:val="22"/>
        </w:rPr>
      </w:pPr>
      <w:r w:rsidRPr="0009269F">
        <w:rPr>
          <w:sz w:val="22"/>
          <w:szCs w:val="22"/>
        </w:rPr>
        <w:t>9</w:t>
      </w:r>
      <w:r w:rsidR="009C4729">
        <w:rPr>
          <w:sz w:val="22"/>
          <w:szCs w:val="22"/>
        </w:rPr>
        <w:t>8</w:t>
      </w:r>
      <w:r w:rsidR="00B70029">
        <w:rPr>
          <w:sz w:val="22"/>
          <w:szCs w:val="22"/>
        </w:rPr>
        <w:t>75</w:t>
      </w:r>
    </w:p>
    <w:p w:rsidR="00336942" w:rsidRPr="0009269F" w:rsidRDefault="00336942" w:rsidP="00427595">
      <w:pPr>
        <w:rPr>
          <w:sz w:val="22"/>
          <w:szCs w:val="22"/>
        </w:rPr>
      </w:pPr>
      <w:r w:rsidRPr="0009269F">
        <w:rPr>
          <w:sz w:val="22"/>
          <w:szCs w:val="22"/>
        </w:rPr>
        <w:t xml:space="preserve">D.Vilsone, </w:t>
      </w:r>
      <w:bookmarkStart w:id="24" w:name="OLE_LINK13"/>
      <w:bookmarkStart w:id="25" w:name="OLE_LINK14"/>
      <w:r w:rsidRPr="0009269F">
        <w:rPr>
          <w:sz w:val="22"/>
          <w:szCs w:val="22"/>
        </w:rPr>
        <w:t>67330255</w:t>
      </w:r>
    </w:p>
    <w:p w:rsidR="00336942" w:rsidRPr="0009269F" w:rsidRDefault="00270338" w:rsidP="00427595">
      <w:pPr>
        <w:rPr>
          <w:sz w:val="22"/>
          <w:szCs w:val="22"/>
        </w:rPr>
      </w:pPr>
      <w:hyperlink r:id="rId16" w:history="1">
        <w:r w:rsidR="00336942" w:rsidRPr="0009269F">
          <w:rPr>
            <w:rStyle w:val="Hipersaite"/>
            <w:sz w:val="22"/>
            <w:szCs w:val="22"/>
          </w:rPr>
          <w:t>Dace.Vilsone@km.gov.lv</w:t>
        </w:r>
      </w:hyperlink>
      <w:r w:rsidR="00336942" w:rsidRPr="0009269F">
        <w:rPr>
          <w:sz w:val="22"/>
          <w:szCs w:val="22"/>
        </w:rPr>
        <w:t xml:space="preserve"> </w:t>
      </w:r>
      <w:bookmarkEnd w:id="24"/>
      <w:bookmarkEnd w:id="25"/>
    </w:p>
    <w:sectPr w:rsidR="00336942" w:rsidRPr="0009269F" w:rsidSect="00410453">
      <w:pgSz w:w="11906" w:h="16838"/>
      <w:pgMar w:top="1418"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469D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219" w:rsidRDefault="00140219" w:rsidP="006F600E">
      <w:r>
        <w:separator/>
      </w:r>
    </w:p>
  </w:endnote>
  <w:endnote w:type="continuationSeparator" w:id="0">
    <w:p w:rsidR="00140219" w:rsidRDefault="00140219" w:rsidP="006F6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3">
    <w:altName w:val="MS Mincho"/>
    <w:charset w:val="80"/>
    <w:family w:val="auto"/>
    <w:pitch w:val="variable"/>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mj-ea">
    <w:panose1 w:val="00000000000000000000"/>
    <w:charset w:val="00"/>
    <w:family w:val="roman"/>
    <w:notTrueType/>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19" w:rsidRDefault="00140219">
    <w:pPr>
      <w:pStyle w:val="Kjene"/>
      <w:jc w:val="both"/>
    </w:pPr>
    <w:r w:rsidRPr="00220065">
      <w:rPr>
        <w:sz w:val="22"/>
        <w:szCs w:val="22"/>
      </w:rPr>
      <w:t>KM</w:t>
    </w:r>
    <w:r>
      <w:rPr>
        <w:sz w:val="22"/>
        <w:szCs w:val="22"/>
      </w:rPr>
      <w:t>Konc</w:t>
    </w:r>
    <w:r w:rsidRPr="00220065">
      <w:rPr>
        <w:sz w:val="22"/>
        <w:szCs w:val="22"/>
      </w:rPr>
      <w:t>_</w:t>
    </w:r>
    <w:r w:rsidR="00B70029">
      <w:rPr>
        <w:sz w:val="22"/>
        <w:szCs w:val="22"/>
      </w:rPr>
      <w:t>0610</w:t>
    </w:r>
    <w:r>
      <w:rPr>
        <w:sz w:val="22"/>
        <w:szCs w:val="22"/>
      </w:rPr>
      <w:t>16</w:t>
    </w:r>
    <w:r w:rsidRPr="00220065">
      <w:rPr>
        <w:sz w:val="22"/>
        <w:szCs w:val="22"/>
      </w:rPr>
      <w:t>_</w:t>
    </w:r>
    <w:r>
      <w:rPr>
        <w:sz w:val="22"/>
        <w:szCs w:val="22"/>
      </w:rPr>
      <w:t>Rigas_KZ</w:t>
    </w:r>
    <w:r w:rsidRPr="00220065">
      <w:rPr>
        <w:sz w:val="22"/>
        <w:szCs w:val="22"/>
      </w:rPr>
      <w:t xml:space="preserve">; </w:t>
    </w:r>
    <w:r>
      <w:rPr>
        <w:rStyle w:val="parastaischar"/>
        <w:sz w:val="22"/>
        <w:szCs w:val="22"/>
      </w:rPr>
      <w:t>Konceptuālais</w:t>
    </w:r>
    <w:r w:rsidRPr="00220065">
      <w:rPr>
        <w:rStyle w:val="parastaischar"/>
        <w:sz w:val="22"/>
        <w:szCs w:val="22"/>
      </w:rPr>
      <w:t xml:space="preserve"> </w:t>
    </w:r>
    <w:smartTag w:uri="schemas-tilde-lv/tildestengine" w:element="veidnes">
      <w:smartTagPr>
        <w:attr w:name="text" w:val="ziņojums"/>
        <w:attr w:name="baseform" w:val="ziņojums"/>
        <w:attr w:name="id" w:val="-1"/>
      </w:smartTagPr>
      <w:r w:rsidRPr="00220065">
        <w:rPr>
          <w:rStyle w:val="parastaischar"/>
          <w:sz w:val="22"/>
          <w:szCs w:val="22"/>
        </w:rPr>
        <w:t>ziņojums</w:t>
      </w:r>
    </w:smartTag>
    <w:r w:rsidRPr="00220065">
      <w:rPr>
        <w:rStyle w:val="parastaischar"/>
        <w:sz w:val="22"/>
        <w:szCs w:val="22"/>
      </w:rPr>
      <w:t xml:space="preserve"> </w:t>
    </w:r>
    <w:r w:rsidRPr="00B24BEC">
      <w:t>„Par</w:t>
    </w:r>
    <w:r>
      <w:t xml:space="preserve"> akustiskās koncertzāles īstenošanas modeli Rīgā”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19" w:rsidRDefault="00140219">
    <w:pPr>
      <w:pStyle w:val="Kjene"/>
      <w:jc w:val="both"/>
      <w:rPr>
        <w:szCs w:val="22"/>
      </w:rPr>
    </w:pPr>
    <w:r w:rsidRPr="00220065">
      <w:rPr>
        <w:sz w:val="22"/>
        <w:szCs w:val="22"/>
      </w:rPr>
      <w:t>KM</w:t>
    </w:r>
    <w:r>
      <w:rPr>
        <w:sz w:val="22"/>
        <w:szCs w:val="22"/>
      </w:rPr>
      <w:t>Konc</w:t>
    </w:r>
    <w:r w:rsidRPr="00220065">
      <w:rPr>
        <w:sz w:val="22"/>
        <w:szCs w:val="22"/>
      </w:rPr>
      <w:t>_</w:t>
    </w:r>
    <w:r w:rsidR="00B70029">
      <w:rPr>
        <w:sz w:val="22"/>
        <w:szCs w:val="22"/>
      </w:rPr>
      <w:t>0610</w:t>
    </w:r>
    <w:r>
      <w:rPr>
        <w:sz w:val="22"/>
        <w:szCs w:val="22"/>
      </w:rPr>
      <w:t>16</w:t>
    </w:r>
    <w:r w:rsidRPr="00220065">
      <w:rPr>
        <w:sz w:val="22"/>
        <w:szCs w:val="22"/>
      </w:rPr>
      <w:t>_</w:t>
    </w:r>
    <w:r>
      <w:rPr>
        <w:sz w:val="22"/>
        <w:szCs w:val="22"/>
      </w:rPr>
      <w:t>Rigas_KZ</w:t>
    </w:r>
    <w:r w:rsidRPr="00220065">
      <w:rPr>
        <w:sz w:val="22"/>
        <w:szCs w:val="22"/>
      </w:rPr>
      <w:t xml:space="preserve">; </w:t>
    </w:r>
    <w:r>
      <w:rPr>
        <w:rStyle w:val="parastaischar"/>
        <w:sz w:val="22"/>
        <w:szCs w:val="22"/>
      </w:rPr>
      <w:t>Konceptuālais</w:t>
    </w:r>
    <w:r w:rsidRPr="00220065">
      <w:rPr>
        <w:rStyle w:val="parastaischar"/>
        <w:sz w:val="22"/>
        <w:szCs w:val="22"/>
      </w:rPr>
      <w:t xml:space="preserve"> </w:t>
    </w:r>
    <w:smartTag w:uri="schemas-tilde-lv/tildestengine" w:element="veidnes">
      <w:smartTagPr>
        <w:attr w:name="text" w:val="ziņojums"/>
        <w:attr w:name="baseform" w:val="ziņojums"/>
        <w:attr w:name="id" w:val="-1"/>
      </w:smartTagPr>
      <w:r w:rsidRPr="00220065">
        <w:rPr>
          <w:rStyle w:val="parastaischar"/>
          <w:sz w:val="22"/>
          <w:szCs w:val="22"/>
        </w:rPr>
        <w:t>ziņojums</w:t>
      </w:r>
    </w:smartTag>
    <w:r w:rsidRPr="00220065">
      <w:rPr>
        <w:rStyle w:val="parastaischar"/>
        <w:sz w:val="22"/>
        <w:szCs w:val="22"/>
      </w:rPr>
      <w:t xml:space="preserve"> </w:t>
    </w:r>
    <w:r w:rsidRPr="00B24BEC">
      <w:t>„Par</w:t>
    </w:r>
    <w:r>
      <w:t xml:space="preserve"> akustiskās koncertzāles īstenošanas modeli Rīgā”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219" w:rsidRDefault="00140219" w:rsidP="006F600E">
      <w:r>
        <w:separator/>
      </w:r>
    </w:p>
  </w:footnote>
  <w:footnote w:type="continuationSeparator" w:id="0">
    <w:p w:rsidR="00140219" w:rsidRDefault="00140219" w:rsidP="006F600E">
      <w:r>
        <w:continuationSeparator/>
      </w:r>
    </w:p>
  </w:footnote>
  <w:footnote w:type="continuationNotice" w:id="1">
    <w:p w:rsidR="00140219" w:rsidRDefault="00140219"/>
  </w:footnote>
  <w:footnote w:id="2">
    <w:p w:rsidR="00140219" w:rsidRPr="00B1726D" w:rsidRDefault="00140219" w:rsidP="00641802">
      <w:pPr>
        <w:pStyle w:val="Vresteksts"/>
        <w:tabs>
          <w:tab w:val="left" w:pos="142"/>
        </w:tabs>
        <w:ind w:left="142" w:hanging="142"/>
        <w:jc w:val="both"/>
        <w:rPr>
          <w:rFonts w:ascii="Times New Roman" w:hAnsi="Times New Roman"/>
        </w:rPr>
      </w:pPr>
      <w:r w:rsidRPr="00B1726D">
        <w:rPr>
          <w:rStyle w:val="Vresatsauce"/>
          <w:rFonts w:ascii="Times New Roman" w:hAnsi="Times New Roman"/>
        </w:rPr>
        <w:footnoteRef/>
      </w:r>
      <w:r w:rsidRPr="00B1726D">
        <w:rPr>
          <w:rFonts w:ascii="Times New Roman" w:hAnsi="Times New Roman"/>
        </w:rPr>
        <w:t xml:space="preserve"> </w:t>
      </w:r>
      <w:r>
        <w:rPr>
          <w:rFonts w:ascii="Times New Roman" w:hAnsi="Times New Roman"/>
        </w:rPr>
        <w:tab/>
      </w:r>
      <w:r w:rsidRPr="00B1726D">
        <w:rPr>
          <w:rFonts w:ascii="Times New Roman" w:hAnsi="Times New Roman"/>
        </w:rPr>
        <w:t xml:space="preserve">Ministru kabineta </w:t>
      </w:r>
      <w:r>
        <w:rPr>
          <w:rFonts w:ascii="Times New Roman" w:hAnsi="Times New Roman"/>
        </w:rPr>
        <w:t>2004.gada 14.septembra</w:t>
      </w:r>
      <w:r w:rsidRPr="00B1726D">
        <w:rPr>
          <w:rFonts w:ascii="Times New Roman" w:hAnsi="Times New Roman"/>
        </w:rPr>
        <w:t xml:space="preserve"> rīkojums Nr.615 „Par mūsdienīgas akustiskās koncertzāles būvniecības projekta īstenošanu Rīgā”</w:t>
      </w:r>
      <w:r>
        <w:rPr>
          <w:rFonts w:ascii="Times New Roman" w:hAnsi="Times New Roman"/>
        </w:rPr>
        <w:t>.</w:t>
      </w:r>
    </w:p>
  </w:footnote>
  <w:footnote w:id="3">
    <w:p w:rsidR="00140219" w:rsidRPr="00B1726D" w:rsidRDefault="00140219" w:rsidP="00641802">
      <w:pPr>
        <w:tabs>
          <w:tab w:val="left" w:pos="142"/>
        </w:tabs>
        <w:autoSpaceDE w:val="0"/>
        <w:autoSpaceDN w:val="0"/>
        <w:adjustRightInd w:val="0"/>
        <w:ind w:left="142" w:hanging="142"/>
        <w:contextualSpacing/>
        <w:jc w:val="both"/>
        <w:rPr>
          <w:sz w:val="20"/>
          <w:szCs w:val="20"/>
        </w:rPr>
      </w:pPr>
      <w:r w:rsidRPr="00B1726D">
        <w:rPr>
          <w:rStyle w:val="Vresatsauce"/>
          <w:sz w:val="20"/>
          <w:szCs w:val="20"/>
        </w:rPr>
        <w:footnoteRef/>
      </w:r>
      <w:r w:rsidRPr="00B1726D">
        <w:rPr>
          <w:sz w:val="20"/>
          <w:szCs w:val="20"/>
        </w:rPr>
        <w:t xml:space="preserve"> </w:t>
      </w:r>
      <w:r>
        <w:rPr>
          <w:sz w:val="20"/>
          <w:szCs w:val="20"/>
        </w:rPr>
        <w:tab/>
      </w:r>
      <w:r w:rsidRPr="00B1726D">
        <w:rPr>
          <w:sz w:val="20"/>
          <w:szCs w:val="20"/>
        </w:rPr>
        <w:t>Ministru kabineta 2005.</w:t>
      </w:r>
      <w:r>
        <w:rPr>
          <w:sz w:val="20"/>
          <w:szCs w:val="20"/>
        </w:rPr>
        <w:t>gada 13.aprīļa</w:t>
      </w:r>
      <w:r w:rsidRPr="00B1726D">
        <w:rPr>
          <w:sz w:val="20"/>
          <w:szCs w:val="20"/>
        </w:rPr>
        <w:t xml:space="preserve"> rīkojums Nr.227 „Par Rīgas akustiskās koncertzāles būvniecības projekta īstenošanas koncepciju”</w:t>
      </w:r>
      <w:r>
        <w:rPr>
          <w:sz w:val="20"/>
          <w:szCs w:val="20"/>
        </w:rPr>
        <w:t>.</w:t>
      </w:r>
    </w:p>
  </w:footnote>
  <w:footnote w:id="4">
    <w:p w:rsidR="00140219" w:rsidRPr="00B1726D" w:rsidRDefault="00140219" w:rsidP="00641802">
      <w:pPr>
        <w:pStyle w:val="Vresteksts"/>
        <w:tabs>
          <w:tab w:val="left" w:pos="142"/>
        </w:tabs>
        <w:ind w:left="142" w:hanging="142"/>
        <w:jc w:val="both"/>
        <w:rPr>
          <w:rFonts w:ascii="Times New Roman" w:eastAsia="Times New Roman" w:hAnsi="Times New Roman"/>
          <w:lang w:eastAsia="lv-LV"/>
        </w:rPr>
      </w:pPr>
      <w:r w:rsidRPr="00B1726D">
        <w:rPr>
          <w:rStyle w:val="Vresatsauce"/>
          <w:rFonts w:ascii="Times New Roman" w:hAnsi="Times New Roman"/>
        </w:rPr>
        <w:footnoteRef/>
      </w:r>
      <w:r w:rsidRPr="00B1726D">
        <w:rPr>
          <w:rFonts w:ascii="Times New Roman" w:hAnsi="Times New Roman"/>
        </w:rPr>
        <w:t xml:space="preserve"> </w:t>
      </w:r>
      <w:r>
        <w:rPr>
          <w:rFonts w:ascii="Times New Roman" w:hAnsi="Times New Roman"/>
        </w:rPr>
        <w:tab/>
      </w:r>
      <w:r>
        <w:rPr>
          <w:rFonts w:ascii="Times New Roman" w:eastAsia="Times New Roman" w:hAnsi="Times New Roman"/>
          <w:lang w:eastAsia="lv-LV"/>
        </w:rPr>
        <w:t xml:space="preserve">Rīgas domes </w:t>
      </w:r>
      <w:r w:rsidRPr="00B1726D">
        <w:rPr>
          <w:rFonts w:ascii="Times New Roman" w:eastAsia="Times New Roman" w:hAnsi="Times New Roman"/>
          <w:lang w:eastAsia="lv-LV"/>
        </w:rPr>
        <w:t>2007.</w:t>
      </w:r>
      <w:r>
        <w:rPr>
          <w:rFonts w:ascii="Times New Roman" w:eastAsia="Times New Roman" w:hAnsi="Times New Roman"/>
          <w:lang w:eastAsia="lv-LV"/>
        </w:rPr>
        <w:t>gada 29.maija</w:t>
      </w:r>
      <w:r w:rsidRPr="00B1726D">
        <w:rPr>
          <w:rFonts w:ascii="Times New Roman" w:eastAsia="Times New Roman" w:hAnsi="Times New Roman"/>
          <w:lang w:eastAsia="lv-LV"/>
        </w:rPr>
        <w:t xml:space="preserve"> lēmums Nr.2464 „Par akustiskās koncertzāles Rīgā, AB dambī (zemes gabala kadastra Nr.01000490002), būvniecības ieceres akceptēšanu”</w:t>
      </w:r>
      <w:r>
        <w:rPr>
          <w:rFonts w:ascii="Times New Roman" w:eastAsia="Times New Roman" w:hAnsi="Times New Roman"/>
          <w:lang w:eastAsia="lv-LV"/>
        </w:rPr>
        <w:t>.</w:t>
      </w:r>
    </w:p>
  </w:footnote>
  <w:footnote w:id="5">
    <w:p w:rsidR="00140219" w:rsidRPr="00B1726D" w:rsidRDefault="00140219" w:rsidP="00641802">
      <w:pPr>
        <w:tabs>
          <w:tab w:val="left" w:pos="142"/>
        </w:tabs>
        <w:autoSpaceDE w:val="0"/>
        <w:autoSpaceDN w:val="0"/>
        <w:adjustRightInd w:val="0"/>
        <w:ind w:left="142" w:hanging="142"/>
        <w:contextualSpacing/>
        <w:jc w:val="both"/>
      </w:pPr>
      <w:r w:rsidRPr="00B1726D">
        <w:rPr>
          <w:rStyle w:val="Vresatsauce"/>
          <w:sz w:val="20"/>
          <w:szCs w:val="20"/>
        </w:rPr>
        <w:footnoteRef/>
      </w:r>
      <w:r w:rsidRPr="00B1726D">
        <w:rPr>
          <w:sz w:val="20"/>
          <w:szCs w:val="20"/>
        </w:rPr>
        <w:t xml:space="preserve"> </w:t>
      </w:r>
      <w:r>
        <w:rPr>
          <w:sz w:val="20"/>
          <w:szCs w:val="20"/>
        </w:rPr>
        <w:tab/>
        <w:t xml:space="preserve">Rīgas domes </w:t>
      </w:r>
      <w:r w:rsidRPr="00B1726D">
        <w:rPr>
          <w:sz w:val="20"/>
          <w:szCs w:val="20"/>
        </w:rPr>
        <w:t>2008.</w:t>
      </w:r>
      <w:r>
        <w:rPr>
          <w:sz w:val="20"/>
          <w:szCs w:val="20"/>
        </w:rPr>
        <w:t>gada 21.jūlija</w:t>
      </w:r>
      <w:r w:rsidRPr="00B1726D">
        <w:rPr>
          <w:sz w:val="20"/>
          <w:szCs w:val="20"/>
        </w:rPr>
        <w:t xml:space="preserve"> lēmums Nr.4105 „Par Latvijas Nacionālās bibliotēkas un Akustiskās koncertzāles</w:t>
      </w:r>
      <w:r>
        <w:rPr>
          <w:sz w:val="20"/>
          <w:szCs w:val="20"/>
        </w:rPr>
        <w:t xml:space="preserve"> </w:t>
      </w:r>
      <w:r w:rsidRPr="00641802">
        <w:rPr>
          <w:sz w:val="20"/>
          <w:szCs w:val="20"/>
        </w:rPr>
        <w:t>teritorijas un tām piegulošo teritoriju detālplānojuma apstiprināšanu”</w:t>
      </w:r>
      <w:r>
        <w:rPr>
          <w:sz w:val="20"/>
          <w:szCs w:val="20"/>
        </w:rPr>
        <w:t>.</w:t>
      </w:r>
    </w:p>
  </w:footnote>
  <w:footnote w:id="6">
    <w:p w:rsidR="00140219" w:rsidRPr="00B1726D" w:rsidRDefault="00140219" w:rsidP="00B75856">
      <w:pPr>
        <w:pStyle w:val="Vresteksts"/>
        <w:tabs>
          <w:tab w:val="left" w:pos="142"/>
        </w:tabs>
        <w:ind w:left="142" w:hanging="142"/>
        <w:jc w:val="both"/>
        <w:rPr>
          <w:rFonts w:ascii="Times New Roman" w:hAnsi="Times New Roman"/>
        </w:rPr>
      </w:pPr>
      <w:r w:rsidRPr="00B1726D">
        <w:rPr>
          <w:rStyle w:val="Vresatsauce"/>
          <w:rFonts w:ascii="Times New Roman" w:hAnsi="Times New Roman"/>
        </w:rPr>
        <w:footnoteRef/>
      </w:r>
      <w:r w:rsidRPr="00B1726D">
        <w:rPr>
          <w:rFonts w:ascii="Times New Roman" w:hAnsi="Times New Roman"/>
        </w:rPr>
        <w:t xml:space="preserve"> </w:t>
      </w:r>
      <w:r>
        <w:rPr>
          <w:rFonts w:ascii="Times New Roman" w:hAnsi="Times New Roman"/>
        </w:rPr>
        <w:tab/>
      </w:r>
      <w:r w:rsidRPr="00B1726D">
        <w:rPr>
          <w:rFonts w:ascii="Times New Roman" w:eastAsia="Times New Roman" w:hAnsi="Times New Roman"/>
          <w:lang w:eastAsia="lv-LV"/>
        </w:rPr>
        <w:t>Ministru kabineta 2009.</w:t>
      </w:r>
      <w:r>
        <w:rPr>
          <w:rFonts w:ascii="Times New Roman" w:eastAsia="Times New Roman" w:hAnsi="Times New Roman"/>
          <w:lang w:eastAsia="lv-LV"/>
        </w:rPr>
        <w:t>gada 14.jūnija sēdes protokollēmums (prot. Nr.</w:t>
      </w:r>
      <w:r w:rsidRPr="00B1726D">
        <w:rPr>
          <w:rFonts w:ascii="Times New Roman" w:eastAsia="Times New Roman" w:hAnsi="Times New Roman"/>
          <w:lang w:eastAsia="lv-LV"/>
        </w:rPr>
        <w:t>41, 32</w:t>
      </w:r>
      <w:r>
        <w:rPr>
          <w:rFonts w:ascii="Times New Roman" w:eastAsia="Times New Roman" w:hAnsi="Times New Roman"/>
          <w:lang w:eastAsia="lv-LV"/>
        </w:rPr>
        <w:t>.§) „Informatīvais ziņojums „</w:t>
      </w:r>
      <w:r w:rsidRPr="00F344CE">
        <w:rPr>
          <w:rFonts w:ascii="Times New Roman" w:eastAsia="Times New Roman" w:hAnsi="Times New Roman"/>
          <w:lang w:eastAsia="lv-LV"/>
        </w:rPr>
        <w:t>Rīgas akustiskās koncertzāles būvniecības projekta ī</w:t>
      </w:r>
      <w:r>
        <w:rPr>
          <w:rFonts w:ascii="Times New Roman" w:eastAsia="Times New Roman" w:hAnsi="Times New Roman"/>
          <w:lang w:eastAsia="lv-LV"/>
        </w:rPr>
        <w:t>stenošanas gaita kopš 2007.gada””</w:t>
      </w:r>
      <w:r w:rsidRPr="00B1726D">
        <w:rPr>
          <w:rFonts w:ascii="Times New Roman" w:eastAsia="Times New Roman" w:hAnsi="Times New Roman"/>
          <w:lang w:eastAsia="lv-LV"/>
        </w:rPr>
        <w:t>.</w:t>
      </w:r>
    </w:p>
  </w:footnote>
  <w:footnote w:id="7">
    <w:p w:rsidR="00140219" w:rsidRPr="00B1726D" w:rsidRDefault="00140219" w:rsidP="00B75856">
      <w:pPr>
        <w:tabs>
          <w:tab w:val="left" w:pos="142"/>
        </w:tabs>
        <w:autoSpaceDE w:val="0"/>
        <w:autoSpaceDN w:val="0"/>
        <w:adjustRightInd w:val="0"/>
        <w:ind w:left="142" w:hanging="142"/>
        <w:jc w:val="both"/>
        <w:rPr>
          <w:sz w:val="20"/>
          <w:szCs w:val="20"/>
        </w:rPr>
      </w:pPr>
      <w:r w:rsidRPr="00B1726D">
        <w:rPr>
          <w:rStyle w:val="Vresatsauce"/>
          <w:sz w:val="20"/>
          <w:szCs w:val="20"/>
        </w:rPr>
        <w:footnoteRef/>
      </w:r>
      <w:r w:rsidRPr="00B1726D">
        <w:rPr>
          <w:sz w:val="20"/>
          <w:szCs w:val="20"/>
        </w:rPr>
        <w:t xml:space="preserve"> </w:t>
      </w:r>
      <w:r>
        <w:rPr>
          <w:sz w:val="20"/>
          <w:szCs w:val="20"/>
        </w:rPr>
        <w:tab/>
      </w:r>
      <w:r w:rsidRPr="00B1726D">
        <w:rPr>
          <w:sz w:val="20"/>
          <w:szCs w:val="20"/>
        </w:rPr>
        <w:t>Ministru kabineta 2009.</w:t>
      </w:r>
      <w:r>
        <w:rPr>
          <w:sz w:val="20"/>
          <w:szCs w:val="20"/>
        </w:rPr>
        <w:t>gada 30.jūnija</w:t>
      </w:r>
      <w:r w:rsidRPr="00B1726D">
        <w:rPr>
          <w:sz w:val="20"/>
          <w:szCs w:val="20"/>
        </w:rPr>
        <w:t xml:space="preserve"> rīkojuma Nr.440 „Par Rīgas akustiskās koncertzāles projekta īstenošanai piešķirto finanšu līdzekļ</w:t>
      </w:r>
      <w:r>
        <w:rPr>
          <w:sz w:val="20"/>
          <w:szCs w:val="20"/>
        </w:rPr>
        <w:t>u izlietošanu” 2.punkts.</w:t>
      </w:r>
    </w:p>
  </w:footnote>
  <w:footnote w:id="8">
    <w:p w:rsidR="00140219" w:rsidRPr="00B1726D" w:rsidRDefault="00140219" w:rsidP="00B75856">
      <w:pPr>
        <w:pStyle w:val="Vresteksts"/>
        <w:tabs>
          <w:tab w:val="left" w:pos="142"/>
        </w:tabs>
        <w:ind w:left="142" w:hanging="142"/>
        <w:jc w:val="both"/>
        <w:rPr>
          <w:rFonts w:ascii="Times New Roman" w:hAnsi="Times New Roman"/>
        </w:rPr>
      </w:pPr>
      <w:r w:rsidRPr="00B1726D">
        <w:rPr>
          <w:rStyle w:val="Vresatsauce"/>
          <w:rFonts w:ascii="Times New Roman" w:hAnsi="Times New Roman"/>
        </w:rPr>
        <w:footnoteRef/>
      </w:r>
      <w:r w:rsidRPr="00B1726D">
        <w:rPr>
          <w:rFonts w:ascii="Times New Roman" w:hAnsi="Times New Roman"/>
        </w:rPr>
        <w:t xml:space="preserve"> </w:t>
      </w:r>
      <w:r>
        <w:rPr>
          <w:rFonts w:ascii="Times New Roman" w:hAnsi="Times New Roman"/>
        </w:rPr>
        <w:tab/>
      </w:r>
      <w:r w:rsidRPr="00B1726D">
        <w:rPr>
          <w:rFonts w:ascii="Times New Roman" w:eastAsia="Times New Roman" w:hAnsi="Times New Roman"/>
          <w:lang w:eastAsia="lv-LV"/>
        </w:rPr>
        <w:t>Ministru kabineta 2006.</w:t>
      </w:r>
      <w:r>
        <w:rPr>
          <w:rFonts w:ascii="Times New Roman" w:eastAsia="Times New Roman" w:hAnsi="Times New Roman"/>
          <w:lang w:eastAsia="lv-LV"/>
        </w:rPr>
        <w:t xml:space="preserve">gada 15.jūnija </w:t>
      </w:r>
      <w:r w:rsidRPr="00B1726D">
        <w:rPr>
          <w:rFonts w:ascii="Times New Roman" w:eastAsia="Times New Roman" w:hAnsi="Times New Roman"/>
          <w:lang w:eastAsia="lv-LV"/>
        </w:rPr>
        <w:t xml:space="preserve">rīkojums Nr.435 </w:t>
      </w:r>
      <w:r>
        <w:rPr>
          <w:rFonts w:ascii="Times New Roman" w:eastAsia="Times New Roman" w:hAnsi="Times New Roman"/>
          <w:lang w:eastAsia="lv-LV"/>
        </w:rPr>
        <w:t>„</w:t>
      </w:r>
      <w:r w:rsidRPr="00B1726D">
        <w:rPr>
          <w:rFonts w:ascii="Times New Roman" w:eastAsia="Times New Roman" w:hAnsi="Times New Roman"/>
          <w:lang w:eastAsia="lv-LV"/>
        </w:rPr>
        <w:t xml:space="preserve">Par programmu </w:t>
      </w:r>
      <w:r>
        <w:rPr>
          <w:rFonts w:ascii="Times New Roman" w:eastAsia="Times New Roman" w:hAnsi="Times New Roman"/>
          <w:lang w:eastAsia="lv-LV"/>
        </w:rPr>
        <w:t>„</w:t>
      </w:r>
      <w:r w:rsidRPr="00B1726D">
        <w:rPr>
          <w:rFonts w:ascii="Times New Roman" w:eastAsia="Times New Roman" w:hAnsi="Times New Roman"/>
          <w:lang w:eastAsia="lv-LV"/>
        </w:rPr>
        <w:t>Nacionālās un reģionālās nozīmes koncertzāļu tīkla izveide 2007.</w:t>
      </w:r>
      <w:r>
        <w:rPr>
          <w:rFonts w:ascii="Times New Roman" w:eastAsia="Times New Roman" w:hAnsi="Times New Roman"/>
          <w:lang w:eastAsia="lv-LV"/>
        </w:rPr>
        <w:t xml:space="preserve"> </w:t>
      </w:r>
      <w:r w:rsidRPr="00B1726D">
        <w:rPr>
          <w:rFonts w:ascii="Times New Roman" w:eastAsia="Times New Roman" w:hAnsi="Times New Roman"/>
          <w:lang w:eastAsia="lv-LV"/>
        </w:rPr>
        <w:t>–</w:t>
      </w:r>
      <w:r>
        <w:rPr>
          <w:rFonts w:ascii="Times New Roman" w:eastAsia="Times New Roman" w:hAnsi="Times New Roman"/>
          <w:lang w:eastAsia="lv-LV"/>
        </w:rPr>
        <w:t xml:space="preserve"> </w:t>
      </w:r>
      <w:r w:rsidRPr="00B1726D">
        <w:rPr>
          <w:rFonts w:ascii="Times New Roman" w:eastAsia="Times New Roman" w:hAnsi="Times New Roman"/>
          <w:lang w:eastAsia="lv-LV"/>
        </w:rPr>
        <w:t>2013.gadam”</w:t>
      </w:r>
      <w:r>
        <w:rPr>
          <w:rFonts w:ascii="Times New Roman" w:hAnsi="Times New Roman"/>
          <w:color w:val="414142"/>
        </w:rPr>
        <w:t>”.</w:t>
      </w:r>
    </w:p>
  </w:footnote>
  <w:footnote w:id="9">
    <w:p w:rsidR="00140219" w:rsidRPr="002C0C20" w:rsidRDefault="00140219" w:rsidP="008B70EE">
      <w:pPr>
        <w:pStyle w:val="Vresteksts"/>
        <w:tabs>
          <w:tab w:val="left" w:pos="142"/>
        </w:tabs>
        <w:ind w:left="142" w:hanging="142"/>
        <w:jc w:val="both"/>
        <w:rPr>
          <w:rFonts w:ascii="Times New Roman" w:eastAsia="Times New Roman" w:hAnsi="Times New Roman"/>
          <w:lang w:eastAsia="lv-LV"/>
        </w:rPr>
      </w:pPr>
      <w:r>
        <w:rPr>
          <w:rStyle w:val="Vresatsauce"/>
        </w:rPr>
        <w:footnoteRef/>
      </w:r>
      <w:r>
        <w:t xml:space="preserve"> </w:t>
      </w:r>
      <w:r>
        <w:tab/>
      </w:r>
      <w:r w:rsidRPr="00780934">
        <w:rPr>
          <w:rFonts w:ascii="Times New Roman" w:eastAsia="Times New Roman" w:hAnsi="Times New Roman"/>
          <w:lang w:eastAsia="lv-LV"/>
        </w:rPr>
        <w:t>Latvijas iedzīvotāju kultūras patēriņš un līdzdal</w:t>
      </w:r>
      <w:r>
        <w:rPr>
          <w:rFonts w:ascii="Times New Roman" w:eastAsia="Times New Roman" w:hAnsi="Times New Roman"/>
          <w:lang w:eastAsia="lv-LV"/>
        </w:rPr>
        <w:t xml:space="preserve">ība kultūras aktivitātēs. 2007. – </w:t>
      </w:r>
      <w:r w:rsidRPr="00780934">
        <w:rPr>
          <w:rFonts w:ascii="Times New Roman" w:eastAsia="Times New Roman" w:hAnsi="Times New Roman"/>
          <w:lang w:eastAsia="lv-LV"/>
        </w:rPr>
        <w:t>2014. Pētīj</w:t>
      </w:r>
      <w:r>
        <w:rPr>
          <w:rFonts w:ascii="Times New Roman" w:eastAsia="Times New Roman" w:hAnsi="Times New Roman"/>
          <w:lang w:eastAsia="lv-LV"/>
        </w:rPr>
        <w:t>umu dati un statistika. Valsts k</w:t>
      </w:r>
      <w:r w:rsidRPr="00780934">
        <w:rPr>
          <w:rFonts w:ascii="Times New Roman" w:eastAsia="Times New Roman" w:hAnsi="Times New Roman"/>
          <w:lang w:eastAsia="lv-LV"/>
        </w:rPr>
        <w:t>ultūrkapitāla fonds, 33.lpp.</w:t>
      </w:r>
    </w:p>
  </w:footnote>
  <w:footnote w:id="10">
    <w:p w:rsidR="00140219" w:rsidRPr="00B1726D" w:rsidRDefault="00140219" w:rsidP="008B70EE">
      <w:pPr>
        <w:pStyle w:val="Vresteksts"/>
        <w:tabs>
          <w:tab w:val="left" w:pos="142"/>
        </w:tabs>
        <w:ind w:left="142" w:hanging="142"/>
        <w:jc w:val="both"/>
        <w:rPr>
          <w:rFonts w:ascii="Times New Roman" w:hAnsi="Times New Roman"/>
        </w:rPr>
      </w:pPr>
      <w:r w:rsidRPr="00B1726D">
        <w:rPr>
          <w:rStyle w:val="Vresatsauce"/>
          <w:rFonts w:ascii="Times New Roman" w:hAnsi="Times New Roman"/>
        </w:rPr>
        <w:footnoteRef/>
      </w:r>
      <w:r w:rsidRPr="00B1726D">
        <w:rPr>
          <w:rFonts w:ascii="Times New Roman" w:hAnsi="Times New Roman"/>
        </w:rPr>
        <w:t xml:space="preserve"> </w:t>
      </w:r>
      <w:r>
        <w:rPr>
          <w:rFonts w:ascii="Times New Roman" w:hAnsi="Times New Roman"/>
        </w:rPr>
        <w:tab/>
      </w:r>
      <w:r w:rsidRPr="00B1726D">
        <w:rPr>
          <w:rFonts w:ascii="Times New Roman" w:eastAsia="Times New Roman" w:hAnsi="Times New Roman"/>
          <w:lang w:eastAsia="lv-LV"/>
        </w:rPr>
        <w:t>Ministru kabineta 2006.</w:t>
      </w:r>
      <w:r>
        <w:rPr>
          <w:rFonts w:ascii="Times New Roman" w:eastAsia="Times New Roman" w:hAnsi="Times New Roman"/>
          <w:lang w:eastAsia="lv-LV"/>
        </w:rPr>
        <w:t xml:space="preserve">gada15.jūnija </w:t>
      </w:r>
      <w:r w:rsidRPr="00B1726D">
        <w:rPr>
          <w:rFonts w:ascii="Times New Roman" w:eastAsia="Times New Roman" w:hAnsi="Times New Roman"/>
          <w:lang w:eastAsia="lv-LV"/>
        </w:rPr>
        <w:t xml:space="preserve">rīkojums Nr.435 </w:t>
      </w:r>
      <w:r>
        <w:rPr>
          <w:rFonts w:ascii="Times New Roman" w:eastAsia="Times New Roman" w:hAnsi="Times New Roman"/>
          <w:lang w:eastAsia="lv-LV"/>
        </w:rPr>
        <w:t>„</w:t>
      </w:r>
      <w:r w:rsidRPr="00B1726D">
        <w:rPr>
          <w:rFonts w:ascii="Times New Roman" w:eastAsia="Times New Roman" w:hAnsi="Times New Roman"/>
          <w:lang w:eastAsia="lv-LV"/>
        </w:rPr>
        <w:t xml:space="preserve">Par programmu </w:t>
      </w:r>
      <w:r>
        <w:rPr>
          <w:rFonts w:ascii="Times New Roman" w:eastAsia="Times New Roman" w:hAnsi="Times New Roman"/>
          <w:lang w:eastAsia="lv-LV"/>
        </w:rPr>
        <w:t>„</w:t>
      </w:r>
      <w:r w:rsidRPr="00B1726D">
        <w:rPr>
          <w:rFonts w:ascii="Times New Roman" w:eastAsia="Times New Roman" w:hAnsi="Times New Roman"/>
          <w:lang w:eastAsia="lv-LV"/>
        </w:rPr>
        <w:t>Nacionālās un reģionālās nozīmes koncertzāļu tīkla izveide 2007.</w:t>
      </w:r>
      <w:r>
        <w:rPr>
          <w:rFonts w:ascii="Times New Roman" w:eastAsia="Times New Roman" w:hAnsi="Times New Roman"/>
          <w:lang w:eastAsia="lv-LV"/>
        </w:rPr>
        <w:t xml:space="preserve"> </w:t>
      </w:r>
      <w:r w:rsidRPr="00B1726D">
        <w:rPr>
          <w:rFonts w:ascii="Times New Roman" w:eastAsia="Times New Roman" w:hAnsi="Times New Roman"/>
          <w:lang w:eastAsia="lv-LV"/>
        </w:rPr>
        <w:t>–</w:t>
      </w:r>
      <w:r>
        <w:rPr>
          <w:rFonts w:ascii="Times New Roman" w:eastAsia="Times New Roman" w:hAnsi="Times New Roman"/>
          <w:lang w:eastAsia="lv-LV"/>
        </w:rPr>
        <w:t xml:space="preserve"> </w:t>
      </w:r>
      <w:r w:rsidRPr="00B1726D">
        <w:rPr>
          <w:rFonts w:ascii="Times New Roman" w:eastAsia="Times New Roman" w:hAnsi="Times New Roman"/>
          <w:lang w:eastAsia="lv-LV"/>
        </w:rPr>
        <w:t>2013.gadam”</w:t>
      </w:r>
      <w:r>
        <w:rPr>
          <w:rFonts w:ascii="Times New Roman" w:hAnsi="Times New Roman"/>
          <w:color w:val="414142"/>
        </w:rPr>
        <w:t>”</w:t>
      </w:r>
    </w:p>
  </w:footnote>
  <w:footnote w:id="11">
    <w:p w:rsidR="00140219" w:rsidRPr="00B1726D" w:rsidRDefault="00140219" w:rsidP="00C663B2">
      <w:pPr>
        <w:jc w:val="both"/>
        <w:rPr>
          <w:sz w:val="20"/>
          <w:szCs w:val="20"/>
        </w:rPr>
      </w:pPr>
      <w:r w:rsidRPr="00B1726D">
        <w:rPr>
          <w:rStyle w:val="Vresatsauce"/>
          <w:sz w:val="20"/>
          <w:szCs w:val="20"/>
        </w:rPr>
        <w:footnoteRef/>
      </w:r>
      <w:r>
        <w:rPr>
          <w:sz w:val="20"/>
          <w:szCs w:val="20"/>
        </w:rPr>
        <w:t xml:space="preserve"> Mūzikas nozares stratēģija. </w:t>
      </w:r>
      <w:r w:rsidRPr="00F663DD">
        <w:rPr>
          <w:sz w:val="20"/>
          <w:szCs w:val="20"/>
        </w:rPr>
        <w:t>(apstiprināta Kultūras ministrijā 2015.gada 20.novembrī</w:t>
      </w:r>
      <w:r>
        <w:rPr>
          <w:sz w:val="20"/>
          <w:szCs w:val="20"/>
        </w:rPr>
        <w:t xml:space="preserve">, saskaņā ar </w:t>
      </w:r>
      <w:r w:rsidRPr="00B1726D">
        <w:rPr>
          <w:sz w:val="20"/>
          <w:szCs w:val="20"/>
        </w:rPr>
        <w:t>Kultūrpolitik</w:t>
      </w:r>
      <w:r>
        <w:rPr>
          <w:sz w:val="20"/>
          <w:szCs w:val="20"/>
        </w:rPr>
        <w:t>as pamatnostādnēm 2014. – 2020.</w:t>
      </w:r>
      <w:r w:rsidRPr="00B1726D">
        <w:rPr>
          <w:sz w:val="20"/>
          <w:szCs w:val="20"/>
        </w:rPr>
        <w:t>gadam „Radošā Latvija”</w:t>
      </w:r>
      <w:r w:rsidRPr="00F663DD">
        <w:rPr>
          <w:sz w:val="20"/>
          <w:szCs w:val="20"/>
        </w:rPr>
        <w:t>).</w:t>
      </w:r>
    </w:p>
  </w:footnote>
  <w:footnote w:id="12">
    <w:p w:rsidR="00140219" w:rsidRPr="00B1726D" w:rsidRDefault="00140219" w:rsidP="00284B5F">
      <w:pPr>
        <w:pStyle w:val="Vresteksts"/>
        <w:rPr>
          <w:rFonts w:ascii="Times New Roman" w:hAnsi="Times New Roman"/>
        </w:rPr>
      </w:pPr>
      <w:r w:rsidRPr="00B1726D">
        <w:rPr>
          <w:rStyle w:val="Vresatsauce"/>
          <w:rFonts w:ascii="Times New Roman" w:hAnsi="Times New Roman"/>
        </w:rPr>
        <w:footnoteRef/>
      </w:r>
      <w:r w:rsidRPr="00B1726D">
        <w:rPr>
          <w:rFonts w:ascii="Times New Roman" w:hAnsi="Times New Roman"/>
        </w:rPr>
        <w:t xml:space="preserve"> </w:t>
      </w:r>
      <w:r>
        <w:rPr>
          <w:rFonts w:ascii="Times New Roman" w:hAnsi="Times New Roman"/>
        </w:rPr>
        <w:t xml:space="preserve">Pieejams: </w:t>
      </w:r>
      <w:hyperlink r:id="rId1" w:history="1">
        <w:r w:rsidRPr="00910096">
          <w:rPr>
            <w:rStyle w:val="Hipersaite"/>
            <w:rFonts w:ascii="Times New Roman" w:hAnsi="Times New Roman"/>
          </w:rPr>
          <w:t>http://polsis.mk.gov.lv/api/file/file15934.doc</w:t>
        </w:r>
      </w:hyperlink>
      <w:r>
        <w:rPr>
          <w:rFonts w:ascii="Times New Roman" w:hAnsi="Times New Roman"/>
        </w:rPr>
        <w:t xml:space="preserve"> </w:t>
      </w:r>
    </w:p>
  </w:footnote>
  <w:footnote w:id="13">
    <w:p w:rsidR="00140219" w:rsidRPr="00353584" w:rsidRDefault="00140219" w:rsidP="00C663B2">
      <w:pPr>
        <w:pStyle w:val="Vresteksts"/>
        <w:rPr>
          <w:rFonts w:ascii="Times New Roman" w:hAnsi="Times New Roman"/>
        </w:rPr>
      </w:pPr>
      <w:r w:rsidRPr="00B1726D">
        <w:rPr>
          <w:rStyle w:val="Vresatsauce"/>
          <w:rFonts w:ascii="Times New Roman" w:hAnsi="Times New Roman"/>
        </w:rPr>
        <w:footnoteRef/>
      </w:r>
      <w:r w:rsidRPr="00B1726D">
        <w:rPr>
          <w:rFonts w:ascii="Times New Roman" w:hAnsi="Times New Roman"/>
        </w:rPr>
        <w:t xml:space="preserve"> </w:t>
      </w:r>
      <w:r w:rsidRPr="00353584">
        <w:rPr>
          <w:rFonts w:ascii="Times New Roman" w:hAnsi="Times New Roman"/>
        </w:rPr>
        <w:t xml:space="preserve">Pieejams: </w:t>
      </w:r>
      <w:hyperlink r:id="rId2" w:history="1">
        <w:r w:rsidRPr="00353584">
          <w:rPr>
            <w:rStyle w:val="Hipersaite"/>
            <w:rFonts w:ascii="Times New Roman" w:hAnsi="Times New Roman"/>
          </w:rPr>
          <w:t>http://polsis.mk.gov.lv/api/file/file69545799510879684.doc</w:t>
        </w:r>
      </w:hyperlink>
      <w:r w:rsidRPr="00353584">
        <w:rPr>
          <w:rFonts w:ascii="Times New Roman" w:hAnsi="Times New Roman"/>
        </w:rPr>
        <w:t xml:space="preserve"> </w:t>
      </w:r>
    </w:p>
  </w:footnote>
  <w:footnote w:id="14">
    <w:p w:rsidR="00140219" w:rsidRPr="00B1726D" w:rsidRDefault="00140219" w:rsidP="00A95BD9">
      <w:pPr>
        <w:pStyle w:val="Vresteksts"/>
        <w:rPr>
          <w:rFonts w:ascii="Times New Roman" w:hAnsi="Times New Roman"/>
        </w:rPr>
      </w:pPr>
      <w:r w:rsidRPr="00353584">
        <w:rPr>
          <w:rStyle w:val="Vresatsauce"/>
          <w:rFonts w:ascii="Times New Roman" w:hAnsi="Times New Roman"/>
        </w:rPr>
        <w:footnoteRef/>
      </w:r>
      <w:r w:rsidRPr="00353584">
        <w:rPr>
          <w:rFonts w:ascii="Times New Roman" w:hAnsi="Times New Roman"/>
        </w:rPr>
        <w:t xml:space="preserve"> Pieejams: </w:t>
      </w:r>
      <w:hyperlink r:id="rId3" w:history="1">
        <w:r w:rsidRPr="00353584">
          <w:rPr>
            <w:rStyle w:val="Hipersaite"/>
            <w:rFonts w:ascii="Times New Roman" w:hAnsi="Times New Roman"/>
          </w:rPr>
          <w:t>http://www.rpr.gov.lv/pub/index.php?id=51</w:t>
        </w:r>
      </w:hyperlink>
      <w:r w:rsidRPr="00B1726D">
        <w:rPr>
          <w:rFonts w:ascii="Times New Roman" w:hAnsi="Times New Roman"/>
        </w:rPr>
        <w:t xml:space="preserve"> </w:t>
      </w:r>
    </w:p>
  </w:footnote>
  <w:footnote w:id="15">
    <w:p w:rsidR="00140219" w:rsidRPr="00B1726D" w:rsidRDefault="00140219" w:rsidP="002D547B">
      <w:pPr>
        <w:pStyle w:val="Vresteksts"/>
        <w:jc w:val="both"/>
        <w:rPr>
          <w:rFonts w:ascii="Times New Roman" w:hAnsi="Times New Roman"/>
        </w:rPr>
      </w:pPr>
      <w:r w:rsidRPr="00B1726D">
        <w:rPr>
          <w:rStyle w:val="Vresatsauce"/>
          <w:rFonts w:ascii="Times New Roman" w:hAnsi="Times New Roman"/>
        </w:rPr>
        <w:footnoteRef/>
      </w:r>
      <w:r w:rsidRPr="00B1726D">
        <w:rPr>
          <w:rFonts w:ascii="Times New Roman" w:hAnsi="Times New Roman"/>
        </w:rPr>
        <w:t xml:space="preserve"> Rīgas ilgtspējīgas attīstī</w:t>
      </w:r>
      <w:r>
        <w:rPr>
          <w:rFonts w:ascii="Times New Roman" w:hAnsi="Times New Roman"/>
        </w:rPr>
        <w:t>bas stratēģija līdz 2030.gadam (</w:t>
      </w:r>
      <w:r w:rsidRPr="00B1726D">
        <w:rPr>
          <w:rFonts w:ascii="Times New Roman" w:hAnsi="Times New Roman"/>
        </w:rPr>
        <w:t>apstiprināta ar Rīg</w:t>
      </w:r>
      <w:r>
        <w:rPr>
          <w:rFonts w:ascii="Times New Roman" w:hAnsi="Times New Roman"/>
        </w:rPr>
        <w:t>as domes 2014.gada 27.maija lēmumu Nr.</w:t>
      </w:r>
      <w:r w:rsidRPr="00B1726D">
        <w:rPr>
          <w:rFonts w:ascii="Times New Roman" w:hAnsi="Times New Roman"/>
        </w:rPr>
        <w:t>1173</w:t>
      </w:r>
      <w:r>
        <w:rPr>
          <w:rFonts w:ascii="Times New Roman" w:hAnsi="Times New Roman"/>
        </w:rPr>
        <w:t>).</w:t>
      </w:r>
    </w:p>
  </w:footnote>
  <w:footnote w:id="16">
    <w:p w:rsidR="00140219" w:rsidRPr="00543A70" w:rsidRDefault="00140219" w:rsidP="00543A70">
      <w:pPr>
        <w:pStyle w:val="Vresteksts"/>
        <w:rPr>
          <w:rFonts w:ascii="Times New Roman" w:hAnsi="Times New Roman"/>
        </w:rPr>
      </w:pPr>
      <w:r w:rsidRPr="00543A70">
        <w:rPr>
          <w:rStyle w:val="Vresatsauce"/>
          <w:rFonts w:ascii="Times New Roman" w:hAnsi="Times New Roman"/>
        </w:rPr>
        <w:footnoteRef/>
      </w:r>
      <w:r>
        <w:rPr>
          <w:rFonts w:ascii="Times New Roman" w:hAnsi="Times New Roman"/>
        </w:rPr>
        <w:t xml:space="preserve"> </w:t>
      </w:r>
      <w:r w:rsidRPr="00543A70">
        <w:rPr>
          <w:rFonts w:ascii="Times New Roman" w:hAnsi="Times New Roman"/>
        </w:rPr>
        <w:t>Kultūras pieejamība novados: Aptauja un ekspertu aptaujas</w:t>
      </w:r>
      <w:r>
        <w:rPr>
          <w:rFonts w:ascii="Times New Roman" w:hAnsi="Times New Roman"/>
        </w:rPr>
        <w:t>.</w:t>
      </w:r>
      <w:r w:rsidRPr="00543A70">
        <w:rPr>
          <w:rFonts w:ascii="Times New Roman" w:hAnsi="Times New Roman"/>
        </w:rPr>
        <w:t xml:space="preserve"> (Baltijas Sociālo Zinātņu institūts, 2007.gada augusts);</w:t>
      </w:r>
    </w:p>
  </w:footnote>
  <w:footnote w:id="17">
    <w:p w:rsidR="00140219" w:rsidRPr="00543A70" w:rsidRDefault="00140219" w:rsidP="00543A70">
      <w:pPr>
        <w:rPr>
          <w:rFonts w:eastAsia="Calibri"/>
          <w:color w:val="000000" w:themeColor="text1"/>
          <w:sz w:val="20"/>
          <w:szCs w:val="20"/>
          <w:lang w:eastAsia="en-US"/>
        </w:rPr>
      </w:pPr>
      <w:r w:rsidRPr="00543A70">
        <w:rPr>
          <w:rStyle w:val="Vresatsauce"/>
          <w:color w:val="000000" w:themeColor="text1"/>
          <w:sz w:val="20"/>
          <w:szCs w:val="20"/>
        </w:rPr>
        <w:footnoteRef/>
      </w:r>
      <w:r w:rsidRPr="00543A70">
        <w:rPr>
          <w:color w:val="000000" w:themeColor="text1"/>
          <w:sz w:val="20"/>
          <w:szCs w:val="20"/>
        </w:rPr>
        <w:t xml:space="preserve"> Pieejams: </w:t>
      </w:r>
      <w:hyperlink r:id="rId4" w:history="1">
        <w:r w:rsidRPr="00543A70">
          <w:rPr>
            <w:rStyle w:val="Hipersaite"/>
            <w:rFonts w:eastAsia="Calibri"/>
            <w:sz w:val="20"/>
            <w:szCs w:val="20"/>
            <w:lang w:eastAsia="en-US"/>
          </w:rPr>
          <w:t>http://ec.europa.eu/public_opinion/archives/ebs/ebs_399_en.pd</w:t>
        </w:r>
        <w:r w:rsidRPr="00543A70">
          <w:rPr>
            <w:rStyle w:val="Hipersaite"/>
            <w:sz w:val="20"/>
            <w:szCs w:val="20"/>
          </w:rPr>
          <w:t>f</w:t>
        </w:r>
      </w:hyperlink>
      <w:r w:rsidRPr="00543A70">
        <w:rPr>
          <w:sz w:val="20"/>
          <w:szCs w:val="20"/>
        </w:rPr>
        <w:t xml:space="preserve"> </w:t>
      </w:r>
      <w:r w:rsidRPr="00543A70">
        <w:rPr>
          <w:rFonts w:eastAsia="Calibri"/>
          <w:color w:val="000000" w:themeColor="text1"/>
          <w:sz w:val="20"/>
          <w:szCs w:val="20"/>
          <w:lang w:eastAsia="en-US"/>
        </w:rPr>
        <w:t xml:space="preserve">  </w:t>
      </w:r>
    </w:p>
  </w:footnote>
  <w:footnote w:id="18">
    <w:p w:rsidR="00140219" w:rsidRPr="003B46E1" w:rsidRDefault="00140219" w:rsidP="00543A70">
      <w:pPr>
        <w:pStyle w:val="Vresteksts"/>
        <w:rPr>
          <w:rFonts w:ascii="Times New Roman" w:hAnsi="Times New Roman"/>
          <w:color w:val="000000" w:themeColor="text1"/>
        </w:rPr>
      </w:pPr>
      <w:r w:rsidRPr="00543A70">
        <w:rPr>
          <w:rStyle w:val="Vresatsauce"/>
          <w:rFonts w:ascii="Times New Roman" w:hAnsi="Times New Roman"/>
          <w:color w:val="000000" w:themeColor="text1"/>
        </w:rPr>
        <w:footnoteRef/>
      </w:r>
      <w:r w:rsidRPr="00543A70">
        <w:rPr>
          <w:rFonts w:ascii="Times New Roman" w:hAnsi="Times New Roman"/>
          <w:color w:val="000000" w:themeColor="text1"/>
        </w:rPr>
        <w:t xml:space="preserve"> Pieejams: </w:t>
      </w:r>
      <w:hyperlink r:id="rId5" w:history="1">
        <w:r w:rsidRPr="00543A70">
          <w:rPr>
            <w:rStyle w:val="Hipersaite"/>
            <w:rFonts w:ascii="Times New Roman" w:hAnsi="Times New Roman"/>
          </w:rPr>
          <w:t>http://www.csb.gov.lv/notikumi/arvien-vairak-iedzivotaju-apmekle-kulturas-un-sporta-pasakumus-45088.html</w:t>
        </w:r>
      </w:hyperlink>
      <w:r>
        <w:t xml:space="preserve">  </w:t>
      </w:r>
    </w:p>
  </w:footnote>
  <w:footnote w:id="19">
    <w:p w:rsidR="00140219" w:rsidRPr="00B1726D" w:rsidRDefault="00140219" w:rsidP="004E4C69">
      <w:pPr>
        <w:jc w:val="both"/>
        <w:rPr>
          <w:sz w:val="20"/>
          <w:szCs w:val="20"/>
        </w:rPr>
      </w:pPr>
      <w:r w:rsidRPr="00B1726D">
        <w:rPr>
          <w:rStyle w:val="Vresatsauce"/>
          <w:sz w:val="20"/>
          <w:szCs w:val="20"/>
        </w:rPr>
        <w:footnoteRef/>
      </w:r>
      <w:r w:rsidRPr="00B1726D">
        <w:rPr>
          <w:sz w:val="20"/>
          <w:szCs w:val="20"/>
        </w:rPr>
        <w:t xml:space="preserve"> </w:t>
      </w:r>
      <w:r>
        <w:rPr>
          <w:sz w:val="20"/>
          <w:szCs w:val="20"/>
        </w:rPr>
        <w:t xml:space="preserve">Mūzikas nozares stratēģija. </w:t>
      </w:r>
      <w:r w:rsidRPr="00F663DD">
        <w:rPr>
          <w:sz w:val="20"/>
          <w:szCs w:val="20"/>
        </w:rPr>
        <w:t>(apstiprināta Kultūras ministrijā 2015.gada 20.novembrī</w:t>
      </w:r>
      <w:r>
        <w:rPr>
          <w:sz w:val="20"/>
          <w:szCs w:val="20"/>
        </w:rPr>
        <w:t xml:space="preserve">, saskaņā ar </w:t>
      </w:r>
      <w:r w:rsidRPr="00B1726D">
        <w:rPr>
          <w:sz w:val="20"/>
          <w:szCs w:val="20"/>
        </w:rPr>
        <w:t>Kultūrpolitik</w:t>
      </w:r>
      <w:r>
        <w:rPr>
          <w:sz w:val="20"/>
          <w:szCs w:val="20"/>
        </w:rPr>
        <w:t>as pamatnostādnēm 2014. – 2020.</w:t>
      </w:r>
      <w:r w:rsidRPr="00B1726D">
        <w:rPr>
          <w:sz w:val="20"/>
          <w:szCs w:val="20"/>
        </w:rPr>
        <w:t>gadam „Radošā Latvija”</w:t>
      </w:r>
      <w:r w:rsidRPr="00F663DD">
        <w:rPr>
          <w:sz w:val="20"/>
          <w:szCs w:val="20"/>
        </w:rPr>
        <w:t>).</w:t>
      </w:r>
      <w:r>
        <w:rPr>
          <w:sz w:val="20"/>
          <w:szCs w:val="20"/>
        </w:rPr>
        <w:t xml:space="preserve"> </w:t>
      </w:r>
    </w:p>
  </w:footnote>
  <w:footnote w:id="20">
    <w:p w:rsidR="00140219" w:rsidRPr="00E03347" w:rsidRDefault="00140219" w:rsidP="00E03347">
      <w:pPr>
        <w:pStyle w:val="Vresteksts"/>
        <w:tabs>
          <w:tab w:val="left" w:pos="284"/>
        </w:tabs>
        <w:ind w:left="284" w:hanging="284"/>
        <w:jc w:val="both"/>
        <w:rPr>
          <w:rFonts w:ascii="Times New Roman" w:hAnsi="Times New Roman"/>
          <w:bCs/>
        </w:rPr>
      </w:pPr>
      <w:r w:rsidRPr="00444E03">
        <w:rPr>
          <w:rStyle w:val="Vresatsauce"/>
          <w:rFonts w:ascii="Times New Roman" w:hAnsi="Times New Roman"/>
        </w:rPr>
        <w:footnoteRef/>
      </w:r>
      <w:r w:rsidRPr="00444E03">
        <w:rPr>
          <w:rFonts w:ascii="Times New Roman" w:hAnsi="Times New Roman"/>
        </w:rPr>
        <w:t xml:space="preserve"> </w:t>
      </w:r>
      <w:r>
        <w:tab/>
      </w:r>
      <w:r w:rsidRPr="00E03347">
        <w:rPr>
          <w:rFonts w:ascii="Times New Roman" w:hAnsi="Times New Roman"/>
        </w:rPr>
        <w:t>Ministru kabineta 2016.gada 29.marta noteikumi Nr.188 „</w:t>
      </w:r>
      <w:r>
        <w:rPr>
          <w:rFonts w:ascii="Times New Roman" w:hAnsi="Times New Roman"/>
          <w:bCs/>
        </w:rPr>
        <w:t>Darbības programmas „</w:t>
      </w:r>
      <w:r w:rsidRPr="00E03347">
        <w:rPr>
          <w:rFonts w:ascii="Times New Roman" w:hAnsi="Times New Roman"/>
          <w:bCs/>
        </w:rPr>
        <w:t>Izaugsme un nodarbinātība</w:t>
      </w:r>
      <w:r>
        <w:rPr>
          <w:rFonts w:ascii="Times New Roman" w:hAnsi="Times New Roman"/>
          <w:bCs/>
        </w:rPr>
        <w:t>”</w:t>
      </w:r>
      <w:r w:rsidRPr="00E03347">
        <w:rPr>
          <w:rFonts w:ascii="Times New Roman" w:hAnsi="Times New Roman"/>
          <w:bCs/>
        </w:rPr>
        <w:t xml:space="preserve"> 5.</w:t>
      </w:r>
      <w:r>
        <w:rPr>
          <w:rFonts w:ascii="Times New Roman" w:hAnsi="Times New Roman"/>
          <w:bCs/>
        </w:rPr>
        <w:t>6.1. specifiskā atbalsta mērķa „</w:t>
      </w:r>
      <w:r w:rsidRPr="00E03347">
        <w:rPr>
          <w:rFonts w:ascii="Times New Roman" w:hAnsi="Times New Roman"/>
          <w:bCs/>
        </w:rPr>
        <w:t>Veicināt Rīgas pilsētas revitalizāciju, nodrošinot teritorijas efektīvu sociālekonomisko izmantošanu</w:t>
      </w:r>
      <w:r>
        <w:rPr>
          <w:rFonts w:ascii="Times New Roman" w:hAnsi="Times New Roman"/>
          <w:bCs/>
        </w:rPr>
        <w:t>”</w:t>
      </w:r>
      <w:r w:rsidRPr="00E03347">
        <w:rPr>
          <w:rFonts w:ascii="Times New Roman" w:hAnsi="Times New Roman"/>
          <w:bCs/>
        </w:rPr>
        <w:t xml:space="preserve"> īstenošanas noteikumi</w:t>
      </w:r>
      <w:r>
        <w:rPr>
          <w:rFonts w:ascii="Times New Roman" w:hAnsi="Times New Roman"/>
        </w:rPr>
        <w:t>”</w:t>
      </w:r>
    </w:p>
  </w:footnote>
  <w:footnote w:id="21">
    <w:p w:rsidR="00140219" w:rsidRPr="00206811" w:rsidRDefault="00140219" w:rsidP="00206811">
      <w:pPr>
        <w:pStyle w:val="Vresteksts"/>
        <w:ind w:left="284" w:hanging="284"/>
        <w:jc w:val="both"/>
        <w:rPr>
          <w:rFonts w:ascii="Times New Roman" w:hAnsi="Times New Roman"/>
        </w:rPr>
      </w:pPr>
      <w:r w:rsidRPr="008159EB">
        <w:rPr>
          <w:rStyle w:val="FootnoteCharacters"/>
          <w:rFonts w:ascii="Times New Roman" w:hAnsi="Times New Roman"/>
          <w:vertAlign w:val="superscript"/>
        </w:rPr>
        <w:footnoteRef/>
      </w:r>
      <w:r w:rsidRPr="008159EB">
        <w:rPr>
          <w:rFonts w:ascii="Times New Roman" w:hAnsi="Times New Roman"/>
        </w:rPr>
        <w:tab/>
        <w:t>Publiskās un privātās part</w:t>
      </w:r>
      <w:r>
        <w:rPr>
          <w:rFonts w:ascii="Times New Roman" w:hAnsi="Times New Roman"/>
        </w:rPr>
        <w:t xml:space="preserve">nerības likuma 1.panta 30.punkts – </w:t>
      </w:r>
      <w:r w:rsidRPr="008159EB">
        <w:rPr>
          <w:rFonts w:ascii="Times New Roman" w:hAnsi="Times New Roman"/>
        </w:rPr>
        <w:t xml:space="preserve">publiskā </w:t>
      </w:r>
      <w:r>
        <w:rPr>
          <w:rFonts w:ascii="Times New Roman" w:hAnsi="Times New Roman"/>
        </w:rPr>
        <w:t>partnera resursi</w:t>
      </w:r>
      <w:r w:rsidRPr="008159EB">
        <w:rPr>
          <w:rFonts w:ascii="Times New Roman" w:hAnsi="Times New Roman"/>
        </w:rPr>
        <w:t xml:space="preserve"> </w:t>
      </w:r>
      <w:r>
        <w:rPr>
          <w:rFonts w:ascii="Times New Roman" w:hAnsi="Times New Roman"/>
        </w:rPr>
        <w:t>–</w:t>
      </w:r>
      <w:r w:rsidRPr="008159EB">
        <w:rPr>
          <w:rFonts w:ascii="Times New Roman" w:hAnsi="Times New Roman"/>
        </w:rPr>
        <w:t xml:space="preserve"> </w:t>
      </w:r>
      <w:r w:rsidRPr="008159EB">
        <w:rPr>
          <w:rFonts w:ascii="Times New Roman" w:eastAsia="ArialMT" w:hAnsi="Times New Roman"/>
        </w:rPr>
        <w:t xml:space="preserve">publiskā partnera </w:t>
      </w:r>
      <w:r w:rsidRPr="008159EB">
        <w:rPr>
          <w:rFonts w:ascii="Times New Roman" w:eastAsia="ArialMT" w:hAnsi="Times New Roman"/>
          <w:u w:val="single"/>
        </w:rPr>
        <w:t>īpašumā</w:t>
      </w:r>
      <w:r w:rsidRPr="008159EB">
        <w:rPr>
          <w:rFonts w:ascii="Times New Roman" w:eastAsia="ArialMT" w:hAnsi="Times New Roman"/>
        </w:rPr>
        <w:t xml:space="preserve"> esoša ķermeniska lieta vai lietu kopība, kas bez atsevišķas samaksas tiek nodota privātajam partnerim lietojumā vai tiek ieguldīta </w:t>
      </w:r>
      <w:proofErr w:type="spellStart"/>
      <w:r w:rsidRPr="008159EB">
        <w:rPr>
          <w:rFonts w:ascii="Times New Roman" w:eastAsia="ArialMT" w:hAnsi="Times New Roman"/>
        </w:rPr>
        <w:t>kopsabiedrības</w:t>
      </w:r>
      <w:proofErr w:type="spellEnd"/>
      <w:r w:rsidRPr="008159EB">
        <w:rPr>
          <w:rFonts w:ascii="Times New Roman" w:eastAsia="ArialMT" w:hAnsi="Times New Roman"/>
        </w:rPr>
        <w:t xml:space="preserve"> pamatkapitālā saskaņā ar publiskās un privātās partnerīb</w:t>
      </w:r>
      <w:r>
        <w:rPr>
          <w:rFonts w:ascii="Times New Roman" w:eastAsia="ArialMT" w:hAnsi="Times New Roman"/>
        </w:rPr>
        <w:t>as līgumu.</w:t>
      </w:r>
    </w:p>
  </w:footnote>
  <w:footnote w:id="22">
    <w:p w:rsidR="00140219" w:rsidRDefault="00140219" w:rsidP="00206811">
      <w:pPr>
        <w:ind w:left="284" w:hanging="284"/>
        <w:jc w:val="both"/>
      </w:pPr>
      <w:r w:rsidRPr="008159EB">
        <w:rPr>
          <w:rStyle w:val="Vresatsauce"/>
          <w:sz w:val="20"/>
          <w:szCs w:val="20"/>
        </w:rPr>
        <w:footnoteRef/>
      </w:r>
      <w:r>
        <w:rPr>
          <w:sz w:val="20"/>
          <w:szCs w:val="20"/>
        </w:rPr>
        <w:t xml:space="preserve">  I</w:t>
      </w:r>
      <w:r w:rsidRPr="008159EB">
        <w:rPr>
          <w:sz w:val="20"/>
          <w:szCs w:val="20"/>
        </w:rPr>
        <w:t>r atbalstāmi tikai maza apjoma kultūras un ilgtspējīga tūrisma infrastruktūra, kā arī – saskaņā ar Eirop</w:t>
      </w:r>
      <w:r>
        <w:rPr>
          <w:sz w:val="20"/>
          <w:szCs w:val="20"/>
        </w:rPr>
        <w:t xml:space="preserve">as Reģionālās attīstības fonda </w:t>
      </w:r>
      <w:r w:rsidRPr="008159EB">
        <w:rPr>
          <w:sz w:val="20"/>
          <w:szCs w:val="20"/>
        </w:rPr>
        <w:t xml:space="preserve">regulas 3.panta (1) daļas (e) </w:t>
      </w:r>
      <w:proofErr w:type="spellStart"/>
      <w:r w:rsidRPr="008159EB">
        <w:rPr>
          <w:sz w:val="20"/>
          <w:szCs w:val="20"/>
        </w:rPr>
        <w:t>apakšsadaļā</w:t>
      </w:r>
      <w:proofErr w:type="spellEnd"/>
      <w:r w:rsidRPr="008159EB">
        <w:rPr>
          <w:sz w:val="20"/>
          <w:szCs w:val="20"/>
        </w:rPr>
        <w:t xml:space="preserve"> minēto, veicot Eirop</w:t>
      </w:r>
      <w:r>
        <w:rPr>
          <w:sz w:val="20"/>
          <w:szCs w:val="20"/>
        </w:rPr>
        <w:t>as Reģionālās attīstības fonda</w:t>
      </w:r>
      <w:r w:rsidRPr="008159EB">
        <w:rPr>
          <w:sz w:val="20"/>
          <w:szCs w:val="20"/>
        </w:rPr>
        <w:t xml:space="preserve"> ieguldījumus saskaņā ar Eirop</w:t>
      </w:r>
      <w:r>
        <w:rPr>
          <w:sz w:val="20"/>
          <w:szCs w:val="20"/>
        </w:rPr>
        <w:t>as Reģionālās attīstības fonda</w:t>
      </w:r>
      <w:r w:rsidRPr="008159EB">
        <w:rPr>
          <w:sz w:val="20"/>
          <w:szCs w:val="20"/>
        </w:rPr>
        <w:t xml:space="preserve"> regulas 5.panta (6) daļas (c) </w:t>
      </w:r>
      <w:proofErr w:type="spellStart"/>
      <w:r w:rsidRPr="008159EB">
        <w:rPr>
          <w:sz w:val="20"/>
          <w:szCs w:val="20"/>
        </w:rPr>
        <w:t>apakšsadaļu</w:t>
      </w:r>
      <w:proofErr w:type="spellEnd"/>
      <w:r w:rsidRPr="008159EB">
        <w:rPr>
          <w:sz w:val="20"/>
          <w:szCs w:val="20"/>
        </w:rPr>
        <w:t>. Par ieguldījumiem maza mēroga infrastruktūrā uzskatāmi ieguldījumi, kur</w:t>
      </w:r>
      <w:r>
        <w:rPr>
          <w:sz w:val="20"/>
          <w:szCs w:val="20"/>
        </w:rPr>
        <w:t>u</w:t>
      </w:r>
      <w:r w:rsidRPr="008159EB">
        <w:rPr>
          <w:sz w:val="20"/>
          <w:szCs w:val="20"/>
        </w:rPr>
        <w:t xml:space="preserve"> kopējās izmaksas nepārsniedz 5 miljonus </w:t>
      </w:r>
      <w:r w:rsidRPr="008159EB">
        <w:rPr>
          <w:i/>
          <w:sz w:val="20"/>
          <w:szCs w:val="20"/>
        </w:rPr>
        <w:t>euro</w:t>
      </w:r>
      <w:r>
        <w:rPr>
          <w:sz w:val="20"/>
          <w:szCs w:val="20"/>
        </w:rPr>
        <w:t>.</w:t>
      </w:r>
    </w:p>
  </w:footnote>
  <w:footnote w:id="23">
    <w:p w:rsidR="00140219" w:rsidRPr="00B1726D" w:rsidRDefault="00140219" w:rsidP="00206811">
      <w:pPr>
        <w:pStyle w:val="Vresteksts"/>
        <w:tabs>
          <w:tab w:val="left" w:pos="284"/>
        </w:tabs>
        <w:ind w:left="284" w:hanging="284"/>
        <w:jc w:val="both"/>
        <w:rPr>
          <w:rFonts w:ascii="Times New Roman" w:hAnsi="Times New Roman"/>
        </w:rPr>
      </w:pPr>
      <w:r w:rsidRPr="008159EB">
        <w:rPr>
          <w:rStyle w:val="FootnoteCharacters"/>
          <w:rFonts w:ascii="Times New Roman" w:hAnsi="Times New Roman"/>
          <w:vertAlign w:val="superscript"/>
        </w:rPr>
        <w:footnoteRef/>
      </w:r>
      <w:r w:rsidRPr="00B1726D">
        <w:rPr>
          <w:rFonts w:ascii="Times New Roman" w:hAnsi="Times New Roman"/>
        </w:rPr>
        <w:tab/>
        <w:t>Ministru kabineta</w:t>
      </w:r>
      <w:r>
        <w:rPr>
          <w:rFonts w:ascii="Times New Roman" w:hAnsi="Times New Roman"/>
        </w:rPr>
        <w:t xml:space="preserve"> 2009.gada 20.oktobra noteikumu Nr.1216 „</w:t>
      </w:r>
      <w:r w:rsidRPr="00B1726D">
        <w:rPr>
          <w:rFonts w:ascii="Times New Roman" w:hAnsi="Times New Roman"/>
        </w:rPr>
        <w:t>Noteikumi par uzraudzības institūcijas darbību un publiskā partnera vai tā pārstāvja līguma izpil</w:t>
      </w:r>
      <w:r>
        <w:rPr>
          <w:rFonts w:ascii="Times New Roman" w:hAnsi="Times New Roman"/>
        </w:rPr>
        <w:t>des pārskata sniegšanu” 2.punkts</w:t>
      </w:r>
      <w:r w:rsidRPr="00B1726D">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19" w:rsidRDefault="00270338" w:rsidP="00357828">
    <w:pPr>
      <w:pStyle w:val="Galvene"/>
      <w:framePr w:wrap="around" w:vAnchor="text" w:hAnchor="margin" w:xAlign="center" w:y="1"/>
      <w:rPr>
        <w:rStyle w:val="Lappusesnumurs"/>
      </w:rPr>
    </w:pPr>
    <w:r>
      <w:rPr>
        <w:rStyle w:val="Lappusesnumurs"/>
      </w:rPr>
      <w:fldChar w:fldCharType="begin"/>
    </w:r>
    <w:r w:rsidR="00140219">
      <w:rPr>
        <w:rStyle w:val="Lappusesnumurs"/>
      </w:rPr>
      <w:instrText xml:space="preserve">PAGE  </w:instrText>
    </w:r>
    <w:r>
      <w:rPr>
        <w:rStyle w:val="Lappusesnumurs"/>
      </w:rPr>
      <w:fldChar w:fldCharType="separate"/>
    </w:r>
    <w:r w:rsidR="00140219">
      <w:rPr>
        <w:rStyle w:val="Lappusesnumurs"/>
        <w:noProof/>
      </w:rPr>
      <w:t>4</w:t>
    </w:r>
    <w:r>
      <w:rPr>
        <w:rStyle w:val="Lappusesnumurs"/>
      </w:rPr>
      <w:fldChar w:fldCharType="end"/>
    </w:r>
  </w:p>
  <w:p w:rsidR="00140219" w:rsidRDefault="0014021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7650"/>
      <w:docPartObj>
        <w:docPartGallery w:val="Page Numbers (Top of Page)"/>
        <w:docPartUnique/>
      </w:docPartObj>
    </w:sdtPr>
    <w:sdtEndPr>
      <w:rPr>
        <w:sz w:val="22"/>
        <w:szCs w:val="22"/>
      </w:rPr>
    </w:sdtEndPr>
    <w:sdtContent>
      <w:p w:rsidR="00140219" w:rsidRPr="00410453" w:rsidRDefault="00270338">
        <w:pPr>
          <w:pStyle w:val="Galvene"/>
          <w:jc w:val="center"/>
          <w:rPr>
            <w:sz w:val="22"/>
            <w:szCs w:val="22"/>
          </w:rPr>
        </w:pPr>
        <w:r w:rsidRPr="00410453">
          <w:rPr>
            <w:sz w:val="22"/>
            <w:szCs w:val="22"/>
          </w:rPr>
          <w:fldChar w:fldCharType="begin"/>
        </w:r>
        <w:r w:rsidR="00140219" w:rsidRPr="00410453">
          <w:rPr>
            <w:sz w:val="22"/>
            <w:szCs w:val="22"/>
          </w:rPr>
          <w:instrText xml:space="preserve"> PAGE   \* MERGEFORMAT </w:instrText>
        </w:r>
        <w:r w:rsidRPr="00410453">
          <w:rPr>
            <w:sz w:val="22"/>
            <w:szCs w:val="22"/>
          </w:rPr>
          <w:fldChar w:fldCharType="separate"/>
        </w:r>
        <w:r w:rsidR="000305D6">
          <w:rPr>
            <w:noProof/>
            <w:sz w:val="22"/>
            <w:szCs w:val="22"/>
          </w:rPr>
          <w:t>2</w:t>
        </w:r>
        <w:r w:rsidRPr="00410453">
          <w:rPr>
            <w:sz w:val="22"/>
            <w:szCs w:val="22"/>
          </w:rPr>
          <w:fldChar w:fldCharType="end"/>
        </w:r>
      </w:p>
    </w:sdtContent>
  </w:sdt>
  <w:p w:rsidR="00140219" w:rsidRDefault="00140219">
    <w:pPr>
      <w:pStyle w:val="Galve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7651"/>
      <w:docPartObj>
        <w:docPartGallery w:val="Page Numbers (Top of Page)"/>
        <w:docPartUnique/>
      </w:docPartObj>
    </w:sdtPr>
    <w:sdtContent>
      <w:p w:rsidR="00140219" w:rsidRDefault="00270338">
        <w:pPr>
          <w:pStyle w:val="Galvene"/>
          <w:jc w:val="center"/>
        </w:pPr>
      </w:p>
    </w:sdtContent>
  </w:sdt>
  <w:p w:rsidR="00140219" w:rsidRPr="000C0F0D" w:rsidRDefault="00140219">
    <w:pPr>
      <w:pStyle w:val="Galvene"/>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792"/>
    <w:multiLevelType w:val="multilevel"/>
    <w:tmpl w:val="EAB22B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8725D3"/>
    <w:multiLevelType w:val="hybridMultilevel"/>
    <w:tmpl w:val="C590B606"/>
    <w:lvl w:ilvl="0" w:tplc="760294A6">
      <w:start w:val="1"/>
      <w:numFmt w:val="decimal"/>
      <w:lvlText w:val="%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486EC1"/>
    <w:multiLevelType w:val="hybridMultilevel"/>
    <w:tmpl w:val="5552A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6DF3B5B"/>
    <w:multiLevelType w:val="hybridMultilevel"/>
    <w:tmpl w:val="E1ECCA8E"/>
    <w:lvl w:ilvl="0" w:tplc="6234FE5C">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BD761D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C374025"/>
    <w:multiLevelType w:val="hybridMultilevel"/>
    <w:tmpl w:val="198C9730"/>
    <w:lvl w:ilvl="0" w:tplc="1B32BB4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F5A33C1"/>
    <w:multiLevelType w:val="hybridMultilevel"/>
    <w:tmpl w:val="4E627D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1116146"/>
    <w:multiLevelType w:val="hybridMultilevel"/>
    <w:tmpl w:val="18A014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17F66ED"/>
    <w:multiLevelType w:val="multilevel"/>
    <w:tmpl w:val="6030A5BA"/>
    <w:lvl w:ilvl="0">
      <w:start w:val="1"/>
      <w:numFmt w:val="decimal"/>
      <w:pStyle w:val="Style1"/>
      <w:lvlText w:val="%1."/>
      <w:lvlJc w:val="left"/>
      <w:pPr>
        <w:ind w:left="360" w:hanging="360"/>
      </w:pPr>
    </w:lvl>
    <w:lvl w:ilvl="1">
      <w:start w:val="1"/>
      <w:numFmt w:val="decimal"/>
      <w:lvlText w:val="%1.%2."/>
      <w:lvlJc w:val="left"/>
      <w:pPr>
        <w:ind w:left="1992" w:hanging="432"/>
      </w:pPr>
      <w:rPr>
        <w:b w:val="0"/>
        <w:sz w:val="24"/>
        <w:szCs w:val="24"/>
      </w:rPr>
    </w:lvl>
    <w:lvl w:ilvl="2">
      <w:start w:val="1"/>
      <w:numFmt w:val="decimal"/>
      <w:lvlText w:val="%1.%2.%3."/>
      <w:lvlJc w:val="left"/>
      <w:pPr>
        <w:ind w:left="504" w:hanging="504"/>
      </w:pPr>
      <w:rPr>
        <w:b w:val="0"/>
        <w:sz w:val="24"/>
        <w:szCs w:val="24"/>
      </w:rPr>
    </w:lvl>
    <w:lvl w:ilvl="3">
      <w:start w:val="1"/>
      <w:numFmt w:val="lowerLetter"/>
      <w:lvlText w:val="%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192126"/>
    <w:multiLevelType w:val="multilevel"/>
    <w:tmpl w:val="EAB22B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0910B1"/>
    <w:multiLevelType w:val="hybridMultilevel"/>
    <w:tmpl w:val="F45E44C8"/>
    <w:lvl w:ilvl="0" w:tplc="1B32BB4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6501E93"/>
    <w:multiLevelType w:val="multilevel"/>
    <w:tmpl w:val="EAB22B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672B09"/>
    <w:multiLevelType w:val="multilevel"/>
    <w:tmpl w:val="841A6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86749ED"/>
    <w:multiLevelType w:val="hybridMultilevel"/>
    <w:tmpl w:val="E1A2B468"/>
    <w:lvl w:ilvl="0" w:tplc="9D54111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8C44784"/>
    <w:multiLevelType w:val="multilevel"/>
    <w:tmpl w:val="EAB22B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F036BE"/>
    <w:multiLevelType w:val="hybridMultilevel"/>
    <w:tmpl w:val="6E50543A"/>
    <w:lvl w:ilvl="0" w:tplc="6AB87CD4">
      <w:start w:val="200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BB2412B"/>
    <w:multiLevelType w:val="hybridMultilevel"/>
    <w:tmpl w:val="BD782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1EF55954"/>
    <w:multiLevelType w:val="hybridMultilevel"/>
    <w:tmpl w:val="8BB65A22"/>
    <w:lvl w:ilvl="0" w:tplc="04260001">
      <w:start w:val="1"/>
      <w:numFmt w:val="bullet"/>
      <w:lvlText w:val=""/>
      <w:lvlJc w:val="left"/>
      <w:pPr>
        <w:ind w:left="720" w:hanging="360"/>
      </w:pPr>
      <w:rPr>
        <w:rFonts w:ascii="Symbol" w:hAnsi="Symbol" w:hint="default"/>
      </w:rPr>
    </w:lvl>
    <w:lvl w:ilvl="1" w:tplc="C3922F2C">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0AF130E"/>
    <w:multiLevelType w:val="hybridMultilevel"/>
    <w:tmpl w:val="E0A24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0D25A84"/>
    <w:multiLevelType w:val="multilevel"/>
    <w:tmpl w:val="0426001D"/>
    <w:styleLink w:val="Stils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1905C68"/>
    <w:multiLevelType w:val="hybridMultilevel"/>
    <w:tmpl w:val="814CA582"/>
    <w:lvl w:ilvl="0" w:tplc="1B32BB4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1C53815"/>
    <w:multiLevelType w:val="hybridMultilevel"/>
    <w:tmpl w:val="8BE2DC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2111AA1"/>
    <w:multiLevelType w:val="hybridMultilevel"/>
    <w:tmpl w:val="23A605AA"/>
    <w:lvl w:ilvl="0" w:tplc="E13C598E">
      <w:start w:val="250"/>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287D6A98"/>
    <w:multiLevelType w:val="hybridMultilevel"/>
    <w:tmpl w:val="13FE3E90"/>
    <w:lvl w:ilvl="0" w:tplc="1B32BB40">
      <w:start w:val="1"/>
      <w:numFmt w:val="bullet"/>
      <w:lvlText w:val=""/>
      <w:lvlJc w:val="left"/>
      <w:pPr>
        <w:tabs>
          <w:tab w:val="num" w:pos="360"/>
        </w:tabs>
        <w:ind w:left="360" w:hanging="360"/>
      </w:pPr>
      <w:rPr>
        <w:rFonts w:ascii="Symbol" w:hAnsi="Symbol" w:hint="default"/>
        <w:b w:val="0"/>
      </w:r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24">
    <w:nsid w:val="2A5D5EAC"/>
    <w:multiLevelType w:val="hybridMultilevel"/>
    <w:tmpl w:val="8FCC03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2A6C30DF"/>
    <w:multiLevelType w:val="hybridMultilevel"/>
    <w:tmpl w:val="53FA1F10"/>
    <w:lvl w:ilvl="0" w:tplc="1B32BB4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2FA32EFE"/>
    <w:multiLevelType w:val="hybridMultilevel"/>
    <w:tmpl w:val="1D5E08B4"/>
    <w:lvl w:ilvl="0" w:tplc="C3922F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01A11F2"/>
    <w:multiLevelType w:val="multilevel"/>
    <w:tmpl w:val="EAB22B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030708A"/>
    <w:multiLevelType w:val="hybridMultilevel"/>
    <w:tmpl w:val="D65C3B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156639E"/>
    <w:multiLevelType w:val="hybridMultilevel"/>
    <w:tmpl w:val="FA6EF23A"/>
    <w:lvl w:ilvl="0" w:tplc="1B32BB4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33BA17D6"/>
    <w:multiLevelType w:val="hybridMultilevel"/>
    <w:tmpl w:val="35E86B8C"/>
    <w:lvl w:ilvl="0" w:tplc="373EC5E2">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342A61F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4F136B0"/>
    <w:multiLevelType w:val="hybridMultilevel"/>
    <w:tmpl w:val="9104E830"/>
    <w:lvl w:ilvl="0" w:tplc="C3922F2C">
      <w:start w:val="1"/>
      <w:numFmt w:val="bullet"/>
      <w:lvlText w:val=""/>
      <w:lvlJc w:val="left"/>
      <w:pPr>
        <w:ind w:left="720" w:hanging="360"/>
      </w:pPr>
      <w:rPr>
        <w:rFonts w:ascii="Symbol" w:hAnsi="Symbol" w:hint="default"/>
      </w:rPr>
    </w:lvl>
    <w:lvl w:ilvl="1" w:tplc="C3922F2C">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36A47D99"/>
    <w:multiLevelType w:val="hybridMultilevel"/>
    <w:tmpl w:val="761A1E8E"/>
    <w:lvl w:ilvl="0" w:tplc="1B32BB4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3A73000B"/>
    <w:multiLevelType w:val="hybridMultilevel"/>
    <w:tmpl w:val="8DB04304"/>
    <w:lvl w:ilvl="0" w:tplc="1B32BB4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3C8A36DA"/>
    <w:multiLevelType w:val="hybridMultilevel"/>
    <w:tmpl w:val="073E131E"/>
    <w:lvl w:ilvl="0" w:tplc="1B32BB4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45A0508F"/>
    <w:multiLevelType w:val="hybridMultilevel"/>
    <w:tmpl w:val="A2D093F2"/>
    <w:lvl w:ilvl="0" w:tplc="1B32BB4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45E11127"/>
    <w:multiLevelType w:val="hybridMultilevel"/>
    <w:tmpl w:val="1288405A"/>
    <w:lvl w:ilvl="0" w:tplc="33989B62">
      <w:start w:val="1"/>
      <w:numFmt w:val="decimal"/>
      <w:lvlText w:val="%1)"/>
      <w:lvlJc w:val="left"/>
      <w:pPr>
        <w:ind w:left="1080" w:hanging="360"/>
      </w:pPr>
      <w:rPr>
        <w:rFonts w:ascii="Times New Roman" w:eastAsia="Times New Roman"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nsid w:val="47D60E2D"/>
    <w:multiLevelType w:val="hybridMultilevel"/>
    <w:tmpl w:val="221620D4"/>
    <w:lvl w:ilvl="0" w:tplc="524A6956">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4953326A"/>
    <w:multiLevelType w:val="hybridMultilevel"/>
    <w:tmpl w:val="925E82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49F5775F"/>
    <w:multiLevelType w:val="multilevel"/>
    <w:tmpl w:val="EAB22B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A7D6781"/>
    <w:multiLevelType w:val="hybridMultilevel"/>
    <w:tmpl w:val="044E7B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4AE50607"/>
    <w:multiLevelType w:val="multilevel"/>
    <w:tmpl w:val="EAB22B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F455241"/>
    <w:multiLevelType w:val="hybridMultilevel"/>
    <w:tmpl w:val="857ECC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50C018FE"/>
    <w:multiLevelType w:val="hybridMultilevel"/>
    <w:tmpl w:val="35E86B8C"/>
    <w:lvl w:ilvl="0" w:tplc="373EC5E2">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50F74A82"/>
    <w:multiLevelType w:val="multilevel"/>
    <w:tmpl w:val="EAB22B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15F762E"/>
    <w:multiLevelType w:val="multilevel"/>
    <w:tmpl w:val="0426001F"/>
    <w:styleLink w:val="Stils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2041FAF"/>
    <w:multiLevelType w:val="hybridMultilevel"/>
    <w:tmpl w:val="5A42F596"/>
    <w:lvl w:ilvl="0" w:tplc="7A544BC2">
      <w:start w:val="1"/>
      <w:numFmt w:val="bullet"/>
      <w:lvlText w:val=""/>
      <w:lvlJc w:val="left"/>
      <w:pPr>
        <w:tabs>
          <w:tab w:val="num" w:pos="360"/>
        </w:tabs>
        <w:ind w:left="360" w:hanging="360"/>
      </w:pPr>
      <w:rPr>
        <w:rFonts w:ascii="Wingdings" w:hAnsi="Wingdings" w:hint="default"/>
        <w:b w:val="0"/>
      </w:r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48">
    <w:nsid w:val="52CA573A"/>
    <w:multiLevelType w:val="hybridMultilevel"/>
    <w:tmpl w:val="26A4B548"/>
    <w:lvl w:ilvl="0" w:tplc="524A6956">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55B420D1"/>
    <w:multiLevelType w:val="hybridMultilevel"/>
    <w:tmpl w:val="5944D7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0">
    <w:nsid w:val="55DC1298"/>
    <w:multiLevelType w:val="hybridMultilevel"/>
    <w:tmpl w:val="FD58DBA6"/>
    <w:lvl w:ilvl="0" w:tplc="1B32BB4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595B40BD"/>
    <w:multiLevelType w:val="hybridMultilevel"/>
    <w:tmpl w:val="8B1C55A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nsid w:val="5A886956"/>
    <w:multiLevelType w:val="hybridMultilevel"/>
    <w:tmpl w:val="E1425F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5C156B00"/>
    <w:multiLevelType w:val="multilevel"/>
    <w:tmpl w:val="EAB22B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EA52FB2"/>
    <w:multiLevelType w:val="hybridMultilevel"/>
    <w:tmpl w:val="35E86B8C"/>
    <w:lvl w:ilvl="0" w:tplc="373EC5E2">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5F0D525C"/>
    <w:multiLevelType w:val="multilevel"/>
    <w:tmpl w:val="EAB22B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FEE6D65"/>
    <w:multiLevelType w:val="hybridMultilevel"/>
    <w:tmpl w:val="35E86B8C"/>
    <w:lvl w:ilvl="0" w:tplc="373EC5E2">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61EE3E05"/>
    <w:multiLevelType w:val="hybridMultilevel"/>
    <w:tmpl w:val="F83A64C4"/>
    <w:lvl w:ilvl="0" w:tplc="1B32BB4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nsid w:val="646117C3"/>
    <w:multiLevelType w:val="multilevel"/>
    <w:tmpl w:val="0426001F"/>
    <w:numStyleLink w:val="Stils1"/>
  </w:abstractNum>
  <w:abstractNum w:abstractNumId="59">
    <w:nsid w:val="682E679A"/>
    <w:multiLevelType w:val="hybridMultilevel"/>
    <w:tmpl w:val="51EAF6DC"/>
    <w:lvl w:ilvl="0" w:tplc="FD72C6D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nsid w:val="689F636C"/>
    <w:multiLevelType w:val="multilevel"/>
    <w:tmpl w:val="EAB22B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9052EA6"/>
    <w:multiLevelType w:val="hybridMultilevel"/>
    <w:tmpl w:val="BE204410"/>
    <w:lvl w:ilvl="0" w:tplc="524A6956">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nsid w:val="6A592D91"/>
    <w:multiLevelType w:val="hybridMultilevel"/>
    <w:tmpl w:val="ABECF7AC"/>
    <w:lvl w:ilvl="0" w:tplc="1B32BB4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nsid w:val="6AB7458B"/>
    <w:multiLevelType w:val="hybridMultilevel"/>
    <w:tmpl w:val="4B30CB5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nsid w:val="6C0D0648"/>
    <w:multiLevelType w:val="hybridMultilevel"/>
    <w:tmpl w:val="6B38DB10"/>
    <w:lvl w:ilvl="0" w:tplc="823216B0">
      <w:start w:val="1"/>
      <w:numFmt w:val="bullet"/>
      <w:lvlText w:val=""/>
      <w:lvlJc w:val="left"/>
      <w:pPr>
        <w:ind w:left="720" w:hanging="360"/>
      </w:pPr>
      <w:rPr>
        <w:rFonts w:ascii="Wingdings" w:hAnsi="Wingding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nsid w:val="6C43029B"/>
    <w:multiLevelType w:val="hybridMultilevel"/>
    <w:tmpl w:val="FA842420"/>
    <w:lvl w:ilvl="0" w:tplc="58EA6444">
      <w:start w:val="250"/>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nsid w:val="74681378"/>
    <w:multiLevelType w:val="hybridMultilevel"/>
    <w:tmpl w:val="73889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nsid w:val="757E29D4"/>
    <w:multiLevelType w:val="hybridMultilevel"/>
    <w:tmpl w:val="A41424D4"/>
    <w:lvl w:ilvl="0" w:tplc="1B32BB4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nsid w:val="75EC2CAD"/>
    <w:multiLevelType w:val="hybridMultilevel"/>
    <w:tmpl w:val="23E461E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9">
    <w:nsid w:val="79ED585B"/>
    <w:multiLevelType w:val="multilevel"/>
    <w:tmpl w:val="C294442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DC42E8F"/>
    <w:multiLevelType w:val="hybridMultilevel"/>
    <w:tmpl w:val="DAFCB47A"/>
    <w:lvl w:ilvl="0" w:tplc="C3922F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nsid w:val="7E460596"/>
    <w:multiLevelType w:val="hybridMultilevel"/>
    <w:tmpl w:val="4D482B4E"/>
    <w:lvl w:ilvl="0" w:tplc="BCC2F5CC">
      <w:start w:val="1"/>
      <w:numFmt w:val="decimal"/>
      <w:lvlText w:val="%1)"/>
      <w:lvlJc w:val="left"/>
      <w:pPr>
        <w:ind w:left="1211" w:hanging="360"/>
      </w:pPr>
      <w:rPr>
        <w:rFonts w:ascii="Times New Roman" w:eastAsia="Times New Roman" w:hAnsi="Times New Roman"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52"/>
  </w:num>
  <w:num w:numId="2">
    <w:abstractNumId w:val="66"/>
  </w:num>
  <w:num w:numId="3">
    <w:abstractNumId w:val="47"/>
  </w:num>
  <w:num w:numId="4">
    <w:abstractNumId w:val="70"/>
  </w:num>
  <w:num w:numId="5">
    <w:abstractNumId w:val="26"/>
  </w:num>
  <w:num w:numId="6">
    <w:abstractNumId w:val="8"/>
  </w:num>
  <w:num w:numId="7">
    <w:abstractNumId w:val="28"/>
  </w:num>
  <w:num w:numId="8">
    <w:abstractNumId w:val="15"/>
  </w:num>
  <w:num w:numId="9">
    <w:abstractNumId w:val="59"/>
  </w:num>
  <w:num w:numId="10">
    <w:abstractNumId w:val="61"/>
  </w:num>
  <w:num w:numId="11">
    <w:abstractNumId w:val="37"/>
  </w:num>
  <w:num w:numId="12">
    <w:abstractNumId w:val="21"/>
  </w:num>
  <w:num w:numId="13">
    <w:abstractNumId w:val="17"/>
  </w:num>
  <w:num w:numId="14">
    <w:abstractNumId w:val="7"/>
  </w:num>
  <w:num w:numId="15">
    <w:abstractNumId w:val="32"/>
  </w:num>
  <w:num w:numId="16">
    <w:abstractNumId w:val="6"/>
  </w:num>
  <w:num w:numId="17">
    <w:abstractNumId w:val="41"/>
  </w:num>
  <w:num w:numId="18">
    <w:abstractNumId w:val="39"/>
  </w:num>
  <w:num w:numId="19">
    <w:abstractNumId w:val="24"/>
  </w:num>
  <w:num w:numId="20">
    <w:abstractNumId w:val="71"/>
  </w:num>
  <w:num w:numId="21">
    <w:abstractNumId w:val="64"/>
  </w:num>
  <w:num w:numId="22">
    <w:abstractNumId w:val="2"/>
  </w:num>
  <w:num w:numId="23">
    <w:abstractNumId w:val="56"/>
  </w:num>
  <w:num w:numId="24">
    <w:abstractNumId w:val="18"/>
  </w:num>
  <w:num w:numId="25">
    <w:abstractNumId w:val="3"/>
  </w:num>
  <w:num w:numId="26">
    <w:abstractNumId w:val="43"/>
  </w:num>
  <w:num w:numId="27">
    <w:abstractNumId w:val="49"/>
  </w:num>
  <w:num w:numId="28">
    <w:abstractNumId w:val="16"/>
  </w:num>
  <w:num w:numId="29">
    <w:abstractNumId w:val="51"/>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65"/>
  </w:num>
  <w:num w:numId="45">
    <w:abstractNumId w:val="69"/>
  </w:num>
  <w:num w:numId="46">
    <w:abstractNumId w:val="62"/>
  </w:num>
  <w:num w:numId="47">
    <w:abstractNumId w:val="33"/>
  </w:num>
  <w:num w:numId="48">
    <w:abstractNumId w:val="38"/>
  </w:num>
  <w:num w:numId="49">
    <w:abstractNumId w:val="57"/>
  </w:num>
  <w:num w:numId="50">
    <w:abstractNumId w:val="35"/>
  </w:num>
  <w:num w:numId="51">
    <w:abstractNumId w:val="48"/>
  </w:num>
  <w:num w:numId="52">
    <w:abstractNumId w:val="25"/>
  </w:num>
  <w:num w:numId="53">
    <w:abstractNumId w:val="20"/>
  </w:num>
  <w:num w:numId="54">
    <w:abstractNumId w:val="29"/>
  </w:num>
  <w:num w:numId="55">
    <w:abstractNumId w:val="5"/>
  </w:num>
  <w:num w:numId="56">
    <w:abstractNumId w:val="58"/>
  </w:num>
  <w:num w:numId="57">
    <w:abstractNumId w:val="46"/>
  </w:num>
  <w:num w:numId="58">
    <w:abstractNumId w:val="19"/>
  </w:num>
  <w:num w:numId="59">
    <w:abstractNumId w:val="4"/>
  </w:num>
  <w:num w:numId="60">
    <w:abstractNumId w:val="31"/>
  </w:num>
  <w:num w:numId="61">
    <w:abstractNumId w:val="42"/>
  </w:num>
  <w:num w:numId="62">
    <w:abstractNumId w:val="9"/>
  </w:num>
  <w:num w:numId="63">
    <w:abstractNumId w:val="11"/>
  </w:num>
  <w:num w:numId="64">
    <w:abstractNumId w:val="14"/>
  </w:num>
  <w:num w:numId="65">
    <w:abstractNumId w:val="40"/>
  </w:num>
  <w:num w:numId="66">
    <w:abstractNumId w:val="55"/>
  </w:num>
  <w:num w:numId="67">
    <w:abstractNumId w:val="53"/>
  </w:num>
  <w:num w:numId="68">
    <w:abstractNumId w:val="0"/>
  </w:num>
  <w:num w:numId="69">
    <w:abstractNumId w:val="27"/>
  </w:num>
  <w:num w:numId="70">
    <w:abstractNumId w:val="45"/>
  </w:num>
  <w:num w:numId="71">
    <w:abstractNumId w:val="60"/>
  </w:num>
  <w:num w:numId="72">
    <w:abstractNumId w:val="23"/>
  </w:num>
  <w:num w:numId="73">
    <w:abstractNumId w:val="10"/>
  </w:num>
  <w:num w:numId="74">
    <w:abstractNumId w:val="36"/>
  </w:num>
  <w:num w:numId="75">
    <w:abstractNumId w:val="50"/>
  </w:num>
  <w:num w:numId="76">
    <w:abstractNumId w:val="67"/>
  </w:num>
  <w:num w:numId="77">
    <w:abstractNumId w:val="34"/>
  </w:num>
  <w:num w:numId="78">
    <w:abstractNumId w:val="63"/>
  </w:num>
  <w:num w:numId="79">
    <w:abstractNumId w:val="68"/>
  </w:num>
  <w:num w:numId="80">
    <w:abstractNumId w:val="13"/>
  </w:num>
  <w:num w:numId="81">
    <w:abstractNumId w:val="1"/>
  </w:num>
  <w:num w:numId="82">
    <w:abstractNumId w:val="44"/>
  </w:num>
  <w:num w:numId="83">
    <w:abstractNumId w:val="30"/>
  </w:num>
  <w:num w:numId="84">
    <w:abstractNumId w:val="54"/>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Zeberga">
    <w15:presenceInfo w15:providerId="AD" w15:userId="S-1-5-21-199432311-1791994046-2381146236-12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Pr>
  <w:compat/>
  <w:rsids>
    <w:rsidRoot w:val="00ED4452"/>
    <w:rsid w:val="000046B1"/>
    <w:rsid w:val="00006315"/>
    <w:rsid w:val="00010C23"/>
    <w:rsid w:val="0001289A"/>
    <w:rsid w:val="00017AE3"/>
    <w:rsid w:val="00023104"/>
    <w:rsid w:val="000240F4"/>
    <w:rsid w:val="00024164"/>
    <w:rsid w:val="00024E2C"/>
    <w:rsid w:val="00027B98"/>
    <w:rsid w:val="000305D6"/>
    <w:rsid w:val="00031B29"/>
    <w:rsid w:val="0003284F"/>
    <w:rsid w:val="00033C1D"/>
    <w:rsid w:val="00035989"/>
    <w:rsid w:val="00042141"/>
    <w:rsid w:val="000500D0"/>
    <w:rsid w:val="000517AB"/>
    <w:rsid w:val="00054C3C"/>
    <w:rsid w:val="000561B8"/>
    <w:rsid w:val="0005629B"/>
    <w:rsid w:val="0006192D"/>
    <w:rsid w:val="00061DD8"/>
    <w:rsid w:val="000644B0"/>
    <w:rsid w:val="0006453E"/>
    <w:rsid w:val="00064D68"/>
    <w:rsid w:val="00067903"/>
    <w:rsid w:val="00067CF1"/>
    <w:rsid w:val="00070FAD"/>
    <w:rsid w:val="0007784B"/>
    <w:rsid w:val="000779E9"/>
    <w:rsid w:val="00081A50"/>
    <w:rsid w:val="000839D4"/>
    <w:rsid w:val="00083F52"/>
    <w:rsid w:val="00084B7B"/>
    <w:rsid w:val="00085984"/>
    <w:rsid w:val="0009269F"/>
    <w:rsid w:val="000930C1"/>
    <w:rsid w:val="00093FBF"/>
    <w:rsid w:val="00094AFE"/>
    <w:rsid w:val="000966B2"/>
    <w:rsid w:val="0009758B"/>
    <w:rsid w:val="000A17D2"/>
    <w:rsid w:val="000A4977"/>
    <w:rsid w:val="000A4AFA"/>
    <w:rsid w:val="000A4F04"/>
    <w:rsid w:val="000A578E"/>
    <w:rsid w:val="000A7112"/>
    <w:rsid w:val="000A7BA7"/>
    <w:rsid w:val="000B2B6E"/>
    <w:rsid w:val="000B42FA"/>
    <w:rsid w:val="000B432C"/>
    <w:rsid w:val="000B50D8"/>
    <w:rsid w:val="000B5368"/>
    <w:rsid w:val="000B675A"/>
    <w:rsid w:val="000C0F0D"/>
    <w:rsid w:val="000C13F1"/>
    <w:rsid w:val="000C421C"/>
    <w:rsid w:val="000C5E9F"/>
    <w:rsid w:val="000C7CFB"/>
    <w:rsid w:val="000D1DAA"/>
    <w:rsid w:val="000D34E2"/>
    <w:rsid w:val="000D5EA8"/>
    <w:rsid w:val="000D7C20"/>
    <w:rsid w:val="000E3481"/>
    <w:rsid w:val="000E5A21"/>
    <w:rsid w:val="000E5B4C"/>
    <w:rsid w:val="000F12C9"/>
    <w:rsid w:val="000F1CB2"/>
    <w:rsid w:val="000F3717"/>
    <w:rsid w:val="000F4432"/>
    <w:rsid w:val="000F7AC7"/>
    <w:rsid w:val="00101397"/>
    <w:rsid w:val="00101DA2"/>
    <w:rsid w:val="00104870"/>
    <w:rsid w:val="00104BEC"/>
    <w:rsid w:val="00106782"/>
    <w:rsid w:val="00111993"/>
    <w:rsid w:val="00115E8F"/>
    <w:rsid w:val="00121120"/>
    <w:rsid w:val="00121248"/>
    <w:rsid w:val="00122DF9"/>
    <w:rsid w:val="00127ADF"/>
    <w:rsid w:val="00130F1C"/>
    <w:rsid w:val="00131BD3"/>
    <w:rsid w:val="00131C1D"/>
    <w:rsid w:val="00131E36"/>
    <w:rsid w:val="00136016"/>
    <w:rsid w:val="00137BFA"/>
    <w:rsid w:val="00137D45"/>
    <w:rsid w:val="00140219"/>
    <w:rsid w:val="001427B4"/>
    <w:rsid w:val="001478B8"/>
    <w:rsid w:val="001526A6"/>
    <w:rsid w:val="00157A72"/>
    <w:rsid w:val="00161BB7"/>
    <w:rsid w:val="00164BCA"/>
    <w:rsid w:val="00166BE4"/>
    <w:rsid w:val="0016785D"/>
    <w:rsid w:val="001769B6"/>
    <w:rsid w:val="00176AE0"/>
    <w:rsid w:val="00177AF5"/>
    <w:rsid w:val="00181B8A"/>
    <w:rsid w:val="00184A73"/>
    <w:rsid w:val="00192146"/>
    <w:rsid w:val="00192507"/>
    <w:rsid w:val="001943AE"/>
    <w:rsid w:val="00194754"/>
    <w:rsid w:val="001950BF"/>
    <w:rsid w:val="001971E2"/>
    <w:rsid w:val="001A0675"/>
    <w:rsid w:val="001A2479"/>
    <w:rsid w:val="001A3F12"/>
    <w:rsid w:val="001A59A0"/>
    <w:rsid w:val="001A7D39"/>
    <w:rsid w:val="001B55FA"/>
    <w:rsid w:val="001B6595"/>
    <w:rsid w:val="001C0CA7"/>
    <w:rsid w:val="001D0DF1"/>
    <w:rsid w:val="001D1D68"/>
    <w:rsid w:val="001D288D"/>
    <w:rsid w:val="001D6B0D"/>
    <w:rsid w:val="001D7CEC"/>
    <w:rsid w:val="001E126B"/>
    <w:rsid w:val="001E1D8B"/>
    <w:rsid w:val="001E3ABC"/>
    <w:rsid w:val="001F5D79"/>
    <w:rsid w:val="001F67AB"/>
    <w:rsid w:val="001F7910"/>
    <w:rsid w:val="00200181"/>
    <w:rsid w:val="00201762"/>
    <w:rsid w:val="00201DC6"/>
    <w:rsid w:val="00201DCC"/>
    <w:rsid w:val="002030DF"/>
    <w:rsid w:val="00205B76"/>
    <w:rsid w:val="00205FED"/>
    <w:rsid w:val="0020672B"/>
    <w:rsid w:val="00206811"/>
    <w:rsid w:val="00207FD7"/>
    <w:rsid w:val="0021077A"/>
    <w:rsid w:val="00210968"/>
    <w:rsid w:val="0021567E"/>
    <w:rsid w:val="002174D6"/>
    <w:rsid w:val="00220065"/>
    <w:rsid w:val="00223765"/>
    <w:rsid w:val="002303E1"/>
    <w:rsid w:val="00230C49"/>
    <w:rsid w:val="002313C5"/>
    <w:rsid w:val="002321CC"/>
    <w:rsid w:val="002322D8"/>
    <w:rsid w:val="002331AD"/>
    <w:rsid w:val="002367EB"/>
    <w:rsid w:val="00236EA2"/>
    <w:rsid w:val="00244336"/>
    <w:rsid w:val="00244373"/>
    <w:rsid w:val="0024634F"/>
    <w:rsid w:val="00251966"/>
    <w:rsid w:val="00253B21"/>
    <w:rsid w:val="00253EE0"/>
    <w:rsid w:val="002561B4"/>
    <w:rsid w:val="00267BB1"/>
    <w:rsid w:val="00267D02"/>
    <w:rsid w:val="00270338"/>
    <w:rsid w:val="00270B6D"/>
    <w:rsid w:val="002732AC"/>
    <w:rsid w:val="0027369D"/>
    <w:rsid w:val="00276202"/>
    <w:rsid w:val="00280750"/>
    <w:rsid w:val="002815D4"/>
    <w:rsid w:val="00284B5F"/>
    <w:rsid w:val="0028567A"/>
    <w:rsid w:val="00292D49"/>
    <w:rsid w:val="00295762"/>
    <w:rsid w:val="00296822"/>
    <w:rsid w:val="00296905"/>
    <w:rsid w:val="002A0336"/>
    <w:rsid w:val="002A0C84"/>
    <w:rsid w:val="002A2AF2"/>
    <w:rsid w:val="002A6EC1"/>
    <w:rsid w:val="002B27A0"/>
    <w:rsid w:val="002B666E"/>
    <w:rsid w:val="002C0277"/>
    <w:rsid w:val="002C0B3C"/>
    <w:rsid w:val="002C0C20"/>
    <w:rsid w:val="002C3762"/>
    <w:rsid w:val="002C3CB4"/>
    <w:rsid w:val="002C6D85"/>
    <w:rsid w:val="002D1A9A"/>
    <w:rsid w:val="002D2736"/>
    <w:rsid w:val="002D2770"/>
    <w:rsid w:val="002D2998"/>
    <w:rsid w:val="002D547B"/>
    <w:rsid w:val="002D6926"/>
    <w:rsid w:val="002D7731"/>
    <w:rsid w:val="002E51B2"/>
    <w:rsid w:val="002E7A41"/>
    <w:rsid w:val="002F0B30"/>
    <w:rsid w:val="002F12CC"/>
    <w:rsid w:val="002F1DC0"/>
    <w:rsid w:val="002F2A5B"/>
    <w:rsid w:val="002F312E"/>
    <w:rsid w:val="002F32EF"/>
    <w:rsid w:val="002F3D85"/>
    <w:rsid w:val="002F4110"/>
    <w:rsid w:val="002F5A59"/>
    <w:rsid w:val="002F5BB3"/>
    <w:rsid w:val="00301148"/>
    <w:rsid w:val="00301506"/>
    <w:rsid w:val="00311B2E"/>
    <w:rsid w:val="003138B5"/>
    <w:rsid w:val="00314E4E"/>
    <w:rsid w:val="0031503D"/>
    <w:rsid w:val="003159FD"/>
    <w:rsid w:val="00315BB7"/>
    <w:rsid w:val="0031651B"/>
    <w:rsid w:val="00316D49"/>
    <w:rsid w:val="00317ABC"/>
    <w:rsid w:val="00320C4C"/>
    <w:rsid w:val="0032155A"/>
    <w:rsid w:val="003215CD"/>
    <w:rsid w:val="0032704D"/>
    <w:rsid w:val="0033081C"/>
    <w:rsid w:val="00330EC7"/>
    <w:rsid w:val="00336942"/>
    <w:rsid w:val="00341DF3"/>
    <w:rsid w:val="0034288C"/>
    <w:rsid w:val="00346E01"/>
    <w:rsid w:val="00353584"/>
    <w:rsid w:val="00354ABF"/>
    <w:rsid w:val="00357390"/>
    <w:rsid w:val="00357828"/>
    <w:rsid w:val="00357DA7"/>
    <w:rsid w:val="0036318D"/>
    <w:rsid w:val="00366D0E"/>
    <w:rsid w:val="003712DE"/>
    <w:rsid w:val="003747A4"/>
    <w:rsid w:val="0038300F"/>
    <w:rsid w:val="003861A9"/>
    <w:rsid w:val="003872D6"/>
    <w:rsid w:val="00390372"/>
    <w:rsid w:val="0039142C"/>
    <w:rsid w:val="00393F05"/>
    <w:rsid w:val="003944E4"/>
    <w:rsid w:val="00396F72"/>
    <w:rsid w:val="003A5039"/>
    <w:rsid w:val="003A5BC5"/>
    <w:rsid w:val="003A5E4F"/>
    <w:rsid w:val="003B073B"/>
    <w:rsid w:val="003B3077"/>
    <w:rsid w:val="003B4294"/>
    <w:rsid w:val="003B46E1"/>
    <w:rsid w:val="003B522A"/>
    <w:rsid w:val="003B6334"/>
    <w:rsid w:val="003C26C1"/>
    <w:rsid w:val="003C292C"/>
    <w:rsid w:val="003C2FFC"/>
    <w:rsid w:val="003C30E4"/>
    <w:rsid w:val="003C4066"/>
    <w:rsid w:val="003C5796"/>
    <w:rsid w:val="003C6DEF"/>
    <w:rsid w:val="003D09C6"/>
    <w:rsid w:val="003D1868"/>
    <w:rsid w:val="003D1BBA"/>
    <w:rsid w:val="003D33E2"/>
    <w:rsid w:val="003E165E"/>
    <w:rsid w:val="003E3874"/>
    <w:rsid w:val="003E40A1"/>
    <w:rsid w:val="003F092A"/>
    <w:rsid w:val="003F4DE6"/>
    <w:rsid w:val="003F7D2C"/>
    <w:rsid w:val="004018A7"/>
    <w:rsid w:val="00403ECB"/>
    <w:rsid w:val="0040539D"/>
    <w:rsid w:val="00406C70"/>
    <w:rsid w:val="0040795A"/>
    <w:rsid w:val="004102AD"/>
    <w:rsid w:val="00410453"/>
    <w:rsid w:val="00411AF8"/>
    <w:rsid w:val="00414725"/>
    <w:rsid w:val="00415354"/>
    <w:rsid w:val="00415A6A"/>
    <w:rsid w:val="0042159D"/>
    <w:rsid w:val="0042184E"/>
    <w:rsid w:val="00423074"/>
    <w:rsid w:val="00424215"/>
    <w:rsid w:val="00425707"/>
    <w:rsid w:val="00427595"/>
    <w:rsid w:val="004307FC"/>
    <w:rsid w:val="004319F8"/>
    <w:rsid w:val="00440148"/>
    <w:rsid w:val="004418CD"/>
    <w:rsid w:val="0044271F"/>
    <w:rsid w:val="00444E03"/>
    <w:rsid w:val="004455ED"/>
    <w:rsid w:val="00446A45"/>
    <w:rsid w:val="004518DD"/>
    <w:rsid w:val="004564D7"/>
    <w:rsid w:val="004607C8"/>
    <w:rsid w:val="004613D6"/>
    <w:rsid w:val="00464D12"/>
    <w:rsid w:val="00465C32"/>
    <w:rsid w:val="00471308"/>
    <w:rsid w:val="00471EAE"/>
    <w:rsid w:val="00472EFC"/>
    <w:rsid w:val="00475A10"/>
    <w:rsid w:val="00475ED7"/>
    <w:rsid w:val="00476B62"/>
    <w:rsid w:val="004777BC"/>
    <w:rsid w:val="004813E7"/>
    <w:rsid w:val="004817A5"/>
    <w:rsid w:val="00486AD3"/>
    <w:rsid w:val="00487583"/>
    <w:rsid w:val="0049014F"/>
    <w:rsid w:val="004905D7"/>
    <w:rsid w:val="00493E21"/>
    <w:rsid w:val="004941EB"/>
    <w:rsid w:val="004961DD"/>
    <w:rsid w:val="004A1F0E"/>
    <w:rsid w:val="004A2BE2"/>
    <w:rsid w:val="004B0273"/>
    <w:rsid w:val="004B059C"/>
    <w:rsid w:val="004B2762"/>
    <w:rsid w:val="004B42FD"/>
    <w:rsid w:val="004C0700"/>
    <w:rsid w:val="004C0B83"/>
    <w:rsid w:val="004C4981"/>
    <w:rsid w:val="004C4B24"/>
    <w:rsid w:val="004C68D3"/>
    <w:rsid w:val="004C6DE1"/>
    <w:rsid w:val="004D1B13"/>
    <w:rsid w:val="004D1FE2"/>
    <w:rsid w:val="004D3A50"/>
    <w:rsid w:val="004D40EF"/>
    <w:rsid w:val="004D4269"/>
    <w:rsid w:val="004D5E4B"/>
    <w:rsid w:val="004E25D2"/>
    <w:rsid w:val="004E27FC"/>
    <w:rsid w:val="004E2A60"/>
    <w:rsid w:val="004E4C69"/>
    <w:rsid w:val="004E4F39"/>
    <w:rsid w:val="004F20EF"/>
    <w:rsid w:val="004F439C"/>
    <w:rsid w:val="004F69CD"/>
    <w:rsid w:val="005102D6"/>
    <w:rsid w:val="005116B5"/>
    <w:rsid w:val="00512982"/>
    <w:rsid w:val="0051333C"/>
    <w:rsid w:val="00513FA1"/>
    <w:rsid w:val="005162AE"/>
    <w:rsid w:val="005201CC"/>
    <w:rsid w:val="00520BFE"/>
    <w:rsid w:val="005239C4"/>
    <w:rsid w:val="00525E60"/>
    <w:rsid w:val="00532EE8"/>
    <w:rsid w:val="00535512"/>
    <w:rsid w:val="00542240"/>
    <w:rsid w:val="005429DF"/>
    <w:rsid w:val="00543A70"/>
    <w:rsid w:val="005447C5"/>
    <w:rsid w:val="00545F2B"/>
    <w:rsid w:val="005500AB"/>
    <w:rsid w:val="00550637"/>
    <w:rsid w:val="00557B16"/>
    <w:rsid w:val="0056016B"/>
    <w:rsid w:val="00560AB8"/>
    <w:rsid w:val="00561479"/>
    <w:rsid w:val="00561842"/>
    <w:rsid w:val="00561B80"/>
    <w:rsid w:val="005629B2"/>
    <w:rsid w:val="0056526E"/>
    <w:rsid w:val="00565337"/>
    <w:rsid w:val="005653D1"/>
    <w:rsid w:val="005677DC"/>
    <w:rsid w:val="00567DFA"/>
    <w:rsid w:val="00567F1F"/>
    <w:rsid w:val="005724F5"/>
    <w:rsid w:val="00577F2A"/>
    <w:rsid w:val="00583462"/>
    <w:rsid w:val="00585F69"/>
    <w:rsid w:val="0059026D"/>
    <w:rsid w:val="0059041E"/>
    <w:rsid w:val="00593414"/>
    <w:rsid w:val="005978E5"/>
    <w:rsid w:val="005A57E9"/>
    <w:rsid w:val="005A7E73"/>
    <w:rsid w:val="005B204A"/>
    <w:rsid w:val="005B29E8"/>
    <w:rsid w:val="005B3ED7"/>
    <w:rsid w:val="005B77C2"/>
    <w:rsid w:val="005B78E4"/>
    <w:rsid w:val="005C0452"/>
    <w:rsid w:val="005C5C1B"/>
    <w:rsid w:val="005D0E6B"/>
    <w:rsid w:val="005D3A9A"/>
    <w:rsid w:val="005D4BDF"/>
    <w:rsid w:val="005E49E6"/>
    <w:rsid w:val="005E67E4"/>
    <w:rsid w:val="005F0328"/>
    <w:rsid w:val="005F4139"/>
    <w:rsid w:val="005F6116"/>
    <w:rsid w:val="005F62CB"/>
    <w:rsid w:val="005F6367"/>
    <w:rsid w:val="005F7B08"/>
    <w:rsid w:val="0060203C"/>
    <w:rsid w:val="00602FC9"/>
    <w:rsid w:val="00603645"/>
    <w:rsid w:val="006041FD"/>
    <w:rsid w:val="0060582B"/>
    <w:rsid w:val="00610489"/>
    <w:rsid w:val="00610545"/>
    <w:rsid w:val="00612832"/>
    <w:rsid w:val="00612949"/>
    <w:rsid w:val="00613BDF"/>
    <w:rsid w:val="00614B62"/>
    <w:rsid w:val="0062432D"/>
    <w:rsid w:val="006264E6"/>
    <w:rsid w:val="00631EC3"/>
    <w:rsid w:val="00632B3F"/>
    <w:rsid w:val="006354BD"/>
    <w:rsid w:val="006368F0"/>
    <w:rsid w:val="00636A6E"/>
    <w:rsid w:val="00641073"/>
    <w:rsid w:val="00641802"/>
    <w:rsid w:val="00641FBA"/>
    <w:rsid w:val="006421C0"/>
    <w:rsid w:val="00645AFE"/>
    <w:rsid w:val="00646496"/>
    <w:rsid w:val="00650965"/>
    <w:rsid w:val="0065638E"/>
    <w:rsid w:val="006616B1"/>
    <w:rsid w:val="00662C71"/>
    <w:rsid w:val="00662CAE"/>
    <w:rsid w:val="006633A5"/>
    <w:rsid w:val="00665582"/>
    <w:rsid w:val="0067235C"/>
    <w:rsid w:val="00673D93"/>
    <w:rsid w:val="00681075"/>
    <w:rsid w:val="00681099"/>
    <w:rsid w:val="00682915"/>
    <w:rsid w:val="00684F1F"/>
    <w:rsid w:val="006874DF"/>
    <w:rsid w:val="006904C8"/>
    <w:rsid w:val="00692FF9"/>
    <w:rsid w:val="00693B7E"/>
    <w:rsid w:val="00694F8D"/>
    <w:rsid w:val="006978B1"/>
    <w:rsid w:val="00697D40"/>
    <w:rsid w:val="006A23A7"/>
    <w:rsid w:val="006A3488"/>
    <w:rsid w:val="006A43D3"/>
    <w:rsid w:val="006A52B0"/>
    <w:rsid w:val="006B0589"/>
    <w:rsid w:val="006B2F80"/>
    <w:rsid w:val="006B639D"/>
    <w:rsid w:val="006B7178"/>
    <w:rsid w:val="006B72FB"/>
    <w:rsid w:val="006B73C4"/>
    <w:rsid w:val="006C0239"/>
    <w:rsid w:val="006C131A"/>
    <w:rsid w:val="006C36EF"/>
    <w:rsid w:val="006C5A41"/>
    <w:rsid w:val="006C5DA2"/>
    <w:rsid w:val="006C7E50"/>
    <w:rsid w:val="006D2086"/>
    <w:rsid w:val="006D3A2D"/>
    <w:rsid w:val="006D652A"/>
    <w:rsid w:val="006E300F"/>
    <w:rsid w:val="006E3146"/>
    <w:rsid w:val="006E3BCB"/>
    <w:rsid w:val="006E3F5F"/>
    <w:rsid w:val="006E42E5"/>
    <w:rsid w:val="006E4A69"/>
    <w:rsid w:val="006E4D13"/>
    <w:rsid w:val="006E515C"/>
    <w:rsid w:val="006E68B3"/>
    <w:rsid w:val="006E7A83"/>
    <w:rsid w:val="006F2EBC"/>
    <w:rsid w:val="006F34AA"/>
    <w:rsid w:val="006F355D"/>
    <w:rsid w:val="006F41B7"/>
    <w:rsid w:val="006F5CAC"/>
    <w:rsid w:val="006F600E"/>
    <w:rsid w:val="007048E5"/>
    <w:rsid w:val="007071C7"/>
    <w:rsid w:val="007129AA"/>
    <w:rsid w:val="00714735"/>
    <w:rsid w:val="00716398"/>
    <w:rsid w:val="00716726"/>
    <w:rsid w:val="00723ED6"/>
    <w:rsid w:val="007248BB"/>
    <w:rsid w:val="0073059C"/>
    <w:rsid w:val="0073071A"/>
    <w:rsid w:val="007343B0"/>
    <w:rsid w:val="00735247"/>
    <w:rsid w:val="00742EA2"/>
    <w:rsid w:val="007510A3"/>
    <w:rsid w:val="0075119A"/>
    <w:rsid w:val="007548BA"/>
    <w:rsid w:val="007551F7"/>
    <w:rsid w:val="0075720E"/>
    <w:rsid w:val="00762DFF"/>
    <w:rsid w:val="007667AB"/>
    <w:rsid w:val="007719D4"/>
    <w:rsid w:val="0077418E"/>
    <w:rsid w:val="00774AB9"/>
    <w:rsid w:val="007804AA"/>
    <w:rsid w:val="00780934"/>
    <w:rsid w:val="007817C2"/>
    <w:rsid w:val="007819B3"/>
    <w:rsid w:val="0079413A"/>
    <w:rsid w:val="00796C2B"/>
    <w:rsid w:val="007A36B8"/>
    <w:rsid w:val="007A398B"/>
    <w:rsid w:val="007B05D5"/>
    <w:rsid w:val="007B594A"/>
    <w:rsid w:val="007B7156"/>
    <w:rsid w:val="007B72A1"/>
    <w:rsid w:val="007B7CD2"/>
    <w:rsid w:val="007C17BA"/>
    <w:rsid w:val="007C17C6"/>
    <w:rsid w:val="007C2F5D"/>
    <w:rsid w:val="007C58E5"/>
    <w:rsid w:val="007D2A37"/>
    <w:rsid w:val="007D4574"/>
    <w:rsid w:val="007D4805"/>
    <w:rsid w:val="007D5B6E"/>
    <w:rsid w:val="007E14F1"/>
    <w:rsid w:val="007E2B95"/>
    <w:rsid w:val="007E3EA6"/>
    <w:rsid w:val="007E41A6"/>
    <w:rsid w:val="007E4C31"/>
    <w:rsid w:val="007E6AAE"/>
    <w:rsid w:val="007E778E"/>
    <w:rsid w:val="007E7C00"/>
    <w:rsid w:val="007F5B45"/>
    <w:rsid w:val="0080148F"/>
    <w:rsid w:val="008043D7"/>
    <w:rsid w:val="0080552E"/>
    <w:rsid w:val="00814EFE"/>
    <w:rsid w:val="008159EB"/>
    <w:rsid w:val="008205D2"/>
    <w:rsid w:val="00821344"/>
    <w:rsid w:val="00826D83"/>
    <w:rsid w:val="00827B6D"/>
    <w:rsid w:val="00827E0E"/>
    <w:rsid w:val="00831560"/>
    <w:rsid w:val="008320F8"/>
    <w:rsid w:val="00832A64"/>
    <w:rsid w:val="00834995"/>
    <w:rsid w:val="00834F1C"/>
    <w:rsid w:val="008400B6"/>
    <w:rsid w:val="00840515"/>
    <w:rsid w:val="0084114B"/>
    <w:rsid w:val="00842078"/>
    <w:rsid w:val="00845548"/>
    <w:rsid w:val="008465C5"/>
    <w:rsid w:val="00846A0D"/>
    <w:rsid w:val="008509EF"/>
    <w:rsid w:val="00851B3E"/>
    <w:rsid w:val="00851CE3"/>
    <w:rsid w:val="00855CE9"/>
    <w:rsid w:val="00860311"/>
    <w:rsid w:val="00862342"/>
    <w:rsid w:val="00862C45"/>
    <w:rsid w:val="00863E06"/>
    <w:rsid w:val="00863E55"/>
    <w:rsid w:val="00871994"/>
    <w:rsid w:val="00871EEE"/>
    <w:rsid w:val="008731DD"/>
    <w:rsid w:val="00877BB6"/>
    <w:rsid w:val="00881C44"/>
    <w:rsid w:val="008820F1"/>
    <w:rsid w:val="008831AB"/>
    <w:rsid w:val="00883284"/>
    <w:rsid w:val="00884F96"/>
    <w:rsid w:val="0088512B"/>
    <w:rsid w:val="00885353"/>
    <w:rsid w:val="008854B7"/>
    <w:rsid w:val="00885B20"/>
    <w:rsid w:val="00885C13"/>
    <w:rsid w:val="00886850"/>
    <w:rsid w:val="00887B50"/>
    <w:rsid w:val="00887C61"/>
    <w:rsid w:val="0089053A"/>
    <w:rsid w:val="00890F6A"/>
    <w:rsid w:val="00894DDA"/>
    <w:rsid w:val="0089530A"/>
    <w:rsid w:val="0089631D"/>
    <w:rsid w:val="008A17A6"/>
    <w:rsid w:val="008A1DA9"/>
    <w:rsid w:val="008A4B6F"/>
    <w:rsid w:val="008A4DCD"/>
    <w:rsid w:val="008A6B16"/>
    <w:rsid w:val="008A71DF"/>
    <w:rsid w:val="008B0321"/>
    <w:rsid w:val="008B6FC2"/>
    <w:rsid w:val="008B70EE"/>
    <w:rsid w:val="008B7A1B"/>
    <w:rsid w:val="008B7DD8"/>
    <w:rsid w:val="008C3C1F"/>
    <w:rsid w:val="008C5B91"/>
    <w:rsid w:val="008C6154"/>
    <w:rsid w:val="008C7430"/>
    <w:rsid w:val="008C7A15"/>
    <w:rsid w:val="008D7BCD"/>
    <w:rsid w:val="008E3744"/>
    <w:rsid w:val="008F0660"/>
    <w:rsid w:val="008F3EA5"/>
    <w:rsid w:val="008F448D"/>
    <w:rsid w:val="008F5262"/>
    <w:rsid w:val="0090280D"/>
    <w:rsid w:val="0090520D"/>
    <w:rsid w:val="00906227"/>
    <w:rsid w:val="00906D06"/>
    <w:rsid w:val="009106A1"/>
    <w:rsid w:val="00910AC5"/>
    <w:rsid w:val="009113DC"/>
    <w:rsid w:val="00912B00"/>
    <w:rsid w:val="0091696F"/>
    <w:rsid w:val="00916F40"/>
    <w:rsid w:val="009178A9"/>
    <w:rsid w:val="00917E85"/>
    <w:rsid w:val="009236C5"/>
    <w:rsid w:val="00925713"/>
    <w:rsid w:val="009279B7"/>
    <w:rsid w:val="0093011E"/>
    <w:rsid w:val="00931243"/>
    <w:rsid w:val="00931297"/>
    <w:rsid w:val="00937A76"/>
    <w:rsid w:val="00941865"/>
    <w:rsid w:val="0094236B"/>
    <w:rsid w:val="009528A3"/>
    <w:rsid w:val="00956B65"/>
    <w:rsid w:val="00956DC5"/>
    <w:rsid w:val="00957ECB"/>
    <w:rsid w:val="009618F5"/>
    <w:rsid w:val="00975AF5"/>
    <w:rsid w:val="00981541"/>
    <w:rsid w:val="00981929"/>
    <w:rsid w:val="009827EA"/>
    <w:rsid w:val="009830B5"/>
    <w:rsid w:val="00983E11"/>
    <w:rsid w:val="00985269"/>
    <w:rsid w:val="00985354"/>
    <w:rsid w:val="00991AE5"/>
    <w:rsid w:val="00992406"/>
    <w:rsid w:val="00994184"/>
    <w:rsid w:val="009A25E8"/>
    <w:rsid w:val="009A4C97"/>
    <w:rsid w:val="009A6D46"/>
    <w:rsid w:val="009B1CD4"/>
    <w:rsid w:val="009B2E9F"/>
    <w:rsid w:val="009B3BA2"/>
    <w:rsid w:val="009B744A"/>
    <w:rsid w:val="009C0249"/>
    <w:rsid w:val="009C301C"/>
    <w:rsid w:val="009C3C7E"/>
    <w:rsid w:val="009C3E71"/>
    <w:rsid w:val="009C4042"/>
    <w:rsid w:val="009C4389"/>
    <w:rsid w:val="009C4729"/>
    <w:rsid w:val="009C698F"/>
    <w:rsid w:val="009C7A3B"/>
    <w:rsid w:val="009D17D8"/>
    <w:rsid w:val="009D2947"/>
    <w:rsid w:val="009D3FB8"/>
    <w:rsid w:val="009D456D"/>
    <w:rsid w:val="009D4E70"/>
    <w:rsid w:val="009D530F"/>
    <w:rsid w:val="009D5776"/>
    <w:rsid w:val="009D7407"/>
    <w:rsid w:val="009E34EE"/>
    <w:rsid w:val="009E4B62"/>
    <w:rsid w:val="009E5E0A"/>
    <w:rsid w:val="009F10D8"/>
    <w:rsid w:val="009F1412"/>
    <w:rsid w:val="009F1C04"/>
    <w:rsid w:val="009F4397"/>
    <w:rsid w:val="009F5CCF"/>
    <w:rsid w:val="00A007AE"/>
    <w:rsid w:val="00A01CEF"/>
    <w:rsid w:val="00A07673"/>
    <w:rsid w:val="00A07963"/>
    <w:rsid w:val="00A15540"/>
    <w:rsid w:val="00A165B1"/>
    <w:rsid w:val="00A21E53"/>
    <w:rsid w:val="00A231BC"/>
    <w:rsid w:val="00A23524"/>
    <w:rsid w:val="00A23795"/>
    <w:rsid w:val="00A2505D"/>
    <w:rsid w:val="00A25584"/>
    <w:rsid w:val="00A27112"/>
    <w:rsid w:val="00A277AE"/>
    <w:rsid w:val="00A27DAB"/>
    <w:rsid w:val="00A30ED8"/>
    <w:rsid w:val="00A317FF"/>
    <w:rsid w:val="00A32D44"/>
    <w:rsid w:val="00A33680"/>
    <w:rsid w:val="00A35EAA"/>
    <w:rsid w:val="00A40AEA"/>
    <w:rsid w:val="00A4157F"/>
    <w:rsid w:val="00A47495"/>
    <w:rsid w:val="00A52F96"/>
    <w:rsid w:val="00A54997"/>
    <w:rsid w:val="00A54F7D"/>
    <w:rsid w:val="00A6262A"/>
    <w:rsid w:val="00A6420B"/>
    <w:rsid w:val="00A644D5"/>
    <w:rsid w:val="00A650E0"/>
    <w:rsid w:val="00A71DBD"/>
    <w:rsid w:val="00A721F5"/>
    <w:rsid w:val="00A72377"/>
    <w:rsid w:val="00A7297B"/>
    <w:rsid w:val="00A76428"/>
    <w:rsid w:val="00A80068"/>
    <w:rsid w:val="00A80873"/>
    <w:rsid w:val="00A808A3"/>
    <w:rsid w:val="00A80AE8"/>
    <w:rsid w:val="00A8356D"/>
    <w:rsid w:val="00A84129"/>
    <w:rsid w:val="00A85ABF"/>
    <w:rsid w:val="00A91740"/>
    <w:rsid w:val="00A92114"/>
    <w:rsid w:val="00A9392D"/>
    <w:rsid w:val="00A95BD9"/>
    <w:rsid w:val="00AA161F"/>
    <w:rsid w:val="00AA286F"/>
    <w:rsid w:val="00AA2ED3"/>
    <w:rsid w:val="00AA2FBA"/>
    <w:rsid w:val="00AA4011"/>
    <w:rsid w:val="00AA40EA"/>
    <w:rsid w:val="00AB302F"/>
    <w:rsid w:val="00AB640A"/>
    <w:rsid w:val="00AB6637"/>
    <w:rsid w:val="00AB7DED"/>
    <w:rsid w:val="00AC2BD1"/>
    <w:rsid w:val="00AC411F"/>
    <w:rsid w:val="00AC5034"/>
    <w:rsid w:val="00AC52C0"/>
    <w:rsid w:val="00AC5BD1"/>
    <w:rsid w:val="00AC6790"/>
    <w:rsid w:val="00AC6ED3"/>
    <w:rsid w:val="00AC6F33"/>
    <w:rsid w:val="00AD039B"/>
    <w:rsid w:val="00AD2BEF"/>
    <w:rsid w:val="00AD370E"/>
    <w:rsid w:val="00AD3B7D"/>
    <w:rsid w:val="00AD3E3F"/>
    <w:rsid w:val="00AD4B3E"/>
    <w:rsid w:val="00AD70AF"/>
    <w:rsid w:val="00AE1BFC"/>
    <w:rsid w:val="00AE31D6"/>
    <w:rsid w:val="00AE68F2"/>
    <w:rsid w:val="00AF0D0C"/>
    <w:rsid w:val="00AF0EE1"/>
    <w:rsid w:val="00AF1B9B"/>
    <w:rsid w:val="00AF511A"/>
    <w:rsid w:val="00AF5434"/>
    <w:rsid w:val="00AF572F"/>
    <w:rsid w:val="00AF719D"/>
    <w:rsid w:val="00B01498"/>
    <w:rsid w:val="00B02EA5"/>
    <w:rsid w:val="00B04107"/>
    <w:rsid w:val="00B05DD7"/>
    <w:rsid w:val="00B06C30"/>
    <w:rsid w:val="00B14FF7"/>
    <w:rsid w:val="00B15DCA"/>
    <w:rsid w:val="00B1726D"/>
    <w:rsid w:val="00B255F6"/>
    <w:rsid w:val="00B25773"/>
    <w:rsid w:val="00B263DC"/>
    <w:rsid w:val="00B3107A"/>
    <w:rsid w:val="00B33BC6"/>
    <w:rsid w:val="00B34CFD"/>
    <w:rsid w:val="00B404CD"/>
    <w:rsid w:val="00B42A0C"/>
    <w:rsid w:val="00B42B6F"/>
    <w:rsid w:val="00B43FE2"/>
    <w:rsid w:val="00B45C8E"/>
    <w:rsid w:val="00B463EB"/>
    <w:rsid w:val="00B47759"/>
    <w:rsid w:val="00B519BF"/>
    <w:rsid w:val="00B54AE4"/>
    <w:rsid w:val="00B55E09"/>
    <w:rsid w:val="00B5702E"/>
    <w:rsid w:val="00B61F76"/>
    <w:rsid w:val="00B67DC9"/>
    <w:rsid w:val="00B70029"/>
    <w:rsid w:val="00B731A4"/>
    <w:rsid w:val="00B74806"/>
    <w:rsid w:val="00B75856"/>
    <w:rsid w:val="00B77EBC"/>
    <w:rsid w:val="00B84A9F"/>
    <w:rsid w:val="00B857DF"/>
    <w:rsid w:val="00B86EC9"/>
    <w:rsid w:val="00B87D42"/>
    <w:rsid w:val="00B87D5C"/>
    <w:rsid w:val="00B904F2"/>
    <w:rsid w:val="00B914EF"/>
    <w:rsid w:val="00B94021"/>
    <w:rsid w:val="00B95171"/>
    <w:rsid w:val="00B965C1"/>
    <w:rsid w:val="00BA0441"/>
    <w:rsid w:val="00BA1829"/>
    <w:rsid w:val="00BA599A"/>
    <w:rsid w:val="00BA7781"/>
    <w:rsid w:val="00BA7940"/>
    <w:rsid w:val="00BB42E0"/>
    <w:rsid w:val="00BB760D"/>
    <w:rsid w:val="00BB78D6"/>
    <w:rsid w:val="00BB7D87"/>
    <w:rsid w:val="00BC0D1A"/>
    <w:rsid w:val="00BC1252"/>
    <w:rsid w:val="00BC372D"/>
    <w:rsid w:val="00BC3CAC"/>
    <w:rsid w:val="00BC6C96"/>
    <w:rsid w:val="00BC7254"/>
    <w:rsid w:val="00BC7BB0"/>
    <w:rsid w:val="00BD3EB5"/>
    <w:rsid w:val="00BD6C58"/>
    <w:rsid w:val="00BD6FA1"/>
    <w:rsid w:val="00BD7953"/>
    <w:rsid w:val="00BE069C"/>
    <w:rsid w:val="00BE3248"/>
    <w:rsid w:val="00BE65A4"/>
    <w:rsid w:val="00BE668D"/>
    <w:rsid w:val="00BF0612"/>
    <w:rsid w:val="00BF0690"/>
    <w:rsid w:val="00BF66C1"/>
    <w:rsid w:val="00BF689D"/>
    <w:rsid w:val="00C0497D"/>
    <w:rsid w:val="00C04B7A"/>
    <w:rsid w:val="00C04B8E"/>
    <w:rsid w:val="00C053DD"/>
    <w:rsid w:val="00C06DDD"/>
    <w:rsid w:val="00C06FEF"/>
    <w:rsid w:val="00C0717E"/>
    <w:rsid w:val="00C10B47"/>
    <w:rsid w:val="00C173B3"/>
    <w:rsid w:val="00C211E5"/>
    <w:rsid w:val="00C32628"/>
    <w:rsid w:val="00C33ED0"/>
    <w:rsid w:val="00C42CDF"/>
    <w:rsid w:val="00C45560"/>
    <w:rsid w:val="00C51178"/>
    <w:rsid w:val="00C524D1"/>
    <w:rsid w:val="00C5354A"/>
    <w:rsid w:val="00C637B6"/>
    <w:rsid w:val="00C663B2"/>
    <w:rsid w:val="00C66B30"/>
    <w:rsid w:val="00C66B9D"/>
    <w:rsid w:val="00C6787F"/>
    <w:rsid w:val="00C7196D"/>
    <w:rsid w:val="00C74B28"/>
    <w:rsid w:val="00C76E23"/>
    <w:rsid w:val="00C846E0"/>
    <w:rsid w:val="00C868B4"/>
    <w:rsid w:val="00C86FB7"/>
    <w:rsid w:val="00C93601"/>
    <w:rsid w:val="00C93892"/>
    <w:rsid w:val="00C93BC9"/>
    <w:rsid w:val="00C9414B"/>
    <w:rsid w:val="00C96110"/>
    <w:rsid w:val="00C966BE"/>
    <w:rsid w:val="00C96DEE"/>
    <w:rsid w:val="00C97AC3"/>
    <w:rsid w:val="00C97E77"/>
    <w:rsid w:val="00CA72B7"/>
    <w:rsid w:val="00CB3907"/>
    <w:rsid w:val="00CB413A"/>
    <w:rsid w:val="00CB474D"/>
    <w:rsid w:val="00CB5152"/>
    <w:rsid w:val="00CB6B2D"/>
    <w:rsid w:val="00CC0864"/>
    <w:rsid w:val="00CC0ABC"/>
    <w:rsid w:val="00CC2DB4"/>
    <w:rsid w:val="00CC3B3D"/>
    <w:rsid w:val="00CC65D1"/>
    <w:rsid w:val="00CD09C4"/>
    <w:rsid w:val="00CD11AD"/>
    <w:rsid w:val="00CD11DD"/>
    <w:rsid w:val="00CD68E4"/>
    <w:rsid w:val="00CD78AA"/>
    <w:rsid w:val="00CD7C0D"/>
    <w:rsid w:val="00CE0D00"/>
    <w:rsid w:val="00CE1578"/>
    <w:rsid w:val="00CE1E67"/>
    <w:rsid w:val="00CE3600"/>
    <w:rsid w:val="00CF3A9E"/>
    <w:rsid w:val="00CF49C5"/>
    <w:rsid w:val="00CF74E8"/>
    <w:rsid w:val="00CF76C5"/>
    <w:rsid w:val="00D03D16"/>
    <w:rsid w:val="00D03E04"/>
    <w:rsid w:val="00D058D9"/>
    <w:rsid w:val="00D06597"/>
    <w:rsid w:val="00D07853"/>
    <w:rsid w:val="00D12077"/>
    <w:rsid w:val="00D130EF"/>
    <w:rsid w:val="00D135CB"/>
    <w:rsid w:val="00D155A3"/>
    <w:rsid w:val="00D17463"/>
    <w:rsid w:val="00D176B3"/>
    <w:rsid w:val="00D2669C"/>
    <w:rsid w:val="00D27D92"/>
    <w:rsid w:val="00D27E08"/>
    <w:rsid w:val="00D30C03"/>
    <w:rsid w:val="00D3194A"/>
    <w:rsid w:val="00D3348F"/>
    <w:rsid w:val="00D34B41"/>
    <w:rsid w:val="00D3699D"/>
    <w:rsid w:val="00D41863"/>
    <w:rsid w:val="00D43A37"/>
    <w:rsid w:val="00D44599"/>
    <w:rsid w:val="00D44C23"/>
    <w:rsid w:val="00D46134"/>
    <w:rsid w:val="00D46929"/>
    <w:rsid w:val="00D47620"/>
    <w:rsid w:val="00D47829"/>
    <w:rsid w:val="00D525C7"/>
    <w:rsid w:val="00D552E6"/>
    <w:rsid w:val="00D572B1"/>
    <w:rsid w:val="00D608F3"/>
    <w:rsid w:val="00D63497"/>
    <w:rsid w:val="00D63C73"/>
    <w:rsid w:val="00D6612B"/>
    <w:rsid w:val="00D71433"/>
    <w:rsid w:val="00D71676"/>
    <w:rsid w:val="00D72CAB"/>
    <w:rsid w:val="00D7376E"/>
    <w:rsid w:val="00D747F4"/>
    <w:rsid w:val="00D7737C"/>
    <w:rsid w:val="00D81460"/>
    <w:rsid w:val="00D8582D"/>
    <w:rsid w:val="00D86606"/>
    <w:rsid w:val="00D91782"/>
    <w:rsid w:val="00D91F73"/>
    <w:rsid w:val="00D93B19"/>
    <w:rsid w:val="00D9467D"/>
    <w:rsid w:val="00D952A4"/>
    <w:rsid w:val="00D95602"/>
    <w:rsid w:val="00D95BC0"/>
    <w:rsid w:val="00D95EBA"/>
    <w:rsid w:val="00DA0478"/>
    <w:rsid w:val="00DA24C9"/>
    <w:rsid w:val="00DA74A5"/>
    <w:rsid w:val="00DB1A14"/>
    <w:rsid w:val="00DB2224"/>
    <w:rsid w:val="00DB26BD"/>
    <w:rsid w:val="00DB5069"/>
    <w:rsid w:val="00DB5880"/>
    <w:rsid w:val="00DB6E71"/>
    <w:rsid w:val="00DC179A"/>
    <w:rsid w:val="00DC5006"/>
    <w:rsid w:val="00DC67F0"/>
    <w:rsid w:val="00DD05F7"/>
    <w:rsid w:val="00DD19EE"/>
    <w:rsid w:val="00DD390A"/>
    <w:rsid w:val="00DD4991"/>
    <w:rsid w:val="00DD777B"/>
    <w:rsid w:val="00DE596B"/>
    <w:rsid w:val="00DF1CFE"/>
    <w:rsid w:val="00DF2D50"/>
    <w:rsid w:val="00DF3FF7"/>
    <w:rsid w:val="00E007AE"/>
    <w:rsid w:val="00E00945"/>
    <w:rsid w:val="00E024B0"/>
    <w:rsid w:val="00E03347"/>
    <w:rsid w:val="00E05FE3"/>
    <w:rsid w:val="00E07D98"/>
    <w:rsid w:val="00E100A2"/>
    <w:rsid w:val="00E10D15"/>
    <w:rsid w:val="00E116CA"/>
    <w:rsid w:val="00E12091"/>
    <w:rsid w:val="00E1534C"/>
    <w:rsid w:val="00E22DF8"/>
    <w:rsid w:val="00E24E7F"/>
    <w:rsid w:val="00E25248"/>
    <w:rsid w:val="00E26759"/>
    <w:rsid w:val="00E27B56"/>
    <w:rsid w:val="00E31827"/>
    <w:rsid w:val="00E31947"/>
    <w:rsid w:val="00E3524C"/>
    <w:rsid w:val="00E43465"/>
    <w:rsid w:val="00E435F4"/>
    <w:rsid w:val="00E453BA"/>
    <w:rsid w:val="00E45C4D"/>
    <w:rsid w:val="00E470BC"/>
    <w:rsid w:val="00E51B48"/>
    <w:rsid w:val="00E52C21"/>
    <w:rsid w:val="00E53BA6"/>
    <w:rsid w:val="00E55D3F"/>
    <w:rsid w:val="00E57FED"/>
    <w:rsid w:val="00E6055F"/>
    <w:rsid w:val="00E60E88"/>
    <w:rsid w:val="00E61DFE"/>
    <w:rsid w:val="00E6282F"/>
    <w:rsid w:val="00E70BCD"/>
    <w:rsid w:val="00E71EC2"/>
    <w:rsid w:val="00E73B48"/>
    <w:rsid w:val="00E746C7"/>
    <w:rsid w:val="00E766C3"/>
    <w:rsid w:val="00E76C30"/>
    <w:rsid w:val="00E77C9A"/>
    <w:rsid w:val="00E813F6"/>
    <w:rsid w:val="00E822CE"/>
    <w:rsid w:val="00E827D5"/>
    <w:rsid w:val="00E835A1"/>
    <w:rsid w:val="00E859C5"/>
    <w:rsid w:val="00E86C92"/>
    <w:rsid w:val="00E8754E"/>
    <w:rsid w:val="00E87D12"/>
    <w:rsid w:val="00E92DB3"/>
    <w:rsid w:val="00E95787"/>
    <w:rsid w:val="00E96173"/>
    <w:rsid w:val="00EA01D3"/>
    <w:rsid w:val="00EB2211"/>
    <w:rsid w:val="00EB35F3"/>
    <w:rsid w:val="00EB57CF"/>
    <w:rsid w:val="00EB6F6F"/>
    <w:rsid w:val="00EB729B"/>
    <w:rsid w:val="00EC61D5"/>
    <w:rsid w:val="00EC6CB1"/>
    <w:rsid w:val="00EC7A0C"/>
    <w:rsid w:val="00EC7C88"/>
    <w:rsid w:val="00ED004D"/>
    <w:rsid w:val="00ED072D"/>
    <w:rsid w:val="00ED0CFD"/>
    <w:rsid w:val="00ED2022"/>
    <w:rsid w:val="00ED4452"/>
    <w:rsid w:val="00ED4788"/>
    <w:rsid w:val="00ED5723"/>
    <w:rsid w:val="00ED572A"/>
    <w:rsid w:val="00ED5DDF"/>
    <w:rsid w:val="00EE1F68"/>
    <w:rsid w:val="00EE463A"/>
    <w:rsid w:val="00EE68CC"/>
    <w:rsid w:val="00EE7E9C"/>
    <w:rsid w:val="00EE7F77"/>
    <w:rsid w:val="00EF6240"/>
    <w:rsid w:val="00F041B1"/>
    <w:rsid w:val="00F05082"/>
    <w:rsid w:val="00F07583"/>
    <w:rsid w:val="00F07A01"/>
    <w:rsid w:val="00F10A3A"/>
    <w:rsid w:val="00F128B9"/>
    <w:rsid w:val="00F14014"/>
    <w:rsid w:val="00F142A0"/>
    <w:rsid w:val="00F15D3C"/>
    <w:rsid w:val="00F20E05"/>
    <w:rsid w:val="00F22F69"/>
    <w:rsid w:val="00F24F5E"/>
    <w:rsid w:val="00F255B6"/>
    <w:rsid w:val="00F27CB6"/>
    <w:rsid w:val="00F318F6"/>
    <w:rsid w:val="00F32862"/>
    <w:rsid w:val="00F32E93"/>
    <w:rsid w:val="00F32F27"/>
    <w:rsid w:val="00F32F63"/>
    <w:rsid w:val="00F344CE"/>
    <w:rsid w:val="00F34750"/>
    <w:rsid w:val="00F4022E"/>
    <w:rsid w:val="00F40738"/>
    <w:rsid w:val="00F42066"/>
    <w:rsid w:val="00F44523"/>
    <w:rsid w:val="00F4557B"/>
    <w:rsid w:val="00F4575F"/>
    <w:rsid w:val="00F541D1"/>
    <w:rsid w:val="00F542FE"/>
    <w:rsid w:val="00F5668E"/>
    <w:rsid w:val="00F57844"/>
    <w:rsid w:val="00F60500"/>
    <w:rsid w:val="00F615A2"/>
    <w:rsid w:val="00F663DD"/>
    <w:rsid w:val="00F73BD7"/>
    <w:rsid w:val="00F7695A"/>
    <w:rsid w:val="00F77B4C"/>
    <w:rsid w:val="00F83035"/>
    <w:rsid w:val="00F8318A"/>
    <w:rsid w:val="00F84CEE"/>
    <w:rsid w:val="00F871BE"/>
    <w:rsid w:val="00F91743"/>
    <w:rsid w:val="00F94C4E"/>
    <w:rsid w:val="00F964E8"/>
    <w:rsid w:val="00F96D78"/>
    <w:rsid w:val="00F972C8"/>
    <w:rsid w:val="00F97C3B"/>
    <w:rsid w:val="00FA0429"/>
    <w:rsid w:val="00FA4635"/>
    <w:rsid w:val="00FA7C89"/>
    <w:rsid w:val="00FB02F9"/>
    <w:rsid w:val="00FB0824"/>
    <w:rsid w:val="00FB17B1"/>
    <w:rsid w:val="00FB2A90"/>
    <w:rsid w:val="00FB3329"/>
    <w:rsid w:val="00FB366D"/>
    <w:rsid w:val="00FB3745"/>
    <w:rsid w:val="00FB3D56"/>
    <w:rsid w:val="00FC1754"/>
    <w:rsid w:val="00FC19F1"/>
    <w:rsid w:val="00FC1A00"/>
    <w:rsid w:val="00FC4058"/>
    <w:rsid w:val="00FC4FAF"/>
    <w:rsid w:val="00FC5052"/>
    <w:rsid w:val="00FC561A"/>
    <w:rsid w:val="00FC6B75"/>
    <w:rsid w:val="00FC6E03"/>
    <w:rsid w:val="00FD0294"/>
    <w:rsid w:val="00FD0700"/>
    <w:rsid w:val="00FD1AD2"/>
    <w:rsid w:val="00FD1EB7"/>
    <w:rsid w:val="00FD57FB"/>
    <w:rsid w:val="00FD5CF6"/>
    <w:rsid w:val="00FD5F75"/>
    <w:rsid w:val="00FD6903"/>
    <w:rsid w:val="00FE07E1"/>
    <w:rsid w:val="00FE15F9"/>
    <w:rsid w:val="00FE18EA"/>
    <w:rsid w:val="00FE3580"/>
    <w:rsid w:val="00FE47B3"/>
    <w:rsid w:val="00FF124B"/>
    <w:rsid w:val="00FF1684"/>
    <w:rsid w:val="00FF3689"/>
    <w:rsid w:val="00FF4F32"/>
    <w:rsid w:val="00FF53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D445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ais"/>
    <w:next w:val="Parastais"/>
    <w:link w:val="Virsraksts1Rakstz"/>
    <w:uiPriority w:val="9"/>
    <w:qFormat/>
    <w:rsid w:val="006D6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ais"/>
    <w:next w:val="Parastais"/>
    <w:link w:val="Virsraksts2Rakstz"/>
    <w:uiPriority w:val="9"/>
    <w:semiHidden/>
    <w:unhideWhenUsed/>
    <w:qFormat/>
    <w:rsid w:val="00D814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link w:val="Virsraksts3Rakstz"/>
    <w:uiPriority w:val="9"/>
    <w:qFormat/>
    <w:rsid w:val="00D63C73"/>
    <w:pPr>
      <w:spacing w:before="100" w:beforeAutospacing="1" w:after="100" w:afterAutospacing="1"/>
      <w:jc w:val="center"/>
      <w:outlineLvl w:val="2"/>
    </w:pPr>
    <w:rPr>
      <w:b/>
      <w:bCs/>
      <w:color w:val="414142"/>
      <w:sz w:val="31"/>
      <w:szCs w:val="3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0">
    <w:name w:val="parastais"/>
    <w:basedOn w:val="Parastais"/>
    <w:rsid w:val="00ED4452"/>
    <w:pPr>
      <w:spacing w:before="100" w:beforeAutospacing="1" w:after="100" w:afterAutospacing="1"/>
    </w:pPr>
  </w:style>
  <w:style w:type="character" w:customStyle="1" w:styleId="parastaischar">
    <w:name w:val="parastais__char"/>
    <w:basedOn w:val="Noklusjumarindkopasfonts"/>
    <w:rsid w:val="00ED4452"/>
  </w:style>
  <w:style w:type="paragraph" w:customStyle="1" w:styleId="saraksta0020rindkopa">
    <w:name w:val="saraksta_0020rindkopa"/>
    <w:basedOn w:val="Parastais"/>
    <w:rsid w:val="00ED4452"/>
    <w:pPr>
      <w:spacing w:before="100" w:beforeAutospacing="1" w:after="100" w:afterAutospacing="1"/>
    </w:pPr>
  </w:style>
  <w:style w:type="character" w:customStyle="1" w:styleId="izc0113lumschar">
    <w:name w:val="izc_0113lums__char"/>
    <w:basedOn w:val="Noklusjumarindkopasfonts"/>
    <w:rsid w:val="00ED4452"/>
  </w:style>
  <w:style w:type="paragraph" w:styleId="Galvene">
    <w:name w:val="header"/>
    <w:aliases w:val="18pt Bold"/>
    <w:basedOn w:val="Parastais"/>
    <w:link w:val="GalveneRakstz"/>
    <w:uiPriority w:val="99"/>
    <w:rsid w:val="00ED4452"/>
    <w:pPr>
      <w:tabs>
        <w:tab w:val="center" w:pos="4153"/>
        <w:tab w:val="right" w:pos="8306"/>
      </w:tabs>
    </w:pPr>
  </w:style>
  <w:style w:type="character" w:customStyle="1" w:styleId="GalveneRakstz">
    <w:name w:val="Galvene Rakstz."/>
    <w:aliases w:val="18pt Bold Rakstz."/>
    <w:basedOn w:val="Noklusjumarindkopasfonts"/>
    <w:link w:val="Galvene"/>
    <w:uiPriority w:val="99"/>
    <w:rsid w:val="00ED4452"/>
    <w:rPr>
      <w:rFonts w:ascii="Times New Roman" w:eastAsia="Times New Roman" w:hAnsi="Times New Roman" w:cs="Times New Roman"/>
      <w:sz w:val="24"/>
      <w:szCs w:val="24"/>
    </w:rPr>
  </w:style>
  <w:style w:type="paragraph" w:styleId="Kjene">
    <w:name w:val="footer"/>
    <w:basedOn w:val="Parastais"/>
    <w:link w:val="KjeneRakstz"/>
    <w:uiPriority w:val="99"/>
    <w:rsid w:val="00ED4452"/>
    <w:pPr>
      <w:tabs>
        <w:tab w:val="center" w:pos="4153"/>
        <w:tab w:val="right" w:pos="8306"/>
      </w:tabs>
    </w:pPr>
  </w:style>
  <w:style w:type="character" w:customStyle="1" w:styleId="KjeneRakstz">
    <w:name w:val="Kājene Rakstz."/>
    <w:basedOn w:val="Noklusjumarindkopasfonts"/>
    <w:link w:val="Kjene"/>
    <w:uiPriority w:val="99"/>
    <w:rsid w:val="00ED4452"/>
    <w:rPr>
      <w:rFonts w:ascii="Times New Roman" w:eastAsia="Times New Roman" w:hAnsi="Times New Roman" w:cs="Times New Roman"/>
      <w:sz w:val="24"/>
      <w:szCs w:val="24"/>
      <w:lang w:eastAsia="lv-LV"/>
    </w:rPr>
  </w:style>
  <w:style w:type="character" w:styleId="Lappusesnumurs">
    <w:name w:val="page number"/>
    <w:basedOn w:val="Noklusjumarindkopasfonts"/>
    <w:rsid w:val="00ED4452"/>
  </w:style>
  <w:style w:type="character" w:customStyle="1" w:styleId="saraksta0020rindkopachar">
    <w:name w:val="saraksta_0020rindkopa__char"/>
    <w:basedOn w:val="Noklusjumarindkopasfonts"/>
    <w:rsid w:val="00ED4452"/>
  </w:style>
  <w:style w:type="paragraph" w:styleId="Sarakstarindkopa">
    <w:name w:val="List Paragraph"/>
    <w:aliases w:val="2,H&amp;P List Paragraph,Strip,Normal bullet 2,Bullet list,List Paragraph1"/>
    <w:basedOn w:val="Parastais"/>
    <w:link w:val="SarakstarindkopaRakstz"/>
    <w:uiPriority w:val="34"/>
    <w:qFormat/>
    <w:rsid w:val="00ED4452"/>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Noklusjumarindkopasfonts"/>
    <w:rsid w:val="00ED4452"/>
  </w:style>
  <w:style w:type="paragraph" w:styleId="Bezatstarpm">
    <w:name w:val="No Spacing"/>
    <w:uiPriority w:val="1"/>
    <w:qFormat/>
    <w:rsid w:val="00ED4452"/>
    <w:pPr>
      <w:spacing w:after="0" w:line="240" w:lineRule="auto"/>
      <w:ind w:firstLine="720"/>
      <w:jc w:val="both"/>
    </w:pPr>
    <w:rPr>
      <w:rFonts w:ascii="Calibri" w:eastAsia="Calibri" w:hAnsi="Calibri" w:cs="Times New Roman"/>
    </w:rPr>
  </w:style>
  <w:style w:type="paragraph" w:styleId="Balonteksts">
    <w:name w:val="Balloon Text"/>
    <w:basedOn w:val="Parastais"/>
    <w:link w:val="BalontekstsRakstz"/>
    <w:uiPriority w:val="99"/>
    <w:semiHidden/>
    <w:unhideWhenUsed/>
    <w:rsid w:val="00ED445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D4452"/>
    <w:rPr>
      <w:rFonts w:ascii="Tahoma" w:eastAsia="Times New Roman" w:hAnsi="Tahoma" w:cs="Tahoma"/>
      <w:sz w:val="16"/>
      <w:szCs w:val="16"/>
      <w:lang w:eastAsia="lv-LV"/>
    </w:rPr>
  </w:style>
  <w:style w:type="paragraph" w:styleId="Vresteksts">
    <w:name w:val="footnote text"/>
    <w:aliases w:val="Footnote,Fußnote,Schriftart: 9 pt,Schriftart: 10 pt,Schriftart: 8 pt,WB-Fußnotentext,fn,Footnotes,Footnote ak,Char,Char Rakstz. Rakstz. Rakstz. Rakstz. Rakstz. Rakstz. Rakstz.,Char Rakstz. Rakstz. Rakstz. Rakstz. Rakstz. Rakstz.,single spa"/>
    <w:basedOn w:val="Parastais"/>
    <w:link w:val="VrestekstsRakstz"/>
    <w:unhideWhenUsed/>
    <w:qFormat/>
    <w:rsid w:val="00064D68"/>
    <w:rPr>
      <w:rFonts w:ascii="Calibri" w:eastAsia="Calibri" w:hAnsi="Calibri"/>
      <w:sz w:val="20"/>
      <w:szCs w:val="20"/>
      <w:lang w:eastAsia="en-US"/>
    </w:rPr>
  </w:style>
  <w:style w:type="character" w:customStyle="1" w:styleId="VrestekstsRakstz">
    <w:name w:val="Vēres teksts Rakstz."/>
    <w:aliases w:val="Footnote Rakstz.,Fußnote Rakstz.,Schriftart: 9 pt Rakstz.,Schriftart: 10 pt Rakstz.,Schriftart: 8 pt Rakstz.,WB-Fußnotentext Rakstz.,fn Rakstz.,Footnotes Rakstz.,Footnote ak Rakstz.,Char Rakstz.,single spa Rakstz."/>
    <w:basedOn w:val="Noklusjumarindkopasfonts"/>
    <w:link w:val="Vresteksts"/>
    <w:uiPriority w:val="99"/>
    <w:rsid w:val="00064D68"/>
    <w:rPr>
      <w:rFonts w:ascii="Calibri" w:eastAsia="Calibri" w:hAnsi="Calibri" w:cs="Times New Roman"/>
      <w:sz w:val="20"/>
      <w:szCs w:val="20"/>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nhideWhenUsed/>
    <w:rsid w:val="00064D68"/>
    <w:rPr>
      <w:vertAlign w:val="superscript"/>
    </w:rPr>
  </w:style>
  <w:style w:type="character" w:styleId="Hipersaite">
    <w:name w:val="Hyperlink"/>
    <w:basedOn w:val="Noklusjumarindkopasfonts"/>
    <w:uiPriority w:val="99"/>
    <w:rsid w:val="00064D68"/>
    <w:rPr>
      <w:color w:val="0000FF"/>
      <w:u w:val="single"/>
    </w:rPr>
  </w:style>
  <w:style w:type="table" w:customStyle="1" w:styleId="Gaissarakstsizclums51">
    <w:name w:val="Gaišs saraksts — izcēlums 51"/>
    <w:basedOn w:val="Parastatabula"/>
    <w:next w:val="Gaissarakstsizclums5"/>
    <w:uiPriority w:val="61"/>
    <w:rsid w:val="00064D68"/>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aissarakstsizclums5">
    <w:name w:val="Light List Accent 5"/>
    <w:basedOn w:val="Parastatabula"/>
    <w:uiPriority w:val="61"/>
    <w:rsid w:val="00064D6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SarakstarindkopaRakstz">
    <w:name w:val="Saraksta rindkopa Rakstz."/>
    <w:aliases w:val="2 Rakstz.,H&amp;P List Paragraph Rakstz.,Strip Rakstz.,Normal bullet 2 Rakstz.,Bullet list Rakstz.,List Paragraph1 Rakstz."/>
    <w:link w:val="Sarakstarindkopa"/>
    <w:uiPriority w:val="34"/>
    <w:qFormat/>
    <w:rsid w:val="00064D68"/>
    <w:rPr>
      <w:rFonts w:ascii="Calibri" w:eastAsia="Calibri" w:hAnsi="Calibri" w:cs="Times New Roman"/>
    </w:rPr>
  </w:style>
  <w:style w:type="character" w:customStyle="1" w:styleId="Virsraksts3Rakstz">
    <w:name w:val="Virsraksts 3 Rakstz."/>
    <w:basedOn w:val="Noklusjumarindkopasfonts"/>
    <w:link w:val="Virsraksts3"/>
    <w:uiPriority w:val="9"/>
    <w:rsid w:val="00D63C73"/>
    <w:rPr>
      <w:rFonts w:ascii="Times New Roman" w:eastAsia="Times New Roman" w:hAnsi="Times New Roman" w:cs="Times New Roman"/>
      <w:b/>
      <w:bCs/>
      <w:color w:val="414142"/>
      <w:sz w:val="31"/>
      <w:szCs w:val="31"/>
      <w:lang w:eastAsia="lv-LV"/>
    </w:rPr>
  </w:style>
  <w:style w:type="paragraph" w:customStyle="1" w:styleId="Default">
    <w:name w:val="Default"/>
    <w:rsid w:val="00525E60"/>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defaultchar1">
    <w:name w:val="default__char1"/>
    <w:basedOn w:val="Noklusjumarindkopasfonts"/>
    <w:rsid w:val="00FC4FAF"/>
    <w:rPr>
      <w:rFonts w:ascii="Times New Roman" w:hAnsi="Times New Roman" w:cs="Times New Roman" w:hint="default"/>
      <w:sz w:val="28"/>
      <w:szCs w:val="28"/>
    </w:rPr>
  </w:style>
  <w:style w:type="paragraph" w:customStyle="1" w:styleId="CharCharCharChar">
    <w:name w:val="Char Char Char Char"/>
    <w:aliases w:val="Char2"/>
    <w:basedOn w:val="Parastais"/>
    <w:next w:val="Parastais"/>
    <w:link w:val="Vresatsauce"/>
    <w:uiPriority w:val="99"/>
    <w:rsid w:val="00565337"/>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Apakvirsraksts">
    <w:name w:val="Subtitle"/>
    <w:aliases w:val="AttVirsraksts"/>
    <w:basedOn w:val="Parastais"/>
    <w:next w:val="Parastais"/>
    <w:link w:val="ApakvirsrakstsRakstz"/>
    <w:qFormat/>
    <w:rsid w:val="00B25773"/>
    <w:pPr>
      <w:numPr>
        <w:ilvl w:val="1"/>
      </w:numPr>
      <w:spacing w:before="60" w:after="120" w:line="276" w:lineRule="auto"/>
      <w:jc w:val="both"/>
    </w:pPr>
    <w:rPr>
      <w:rFonts w:asciiTheme="majorHAnsi" w:eastAsiaTheme="majorEastAsia" w:hAnsiTheme="majorHAnsi" w:cstheme="majorBidi"/>
      <w:b/>
      <w:iCs/>
      <w:color w:val="0F243E" w:themeColor="text2" w:themeShade="80"/>
      <w:spacing w:val="15"/>
      <w:sz w:val="20"/>
      <w:lang w:eastAsia="en-US"/>
    </w:rPr>
  </w:style>
  <w:style w:type="character" w:customStyle="1" w:styleId="ApakvirsrakstsRakstz">
    <w:name w:val="Apakšvirsraksts Rakstz."/>
    <w:aliases w:val="AttVirsraksts Rakstz."/>
    <w:basedOn w:val="Noklusjumarindkopasfonts"/>
    <w:link w:val="Apakvirsraksts"/>
    <w:rsid w:val="00B25773"/>
    <w:rPr>
      <w:rFonts w:asciiTheme="majorHAnsi" w:eastAsiaTheme="majorEastAsia" w:hAnsiTheme="majorHAnsi" w:cstheme="majorBidi"/>
      <w:b/>
      <w:iCs/>
      <w:color w:val="0F243E" w:themeColor="text2" w:themeShade="80"/>
      <w:spacing w:val="15"/>
      <w:sz w:val="20"/>
      <w:szCs w:val="24"/>
    </w:rPr>
  </w:style>
  <w:style w:type="table" w:customStyle="1" w:styleId="LightList-Accent12">
    <w:name w:val="Light List - Accent 12"/>
    <w:basedOn w:val="Parastatabula"/>
    <w:uiPriority w:val="61"/>
    <w:rsid w:val="00B2577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v2131">
    <w:name w:val="tv2131"/>
    <w:basedOn w:val="Parastais"/>
    <w:rsid w:val="003B6334"/>
    <w:pPr>
      <w:spacing w:line="360" w:lineRule="auto"/>
      <w:ind w:firstLine="300"/>
    </w:pPr>
    <w:rPr>
      <w:color w:val="414142"/>
      <w:sz w:val="20"/>
      <w:szCs w:val="20"/>
    </w:rPr>
  </w:style>
  <w:style w:type="paragraph" w:customStyle="1" w:styleId="table0020normal1">
    <w:name w:val="table_0020normal1"/>
    <w:basedOn w:val="Parastais"/>
    <w:rsid w:val="00A33680"/>
  </w:style>
  <w:style w:type="character" w:customStyle="1" w:styleId="table0020normalchar1">
    <w:name w:val="table_0020normal__char1"/>
    <w:basedOn w:val="Noklusjumarindkopasfonts"/>
    <w:rsid w:val="00A33680"/>
    <w:rPr>
      <w:strike w:val="0"/>
      <w:dstrike w:val="0"/>
      <w:u w:val="none"/>
      <w:effect w:val="none"/>
    </w:rPr>
  </w:style>
  <w:style w:type="character" w:customStyle="1" w:styleId="normalchar1">
    <w:name w:val="normal__char1"/>
    <w:basedOn w:val="Noklusjumarindkopasfonts"/>
    <w:rsid w:val="00A33680"/>
    <w:rPr>
      <w:rFonts w:ascii="Times New Roman" w:hAnsi="Times New Roman" w:cs="Times New Roman" w:hint="default"/>
      <w:strike w:val="0"/>
      <w:dstrike w:val="0"/>
      <w:sz w:val="24"/>
      <w:szCs w:val="24"/>
      <w:u w:val="none"/>
      <w:effect w:val="none"/>
    </w:rPr>
  </w:style>
  <w:style w:type="character" w:customStyle="1" w:styleId="footnote0020referencechar1">
    <w:name w:val="footnote_0020reference__char1"/>
    <w:basedOn w:val="Noklusjumarindkopasfonts"/>
    <w:rsid w:val="006041FD"/>
    <w:rPr>
      <w:sz w:val="20"/>
      <w:szCs w:val="20"/>
      <w:vertAlign w:val="superscript"/>
    </w:rPr>
  </w:style>
  <w:style w:type="table" w:styleId="Reatabula">
    <w:name w:val="Table Grid"/>
    <w:basedOn w:val="Parastatabula"/>
    <w:uiPriority w:val="59"/>
    <w:rsid w:val="005B2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2Rakstz">
    <w:name w:val="Virsraksts 2 Rakstz."/>
    <w:basedOn w:val="Noklusjumarindkopasfonts"/>
    <w:link w:val="Virsraksts2"/>
    <w:uiPriority w:val="9"/>
    <w:semiHidden/>
    <w:rsid w:val="00D81460"/>
    <w:rPr>
      <w:rFonts w:asciiTheme="majorHAnsi" w:eastAsiaTheme="majorEastAsia" w:hAnsiTheme="majorHAnsi" w:cstheme="majorBidi"/>
      <w:b/>
      <w:bCs/>
      <w:color w:val="4F81BD" w:themeColor="accent1"/>
      <w:sz w:val="26"/>
      <w:szCs w:val="26"/>
      <w:lang w:eastAsia="lv-LV"/>
    </w:rPr>
  </w:style>
  <w:style w:type="character" w:styleId="Izteiksmgs">
    <w:name w:val="Strong"/>
    <w:basedOn w:val="Noklusjumarindkopasfonts"/>
    <w:uiPriority w:val="22"/>
    <w:qFormat/>
    <w:rsid w:val="00061DD8"/>
    <w:rPr>
      <w:b/>
      <w:bCs/>
    </w:rPr>
  </w:style>
  <w:style w:type="paragraph" w:customStyle="1" w:styleId="liknoteik1">
    <w:name w:val="lik_noteik1"/>
    <w:basedOn w:val="Parastais"/>
    <w:rsid w:val="0005629B"/>
    <w:pPr>
      <w:spacing w:before="100" w:beforeAutospacing="1" w:after="100" w:afterAutospacing="1" w:line="360" w:lineRule="auto"/>
      <w:ind w:firstLine="272"/>
      <w:jc w:val="right"/>
    </w:pPr>
    <w:rPr>
      <w:b/>
      <w:bCs/>
      <w:color w:val="414142"/>
      <w:sz w:val="18"/>
      <w:szCs w:val="18"/>
    </w:rPr>
  </w:style>
  <w:style w:type="paragraph" w:customStyle="1" w:styleId="likdat1">
    <w:name w:val="lik_dat1"/>
    <w:basedOn w:val="Parastais"/>
    <w:rsid w:val="0005629B"/>
    <w:pPr>
      <w:spacing w:before="100" w:beforeAutospacing="1" w:after="100" w:afterAutospacing="1" w:line="360" w:lineRule="auto"/>
      <w:ind w:firstLine="272"/>
      <w:jc w:val="right"/>
    </w:pPr>
    <w:rPr>
      <w:color w:val="414142"/>
      <w:sz w:val="18"/>
      <w:szCs w:val="18"/>
    </w:rPr>
  </w:style>
  <w:style w:type="character" w:styleId="Komentraatsauce">
    <w:name w:val="annotation reference"/>
    <w:basedOn w:val="Noklusjumarindkopasfonts"/>
    <w:uiPriority w:val="99"/>
    <w:semiHidden/>
    <w:unhideWhenUsed/>
    <w:rsid w:val="00834995"/>
    <w:rPr>
      <w:sz w:val="16"/>
      <w:szCs w:val="16"/>
    </w:rPr>
  </w:style>
  <w:style w:type="paragraph" w:styleId="Komentrateksts">
    <w:name w:val="annotation text"/>
    <w:basedOn w:val="Parastais"/>
    <w:link w:val="KomentratekstsRakstz"/>
    <w:uiPriority w:val="99"/>
    <w:unhideWhenUsed/>
    <w:rsid w:val="00834995"/>
    <w:rPr>
      <w:sz w:val="20"/>
      <w:szCs w:val="20"/>
    </w:rPr>
  </w:style>
  <w:style w:type="character" w:customStyle="1" w:styleId="KomentratekstsRakstz">
    <w:name w:val="Komentāra teksts Rakstz."/>
    <w:basedOn w:val="Noklusjumarindkopasfonts"/>
    <w:link w:val="Komentrateksts"/>
    <w:uiPriority w:val="99"/>
    <w:rsid w:val="0083499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34995"/>
    <w:rPr>
      <w:b/>
      <w:bCs/>
    </w:rPr>
  </w:style>
  <w:style w:type="character" w:customStyle="1" w:styleId="KomentratmaRakstz">
    <w:name w:val="Komentāra tēma Rakstz."/>
    <w:basedOn w:val="KomentratekstsRakstz"/>
    <w:link w:val="Komentratma"/>
    <w:uiPriority w:val="99"/>
    <w:semiHidden/>
    <w:rsid w:val="00834995"/>
    <w:rPr>
      <w:rFonts w:ascii="Times New Roman" w:eastAsia="Times New Roman" w:hAnsi="Times New Roman" w:cs="Times New Roman"/>
      <w:b/>
      <w:bCs/>
      <w:sz w:val="20"/>
      <w:szCs w:val="20"/>
      <w:lang w:eastAsia="lv-LV"/>
    </w:rPr>
  </w:style>
  <w:style w:type="character" w:styleId="Izmantotahipersaite">
    <w:name w:val="FollowedHyperlink"/>
    <w:basedOn w:val="Noklusjumarindkopasfonts"/>
    <w:uiPriority w:val="99"/>
    <w:semiHidden/>
    <w:unhideWhenUsed/>
    <w:rsid w:val="00220065"/>
    <w:rPr>
      <w:color w:val="800080" w:themeColor="followedHyperlink"/>
      <w:u w:val="single"/>
    </w:rPr>
  </w:style>
  <w:style w:type="paragraph" w:styleId="ParastaisWeb">
    <w:name w:val="Normal (Web)"/>
    <w:basedOn w:val="Parastais"/>
    <w:uiPriority w:val="99"/>
    <w:unhideWhenUsed/>
    <w:rsid w:val="00567DFA"/>
    <w:pPr>
      <w:spacing w:before="100" w:beforeAutospacing="1" w:after="100" w:afterAutospacing="1"/>
    </w:pPr>
  </w:style>
  <w:style w:type="character" w:styleId="Izclums">
    <w:name w:val="Emphasis"/>
    <w:basedOn w:val="Noklusjumarindkopasfonts"/>
    <w:uiPriority w:val="20"/>
    <w:qFormat/>
    <w:rsid w:val="00567DFA"/>
    <w:rPr>
      <w:i/>
      <w:iCs/>
    </w:rPr>
  </w:style>
  <w:style w:type="paragraph" w:customStyle="1" w:styleId="post-date">
    <w:name w:val="post-date"/>
    <w:basedOn w:val="Parastais"/>
    <w:rsid w:val="00567DFA"/>
    <w:pPr>
      <w:spacing w:before="100" w:beforeAutospacing="1" w:after="100" w:afterAutospacing="1"/>
    </w:pPr>
  </w:style>
  <w:style w:type="paragraph" w:styleId="Parakstszemobjekta">
    <w:name w:val="caption"/>
    <w:basedOn w:val="Parastais"/>
    <w:next w:val="Parastais"/>
    <w:unhideWhenUsed/>
    <w:qFormat/>
    <w:rsid w:val="00C524D1"/>
    <w:pPr>
      <w:jc w:val="center"/>
    </w:pPr>
    <w:rPr>
      <w:rFonts w:ascii="Arial Narrow" w:eastAsiaTheme="minorHAnsi" w:hAnsi="Arial Narrow" w:cstheme="minorBidi"/>
      <w:iCs/>
      <w:color w:val="1F497D" w:themeColor="text2"/>
      <w:sz w:val="18"/>
      <w:szCs w:val="18"/>
      <w:lang w:val="en-GB" w:eastAsia="en-US"/>
    </w:rPr>
  </w:style>
  <w:style w:type="paragraph" w:customStyle="1" w:styleId="RakstzRakstzCharRakstzRakstzChar">
    <w:name w:val="Rakstz. Rakstz. Char Rakstz. Rakstz. Char"/>
    <w:basedOn w:val="Parastais"/>
    <w:rsid w:val="00AF511A"/>
    <w:pPr>
      <w:spacing w:after="160" w:line="240" w:lineRule="exact"/>
    </w:pPr>
    <w:rPr>
      <w:rFonts w:ascii="Tahoma" w:hAnsi="Tahoma"/>
      <w:sz w:val="20"/>
      <w:szCs w:val="20"/>
      <w:lang w:val="en-US" w:eastAsia="en-US"/>
    </w:rPr>
  </w:style>
  <w:style w:type="paragraph" w:styleId="Pamatteksts">
    <w:name w:val="Body Text"/>
    <w:basedOn w:val="Parastais"/>
    <w:link w:val="PamattekstsRakstz"/>
    <w:semiHidden/>
    <w:rsid w:val="00200181"/>
    <w:rPr>
      <w:szCs w:val="20"/>
    </w:rPr>
  </w:style>
  <w:style w:type="character" w:customStyle="1" w:styleId="PamattekstsRakstz">
    <w:name w:val="Pamatteksts Rakstz."/>
    <w:basedOn w:val="Noklusjumarindkopasfonts"/>
    <w:link w:val="Pamatteksts"/>
    <w:semiHidden/>
    <w:rsid w:val="00200181"/>
    <w:rPr>
      <w:rFonts w:ascii="Times New Roman" w:eastAsia="Times New Roman" w:hAnsi="Times New Roman" w:cs="Times New Roman"/>
      <w:sz w:val="24"/>
      <w:szCs w:val="20"/>
    </w:rPr>
  </w:style>
  <w:style w:type="paragraph" w:styleId="Pamatteksts2">
    <w:name w:val="Body Text 2"/>
    <w:basedOn w:val="Parastais"/>
    <w:link w:val="Pamatteksts2Rakstz"/>
    <w:uiPriority w:val="99"/>
    <w:semiHidden/>
    <w:unhideWhenUsed/>
    <w:rsid w:val="00E92DB3"/>
    <w:pPr>
      <w:spacing w:after="120" w:line="480" w:lineRule="auto"/>
    </w:pPr>
  </w:style>
  <w:style w:type="character" w:customStyle="1" w:styleId="Pamatteksts2Rakstz">
    <w:name w:val="Pamatteksts 2 Rakstz."/>
    <w:basedOn w:val="Noklusjumarindkopasfonts"/>
    <w:link w:val="Pamatteksts2"/>
    <w:uiPriority w:val="99"/>
    <w:semiHidden/>
    <w:rsid w:val="00E92DB3"/>
    <w:rPr>
      <w:rFonts w:ascii="Times New Roman" w:eastAsia="Times New Roman" w:hAnsi="Times New Roman" w:cs="Times New Roman"/>
      <w:sz w:val="24"/>
      <w:szCs w:val="24"/>
      <w:lang w:eastAsia="lv-LV"/>
    </w:rPr>
  </w:style>
  <w:style w:type="paragraph" w:styleId="Nosaukums">
    <w:name w:val="Title"/>
    <w:basedOn w:val="Parastais"/>
    <w:link w:val="NosaukumsRakstz"/>
    <w:qFormat/>
    <w:rsid w:val="00C637B6"/>
    <w:pPr>
      <w:jc w:val="center"/>
    </w:pPr>
    <w:rPr>
      <w:rFonts w:eastAsia="Calibri"/>
      <w:b/>
      <w:bCs/>
      <w:sz w:val="28"/>
      <w:szCs w:val="28"/>
    </w:rPr>
  </w:style>
  <w:style w:type="character" w:customStyle="1" w:styleId="NosaukumsRakstz">
    <w:name w:val="Nosaukums Rakstz."/>
    <w:basedOn w:val="Noklusjumarindkopasfonts"/>
    <w:link w:val="Nosaukums"/>
    <w:rsid w:val="00C637B6"/>
    <w:rPr>
      <w:rFonts w:ascii="Times New Roman" w:eastAsia="Calibri" w:hAnsi="Times New Roman" w:cs="Times New Roman"/>
      <w:b/>
      <w:bCs/>
      <w:sz w:val="28"/>
      <w:szCs w:val="28"/>
    </w:rPr>
  </w:style>
  <w:style w:type="character" w:customStyle="1" w:styleId="spelle">
    <w:name w:val="spelle"/>
    <w:basedOn w:val="Noklusjumarindkopasfonts"/>
    <w:rsid w:val="000779E9"/>
  </w:style>
  <w:style w:type="character" w:customStyle="1" w:styleId="BodyText1">
    <w:name w:val="Body Text1"/>
    <w:basedOn w:val="Noklusjumarindkopasfonts"/>
    <w:rsid w:val="00FB3329"/>
    <w:rPr>
      <w:rFonts w:ascii="Palatino Linotype" w:eastAsia="Palatino Linotype" w:hAnsi="Palatino Linotype" w:cs="Palatino Linotype"/>
      <w:b w:val="0"/>
      <w:bCs w:val="0"/>
      <w:i w:val="0"/>
      <w:iCs w:val="0"/>
      <w:smallCaps w:val="0"/>
      <w:strike w:val="0"/>
      <w:spacing w:val="0"/>
      <w:sz w:val="16"/>
      <w:szCs w:val="16"/>
    </w:rPr>
  </w:style>
  <w:style w:type="paragraph" w:customStyle="1" w:styleId="Style1">
    <w:name w:val="Style1"/>
    <w:basedOn w:val="Sarakstarindkopa"/>
    <w:next w:val="Virsraksts1"/>
    <w:link w:val="Style1Char"/>
    <w:qFormat/>
    <w:rsid w:val="006D652A"/>
    <w:pPr>
      <w:numPr>
        <w:numId w:val="6"/>
      </w:numPr>
      <w:spacing w:after="160" w:line="259" w:lineRule="auto"/>
    </w:pPr>
    <w:rPr>
      <w:rFonts w:ascii="Times New Roman" w:eastAsiaTheme="minorHAnsi" w:hAnsi="Times New Roman"/>
      <w:sz w:val="24"/>
      <w:szCs w:val="24"/>
    </w:rPr>
  </w:style>
  <w:style w:type="character" w:customStyle="1" w:styleId="Style1Char">
    <w:name w:val="Style1 Char"/>
    <w:basedOn w:val="Noklusjumarindkopasfonts"/>
    <w:link w:val="Style1"/>
    <w:rsid w:val="006D652A"/>
    <w:rPr>
      <w:rFonts w:ascii="Times New Roman" w:hAnsi="Times New Roman" w:cs="Times New Roman"/>
      <w:sz w:val="24"/>
      <w:szCs w:val="24"/>
    </w:rPr>
  </w:style>
  <w:style w:type="character" w:customStyle="1" w:styleId="Virsraksts1Rakstz">
    <w:name w:val="Virsraksts 1 Rakstz."/>
    <w:basedOn w:val="Noklusjumarindkopasfonts"/>
    <w:link w:val="Virsraksts1"/>
    <w:uiPriority w:val="9"/>
    <w:rsid w:val="006D652A"/>
    <w:rPr>
      <w:rFonts w:asciiTheme="majorHAnsi" w:eastAsiaTheme="majorEastAsia" w:hAnsiTheme="majorHAnsi" w:cstheme="majorBidi"/>
      <w:b/>
      <w:bCs/>
      <w:color w:val="365F91" w:themeColor="accent1" w:themeShade="BF"/>
      <w:sz w:val="28"/>
      <w:szCs w:val="28"/>
      <w:lang w:eastAsia="lv-LV"/>
    </w:rPr>
  </w:style>
  <w:style w:type="character" w:customStyle="1" w:styleId="normal0020tablechar">
    <w:name w:val="normal_0020table__char"/>
    <w:basedOn w:val="Noklusjumarindkopasfonts"/>
    <w:rsid w:val="0065638E"/>
  </w:style>
  <w:style w:type="character" w:customStyle="1" w:styleId="list0020paragraphchar1">
    <w:name w:val="list_0020paragraph__char1"/>
    <w:basedOn w:val="Noklusjumarindkopasfonts"/>
    <w:rsid w:val="0065638E"/>
    <w:rPr>
      <w:rFonts w:ascii="Times New Roman" w:hAnsi="Times New Roman" w:cs="Times New Roman" w:hint="default"/>
      <w:sz w:val="22"/>
      <w:szCs w:val="22"/>
    </w:rPr>
  </w:style>
  <w:style w:type="character" w:customStyle="1" w:styleId="cspklasifikatorscodenamechar">
    <w:name w:val="csp__klasifikators__code__name__char"/>
    <w:basedOn w:val="Noklusjumarindkopasfonts"/>
    <w:rsid w:val="0065638E"/>
  </w:style>
  <w:style w:type="character" w:customStyle="1" w:styleId="FootnoteCharacters">
    <w:name w:val="Footnote Characters"/>
    <w:rsid w:val="005429DF"/>
  </w:style>
  <w:style w:type="paragraph" w:customStyle="1" w:styleId="Sarakstarindkopa1">
    <w:name w:val="Saraksta rindkopa1"/>
    <w:basedOn w:val="Parastais"/>
    <w:rsid w:val="005429DF"/>
    <w:pPr>
      <w:suppressAutoHyphens/>
      <w:spacing w:after="160" w:line="259" w:lineRule="auto"/>
    </w:pPr>
    <w:rPr>
      <w:rFonts w:ascii="Calibri" w:eastAsia="SimSun" w:hAnsi="Calibri" w:cs="font343"/>
      <w:kern w:val="1"/>
      <w:sz w:val="22"/>
      <w:szCs w:val="22"/>
      <w:lang w:eastAsia="ar-SA"/>
    </w:rPr>
  </w:style>
  <w:style w:type="paragraph" w:styleId="Saturardtjavirsraksts">
    <w:name w:val="TOC Heading"/>
    <w:basedOn w:val="Virsraksts1"/>
    <w:next w:val="Parastais"/>
    <w:uiPriority w:val="39"/>
    <w:semiHidden/>
    <w:unhideWhenUsed/>
    <w:qFormat/>
    <w:rsid w:val="009106A1"/>
    <w:pPr>
      <w:spacing w:line="276" w:lineRule="auto"/>
      <w:outlineLvl w:val="9"/>
    </w:pPr>
    <w:rPr>
      <w:lang w:eastAsia="en-US"/>
    </w:rPr>
  </w:style>
  <w:style w:type="paragraph" w:styleId="Saturs1">
    <w:name w:val="toc 1"/>
    <w:basedOn w:val="Parastais"/>
    <w:next w:val="Parastais"/>
    <w:autoRedefine/>
    <w:uiPriority w:val="39"/>
    <w:unhideWhenUsed/>
    <w:rsid w:val="00994184"/>
    <w:pPr>
      <w:tabs>
        <w:tab w:val="left" w:pos="284"/>
        <w:tab w:val="right" w:leader="dot" w:pos="9061"/>
      </w:tabs>
      <w:spacing w:after="100"/>
      <w:ind w:left="284" w:hanging="284"/>
    </w:pPr>
  </w:style>
  <w:style w:type="paragraph" w:styleId="Saturs2">
    <w:name w:val="toc 2"/>
    <w:basedOn w:val="Parastais"/>
    <w:next w:val="Parastais"/>
    <w:autoRedefine/>
    <w:uiPriority w:val="39"/>
    <w:unhideWhenUsed/>
    <w:rsid w:val="00886850"/>
    <w:pPr>
      <w:spacing w:after="100"/>
      <w:ind w:left="240"/>
    </w:pPr>
  </w:style>
  <w:style w:type="character" w:customStyle="1" w:styleId="st1">
    <w:name w:val="st1"/>
    <w:basedOn w:val="Noklusjumarindkopasfonts"/>
    <w:rsid w:val="00B3107A"/>
  </w:style>
  <w:style w:type="numbering" w:customStyle="1" w:styleId="Stils1">
    <w:name w:val="Stils1"/>
    <w:uiPriority w:val="99"/>
    <w:rsid w:val="00C663B2"/>
    <w:pPr>
      <w:numPr>
        <w:numId w:val="57"/>
      </w:numPr>
    </w:pPr>
  </w:style>
  <w:style w:type="numbering" w:customStyle="1" w:styleId="Stils2">
    <w:name w:val="Stils2"/>
    <w:uiPriority w:val="99"/>
    <w:rsid w:val="00C663B2"/>
    <w:pPr>
      <w:numPr>
        <w:numId w:val="58"/>
      </w:numPr>
    </w:pPr>
  </w:style>
  <w:style w:type="paragraph" w:customStyle="1" w:styleId="naisc">
    <w:name w:val="naisc"/>
    <w:basedOn w:val="Parastais"/>
    <w:rsid w:val="006A3488"/>
    <w:pPr>
      <w:spacing w:before="75" w:after="7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5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6D6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14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63C73"/>
    <w:pPr>
      <w:spacing w:before="100" w:beforeAutospacing="1" w:after="100" w:afterAutospacing="1"/>
      <w:jc w:val="center"/>
      <w:outlineLvl w:val="2"/>
    </w:pPr>
    <w:rPr>
      <w:b/>
      <w:bCs/>
      <w:color w:val="414142"/>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basedOn w:val="Normal"/>
    <w:rsid w:val="00ED4452"/>
    <w:pPr>
      <w:spacing w:before="100" w:beforeAutospacing="1" w:after="100" w:afterAutospacing="1"/>
    </w:pPr>
  </w:style>
  <w:style w:type="character" w:customStyle="1" w:styleId="parastaischar">
    <w:name w:val="parastais__char"/>
    <w:basedOn w:val="DefaultParagraphFont"/>
    <w:rsid w:val="00ED4452"/>
  </w:style>
  <w:style w:type="paragraph" w:customStyle="1" w:styleId="saraksta0020rindkopa">
    <w:name w:val="saraksta_0020rindkopa"/>
    <w:basedOn w:val="Normal"/>
    <w:rsid w:val="00ED4452"/>
    <w:pPr>
      <w:spacing w:before="100" w:beforeAutospacing="1" w:after="100" w:afterAutospacing="1"/>
    </w:pPr>
  </w:style>
  <w:style w:type="character" w:customStyle="1" w:styleId="izc0113lumschar">
    <w:name w:val="izc_0113lums__char"/>
    <w:basedOn w:val="DefaultParagraphFont"/>
    <w:rsid w:val="00ED4452"/>
  </w:style>
  <w:style w:type="paragraph" w:styleId="Header">
    <w:name w:val="header"/>
    <w:aliases w:val="18pt Bold"/>
    <w:basedOn w:val="Normal"/>
    <w:link w:val="HeaderChar"/>
    <w:uiPriority w:val="99"/>
    <w:rsid w:val="00ED4452"/>
    <w:pPr>
      <w:tabs>
        <w:tab w:val="center" w:pos="4153"/>
        <w:tab w:val="right" w:pos="8306"/>
      </w:tabs>
    </w:pPr>
  </w:style>
  <w:style w:type="character" w:customStyle="1" w:styleId="HeaderChar">
    <w:name w:val="Header Char"/>
    <w:aliases w:val="18pt Bold Char"/>
    <w:basedOn w:val="DefaultParagraphFont"/>
    <w:link w:val="Header"/>
    <w:uiPriority w:val="99"/>
    <w:rsid w:val="00ED4452"/>
    <w:rPr>
      <w:rFonts w:ascii="Times New Roman" w:eastAsia="Times New Roman" w:hAnsi="Times New Roman" w:cs="Times New Roman"/>
      <w:sz w:val="24"/>
      <w:szCs w:val="24"/>
    </w:rPr>
  </w:style>
  <w:style w:type="paragraph" w:styleId="Footer">
    <w:name w:val="footer"/>
    <w:basedOn w:val="Normal"/>
    <w:link w:val="FooterChar"/>
    <w:uiPriority w:val="99"/>
    <w:rsid w:val="00ED4452"/>
    <w:pPr>
      <w:tabs>
        <w:tab w:val="center" w:pos="4153"/>
        <w:tab w:val="right" w:pos="8306"/>
      </w:tabs>
    </w:pPr>
  </w:style>
  <w:style w:type="character" w:customStyle="1" w:styleId="FooterChar">
    <w:name w:val="Footer Char"/>
    <w:basedOn w:val="DefaultParagraphFont"/>
    <w:link w:val="Footer"/>
    <w:uiPriority w:val="99"/>
    <w:rsid w:val="00ED4452"/>
    <w:rPr>
      <w:rFonts w:ascii="Times New Roman" w:eastAsia="Times New Roman" w:hAnsi="Times New Roman" w:cs="Times New Roman"/>
      <w:sz w:val="24"/>
      <w:szCs w:val="24"/>
      <w:lang w:eastAsia="lv-LV"/>
    </w:rPr>
  </w:style>
  <w:style w:type="character" w:styleId="PageNumber">
    <w:name w:val="page number"/>
    <w:basedOn w:val="DefaultParagraphFont"/>
    <w:rsid w:val="00ED4452"/>
  </w:style>
  <w:style w:type="character" w:customStyle="1" w:styleId="saraksta0020rindkopachar">
    <w:name w:val="saraksta_0020rindkopa__char"/>
    <w:basedOn w:val="DefaultParagraphFont"/>
    <w:rsid w:val="00ED4452"/>
  </w:style>
  <w:style w:type="paragraph" w:styleId="ListParagraph">
    <w:name w:val="List Paragraph"/>
    <w:aliases w:val="2,H&amp;P List Paragraph,Strip,Normal bullet 2,Bullet list,List Paragraph1"/>
    <w:basedOn w:val="Normal"/>
    <w:link w:val="ListParagraphChar"/>
    <w:uiPriority w:val="34"/>
    <w:qFormat/>
    <w:rsid w:val="00ED4452"/>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efaultParagraphFont"/>
    <w:rsid w:val="00ED4452"/>
  </w:style>
  <w:style w:type="paragraph" w:styleId="NoSpacing">
    <w:name w:val="No Spacing"/>
    <w:uiPriority w:val="1"/>
    <w:qFormat/>
    <w:rsid w:val="00ED4452"/>
    <w:pPr>
      <w:spacing w:after="0" w:line="240" w:lineRule="auto"/>
      <w:ind w:firstLine="720"/>
      <w:jc w:val="both"/>
    </w:pPr>
    <w:rPr>
      <w:rFonts w:ascii="Calibri" w:eastAsia="Calibri" w:hAnsi="Calibri" w:cs="Times New Roman"/>
    </w:rPr>
  </w:style>
  <w:style w:type="paragraph" w:styleId="BalloonText">
    <w:name w:val="Balloon Text"/>
    <w:basedOn w:val="Normal"/>
    <w:link w:val="BalloonTextChar"/>
    <w:uiPriority w:val="99"/>
    <w:semiHidden/>
    <w:unhideWhenUsed/>
    <w:rsid w:val="00ED4452"/>
    <w:rPr>
      <w:rFonts w:ascii="Tahoma" w:hAnsi="Tahoma" w:cs="Tahoma"/>
      <w:sz w:val="16"/>
      <w:szCs w:val="16"/>
    </w:rPr>
  </w:style>
  <w:style w:type="character" w:customStyle="1" w:styleId="BalloonTextChar">
    <w:name w:val="Balloon Text Char"/>
    <w:basedOn w:val="DefaultParagraphFont"/>
    <w:link w:val="BalloonText"/>
    <w:uiPriority w:val="99"/>
    <w:semiHidden/>
    <w:rsid w:val="00ED4452"/>
    <w:rPr>
      <w:rFonts w:ascii="Tahoma" w:eastAsia="Times New Roman" w:hAnsi="Tahoma" w:cs="Tahoma"/>
      <w:sz w:val="16"/>
      <w:szCs w:val="16"/>
      <w:lang w:eastAsia="lv-LV"/>
    </w:rPr>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nhideWhenUsed/>
    <w:qFormat/>
    <w:rsid w:val="00064D68"/>
    <w:rPr>
      <w:rFonts w:ascii="Calibri" w:eastAsia="Calibri" w:hAnsi="Calibri"/>
      <w:sz w:val="20"/>
      <w:szCs w:val="20"/>
      <w:lang w:eastAsia="en-US"/>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064D68"/>
    <w:rPr>
      <w:rFonts w:ascii="Calibri" w:eastAsia="Calibri" w:hAnsi="Calibri" w:cs="Times New Roman"/>
      <w:sz w:val="20"/>
      <w:szCs w:val="20"/>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nhideWhenUsed/>
    <w:rsid w:val="00064D68"/>
    <w:rPr>
      <w:vertAlign w:val="superscript"/>
    </w:rPr>
  </w:style>
  <w:style w:type="character" w:styleId="Hyperlink">
    <w:name w:val="Hyperlink"/>
    <w:basedOn w:val="DefaultParagraphFont"/>
    <w:rsid w:val="00064D68"/>
    <w:rPr>
      <w:color w:val="0000FF"/>
      <w:u w:val="single"/>
    </w:rPr>
  </w:style>
  <w:style w:type="table" w:customStyle="1" w:styleId="Gaissarakstsizclums51">
    <w:name w:val="Gaišs saraksts — izcēlums 51"/>
    <w:basedOn w:val="TableNormal"/>
    <w:next w:val="LightList-Accent5"/>
    <w:uiPriority w:val="61"/>
    <w:rsid w:val="00064D68"/>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064D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ListParagraphChar">
    <w:name w:val="List Paragraph Char"/>
    <w:aliases w:val="2 Char,H&amp;P List Paragraph Char,Strip Char,Normal bullet 2 Char,Bullet list Char,List Paragraph1 Char"/>
    <w:link w:val="ListParagraph"/>
    <w:uiPriority w:val="34"/>
    <w:qFormat/>
    <w:rsid w:val="00064D68"/>
    <w:rPr>
      <w:rFonts w:ascii="Calibri" w:eastAsia="Calibri" w:hAnsi="Calibri" w:cs="Times New Roman"/>
    </w:rPr>
  </w:style>
  <w:style w:type="character" w:customStyle="1" w:styleId="Heading3Char">
    <w:name w:val="Heading 3 Char"/>
    <w:basedOn w:val="DefaultParagraphFont"/>
    <w:link w:val="Heading3"/>
    <w:uiPriority w:val="9"/>
    <w:rsid w:val="00D63C73"/>
    <w:rPr>
      <w:rFonts w:ascii="Times New Roman" w:eastAsia="Times New Roman" w:hAnsi="Times New Roman" w:cs="Times New Roman"/>
      <w:b/>
      <w:bCs/>
      <w:color w:val="414142"/>
      <w:sz w:val="31"/>
      <w:szCs w:val="31"/>
      <w:lang w:eastAsia="lv-LV"/>
    </w:rPr>
  </w:style>
  <w:style w:type="paragraph" w:customStyle="1" w:styleId="Default">
    <w:name w:val="Default"/>
    <w:rsid w:val="00525E60"/>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defaultchar1">
    <w:name w:val="default__char1"/>
    <w:basedOn w:val="DefaultParagraphFont"/>
    <w:rsid w:val="00FC4FAF"/>
    <w:rPr>
      <w:rFonts w:ascii="Times New Roman" w:hAnsi="Times New Roman" w:cs="Times New Roman" w:hint="default"/>
      <w:sz w:val="28"/>
      <w:szCs w:val="28"/>
    </w:rPr>
  </w:style>
  <w:style w:type="paragraph" w:customStyle="1" w:styleId="CharCharCharChar">
    <w:name w:val="Char Char Char Char"/>
    <w:aliases w:val="Char2"/>
    <w:basedOn w:val="Normal"/>
    <w:next w:val="Normal"/>
    <w:link w:val="FootnoteReference"/>
    <w:uiPriority w:val="99"/>
    <w:rsid w:val="00565337"/>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Subtitle">
    <w:name w:val="Subtitle"/>
    <w:aliases w:val="AttVirsraksts"/>
    <w:basedOn w:val="Normal"/>
    <w:next w:val="Normal"/>
    <w:link w:val="SubtitleChar"/>
    <w:qFormat/>
    <w:rsid w:val="00B25773"/>
    <w:pPr>
      <w:numPr>
        <w:ilvl w:val="1"/>
      </w:numPr>
      <w:spacing w:before="60" w:after="120" w:line="276" w:lineRule="auto"/>
      <w:jc w:val="both"/>
    </w:pPr>
    <w:rPr>
      <w:rFonts w:asciiTheme="majorHAnsi" w:eastAsiaTheme="majorEastAsia" w:hAnsiTheme="majorHAnsi" w:cstheme="majorBidi"/>
      <w:b/>
      <w:iCs/>
      <w:color w:val="0F243E" w:themeColor="text2" w:themeShade="80"/>
      <w:spacing w:val="15"/>
      <w:sz w:val="20"/>
      <w:lang w:eastAsia="en-US"/>
    </w:rPr>
  </w:style>
  <w:style w:type="character" w:customStyle="1" w:styleId="SubtitleChar">
    <w:name w:val="Subtitle Char"/>
    <w:aliases w:val="AttVirsraksts Char"/>
    <w:basedOn w:val="DefaultParagraphFont"/>
    <w:link w:val="Subtitle"/>
    <w:rsid w:val="00B25773"/>
    <w:rPr>
      <w:rFonts w:asciiTheme="majorHAnsi" w:eastAsiaTheme="majorEastAsia" w:hAnsiTheme="majorHAnsi" w:cstheme="majorBidi"/>
      <w:b/>
      <w:iCs/>
      <w:color w:val="0F243E" w:themeColor="text2" w:themeShade="80"/>
      <w:spacing w:val="15"/>
      <w:sz w:val="20"/>
      <w:szCs w:val="24"/>
    </w:rPr>
  </w:style>
  <w:style w:type="table" w:customStyle="1" w:styleId="LightList-Accent12">
    <w:name w:val="Light List - Accent 12"/>
    <w:basedOn w:val="TableNormal"/>
    <w:uiPriority w:val="61"/>
    <w:rsid w:val="00B2577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v2131">
    <w:name w:val="tv2131"/>
    <w:basedOn w:val="Normal"/>
    <w:rsid w:val="003B6334"/>
    <w:pPr>
      <w:spacing w:line="360" w:lineRule="auto"/>
      <w:ind w:firstLine="300"/>
    </w:pPr>
    <w:rPr>
      <w:color w:val="414142"/>
      <w:sz w:val="20"/>
      <w:szCs w:val="20"/>
    </w:rPr>
  </w:style>
  <w:style w:type="paragraph" w:customStyle="1" w:styleId="table0020normal1">
    <w:name w:val="table_0020normal1"/>
    <w:basedOn w:val="Normal"/>
    <w:rsid w:val="00A33680"/>
  </w:style>
  <w:style w:type="character" w:customStyle="1" w:styleId="table0020normalchar1">
    <w:name w:val="table_0020normal__char1"/>
    <w:basedOn w:val="DefaultParagraphFont"/>
    <w:rsid w:val="00A33680"/>
    <w:rPr>
      <w:strike w:val="0"/>
      <w:dstrike w:val="0"/>
      <w:u w:val="none"/>
      <w:effect w:val="none"/>
    </w:rPr>
  </w:style>
  <w:style w:type="character" w:customStyle="1" w:styleId="normalchar1">
    <w:name w:val="normal__char1"/>
    <w:basedOn w:val="DefaultParagraphFont"/>
    <w:rsid w:val="00A33680"/>
    <w:rPr>
      <w:rFonts w:ascii="Times New Roman" w:hAnsi="Times New Roman" w:cs="Times New Roman" w:hint="default"/>
      <w:strike w:val="0"/>
      <w:dstrike w:val="0"/>
      <w:sz w:val="24"/>
      <w:szCs w:val="24"/>
      <w:u w:val="none"/>
      <w:effect w:val="none"/>
    </w:rPr>
  </w:style>
  <w:style w:type="character" w:customStyle="1" w:styleId="footnote0020referencechar1">
    <w:name w:val="footnote_0020reference__char1"/>
    <w:basedOn w:val="DefaultParagraphFont"/>
    <w:rsid w:val="006041FD"/>
    <w:rPr>
      <w:sz w:val="20"/>
      <w:szCs w:val="20"/>
      <w:vertAlign w:val="superscript"/>
    </w:rPr>
  </w:style>
  <w:style w:type="table" w:styleId="TableGrid">
    <w:name w:val="Table Grid"/>
    <w:basedOn w:val="TableNormal"/>
    <w:uiPriority w:val="59"/>
    <w:rsid w:val="005B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81460"/>
    <w:rPr>
      <w:rFonts w:asciiTheme="majorHAnsi" w:eastAsiaTheme="majorEastAsia" w:hAnsiTheme="majorHAnsi" w:cstheme="majorBidi"/>
      <w:b/>
      <w:bCs/>
      <w:color w:val="4F81BD" w:themeColor="accent1"/>
      <w:sz w:val="26"/>
      <w:szCs w:val="26"/>
      <w:lang w:eastAsia="lv-LV"/>
    </w:rPr>
  </w:style>
  <w:style w:type="character" w:styleId="Strong">
    <w:name w:val="Strong"/>
    <w:basedOn w:val="DefaultParagraphFont"/>
    <w:uiPriority w:val="22"/>
    <w:qFormat/>
    <w:rsid w:val="00061DD8"/>
    <w:rPr>
      <w:b/>
      <w:bCs/>
    </w:rPr>
  </w:style>
  <w:style w:type="paragraph" w:customStyle="1" w:styleId="liknoteik1">
    <w:name w:val="lik_noteik1"/>
    <w:basedOn w:val="Normal"/>
    <w:rsid w:val="0005629B"/>
    <w:pPr>
      <w:spacing w:before="100" w:beforeAutospacing="1" w:after="100" w:afterAutospacing="1" w:line="360" w:lineRule="auto"/>
      <w:ind w:firstLine="272"/>
      <w:jc w:val="right"/>
    </w:pPr>
    <w:rPr>
      <w:b/>
      <w:bCs/>
      <w:color w:val="414142"/>
      <w:sz w:val="18"/>
      <w:szCs w:val="18"/>
    </w:rPr>
  </w:style>
  <w:style w:type="paragraph" w:customStyle="1" w:styleId="likdat1">
    <w:name w:val="lik_dat1"/>
    <w:basedOn w:val="Normal"/>
    <w:rsid w:val="0005629B"/>
    <w:pPr>
      <w:spacing w:before="100" w:beforeAutospacing="1" w:after="100" w:afterAutospacing="1" w:line="360" w:lineRule="auto"/>
      <w:ind w:firstLine="272"/>
      <w:jc w:val="right"/>
    </w:pPr>
    <w:rPr>
      <w:color w:val="414142"/>
      <w:sz w:val="18"/>
      <w:szCs w:val="18"/>
    </w:rPr>
  </w:style>
  <w:style w:type="character" w:styleId="CommentReference">
    <w:name w:val="annotation reference"/>
    <w:basedOn w:val="DefaultParagraphFont"/>
    <w:uiPriority w:val="99"/>
    <w:semiHidden/>
    <w:unhideWhenUsed/>
    <w:rsid w:val="00834995"/>
    <w:rPr>
      <w:sz w:val="16"/>
      <w:szCs w:val="16"/>
    </w:rPr>
  </w:style>
  <w:style w:type="paragraph" w:styleId="CommentText">
    <w:name w:val="annotation text"/>
    <w:basedOn w:val="Normal"/>
    <w:link w:val="CommentTextChar"/>
    <w:uiPriority w:val="99"/>
    <w:unhideWhenUsed/>
    <w:rsid w:val="00834995"/>
    <w:rPr>
      <w:sz w:val="20"/>
      <w:szCs w:val="20"/>
    </w:rPr>
  </w:style>
  <w:style w:type="character" w:customStyle="1" w:styleId="CommentTextChar">
    <w:name w:val="Comment Text Char"/>
    <w:basedOn w:val="DefaultParagraphFont"/>
    <w:link w:val="CommentText"/>
    <w:uiPriority w:val="99"/>
    <w:rsid w:val="0083499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34995"/>
    <w:rPr>
      <w:b/>
      <w:bCs/>
    </w:rPr>
  </w:style>
  <w:style w:type="character" w:customStyle="1" w:styleId="CommentSubjectChar">
    <w:name w:val="Comment Subject Char"/>
    <w:basedOn w:val="CommentTextChar"/>
    <w:link w:val="CommentSubject"/>
    <w:uiPriority w:val="99"/>
    <w:semiHidden/>
    <w:rsid w:val="00834995"/>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220065"/>
    <w:rPr>
      <w:color w:val="800080" w:themeColor="followedHyperlink"/>
      <w:u w:val="single"/>
    </w:rPr>
  </w:style>
  <w:style w:type="paragraph" w:styleId="NormalWeb">
    <w:name w:val="Normal (Web)"/>
    <w:basedOn w:val="Normal"/>
    <w:uiPriority w:val="99"/>
    <w:unhideWhenUsed/>
    <w:rsid w:val="00567DFA"/>
    <w:pPr>
      <w:spacing w:before="100" w:beforeAutospacing="1" w:after="100" w:afterAutospacing="1"/>
    </w:pPr>
  </w:style>
  <w:style w:type="character" w:styleId="Emphasis">
    <w:name w:val="Emphasis"/>
    <w:basedOn w:val="DefaultParagraphFont"/>
    <w:uiPriority w:val="20"/>
    <w:qFormat/>
    <w:rsid w:val="00567DFA"/>
    <w:rPr>
      <w:i/>
      <w:iCs/>
    </w:rPr>
  </w:style>
  <w:style w:type="paragraph" w:customStyle="1" w:styleId="post-date">
    <w:name w:val="post-date"/>
    <w:basedOn w:val="Normal"/>
    <w:rsid w:val="00567DFA"/>
    <w:pPr>
      <w:spacing w:before="100" w:beforeAutospacing="1" w:after="100" w:afterAutospacing="1"/>
    </w:pPr>
  </w:style>
  <w:style w:type="paragraph" w:styleId="Caption">
    <w:name w:val="caption"/>
    <w:basedOn w:val="Normal"/>
    <w:next w:val="Normal"/>
    <w:unhideWhenUsed/>
    <w:qFormat/>
    <w:rsid w:val="00C524D1"/>
    <w:pPr>
      <w:jc w:val="center"/>
    </w:pPr>
    <w:rPr>
      <w:rFonts w:ascii="Arial Narrow" w:eastAsiaTheme="minorHAnsi" w:hAnsi="Arial Narrow" w:cstheme="minorBidi"/>
      <w:iCs/>
      <w:color w:val="1F497D" w:themeColor="text2"/>
      <w:sz w:val="18"/>
      <w:szCs w:val="18"/>
      <w:lang w:val="en-GB" w:eastAsia="en-US"/>
    </w:rPr>
  </w:style>
  <w:style w:type="paragraph" w:customStyle="1" w:styleId="RakstzRakstzCharRakstzRakstzChar">
    <w:name w:val="Rakstz. Rakstz. Char Rakstz. Rakstz. Char"/>
    <w:basedOn w:val="Normal"/>
    <w:rsid w:val="00AF511A"/>
    <w:pPr>
      <w:spacing w:after="160" w:line="240" w:lineRule="exact"/>
    </w:pPr>
    <w:rPr>
      <w:rFonts w:ascii="Tahoma" w:hAnsi="Tahoma"/>
      <w:sz w:val="20"/>
      <w:szCs w:val="20"/>
      <w:lang w:val="en-US" w:eastAsia="en-US"/>
    </w:rPr>
  </w:style>
  <w:style w:type="paragraph" w:styleId="BodyText">
    <w:name w:val="Body Text"/>
    <w:basedOn w:val="Normal"/>
    <w:link w:val="BodyTextChar"/>
    <w:semiHidden/>
    <w:rsid w:val="00200181"/>
    <w:rPr>
      <w:szCs w:val="20"/>
    </w:rPr>
  </w:style>
  <w:style w:type="character" w:customStyle="1" w:styleId="BodyTextChar">
    <w:name w:val="Body Text Char"/>
    <w:basedOn w:val="DefaultParagraphFont"/>
    <w:link w:val="BodyText"/>
    <w:semiHidden/>
    <w:rsid w:val="00200181"/>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92DB3"/>
    <w:pPr>
      <w:spacing w:after="120" w:line="480" w:lineRule="auto"/>
    </w:pPr>
  </w:style>
  <w:style w:type="character" w:customStyle="1" w:styleId="BodyText2Char">
    <w:name w:val="Body Text 2 Char"/>
    <w:basedOn w:val="DefaultParagraphFont"/>
    <w:link w:val="BodyText2"/>
    <w:uiPriority w:val="99"/>
    <w:semiHidden/>
    <w:rsid w:val="00E92DB3"/>
    <w:rPr>
      <w:rFonts w:ascii="Times New Roman" w:eastAsia="Times New Roman" w:hAnsi="Times New Roman" w:cs="Times New Roman"/>
      <w:sz w:val="24"/>
      <w:szCs w:val="24"/>
      <w:lang w:eastAsia="lv-LV"/>
    </w:rPr>
  </w:style>
  <w:style w:type="paragraph" w:styleId="Title">
    <w:name w:val="Title"/>
    <w:basedOn w:val="Normal"/>
    <w:link w:val="TitleChar"/>
    <w:qFormat/>
    <w:rsid w:val="00C637B6"/>
    <w:pPr>
      <w:jc w:val="center"/>
    </w:pPr>
    <w:rPr>
      <w:rFonts w:eastAsia="Calibri"/>
      <w:b/>
      <w:bCs/>
      <w:sz w:val="28"/>
      <w:szCs w:val="28"/>
    </w:rPr>
  </w:style>
  <w:style w:type="character" w:customStyle="1" w:styleId="TitleChar">
    <w:name w:val="Title Char"/>
    <w:basedOn w:val="DefaultParagraphFont"/>
    <w:link w:val="Title"/>
    <w:rsid w:val="00C637B6"/>
    <w:rPr>
      <w:rFonts w:ascii="Times New Roman" w:eastAsia="Calibri" w:hAnsi="Times New Roman" w:cs="Times New Roman"/>
      <w:b/>
      <w:bCs/>
      <w:sz w:val="28"/>
      <w:szCs w:val="28"/>
    </w:rPr>
  </w:style>
  <w:style w:type="character" w:customStyle="1" w:styleId="spelle">
    <w:name w:val="spelle"/>
    <w:basedOn w:val="DefaultParagraphFont"/>
    <w:rsid w:val="000779E9"/>
  </w:style>
  <w:style w:type="character" w:customStyle="1" w:styleId="BodyText1">
    <w:name w:val="Body Text1"/>
    <w:basedOn w:val="DefaultParagraphFont"/>
    <w:rsid w:val="00FB3329"/>
    <w:rPr>
      <w:rFonts w:ascii="Palatino Linotype" w:eastAsia="Palatino Linotype" w:hAnsi="Palatino Linotype" w:cs="Palatino Linotype"/>
      <w:b w:val="0"/>
      <w:bCs w:val="0"/>
      <w:i w:val="0"/>
      <w:iCs w:val="0"/>
      <w:smallCaps w:val="0"/>
      <w:strike w:val="0"/>
      <w:spacing w:val="0"/>
      <w:sz w:val="16"/>
      <w:szCs w:val="16"/>
    </w:rPr>
  </w:style>
  <w:style w:type="paragraph" w:customStyle="1" w:styleId="Style1">
    <w:name w:val="Style1"/>
    <w:basedOn w:val="ListParagraph"/>
    <w:next w:val="Heading1"/>
    <w:link w:val="Style1Char"/>
    <w:qFormat/>
    <w:rsid w:val="006D652A"/>
    <w:pPr>
      <w:numPr>
        <w:numId w:val="6"/>
      </w:numPr>
      <w:spacing w:after="160" w:line="259" w:lineRule="auto"/>
    </w:pPr>
    <w:rPr>
      <w:rFonts w:ascii="Times New Roman" w:eastAsiaTheme="minorHAnsi" w:hAnsi="Times New Roman"/>
      <w:sz w:val="24"/>
      <w:szCs w:val="24"/>
    </w:rPr>
  </w:style>
  <w:style w:type="character" w:customStyle="1" w:styleId="Style1Char">
    <w:name w:val="Style1 Char"/>
    <w:basedOn w:val="DefaultParagraphFont"/>
    <w:link w:val="Style1"/>
    <w:rsid w:val="006D652A"/>
    <w:rPr>
      <w:rFonts w:ascii="Times New Roman" w:hAnsi="Times New Roman" w:cs="Times New Roman"/>
      <w:sz w:val="24"/>
      <w:szCs w:val="24"/>
    </w:rPr>
  </w:style>
  <w:style w:type="character" w:customStyle="1" w:styleId="Heading1Char">
    <w:name w:val="Heading 1 Char"/>
    <w:basedOn w:val="DefaultParagraphFont"/>
    <w:link w:val="Heading1"/>
    <w:uiPriority w:val="9"/>
    <w:rsid w:val="006D652A"/>
    <w:rPr>
      <w:rFonts w:asciiTheme="majorHAnsi" w:eastAsiaTheme="majorEastAsia" w:hAnsiTheme="majorHAnsi" w:cstheme="majorBidi"/>
      <w:b/>
      <w:bCs/>
      <w:color w:val="365F91" w:themeColor="accent1" w:themeShade="BF"/>
      <w:sz w:val="28"/>
      <w:szCs w:val="28"/>
      <w:lang w:eastAsia="lv-LV"/>
    </w:rPr>
  </w:style>
  <w:style w:type="character" w:customStyle="1" w:styleId="normal0020tablechar">
    <w:name w:val="normal_0020table__char"/>
    <w:basedOn w:val="DefaultParagraphFont"/>
    <w:rsid w:val="0065638E"/>
  </w:style>
  <w:style w:type="character" w:customStyle="1" w:styleId="list0020paragraphchar1">
    <w:name w:val="list_0020paragraph__char1"/>
    <w:basedOn w:val="DefaultParagraphFont"/>
    <w:rsid w:val="0065638E"/>
    <w:rPr>
      <w:rFonts w:ascii="Times New Roman" w:hAnsi="Times New Roman" w:cs="Times New Roman" w:hint="default"/>
      <w:sz w:val="22"/>
      <w:szCs w:val="22"/>
    </w:rPr>
  </w:style>
  <w:style w:type="character" w:customStyle="1" w:styleId="cspklasifikatorscodenamechar">
    <w:name w:val="csp__klasifikators__code__name__char"/>
    <w:basedOn w:val="DefaultParagraphFont"/>
    <w:rsid w:val="0065638E"/>
  </w:style>
  <w:style w:type="character" w:customStyle="1" w:styleId="FootnoteCharacters">
    <w:name w:val="Footnote Characters"/>
    <w:rsid w:val="005429DF"/>
  </w:style>
  <w:style w:type="paragraph" w:customStyle="1" w:styleId="Sarakstarindkopa1">
    <w:name w:val="Saraksta rindkopa1"/>
    <w:basedOn w:val="Normal"/>
    <w:rsid w:val="005429DF"/>
    <w:pPr>
      <w:suppressAutoHyphens/>
      <w:spacing w:after="160" w:line="259" w:lineRule="auto"/>
    </w:pPr>
    <w:rPr>
      <w:rFonts w:ascii="Calibri" w:eastAsia="SimSun" w:hAnsi="Calibri" w:cs="font343"/>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33385072">
      <w:bodyDiv w:val="1"/>
      <w:marLeft w:val="0"/>
      <w:marRight w:val="0"/>
      <w:marTop w:val="0"/>
      <w:marBottom w:val="0"/>
      <w:divBdr>
        <w:top w:val="none" w:sz="0" w:space="0" w:color="auto"/>
        <w:left w:val="none" w:sz="0" w:space="0" w:color="auto"/>
        <w:bottom w:val="none" w:sz="0" w:space="0" w:color="auto"/>
        <w:right w:val="none" w:sz="0" w:space="0" w:color="auto"/>
      </w:divBdr>
      <w:divsChild>
        <w:div w:id="1062172280">
          <w:marLeft w:val="0"/>
          <w:marRight w:val="0"/>
          <w:marTop w:val="0"/>
          <w:marBottom w:val="0"/>
          <w:divBdr>
            <w:top w:val="none" w:sz="0" w:space="0" w:color="auto"/>
            <w:left w:val="none" w:sz="0" w:space="0" w:color="auto"/>
            <w:bottom w:val="none" w:sz="0" w:space="0" w:color="auto"/>
            <w:right w:val="none" w:sz="0" w:space="0" w:color="auto"/>
          </w:divBdr>
          <w:divsChild>
            <w:div w:id="743844064">
              <w:marLeft w:val="0"/>
              <w:marRight w:val="0"/>
              <w:marTop w:val="225"/>
              <w:marBottom w:val="0"/>
              <w:divBdr>
                <w:top w:val="none" w:sz="0" w:space="0" w:color="auto"/>
                <w:left w:val="none" w:sz="0" w:space="0" w:color="auto"/>
                <w:bottom w:val="none" w:sz="0" w:space="0" w:color="auto"/>
                <w:right w:val="none" w:sz="0" w:space="0" w:color="auto"/>
              </w:divBdr>
              <w:divsChild>
                <w:div w:id="156656691">
                  <w:marLeft w:val="0"/>
                  <w:marRight w:val="0"/>
                  <w:marTop w:val="0"/>
                  <w:marBottom w:val="0"/>
                  <w:divBdr>
                    <w:top w:val="none" w:sz="0" w:space="0" w:color="auto"/>
                    <w:left w:val="none" w:sz="0" w:space="0" w:color="auto"/>
                    <w:bottom w:val="none" w:sz="0" w:space="0" w:color="auto"/>
                    <w:right w:val="none" w:sz="0" w:space="0" w:color="auto"/>
                  </w:divBdr>
                  <w:divsChild>
                    <w:div w:id="1146313488">
                      <w:marLeft w:val="0"/>
                      <w:marRight w:val="0"/>
                      <w:marTop w:val="0"/>
                      <w:marBottom w:val="0"/>
                      <w:divBdr>
                        <w:top w:val="none" w:sz="0" w:space="0" w:color="auto"/>
                        <w:left w:val="none" w:sz="0" w:space="0" w:color="auto"/>
                        <w:bottom w:val="none" w:sz="0" w:space="0" w:color="auto"/>
                        <w:right w:val="none" w:sz="0" w:space="0" w:color="auto"/>
                      </w:divBdr>
                      <w:divsChild>
                        <w:div w:id="1035277315">
                          <w:marLeft w:val="0"/>
                          <w:marRight w:val="0"/>
                          <w:marTop w:val="0"/>
                          <w:marBottom w:val="0"/>
                          <w:divBdr>
                            <w:top w:val="none" w:sz="0" w:space="0" w:color="auto"/>
                            <w:left w:val="none" w:sz="0" w:space="0" w:color="auto"/>
                            <w:bottom w:val="none" w:sz="0" w:space="0" w:color="auto"/>
                            <w:right w:val="none" w:sz="0" w:space="0" w:color="auto"/>
                          </w:divBdr>
                          <w:divsChild>
                            <w:div w:id="8947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14540">
      <w:bodyDiv w:val="1"/>
      <w:marLeft w:val="0"/>
      <w:marRight w:val="0"/>
      <w:marTop w:val="0"/>
      <w:marBottom w:val="0"/>
      <w:divBdr>
        <w:top w:val="none" w:sz="0" w:space="0" w:color="auto"/>
        <w:left w:val="none" w:sz="0" w:space="0" w:color="auto"/>
        <w:bottom w:val="none" w:sz="0" w:space="0" w:color="auto"/>
        <w:right w:val="none" w:sz="0" w:space="0" w:color="auto"/>
      </w:divBdr>
      <w:divsChild>
        <w:div w:id="1033270650">
          <w:marLeft w:val="0"/>
          <w:marRight w:val="0"/>
          <w:marTop w:val="0"/>
          <w:marBottom w:val="0"/>
          <w:divBdr>
            <w:top w:val="none" w:sz="0" w:space="0" w:color="auto"/>
            <w:left w:val="none" w:sz="0" w:space="0" w:color="auto"/>
            <w:bottom w:val="none" w:sz="0" w:space="0" w:color="auto"/>
            <w:right w:val="none" w:sz="0" w:space="0" w:color="auto"/>
          </w:divBdr>
          <w:divsChild>
            <w:div w:id="1934623609">
              <w:marLeft w:val="0"/>
              <w:marRight w:val="0"/>
              <w:marTop w:val="0"/>
              <w:marBottom w:val="0"/>
              <w:divBdr>
                <w:top w:val="none" w:sz="0" w:space="0" w:color="auto"/>
                <w:left w:val="none" w:sz="0" w:space="0" w:color="auto"/>
                <w:bottom w:val="none" w:sz="0" w:space="0" w:color="auto"/>
                <w:right w:val="none" w:sz="0" w:space="0" w:color="auto"/>
              </w:divBdr>
              <w:divsChild>
                <w:div w:id="1036388202">
                  <w:marLeft w:val="0"/>
                  <w:marRight w:val="0"/>
                  <w:marTop w:val="0"/>
                  <w:marBottom w:val="0"/>
                  <w:divBdr>
                    <w:top w:val="none" w:sz="0" w:space="0" w:color="auto"/>
                    <w:left w:val="none" w:sz="0" w:space="0" w:color="auto"/>
                    <w:bottom w:val="none" w:sz="0" w:space="0" w:color="auto"/>
                    <w:right w:val="none" w:sz="0" w:space="0" w:color="auto"/>
                  </w:divBdr>
                  <w:divsChild>
                    <w:div w:id="1855147255">
                      <w:marLeft w:val="0"/>
                      <w:marRight w:val="0"/>
                      <w:marTop w:val="0"/>
                      <w:marBottom w:val="144"/>
                      <w:divBdr>
                        <w:top w:val="none" w:sz="0" w:space="0" w:color="auto"/>
                        <w:left w:val="none" w:sz="0" w:space="0" w:color="auto"/>
                        <w:bottom w:val="none" w:sz="0" w:space="0" w:color="auto"/>
                        <w:right w:val="none" w:sz="0" w:space="0" w:color="auto"/>
                      </w:divBdr>
                      <w:divsChild>
                        <w:div w:id="1618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1646">
      <w:bodyDiv w:val="1"/>
      <w:marLeft w:val="0"/>
      <w:marRight w:val="0"/>
      <w:marTop w:val="0"/>
      <w:marBottom w:val="0"/>
      <w:divBdr>
        <w:top w:val="none" w:sz="0" w:space="0" w:color="auto"/>
        <w:left w:val="none" w:sz="0" w:space="0" w:color="auto"/>
        <w:bottom w:val="none" w:sz="0" w:space="0" w:color="auto"/>
        <w:right w:val="none" w:sz="0" w:space="0" w:color="auto"/>
      </w:divBdr>
    </w:div>
    <w:div w:id="142819462">
      <w:bodyDiv w:val="1"/>
      <w:marLeft w:val="0"/>
      <w:marRight w:val="0"/>
      <w:marTop w:val="0"/>
      <w:marBottom w:val="0"/>
      <w:divBdr>
        <w:top w:val="none" w:sz="0" w:space="0" w:color="auto"/>
        <w:left w:val="none" w:sz="0" w:space="0" w:color="auto"/>
        <w:bottom w:val="none" w:sz="0" w:space="0" w:color="auto"/>
        <w:right w:val="none" w:sz="0" w:space="0" w:color="auto"/>
      </w:divBdr>
    </w:div>
    <w:div w:id="191311272">
      <w:bodyDiv w:val="1"/>
      <w:marLeft w:val="0"/>
      <w:marRight w:val="0"/>
      <w:marTop w:val="0"/>
      <w:marBottom w:val="0"/>
      <w:divBdr>
        <w:top w:val="none" w:sz="0" w:space="0" w:color="auto"/>
        <w:left w:val="none" w:sz="0" w:space="0" w:color="auto"/>
        <w:bottom w:val="none" w:sz="0" w:space="0" w:color="auto"/>
        <w:right w:val="none" w:sz="0" w:space="0" w:color="auto"/>
      </w:divBdr>
      <w:divsChild>
        <w:div w:id="1132552906">
          <w:marLeft w:val="446"/>
          <w:marRight w:val="0"/>
          <w:marTop w:val="80"/>
          <w:marBottom w:val="0"/>
          <w:divBdr>
            <w:top w:val="none" w:sz="0" w:space="0" w:color="auto"/>
            <w:left w:val="none" w:sz="0" w:space="0" w:color="auto"/>
            <w:bottom w:val="none" w:sz="0" w:space="0" w:color="auto"/>
            <w:right w:val="none" w:sz="0" w:space="0" w:color="auto"/>
          </w:divBdr>
        </w:div>
        <w:div w:id="2002152229">
          <w:marLeft w:val="446"/>
          <w:marRight w:val="0"/>
          <w:marTop w:val="80"/>
          <w:marBottom w:val="0"/>
          <w:divBdr>
            <w:top w:val="none" w:sz="0" w:space="0" w:color="auto"/>
            <w:left w:val="none" w:sz="0" w:space="0" w:color="auto"/>
            <w:bottom w:val="none" w:sz="0" w:space="0" w:color="auto"/>
            <w:right w:val="none" w:sz="0" w:space="0" w:color="auto"/>
          </w:divBdr>
        </w:div>
        <w:div w:id="65958115">
          <w:marLeft w:val="446"/>
          <w:marRight w:val="0"/>
          <w:marTop w:val="80"/>
          <w:marBottom w:val="0"/>
          <w:divBdr>
            <w:top w:val="none" w:sz="0" w:space="0" w:color="auto"/>
            <w:left w:val="none" w:sz="0" w:space="0" w:color="auto"/>
            <w:bottom w:val="none" w:sz="0" w:space="0" w:color="auto"/>
            <w:right w:val="none" w:sz="0" w:space="0" w:color="auto"/>
          </w:divBdr>
        </w:div>
        <w:div w:id="1716588889">
          <w:marLeft w:val="446"/>
          <w:marRight w:val="0"/>
          <w:marTop w:val="80"/>
          <w:marBottom w:val="0"/>
          <w:divBdr>
            <w:top w:val="none" w:sz="0" w:space="0" w:color="auto"/>
            <w:left w:val="none" w:sz="0" w:space="0" w:color="auto"/>
            <w:bottom w:val="none" w:sz="0" w:space="0" w:color="auto"/>
            <w:right w:val="none" w:sz="0" w:space="0" w:color="auto"/>
          </w:divBdr>
        </w:div>
      </w:divsChild>
    </w:div>
    <w:div w:id="211232274">
      <w:bodyDiv w:val="1"/>
      <w:marLeft w:val="0"/>
      <w:marRight w:val="0"/>
      <w:marTop w:val="0"/>
      <w:marBottom w:val="0"/>
      <w:divBdr>
        <w:top w:val="none" w:sz="0" w:space="0" w:color="auto"/>
        <w:left w:val="none" w:sz="0" w:space="0" w:color="auto"/>
        <w:bottom w:val="none" w:sz="0" w:space="0" w:color="auto"/>
        <w:right w:val="none" w:sz="0" w:space="0" w:color="auto"/>
      </w:divBdr>
      <w:divsChild>
        <w:div w:id="910769270">
          <w:marLeft w:val="0"/>
          <w:marRight w:val="0"/>
          <w:marTop w:val="0"/>
          <w:marBottom w:val="0"/>
          <w:divBdr>
            <w:top w:val="none" w:sz="0" w:space="0" w:color="auto"/>
            <w:left w:val="none" w:sz="0" w:space="0" w:color="auto"/>
            <w:bottom w:val="none" w:sz="0" w:space="0" w:color="auto"/>
            <w:right w:val="none" w:sz="0" w:space="0" w:color="auto"/>
          </w:divBdr>
          <w:divsChild>
            <w:div w:id="678511188">
              <w:marLeft w:val="0"/>
              <w:marRight w:val="0"/>
              <w:marTop w:val="0"/>
              <w:marBottom w:val="0"/>
              <w:divBdr>
                <w:top w:val="none" w:sz="0" w:space="0" w:color="auto"/>
                <w:left w:val="none" w:sz="0" w:space="0" w:color="auto"/>
                <w:bottom w:val="none" w:sz="0" w:space="0" w:color="auto"/>
                <w:right w:val="none" w:sz="0" w:space="0" w:color="auto"/>
              </w:divBdr>
              <w:divsChild>
                <w:div w:id="487862169">
                  <w:marLeft w:val="0"/>
                  <w:marRight w:val="0"/>
                  <w:marTop w:val="0"/>
                  <w:marBottom w:val="0"/>
                  <w:divBdr>
                    <w:top w:val="none" w:sz="0" w:space="0" w:color="auto"/>
                    <w:left w:val="none" w:sz="0" w:space="0" w:color="auto"/>
                    <w:bottom w:val="none" w:sz="0" w:space="0" w:color="auto"/>
                    <w:right w:val="none" w:sz="0" w:space="0" w:color="auto"/>
                  </w:divBdr>
                  <w:divsChild>
                    <w:div w:id="154689216">
                      <w:marLeft w:val="0"/>
                      <w:marRight w:val="0"/>
                      <w:marTop w:val="0"/>
                      <w:marBottom w:val="144"/>
                      <w:divBdr>
                        <w:top w:val="none" w:sz="0" w:space="0" w:color="auto"/>
                        <w:left w:val="none" w:sz="0" w:space="0" w:color="auto"/>
                        <w:bottom w:val="none" w:sz="0" w:space="0" w:color="auto"/>
                        <w:right w:val="none" w:sz="0" w:space="0" w:color="auto"/>
                      </w:divBdr>
                      <w:divsChild>
                        <w:div w:id="21169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789474">
      <w:bodyDiv w:val="1"/>
      <w:marLeft w:val="0"/>
      <w:marRight w:val="0"/>
      <w:marTop w:val="0"/>
      <w:marBottom w:val="0"/>
      <w:divBdr>
        <w:top w:val="none" w:sz="0" w:space="0" w:color="auto"/>
        <w:left w:val="none" w:sz="0" w:space="0" w:color="auto"/>
        <w:bottom w:val="none" w:sz="0" w:space="0" w:color="auto"/>
        <w:right w:val="none" w:sz="0" w:space="0" w:color="auto"/>
      </w:divBdr>
    </w:div>
    <w:div w:id="484779500">
      <w:bodyDiv w:val="1"/>
      <w:marLeft w:val="0"/>
      <w:marRight w:val="0"/>
      <w:marTop w:val="0"/>
      <w:marBottom w:val="0"/>
      <w:divBdr>
        <w:top w:val="none" w:sz="0" w:space="0" w:color="auto"/>
        <w:left w:val="none" w:sz="0" w:space="0" w:color="auto"/>
        <w:bottom w:val="none" w:sz="0" w:space="0" w:color="auto"/>
        <w:right w:val="none" w:sz="0" w:space="0" w:color="auto"/>
      </w:divBdr>
      <w:divsChild>
        <w:div w:id="1258909558">
          <w:marLeft w:val="547"/>
          <w:marRight w:val="0"/>
          <w:marTop w:val="96"/>
          <w:marBottom w:val="0"/>
          <w:divBdr>
            <w:top w:val="none" w:sz="0" w:space="0" w:color="auto"/>
            <w:left w:val="none" w:sz="0" w:space="0" w:color="auto"/>
            <w:bottom w:val="none" w:sz="0" w:space="0" w:color="auto"/>
            <w:right w:val="none" w:sz="0" w:space="0" w:color="auto"/>
          </w:divBdr>
        </w:div>
        <w:div w:id="515773990">
          <w:marLeft w:val="547"/>
          <w:marRight w:val="0"/>
          <w:marTop w:val="96"/>
          <w:marBottom w:val="0"/>
          <w:divBdr>
            <w:top w:val="none" w:sz="0" w:space="0" w:color="auto"/>
            <w:left w:val="none" w:sz="0" w:space="0" w:color="auto"/>
            <w:bottom w:val="none" w:sz="0" w:space="0" w:color="auto"/>
            <w:right w:val="none" w:sz="0" w:space="0" w:color="auto"/>
          </w:divBdr>
        </w:div>
        <w:div w:id="1294599896">
          <w:marLeft w:val="547"/>
          <w:marRight w:val="0"/>
          <w:marTop w:val="96"/>
          <w:marBottom w:val="0"/>
          <w:divBdr>
            <w:top w:val="none" w:sz="0" w:space="0" w:color="auto"/>
            <w:left w:val="none" w:sz="0" w:space="0" w:color="auto"/>
            <w:bottom w:val="none" w:sz="0" w:space="0" w:color="auto"/>
            <w:right w:val="none" w:sz="0" w:space="0" w:color="auto"/>
          </w:divBdr>
        </w:div>
        <w:div w:id="435173262">
          <w:marLeft w:val="547"/>
          <w:marRight w:val="0"/>
          <w:marTop w:val="96"/>
          <w:marBottom w:val="0"/>
          <w:divBdr>
            <w:top w:val="none" w:sz="0" w:space="0" w:color="auto"/>
            <w:left w:val="none" w:sz="0" w:space="0" w:color="auto"/>
            <w:bottom w:val="none" w:sz="0" w:space="0" w:color="auto"/>
            <w:right w:val="none" w:sz="0" w:space="0" w:color="auto"/>
          </w:divBdr>
        </w:div>
        <w:div w:id="1435441590">
          <w:marLeft w:val="547"/>
          <w:marRight w:val="0"/>
          <w:marTop w:val="96"/>
          <w:marBottom w:val="0"/>
          <w:divBdr>
            <w:top w:val="none" w:sz="0" w:space="0" w:color="auto"/>
            <w:left w:val="none" w:sz="0" w:space="0" w:color="auto"/>
            <w:bottom w:val="none" w:sz="0" w:space="0" w:color="auto"/>
            <w:right w:val="none" w:sz="0" w:space="0" w:color="auto"/>
          </w:divBdr>
        </w:div>
        <w:div w:id="2110927977">
          <w:marLeft w:val="547"/>
          <w:marRight w:val="0"/>
          <w:marTop w:val="96"/>
          <w:marBottom w:val="0"/>
          <w:divBdr>
            <w:top w:val="none" w:sz="0" w:space="0" w:color="auto"/>
            <w:left w:val="none" w:sz="0" w:space="0" w:color="auto"/>
            <w:bottom w:val="none" w:sz="0" w:space="0" w:color="auto"/>
            <w:right w:val="none" w:sz="0" w:space="0" w:color="auto"/>
          </w:divBdr>
        </w:div>
        <w:div w:id="986935264">
          <w:marLeft w:val="547"/>
          <w:marRight w:val="0"/>
          <w:marTop w:val="96"/>
          <w:marBottom w:val="0"/>
          <w:divBdr>
            <w:top w:val="none" w:sz="0" w:space="0" w:color="auto"/>
            <w:left w:val="none" w:sz="0" w:space="0" w:color="auto"/>
            <w:bottom w:val="none" w:sz="0" w:space="0" w:color="auto"/>
            <w:right w:val="none" w:sz="0" w:space="0" w:color="auto"/>
          </w:divBdr>
        </w:div>
        <w:div w:id="444009149">
          <w:marLeft w:val="547"/>
          <w:marRight w:val="0"/>
          <w:marTop w:val="96"/>
          <w:marBottom w:val="0"/>
          <w:divBdr>
            <w:top w:val="none" w:sz="0" w:space="0" w:color="auto"/>
            <w:left w:val="none" w:sz="0" w:space="0" w:color="auto"/>
            <w:bottom w:val="none" w:sz="0" w:space="0" w:color="auto"/>
            <w:right w:val="none" w:sz="0" w:space="0" w:color="auto"/>
          </w:divBdr>
        </w:div>
        <w:div w:id="233588547">
          <w:marLeft w:val="547"/>
          <w:marRight w:val="0"/>
          <w:marTop w:val="96"/>
          <w:marBottom w:val="0"/>
          <w:divBdr>
            <w:top w:val="none" w:sz="0" w:space="0" w:color="auto"/>
            <w:left w:val="none" w:sz="0" w:space="0" w:color="auto"/>
            <w:bottom w:val="none" w:sz="0" w:space="0" w:color="auto"/>
            <w:right w:val="none" w:sz="0" w:space="0" w:color="auto"/>
          </w:divBdr>
        </w:div>
        <w:div w:id="1742364730">
          <w:marLeft w:val="547"/>
          <w:marRight w:val="0"/>
          <w:marTop w:val="96"/>
          <w:marBottom w:val="0"/>
          <w:divBdr>
            <w:top w:val="none" w:sz="0" w:space="0" w:color="auto"/>
            <w:left w:val="none" w:sz="0" w:space="0" w:color="auto"/>
            <w:bottom w:val="none" w:sz="0" w:space="0" w:color="auto"/>
            <w:right w:val="none" w:sz="0" w:space="0" w:color="auto"/>
          </w:divBdr>
        </w:div>
        <w:div w:id="675809688">
          <w:marLeft w:val="547"/>
          <w:marRight w:val="0"/>
          <w:marTop w:val="96"/>
          <w:marBottom w:val="0"/>
          <w:divBdr>
            <w:top w:val="none" w:sz="0" w:space="0" w:color="auto"/>
            <w:left w:val="none" w:sz="0" w:space="0" w:color="auto"/>
            <w:bottom w:val="none" w:sz="0" w:space="0" w:color="auto"/>
            <w:right w:val="none" w:sz="0" w:space="0" w:color="auto"/>
          </w:divBdr>
        </w:div>
        <w:div w:id="88742227">
          <w:marLeft w:val="547"/>
          <w:marRight w:val="0"/>
          <w:marTop w:val="96"/>
          <w:marBottom w:val="0"/>
          <w:divBdr>
            <w:top w:val="none" w:sz="0" w:space="0" w:color="auto"/>
            <w:left w:val="none" w:sz="0" w:space="0" w:color="auto"/>
            <w:bottom w:val="none" w:sz="0" w:space="0" w:color="auto"/>
            <w:right w:val="none" w:sz="0" w:space="0" w:color="auto"/>
          </w:divBdr>
        </w:div>
      </w:divsChild>
    </w:div>
    <w:div w:id="565991670">
      <w:bodyDiv w:val="1"/>
      <w:marLeft w:val="0"/>
      <w:marRight w:val="0"/>
      <w:marTop w:val="0"/>
      <w:marBottom w:val="0"/>
      <w:divBdr>
        <w:top w:val="none" w:sz="0" w:space="0" w:color="auto"/>
        <w:left w:val="none" w:sz="0" w:space="0" w:color="auto"/>
        <w:bottom w:val="none" w:sz="0" w:space="0" w:color="auto"/>
        <w:right w:val="none" w:sz="0" w:space="0" w:color="auto"/>
      </w:divBdr>
    </w:div>
    <w:div w:id="567424442">
      <w:bodyDiv w:val="1"/>
      <w:marLeft w:val="0"/>
      <w:marRight w:val="0"/>
      <w:marTop w:val="0"/>
      <w:marBottom w:val="0"/>
      <w:divBdr>
        <w:top w:val="none" w:sz="0" w:space="0" w:color="auto"/>
        <w:left w:val="none" w:sz="0" w:space="0" w:color="auto"/>
        <w:bottom w:val="none" w:sz="0" w:space="0" w:color="auto"/>
        <w:right w:val="none" w:sz="0" w:space="0" w:color="auto"/>
      </w:divBdr>
      <w:divsChild>
        <w:div w:id="821893516">
          <w:marLeft w:val="0"/>
          <w:marRight w:val="0"/>
          <w:marTop w:val="0"/>
          <w:marBottom w:val="0"/>
          <w:divBdr>
            <w:top w:val="none" w:sz="0" w:space="0" w:color="auto"/>
            <w:left w:val="none" w:sz="0" w:space="0" w:color="auto"/>
            <w:bottom w:val="none" w:sz="0" w:space="0" w:color="auto"/>
            <w:right w:val="none" w:sz="0" w:space="0" w:color="auto"/>
          </w:divBdr>
          <w:divsChild>
            <w:div w:id="2095471874">
              <w:marLeft w:val="0"/>
              <w:marRight w:val="0"/>
              <w:marTop w:val="0"/>
              <w:marBottom w:val="0"/>
              <w:divBdr>
                <w:top w:val="none" w:sz="0" w:space="0" w:color="auto"/>
                <w:left w:val="none" w:sz="0" w:space="0" w:color="auto"/>
                <w:bottom w:val="none" w:sz="0" w:space="0" w:color="auto"/>
                <w:right w:val="none" w:sz="0" w:space="0" w:color="auto"/>
              </w:divBdr>
              <w:divsChild>
                <w:div w:id="1987783413">
                  <w:marLeft w:val="0"/>
                  <w:marRight w:val="0"/>
                  <w:marTop w:val="0"/>
                  <w:marBottom w:val="0"/>
                  <w:divBdr>
                    <w:top w:val="none" w:sz="0" w:space="0" w:color="auto"/>
                    <w:left w:val="none" w:sz="0" w:space="0" w:color="auto"/>
                    <w:bottom w:val="none" w:sz="0" w:space="0" w:color="auto"/>
                    <w:right w:val="none" w:sz="0" w:space="0" w:color="auto"/>
                  </w:divBdr>
                  <w:divsChild>
                    <w:div w:id="1952013004">
                      <w:marLeft w:val="0"/>
                      <w:marRight w:val="0"/>
                      <w:marTop w:val="0"/>
                      <w:marBottom w:val="0"/>
                      <w:divBdr>
                        <w:top w:val="none" w:sz="0" w:space="0" w:color="auto"/>
                        <w:left w:val="none" w:sz="0" w:space="0" w:color="auto"/>
                        <w:bottom w:val="none" w:sz="0" w:space="0" w:color="auto"/>
                        <w:right w:val="none" w:sz="0" w:space="0" w:color="auto"/>
                      </w:divBdr>
                      <w:divsChild>
                        <w:div w:id="2099788914">
                          <w:marLeft w:val="0"/>
                          <w:marRight w:val="0"/>
                          <w:marTop w:val="0"/>
                          <w:marBottom w:val="0"/>
                          <w:divBdr>
                            <w:top w:val="none" w:sz="0" w:space="0" w:color="auto"/>
                            <w:left w:val="none" w:sz="0" w:space="0" w:color="auto"/>
                            <w:bottom w:val="none" w:sz="0" w:space="0" w:color="auto"/>
                            <w:right w:val="none" w:sz="0" w:space="0" w:color="auto"/>
                          </w:divBdr>
                          <w:divsChild>
                            <w:div w:id="13024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93356">
      <w:bodyDiv w:val="1"/>
      <w:marLeft w:val="0"/>
      <w:marRight w:val="0"/>
      <w:marTop w:val="0"/>
      <w:marBottom w:val="0"/>
      <w:divBdr>
        <w:top w:val="none" w:sz="0" w:space="0" w:color="auto"/>
        <w:left w:val="none" w:sz="0" w:space="0" w:color="auto"/>
        <w:bottom w:val="none" w:sz="0" w:space="0" w:color="auto"/>
        <w:right w:val="none" w:sz="0" w:space="0" w:color="auto"/>
      </w:divBdr>
      <w:divsChild>
        <w:div w:id="1281693425">
          <w:marLeft w:val="0"/>
          <w:marRight w:val="0"/>
          <w:marTop w:val="0"/>
          <w:marBottom w:val="0"/>
          <w:divBdr>
            <w:top w:val="none" w:sz="0" w:space="0" w:color="auto"/>
            <w:left w:val="none" w:sz="0" w:space="0" w:color="auto"/>
            <w:bottom w:val="none" w:sz="0" w:space="0" w:color="auto"/>
            <w:right w:val="none" w:sz="0" w:space="0" w:color="auto"/>
          </w:divBdr>
          <w:divsChild>
            <w:div w:id="1141995831">
              <w:marLeft w:val="0"/>
              <w:marRight w:val="0"/>
              <w:marTop w:val="0"/>
              <w:marBottom w:val="0"/>
              <w:divBdr>
                <w:top w:val="none" w:sz="0" w:space="0" w:color="auto"/>
                <w:left w:val="none" w:sz="0" w:space="0" w:color="auto"/>
                <w:bottom w:val="none" w:sz="0" w:space="0" w:color="auto"/>
                <w:right w:val="none" w:sz="0" w:space="0" w:color="auto"/>
              </w:divBdr>
              <w:divsChild>
                <w:div w:id="1138303817">
                  <w:marLeft w:val="0"/>
                  <w:marRight w:val="0"/>
                  <w:marTop w:val="0"/>
                  <w:marBottom w:val="0"/>
                  <w:divBdr>
                    <w:top w:val="none" w:sz="0" w:space="0" w:color="auto"/>
                    <w:left w:val="none" w:sz="0" w:space="0" w:color="auto"/>
                    <w:bottom w:val="none" w:sz="0" w:space="0" w:color="auto"/>
                    <w:right w:val="none" w:sz="0" w:space="0" w:color="auto"/>
                  </w:divBdr>
                  <w:divsChild>
                    <w:div w:id="1493062864">
                      <w:marLeft w:val="0"/>
                      <w:marRight w:val="0"/>
                      <w:marTop w:val="0"/>
                      <w:marBottom w:val="0"/>
                      <w:divBdr>
                        <w:top w:val="none" w:sz="0" w:space="0" w:color="auto"/>
                        <w:left w:val="none" w:sz="0" w:space="0" w:color="auto"/>
                        <w:bottom w:val="none" w:sz="0" w:space="0" w:color="auto"/>
                        <w:right w:val="none" w:sz="0" w:space="0" w:color="auto"/>
                      </w:divBdr>
                      <w:divsChild>
                        <w:div w:id="74473187">
                          <w:marLeft w:val="0"/>
                          <w:marRight w:val="0"/>
                          <w:marTop w:val="0"/>
                          <w:marBottom w:val="0"/>
                          <w:divBdr>
                            <w:top w:val="none" w:sz="0" w:space="0" w:color="auto"/>
                            <w:left w:val="none" w:sz="0" w:space="0" w:color="auto"/>
                            <w:bottom w:val="none" w:sz="0" w:space="0" w:color="auto"/>
                            <w:right w:val="none" w:sz="0" w:space="0" w:color="auto"/>
                          </w:divBdr>
                          <w:divsChild>
                            <w:div w:id="7373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0408">
      <w:bodyDiv w:val="1"/>
      <w:marLeft w:val="0"/>
      <w:marRight w:val="0"/>
      <w:marTop w:val="0"/>
      <w:marBottom w:val="0"/>
      <w:divBdr>
        <w:top w:val="none" w:sz="0" w:space="0" w:color="auto"/>
        <w:left w:val="none" w:sz="0" w:space="0" w:color="auto"/>
        <w:bottom w:val="none" w:sz="0" w:space="0" w:color="auto"/>
        <w:right w:val="none" w:sz="0" w:space="0" w:color="auto"/>
      </w:divBdr>
      <w:divsChild>
        <w:div w:id="1122849468">
          <w:marLeft w:val="547"/>
          <w:marRight w:val="0"/>
          <w:marTop w:val="154"/>
          <w:marBottom w:val="0"/>
          <w:divBdr>
            <w:top w:val="none" w:sz="0" w:space="0" w:color="auto"/>
            <w:left w:val="none" w:sz="0" w:space="0" w:color="auto"/>
            <w:bottom w:val="none" w:sz="0" w:space="0" w:color="auto"/>
            <w:right w:val="none" w:sz="0" w:space="0" w:color="auto"/>
          </w:divBdr>
        </w:div>
        <w:div w:id="179585414">
          <w:marLeft w:val="547"/>
          <w:marRight w:val="0"/>
          <w:marTop w:val="154"/>
          <w:marBottom w:val="0"/>
          <w:divBdr>
            <w:top w:val="none" w:sz="0" w:space="0" w:color="auto"/>
            <w:left w:val="none" w:sz="0" w:space="0" w:color="auto"/>
            <w:bottom w:val="none" w:sz="0" w:space="0" w:color="auto"/>
            <w:right w:val="none" w:sz="0" w:space="0" w:color="auto"/>
          </w:divBdr>
        </w:div>
        <w:div w:id="1066730564">
          <w:marLeft w:val="547"/>
          <w:marRight w:val="0"/>
          <w:marTop w:val="154"/>
          <w:marBottom w:val="0"/>
          <w:divBdr>
            <w:top w:val="none" w:sz="0" w:space="0" w:color="auto"/>
            <w:left w:val="none" w:sz="0" w:space="0" w:color="auto"/>
            <w:bottom w:val="none" w:sz="0" w:space="0" w:color="auto"/>
            <w:right w:val="none" w:sz="0" w:space="0" w:color="auto"/>
          </w:divBdr>
        </w:div>
      </w:divsChild>
    </w:div>
    <w:div w:id="718287423">
      <w:bodyDiv w:val="1"/>
      <w:marLeft w:val="0"/>
      <w:marRight w:val="0"/>
      <w:marTop w:val="0"/>
      <w:marBottom w:val="0"/>
      <w:divBdr>
        <w:top w:val="none" w:sz="0" w:space="0" w:color="auto"/>
        <w:left w:val="none" w:sz="0" w:space="0" w:color="auto"/>
        <w:bottom w:val="none" w:sz="0" w:space="0" w:color="auto"/>
        <w:right w:val="none" w:sz="0" w:space="0" w:color="auto"/>
      </w:divBdr>
    </w:div>
    <w:div w:id="740980727">
      <w:bodyDiv w:val="1"/>
      <w:marLeft w:val="0"/>
      <w:marRight w:val="0"/>
      <w:marTop w:val="0"/>
      <w:marBottom w:val="0"/>
      <w:divBdr>
        <w:top w:val="none" w:sz="0" w:space="0" w:color="auto"/>
        <w:left w:val="none" w:sz="0" w:space="0" w:color="auto"/>
        <w:bottom w:val="none" w:sz="0" w:space="0" w:color="auto"/>
        <w:right w:val="none" w:sz="0" w:space="0" w:color="auto"/>
      </w:divBdr>
      <w:divsChild>
        <w:div w:id="1779368689">
          <w:marLeft w:val="446"/>
          <w:marRight w:val="0"/>
          <w:marTop w:val="0"/>
          <w:marBottom w:val="0"/>
          <w:divBdr>
            <w:top w:val="none" w:sz="0" w:space="0" w:color="auto"/>
            <w:left w:val="none" w:sz="0" w:space="0" w:color="auto"/>
            <w:bottom w:val="none" w:sz="0" w:space="0" w:color="auto"/>
            <w:right w:val="none" w:sz="0" w:space="0" w:color="auto"/>
          </w:divBdr>
        </w:div>
        <w:div w:id="298531754">
          <w:marLeft w:val="446"/>
          <w:marRight w:val="0"/>
          <w:marTop w:val="0"/>
          <w:marBottom w:val="0"/>
          <w:divBdr>
            <w:top w:val="none" w:sz="0" w:space="0" w:color="auto"/>
            <w:left w:val="none" w:sz="0" w:space="0" w:color="auto"/>
            <w:bottom w:val="none" w:sz="0" w:space="0" w:color="auto"/>
            <w:right w:val="none" w:sz="0" w:space="0" w:color="auto"/>
          </w:divBdr>
        </w:div>
        <w:div w:id="1925651644">
          <w:marLeft w:val="446"/>
          <w:marRight w:val="0"/>
          <w:marTop w:val="0"/>
          <w:marBottom w:val="0"/>
          <w:divBdr>
            <w:top w:val="none" w:sz="0" w:space="0" w:color="auto"/>
            <w:left w:val="none" w:sz="0" w:space="0" w:color="auto"/>
            <w:bottom w:val="none" w:sz="0" w:space="0" w:color="auto"/>
            <w:right w:val="none" w:sz="0" w:space="0" w:color="auto"/>
          </w:divBdr>
        </w:div>
        <w:div w:id="962154116">
          <w:marLeft w:val="446"/>
          <w:marRight w:val="0"/>
          <w:marTop w:val="0"/>
          <w:marBottom w:val="0"/>
          <w:divBdr>
            <w:top w:val="none" w:sz="0" w:space="0" w:color="auto"/>
            <w:left w:val="none" w:sz="0" w:space="0" w:color="auto"/>
            <w:bottom w:val="none" w:sz="0" w:space="0" w:color="auto"/>
            <w:right w:val="none" w:sz="0" w:space="0" w:color="auto"/>
          </w:divBdr>
        </w:div>
      </w:divsChild>
    </w:div>
    <w:div w:id="917179547">
      <w:bodyDiv w:val="1"/>
      <w:marLeft w:val="0"/>
      <w:marRight w:val="0"/>
      <w:marTop w:val="0"/>
      <w:marBottom w:val="0"/>
      <w:divBdr>
        <w:top w:val="none" w:sz="0" w:space="0" w:color="auto"/>
        <w:left w:val="none" w:sz="0" w:space="0" w:color="auto"/>
        <w:bottom w:val="none" w:sz="0" w:space="0" w:color="auto"/>
        <w:right w:val="none" w:sz="0" w:space="0" w:color="auto"/>
      </w:divBdr>
    </w:div>
    <w:div w:id="949623240">
      <w:bodyDiv w:val="1"/>
      <w:marLeft w:val="0"/>
      <w:marRight w:val="0"/>
      <w:marTop w:val="0"/>
      <w:marBottom w:val="0"/>
      <w:divBdr>
        <w:top w:val="none" w:sz="0" w:space="0" w:color="auto"/>
        <w:left w:val="none" w:sz="0" w:space="0" w:color="auto"/>
        <w:bottom w:val="none" w:sz="0" w:space="0" w:color="auto"/>
        <w:right w:val="none" w:sz="0" w:space="0" w:color="auto"/>
      </w:divBdr>
    </w:div>
    <w:div w:id="1019743169">
      <w:bodyDiv w:val="1"/>
      <w:marLeft w:val="0"/>
      <w:marRight w:val="0"/>
      <w:marTop w:val="0"/>
      <w:marBottom w:val="0"/>
      <w:divBdr>
        <w:top w:val="none" w:sz="0" w:space="0" w:color="auto"/>
        <w:left w:val="none" w:sz="0" w:space="0" w:color="auto"/>
        <w:bottom w:val="none" w:sz="0" w:space="0" w:color="auto"/>
        <w:right w:val="none" w:sz="0" w:space="0" w:color="auto"/>
      </w:divBdr>
    </w:div>
    <w:div w:id="1092817034">
      <w:bodyDiv w:val="1"/>
      <w:marLeft w:val="0"/>
      <w:marRight w:val="0"/>
      <w:marTop w:val="0"/>
      <w:marBottom w:val="0"/>
      <w:divBdr>
        <w:top w:val="none" w:sz="0" w:space="0" w:color="auto"/>
        <w:left w:val="none" w:sz="0" w:space="0" w:color="auto"/>
        <w:bottom w:val="none" w:sz="0" w:space="0" w:color="auto"/>
        <w:right w:val="none" w:sz="0" w:space="0" w:color="auto"/>
      </w:divBdr>
      <w:divsChild>
        <w:div w:id="1827284893">
          <w:marLeft w:val="0"/>
          <w:marRight w:val="0"/>
          <w:marTop w:val="0"/>
          <w:marBottom w:val="0"/>
          <w:divBdr>
            <w:top w:val="none" w:sz="0" w:space="0" w:color="auto"/>
            <w:left w:val="none" w:sz="0" w:space="0" w:color="auto"/>
            <w:bottom w:val="none" w:sz="0" w:space="0" w:color="auto"/>
            <w:right w:val="none" w:sz="0" w:space="0" w:color="auto"/>
          </w:divBdr>
          <w:divsChild>
            <w:div w:id="365756862">
              <w:marLeft w:val="0"/>
              <w:marRight w:val="0"/>
              <w:marTop w:val="0"/>
              <w:marBottom w:val="0"/>
              <w:divBdr>
                <w:top w:val="none" w:sz="0" w:space="0" w:color="auto"/>
                <w:left w:val="none" w:sz="0" w:space="0" w:color="auto"/>
                <w:bottom w:val="none" w:sz="0" w:space="0" w:color="auto"/>
                <w:right w:val="none" w:sz="0" w:space="0" w:color="auto"/>
              </w:divBdr>
              <w:divsChild>
                <w:div w:id="1245185118">
                  <w:marLeft w:val="-225"/>
                  <w:marRight w:val="-225"/>
                  <w:marTop w:val="0"/>
                  <w:marBottom w:val="300"/>
                  <w:divBdr>
                    <w:top w:val="none" w:sz="0" w:space="0" w:color="auto"/>
                    <w:left w:val="none" w:sz="0" w:space="0" w:color="auto"/>
                    <w:bottom w:val="none" w:sz="0" w:space="0" w:color="auto"/>
                    <w:right w:val="none" w:sz="0" w:space="0" w:color="auto"/>
                  </w:divBdr>
                  <w:divsChild>
                    <w:div w:id="1858496107">
                      <w:marLeft w:val="0"/>
                      <w:marRight w:val="0"/>
                      <w:marTop w:val="0"/>
                      <w:marBottom w:val="0"/>
                      <w:divBdr>
                        <w:top w:val="none" w:sz="0" w:space="0" w:color="auto"/>
                        <w:left w:val="none" w:sz="0" w:space="0" w:color="auto"/>
                        <w:bottom w:val="none" w:sz="0" w:space="0" w:color="auto"/>
                        <w:right w:val="none" w:sz="0" w:space="0" w:color="auto"/>
                      </w:divBdr>
                      <w:divsChild>
                        <w:div w:id="1748916650">
                          <w:marLeft w:val="0"/>
                          <w:marRight w:val="0"/>
                          <w:marTop w:val="0"/>
                          <w:marBottom w:val="0"/>
                          <w:divBdr>
                            <w:top w:val="none" w:sz="0" w:space="0" w:color="auto"/>
                            <w:left w:val="none" w:sz="0" w:space="0" w:color="auto"/>
                            <w:bottom w:val="single" w:sz="6" w:space="0" w:color="D5D5D5"/>
                            <w:right w:val="none" w:sz="0" w:space="0" w:color="auto"/>
                          </w:divBdr>
                          <w:divsChild>
                            <w:div w:id="982274063">
                              <w:marLeft w:val="0"/>
                              <w:marRight w:val="0"/>
                              <w:marTop w:val="0"/>
                              <w:marBottom w:val="0"/>
                              <w:divBdr>
                                <w:top w:val="none" w:sz="0" w:space="0" w:color="auto"/>
                                <w:left w:val="none" w:sz="0" w:space="0" w:color="auto"/>
                                <w:bottom w:val="none" w:sz="0" w:space="0" w:color="auto"/>
                                <w:right w:val="none" w:sz="0" w:space="0" w:color="auto"/>
                              </w:divBdr>
                              <w:divsChild>
                                <w:div w:id="780993034">
                                  <w:marLeft w:val="-225"/>
                                  <w:marRight w:val="-225"/>
                                  <w:marTop w:val="0"/>
                                  <w:marBottom w:val="0"/>
                                  <w:divBdr>
                                    <w:top w:val="none" w:sz="0" w:space="0" w:color="auto"/>
                                    <w:left w:val="none" w:sz="0" w:space="0" w:color="auto"/>
                                    <w:bottom w:val="none" w:sz="0" w:space="0" w:color="auto"/>
                                    <w:right w:val="none" w:sz="0" w:space="0" w:color="auto"/>
                                  </w:divBdr>
                                  <w:divsChild>
                                    <w:div w:id="18917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76011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99">
          <w:marLeft w:val="0"/>
          <w:marRight w:val="0"/>
          <w:marTop w:val="0"/>
          <w:marBottom w:val="0"/>
          <w:divBdr>
            <w:top w:val="none" w:sz="0" w:space="0" w:color="auto"/>
            <w:left w:val="none" w:sz="0" w:space="0" w:color="auto"/>
            <w:bottom w:val="none" w:sz="0" w:space="0" w:color="auto"/>
            <w:right w:val="none" w:sz="0" w:space="0" w:color="auto"/>
          </w:divBdr>
          <w:divsChild>
            <w:div w:id="1996298578">
              <w:marLeft w:val="0"/>
              <w:marRight w:val="0"/>
              <w:marTop w:val="0"/>
              <w:marBottom w:val="0"/>
              <w:divBdr>
                <w:top w:val="none" w:sz="0" w:space="0" w:color="auto"/>
                <w:left w:val="none" w:sz="0" w:space="0" w:color="auto"/>
                <w:bottom w:val="none" w:sz="0" w:space="0" w:color="auto"/>
                <w:right w:val="none" w:sz="0" w:space="0" w:color="auto"/>
              </w:divBdr>
              <w:divsChild>
                <w:div w:id="9324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91106">
      <w:bodyDiv w:val="1"/>
      <w:marLeft w:val="0"/>
      <w:marRight w:val="0"/>
      <w:marTop w:val="0"/>
      <w:marBottom w:val="0"/>
      <w:divBdr>
        <w:top w:val="none" w:sz="0" w:space="0" w:color="auto"/>
        <w:left w:val="none" w:sz="0" w:space="0" w:color="auto"/>
        <w:bottom w:val="none" w:sz="0" w:space="0" w:color="auto"/>
        <w:right w:val="none" w:sz="0" w:space="0" w:color="auto"/>
      </w:divBdr>
      <w:divsChild>
        <w:div w:id="128014494">
          <w:marLeft w:val="0"/>
          <w:marRight w:val="0"/>
          <w:marTop w:val="0"/>
          <w:marBottom w:val="0"/>
          <w:divBdr>
            <w:top w:val="none" w:sz="0" w:space="0" w:color="auto"/>
            <w:left w:val="none" w:sz="0" w:space="0" w:color="auto"/>
            <w:bottom w:val="none" w:sz="0" w:space="0" w:color="auto"/>
            <w:right w:val="none" w:sz="0" w:space="0" w:color="auto"/>
          </w:divBdr>
          <w:divsChild>
            <w:div w:id="1785616707">
              <w:marLeft w:val="0"/>
              <w:marRight w:val="0"/>
              <w:marTop w:val="0"/>
              <w:marBottom w:val="0"/>
              <w:divBdr>
                <w:top w:val="none" w:sz="0" w:space="0" w:color="auto"/>
                <w:left w:val="none" w:sz="0" w:space="0" w:color="auto"/>
                <w:bottom w:val="none" w:sz="0" w:space="0" w:color="auto"/>
                <w:right w:val="none" w:sz="0" w:space="0" w:color="auto"/>
              </w:divBdr>
              <w:divsChild>
                <w:div w:id="5890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66537">
      <w:bodyDiv w:val="1"/>
      <w:marLeft w:val="0"/>
      <w:marRight w:val="0"/>
      <w:marTop w:val="0"/>
      <w:marBottom w:val="0"/>
      <w:divBdr>
        <w:top w:val="none" w:sz="0" w:space="0" w:color="auto"/>
        <w:left w:val="none" w:sz="0" w:space="0" w:color="auto"/>
        <w:bottom w:val="none" w:sz="0" w:space="0" w:color="auto"/>
        <w:right w:val="none" w:sz="0" w:space="0" w:color="auto"/>
      </w:divBdr>
      <w:divsChild>
        <w:div w:id="701395441">
          <w:marLeft w:val="0"/>
          <w:marRight w:val="0"/>
          <w:marTop w:val="0"/>
          <w:marBottom w:val="0"/>
          <w:divBdr>
            <w:top w:val="none" w:sz="0" w:space="0" w:color="auto"/>
            <w:left w:val="none" w:sz="0" w:space="0" w:color="auto"/>
            <w:bottom w:val="none" w:sz="0" w:space="0" w:color="auto"/>
            <w:right w:val="none" w:sz="0" w:space="0" w:color="auto"/>
          </w:divBdr>
          <w:divsChild>
            <w:div w:id="745037712">
              <w:marLeft w:val="0"/>
              <w:marRight w:val="0"/>
              <w:marTop w:val="0"/>
              <w:marBottom w:val="0"/>
              <w:divBdr>
                <w:top w:val="none" w:sz="0" w:space="0" w:color="auto"/>
                <w:left w:val="none" w:sz="0" w:space="0" w:color="auto"/>
                <w:bottom w:val="none" w:sz="0" w:space="0" w:color="auto"/>
                <w:right w:val="none" w:sz="0" w:space="0" w:color="auto"/>
              </w:divBdr>
              <w:divsChild>
                <w:div w:id="1045567694">
                  <w:marLeft w:val="0"/>
                  <w:marRight w:val="0"/>
                  <w:marTop w:val="0"/>
                  <w:marBottom w:val="0"/>
                  <w:divBdr>
                    <w:top w:val="none" w:sz="0" w:space="0" w:color="auto"/>
                    <w:left w:val="none" w:sz="0" w:space="0" w:color="auto"/>
                    <w:bottom w:val="none" w:sz="0" w:space="0" w:color="auto"/>
                    <w:right w:val="none" w:sz="0" w:space="0" w:color="auto"/>
                  </w:divBdr>
                  <w:divsChild>
                    <w:div w:id="502472464">
                      <w:marLeft w:val="0"/>
                      <w:marRight w:val="0"/>
                      <w:marTop w:val="0"/>
                      <w:marBottom w:val="0"/>
                      <w:divBdr>
                        <w:top w:val="none" w:sz="0" w:space="0" w:color="auto"/>
                        <w:left w:val="none" w:sz="0" w:space="0" w:color="auto"/>
                        <w:bottom w:val="none" w:sz="0" w:space="0" w:color="auto"/>
                        <w:right w:val="none" w:sz="0" w:space="0" w:color="auto"/>
                      </w:divBdr>
                      <w:divsChild>
                        <w:div w:id="313265410">
                          <w:marLeft w:val="0"/>
                          <w:marRight w:val="0"/>
                          <w:marTop w:val="0"/>
                          <w:marBottom w:val="0"/>
                          <w:divBdr>
                            <w:top w:val="none" w:sz="0" w:space="0" w:color="auto"/>
                            <w:left w:val="none" w:sz="0" w:space="0" w:color="auto"/>
                            <w:bottom w:val="none" w:sz="0" w:space="0" w:color="auto"/>
                            <w:right w:val="none" w:sz="0" w:space="0" w:color="auto"/>
                          </w:divBdr>
                          <w:divsChild>
                            <w:div w:id="527453358">
                              <w:marLeft w:val="0"/>
                              <w:marRight w:val="0"/>
                              <w:marTop w:val="480"/>
                              <w:marBottom w:val="240"/>
                              <w:divBdr>
                                <w:top w:val="none" w:sz="0" w:space="0" w:color="auto"/>
                                <w:left w:val="none" w:sz="0" w:space="0" w:color="auto"/>
                                <w:bottom w:val="none" w:sz="0" w:space="0" w:color="auto"/>
                                <w:right w:val="none" w:sz="0" w:space="0" w:color="auto"/>
                              </w:divBdr>
                            </w:div>
                            <w:div w:id="146014301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183303">
      <w:bodyDiv w:val="1"/>
      <w:marLeft w:val="0"/>
      <w:marRight w:val="0"/>
      <w:marTop w:val="0"/>
      <w:marBottom w:val="0"/>
      <w:divBdr>
        <w:top w:val="none" w:sz="0" w:space="0" w:color="auto"/>
        <w:left w:val="none" w:sz="0" w:space="0" w:color="auto"/>
        <w:bottom w:val="none" w:sz="0" w:space="0" w:color="auto"/>
        <w:right w:val="none" w:sz="0" w:space="0" w:color="auto"/>
      </w:divBdr>
      <w:divsChild>
        <w:div w:id="2010673782">
          <w:marLeft w:val="446"/>
          <w:marRight w:val="0"/>
          <w:marTop w:val="0"/>
          <w:marBottom w:val="0"/>
          <w:divBdr>
            <w:top w:val="none" w:sz="0" w:space="0" w:color="auto"/>
            <w:left w:val="none" w:sz="0" w:space="0" w:color="auto"/>
            <w:bottom w:val="none" w:sz="0" w:space="0" w:color="auto"/>
            <w:right w:val="none" w:sz="0" w:space="0" w:color="auto"/>
          </w:divBdr>
        </w:div>
        <w:div w:id="942221522">
          <w:marLeft w:val="446"/>
          <w:marRight w:val="0"/>
          <w:marTop w:val="0"/>
          <w:marBottom w:val="0"/>
          <w:divBdr>
            <w:top w:val="none" w:sz="0" w:space="0" w:color="auto"/>
            <w:left w:val="none" w:sz="0" w:space="0" w:color="auto"/>
            <w:bottom w:val="none" w:sz="0" w:space="0" w:color="auto"/>
            <w:right w:val="none" w:sz="0" w:space="0" w:color="auto"/>
          </w:divBdr>
        </w:div>
        <w:div w:id="87391316">
          <w:marLeft w:val="446"/>
          <w:marRight w:val="0"/>
          <w:marTop w:val="0"/>
          <w:marBottom w:val="0"/>
          <w:divBdr>
            <w:top w:val="none" w:sz="0" w:space="0" w:color="auto"/>
            <w:left w:val="none" w:sz="0" w:space="0" w:color="auto"/>
            <w:bottom w:val="none" w:sz="0" w:space="0" w:color="auto"/>
            <w:right w:val="none" w:sz="0" w:space="0" w:color="auto"/>
          </w:divBdr>
        </w:div>
        <w:div w:id="1567959271">
          <w:marLeft w:val="446"/>
          <w:marRight w:val="0"/>
          <w:marTop w:val="0"/>
          <w:marBottom w:val="0"/>
          <w:divBdr>
            <w:top w:val="none" w:sz="0" w:space="0" w:color="auto"/>
            <w:left w:val="none" w:sz="0" w:space="0" w:color="auto"/>
            <w:bottom w:val="none" w:sz="0" w:space="0" w:color="auto"/>
            <w:right w:val="none" w:sz="0" w:space="0" w:color="auto"/>
          </w:divBdr>
        </w:div>
        <w:div w:id="927157356">
          <w:marLeft w:val="446"/>
          <w:marRight w:val="0"/>
          <w:marTop w:val="0"/>
          <w:marBottom w:val="0"/>
          <w:divBdr>
            <w:top w:val="none" w:sz="0" w:space="0" w:color="auto"/>
            <w:left w:val="none" w:sz="0" w:space="0" w:color="auto"/>
            <w:bottom w:val="none" w:sz="0" w:space="0" w:color="auto"/>
            <w:right w:val="none" w:sz="0" w:space="0" w:color="auto"/>
          </w:divBdr>
        </w:div>
        <w:div w:id="1944607073">
          <w:marLeft w:val="446"/>
          <w:marRight w:val="0"/>
          <w:marTop w:val="0"/>
          <w:marBottom w:val="0"/>
          <w:divBdr>
            <w:top w:val="none" w:sz="0" w:space="0" w:color="auto"/>
            <w:left w:val="none" w:sz="0" w:space="0" w:color="auto"/>
            <w:bottom w:val="none" w:sz="0" w:space="0" w:color="auto"/>
            <w:right w:val="none" w:sz="0" w:space="0" w:color="auto"/>
          </w:divBdr>
        </w:div>
        <w:div w:id="2128503132">
          <w:marLeft w:val="446"/>
          <w:marRight w:val="0"/>
          <w:marTop w:val="0"/>
          <w:marBottom w:val="0"/>
          <w:divBdr>
            <w:top w:val="none" w:sz="0" w:space="0" w:color="auto"/>
            <w:left w:val="none" w:sz="0" w:space="0" w:color="auto"/>
            <w:bottom w:val="none" w:sz="0" w:space="0" w:color="auto"/>
            <w:right w:val="none" w:sz="0" w:space="0" w:color="auto"/>
          </w:divBdr>
        </w:div>
        <w:div w:id="764496405">
          <w:marLeft w:val="446"/>
          <w:marRight w:val="0"/>
          <w:marTop w:val="0"/>
          <w:marBottom w:val="0"/>
          <w:divBdr>
            <w:top w:val="none" w:sz="0" w:space="0" w:color="auto"/>
            <w:left w:val="none" w:sz="0" w:space="0" w:color="auto"/>
            <w:bottom w:val="none" w:sz="0" w:space="0" w:color="auto"/>
            <w:right w:val="none" w:sz="0" w:space="0" w:color="auto"/>
          </w:divBdr>
        </w:div>
        <w:div w:id="686953587">
          <w:marLeft w:val="446"/>
          <w:marRight w:val="0"/>
          <w:marTop w:val="0"/>
          <w:marBottom w:val="0"/>
          <w:divBdr>
            <w:top w:val="none" w:sz="0" w:space="0" w:color="auto"/>
            <w:left w:val="none" w:sz="0" w:space="0" w:color="auto"/>
            <w:bottom w:val="none" w:sz="0" w:space="0" w:color="auto"/>
            <w:right w:val="none" w:sz="0" w:space="0" w:color="auto"/>
          </w:divBdr>
        </w:div>
        <w:div w:id="1774931310">
          <w:marLeft w:val="446"/>
          <w:marRight w:val="0"/>
          <w:marTop w:val="0"/>
          <w:marBottom w:val="0"/>
          <w:divBdr>
            <w:top w:val="none" w:sz="0" w:space="0" w:color="auto"/>
            <w:left w:val="none" w:sz="0" w:space="0" w:color="auto"/>
            <w:bottom w:val="none" w:sz="0" w:space="0" w:color="auto"/>
            <w:right w:val="none" w:sz="0" w:space="0" w:color="auto"/>
          </w:divBdr>
        </w:div>
        <w:div w:id="468403014">
          <w:marLeft w:val="446"/>
          <w:marRight w:val="0"/>
          <w:marTop w:val="0"/>
          <w:marBottom w:val="0"/>
          <w:divBdr>
            <w:top w:val="none" w:sz="0" w:space="0" w:color="auto"/>
            <w:left w:val="none" w:sz="0" w:space="0" w:color="auto"/>
            <w:bottom w:val="none" w:sz="0" w:space="0" w:color="auto"/>
            <w:right w:val="none" w:sz="0" w:space="0" w:color="auto"/>
          </w:divBdr>
        </w:div>
        <w:div w:id="1874226632">
          <w:marLeft w:val="446"/>
          <w:marRight w:val="0"/>
          <w:marTop w:val="0"/>
          <w:marBottom w:val="0"/>
          <w:divBdr>
            <w:top w:val="none" w:sz="0" w:space="0" w:color="auto"/>
            <w:left w:val="none" w:sz="0" w:space="0" w:color="auto"/>
            <w:bottom w:val="none" w:sz="0" w:space="0" w:color="auto"/>
            <w:right w:val="none" w:sz="0" w:space="0" w:color="auto"/>
          </w:divBdr>
        </w:div>
      </w:divsChild>
    </w:div>
    <w:div w:id="1244342440">
      <w:bodyDiv w:val="1"/>
      <w:marLeft w:val="0"/>
      <w:marRight w:val="0"/>
      <w:marTop w:val="0"/>
      <w:marBottom w:val="0"/>
      <w:divBdr>
        <w:top w:val="none" w:sz="0" w:space="0" w:color="auto"/>
        <w:left w:val="none" w:sz="0" w:space="0" w:color="auto"/>
        <w:bottom w:val="none" w:sz="0" w:space="0" w:color="auto"/>
        <w:right w:val="none" w:sz="0" w:space="0" w:color="auto"/>
      </w:divBdr>
      <w:divsChild>
        <w:div w:id="1270550329">
          <w:marLeft w:val="1022"/>
          <w:marRight w:val="0"/>
          <w:marTop w:val="0"/>
          <w:marBottom w:val="120"/>
          <w:divBdr>
            <w:top w:val="none" w:sz="0" w:space="0" w:color="auto"/>
            <w:left w:val="none" w:sz="0" w:space="0" w:color="auto"/>
            <w:bottom w:val="none" w:sz="0" w:space="0" w:color="auto"/>
            <w:right w:val="none" w:sz="0" w:space="0" w:color="auto"/>
          </w:divBdr>
        </w:div>
        <w:div w:id="337467543">
          <w:marLeft w:val="1022"/>
          <w:marRight w:val="0"/>
          <w:marTop w:val="0"/>
          <w:marBottom w:val="120"/>
          <w:divBdr>
            <w:top w:val="none" w:sz="0" w:space="0" w:color="auto"/>
            <w:left w:val="none" w:sz="0" w:space="0" w:color="auto"/>
            <w:bottom w:val="none" w:sz="0" w:space="0" w:color="auto"/>
            <w:right w:val="none" w:sz="0" w:space="0" w:color="auto"/>
          </w:divBdr>
        </w:div>
        <w:div w:id="1631519077">
          <w:marLeft w:val="1022"/>
          <w:marRight w:val="0"/>
          <w:marTop w:val="0"/>
          <w:marBottom w:val="120"/>
          <w:divBdr>
            <w:top w:val="none" w:sz="0" w:space="0" w:color="auto"/>
            <w:left w:val="none" w:sz="0" w:space="0" w:color="auto"/>
            <w:bottom w:val="none" w:sz="0" w:space="0" w:color="auto"/>
            <w:right w:val="none" w:sz="0" w:space="0" w:color="auto"/>
          </w:divBdr>
        </w:div>
        <w:div w:id="411122733">
          <w:marLeft w:val="1022"/>
          <w:marRight w:val="0"/>
          <w:marTop w:val="0"/>
          <w:marBottom w:val="120"/>
          <w:divBdr>
            <w:top w:val="none" w:sz="0" w:space="0" w:color="auto"/>
            <w:left w:val="none" w:sz="0" w:space="0" w:color="auto"/>
            <w:bottom w:val="none" w:sz="0" w:space="0" w:color="auto"/>
            <w:right w:val="none" w:sz="0" w:space="0" w:color="auto"/>
          </w:divBdr>
        </w:div>
        <w:div w:id="914819126">
          <w:marLeft w:val="1022"/>
          <w:marRight w:val="0"/>
          <w:marTop w:val="0"/>
          <w:marBottom w:val="120"/>
          <w:divBdr>
            <w:top w:val="none" w:sz="0" w:space="0" w:color="auto"/>
            <w:left w:val="none" w:sz="0" w:space="0" w:color="auto"/>
            <w:bottom w:val="none" w:sz="0" w:space="0" w:color="auto"/>
            <w:right w:val="none" w:sz="0" w:space="0" w:color="auto"/>
          </w:divBdr>
        </w:div>
        <w:div w:id="467355506">
          <w:marLeft w:val="1022"/>
          <w:marRight w:val="0"/>
          <w:marTop w:val="0"/>
          <w:marBottom w:val="120"/>
          <w:divBdr>
            <w:top w:val="none" w:sz="0" w:space="0" w:color="auto"/>
            <w:left w:val="none" w:sz="0" w:space="0" w:color="auto"/>
            <w:bottom w:val="none" w:sz="0" w:space="0" w:color="auto"/>
            <w:right w:val="none" w:sz="0" w:space="0" w:color="auto"/>
          </w:divBdr>
        </w:div>
        <w:div w:id="6107458">
          <w:marLeft w:val="1022"/>
          <w:marRight w:val="0"/>
          <w:marTop w:val="0"/>
          <w:marBottom w:val="120"/>
          <w:divBdr>
            <w:top w:val="none" w:sz="0" w:space="0" w:color="auto"/>
            <w:left w:val="none" w:sz="0" w:space="0" w:color="auto"/>
            <w:bottom w:val="none" w:sz="0" w:space="0" w:color="auto"/>
            <w:right w:val="none" w:sz="0" w:space="0" w:color="auto"/>
          </w:divBdr>
        </w:div>
        <w:div w:id="1266572614">
          <w:marLeft w:val="1022"/>
          <w:marRight w:val="0"/>
          <w:marTop w:val="0"/>
          <w:marBottom w:val="120"/>
          <w:divBdr>
            <w:top w:val="none" w:sz="0" w:space="0" w:color="auto"/>
            <w:left w:val="none" w:sz="0" w:space="0" w:color="auto"/>
            <w:bottom w:val="none" w:sz="0" w:space="0" w:color="auto"/>
            <w:right w:val="none" w:sz="0" w:space="0" w:color="auto"/>
          </w:divBdr>
        </w:div>
        <w:div w:id="1555310333">
          <w:marLeft w:val="1022"/>
          <w:marRight w:val="0"/>
          <w:marTop w:val="0"/>
          <w:marBottom w:val="120"/>
          <w:divBdr>
            <w:top w:val="none" w:sz="0" w:space="0" w:color="auto"/>
            <w:left w:val="none" w:sz="0" w:space="0" w:color="auto"/>
            <w:bottom w:val="none" w:sz="0" w:space="0" w:color="auto"/>
            <w:right w:val="none" w:sz="0" w:space="0" w:color="auto"/>
          </w:divBdr>
        </w:div>
      </w:divsChild>
    </w:div>
    <w:div w:id="1269776352">
      <w:bodyDiv w:val="1"/>
      <w:marLeft w:val="0"/>
      <w:marRight w:val="0"/>
      <w:marTop w:val="0"/>
      <w:marBottom w:val="0"/>
      <w:divBdr>
        <w:top w:val="none" w:sz="0" w:space="0" w:color="auto"/>
        <w:left w:val="none" w:sz="0" w:space="0" w:color="auto"/>
        <w:bottom w:val="none" w:sz="0" w:space="0" w:color="auto"/>
        <w:right w:val="none" w:sz="0" w:space="0" w:color="auto"/>
      </w:divBdr>
      <w:divsChild>
        <w:div w:id="1280261556">
          <w:marLeft w:val="0"/>
          <w:marRight w:val="0"/>
          <w:marTop w:val="0"/>
          <w:marBottom w:val="0"/>
          <w:divBdr>
            <w:top w:val="none" w:sz="0" w:space="0" w:color="auto"/>
            <w:left w:val="none" w:sz="0" w:space="0" w:color="auto"/>
            <w:bottom w:val="none" w:sz="0" w:space="0" w:color="auto"/>
            <w:right w:val="none" w:sz="0" w:space="0" w:color="auto"/>
          </w:divBdr>
          <w:divsChild>
            <w:div w:id="1718701560">
              <w:marLeft w:val="0"/>
              <w:marRight w:val="0"/>
              <w:marTop w:val="0"/>
              <w:marBottom w:val="0"/>
              <w:divBdr>
                <w:top w:val="none" w:sz="0" w:space="0" w:color="auto"/>
                <w:left w:val="none" w:sz="0" w:space="0" w:color="auto"/>
                <w:bottom w:val="none" w:sz="0" w:space="0" w:color="auto"/>
                <w:right w:val="none" w:sz="0" w:space="0" w:color="auto"/>
              </w:divBdr>
              <w:divsChild>
                <w:div w:id="1277833646">
                  <w:marLeft w:val="0"/>
                  <w:marRight w:val="0"/>
                  <w:marTop w:val="0"/>
                  <w:marBottom w:val="0"/>
                  <w:divBdr>
                    <w:top w:val="none" w:sz="0" w:space="0" w:color="auto"/>
                    <w:left w:val="none" w:sz="0" w:space="0" w:color="auto"/>
                    <w:bottom w:val="none" w:sz="0" w:space="0" w:color="auto"/>
                    <w:right w:val="none" w:sz="0" w:space="0" w:color="auto"/>
                  </w:divBdr>
                  <w:divsChild>
                    <w:div w:id="1826193405">
                      <w:marLeft w:val="0"/>
                      <w:marRight w:val="0"/>
                      <w:marTop w:val="0"/>
                      <w:marBottom w:val="0"/>
                      <w:divBdr>
                        <w:top w:val="none" w:sz="0" w:space="0" w:color="auto"/>
                        <w:left w:val="none" w:sz="0" w:space="0" w:color="auto"/>
                        <w:bottom w:val="none" w:sz="0" w:space="0" w:color="auto"/>
                        <w:right w:val="none" w:sz="0" w:space="0" w:color="auto"/>
                      </w:divBdr>
                      <w:divsChild>
                        <w:div w:id="2100708893">
                          <w:marLeft w:val="0"/>
                          <w:marRight w:val="0"/>
                          <w:marTop w:val="0"/>
                          <w:marBottom w:val="0"/>
                          <w:divBdr>
                            <w:top w:val="none" w:sz="0" w:space="0" w:color="auto"/>
                            <w:left w:val="none" w:sz="0" w:space="0" w:color="auto"/>
                            <w:bottom w:val="none" w:sz="0" w:space="0" w:color="auto"/>
                            <w:right w:val="none" w:sz="0" w:space="0" w:color="auto"/>
                          </w:divBdr>
                          <w:divsChild>
                            <w:div w:id="10005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442084">
      <w:bodyDiv w:val="1"/>
      <w:marLeft w:val="0"/>
      <w:marRight w:val="0"/>
      <w:marTop w:val="0"/>
      <w:marBottom w:val="0"/>
      <w:divBdr>
        <w:top w:val="none" w:sz="0" w:space="0" w:color="auto"/>
        <w:left w:val="none" w:sz="0" w:space="0" w:color="auto"/>
        <w:bottom w:val="none" w:sz="0" w:space="0" w:color="auto"/>
        <w:right w:val="none" w:sz="0" w:space="0" w:color="auto"/>
      </w:divBdr>
    </w:div>
    <w:div w:id="1282346703">
      <w:bodyDiv w:val="1"/>
      <w:marLeft w:val="0"/>
      <w:marRight w:val="0"/>
      <w:marTop w:val="0"/>
      <w:marBottom w:val="0"/>
      <w:divBdr>
        <w:top w:val="none" w:sz="0" w:space="0" w:color="auto"/>
        <w:left w:val="none" w:sz="0" w:space="0" w:color="auto"/>
        <w:bottom w:val="none" w:sz="0" w:space="0" w:color="auto"/>
        <w:right w:val="none" w:sz="0" w:space="0" w:color="auto"/>
      </w:divBdr>
      <w:divsChild>
        <w:div w:id="2114665074">
          <w:marLeft w:val="0"/>
          <w:marRight w:val="0"/>
          <w:marTop w:val="0"/>
          <w:marBottom w:val="0"/>
          <w:divBdr>
            <w:top w:val="none" w:sz="0" w:space="0" w:color="auto"/>
            <w:left w:val="none" w:sz="0" w:space="0" w:color="auto"/>
            <w:bottom w:val="none" w:sz="0" w:space="0" w:color="auto"/>
            <w:right w:val="none" w:sz="0" w:space="0" w:color="auto"/>
          </w:divBdr>
          <w:divsChild>
            <w:div w:id="793405317">
              <w:marLeft w:val="0"/>
              <w:marRight w:val="0"/>
              <w:marTop w:val="0"/>
              <w:marBottom w:val="0"/>
              <w:divBdr>
                <w:top w:val="none" w:sz="0" w:space="0" w:color="auto"/>
                <w:left w:val="none" w:sz="0" w:space="0" w:color="auto"/>
                <w:bottom w:val="none" w:sz="0" w:space="0" w:color="auto"/>
                <w:right w:val="none" w:sz="0" w:space="0" w:color="auto"/>
              </w:divBdr>
              <w:divsChild>
                <w:div w:id="348799809">
                  <w:marLeft w:val="0"/>
                  <w:marRight w:val="0"/>
                  <w:marTop w:val="0"/>
                  <w:marBottom w:val="0"/>
                  <w:divBdr>
                    <w:top w:val="none" w:sz="0" w:space="0" w:color="auto"/>
                    <w:left w:val="none" w:sz="0" w:space="0" w:color="auto"/>
                    <w:bottom w:val="none" w:sz="0" w:space="0" w:color="auto"/>
                    <w:right w:val="none" w:sz="0" w:space="0" w:color="auto"/>
                  </w:divBdr>
                  <w:divsChild>
                    <w:div w:id="15241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3488">
      <w:bodyDiv w:val="1"/>
      <w:marLeft w:val="0"/>
      <w:marRight w:val="0"/>
      <w:marTop w:val="0"/>
      <w:marBottom w:val="0"/>
      <w:divBdr>
        <w:top w:val="none" w:sz="0" w:space="0" w:color="auto"/>
        <w:left w:val="none" w:sz="0" w:space="0" w:color="auto"/>
        <w:bottom w:val="none" w:sz="0" w:space="0" w:color="auto"/>
        <w:right w:val="none" w:sz="0" w:space="0" w:color="auto"/>
      </w:divBdr>
      <w:divsChild>
        <w:div w:id="1281302581">
          <w:marLeft w:val="547"/>
          <w:marRight w:val="0"/>
          <w:marTop w:val="154"/>
          <w:marBottom w:val="0"/>
          <w:divBdr>
            <w:top w:val="none" w:sz="0" w:space="0" w:color="auto"/>
            <w:left w:val="none" w:sz="0" w:space="0" w:color="auto"/>
            <w:bottom w:val="none" w:sz="0" w:space="0" w:color="auto"/>
            <w:right w:val="none" w:sz="0" w:space="0" w:color="auto"/>
          </w:divBdr>
        </w:div>
        <w:div w:id="353000857">
          <w:marLeft w:val="547"/>
          <w:marRight w:val="0"/>
          <w:marTop w:val="154"/>
          <w:marBottom w:val="0"/>
          <w:divBdr>
            <w:top w:val="none" w:sz="0" w:space="0" w:color="auto"/>
            <w:left w:val="none" w:sz="0" w:space="0" w:color="auto"/>
            <w:bottom w:val="none" w:sz="0" w:space="0" w:color="auto"/>
            <w:right w:val="none" w:sz="0" w:space="0" w:color="auto"/>
          </w:divBdr>
        </w:div>
      </w:divsChild>
    </w:div>
    <w:div w:id="1379545950">
      <w:bodyDiv w:val="1"/>
      <w:marLeft w:val="0"/>
      <w:marRight w:val="0"/>
      <w:marTop w:val="0"/>
      <w:marBottom w:val="0"/>
      <w:divBdr>
        <w:top w:val="none" w:sz="0" w:space="0" w:color="auto"/>
        <w:left w:val="none" w:sz="0" w:space="0" w:color="auto"/>
        <w:bottom w:val="none" w:sz="0" w:space="0" w:color="auto"/>
        <w:right w:val="none" w:sz="0" w:space="0" w:color="auto"/>
      </w:divBdr>
      <w:divsChild>
        <w:div w:id="1694839804">
          <w:marLeft w:val="0"/>
          <w:marRight w:val="0"/>
          <w:marTop w:val="0"/>
          <w:marBottom w:val="0"/>
          <w:divBdr>
            <w:top w:val="none" w:sz="0" w:space="0" w:color="auto"/>
            <w:left w:val="none" w:sz="0" w:space="0" w:color="auto"/>
            <w:bottom w:val="none" w:sz="0" w:space="0" w:color="auto"/>
            <w:right w:val="none" w:sz="0" w:space="0" w:color="auto"/>
          </w:divBdr>
          <w:divsChild>
            <w:div w:id="535386654">
              <w:marLeft w:val="0"/>
              <w:marRight w:val="0"/>
              <w:marTop w:val="0"/>
              <w:marBottom w:val="0"/>
              <w:divBdr>
                <w:top w:val="none" w:sz="0" w:space="0" w:color="auto"/>
                <w:left w:val="none" w:sz="0" w:space="0" w:color="auto"/>
                <w:bottom w:val="none" w:sz="0" w:space="0" w:color="auto"/>
                <w:right w:val="none" w:sz="0" w:space="0" w:color="auto"/>
              </w:divBdr>
              <w:divsChild>
                <w:div w:id="2110155527">
                  <w:marLeft w:val="0"/>
                  <w:marRight w:val="0"/>
                  <w:marTop w:val="0"/>
                  <w:marBottom w:val="0"/>
                  <w:divBdr>
                    <w:top w:val="none" w:sz="0" w:space="0" w:color="auto"/>
                    <w:left w:val="none" w:sz="0" w:space="0" w:color="auto"/>
                    <w:bottom w:val="none" w:sz="0" w:space="0" w:color="auto"/>
                    <w:right w:val="none" w:sz="0" w:space="0" w:color="auto"/>
                  </w:divBdr>
                  <w:divsChild>
                    <w:div w:id="1473406439">
                      <w:marLeft w:val="0"/>
                      <w:marRight w:val="0"/>
                      <w:marTop w:val="0"/>
                      <w:marBottom w:val="0"/>
                      <w:divBdr>
                        <w:top w:val="none" w:sz="0" w:space="0" w:color="auto"/>
                        <w:left w:val="none" w:sz="0" w:space="0" w:color="auto"/>
                        <w:bottom w:val="none" w:sz="0" w:space="0" w:color="auto"/>
                        <w:right w:val="none" w:sz="0" w:space="0" w:color="auto"/>
                      </w:divBdr>
                      <w:divsChild>
                        <w:div w:id="2586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03130">
      <w:bodyDiv w:val="1"/>
      <w:marLeft w:val="0"/>
      <w:marRight w:val="0"/>
      <w:marTop w:val="0"/>
      <w:marBottom w:val="0"/>
      <w:divBdr>
        <w:top w:val="none" w:sz="0" w:space="0" w:color="auto"/>
        <w:left w:val="none" w:sz="0" w:space="0" w:color="auto"/>
        <w:bottom w:val="none" w:sz="0" w:space="0" w:color="auto"/>
        <w:right w:val="none" w:sz="0" w:space="0" w:color="auto"/>
      </w:divBdr>
    </w:div>
    <w:div w:id="1519812566">
      <w:bodyDiv w:val="1"/>
      <w:marLeft w:val="0"/>
      <w:marRight w:val="0"/>
      <w:marTop w:val="0"/>
      <w:marBottom w:val="0"/>
      <w:divBdr>
        <w:top w:val="none" w:sz="0" w:space="0" w:color="auto"/>
        <w:left w:val="none" w:sz="0" w:space="0" w:color="auto"/>
        <w:bottom w:val="none" w:sz="0" w:space="0" w:color="auto"/>
        <w:right w:val="none" w:sz="0" w:space="0" w:color="auto"/>
      </w:divBdr>
      <w:divsChild>
        <w:div w:id="1221819321">
          <w:marLeft w:val="547"/>
          <w:marRight w:val="0"/>
          <w:marTop w:val="144"/>
          <w:marBottom w:val="0"/>
          <w:divBdr>
            <w:top w:val="none" w:sz="0" w:space="0" w:color="auto"/>
            <w:left w:val="none" w:sz="0" w:space="0" w:color="auto"/>
            <w:bottom w:val="none" w:sz="0" w:space="0" w:color="auto"/>
            <w:right w:val="none" w:sz="0" w:space="0" w:color="auto"/>
          </w:divBdr>
        </w:div>
        <w:div w:id="651370737">
          <w:marLeft w:val="547"/>
          <w:marRight w:val="0"/>
          <w:marTop w:val="144"/>
          <w:marBottom w:val="0"/>
          <w:divBdr>
            <w:top w:val="none" w:sz="0" w:space="0" w:color="auto"/>
            <w:left w:val="none" w:sz="0" w:space="0" w:color="auto"/>
            <w:bottom w:val="none" w:sz="0" w:space="0" w:color="auto"/>
            <w:right w:val="none" w:sz="0" w:space="0" w:color="auto"/>
          </w:divBdr>
        </w:div>
        <w:div w:id="1110394155">
          <w:marLeft w:val="547"/>
          <w:marRight w:val="0"/>
          <w:marTop w:val="144"/>
          <w:marBottom w:val="0"/>
          <w:divBdr>
            <w:top w:val="none" w:sz="0" w:space="0" w:color="auto"/>
            <w:left w:val="none" w:sz="0" w:space="0" w:color="auto"/>
            <w:bottom w:val="none" w:sz="0" w:space="0" w:color="auto"/>
            <w:right w:val="none" w:sz="0" w:space="0" w:color="auto"/>
          </w:divBdr>
        </w:div>
        <w:div w:id="535388563">
          <w:marLeft w:val="547"/>
          <w:marRight w:val="0"/>
          <w:marTop w:val="144"/>
          <w:marBottom w:val="0"/>
          <w:divBdr>
            <w:top w:val="none" w:sz="0" w:space="0" w:color="auto"/>
            <w:left w:val="none" w:sz="0" w:space="0" w:color="auto"/>
            <w:bottom w:val="none" w:sz="0" w:space="0" w:color="auto"/>
            <w:right w:val="none" w:sz="0" w:space="0" w:color="auto"/>
          </w:divBdr>
        </w:div>
      </w:divsChild>
    </w:div>
    <w:div w:id="1745879716">
      <w:bodyDiv w:val="1"/>
      <w:marLeft w:val="0"/>
      <w:marRight w:val="0"/>
      <w:marTop w:val="0"/>
      <w:marBottom w:val="0"/>
      <w:divBdr>
        <w:top w:val="none" w:sz="0" w:space="0" w:color="auto"/>
        <w:left w:val="none" w:sz="0" w:space="0" w:color="auto"/>
        <w:bottom w:val="none" w:sz="0" w:space="0" w:color="auto"/>
        <w:right w:val="none" w:sz="0" w:space="0" w:color="auto"/>
      </w:divBdr>
    </w:div>
    <w:div w:id="1754935241">
      <w:bodyDiv w:val="1"/>
      <w:marLeft w:val="0"/>
      <w:marRight w:val="0"/>
      <w:marTop w:val="0"/>
      <w:marBottom w:val="0"/>
      <w:divBdr>
        <w:top w:val="none" w:sz="0" w:space="0" w:color="auto"/>
        <w:left w:val="none" w:sz="0" w:space="0" w:color="auto"/>
        <w:bottom w:val="none" w:sz="0" w:space="0" w:color="auto"/>
        <w:right w:val="none" w:sz="0" w:space="0" w:color="auto"/>
      </w:divBdr>
      <w:divsChild>
        <w:div w:id="2046564089">
          <w:marLeft w:val="0"/>
          <w:marRight w:val="0"/>
          <w:marTop w:val="0"/>
          <w:marBottom w:val="120"/>
          <w:divBdr>
            <w:top w:val="none" w:sz="0" w:space="0" w:color="auto"/>
            <w:left w:val="none" w:sz="0" w:space="0" w:color="auto"/>
            <w:bottom w:val="none" w:sz="0" w:space="0" w:color="auto"/>
            <w:right w:val="none" w:sz="0" w:space="0" w:color="auto"/>
          </w:divBdr>
        </w:div>
        <w:div w:id="1378778220">
          <w:marLeft w:val="0"/>
          <w:marRight w:val="0"/>
          <w:marTop w:val="0"/>
          <w:marBottom w:val="120"/>
          <w:divBdr>
            <w:top w:val="none" w:sz="0" w:space="0" w:color="auto"/>
            <w:left w:val="none" w:sz="0" w:space="0" w:color="auto"/>
            <w:bottom w:val="none" w:sz="0" w:space="0" w:color="auto"/>
            <w:right w:val="none" w:sz="0" w:space="0" w:color="auto"/>
          </w:divBdr>
        </w:div>
      </w:divsChild>
    </w:div>
    <w:div w:id="1803620903">
      <w:bodyDiv w:val="1"/>
      <w:marLeft w:val="0"/>
      <w:marRight w:val="0"/>
      <w:marTop w:val="0"/>
      <w:marBottom w:val="0"/>
      <w:divBdr>
        <w:top w:val="none" w:sz="0" w:space="0" w:color="auto"/>
        <w:left w:val="none" w:sz="0" w:space="0" w:color="auto"/>
        <w:bottom w:val="none" w:sz="0" w:space="0" w:color="auto"/>
        <w:right w:val="none" w:sz="0" w:space="0" w:color="auto"/>
      </w:divBdr>
      <w:divsChild>
        <w:div w:id="1751539224">
          <w:marLeft w:val="0"/>
          <w:marRight w:val="0"/>
          <w:marTop w:val="0"/>
          <w:marBottom w:val="0"/>
          <w:divBdr>
            <w:top w:val="none" w:sz="0" w:space="0" w:color="auto"/>
            <w:left w:val="none" w:sz="0" w:space="0" w:color="auto"/>
            <w:bottom w:val="none" w:sz="0" w:space="0" w:color="auto"/>
            <w:right w:val="none" w:sz="0" w:space="0" w:color="auto"/>
          </w:divBdr>
          <w:divsChild>
            <w:div w:id="383910911">
              <w:marLeft w:val="0"/>
              <w:marRight w:val="0"/>
              <w:marTop w:val="0"/>
              <w:marBottom w:val="0"/>
              <w:divBdr>
                <w:top w:val="none" w:sz="0" w:space="0" w:color="auto"/>
                <w:left w:val="none" w:sz="0" w:space="0" w:color="auto"/>
                <w:bottom w:val="none" w:sz="0" w:space="0" w:color="auto"/>
                <w:right w:val="none" w:sz="0" w:space="0" w:color="auto"/>
              </w:divBdr>
              <w:divsChild>
                <w:div w:id="1508129760">
                  <w:marLeft w:val="0"/>
                  <w:marRight w:val="0"/>
                  <w:marTop w:val="0"/>
                  <w:marBottom w:val="0"/>
                  <w:divBdr>
                    <w:top w:val="none" w:sz="0" w:space="0" w:color="auto"/>
                    <w:left w:val="none" w:sz="0" w:space="0" w:color="auto"/>
                    <w:bottom w:val="none" w:sz="0" w:space="0" w:color="auto"/>
                    <w:right w:val="none" w:sz="0" w:space="0" w:color="auto"/>
                  </w:divBdr>
                  <w:divsChild>
                    <w:div w:id="1212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1916">
      <w:bodyDiv w:val="1"/>
      <w:marLeft w:val="0"/>
      <w:marRight w:val="0"/>
      <w:marTop w:val="0"/>
      <w:marBottom w:val="0"/>
      <w:divBdr>
        <w:top w:val="none" w:sz="0" w:space="0" w:color="auto"/>
        <w:left w:val="none" w:sz="0" w:space="0" w:color="auto"/>
        <w:bottom w:val="none" w:sz="0" w:space="0" w:color="auto"/>
        <w:right w:val="none" w:sz="0" w:space="0" w:color="auto"/>
      </w:divBdr>
      <w:divsChild>
        <w:div w:id="490294227">
          <w:marLeft w:val="0"/>
          <w:marRight w:val="0"/>
          <w:marTop w:val="0"/>
          <w:marBottom w:val="0"/>
          <w:divBdr>
            <w:top w:val="none" w:sz="0" w:space="0" w:color="auto"/>
            <w:left w:val="none" w:sz="0" w:space="0" w:color="auto"/>
            <w:bottom w:val="none" w:sz="0" w:space="0" w:color="auto"/>
            <w:right w:val="none" w:sz="0" w:space="0" w:color="auto"/>
          </w:divBdr>
          <w:divsChild>
            <w:div w:id="793138363">
              <w:marLeft w:val="0"/>
              <w:marRight w:val="0"/>
              <w:marTop w:val="0"/>
              <w:marBottom w:val="0"/>
              <w:divBdr>
                <w:top w:val="none" w:sz="0" w:space="0" w:color="auto"/>
                <w:left w:val="none" w:sz="0" w:space="0" w:color="auto"/>
                <w:bottom w:val="none" w:sz="0" w:space="0" w:color="auto"/>
                <w:right w:val="none" w:sz="0" w:space="0" w:color="auto"/>
              </w:divBdr>
              <w:divsChild>
                <w:div w:id="264962142">
                  <w:marLeft w:val="0"/>
                  <w:marRight w:val="0"/>
                  <w:marTop w:val="0"/>
                  <w:marBottom w:val="0"/>
                  <w:divBdr>
                    <w:top w:val="none" w:sz="0" w:space="0" w:color="auto"/>
                    <w:left w:val="none" w:sz="0" w:space="0" w:color="auto"/>
                    <w:bottom w:val="none" w:sz="0" w:space="0" w:color="auto"/>
                    <w:right w:val="none" w:sz="0" w:space="0" w:color="auto"/>
                  </w:divBdr>
                  <w:divsChild>
                    <w:div w:id="1648197278">
                      <w:marLeft w:val="0"/>
                      <w:marRight w:val="0"/>
                      <w:marTop w:val="0"/>
                      <w:marBottom w:val="0"/>
                      <w:divBdr>
                        <w:top w:val="none" w:sz="0" w:space="0" w:color="auto"/>
                        <w:left w:val="none" w:sz="0" w:space="0" w:color="auto"/>
                        <w:bottom w:val="none" w:sz="0" w:space="0" w:color="auto"/>
                        <w:right w:val="none" w:sz="0" w:space="0" w:color="auto"/>
                      </w:divBdr>
                      <w:divsChild>
                        <w:div w:id="1103187983">
                          <w:marLeft w:val="0"/>
                          <w:marRight w:val="0"/>
                          <w:marTop w:val="0"/>
                          <w:marBottom w:val="0"/>
                          <w:divBdr>
                            <w:top w:val="none" w:sz="0" w:space="0" w:color="auto"/>
                            <w:left w:val="none" w:sz="0" w:space="0" w:color="auto"/>
                            <w:bottom w:val="none" w:sz="0" w:space="0" w:color="auto"/>
                            <w:right w:val="none" w:sz="0" w:space="0" w:color="auto"/>
                          </w:divBdr>
                          <w:divsChild>
                            <w:div w:id="10398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90441">
      <w:bodyDiv w:val="1"/>
      <w:marLeft w:val="0"/>
      <w:marRight w:val="0"/>
      <w:marTop w:val="0"/>
      <w:marBottom w:val="0"/>
      <w:divBdr>
        <w:top w:val="none" w:sz="0" w:space="0" w:color="auto"/>
        <w:left w:val="none" w:sz="0" w:space="0" w:color="auto"/>
        <w:bottom w:val="none" w:sz="0" w:space="0" w:color="auto"/>
        <w:right w:val="none" w:sz="0" w:space="0" w:color="auto"/>
      </w:divBdr>
    </w:div>
    <w:div w:id="1964842490">
      <w:bodyDiv w:val="1"/>
      <w:marLeft w:val="0"/>
      <w:marRight w:val="0"/>
      <w:marTop w:val="0"/>
      <w:marBottom w:val="0"/>
      <w:divBdr>
        <w:top w:val="none" w:sz="0" w:space="0" w:color="auto"/>
        <w:left w:val="none" w:sz="0" w:space="0" w:color="auto"/>
        <w:bottom w:val="none" w:sz="0" w:space="0" w:color="auto"/>
        <w:right w:val="none" w:sz="0" w:space="0" w:color="auto"/>
      </w:divBdr>
      <w:divsChild>
        <w:div w:id="165020185">
          <w:marLeft w:val="0"/>
          <w:marRight w:val="0"/>
          <w:marTop w:val="0"/>
          <w:marBottom w:val="0"/>
          <w:divBdr>
            <w:top w:val="none" w:sz="0" w:space="0" w:color="auto"/>
            <w:left w:val="none" w:sz="0" w:space="0" w:color="auto"/>
            <w:bottom w:val="none" w:sz="0" w:space="0" w:color="auto"/>
            <w:right w:val="none" w:sz="0" w:space="0" w:color="auto"/>
          </w:divBdr>
          <w:divsChild>
            <w:div w:id="1899896567">
              <w:marLeft w:val="0"/>
              <w:marRight w:val="0"/>
              <w:marTop w:val="0"/>
              <w:marBottom w:val="0"/>
              <w:divBdr>
                <w:top w:val="none" w:sz="0" w:space="0" w:color="auto"/>
                <w:left w:val="none" w:sz="0" w:space="0" w:color="auto"/>
                <w:bottom w:val="none" w:sz="0" w:space="0" w:color="auto"/>
                <w:right w:val="none" w:sz="0" w:space="0" w:color="auto"/>
              </w:divBdr>
              <w:divsChild>
                <w:div w:id="453252384">
                  <w:marLeft w:val="0"/>
                  <w:marRight w:val="0"/>
                  <w:marTop w:val="0"/>
                  <w:marBottom w:val="0"/>
                  <w:divBdr>
                    <w:top w:val="none" w:sz="0" w:space="0" w:color="auto"/>
                    <w:left w:val="none" w:sz="0" w:space="0" w:color="auto"/>
                    <w:bottom w:val="none" w:sz="0" w:space="0" w:color="auto"/>
                    <w:right w:val="none" w:sz="0" w:space="0" w:color="auto"/>
                  </w:divBdr>
                  <w:divsChild>
                    <w:div w:id="865950770">
                      <w:marLeft w:val="0"/>
                      <w:marRight w:val="0"/>
                      <w:marTop w:val="0"/>
                      <w:marBottom w:val="0"/>
                      <w:divBdr>
                        <w:top w:val="none" w:sz="0" w:space="0" w:color="auto"/>
                        <w:left w:val="none" w:sz="0" w:space="0" w:color="auto"/>
                        <w:bottom w:val="none" w:sz="0" w:space="0" w:color="auto"/>
                        <w:right w:val="none" w:sz="0" w:space="0" w:color="auto"/>
                      </w:divBdr>
                      <w:divsChild>
                        <w:div w:id="1001928779">
                          <w:marLeft w:val="0"/>
                          <w:marRight w:val="0"/>
                          <w:marTop w:val="0"/>
                          <w:marBottom w:val="0"/>
                          <w:divBdr>
                            <w:top w:val="none" w:sz="0" w:space="0" w:color="auto"/>
                            <w:left w:val="none" w:sz="0" w:space="0" w:color="auto"/>
                            <w:bottom w:val="none" w:sz="0" w:space="0" w:color="auto"/>
                            <w:right w:val="none" w:sz="0" w:space="0" w:color="auto"/>
                          </w:divBdr>
                          <w:divsChild>
                            <w:div w:id="458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08759">
      <w:bodyDiv w:val="1"/>
      <w:marLeft w:val="0"/>
      <w:marRight w:val="0"/>
      <w:marTop w:val="0"/>
      <w:marBottom w:val="0"/>
      <w:divBdr>
        <w:top w:val="none" w:sz="0" w:space="0" w:color="auto"/>
        <w:left w:val="none" w:sz="0" w:space="0" w:color="auto"/>
        <w:bottom w:val="none" w:sz="0" w:space="0" w:color="auto"/>
        <w:right w:val="none" w:sz="0" w:space="0" w:color="auto"/>
      </w:divBdr>
      <w:divsChild>
        <w:div w:id="1675451277">
          <w:marLeft w:val="547"/>
          <w:marRight w:val="0"/>
          <w:marTop w:val="154"/>
          <w:marBottom w:val="0"/>
          <w:divBdr>
            <w:top w:val="none" w:sz="0" w:space="0" w:color="auto"/>
            <w:left w:val="none" w:sz="0" w:space="0" w:color="auto"/>
            <w:bottom w:val="none" w:sz="0" w:space="0" w:color="auto"/>
            <w:right w:val="none" w:sz="0" w:space="0" w:color="auto"/>
          </w:divBdr>
        </w:div>
        <w:div w:id="1121535788">
          <w:marLeft w:val="547"/>
          <w:marRight w:val="0"/>
          <w:marTop w:val="154"/>
          <w:marBottom w:val="0"/>
          <w:divBdr>
            <w:top w:val="none" w:sz="0" w:space="0" w:color="auto"/>
            <w:left w:val="none" w:sz="0" w:space="0" w:color="auto"/>
            <w:bottom w:val="none" w:sz="0" w:space="0" w:color="auto"/>
            <w:right w:val="none" w:sz="0" w:space="0" w:color="auto"/>
          </w:divBdr>
        </w:div>
        <w:div w:id="319122487">
          <w:marLeft w:val="547"/>
          <w:marRight w:val="0"/>
          <w:marTop w:val="154"/>
          <w:marBottom w:val="0"/>
          <w:divBdr>
            <w:top w:val="none" w:sz="0" w:space="0" w:color="auto"/>
            <w:left w:val="none" w:sz="0" w:space="0" w:color="auto"/>
            <w:bottom w:val="none" w:sz="0" w:space="0" w:color="auto"/>
            <w:right w:val="none" w:sz="0" w:space="0" w:color="auto"/>
          </w:divBdr>
        </w:div>
        <w:div w:id="617179999">
          <w:marLeft w:val="547"/>
          <w:marRight w:val="0"/>
          <w:marTop w:val="154"/>
          <w:marBottom w:val="0"/>
          <w:divBdr>
            <w:top w:val="none" w:sz="0" w:space="0" w:color="auto"/>
            <w:left w:val="none" w:sz="0" w:space="0" w:color="auto"/>
            <w:bottom w:val="none" w:sz="0" w:space="0" w:color="auto"/>
            <w:right w:val="none" w:sz="0" w:space="0" w:color="auto"/>
          </w:divBdr>
        </w:div>
        <w:div w:id="822550915">
          <w:marLeft w:val="547"/>
          <w:marRight w:val="0"/>
          <w:marTop w:val="154"/>
          <w:marBottom w:val="0"/>
          <w:divBdr>
            <w:top w:val="none" w:sz="0" w:space="0" w:color="auto"/>
            <w:left w:val="none" w:sz="0" w:space="0" w:color="auto"/>
            <w:bottom w:val="none" w:sz="0" w:space="0" w:color="auto"/>
            <w:right w:val="none" w:sz="0" w:space="0" w:color="auto"/>
          </w:divBdr>
        </w:div>
        <w:div w:id="936715979">
          <w:marLeft w:val="547"/>
          <w:marRight w:val="0"/>
          <w:marTop w:val="154"/>
          <w:marBottom w:val="0"/>
          <w:divBdr>
            <w:top w:val="none" w:sz="0" w:space="0" w:color="auto"/>
            <w:left w:val="none" w:sz="0" w:space="0" w:color="auto"/>
            <w:bottom w:val="none" w:sz="0" w:space="0" w:color="auto"/>
            <w:right w:val="none" w:sz="0" w:space="0" w:color="auto"/>
          </w:divBdr>
        </w:div>
        <w:div w:id="1546602307">
          <w:marLeft w:val="547"/>
          <w:marRight w:val="0"/>
          <w:marTop w:val="154"/>
          <w:marBottom w:val="0"/>
          <w:divBdr>
            <w:top w:val="none" w:sz="0" w:space="0" w:color="auto"/>
            <w:left w:val="none" w:sz="0" w:space="0" w:color="auto"/>
            <w:bottom w:val="none" w:sz="0" w:space="0" w:color="auto"/>
            <w:right w:val="none" w:sz="0" w:space="0" w:color="auto"/>
          </w:divBdr>
        </w:div>
      </w:divsChild>
    </w:div>
    <w:div w:id="2068917672">
      <w:bodyDiv w:val="1"/>
      <w:marLeft w:val="0"/>
      <w:marRight w:val="0"/>
      <w:marTop w:val="0"/>
      <w:marBottom w:val="0"/>
      <w:divBdr>
        <w:top w:val="none" w:sz="0" w:space="0" w:color="auto"/>
        <w:left w:val="none" w:sz="0" w:space="0" w:color="auto"/>
        <w:bottom w:val="none" w:sz="0" w:space="0" w:color="auto"/>
        <w:right w:val="none" w:sz="0" w:space="0" w:color="auto"/>
      </w:divBdr>
    </w:div>
    <w:div w:id="2074044455">
      <w:bodyDiv w:val="1"/>
      <w:marLeft w:val="0"/>
      <w:marRight w:val="0"/>
      <w:marTop w:val="0"/>
      <w:marBottom w:val="0"/>
      <w:divBdr>
        <w:top w:val="none" w:sz="0" w:space="0" w:color="auto"/>
        <w:left w:val="none" w:sz="0" w:space="0" w:color="auto"/>
        <w:bottom w:val="none" w:sz="0" w:space="0" w:color="auto"/>
        <w:right w:val="none" w:sz="0" w:space="0" w:color="auto"/>
      </w:divBdr>
      <w:divsChild>
        <w:div w:id="919295390">
          <w:marLeft w:val="547"/>
          <w:marRight w:val="0"/>
          <w:marTop w:val="130"/>
          <w:marBottom w:val="0"/>
          <w:divBdr>
            <w:top w:val="none" w:sz="0" w:space="0" w:color="auto"/>
            <w:left w:val="none" w:sz="0" w:space="0" w:color="auto"/>
            <w:bottom w:val="none" w:sz="0" w:space="0" w:color="auto"/>
            <w:right w:val="none" w:sz="0" w:space="0" w:color="auto"/>
          </w:divBdr>
        </w:div>
        <w:div w:id="797601377">
          <w:marLeft w:val="547"/>
          <w:marRight w:val="0"/>
          <w:marTop w:val="130"/>
          <w:marBottom w:val="0"/>
          <w:divBdr>
            <w:top w:val="none" w:sz="0" w:space="0" w:color="auto"/>
            <w:left w:val="none" w:sz="0" w:space="0" w:color="auto"/>
            <w:bottom w:val="none" w:sz="0" w:space="0" w:color="auto"/>
            <w:right w:val="none" w:sz="0" w:space="0" w:color="auto"/>
          </w:divBdr>
        </w:div>
        <w:div w:id="902760972">
          <w:marLeft w:val="547"/>
          <w:marRight w:val="0"/>
          <w:marTop w:val="130"/>
          <w:marBottom w:val="0"/>
          <w:divBdr>
            <w:top w:val="none" w:sz="0" w:space="0" w:color="auto"/>
            <w:left w:val="none" w:sz="0" w:space="0" w:color="auto"/>
            <w:bottom w:val="none" w:sz="0" w:space="0" w:color="auto"/>
            <w:right w:val="none" w:sz="0" w:space="0" w:color="auto"/>
          </w:divBdr>
        </w:div>
      </w:divsChild>
    </w:div>
    <w:div w:id="2087260914">
      <w:bodyDiv w:val="1"/>
      <w:marLeft w:val="0"/>
      <w:marRight w:val="0"/>
      <w:marTop w:val="0"/>
      <w:marBottom w:val="0"/>
      <w:divBdr>
        <w:top w:val="none" w:sz="0" w:space="0" w:color="auto"/>
        <w:left w:val="none" w:sz="0" w:space="0" w:color="auto"/>
        <w:bottom w:val="none" w:sz="0" w:space="0" w:color="auto"/>
        <w:right w:val="none" w:sz="0" w:space="0" w:color="auto"/>
      </w:divBdr>
      <w:divsChild>
        <w:div w:id="24065811">
          <w:marLeft w:val="0"/>
          <w:marRight w:val="0"/>
          <w:marTop w:val="0"/>
          <w:marBottom w:val="0"/>
          <w:divBdr>
            <w:top w:val="none" w:sz="0" w:space="0" w:color="auto"/>
            <w:left w:val="none" w:sz="0" w:space="0" w:color="auto"/>
            <w:bottom w:val="none" w:sz="0" w:space="0" w:color="auto"/>
            <w:right w:val="none" w:sz="0" w:space="0" w:color="auto"/>
          </w:divBdr>
          <w:divsChild>
            <w:div w:id="894972104">
              <w:marLeft w:val="0"/>
              <w:marRight w:val="0"/>
              <w:marTop w:val="0"/>
              <w:marBottom w:val="0"/>
              <w:divBdr>
                <w:top w:val="none" w:sz="0" w:space="0" w:color="auto"/>
                <w:left w:val="none" w:sz="0" w:space="0" w:color="auto"/>
                <w:bottom w:val="none" w:sz="0" w:space="0" w:color="auto"/>
                <w:right w:val="none" w:sz="0" w:space="0" w:color="auto"/>
              </w:divBdr>
              <w:divsChild>
                <w:div w:id="315646907">
                  <w:marLeft w:val="0"/>
                  <w:marRight w:val="0"/>
                  <w:marTop w:val="0"/>
                  <w:marBottom w:val="0"/>
                  <w:divBdr>
                    <w:top w:val="none" w:sz="0" w:space="0" w:color="auto"/>
                    <w:left w:val="none" w:sz="0" w:space="0" w:color="auto"/>
                    <w:bottom w:val="none" w:sz="0" w:space="0" w:color="auto"/>
                    <w:right w:val="none" w:sz="0" w:space="0" w:color="auto"/>
                  </w:divBdr>
                  <w:divsChild>
                    <w:div w:id="624429587">
                      <w:marLeft w:val="0"/>
                      <w:marRight w:val="0"/>
                      <w:marTop w:val="0"/>
                      <w:marBottom w:val="0"/>
                      <w:divBdr>
                        <w:top w:val="none" w:sz="0" w:space="0" w:color="auto"/>
                        <w:left w:val="none" w:sz="0" w:space="0" w:color="auto"/>
                        <w:bottom w:val="none" w:sz="0" w:space="0" w:color="auto"/>
                        <w:right w:val="none" w:sz="0" w:space="0" w:color="auto"/>
                      </w:divBdr>
                      <w:divsChild>
                        <w:div w:id="8562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8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c.gov.lv/images/vald&#299;bas_deklar&#257;cijas/2016/VRP/1_2_10_11_280416_MKrik_VRP_pr.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ce.Vilsone@k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rpr.gov.lv/pub/index.php?id=51" TargetMode="External"/><Relationship Id="rId2" Type="http://schemas.openxmlformats.org/officeDocument/2006/relationships/hyperlink" Target="http://polsis.mk.gov.lv/api/file/file69545799510879684.doc" TargetMode="External"/><Relationship Id="rId1" Type="http://schemas.openxmlformats.org/officeDocument/2006/relationships/hyperlink" Target="http://polsis.mk.gov.lv/api/file/file15934.doc" TargetMode="External"/><Relationship Id="rId5" Type="http://schemas.openxmlformats.org/officeDocument/2006/relationships/hyperlink" Target="http://www.csb.gov.lv/notikumi/arvien-vairak-iedzivotaju-apmekle-kulturas-un-sporta-pasakumus-45088.html" TargetMode="External"/><Relationship Id="rId4" Type="http://schemas.openxmlformats.org/officeDocument/2006/relationships/hyperlink" Target="http://ec.europa.eu/public_opinion/archives/ebs/ebs_399_en.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38961-BBFC-4F70-A8FE-55F4F61E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51231</Words>
  <Characters>29202</Characters>
  <Application>Microsoft Office Word</Application>
  <DocSecurity>0</DocSecurity>
  <Lines>243</Lines>
  <Paragraphs>160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KMKonc_010816_Rigas_KZ_preciz</vt:lpstr>
      <vt:lpstr/>
    </vt:vector>
  </TitlesOfParts>
  <Company>LR Kultūras Ministrija</Company>
  <LinksUpToDate>false</LinksUpToDate>
  <CharactersWithSpaces>80273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akustiskās koncertzāles īstenošanas modeli Rīgā”</dc:title>
  <dc:subject>Konceptuālais ziņojums</dc:subject>
  <dc:creator>D.Vilsone</dc:creator>
  <dc:description>67330255
Dace.Vilsone@km.gov.lv </dc:description>
  <cp:lastModifiedBy>Dzintra Rozīte</cp:lastModifiedBy>
  <cp:revision>5</cp:revision>
  <cp:lastPrinted>2016-08-26T08:26:00Z</cp:lastPrinted>
  <dcterms:created xsi:type="dcterms:W3CDTF">2016-10-05T17:12:00Z</dcterms:created>
  <dcterms:modified xsi:type="dcterms:W3CDTF">2016-10-10T13:12:00Z</dcterms:modified>
</cp:coreProperties>
</file>