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257DA" w14:textId="77777777" w:rsidR="00D34402" w:rsidRPr="00E8418E" w:rsidRDefault="00A61D70" w:rsidP="00D34402">
      <w:pPr>
        <w:spacing w:after="0" w:line="240" w:lineRule="auto"/>
        <w:jc w:val="right"/>
        <w:rPr>
          <w:rFonts w:ascii="Times New Roman" w:hAnsi="Times New Roman"/>
          <w:sz w:val="24"/>
          <w:szCs w:val="24"/>
          <w:lang w:val="lv-LV"/>
        </w:rPr>
      </w:pPr>
      <w:bookmarkStart w:id="0" w:name="OLE_LINK5"/>
      <w:bookmarkStart w:id="1" w:name="OLE_LINK6"/>
      <w:r w:rsidRPr="00E8418E">
        <w:rPr>
          <w:rFonts w:ascii="Times New Roman" w:hAnsi="Times New Roman"/>
          <w:sz w:val="24"/>
          <w:szCs w:val="24"/>
          <w:lang w:val="lv-LV"/>
        </w:rPr>
        <w:t>Pielikums</w:t>
      </w:r>
    </w:p>
    <w:p w14:paraId="2B9257DB" w14:textId="77777777" w:rsidR="00D34402" w:rsidRPr="00E8418E" w:rsidRDefault="00A61D70" w:rsidP="00D34402">
      <w:pPr>
        <w:spacing w:after="0" w:line="240" w:lineRule="auto"/>
        <w:jc w:val="right"/>
        <w:rPr>
          <w:rFonts w:ascii="Times New Roman" w:hAnsi="Times New Roman"/>
          <w:sz w:val="24"/>
          <w:szCs w:val="24"/>
          <w:lang w:val="lv-LV"/>
        </w:rPr>
      </w:pPr>
      <w:r w:rsidRPr="00E8418E">
        <w:rPr>
          <w:rFonts w:ascii="Times New Roman" w:hAnsi="Times New Roman"/>
          <w:sz w:val="24"/>
          <w:szCs w:val="24"/>
          <w:lang w:val="lv-LV"/>
        </w:rPr>
        <w:t xml:space="preserve">Latvijas mediju politikas pamatnostādnēm </w:t>
      </w:r>
    </w:p>
    <w:p w14:paraId="2B9257DC" w14:textId="77777777" w:rsidR="00D34402" w:rsidRPr="00E8418E" w:rsidRDefault="00A61D70" w:rsidP="00D34402">
      <w:pPr>
        <w:spacing w:after="0" w:line="240" w:lineRule="auto"/>
        <w:jc w:val="right"/>
        <w:rPr>
          <w:rFonts w:ascii="Times New Roman" w:hAnsi="Times New Roman"/>
          <w:sz w:val="24"/>
          <w:szCs w:val="24"/>
          <w:lang w:val="lv-LV"/>
        </w:rPr>
      </w:pPr>
      <w:r w:rsidRPr="00E8418E">
        <w:rPr>
          <w:rFonts w:ascii="Times New Roman" w:hAnsi="Times New Roman"/>
          <w:sz w:val="24"/>
          <w:szCs w:val="24"/>
          <w:lang w:val="lv-LV"/>
        </w:rPr>
        <w:t>2016.</w:t>
      </w:r>
      <w:r w:rsidR="001C0C0F" w:rsidRPr="00E8418E">
        <w:rPr>
          <w:rFonts w:ascii="Times New Roman" w:hAnsi="Times New Roman"/>
          <w:sz w:val="24"/>
          <w:szCs w:val="24"/>
          <w:lang w:val="lv-LV"/>
        </w:rPr>
        <w:t xml:space="preserve"> </w:t>
      </w:r>
      <w:r w:rsidRPr="00E8418E">
        <w:rPr>
          <w:rFonts w:ascii="Times New Roman" w:hAnsi="Times New Roman"/>
          <w:sz w:val="24"/>
          <w:szCs w:val="24"/>
          <w:lang w:val="lv-LV"/>
        </w:rPr>
        <w:t>–</w:t>
      </w:r>
      <w:r w:rsidR="001C0C0F" w:rsidRPr="00E8418E">
        <w:rPr>
          <w:rFonts w:ascii="Times New Roman" w:hAnsi="Times New Roman"/>
          <w:sz w:val="24"/>
          <w:szCs w:val="24"/>
          <w:lang w:val="lv-LV"/>
        </w:rPr>
        <w:t xml:space="preserve"> </w:t>
      </w:r>
      <w:r w:rsidRPr="00E8418E">
        <w:rPr>
          <w:rFonts w:ascii="Times New Roman" w:hAnsi="Times New Roman"/>
          <w:sz w:val="24"/>
          <w:szCs w:val="24"/>
          <w:lang w:val="lv-LV"/>
        </w:rPr>
        <w:t>2020.gadam</w:t>
      </w:r>
    </w:p>
    <w:bookmarkEnd w:id="0"/>
    <w:bookmarkEnd w:id="1"/>
    <w:p w14:paraId="2B9257DD" w14:textId="77777777" w:rsidR="001C0C0F" w:rsidRPr="00E8418E" w:rsidRDefault="001C0C0F" w:rsidP="00D34402">
      <w:pPr>
        <w:jc w:val="center"/>
        <w:rPr>
          <w:rFonts w:ascii="Times New Roman" w:hAnsi="Times New Roman"/>
          <w:b/>
          <w:sz w:val="24"/>
          <w:szCs w:val="24"/>
          <w:lang w:val="lv-LV"/>
        </w:rPr>
      </w:pPr>
    </w:p>
    <w:p w14:paraId="2B9257DE" w14:textId="77777777" w:rsidR="00C94FA5" w:rsidRPr="00E8418E" w:rsidRDefault="00A61D70" w:rsidP="00D34402">
      <w:pPr>
        <w:jc w:val="center"/>
        <w:rPr>
          <w:rFonts w:ascii="Times New Roman" w:hAnsi="Times New Roman"/>
          <w:b/>
          <w:sz w:val="24"/>
          <w:szCs w:val="24"/>
          <w:lang w:val="lv-LV"/>
        </w:rPr>
      </w:pPr>
      <w:r w:rsidRPr="00E8418E">
        <w:rPr>
          <w:rFonts w:ascii="Times New Roman" w:hAnsi="Times New Roman"/>
          <w:b/>
          <w:sz w:val="24"/>
          <w:szCs w:val="24"/>
          <w:lang w:val="lv-LV"/>
        </w:rPr>
        <w:t>SATURA RĀDĪTĀJS</w:t>
      </w:r>
    </w:p>
    <w:p w14:paraId="2B9257DF" w14:textId="77777777" w:rsidR="00280921" w:rsidRPr="00280921" w:rsidRDefault="00174EE0">
      <w:pPr>
        <w:pStyle w:val="TOC1"/>
        <w:tabs>
          <w:tab w:val="right" w:leader="dot" w:pos="9061"/>
        </w:tabs>
        <w:rPr>
          <w:rFonts w:ascii="Times New Roman" w:eastAsiaTheme="minorEastAsia" w:hAnsi="Times New Roman"/>
          <w:noProof/>
          <w:sz w:val="24"/>
          <w:szCs w:val="24"/>
          <w:lang w:val="lv-LV" w:eastAsia="lv-LV"/>
        </w:rPr>
      </w:pPr>
      <w:r w:rsidRPr="009664D9">
        <w:rPr>
          <w:rFonts w:ascii="Times New Roman" w:hAnsi="Times New Roman"/>
          <w:b/>
          <w:sz w:val="24"/>
          <w:szCs w:val="24"/>
          <w:u w:val="single"/>
          <w:lang w:val="lv-LV"/>
        </w:rPr>
        <w:fldChar w:fldCharType="begin"/>
      </w:r>
      <w:r w:rsidR="00A61D70" w:rsidRPr="009664D9">
        <w:rPr>
          <w:rFonts w:ascii="Times New Roman" w:hAnsi="Times New Roman"/>
          <w:b/>
          <w:sz w:val="24"/>
          <w:szCs w:val="24"/>
          <w:u w:val="single"/>
          <w:lang w:val="lv-LV"/>
        </w:rPr>
        <w:instrText xml:space="preserve"> TOC \o "1-5" \h \z \u </w:instrText>
      </w:r>
      <w:r w:rsidRPr="009664D9">
        <w:rPr>
          <w:rFonts w:ascii="Times New Roman" w:hAnsi="Times New Roman"/>
          <w:b/>
          <w:sz w:val="24"/>
          <w:szCs w:val="24"/>
          <w:u w:val="single"/>
          <w:lang w:val="lv-LV"/>
        </w:rPr>
        <w:fldChar w:fldCharType="separate"/>
      </w:r>
      <w:hyperlink w:anchor="_Toc461029367" w:history="1">
        <w:r w:rsidR="00280921" w:rsidRPr="00280921">
          <w:rPr>
            <w:rStyle w:val="Hyperlink"/>
            <w:rFonts w:ascii="Times New Roman" w:hAnsi="Times New Roman"/>
            <w:caps/>
            <w:noProof/>
            <w:sz w:val="24"/>
            <w:szCs w:val="24"/>
            <w:lang w:val="lv-LV"/>
          </w:rPr>
          <w:t>1. Jēdzienu skaidrojumi</w:t>
        </w:r>
        <w:r w:rsidR="00280921" w:rsidRPr="00280921">
          <w:rPr>
            <w:rFonts w:ascii="Times New Roman" w:hAnsi="Times New Roman"/>
            <w:noProof/>
            <w:webHidden/>
            <w:sz w:val="24"/>
            <w:szCs w:val="24"/>
          </w:rPr>
          <w:tab/>
        </w:r>
        <w:r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_Toc461029367 \h </w:instrText>
        </w:r>
        <w:r w:rsidRPr="00280921">
          <w:rPr>
            <w:rFonts w:ascii="Times New Roman" w:hAnsi="Times New Roman"/>
            <w:noProof/>
            <w:webHidden/>
            <w:sz w:val="24"/>
            <w:szCs w:val="24"/>
          </w:rPr>
        </w:r>
        <w:r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2</w:t>
        </w:r>
        <w:r w:rsidRPr="00280921">
          <w:rPr>
            <w:rFonts w:ascii="Times New Roman" w:hAnsi="Times New Roman"/>
            <w:noProof/>
            <w:webHidden/>
            <w:sz w:val="24"/>
            <w:szCs w:val="24"/>
          </w:rPr>
          <w:fldChar w:fldCharType="end"/>
        </w:r>
      </w:hyperlink>
    </w:p>
    <w:p w14:paraId="2B9257E0" w14:textId="77777777" w:rsidR="00280921" w:rsidRPr="00280921" w:rsidRDefault="002D4087">
      <w:pPr>
        <w:pStyle w:val="TOC1"/>
        <w:tabs>
          <w:tab w:val="right" w:leader="dot" w:pos="9061"/>
        </w:tabs>
        <w:rPr>
          <w:rFonts w:ascii="Times New Roman" w:eastAsiaTheme="minorEastAsia" w:hAnsi="Times New Roman"/>
          <w:noProof/>
          <w:sz w:val="24"/>
          <w:szCs w:val="24"/>
          <w:lang w:val="lv-LV" w:eastAsia="lv-LV"/>
        </w:rPr>
      </w:pPr>
      <w:hyperlink w:anchor="_Toc461029368" w:history="1">
        <w:r w:rsidR="00280921" w:rsidRPr="00280921">
          <w:rPr>
            <w:rStyle w:val="Hyperlink"/>
            <w:rFonts w:ascii="Times New Roman" w:hAnsi="Times New Roman"/>
            <w:noProof/>
            <w:sz w:val="24"/>
            <w:szCs w:val="24"/>
            <w:lang w:val="lv-LV"/>
          </w:rPr>
          <w:t>2. SITUĀCIJAS APRAKSTS</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_Toc461029368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5</w:t>
        </w:r>
        <w:r w:rsidR="00174EE0" w:rsidRPr="00280921">
          <w:rPr>
            <w:rFonts w:ascii="Times New Roman" w:hAnsi="Times New Roman"/>
            <w:noProof/>
            <w:webHidden/>
            <w:sz w:val="24"/>
            <w:szCs w:val="24"/>
          </w:rPr>
          <w:fldChar w:fldCharType="end"/>
        </w:r>
      </w:hyperlink>
    </w:p>
    <w:p w14:paraId="2B9257E1" w14:textId="77777777" w:rsidR="00280921" w:rsidRPr="00280921" w:rsidRDefault="002D4087">
      <w:pPr>
        <w:pStyle w:val="TOC2"/>
        <w:tabs>
          <w:tab w:val="right" w:leader="dot" w:pos="9061"/>
        </w:tabs>
        <w:rPr>
          <w:rFonts w:ascii="Times New Roman" w:eastAsiaTheme="minorEastAsia" w:hAnsi="Times New Roman"/>
          <w:noProof/>
          <w:sz w:val="24"/>
          <w:szCs w:val="24"/>
          <w:lang w:val="lv-LV" w:eastAsia="lv-LV"/>
        </w:rPr>
      </w:pPr>
      <w:hyperlink w:anchor="_Toc461029369" w:history="1">
        <w:r w:rsidR="00280921" w:rsidRPr="00280921">
          <w:rPr>
            <w:rStyle w:val="Hyperlink"/>
            <w:rFonts w:ascii="Times New Roman" w:hAnsi="Times New Roman"/>
            <w:noProof/>
            <w:sz w:val="24"/>
            <w:szCs w:val="24"/>
            <w:lang w:val="lv-LV"/>
          </w:rPr>
          <w:t>2.1. Vispārīgs ieskats</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_Toc461029369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5</w:t>
        </w:r>
        <w:r w:rsidR="00174EE0" w:rsidRPr="00280921">
          <w:rPr>
            <w:rFonts w:ascii="Times New Roman" w:hAnsi="Times New Roman"/>
            <w:noProof/>
            <w:webHidden/>
            <w:sz w:val="24"/>
            <w:szCs w:val="24"/>
          </w:rPr>
          <w:fldChar w:fldCharType="end"/>
        </w:r>
      </w:hyperlink>
    </w:p>
    <w:p w14:paraId="2B9257E2" w14:textId="77777777" w:rsidR="00280921" w:rsidRPr="00280921" w:rsidRDefault="002D4087">
      <w:pPr>
        <w:pStyle w:val="TOC2"/>
        <w:tabs>
          <w:tab w:val="right" w:leader="dot" w:pos="9061"/>
        </w:tabs>
        <w:rPr>
          <w:rFonts w:ascii="Times New Roman" w:eastAsiaTheme="minorEastAsia" w:hAnsi="Times New Roman"/>
          <w:noProof/>
          <w:sz w:val="24"/>
          <w:szCs w:val="24"/>
          <w:lang w:val="lv-LV" w:eastAsia="lv-LV"/>
        </w:rPr>
      </w:pPr>
      <w:hyperlink w:anchor="_Toc461029370" w:history="1">
        <w:r w:rsidR="00280921" w:rsidRPr="00280921">
          <w:rPr>
            <w:rStyle w:val="Hyperlink"/>
            <w:rFonts w:ascii="Times New Roman" w:hAnsi="Times New Roman"/>
            <w:noProof/>
            <w:sz w:val="24"/>
            <w:szCs w:val="24"/>
            <w:lang w:val="lv-LV"/>
          </w:rPr>
          <w:t>2.2. Latvijas mediju vides raksturojums</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_Toc461029370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5</w:t>
        </w:r>
        <w:r w:rsidR="00174EE0" w:rsidRPr="00280921">
          <w:rPr>
            <w:rFonts w:ascii="Times New Roman" w:hAnsi="Times New Roman"/>
            <w:noProof/>
            <w:webHidden/>
            <w:sz w:val="24"/>
            <w:szCs w:val="24"/>
          </w:rPr>
          <w:fldChar w:fldCharType="end"/>
        </w:r>
      </w:hyperlink>
    </w:p>
    <w:p w14:paraId="2B9257E3" w14:textId="77777777" w:rsidR="00280921" w:rsidRPr="00280921" w:rsidRDefault="002D4087">
      <w:pPr>
        <w:pStyle w:val="TOC3"/>
        <w:tabs>
          <w:tab w:val="right" w:leader="dot" w:pos="9061"/>
        </w:tabs>
        <w:rPr>
          <w:rFonts w:ascii="Times New Roman" w:eastAsiaTheme="minorEastAsia" w:hAnsi="Times New Roman"/>
          <w:noProof/>
          <w:sz w:val="24"/>
          <w:szCs w:val="24"/>
          <w:lang w:val="lv-LV" w:eastAsia="lv-LV"/>
        </w:rPr>
      </w:pPr>
      <w:hyperlink w:anchor="_Toc461029371" w:history="1">
        <w:r w:rsidR="00280921" w:rsidRPr="00280921">
          <w:rPr>
            <w:rStyle w:val="Hyperlink"/>
            <w:rFonts w:ascii="Times New Roman" w:hAnsi="Times New Roman"/>
            <w:noProof/>
            <w:sz w:val="24"/>
            <w:szCs w:val="24"/>
            <w:lang w:val="lv-LV"/>
          </w:rPr>
          <w:t>2.2.1. Ekonomiskās situācijas ietekme</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_Toc461029371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5</w:t>
        </w:r>
        <w:r w:rsidR="00174EE0" w:rsidRPr="00280921">
          <w:rPr>
            <w:rFonts w:ascii="Times New Roman" w:hAnsi="Times New Roman"/>
            <w:noProof/>
            <w:webHidden/>
            <w:sz w:val="24"/>
            <w:szCs w:val="24"/>
          </w:rPr>
          <w:fldChar w:fldCharType="end"/>
        </w:r>
      </w:hyperlink>
    </w:p>
    <w:p w14:paraId="2B9257E4" w14:textId="77777777" w:rsidR="00280921" w:rsidRPr="00280921" w:rsidRDefault="002D4087">
      <w:pPr>
        <w:pStyle w:val="TOC3"/>
        <w:tabs>
          <w:tab w:val="right" w:leader="dot" w:pos="9061"/>
        </w:tabs>
        <w:rPr>
          <w:rFonts w:ascii="Times New Roman" w:eastAsiaTheme="minorEastAsia" w:hAnsi="Times New Roman"/>
          <w:noProof/>
          <w:sz w:val="24"/>
          <w:szCs w:val="24"/>
          <w:lang w:val="lv-LV" w:eastAsia="lv-LV"/>
        </w:rPr>
      </w:pPr>
      <w:hyperlink w:anchor="_Toc461029372" w:history="1">
        <w:r w:rsidR="00280921" w:rsidRPr="00280921">
          <w:rPr>
            <w:rStyle w:val="Hyperlink"/>
            <w:rFonts w:ascii="Times New Roman" w:hAnsi="Times New Roman"/>
            <w:noProof/>
            <w:sz w:val="24"/>
            <w:szCs w:val="24"/>
            <w:lang w:val="lv-LV"/>
          </w:rPr>
          <w:t>2.2.2. Globalizācija un mediju lietošanas paradumu maiņa</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_Toc461029372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8</w:t>
        </w:r>
        <w:r w:rsidR="00174EE0" w:rsidRPr="00280921">
          <w:rPr>
            <w:rFonts w:ascii="Times New Roman" w:hAnsi="Times New Roman"/>
            <w:noProof/>
            <w:webHidden/>
            <w:sz w:val="24"/>
            <w:szCs w:val="24"/>
          </w:rPr>
          <w:fldChar w:fldCharType="end"/>
        </w:r>
      </w:hyperlink>
    </w:p>
    <w:p w14:paraId="2B9257E5" w14:textId="77777777" w:rsidR="00280921" w:rsidRPr="00280921" w:rsidRDefault="002D4087">
      <w:pPr>
        <w:pStyle w:val="TOC4"/>
        <w:tabs>
          <w:tab w:val="right" w:leader="dot" w:pos="9061"/>
        </w:tabs>
        <w:rPr>
          <w:rFonts w:ascii="Times New Roman" w:eastAsiaTheme="minorEastAsia" w:hAnsi="Times New Roman"/>
          <w:noProof/>
          <w:sz w:val="24"/>
          <w:szCs w:val="24"/>
          <w:lang w:val="lv-LV" w:eastAsia="lv-LV"/>
        </w:rPr>
      </w:pPr>
      <w:hyperlink w:anchor="_Toc461029373" w:history="1">
        <w:r w:rsidR="00280921" w:rsidRPr="00280921">
          <w:rPr>
            <w:rStyle w:val="Hyperlink"/>
            <w:rFonts w:ascii="Times New Roman" w:hAnsi="Times New Roman"/>
            <w:noProof/>
            <w:sz w:val="24"/>
            <w:szCs w:val="24"/>
            <w:lang w:val="lv-LV"/>
          </w:rPr>
          <w:t>2.2.2.1. Pārrobežu mediju pārmērīga dominance</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_Toc461029373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9</w:t>
        </w:r>
        <w:r w:rsidR="00174EE0" w:rsidRPr="00280921">
          <w:rPr>
            <w:rFonts w:ascii="Times New Roman" w:hAnsi="Times New Roman"/>
            <w:noProof/>
            <w:webHidden/>
            <w:sz w:val="24"/>
            <w:szCs w:val="24"/>
          </w:rPr>
          <w:fldChar w:fldCharType="end"/>
        </w:r>
      </w:hyperlink>
    </w:p>
    <w:p w14:paraId="2B9257E6" w14:textId="77777777" w:rsidR="00280921" w:rsidRPr="00280921" w:rsidRDefault="002D4087">
      <w:pPr>
        <w:pStyle w:val="TOC4"/>
        <w:tabs>
          <w:tab w:val="right" w:leader="dot" w:pos="9061"/>
        </w:tabs>
        <w:rPr>
          <w:rFonts w:ascii="Times New Roman" w:eastAsiaTheme="minorEastAsia" w:hAnsi="Times New Roman"/>
          <w:noProof/>
          <w:sz w:val="24"/>
          <w:szCs w:val="24"/>
          <w:lang w:val="lv-LV" w:eastAsia="lv-LV"/>
        </w:rPr>
      </w:pPr>
      <w:hyperlink w:anchor="_Toc461029374" w:history="1">
        <w:r w:rsidR="00280921" w:rsidRPr="00280921">
          <w:rPr>
            <w:rStyle w:val="Hyperlink"/>
            <w:rFonts w:ascii="Times New Roman" w:hAnsi="Times New Roman"/>
            <w:noProof/>
            <w:sz w:val="24"/>
            <w:szCs w:val="24"/>
            <w:lang w:val="lv-LV"/>
          </w:rPr>
          <w:t>2.2.2.2. Mediju monitorings</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_Toc461029374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11</w:t>
        </w:r>
        <w:r w:rsidR="00174EE0" w:rsidRPr="00280921">
          <w:rPr>
            <w:rFonts w:ascii="Times New Roman" w:hAnsi="Times New Roman"/>
            <w:noProof/>
            <w:webHidden/>
            <w:sz w:val="24"/>
            <w:szCs w:val="24"/>
          </w:rPr>
          <w:fldChar w:fldCharType="end"/>
        </w:r>
      </w:hyperlink>
    </w:p>
    <w:p w14:paraId="2B9257E7" w14:textId="77777777" w:rsidR="00280921" w:rsidRPr="00280921" w:rsidRDefault="002D4087">
      <w:pPr>
        <w:pStyle w:val="TOC3"/>
        <w:tabs>
          <w:tab w:val="right" w:leader="dot" w:pos="9061"/>
        </w:tabs>
        <w:rPr>
          <w:rFonts w:ascii="Times New Roman" w:eastAsiaTheme="minorEastAsia" w:hAnsi="Times New Roman"/>
          <w:noProof/>
          <w:sz w:val="24"/>
          <w:szCs w:val="24"/>
          <w:lang w:val="lv-LV" w:eastAsia="lv-LV"/>
        </w:rPr>
      </w:pPr>
      <w:hyperlink w:anchor="_Toc461029375" w:history="1">
        <w:r w:rsidR="00280921" w:rsidRPr="00280921">
          <w:rPr>
            <w:rStyle w:val="Hyperlink"/>
            <w:rFonts w:ascii="Times New Roman" w:hAnsi="Times New Roman"/>
            <w:noProof/>
            <w:sz w:val="24"/>
            <w:szCs w:val="24"/>
            <w:lang w:val="lv-LV"/>
          </w:rPr>
          <w:t>2.2.3. Tehnoloģiskā attīstība</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_Toc461029375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12</w:t>
        </w:r>
        <w:r w:rsidR="00174EE0" w:rsidRPr="00280921">
          <w:rPr>
            <w:rFonts w:ascii="Times New Roman" w:hAnsi="Times New Roman"/>
            <w:noProof/>
            <w:webHidden/>
            <w:sz w:val="24"/>
            <w:szCs w:val="24"/>
          </w:rPr>
          <w:fldChar w:fldCharType="end"/>
        </w:r>
      </w:hyperlink>
    </w:p>
    <w:p w14:paraId="2B9257E8" w14:textId="77777777" w:rsidR="00280921" w:rsidRPr="00280921" w:rsidRDefault="002D4087">
      <w:pPr>
        <w:pStyle w:val="TOC3"/>
        <w:tabs>
          <w:tab w:val="right" w:leader="dot" w:pos="9061"/>
        </w:tabs>
        <w:rPr>
          <w:rFonts w:ascii="Times New Roman" w:eastAsiaTheme="minorEastAsia" w:hAnsi="Times New Roman"/>
          <w:noProof/>
          <w:sz w:val="24"/>
          <w:szCs w:val="24"/>
          <w:lang w:val="lv-LV" w:eastAsia="lv-LV"/>
        </w:rPr>
      </w:pPr>
      <w:hyperlink w:anchor="_Toc461029376" w:history="1">
        <w:r w:rsidR="00280921" w:rsidRPr="00280921">
          <w:rPr>
            <w:rStyle w:val="Hyperlink"/>
            <w:rFonts w:ascii="Times New Roman" w:hAnsi="Times New Roman"/>
            <w:noProof/>
            <w:sz w:val="24"/>
            <w:szCs w:val="24"/>
            <w:lang w:val="lv-LV"/>
          </w:rPr>
          <w:t>2.2.4. Sabiedriskais pasūtījums un sabiedrisko mediju finansēšana</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_Toc461029376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13</w:t>
        </w:r>
        <w:r w:rsidR="00174EE0" w:rsidRPr="00280921">
          <w:rPr>
            <w:rFonts w:ascii="Times New Roman" w:hAnsi="Times New Roman"/>
            <w:noProof/>
            <w:webHidden/>
            <w:sz w:val="24"/>
            <w:szCs w:val="24"/>
          </w:rPr>
          <w:fldChar w:fldCharType="end"/>
        </w:r>
      </w:hyperlink>
    </w:p>
    <w:p w14:paraId="2B9257E9" w14:textId="77777777" w:rsidR="00280921" w:rsidRPr="00280921" w:rsidRDefault="002D4087">
      <w:pPr>
        <w:pStyle w:val="TOC3"/>
        <w:tabs>
          <w:tab w:val="right" w:leader="dot" w:pos="9061"/>
        </w:tabs>
        <w:rPr>
          <w:rFonts w:ascii="Times New Roman" w:eastAsiaTheme="minorEastAsia" w:hAnsi="Times New Roman"/>
          <w:noProof/>
          <w:sz w:val="24"/>
          <w:szCs w:val="24"/>
          <w:lang w:val="lv-LV" w:eastAsia="lv-LV"/>
        </w:rPr>
      </w:pPr>
      <w:hyperlink w:anchor="_Toc461029377" w:history="1">
        <w:r w:rsidR="00280921" w:rsidRPr="00280921">
          <w:rPr>
            <w:rStyle w:val="Hyperlink"/>
            <w:rFonts w:ascii="Times New Roman" w:hAnsi="Times New Roman"/>
            <w:noProof/>
            <w:sz w:val="24"/>
            <w:szCs w:val="24"/>
            <w:lang w:val="lv-LV"/>
          </w:rPr>
          <w:t>2.2.5. Elektronisko mediju pārvaldība</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_Toc461029377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14</w:t>
        </w:r>
        <w:r w:rsidR="00174EE0" w:rsidRPr="00280921">
          <w:rPr>
            <w:rFonts w:ascii="Times New Roman" w:hAnsi="Times New Roman"/>
            <w:noProof/>
            <w:webHidden/>
            <w:sz w:val="24"/>
            <w:szCs w:val="24"/>
          </w:rPr>
          <w:fldChar w:fldCharType="end"/>
        </w:r>
      </w:hyperlink>
    </w:p>
    <w:p w14:paraId="2B9257EA" w14:textId="77777777" w:rsidR="00280921" w:rsidRPr="00280921" w:rsidRDefault="002D4087">
      <w:pPr>
        <w:pStyle w:val="TOC3"/>
        <w:tabs>
          <w:tab w:val="right" w:leader="dot" w:pos="9061"/>
        </w:tabs>
        <w:rPr>
          <w:rFonts w:ascii="Times New Roman" w:eastAsiaTheme="minorEastAsia" w:hAnsi="Times New Roman"/>
          <w:noProof/>
          <w:sz w:val="24"/>
          <w:szCs w:val="24"/>
          <w:lang w:val="lv-LV" w:eastAsia="lv-LV"/>
        </w:rPr>
      </w:pPr>
      <w:hyperlink w:anchor="_Toc461029378" w:history="1">
        <w:r w:rsidR="00280921" w:rsidRPr="00280921">
          <w:rPr>
            <w:rStyle w:val="Hyperlink"/>
            <w:rFonts w:ascii="Times New Roman" w:hAnsi="Times New Roman"/>
            <w:noProof/>
            <w:sz w:val="24"/>
            <w:szCs w:val="24"/>
            <w:lang w:val="lv-LV"/>
          </w:rPr>
          <w:t>2.2.6. Valsts un pašvaldību iestāžu finansētais mediju saturs</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_Toc461029378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16</w:t>
        </w:r>
        <w:r w:rsidR="00174EE0" w:rsidRPr="00280921">
          <w:rPr>
            <w:rFonts w:ascii="Times New Roman" w:hAnsi="Times New Roman"/>
            <w:noProof/>
            <w:webHidden/>
            <w:sz w:val="24"/>
            <w:szCs w:val="24"/>
          </w:rPr>
          <w:fldChar w:fldCharType="end"/>
        </w:r>
      </w:hyperlink>
    </w:p>
    <w:p w14:paraId="2B9257EB" w14:textId="77777777" w:rsidR="00280921" w:rsidRPr="00280921" w:rsidRDefault="002D4087">
      <w:pPr>
        <w:pStyle w:val="TOC3"/>
        <w:tabs>
          <w:tab w:val="right" w:leader="dot" w:pos="9061"/>
        </w:tabs>
        <w:rPr>
          <w:rFonts w:ascii="Times New Roman" w:eastAsiaTheme="minorEastAsia" w:hAnsi="Times New Roman"/>
          <w:noProof/>
          <w:sz w:val="24"/>
          <w:szCs w:val="24"/>
          <w:lang w:val="lv-LV" w:eastAsia="lv-LV"/>
        </w:rPr>
      </w:pPr>
      <w:hyperlink w:anchor="_Toc461029379" w:history="1">
        <w:r w:rsidR="00280921" w:rsidRPr="00280921">
          <w:rPr>
            <w:rStyle w:val="Hyperlink"/>
            <w:rFonts w:ascii="Times New Roman" w:hAnsi="Times New Roman"/>
            <w:noProof/>
            <w:sz w:val="24"/>
            <w:szCs w:val="24"/>
            <w:lang w:val="lv-LV"/>
          </w:rPr>
          <w:t>2.2.7. Mediju vides caurskatāmība</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_Toc461029379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19</w:t>
        </w:r>
        <w:r w:rsidR="00174EE0" w:rsidRPr="00280921">
          <w:rPr>
            <w:rFonts w:ascii="Times New Roman" w:hAnsi="Times New Roman"/>
            <w:noProof/>
            <w:webHidden/>
            <w:sz w:val="24"/>
            <w:szCs w:val="24"/>
          </w:rPr>
          <w:fldChar w:fldCharType="end"/>
        </w:r>
      </w:hyperlink>
    </w:p>
    <w:p w14:paraId="2B9257EC" w14:textId="77777777" w:rsidR="00280921" w:rsidRPr="00280921" w:rsidRDefault="002D4087">
      <w:pPr>
        <w:pStyle w:val="TOC3"/>
        <w:tabs>
          <w:tab w:val="right" w:leader="dot" w:pos="9061"/>
        </w:tabs>
        <w:rPr>
          <w:rFonts w:ascii="Times New Roman" w:eastAsiaTheme="minorEastAsia" w:hAnsi="Times New Roman"/>
          <w:noProof/>
          <w:sz w:val="24"/>
          <w:szCs w:val="24"/>
          <w:lang w:val="lv-LV" w:eastAsia="lv-LV"/>
        </w:rPr>
      </w:pPr>
      <w:hyperlink w:anchor="_Toc461029380" w:history="1">
        <w:r w:rsidR="00280921" w:rsidRPr="00280921">
          <w:rPr>
            <w:rStyle w:val="Hyperlink"/>
            <w:rFonts w:ascii="Times New Roman" w:hAnsi="Times New Roman"/>
            <w:noProof/>
            <w:sz w:val="24"/>
            <w:szCs w:val="24"/>
            <w:lang w:val="lv-LV"/>
          </w:rPr>
          <w:t>2.2.8. Mediju profesionāļu izglītošana</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_Toc461029380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19</w:t>
        </w:r>
        <w:r w:rsidR="00174EE0" w:rsidRPr="00280921">
          <w:rPr>
            <w:rFonts w:ascii="Times New Roman" w:hAnsi="Times New Roman"/>
            <w:noProof/>
            <w:webHidden/>
            <w:sz w:val="24"/>
            <w:szCs w:val="24"/>
          </w:rPr>
          <w:fldChar w:fldCharType="end"/>
        </w:r>
      </w:hyperlink>
    </w:p>
    <w:p w14:paraId="2B9257ED" w14:textId="77777777" w:rsidR="00280921" w:rsidRPr="00280921" w:rsidRDefault="002D4087">
      <w:pPr>
        <w:pStyle w:val="TOC3"/>
        <w:tabs>
          <w:tab w:val="right" w:leader="dot" w:pos="9061"/>
        </w:tabs>
        <w:rPr>
          <w:rFonts w:ascii="Times New Roman" w:eastAsiaTheme="minorEastAsia" w:hAnsi="Times New Roman"/>
          <w:noProof/>
          <w:sz w:val="24"/>
          <w:szCs w:val="24"/>
          <w:lang w:val="lv-LV" w:eastAsia="lv-LV"/>
        </w:rPr>
      </w:pPr>
      <w:hyperlink w:anchor="_Toc461029381" w:history="1">
        <w:r w:rsidR="00280921" w:rsidRPr="00280921">
          <w:rPr>
            <w:rStyle w:val="Hyperlink"/>
            <w:rFonts w:ascii="Times New Roman" w:hAnsi="Times New Roman"/>
            <w:noProof/>
            <w:sz w:val="24"/>
            <w:szCs w:val="24"/>
            <w:lang w:val="lv-LV"/>
          </w:rPr>
          <w:t>2.2.9. Mediju pratība</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_Toc461029381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21</w:t>
        </w:r>
        <w:r w:rsidR="00174EE0" w:rsidRPr="00280921">
          <w:rPr>
            <w:rFonts w:ascii="Times New Roman" w:hAnsi="Times New Roman"/>
            <w:noProof/>
            <w:webHidden/>
            <w:sz w:val="24"/>
            <w:szCs w:val="24"/>
          </w:rPr>
          <w:fldChar w:fldCharType="end"/>
        </w:r>
      </w:hyperlink>
    </w:p>
    <w:p w14:paraId="2B9257EE" w14:textId="77777777" w:rsidR="00280921" w:rsidRPr="00280921" w:rsidRDefault="002D4087">
      <w:pPr>
        <w:pStyle w:val="TOC3"/>
        <w:tabs>
          <w:tab w:val="right" w:leader="dot" w:pos="9061"/>
        </w:tabs>
        <w:rPr>
          <w:rFonts w:ascii="Times New Roman" w:eastAsiaTheme="minorEastAsia" w:hAnsi="Times New Roman"/>
          <w:noProof/>
          <w:sz w:val="24"/>
          <w:szCs w:val="24"/>
          <w:lang w:val="lv-LV" w:eastAsia="lv-LV"/>
        </w:rPr>
      </w:pPr>
      <w:hyperlink w:anchor="_Toc461029382" w:history="1">
        <w:r w:rsidR="00280921" w:rsidRPr="00280921">
          <w:rPr>
            <w:rStyle w:val="Hyperlink"/>
            <w:rFonts w:ascii="Times New Roman" w:hAnsi="Times New Roman"/>
            <w:noProof/>
            <w:sz w:val="24"/>
            <w:szCs w:val="24"/>
            <w:lang w:val="lv-LV"/>
          </w:rPr>
          <w:t>2.2.10. Diasporas mediji</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_Toc461029382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22</w:t>
        </w:r>
        <w:r w:rsidR="00174EE0" w:rsidRPr="00280921">
          <w:rPr>
            <w:rFonts w:ascii="Times New Roman" w:hAnsi="Times New Roman"/>
            <w:noProof/>
            <w:webHidden/>
            <w:sz w:val="24"/>
            <w:szCs w:val="24"/>
          </w:rPr>
          <w:fldChar w:fldCharType="end"/>
        </w:r>
      </w:hyperlink>
    </w:p>
    <w:p w14:paraId="2B9257EF" w14:textId="77777777" w:rsidR="00280921" w:rsidRPr="00280921" w:rsidRDefault="002D4087">
      <w:pPr>
        <w:pStyle w:val="TOC3"/>
        <w:tabs>
          <w:tab w:val="right" w:leader="dot" w:pos="9061"/>
        </w:tabs>
        <w:rPr>
          <w:rFonts w:ascii="Times New Roman" w:eastAsiaTheme="minorEastAsia" w:hAnsi="Times New Roman"/>
          <w:noProof/>
          <w:sz w:val="24"/>
          <w:szCs w:val="24"/>
          <w:lang w:val="lv-LV" w:eastAsia="lv-LV"/>
        </w:rPr>
      </w:pPr>
      <w:hyperlink w:anchor="_Toc461029383" w:history="1">
        <w:r w:rsidR="00280921" w:rsidRPr="00280921">
          <w:rPr>
            <w:rStyle w:val="Hyperlink"/>
            <w:rFonts w:ascii="Times New Roman" w:hAnsi="Times New Roman"/>
            <w:noProof/>
            <w:sz w:val="24"/>
            <w:szCs w:val="24"/>
            <w:lang w:val="lv-LV"/>
          </w:rPr>
          <w:t>2.2.11. Līdzvērtība un stereotipi medijos</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_Toc461029383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23</w:t>
        </w:r>
        <w:r w:rsidR="00174EE0" w:rsidRPr="00280921">
          <w:rPr>
            <w:rFonts w:ascii="Times New Roman" w:hAnsi="Times New Roman"/>
            <w:noProof/>
            <w:webHidden/>
            <w:sz w:val="24"/>
            <w:szCs w:val="24"/>
          </w:rPr>
          <w:fldChar w:fldCharType="end"/>
        </w:r>
      </w:hyperlink>
    </w:p>
    <w:p w14:paraId="2B9257F0" w14:textId="77777777" w:rsidR="00280921" w:rsidRPr="00280921" w:rsidRDefault="002D4087">
      <w:pPr>
        <w:pStyle w:val="TOC3"/>
        <w:tabs>
          <w:tab w:val="right" w:leader="dot" w:pos="9061"/>
        </w:tabs>
        <w:rPr>
          <w:rFonts w:ascii="Times New Roman" w:eastAsiaTheme="minorEastAsia" w:hAnsi="Times New Roman"/>
          <w:noProof/>
          <w:sz w:val="24"/>
          <w:szCs w:val="24"/>
          <w:lang w:val="lv-LV" w:eastAsia="lv-LV"/>
        </w:rPr>
      </w:pPr>
      <w:hyperlink w:anchor="_Toc461029384" w:history="1">
        <w:r w:rsidR="00280921" w:rsidRPr="00280921">
          <w:rPr>
            <w:rStyle w:val="Hyperlink"/>
            <w:rFonts w:ascii="Times New Roman" w:hAnsi="Times New Roman"/>
            <w:noProof/>
            <w:sz w:val="24"/>
            <w:szCs w:val="24"/>
            <w:lang w:val="lv-LV"/>
          </w:rPr>
          <w:t>2.2.12. Mediju profesionāļu sociālā nodrošinātība</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_Toc461029384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24</w:t>
        </w:r>
        <w:r w:rsidR="00174EE0" w:rsidRPr="00280921">
          <w:rPr>
            <w:rFonts w:ascii="Times New Roman" w:hAnsi="Times New Roman"/>
            <w:noProof/>
            <w:webHidden/>
            <w:sz w:val="24"/>
            <w:szCs w:val="24"/>
          </w:rPr>
          <w:fldChar w:fldCharType="end"/>
        </w:r>
      </w:hyperlink>
    </w:p>
    <w:p w14:paraId="2B9257F1" w14:textId="77777777" w:rsidR="00280921" w:rsidRPr="00280921" w:rsidRDefault="002D4087">
      <w:pPr>
        <w:pStyle w:val="TOC1"/>
        <w:tabs>
          <w:tab w:val="right" w:leader="dot" w:pos="9061"/>
        </w:tabs>
        <w:rPr>
          <w:rFonts w:ascii="Times New Roman" w:eastAsiaTheme="minorEastAsia" w:hAnsi="Times New Roman"/>
          <w:noProof/>
          <w:sz w:val="24"/>
          <w:szCs w:val="24"/>
          <w:lang w:val="lv-LV" w:eastAsia="lv-LV"/>
        </w:rPr>
      </w:pPr>
      <w:hyperlink w:anchor="_Toc461029385" w:history="1">
        <w:r w:rsidR="00280921" w:rsidRPr="00280921">
          <w:rPr>
            <w:rStyle w:val="Hyperlink"/>
            <w:rFonts w:ascii="Times New Roman" w:hAnsi="Times New Roman"/>
            <w:caps/>
            <w:noProof/>
            <w:sz w:val="24"/>
            <w:szCs w:val="24"/>
            <w:lang w:val="lv-LV"/>
          </w:rPr>
          <w:t>3. Problēmas, kuru risināšanai nepieciešams īstenot noteiktu politiku</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_Toc461029385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27</w:t>
        </w:r>
        <w:r w:rsidR="00174EE0" w:rsidRPr="00280921">
          <w:rPr>
            <w:rFonts w:ascii="Times New Roman" w:hAnsi="Times New Roman"/>
            <w:noProof/>
            <w:webHidden/>
            <w:sz w:val="24"/>
            <w:szCs w:val="24"/>
          </w:rPr>
          <w:fldChar w:fldCharType="end"/>
        </w:r>
      </w:hyperlink>
    </w:p>
    <w:p w14:paraId="2B9257F2" w14:textId="77777777" w:rsidR="00280921" w:rsidRPr="00280921" w:rsidRDefault="002D4087">
      <w:pPr>
        <w:pStyle w:val="TOC1"/>
        <w:tabs>
          <w:tab w:val="right" w:leader="dot" w:pos="9061"/>
        </w:tabs>
        <w:rPr>
          <w:rFonts w:ascii="Times New Roman" w:eastAsiaTheme="minorEastAsia" w:hAnsi="Times New Roman"/>
          <w:noProof/>
          <w:sz w:val="24"/>
          <w:szCs w:val="24"/>
          <w:lang w:val="lv-LV" w:eastAsia="lv-LV"/>
        </w:rPr>
      </w:pPr>
      <w:hyperlink w:anchor="_Toc461029386" w:history="1">
        <w:r w:rsidR="00280921" w:rsidRPr="00280921">
          <w:rPr>
            <w:rStyle w:val="Hyperlink"/>
            <w:rFonts w:ascii="Times New Roman" w:hAnsi="Times New Roman"/>
            <w:caps/>
            <w:noProof/>
            <w:sz w:val="24"/>
            <w:szCs w:val="24"/>
            <w:lang w:val="lv-LV"/>
          </w:rPr>
          <w:t>4. Piedāvātā risinājuma sākotnējās ietekmes novērtējums</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_Toc461029386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31</w:t>
        </w:r>
        <w:r w:rsidR="00174EE0" w:rsidRPr="00280921">
          <w:rPr>
            <w:rFonts w:ascii="Times New Roman" w:hAnsi="Times New Roman"/>
            <w:noProof/>
            <w:webHidden/>
            <w:sz w:val="24"/>
            <w:szCs w:val="24"/>
          </w:rPr>
          <w:fldChar w:fldCharType="end"/>
        </w:r>
      </w:hyperlink>
    </w:p>
    <w:p w14:paraId="2B9257F3" w14:textId="77777777" w:rsidR="00280921" w:rsidRDefault="002D4087">
      <w:pPr>
        <w:pStyle w:val="TOC1"/>
        <w:tabs>
          <w:tab w:val="right" w:leader="dot" w:pos="9061"/>
        </w:tabs>
        <w:rPr>
          <w:rFonts w:asciiTheme="minorHAnsi" w:eastAsiaTheme="minorEastAsia" w:hAnsiTheme="minorHAnsi" w:cstheme="minorBidi"/>
          <w:noProof/>
          <w:lang w:val="lv-LV" w:eastAsia="lv-LV"/>
        </w:rPr>
      </w:pPr>
      <w:hyperlink w:anchor="_Toc461029387" w:history="1">
        <w:r w:rsidR="00280921" w:rsidRPr="00280921">
          <w:rPr>
            <w:rStyle w:val="Hyperlink"/>
            <w:rFonts w:ascii="Times New Roman" w:hAnsi="Times New Roman"/>
            <w:noProof/>
            <w:sz w:val="24"/>
            <w:szCs w:val="24"/>
          </w:rPr>
          <w:t>5.TABULAS</w:t>
        </w:r>
        <w:r w:rsidR="00280921" w:rsidRPr="00280921">
          <w:rPr>
            <w:rFonts w:ascii="Times New Roman" w:hAnsi="Times New Roman"/>
            <w:noProof/>
            <w:webHidden/>
            <w:sz w:val="24"/>
            <w:szCs w:val="24"/>
          </w:rPr>
          <w:tab/>
        </w:r>
        <w:r w:rsidR="00174EE0"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_Toc461029387 \h </w:instrText>
        </w:r>
        <w:r w:rsidR="00174EE0" w:rsidRPr="00280921">
          <w:rPr>
            <w:rFonts w:ascii="Times New Roman" w:hAnsi="Times New Roman"/>
            <w:noProof/>
            <w:webHidden/>
            <w:sz w:val="24"/>
            <w:szCs w:val="24"/>
          </w:rPr>
        </w:r>
        <w:r w:rsidR="00174EE0" w:rsidRPr="00280921">
          <w:rPr>
            <w:rFonts w:ascii="Times New Roman" w:hAnsi="Times New Roman"/>
            <w:noProof/>
            <w:webHidden/>
            <w:sz w:val="24"/>
            <w:szCs w:val="24"/>
          </w:rPr>
          <w:fldChar w:fldCharType="separate"/>
        </w:r>
        <w:r w:rsidR="00CF14C2">
          <w:rPr>
            <w:rFonts w:ascii="Times New Roman" w:hAnsi="Times New Roman"/>
            <w:noProof/>
            <w:webHidden/>
            <w:sz w:val="24"/>
            <w:szCs w:val="24"/>
          </w:rPr>
          <w:t>34</w:t>
        </w:r>
        <w:r w:rsidR="00174EE0" w:rsidRPr="00280921">
          <w:rPr>
            <w:rFonts w:ascii="Times New Roman" w:hAnsi="Times New Roman"/>
            <w:noProof/>
            <w:webHidden/>
            <w:sz w:val="24"/>
            <w:szCs w:val="24"/>
          </w:rPr>
          <w:fldChar w:fldCharType="end"/>
        </w:r>
      </w:hyperlink>
    </w:p>
    <w:p w14:paraId="2B9257F4" w14:textId="77777777" w:rsidR="00C94FA5" w:rsidRPr="00B93344" w:rsidRDefault="00174EE0" w:rsidP="00097682">
      <w:pPr>
        <w:pStyle w:val="Heading1"/>
        <w:rPr>
          <w:sz w:val="24"/>
          <w:szCs w:val="24"/>
          <w:u w:val="single"/>
          <w:lang w:val="lv-LV"/>
        </w:rPr>
      </w:pPr>
      <w:r w:rsidRPr="009664D9">
        <w:rPr>
          <w:b w:val="0"/>
          <w:sz w:val="24"/>
          <w:szCs w:val="24"/>
          <w:u w:val="single"/>
          <w:lang w:val="lv-LV"/>
        </w:rPr>
        <w:fldChar w:fldCharType="end"/>
      </w:r>
    </w:p>
    <w:p w14:paraId="2B9257F5" w14:textId="77777777" w:rsidR="00C94FA5" w:rsidRPr="00E8418E" w:rsidRDefault="00C94FA5" w:rsidP="00097682">
      <w:pPr>
        <w:rPr>
          <w:rFonts w:ascii="Times New Roman" w:hAnsi="Times New Roman"/>
          <w:sz w:val="24"/>
          <w:szCs w:val="24"/>
          <w:u w:val="single"/>
          <w:lang w:val="lv-LV"/>
        </w:rPr>
      </w:pPr>
    </w:p>
    <w:p w14:paraId="2B9257F6" w14:textId="77777777" w:rsidR="00C94FA5" w:rsidRPr="00E8418E" w:rsidRDefault="00C94FA5" w:rsidP="00097682">
      <w:pPr>
        <w:rPr>
          <w:rFonts w:ascii="Times New Roman" w:hAnsi="Times New Roman"/>
          <w:sz w:val="24"/>
          <w:szCs w:val="24"/>
          <w:u w:val="single"/>
          <w:lang w:val="lv-LV"/>
        </w:rPr>
      </w:pPr>
    </w:p>
    <w:p w14:paraId="2B9257F7" w14:textId="77777777" w:rsidR="00D922F0" w:rsidRPr="00E8418E" w:rsidRDefault="00D922F0" w:rsidP="00097682">
      <w:pPr>
        <w:rPr>
          <w:rFonts w:ascii="Times New Roman" w:hAnsi="Times New Roman"/>
          <w:sz w:val="24"/>
          <w:szCs w:val="24"/>
          <w:u w:val="single"/>
          <w:lang w:val="lv-LV"/>
        </w:rPr>
      </w:pPr>
    </w:p>
    <w:p w14:paraId="2B9257F8" w14:textId="77777777" w:rsidR="001C0C0F" w:rsidRPr="00E8418E" w:rsidRDefault="001C0C0F" w:rsidP="00097682">
      <w:pPr>
        <w:rPr>
          <w:rFonts w:ascii="Times New Roman" w:hAnsi="Times New Roman"/>
          <w:sz w:val="24"/>
          <w:szCs w:val="24"/>
          <w:u w:val="single"/>
          <w:lang w:val="lv-LV"/>
        </w:rPr>
      </w:pPr>
    </w:p>
    <w:p w14:paraId="2B9257F9" w14:textId="77777777" w:rsidR="00A61D70" w:rsidRPr="00E8418E" w:rsidRDefault="007B2D53" w:rsidP="00A61D70">
      <w:pPr>
        <w:pStyle w:val="Heading1"/>
        <w:spacing w:before="0" w:beforeAutospacing="0" w:after="0" w:afterAutospacing="0"/>
        <w:ind w:left="720"/>
        <w:jc w:val="center"/>
        <w:rPr>
          <w:rStyle w:val="Heading2Char"/>
          <w:rFonts w:ascii="Times New Roman" w:hAnsi="Times New Roman"/>
          <w:b/>
          <w:bCs/>
          <w:caps/>
          <w:color w:val="auto"/>
          <w:kern w:val="0"/>
          <w:sz w:val="28"/>
          <w:lang w:val="lv-LV"/>
        </w:rPr>
      </w:pPr>
      <w:bookmarkStart w:id="2" w:name="_Toc461029367"/>
      <w:r w:rsidRPr="00E8418E">
        <w:rPr>
          <w:rStyle w:val="Heading2Char"/>
          <w:rFonts w:ascii="Times New Roman" w:hAnsi="Times New Roman"/>
          <w:b/>
          <w:caps/>
          <w:color w:val="auto"/>
          <w:sz w:val="28"/>
          <w:lang w:val="lv-LV"/>
        </w:rPr>
        <w:lastRenderedPageBreak/>
        <w:t>1.</w:t>
      </w:r>
      <w:r w:rsidR="001C0C0F" w:rsidRPr="00E8418E">
        <w:rPr>
          <w:rStyle w:val="Heading2Char"/>
          <w:rFonts w:ascii="Times New Roman" w:hAnsi="Times New Roman"/>
          <w:b/>
          <w:caps/>
          <w:color w:val="auto"/>
          <w:sz w:val="28"/>
          <w:lang w:val="lv-LV"/>
        </w:rPr>
        <w:t xml:space="preserve"> </w:t>
      </w:r>
      <w:r w:rsidR="00C94FA5" w:rsidRPr="00E8418E">
        <w:rPr>
          <w:rStyle w:val="Heading2Char"/>
          <w:rFonts w:ascii="Times New Roman" w:hAnsi="Times New Roman"/>
          <w:b/>
          <w:caps/>
          <w:color w:val="auto"/>
          <w:sz w:val="28"/>
          <w:lang w:val="lv-LV"/>
        </w:rPr>
        <w:t>Jēdzienu skaidrojumi</w:t>
      </w:r>
      <w:r w:rsidR="00C94FA5" w:rsidRPr="00E8418E">
        <w:rPr>
          <w:rStyle w:val="FootnoteReference"/>
          <w:b w:val="0"/>
          <w:caps/>
          <w:sz w:val="28"/>
          <w:szCs w:val="26"/>
        </w:rPr>
        <w:footnoteReference w:id="1"/>
      </w:r>
      <w:bookmarkEnd w:id="2"/>
    </w:p>
    <w:p w14:paraId="2B9257FA" w14:textId="77777777" w:rsidR="00A61D70" w:rsidRPr="00E8418E" w:rsidRDefault="00A61D70" w:rsidP="00A61D70">
      <w:pPr>
        <w:pStyle w:val="Heading1"/>
        <w:spacing w:before="0" w:beforeAutospacing="0" w:after="0" w:afterAutospacing="0"/>
        <w:ind w:left="720"/>
        <w:jc w:val="center"/>
        <w:rPr>
          <w:b w:val="0"/>
          <w:caps/>
          <w:sz w:val="28"/>
          <w:vertAlign w:val="superscript"/>
          <w:lang w:val="lv-LV"/>
        </w:rPr>
      </w:pPr>
    </w:p>
    <w:p w14:paraId="2B9257FB"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Digitālā pratība – </w:t>
      </w:r>
      <w:r w:rsidRPr="00E8418E">
        <w:rPr>
          <w:rFonts w:ascii="Times New Roman" w:hAnsi="Times New Roman"/>
          <w:sz w:val="24"/>
          <w:szCs w:val="24"/>
          <w:lang w:val="lv-LV"/>
        </w:rPr>
        <w:t>prasme lietot digi</w:t>
      </w:r>
      <w:r w:rsidR="00FF24B0" w:rsidRPr="00E8418E">
        <w:rPr>
          <w:rFonts w:ascii="Times New Roman" w:hAnsi="Times New Roman"/>
          <w:sz w:val="24"/>
          <w:szCs w:val="24"/>
          <w:lang w:val="lv-LV"/>
        </w:rPr>
        <w:t>tālās tehnoloģijas un komunikācijas līdzekļus</w:t>
      </w:r>
      <w:r w:rsidRPr="00E8418E">
        <w:rPr>
          <w:rFonts w:ascii="Times New Roman" w:hAnsi="Times New Roman"/>
          <w:sz w:val="24"/>
          <w:szCs w:val="24"/>
          <w:lang w:val="lv-LV"/>
        </w:rPr>
        <w:t>, lai atrastu, izvērtētu, lietotu un radītu informāciju. Tas arī attiecas uz spēju saprast un lietot informāciju dažādos formātos un avotos, kas pieejami digitālā vidē.</w:t>
      </w:r>
      <w:r w:rsidRPr="00E8418E">
        <w:rPr>
          <w:rStyle w:val="FootnoteReference"/>
          <w:rFonts w:ascii="Times New Roman" w:hAnsi="Times New Roman"/>
          <w:sz w:val="24"/>
          <w:szCs w:val="24"/>
          <w:lang w:val="lv-LV"/>
        </w:rPr>
        <w:footnoteReference w:id="2"/>
      </w:r>
    </w:p>
    <w:p w14:paraId="2B9257FC" w14:textId="77777777" w:rsidR="00A61D70" w:rsidRPr="00E8418E" w:rsidRDefault="00A61D70" w:rsidP="00A61D70">
      <w:pPr>
        <w:spacing w:after="0" w:line="240" w:lineRule="auto"/>
        <w:jc w:val="both"/>
        <w:rPr>
          <w:rFonts w:ascii="Times New Roman" w:hAnsi="Times New Roman"/>
          <w:b/>
          <w:sz w:val="24"/>
          <w:szCs w:val="24"/>
          <w:lang w:val="lv-LV"/>
        </w:rPr>
      </w:pPr>
    </w:p>
    <w:p w14:paraId="2B9257FD"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Informatīvā telpa – </w:t>
      </w:r>
      <w:r w:rsidRPr="00E8418E">
        <w:rPr>
          <w:rFonts w:ascii="Times New Roman" w:hAnsi="Times New Roman"/>
          <w:sz w:val="24"/>
          <w:szCs w:val="24"/>
          <w:lang w:val="lv-LV"/>
        </w:rPr>
        <w:t>abstrakta, virtuāla teritorija, kas veidojusies sabiedrības, kultūras un komunikācijas mijiedarbības rezultātā. Tā ne vienmēr sakrīt ar valsts vai reģiona ģeogrāfisko iedalījumu. Informatīvo telpu raksturo informācijas plūsmas, mediji un to saturs, valoda, sabiedrības sociālā atmiņa un citi faktori. Salīdzinājumā ar mediju vidi šis jēdziens ir plašāks, jo aptver arī to informācijas daļu, kas cirkulē sabiedrībā bez plašsaziņas līdzekļu starpniecības, tostarp, visas runātās un rakstītās valodas izpausmes.</w:t>
      </w:r>
    </w:p>
    <w:p w14:paraId="2B9257FE" w14:textId="77777777" w:rsidR="00A61D70" w:rsidRPr="00E8418E" w:rsidRDefault="00A61D70" w:rsidP="00A61D70">
      <w:pPr>
        <w:spacing w:after="0" w:line="240" w:lineRule="auto"/>
        <w:jc w:val="both"/>
        <w:rPr>
          <w:rFonts w:ascii="Times New Roman" w:hAnsi="Times New Roman"/>
          <w:sz w:val="24"/>
          <w:szCs w:val="24"/>
          <w:lang w:val="lv-LV"/>
        </w:rPr>
      </w:pPr>
    </w:p>
    <w:p w14:paraId="2B9257FF"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Informācijpratība – </w:t>
      </w:r>
      <w:r w:rsidRPr="00E8418E">
        <w:rPr>
          <w:rFonts w:ascii="Times New Roman" w:hAnsi="Times New Roman"/>
          <w:sz w:val="24"/>
          <w:szCs w:val="24"/>
          <w:lang w:val="lv-LV"/>
        </w:rPr>
        <w:t>spēja saprast, kad un kāda informācija ir nepieciešama, to atrast, izvērtēt, efektīvi lietot un komunicēt dažādos formātos.</w:t>
      </w:r>
      <w:r w:rsidR="00E86CE5" w:rsidRPr="00E8418E">
        <w:rPr>
          <w:rStyle w:val="FootnoteReference"/>
          <w:rFonts w:ascii="Times New Roman" w:hAnsi="Times New Roman"/>
          <w:sz w:val="24"/>
          <w:szCs w:val="24"/>
          <w:lang w:val="lv-LV"/>
        </w:rPr>
        <w:footnoteReference w:id="3"/>
      </w:r>
    </w:p>
    <w:p w14:paraId="2B925800" w14:textId="77777777" w:rsidR="00A61D70" w:rsidRPr="00E8418E" w:rsidRDefault="00A61D70" w:rsidP="00A61D70">
      <w:pPr>
        <w:spacing w:after="0" w:line="240" w:lineRule="auto"/>
        <w:jc w:val="both"/>
        <w:rPr>
          <w:rFonts w:ascii="Times New Roman" w:hAnsi="Times New Roman"/>
          <w:b/>
          <w:sz w:val="24"/>
          <w:szCs w:val="24"/>
          <w:lang w:val="lv-LV"/>
        </w:rPr>
      </w:pPr>
    </w:p>
    <w:p w14:paraId="2B925801"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Masu komunikācija – </w:t>
      </w:r>
      <w:r w:rsidRPr="00E8418E">
        <w:rPr>
          <w:rFonts w:ascii="Times New Roman" w:hAnsi="Times New Roman"/>
          <w:sz w:val="24"/>
          <w:szCs w:val="24"/>
          <w:lang w:val="lv-LV"/>
        </w:rPr>
        <w:t xml:space="preserve">tāda komunikācijas forma, ar kuru vēstījumi tiek izplatīti publiski (neierobežotam un vismaz sākotnēji personiski nenoteiktam adresātu lokam), ar tehnisku izplatīšanas līdzekļu (mediju) palīdzību, netieši (proti, ar laika vai telpas vai laiktelpas distanci starp komunikācijas partneriem) izkliedētai auditorijai. </w:t>
      </w:r>
    </w:p>
    <w:p w14:paraId="2B925802" w14:textId="77777777" w:rsidR="00A61D70" w:rsidRPr="00E8418E" w:rsidRDefault="00A61D70" w:rsidP="00A61D70">
      <w:pPr>
        <w:spacing w:after="0" w:line="240" w:lineRule="auto"/>
        <w:jc w:val="both"/>
        <w:rPr>
          <w:rFonts w:ascii="Times New Roman" w:hAnsi="Times New Roman"/>
          <w:b/>
          <w:sz w:val="24"/>
          <w:szCs w:val="24"/>
          <w:lang w:val="lv-LV"/>
        </w:rPr>
      </w:pPr>
    </w:p>
    <w:p w14:paraId="2B925803" w14:textId="77777777" w:rsidR="00A61D70" w:rsidRPr="00E8418E" w:rsidRDefault="00C94FA5" w:rsidP="00A61D70">
      <w:pPr>
        <w:spacing w:after="0" w:line="240" w:lineRule="auto"/>
        <w:jc w:val="both"/>
        <w:rPr>
          <w:rFonts w:ascii="Times New Roman" w:hAnsi="Times New Roman"/>
          <w:b/>
          <w:sz w:val="24"/>
          <w:szCs w:val="24"/>
          <w:lang w:val="lv-LV"/>
        </w:rPr>
      </w:pPr>
      <w:r w:rsidRPr="00E8418E">
        <w:rPr>
          <w:rFonts w:ascii="Times New Roman" w:hAnsi="Times New Roman"/>
          <w:b/>
          <w:sz w:val="24"/>
          <w:szCs w:val="24"/>
          <w:lang w:val="lv-LV"/>
        </w:rPr>
        <w:t xml:space="preserve">Medijs – </w:t>
      </w:r>
      <w:r w:rsidRPr="00E8418E">
        <w:rPr>
          <w:rFonts w:ascii="Times New Roman" w:hAnsi="Times New Roman"/>
          <w:sz w:val="24"/>
          <w:szCs w:val="24"/>
          <w:lang w:val="lv-LV"/>
        </w:rPr>
        <w:t xml:space="preserve">medija definīcijā var izdalīt vairākus līmeņus – priekšmetisko, institucionāli organizatorisko, tehnoloģisko, satura veidošanas un sociāli politisko līmeni. Priekšmetiskā izpratnē tas ir jebkurš līdzeklis, kas tiek izmantots, lai komunicētu vēstījumus, tostarp, bez tehnoloģiju palīdzības. Savukārt tehnoloģiskajā medija izpratnē svarīgs ir tieši tehnoloģiskās multiplicēšanas aspekts, kas norāda uz mediju kā kanālu informācijas nodošanai (potenciāli lielai auditorijai) </w:t>
      </w:r>
      <w:r w:rsidRPr="00E8418E">
        <w:rPr>
          <w:rFonts w:ascii="Times New Roman" w:hAnsi="Times New Roman"/>
          <w:noProof/>
          <w:sz w:val="24"/>
          <w:szCs w:val="24"/>
          <w:lang w:val="lv-LV"/>
        </w:rPr>
        <w:t>tekstuālā, audio, vizuālā vai audiovizuālā formātā</w:t>
      </w:r>
      <w:r w:rsidRPr="00E8418E">
        <w:rPr>
          <w:rFonts w:ascii="Times New Roman" w:hAnsi="Times New Roman"/>
          <w:sz w:val="24"/>
          <w:szCs w:val="24"/>
          <w:lang w:val="lv-LV"/>
        </w:rPr>
        <w:t xml:space="preserve">. Piemēram, avīzes, žurnāli, televīzija, radio, interneta lapas, kā arī interaktīvai sabiedriskai saziņai paredzētas lietojumprogrammas un citas saturiskas liela mēroga interaktīvas platformas. </w:t>
      </w:r>
    </w:p>
    <w:p w14:paraId="2B925804" w14:textId="77777777" w:rsidR="00A61D70" w:rsidRPr="00E8418E" w:rsidRDefault="00C94FA5" w:rsidP="00A61D70">
      <w:pPr>
        <w:spacing w:after="0" w:line="240" w:lineRule="auto"/>
        <w:ind w:firstLine="720"/>
        <w:jc w:val="both"/>
        <w:rPr>
          <w:rFonts w:ascii="Times New Roman" w:hAnsi="Times New Roman"/>
          <w:color w:val="FF0000"/>
          <w:sz w:val="24"/>
          <w:szCs w:val="24"/>
          <w:lang w:val="lv-LV"/>
        </w:rPr>
      </w:pPr>
      <w:r w:rsidRPr="00E8418E">
        <w:rPr>
          <w:rFonts w:ascii="Times New Roman" w:hAnsi="Times New Roman"/>
          <w:sz w:val="24"/>
          <w:szCs w:val="24"/>
          <w:lang w:val="lv-LV"/>
        </w:rPr>
        <w:t xml:space="preserve">Institucionāli organizatoriskajā līmenī par mediju uzskatāms darbību un tajās iesaistīto dalībnieku kopums, kas piedalās informācijas vākšanā, apkopošanā, analīzē un cita veida apstrādē, izplatīšanā un citos žurnālistikas procesos. Tie ir būtiski ceturtā medija izpratnes līmeņa – satura veidošanas – elementi. Proti, lai informācijas izplatīšana auditorijai, izmantojot noteiktu tehnoloģisko kanālu, būtu uzskatāma par mediju identificējošu pazīmi, tai jānotiek pastāvīgi un ievērojot žurnālistikas profesionālos standartus un vērtības, kā arī redakcionālās darbības atbildīguma un kvalitātes principus. </w:t>
      </w:r>
    </w:p>
    <w:p w14:paraId="2B925805" w14:textId="77777777"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 xml:space="preserve">Mediji ir ne tikai ekonomisko attiecību, bet arī noteiktas kultūrtelpas dalībnieki. Tie funkcionē kā pastāvošu kulturāla, ekonomiska, politiska un sociāla rakstura problēmu risinātāji, gan kā to identificētāji un ģeneratori. </w:t>
      </w:r>
    </w:p>
    <w:p w14:paraId="2B925806" w14:textId="77777777"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 xml:space="preserve">Tādējādi mediju, kas piedalās masu komunikācijā, raksturo pēdējo četru medija izpratnes līmeņu kopums – informācijas izplatīšana un multiplicēšana ar tehnoloģiju palīdzību, institucionālā piesaiste un satura veidošana pēc žurnālistikas standartiem redakcionālā uzraudzībā, pildot sociāli nozīmīga aktora funkcijas. Mediju raksturojošs </w:t>
      </w:r>
      <w:r w:rsidRPr="00E8418E">
        <w:rPr>
          <w:rFonts w:ascii="Times New Roman" w:hAnsi="Times New Roman"/>
          <w:sz w:val="24"/>
          <w:szCs w:val="24"/>
          <w:lang w:val="lv-LV"/>
        </w:rPr>
        <w:lastRenderedPageBreak/>
        <w:t>elements var būt arī sabiedrības gaidas attiecībā uz tā satura kvalitāti un profesionālās darbības principu ievērošanu.</w:t>
      </w:r>
      <w:r w:rsidR="00E02C25" w:rsidRPr="00E8418E">
        <w:rPr>
          <w:rStyle w:val="FootnoteReference"/>
          <w:rFonts w:ascii="Times New Roman" w:hAnsi="Times New Roman"/>
          <w:sz w:val="24"/>
          <w:szCs w:val="24"/>
          <w:lang w:val="lv-LV"/>
        </w:rPr>
        <w:footnoteReference w:id="4"/>
      </w:r>
      <w:r w:rsidRPr="00E8418E">
        <w:rPr>
          <w:rFonts w:ascii="Times New Roman" w:hAnsi="Times New Roman"/>
          <w:sz w:val="24"/>
          <w:szCs w:val="24"/>
          <w:lang w:val="lv-LV"/>
        </w:rPr>
        <w:t xml:space="preserve"> </w:t>
      </w:r>
    </w:p>
    <w:p w14:paraId="2B925807" w14:textId="77777777" w:rsidR="00A61D70" w:rsidRPr="00E8418E" w:rsidRDefault="00A61D70" w:rsidP="00A61D70">
      <w:pPr>
        <w:spacing w:after="0" w:line="240" w:lineRule="auto"/>
        <w:ind w:firstLine="720"/>
        <w:jc w:val="both"/>
        <w:rPr>
          <w:rFonts w:ascii="Times New Roman" w:hAnsi="Times New Roman"/>
          <w:sz w:val="24"/>
          <w:szCs w:val="24"/>
          <w:lang w:val="lv-LV"/>
        </w:rPr>
      </w:pPr>
    </w:p>
    <w:p w14:paraId="2B925808"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Mediju konverģence</w:t>
      </w:r>
      <w:r w:rsidRPr="00E8418E">
        <w:rPr>
          <w:rFonts w:ascii="Times New Roman" w:hAnsi="Times New Roman"/>
          <w:sz w:val="24"/>
          <w:szCs w:val="24"/>
          <w:lang w:val="lv-LV"/>
        </w:rPr>
        <w:t xml:space="preserve"> – tradicionālo mediju, tostarp, apraides pakalpojumu, un interneta pakāpeniska apvienošanās. Līdz šim pārsvarā atsevišķi sniegtie mediju pakalpojumi tiek apvienoti, notiek to mijiedarbība vai sasaiste. Tā maina patērētāju uzvedību un rada jaunus uzņēmējdarbības modeļus satura radīšanai, finansēšanai un izplatīšanai, lai lietotāji jebkurā vietā, brīdī un jebkurā ierīcē varētu izmantot konverģēto mediju saturu. Konverģence veicinājusi nelineāro mediju attīstību, kā arī satura izplatīšanu ar moderno informācijas un komunikācijas tehnoloģiju starpniecību.</w:t>
      </w:r>
      <w:r w:rsidRPr="00E8418E">
        <w:rPr>
          <w:rStyle w:val="FootnoteReference"/>
          <w:rFonts w:ascii="Times New Roman" w:hAnsi="Times New Roman"/>
          <w:sz w:val="24"/>
          <w:szCs w:val="24"/>
          <w:lang w:val="lv-LV"/>
        </w:rPr>
        <w:footnoteReference w:id="5"/>
      </w:r>
      <w:r w:rsidRPr="00E8418E">
        <w:rPr>
          <w:rFonts w:ascii="Times New Roman" w:hAnsi="Times New Roman"/>
          <w:sz w:val="24"/>
          <w:szCs w:val="24"/>
          <w:lang w:val="lv-LV"/>
        </w:rPr>
        <w:t xml:space="preserve"> </w:t>
      </w:r>
    </w:p>
    <w:p w14:paraId="2B925809" w14:textId="77777777" w:rsidR="00A61D70" w:rsidRPr="00E8418E" w:rsidRDefault="00A61D70" w:rsidP="00A61D70">
      <w:pPr>
        <w:spacing w:after="0" w:line="240" w:lineRule="auto"/>
        <w:jc w:val="both"/>
        <w:rPr>
          <w:rFonts w:ascii="Times New Roman" w:hAnsi="Times New Roman"/>
          <w:b/>
          <w:sz w:val="24"/>
          <w:szCs w:val="24"/>
          <w:lang w:val="lv-LV"/>
        </w:rPr>
      </w:pPr>
    </w:p>
    <w:p w14:paraId="2B92580A"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Mediju pratība – </w:t>
      </w:r>
      <w:r w:rsidRPr="00E8418E">
        <w:rPr>
          <w:rFonts w:ascii="Times New Roman" w:hAnsi="Times New Roman"/>
          <w:sz w:val="24"/>
          <w:szCs w:val="24"/>
          <w:lang w:val="lv-LV"/>
        </w:rPr>
        <w:t>arī mediju lietotprasme, mediju lietotpratība.</w:t>
      </w:r>
      <w:r w:rsidRPr="00E8418E">
        <w:rPr>
          <w:rFonts w:ascii="Times New Roman" w:hAnsi="Times New Roman"/>
          <w:b/>
          <w:sz w:val="24"/>
          <w:szCs w:val="24"/>
          <w:lang w:val="lv-LV"/>
        </w:rPr>
        <w:t xml:space="preserve"> </w:t>
      </w:r>
      <w:r w:rsidRPr="00E8418E">
        <w:rPr>
          <w:rFonts w:ascii="Times New Roman" w:hAnsi="Times New Roman"/>
          <w:sz w:val="24"/>
          <w:szCs w:val="24"/>
          <w:lang w:val="lv-LV"/>
        </w:rPr>
        <w:t>Tā ir zināšanu un prasmju kopums, kas nepieciešams darbam ar informācijas avotiem – informācijas atrašanai un analīzei, informācijas sniedzēju funkciju izpratnei, informācijas satura kritiskam izvērtējumam, objektīvas informācijas atšķiršanai no tendenciozas, dažādos avotos pieejamo ziņu salīdzinājumam, lai veidotu savu pamatotu viedokli. Mediju pratība ietver arī prasmi praktiski lietot medijus.</w:t>
      </w:r>
    </w:p>
    <w:p w14:paraId="2B92580B" w14:textId="77777777" w:rsidR="00A61D70" w:rsidRPr="00E8418E" w:rsidRDefault="00A61D70" w:rsidP="00A61D70">
      <w:pPr>
        <w:spacing w:after="0" w:line="240" w:lineRule="auto"/>
        <w:jc w:val="both"/>
        <w:rPr>
          <w:rFonts w:ascii="Times New Roman" w:hAnsi="Times New Roman"/>
          <w:b/>
          <w:sz w:val="24"/>
          <w:szCs w:val="24"/>
          <w:lang w:val="lv-LV"/>
        </w:rPr>
      </w:pPr>
    </w:p>
    <w:p w14:paraId="2B92580C"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Mediju vide –</w:t>
      </w:r>
      <w:r w:rsidRPr="00E8418E">
        <w:rPr>
          <w:rFonts w:ascii="Times New Roman" w:hAnsi="Times New Roman"/>
          <w:sz w:val="24"/>
          <w:szCs w:val="24"/>
          <w:lang w:val="lv-LV"/>
        </w:rPr>
        <w:t xml:space="preserve"> interaktīvs publiskās telpas segments, kas rodas sabiedrības, kultūras un mediju mijiedarbības rezultātā un kam ir būtiska ietekme uz sabiedrības saliedētību, nacionālo identitāti un nacionālo drošību. Mediju vidi veido mediju saturs, kura radīšanu ietekmē gan mediju organizācijas vide, gan ārējie apstākļi: ekonomiskā situācija, sociāldemorgāfiskā struktūra, tradīcijas u. c.</w:t>
      </w:r>
    </w:p>
    <w:p w14:paraId="2B92580D" w14:textId="77777777" w:rsidR="00A61D70" w:rsidRPr="00E8418E" w:rsidRDefault="00A61D70" w:rsidP="00A61D70">
      <w:pPr>
        <w:spacing w:after="0" w:line="240" w:lineRule="auto"/>
        <w:jc w:val="both"/>
        <w:rPr>
          <w:rFonts w:ascii="Times New Roman" w:hAnsi="Times New Roman"/>
          <w:b/>
          <w:sz w:val="24"/>
          <w:szCs w:val="24"/>
          <w:lang w:val="lv-LV"/>
        </w:rPr>
      </w:pPr>
    </w:p>
    <w:p w14:paraId="2B92580E"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Nacionālie mediji – </w:t>
      </w:r>
      <w:r w:rsidRPr="00E8418E">
        <w:rPr>
          <w:rFonts w:ascii="Times New Roman" w:hAnsi="Times New Roman"/>
          <w:sz w:val="24"/>
          <w:szCs w:val="24"/>
          <w:lang w:val="lv-LV"/>
        </w:rPr>
        <w:t>Latvijā reģistrēti</w:t>
      </w:r>
      <w:r w:rsidRPr="00E8418E">
        <w:rPr>
          <w:rFonts w:ascii="Times New Roman" w:hAnsi="Times New Roman"/>
          <w:b/>
          <w:sz w:val="24"/>
          <w:szCs w:val="24"/>
          <w:lang w:val="lv-LV"/>
        </w:rPr>
        <w:t xml:space="preserve"> </w:t>
      </w:r>
      <w:r w:rsidRPr="00E8418E">
        <w:rPr>
          <w:rFonts w:ascii="Times New Roman" w:hAnsi="Times New Roman"/>
          <w:sz w:val="24"/>
          <w:szCs w:val="24"/>
          <w:lang w:val="lv-LV"/>
        </w:rPr>
        <w:t>mediji, kuru saturs ir adresēts Latvijas iedzīvotājiem visā valsts teritorijā.</w:t>
      </w:r>
    </w:p>
    <w:p w14:paraId="2B92580F" w14:textId="77777777" w:rsidR="00A61D70" w:rsidRPr="00E8418E" w:rsidRDefault="00A61D70" w:rsidP="00A61D70">
      <w:pPr>
        <w:spacing w:after="0" w:line="240" w:lineRule="auto"/>
        <w:jc w:val="both"/>
        <w:rPr>
          <w:rFonts w:ascii="Times New Roman" w:hAnsi="Times New Roman"/>
          <w:b/>
          <w:sz w:val="24"/>
          <w:szCs w:val="24"/>
          <w:lang w:val="lv-LV"/>
        </w:rPr>
      </w:pPr>
    </w:p>
    <w:p w14:paraId="2B925810"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Nelineārs audiovizuālo mediju pakalpojums –</w:t>
      </w:r>
      <w:r w:rsidR="00281F7E" w:rsidRPr="00E8418E">
        <w:rPr>
          <w:rFonts w:ascii="Times New Roman" w:hAnsi="Times New Roman"/>
          <w:sz w:val="24"/>
          <w:szCs w:val="24"/>
          <w:lang w:val="lv-LV"/>
        </w:rPr>
        <w:t xml:space="preserve"> </w:t>
      </w:r>
      <w:r w:rsidRPr="00E8418E">
        <w:rPr>
          <w:rFonts w:ascii="Times New Roman" w:hAnsi="Times New Roman"/>
          <w:sz w:val="24"/>
          <w:szCs w:val="24"/>
          <w:lang w:val="lv-LV"/>
        </w:rPr>
        <w:t>audiovizuāl</w:t>
      </w:r>
      <w:r w:rsidR="00281F7E" w:rsidRPr="00E8418E">
        <w:rPr>
          <w:rFonts w:ascii="Times New Roman" w:hAnsi="Times New Roman"/>
          <w:sz w:val="24"/>
          <w:szCs w:val="24"/>
          <w:lang w:val="lv-LV"/>
        </w:rPr>
        <w:t xml:space="preserve">s pakalpojums, ko sniedz medijs </w:t>
      </w:r>
      <w:r w:rsidRPr="00E8418E">
        <w:rPr>
          <w:rFonts w:ascii="Times New Roman" w:hAnsi="Times New Roman"/>
          <w:sz w:val="24"/>
          <w:szCs w:val="24"/>
          <w:lang w:val="lv-LV"/>
        </w:rPr>
        <w:t xml:space="preserve">raidījumu skatīšanai brīdī, ko izvēlējies lietotājs, un pēc lietotāja individuāla lūguma, pamatojoties uz </w:t>
      </w:r>
      <w:r w:rsidR="00281F7E" w:rsidRPr="00E8418E">
        <w:rPr>
          <w:rFonts w:ascii="Times New Roman" w:hAnsi="Times New Roman"/>
          <w:sz w:val="24"/>
          <w:szCs w:val="24"/>
          <w:lang w:val="lv-LV"/>
        </w:rPr>
        <w:t xml:space="preserve">medija </w:t>
      </w:r>
      <w:r w:rsidRPr="00E8418E">
        <w:rPr>
          <w:rFonts w:ascii="Times New Roman" w:hAnsi="Times New Roman"/>
          <w:sz w:val="24"/>
          <w:szCs w:val="24"/>
          <w:lang w:val="lv-LV"/>
        </w:rPr>
        <w:t>iepriekš piedāvāto raidījumu katalogu.</w:t>
      </w:r>
      <w:r w:rsidRPr="00E8418E">
        <w:rPr>
          <w:rStyle w:val="FootnoteReference"/>
          <w:rFonts w:ascii="Times New Roman" w:hAnsi="Times New Roman"/>
          <w:sz w:val="24"/>
          <w:szCs w:val="24"/>
          <w:lang w:val="lv-LV"/>
        </w:rPr>
        <w:footnoteReference w:id="6"/>
      </w:r>
    </w:p>
    <w:p w14:paraId="2B925811" w14:textId="77777777" w:rsidR="00A61D70" w:rsidRPr="00E8418E" w:rsidRDefault="00A61D70" w:rsidP="00A61D70">
      <w:pPr>
        <w:spacing w:after="0" w:line="240" w:lineRule="auto"/>
        <w:jc w:val="both"/>
        <w:rPr>
          <w:rFonts w:ascii="Times New Roman" w:hAnsi="Times New Roman"/>
          <w:b/>
          <w:sz w:val="24"/>
          <w:szCs w:val="24"/>
          <w:lang w:val="lv-LV"/>
        </w:rPr>
      </w:pPr>
    </w:p>
    <w:p w14:paraId="2B925812"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Redakcionālā autonomija – </w:t>
      </w:r>
      <w:r w:rsidRPr="00E8418E">
        <w:rPr>
          <w:rFonts w:ascii="Times New Roman" w:hAnsi="Times New Roman"/>
          <w:sz w:val="24"/>
          <w:szCs w:val="24"/>
          <w:lang w:val="lv-LV"/>
        </w:rPr>
        <w:t>medija tiesības un iespējas veidot saturu, un brīvība pieņemt lēmumus bez medija īpašnieka vai citu politisko vai ekonomisko interešu ietekmes.</w:t>
      </w:r>
    </w:p>
    <w:p w14:paraId="2B925813" w14:textId="77777777" w:rsidR="00A61D70" w:rsidRPr="00E8418E" w:rsidRDefault="00A61D70" w:rsidP="00A61D70">
      <w:pPr>
        <w:spacing w:after="0" w:line="240" w:lineRule="auto"/>
        <w:jc w:val="both"/>
        <w:rPr>
          <w:rFonts w:ascii="Times New Roman" w:hAnsi="Times New Roman"/>
          <w:b/>
          <w:sz w:val="24"/>
          <w:szCs w:val="24"/>
          <w:lang w:val="lv-LV"/>
        </w:rPr>
      </w:pPr>
    </w:p>
    <w:p w14:paraId="2B925814"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Reģionālie mediji – </w:t>
      </w:r>
      <w:r w:rsidRPr="00E8418E">
        <w:rPr>
          <w:rFonts w:ascii="Times New Roman" w:hAnsi="Times New Roman"/>
          <w:sz w:val="24"/>
          <w:szCs w:val="24"/>
          <w:lang w:val="lv-LV"/>
        </w:rPr>
        <w:t xml:space="preserve">mediji, kuru saturs ir adresēts noteikta reģiona vai novada iedzīvotājiem, ietver tā problēmu un aktualitāšu izklāstu, kā arī pārsvarā tiek raidīts vai izplatīts noteiktas administratīvas teritorijas robežās. </w:t>
      </w:r>
    </w:p>
    <w:p w14:paraId="2B925815" w14:textId="77777777" w:rsidR="00A61D70" w:rsidRPr="00E8418E" w:rsidRDefault="00A61D70" w:rsidP="00A61D70">
      <w:pPr>
        <w:spacing w:after="0" w:line="240" w:lineRule="auto"/>
        <w:jc w:val="both"/>
        <w:rPr>
          <w:rFonts w:ascii="Times New Roman" w:hAnsi="Times New Roman"/>
          <w:sz w:val="24"/>
          <w:szCs w:val="24"/>
          <w:lang w:val="lv-LV"/>
        </w:rPr>
      </w:pPr>
    </w:p>
    <w:p w14:paraId="2B925816"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lastRenderedPageBreak/>
        <w:t>Sabiedriskie mediji –</w:t>
      </w:r>
      <w:r w:rsidRPr="00E8418E">
        <w:rPr>
          <w:rFonts w:ascii="Times New Roman" w:hAnsi="Times New Roman"/>
          <w:sz w:val="24"/>
          <w:szCs w:val="24"/>
          <w:lang w:val="lv-LV"/>
        </w:rPr>
        <w:t xml:space="preserve"> sabiedrībai piederoši </w:t>
      </w:r>
      <w:r w:rsidR="00900DFE" w:rsidRPr="00E8418E">
        <w:rPr>
          <w:rFonts w:ascii="Times New Roman" w:hAnsi="Times New Roman"/>
          <w:sz w:val="24"/>
          <w:szCs w:val="24"/>
          <w:lang w:val="lv-LV"/>
        </w:rPr>
        <w:t xml:space="preserve">audio un audiovizuāli </w:t>
      </w:r>
      <w:r w:rsidRPr="00E8418E">
        <w:rPr>
          <w:rFonts w:ascii="Times New Roman" w:hAnsi="Times New Roman"/>
          <w:sz w:val="24"/>
          <w:szCs w:val="24"/>
          <w:lang w:val="lv-LV"/>
        </w:rPr>
        <w:t xml:space="preserve">mediji, kuru uzdevums ir realizēt sabiedrisko pasūtījumu, tostarp, radīt, uzturēt un attīstīt nacionālo kultūrtelpu un informācijas vidi, veicināt nacionālo un kultūras identitāti, nodrošināt Latvijas sabiedrībai brīvi pieejamu, daudzveidīgu, kvalitatīvu un objektīvu informāciju. </w:t>
      </w:r>
    </w:p>
    <w:p w14:paraId="2B925817" w14:textId="77777777"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 xml:space="preserve">Duālā apraides sistēma (sabiedrisko un privāto raidorganizāciju līdzāspastāvēšana) izriet no pieņēmuma, ka sabiedriskajām raidorganizācijām piemīt fundamentāla loma pilnvērtīgas vārda brīvības un valsts demokrātiskās iekārtas nodrošināšanai, aktīvi piedaloties sabiedriskās domas un politiskās gribas veidošanās procesos. Attiecīgi sabiedrisko raidorganizāciju saturam ir piemērojamas ievērojami augstākas satura kvalitātes un pieejamības prasības visām valsts auditorijām visā valsts teritorijā. </w:t>
      </w:r>
    </w:p>
    <w:p w14:paraId="2B925818" w14:textId="77777777"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Pietiekama un neatkarīga finansējuma nodrošināšana ir būtisks faktors sabiedrisko mediju funkciju pilnvērtīgai un autonomai izpildei.</w:t>
      </w:r>
    </w:p>
    <w:p w14:paraId="2B925819" w14:textId="77777777" w:rsidR="00A61D70" w:rsidRPr="00E8418E" w:rsidRDefault="00A61D70" w:rsidP="00A61D70">
      <w:pPr>
        <w:spacing w:after="0" w:line="240" w:lineRule="auto"/>
        <w:jc w:val="both"/>
        <w:rPr>
          <w:rFonts w:ascii="Times New Roman" w:hAnsi="Times New Roman"/>
          <w:b/>
          <w:sz w:val="24"/>
          <w:szCs w:val="24"/>
          <w:lang w:val="lv-LV"/>
        </w:rPr>
      </w:pPr>
    </w:p>
    <w:p w14:paraId="2B92581A" w14:textId="77777777" w:rsidR="00A61D70" w:rsidRPr="00E8418E" w:rsidRDefault="00C94FA5" w:rsidP="00A61D70">
      <w:pPr>
        <w:spacing w:after="0" w:line="240" w:lineRule="auto"/>
        <w:jc w:val="both"/>
        <w:rPr>
          <w:rFonts w:ascii="Times New Roman" w:hAnsi="Times New Roman"/>
          <w:b/>
          <w:sz w:val="24"/>
          <w:szCs w:val="24"/>
          <w:lang w:val="lv-LV"/>
        </w:rPr>
      </w:pPr>
      <w:r w:rsidRPr="00E8418E">
        <w:rPr>
          <w:rFonts w:ascii="Times New Roman" w:hAnsi="Times New Roman"/>
          <w:b/>
          <w:sz w:val="24"/>
          <w:szCs w:val="24"/>
          <w:lang w:val="lv-LV"/>
        </w:rPr>
        <w:t>Sabiedriskais pasūtījums –</w:t>
      </w:r>
      <w:r w:rsidRPr="00E8418E">
        <w:rPr>
          <w:rFonts w:ascii="Times New Roman" w:hAnsi="Times New Roman"/>
          <w:sz w:val="24"/>
          <w:szCs w:val="24"/>
          <w:lang w:val="lv-LV"/>
        </w:rPr>
        <w:t xml:space="preserve"> sabiedrībai paredzēts plašs un daudzveidīgs programmu kopums, kuru veido sabiedriskie mediji. </w:t>
      </w:r>
    </w:p>
    <w:p w14:paraId="2B92581B" w14:textId="77777777" w:rsidR="00A61D70" w:rsidRPr="00E8418E" w:rsidRDefault="00A61D70" w:rsidP="00A61D70">
      <w:pPr>
        <w:pStyle w:val="ListParagraph"/>
        <w:autoSpaceDE w:val="0"/>
        <w:autoSpaceDN w:val="0"/>
        <w:adjustRightInd w:val="0"/>
        <w:spacing w:after="0" w:line="240" w:lineRule="auto"/>
        <w:jc w:val="both"/>
        <w:rPr>
          <w:rFonts w:ascii="Times New Roman" w:hAnsi="Times New Roman"/>
          <w:b/>
          <w:sz w:val="24"/>
          <w:szCs w:val="24"/>
          <w:lang w:val="lv-LV"/>
        </w:rPr>
      </w:pPr>
    </w:p>
    <w:p w14:paraId="2B92581C" w14:textId="77777777" w:rsidR="00A61D70" w:rsidRPr="00E8418E" w:rsidRDefault="00C94FA5" w:rsidP="00A61D70">
      <w:pPr>
        <w:autoSpaceDE w:val="0"/>
        <w:autoSpaceDN w:val="0"/>
        <w:adjustRightInd w:val="0"/>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Sociālie mediji –</w:t>
      </w:r>
      <w:r w:rsidRPr="00E8418E">
        <w:rPr>
          <w:rFonts w:ascii="Times New Roman" w:hAnsi="Times New Roman"/>
          <w:sz w:val="24"/>
          <w:szCs w:val="24"/>
          <w:lang w:val="lv-LV"/>
        </w:rPr>
        <w:t xml:space="preserve"> tiešsaistē balstīti komunikācijas rīki, kas lietotājiem nodrošina iespēju dalīties ar informāciju un savstarpēji mijiedarboties ar viņu pašu radītā satura (tekstu, fotogrāfiju, videomateriālu) starpniecību. Sociālo mediju piemēri ir sociālo tīklu portāli (vietnes), blogi, forumi, kolektīvās satura veidošanas un rediģēšanas vietnes (tai skaitā Vikipēdija).</w:t>
      </w:r>
    </w:p>
    <w:p w14:paraId="2B92581D" w14:textId="77777777" w:rsidR="00A61D70" w:rsidRPr="00E8418E" w:rsidRDefault="00A61D70" w:rsidP="00A61D70">
      <w:pPr>
        <w:autoSpaceDE w:val="0"/>
        <w:autoSpaceDN w:val="0"/>
        <w:adjustRightInd w:val="0"/>
        <w:spacing w:after="0" w:line="240" w:lineRule="auto"/>
        <w:jc w:val="both"/>
        <w:rPr>
          <w:rFonts w:ascii="Times New Roman" w:hAnsi="Times New Roman"/>
          <w:sz w:val="24"/>
          <w:szCs w:val="24"/>
          <w:lang w:val="lv-LV"/>
        </w:rPr>
      </w:pPr>
    </w:p>
    <w:p w14:paraId="2B92581E" w14:textId="77777777" w:rsidR="00A61D70" w:rsidRPr="00E8418E" w:rsidRDefault="00C94FA5" w:rsidP="00A61D70">
      <w:pPr>
        <w:autoSpaceDE w:val="0"/>
        <w:autoSpaceDN w:val="0"/>
        <w:adjustRightInd w:val="0"/>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Sociālie tīkli –</w:t>
      </w:r>
      <w:r w:rsidRPr="00E8418E">
        <w:rPr>
          <w:rFonts w:ascii="Times New Roman" w:hAnsi="Times New Roman"/>
          <w:sz w:val="24"/>
          <w:szCs w:val="24"/>
          <w:lang w:val="lv-LV"/>
        </w:rPr>
        <w:t xml:space="preserve"> sociālo tīklu portālu/vietņu apzīmējums sarunvalodā, taču pats portāls/vietne nav tīkls. Tīkls ir savienojumu struktūra starp dzīvām būtnēm, piemēram, cilvēka draugu, radu, paziņu loks.</w:t>
      </w:r>
    </w:p>
    <w:p w14:paraId="2B92581F" w14:textId="77777777" w:rsidR="00A61D70" w:rsidRPr="00E8418E" w:rsidRDefault="00A61D70" w:rsidP="00A61D70">
      <w:pPr>
        <w:spacing w:after="0" w:line="240" w:lineRule="auto"/>
        <w:jc w:val="both"/>
        <w:rPr>
          <w:rFonts w:ascii="Times New Roman" w:hAnsi="Times New Roman"/>
          <w:b/>
          <w:sz w:val="24"/>
          <w:szCs w:val="24"/>
          <w:lang w:val="lv-LV"/>
        </w:rPr>
      </w:pPr>
    </w:p>
    <w:p w14:paraId="2B925820"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Vārda brīvība –</w:t>
      </w:r>
      <w:r w:rsidRPr="00E8418E">
        <w:rPr>
          <w:rFonts w:ascii="Times New Roman" w:hAnsi="Times New Roman"/>
          <w:sz w:val="24"/>
          <w:szCs w:val="24"/>
          <w:lang w:val="lv-LV"/>
        </w:rPr>
        <w:t xml:space="preserve"> tiesības brīvi paust savus uzskatus. Šīs tiesības ietver uzskatu brīvību un tiesības saņemt un izplatīt informāciju un idejas bez iejaukšanās no valsts institūciju puses un neatkarīgi no valstu robežām. Vienlaikus tas neierobežo valstu tiesības pieprasīt radioraidījumu, televīzijas raidījumu un kino demonstrēšanas licencēšanu. Tā kā vārda brīvības īstenošana ir saistīta ar pienākumiem un atbildību, tā var tikt pakļauta tādām prasībām, nosacījumiem, ierobežojumiem vai sodiem, kas paredzēti likumā un nepieciešami demokrātiskā sabiedrībā, lai aizsargātu valsts drošības, teritoriālās vienotības vai sabiedriskās drošības intereses, nepieļautu nekārtības vai noziegumus, aizsargātu veselību vai tikumību, aizsargātu citu cilvēku cieņu vai tiesības, nepieļautu konfidenciālas informācijas izpaušanu vai lai nodrošinātu tiesas varu un objektivitāti.</w:t>
      </w:r>
      <w:r w:rsidRPr="00E8418E">
        <w:rPr>
          <w:rStyle w:val="FootnoteReference"/>
          <w:rFonts w:ascii="Times New Roman" w:hAnsi="Times New Roman"/>
          <w:sz w:val="24"/>
          <w:szCs w:val="24"/>
          <w:lang w:val="lv-LV"/>
        </w:rPr>
        <w:footnoteReference w:id="7"/>
      </w:r>
    </w:p>
    <w:p w14:paraId="2B925821" w14:textId="77777777" w:rsidR="00A61D70" w:rsidRPr="00E8418E" w:rsidRDefault="00A61D70" w:rsidP="00A61D70">
      <w:pPr>
        <w:spacing w:after="0" w:line="240" w:lineRule="auto"/>
        <w:jc w:val="both"/>
        <w:rPr>
          <w:rFonts w:ascii="Times New Roman" w:hAnsi="Times New Roman"/>
          <w:sz w:val="24"/>
          <w:szCs w:val="24"/>
          <w:lang w:val="lv-LV"/>
        </w:rPr>
      </w:pPr>
    </w:p>
    <w:p w14:paraId="2B925822" w14:textId="77777777"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Žurnālistika – </w:t>
      </w:r>
      <w:r w:rsidRPr="00E8418E">
        <w:rPr>
          <w:rFonts w:ascii="Times New Roman" w:hAnsi="Times New Roman"/>
          <w:sz w:val="24"/>
          <w:szCs w:val="24"/>
          <w:lang w:val="lv-LV"/>
        </w:rPr>
        <w:t>informācijas vākšana, apstrāde un izplatīšana ar mērķi informēt sabiedrību</w:t>
      </w:r>
      <w:r w:rsidRPr="00E8418E">
        <w:rPr>
          <w:rFonts w:ascii="Times New Roman" w:hAnsi="Times New Roman"/>
          <w:b/>
          <w:sz w:val="24"/>
          <w:szCs w:val="24"/>
          <w:lang w:val="lv-LV"/>
        </w:rPr>
        <w:t xml:space="preserve"> </w:t>
      </w:r>
      <w:r w:rsidRPr="00E8418E">
        <w:rPr>
          <w:rFonts w:ascii="Times New Roman" w:hAnsi="Times New Roman"/>
          <w:sz w:val="24"/>
          <w:szCs w:val="24"/>
          <w:lang w:val="lv-LV"/>
        </w:rPr>
        <w:t>drukāta, audio, vizuāla, audiovizuāla vai multimediju veidā. Šo profesionālo darbību regulē noteikti kvalitātes standarti un profesionālā ētika. Žurnālistika ir nošķirama no indivīdu publiskajā telpā radītā satura publicēšanas sociālajos medijos un citur, kā arī sabiedrisko attiecību un reklāmas teksta veidošanas. Uz žurnālistiku kā neatņemamu vārda brīvības un valsts demokrātiskās iekārtas pamatelementu attiecas īpaša konstitucionāla aizsardzība.</w:t>
      </w:r>
    </w:p>
    <w:p w14:paraId="2B925823" w14:textId="77777777" w:rsidR="00A61D70" w:rsidRPr="00E8418E" w:rsidRDefault="00A61D70" w:rsidP="00A61D70">
      <w:pPr>
        <w:spacing w:after="0" w:line="240" w:lineRule="auto"/>
        <w:rPr>
          <w:rFonts w:ascii="Times New Roman" w:hAnsi="Times New Roman"/>
          <w:sz w:val="24"/>
          <w:szCs w:val="24"/>
          <w:lang w:val="lv-LV"/>
        </w:rPr>
      </w:pPr>
    </w:p>
    <w:p w14:paraId="2B925824" w14:textId="77777777" w:rsidR="00A61D70" w:rsidRPr="00E8418E" w:rsidRDefault="00A61D70" w:rsidP="00A61D70">
      <w:pPr>
        <w:spacing w:after="0" w:line="240" w:lineRule="auto"/>
        <w:rPr>
          <w:rFonts w:ascii="Times New Roman" w:hAnsi="Times New Roman"/>
          <w:sz w:val="24"/>
          <w:szCs w:val="24"/>
          <w:lang w:val="lv-LV"/>
        </w:rPr>
      </w:pPr>
    </w:p>
    <w:p w14:paraId="2B925825" w14:textId="77777777" w:rsidR="00A61D70" w:rsidRPr="00E8418E" w:rsidRDefault="00A61D70" w:rsidP="00A61D70">
      <w:pPr>
        <w:spacing w:after="0" w:line="240" w:lineRule="auto"/>
        <w:rPr>
          <w:rFonts w:ascii="Times New Roman" w:hAnsi="Times New Roman"/>
          <w:sz w:val="24"/>
          <w:szCs w:val="24"/>
          <w:lang w:val="lv-LV"/>
        </w:rPr>
      </w:pPr>
    </w:p>
    <w:p w14:paraId="2B925826" w14:textId="77777777" w:rsidR="00A61D70" w:rsidRPr="00E8418E" w:rsidRDefault="00A61D70" w:rsidP="00A61D70">
      <w:pPr>
        <w:spacing w:after="0" w:line="240" w:lineRule="auto"/>
        <w:rPr>
          <w:rFonts w:ascii="Times New Roman" w:hAnsi="Times New Roman"/>
          <w:sz w:val="24"/>
          <w:szCs w:val="24"/>
          <w:lang w:val="lv-LV"/>
        </w:rPr>
      </w:pPr>
    </w:p>
    <w:p w14:paraId="2B925827" w14:textId="77777777" w:rsidR="00A61D70" w:rsidRPr="00E8418E" w:rsidRDefault="00A61D70" w:rsidP="00A61D70">
      <w:pPr>
        <w:spacing w:after="0" w:line="240" w:lineRule="auto"/>
        <w:rPr>
          <w:rFonts w:ascii="Times New Roman" w:hAnsi="Times New Roman"/>
          <w:sz w:val="24"/>
          <w:szCs w:val="24"/>
          <w:lang w:val="lv-LV"/>
        </w:rPr>
      </w:pPr>
    </w:p>
    <w:p w14:paraId="2B925828" w14:textId="77777777" w:rsidR="00A61D70" w:rsidRPr="00E8418E" w:rsidRDefault="007B2D53" w:rsidP="00A61D70">
      <w:pPr>
        <w:pStyle w:val="Heading1"/>
        <w:spacing w:before="0" w:beforeAutospacing="0" w:after="0" w:afterAutospacing="0"/>
        <w:jc w:val="center"/>
        <w:rPr>
          <w:sz w:val="28"/>
          <w:szCs w:val="28"/>
          <w:lang w:val="lv-LV"/>
        </w:rPr>
      </w:pPr>
      <w:bookmarkStart w:id="3" w:name="_Toc461029368"/>
      <w:r w:rsidRPr="00E8418E">
        <w:rPr>
          <w:sz w:val="28"/>
          <w:szCs w:val="28"/>
          <w:lang w:val="lv-LV"/>
        </w:rPr>
        <w:lastRenderedPageBreak/>
        <w:t>2.</w:t>
      </w:r>
      <w:r w:rsidR="001C0C0F" w:rsidRPr="00E8418E">
        <w:rPr>
          <w:sz w:val="28"/>
          <w:szCs w:val="28"/>
          <w:lang w:val="lv-LV"/>
        </w:rPr>
        <w:t xml:space="preserve"> </w:t>
      </w:r>
      <w:r w:rsidR="00C94FA5" w:rsidRPr="00E8418E">
        <w:rPr>
          <w:sz w:val="28"/>
          <w:szCs w:val="28"/>
          <w:lang w:val="lv-LV"/>
        </w:rPr>
        <w:t>SITUĀCIJAS APRAKSTS</w:t>
      </w:r>
      <w:bookmarkEnd w:id="3"/>
    </w:p>
    <w:p w14:paraId="2B925829" w14:textId="77777777" w:rsidR="00A61D70" w:rsidRPr="00E8418E" w:rsidRDefault="00A61D70" w:rsidP="00A61D70">
      <w:pPr>
        <w:pStyle w:val="Heading1"/>
        <w:spacing w:before="0" w:beforeAutospacing="0" w:after="0" w:afterAutospacing="0"/>
        <w:ind w:left="720"/>
        <w:jc w:val="center"/>
        <w:rPr>
          <w:sz w:val="28"/>
          <w:szCs w:val="28"/>
          <w:lang w:val="lv-LV"/>
        </w:rPr>
      </w:pPr>
    </w:p>
    <w:p w14:paraId="2B92582A" w14:textId="77777777"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Šajā nodaļā sniegts ieskats Latvijas mediju vidē, skaidrojot 3.nodaļā identificēto Latvijas mediju vides būtiskāko problēmu apstākļus un iespējamos cēloņus. Aplūkota ekonomiskās situācijas, globalizācijas, tehnoloģiskās attīstības un mediju lietošanas paradumu maiņas ietekme uz mediju vidi, vērsta uzmanība uz pārrobežu mediju dominances attīstību Latvijā un NEPLP veiktā monitoringa kapacitātes nepietiekamību. Tāpat nodaļā raksturots sabiedriskais pasūtījums un sabiedrisko mediju finansēšana, iezīmēta</w:t>
      </w:r>
      <w:r w:rsidR="00C3048E">
        <w:rPr>
          <w:rFonts w:ascii="Times New Roman" w:hAnsi="Times New Roman"/>
          <w:sz w:val="24"/>
          <w:szCs w:val="24"/>
          <w:lang w:val="lv-LV"/>
        </w:rPr>
        <w:t>s</w:t>
      </w:r>
      <w:r w:rsidRPr="00E8418E">
        <w:rPr>
          <w:rFonts w:ascii="Times New Roman" w:hAnsi="Times New Roman"/>
          <w:sz w:val="24"/>
          <w:szCs w:val="24"/>
          <w:lang w:val="lv-LV"/>
        </w:rPr>
        <w:t xml:space="preserve"> problēma</w:t>
      </w:r>
      <w:r w:rsidR="00C3048E">
        <w:rPr>
          <w:rFonts w:ascii="Times New Roman" w:hAnsi="Times New Roman"/>
          <w:sz w:val="24"/>
          <w:szCs w:val="24"/>
          <w:lang w:val="lv-LV"/>
        </w:rPr>
        <w:t>s elektronisko mediju pārvaldībā, tāpat arī</w:t>
      </w:r>
      <w:r w:rsidRPr="00E8418E">
        <w:rPr>
          <w:rFonts w:ascii="Times New Roman" w:hAnsi="Times New Roman"/>
          <w:sz w:val="24"/>
          <w:szCs w:val="24"/>
          <w:lang w:val="lv-LV"/>
        </w:rPr>
        <w:t xml:space="preserve"> saistībā ar valsts un pašvaldību iestāžu finansēto mediju saturu, akcentēta ierobežotā mediju vides caurskatāmība, ietverta informācija par mediju profesionāļu izglītošanu un mediju pratību, īsi raksturota situācija diasporas mediju laukā</w:t>
      </w:r>
      <w:r w:rsidR="00EC1476">
        <w:rPr>
          <w:rFonts w:ascii="Times New Roman" w:hAnsi="Times New Roman"/>
          <w:sz w:val="24"/>
          <w:szCs w:val="24"/>
          <w:lang w:val="lv-LV"/>
        </w:rPr>
        <w:t xml:space="preserve"> un vērsta uzmanība uz līdzvērtības un vienlīdzības jautājumiem gan mediju saturā, gan redakcijās</w:t>
      </w:r>
      <w:r w:rsidRPr="00E8418E">
        <w:rPr>
          <w:rFonts w:ascii="Times New Roman" w:hAnsi="Times New Roman"/>
          <w:sz w:val="24"/>
          <w:szCs w:val="24"/>
          <w:lang w:val="lv-LV"/>
        </w:rPr>
        <w:t>.</w:t>
      </w:r>
    </w:p>
    <w:p w14:paraId="2B92582B" w14:textId="77777777" w:rsidR="00A61D70" w:rsidRPr="00E8418E" w:rsidRDefault="00A61D70" w:rsidP="00A61D70">
      <w:pPr>
        <w:spacing w:after="0" w:line="240" w:lineRule="auto"/>
        <w:ind w:firstLine="720"/>
        <w:jc w:val="both"/>
        <w:rPr>
          <w:rFonts w:ascii="Times New Roman" w:hAnsi="Times New Roman"/>
          <w:sz w:val="24"/>
          <w:szCs w:val="24"/>
          <w:lang w:val="lv-LV"/>
        </w:rPr>
      </w:pPr>
    </w:p>
    <w:p w14:paraId="2B92582C" w14:textId="77777777" w:rsidR="00A61D70" w:rsidRPr="00E8418E" w:rsidRDefault="007B2D53" w:rsidP="00A61D70">
      <w:pPr>
        <w:pStyle w:val="Heading2"/>
        <w:spacing w:before="0" w:line="240" w:lineRule="auto"/>
        <w:jc w:val="center"/>
        <w:rPr>
          <w:rFonts w:ascii="Times New Roman" w:hAnsi="Times New Roman"/>
          <w:color w:val="auto"/>
          <w:lang w:val="lv-LV"/>
        </w:rPr>
      </w:pPr>
      <w:bookmarkStart w:id="4" w:name="_Toc461029369"/>
      <w:r w:rsidRPr="00E8418E">
        <w:rPr>
          <w:rFonts w:ascii="Times New Roman" w:hAnsi="Times New Roman"/>
          <w:color w:val="auto"/>
          <w:lang w:val="lv-LV"/>
        </w:rPr>
        <w:t>2.1.</w:t>
      </w:r>
      <w:r w:rsidR="001C0C0F" w:rsidRPr="00E8418E">
        <w:rPr>
          <w:rFonts w:ascii="Times New Roman" w:hAnsi="Times New Roman"/>
          <w:color w:val="auto"/>
          <w:lang w:val="lv-LV"/>
        </w:rPr>
        <w:t xml:space="preserve"> </w:t>
      </w:r>
      <w:r w:rsidR="00C94FA5" w:rsidRPr="00E8418E">
        <w:rPr>
          <w:rFonts w:ascii="Times New Roman" w:hAnsi="Times New Roman"/>
          <w:color w:val="auto"/>
          <w:lang w:val="lv-LV"/>
        </w:rPr>
        <w:t>Vispārīgs ieskats</w:t>
      </w:r>
      <w:bookmarkEnd w:id="4"/>
    </w:p>
    <w:p w14:paraId="2B92582D" w14:textId="77777777" w:rsidR="00A61D70" w:rsidRPr="00E8418E" w:rsidRDefault="00A61D70" w:rsidP="00A61D70">
      <w:pPr>
        <w:spacing w:after="0" w:line="240" w:lineRule="auto"/>
        <w:rPr>
          <w:rFonts w:ascii="Times New Roman" w:hAnsi="Times New Roman"/>
          <w:lang w:val="lv-LV"/>
        </w:rPr>
      </w:pPr>
    </w:p>
    <w:p w14:paraId="2B92582E" w14:textId="77777777"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sz w:val="24"/>
          <w:szCs w:val="24"/>
          <w:lang w:val="lv-LV"/>
        </w:rPr>
        <w:t>Latvijā pastāv vārda brīvība, mediju un viedokļu daudzveidība.</w:t>
      </w:r>
      <w:r w:rsidRPr="00E8418E">
        <w:rPr>
          <w:rFonts w:ascii="Times New Roman" w:hAnsi="Times New Roman"/>
          <w:b/>
          <w:sz w:val="26"/>
          <w:szCs w:val="26"/>
          <w:lang w:val="lv-LV"/>
        </w:rPr>
        <w:t xml:space="preserve"> </w:t>
      </w:r>
      <w:r w:rsidRPr="00E8418E">
        <w:rPr>
          <w:rFonts w:ascii="Times New Roman" w:hAnsi="Times New Roman"/>
          <w:sz w:val="24"/>
          <w:szCs w:val="24"/>
          <w:lang w:val="lv-LV"/>
        </w:rPr>
        <w:t xml:space="preserve">Daudzveidīgu mediju darbība un kvalitatīvas, uzticamas, uz demokrātiskām vērtībām balstītas žurnālistikas attīstība ir Latvijas valsts un mediju nozares stabilitātes un izaugsmes priekšnoteikums. </w:t>
      </w:r>
      <w:r w:rsidRPr="00E8418E">
        <w:rPr>
          <w:rFonts w:ascii="Times New Roman" w:hAnsi="Times New Roman"/>
          <w:color w:val="000000"/>
          <w:sz w:val="24"/>
          <w:szCs w:val="24"/>
          <w:lang w:val="lv-LV"/>
        </w:rPr>
        <w:t xml:space="preserve">Mediji ir neatkarīgi no politisku motīvu vai ekonomisko interešu radītā spiediena un ir brīvi no cenzūras. </w:t>
      </w:r>
    </w:p>
    <w:p w14:paraId="2B92582F" w14:textId="77777777"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Latvijas mediju vidē darbojas vairāklīmeņu mediji: sabiedriskie un privātie, nacionālie un reģionālie mediji. Ņemot vērā mūsdienu tehnoloģiju attīstību un globalizācijas tendences, Latvija neatrodas izolētā informatīvajā telpā, bet gan ir viegli sasniedzama arī citu valstu medijiem un to izplatītajam saturam.</w:t>
      </w:r>
    </w:p>
    <w:p w14:paraId="2B925830" w14:textId="77777777"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Līdztekus nacionālajiem medijiem darbojas reģionālie mediji. Tiem ir specifiskas funkcijas un uzdevumi, tostarp, aplūkot reģionam aktuālos jautājumus un problēmas un veicināt Latvijas iedzīvotāju piederību valstij, stiprinot piederības sajūtu lokālai kopienai.</w:t>
      </w:r>
      <w:r w:rsidR="00EE4362" w:rsidRPr="00E8418E">
        <w:rPr>
          <w:rFonts w:ascii="Times New Roman" w:hAnsi="Times New Roman"/>
          <w:color w:val="000000"/>
          <w:sz w:val="24"/>
          <w:szCs w:val="24"/>
          <w:lang w:val="lv-LV"/>
        </w:rPr>
        <w:t xml:space="preserve"> Atšķirībā no daudzām Eiropas un pasaules valstīm Latvijā nedarbojas neviens kopienas medijs (</w:t>
      </w:r>
      <w:r w:rsidR="00EE4362" w:rsidRPr="00E8418E">
        <w:rPr>
          <w:rFonts w:ascii="Times New Roman" w:hAnsi="Times New Roman"/>
          <w:i/>
          <w:color w:val="000000"/>
          <w:sz w:val="24"/>
          <w:szCs w:val="24"/>
          <w:lang w:val="lv-LV"/>
        </w:rPr>
        <w:t>community medi</w:t>
      </w:r>
      <w:r w:rsidR="00ED5333" w:rsidRPr="00E8418E">
        <w:rPr>
          <w:rFonts w:ascii="Times New Roman" w:hAnsi="Times New Roman"/>
          <w:i/>
          <w:color w:val="000000"/>
          <w:sz w:val="24"/>
          <w:szCs w:val="24"/>
          <w:lang w:val="lv-LV"/>
        </w:rPr>
        <w:t>um</w:t>
      </w:r>
      <w:r w:rsidR="00EE4362" w:rsidRPr="00E8418E">
        <w:rPr>
          <w:rFonts w:ascii="Times New Roman" w:hAnsi="Times New Roman"/>
          <w:color w:val="000000"/>
          <w:sz w:val="24"/>
          <w:szCs w:val="24"/>
          <w:lang w:val="lv-LV"/>
        </w:rPr>
        <w:t>).</w:t>
      </w:r>
      <w:r w:rsidR="00EE4362" w:rsidRPr="00E8418E">
        <w:rPr>
          <w:rStyle w:val="FootnoteReference"/>
          <w:rFonts w:ascii="Times New Roman" w:hAnsi="Times New Roman"/>
          <w:color w:val="000000"/>
          <w:sz w:val="24"/>
          <w:szCs w:val="24"/>
          <w:lang w:val="lv-LV"/>
        </w:rPr>
        <w:footnoteReference w:id="8"/>
      </w:r>
    </w:p>
    <w:p w14:paraId="2B925831" w14:textId="77777777" w:rsidR="00A61D70"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Latvijas valsts atbalsta mediju vai atsevišķu tā sadaļu veidošanu latgaliešu</w:t>
      </w:r>
      <w:r w:rsidR="0048283E" w:rsidRPr="00E8418E">
        <w:rPr>
          <w:rFonts w:ascii="Times New Roman" w:hAnsi="Times New Roman"/>
          <w:color w:val="000000"/>
          <w:sz w:val="24"/>
          <w:szCs w:val="24"/>
          <w:lang w:val="lv-LV"/>
        </w:rPr>
        <w:t xml:space="preserve"> dialektā</w:t>
      </w:r>
      <w:r w:rsidRPr="00E8418E">
        <w:rPr>
          <w:rFonts w:ascii="Times New Roman" w:hAnsi="Times New Roman"/>
          <w:color w:val="000000"/>
          <w:sz w:val="24"/>
          <w:szCs w:val="24"/>
          <w:lang w:val="lv-LV"/>
        </w:rPr>
        <w:t xml:space="preserve"> </w:t>
      </w:r>
      <w:r w:rsidRPr="00E8418E">
        <w:rPr>
          <w:rFonts w:ascii="Times New Roman" w:hAnsi="Times New Roman"/>
          <w:sz w:val="24"/>
          <w:szCs w:val="24"/>
          <w:lang w:val="lv-LV"/>
        </w:rPr>
        <w:t xml:space="preserve">un lībiešu valodā </w:t>
      </w:r>
      <w:r w:rsidRPr="00E8418E">
        <w:rPr>
          <w:rFonts w:ascii="Times New Roman" w:hAnsi="Times New Roman"/>
          <w:color w:val="000000"/>
          <w:sz w:val="24"/>
          <w:szCs w:val="24"/>
          <w:lang w:val="lv-LV"/>
        </w:rPr>
        <w:t>kultūras un valodas daudzveidības uzturēšanai un saglabāšanai. Tāpat nozīmīga auditorijas daļa, kas tiek uzrunāta ar mediju starpniecību, ir Latvijas mazākumtautību kopienas. Mediji ļauj veicināt šo dažādo sabiedrības grupu komunikāciju, veidojot viņu piederības sajūtu Latvijai un tās informatīvajai telpai.</w:t>
      </w:r>
    </w:p>
    <w:p w14:paraId="2B925832" w14:textId="77777777" w:rsidR="00A61D70" w:rsidRPr="00E8418E" w:rsidRDefault="00A61D70" w:rsidP="00A61D70">
      <w:pPr>
        <w:spacing w:after="0" w:line="240" w:lineRule="auto"/>
        <w:ind w:firstLine="720"/>
        <w:jc w:val="both"/>
        <w:rPr>
          <w:rFonts w:ascii="Times New Roman" w:hAnsi="Times New Roman"/>
          <w:color w:val="000000"/>
          <w:sz w:val="24"/>
          <w:szCs w:val="24"/>
          <w:lang w:val="lv-LV"/>
        </w:rPr>
      </w:pPr>
    </w:p>
    <w:p w14:paraId="2B925833" w14:textId="77777777" w:rsidR="00A61D70" w:rsidRPr="00E8418E" w:rsidRDefault="00C94FA5" w:rsidP="00A61D70">
      <w:pPr>
        <w:pStyle w:val="Heading2"/>
        <w:spacing w:before="0" w:line="240" w:lineRule="auto"/>
        <w:jc w:val="center"/>
        <w:rPr>
          <w:rFonts w:ascii="Times New Roman" w:hAnsi="Times New Roman"/>
          <w:color w:val="000000"/>
          <w:lang w:val="lv-LV"/>
        </w:rPr>
      </w:pPr>
      <w:bookmarkStart w:id="5" w:name="_Toc461029370"/>
      <w:r w:rsidRPr="00E8418E">
        <w:rPr>
          <w:rFonts w:ascii="Times New Roman" w:hAnsi="Times New Roman"/>
          <w:color w:val="000000"/>
          <w:lang w:val="lv-LV"/>
        </w:rPr>
        <w:t>2.2.</w:t>
      </w:r>
      <w:r w:rsidR="001C0C0F" w:rsidRPr="00E8418E">
        <w:rPr>
          <w:rFonts w:ascii="Times New Roman" w:hAnsi="Times New Roman"/>
          <w:color w:val="000000"/>
          <w:lang w:val="lv-LV"/>
        </w:rPr>
        <w:t xml:space="preserve"> </w:t>
      </w:r>
      <w:r w:rsidRPr="00E8418E">
        <w:rPr>
          <w:rFonts w:ascii="Times New Roman" w:hAnsi="Times New Roman"/>
          <w:color w:val="000000"/>
          <w:lang w:val="lv-LV"/>
        </w:rPr>
        <w:t>Latvijas mediju vides raksturojums</w:t>
      </w:r>
      <w:bookmarkEnd w:id="5"/>
    </w:p>
    <w:p w14:paraId="2B925834" w14:textId="77777777" w:rsidR="00A61D70" w:rsidRPr="00E8418E" w:rsidRDefault="00A61D70" w:rsidP="00A61D70">
      <w:pPr>
        <w:spacing w:after="0" w:line="240" w:lineRule="auto"/>
        <w:rPr>
          <w:rFonts w:ascii="Times New Roman" w:hAnsi="Times New Roman"/>
          <w:lang w:val="lv-LV"/>
        </w:rPr>
      </w:pPr>
    </w:p>
    <w:p w14:paraId="2B925835" w14:textId="77777777" w:rsidR="00A61D70" w:rsidRPr="00E8418E" w:rsidRDefault="00A61D70" w:rsidP="00A61D70">
      <w:pPr>
        <w:pStyle w:val="Heading3"/>
        <w:spacing w:before="0" w:line="240" w:lineRule="auto"/>
        <w:rPr>
          <w:rFonts w:ascii="Times New Roman" w:hAnsi="Times New Roman"/>
          <w:color w:val="auto"/>
          <w:sz w:val="24"/>
          <w:szCs w:val="24"/>
          <w:lang w:val="lv-LV"/>
        </w:rPr>
      </w:pPr>
      <w:bookmarkStart w:id="6" w:name="_Toc461029371"/>
      <w:r w:rsidRPr="00E8418E">
        <w:rPr>
          <w:rFonts w:ascii="Times New Roman" w:hAnsi="Times New Roman"/>
          <w:color w:val="auto"/>
          <w:sz w:val="24"/>
          <w:szCs w:val="24"/>
          <w:lang w:val="lv-LV"/>
        </w:rPr>
        <w:t>2.2.1. Ekonomiskās situācijas ietekme</w:t>
      </w:r>
      <w:bookmarkEnd w:id="6"/>
    </w:p>
    <w:p w14:paraId="2B925836" w14:textId="77777777" w:rsidR="00A61D70" w:rsidRPr="00E8418E" w:rsidRDefault="00A61D70" w:rsidP="00A61D70">
      <w:pPr>
        <w:spacing w:after="0" w:line="240" w:lineRule="auto"/>
        <w:rPr>
          <w:rFonts w:ascii="Times New Roman" w:hAnsi="Times New Roman"/>
          <w:lang w:val="lv-LV"/>
        </w:rPr>
      </w:pPr>
    </w:p>
    <w:p w14:paraId="2B925837" w14:textId="77777777" w:rsidR="00A61D70" w:rsidRPr="00E8418E" w:rsidRDefault="00A61D70"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Būtisku iespaidu uz Latvijas mediju vidi ir atstājusi ekonomiskā lejupslīde, kas, sākot ar 2009.gadu, ir ievērojami samazinājusi reklāmas tirgus apjomu un vietējo mediju uzņēmējdarbības spēju.</w:t>
      </w:r>
      <w:r w:rsidR="001D49EC" w:rsidRPr="00E8418E">
        <w:rPr>
          <w:rStyle w:val="FootnoteReference"/>
          <w:rFonts w:ascii="Times New Roman" w:hAnsi="Times New Roman"/>
          <w:sz w:val="24"/>
          <w:szCs w:val="24"/>
        </w:rPr>
        <w:footnoteReference w:id="9"/>
      </w:r>
      <w:r w:rsidRPr="00E8418E">
        <w:rPr>
          <w:rFonts w:ascii="Times New Roman" w:hAnsi="Times New Roman"/>
          <w:sz w:val="24"/>
          <w:szCs w:val="24"/>
          <w:lang w:val="lv-LV"/>
        </w:rPr>
        <w:t xml:space="preserve"> Mediju nozarē joprojām ir</w:t>
      </w:r>
      <w:r w:rsidR="00C94FA5" w:rsidRPr="00E8418E">
        <w:rPr>
          <w:rFonts w:ascii="Times New Roman" w:hAnsi="Times New Roman"/>
          <w:sz w:val="24"/>
          <w:szCs w:val="24"/>
          <w:lang w:val="lv-LV"/>
        </w:rPr>
        <w:t xml:space="preserve"> novērojamas ekonomiskās krīzes sekas – reklāmas tirgus nav sasniedzis tos finanšu rādītājus, kādi pastāvēja pirms ekonomiskās krīzes </w:t>
      </w:r>
      <w:r w:rsidR="00C94FA5" w:rsidRPr="00E8418E">
        <w:rPr>
          <w:rFonts w:ascii="Times New Roman" w:hAnsi="Times New Roman"/>
          <w:sz w:val="24"/>
          <w:szCs w:val="24"/>
          <w:lang w:val="lv-LV"/>
        </w:rPr>
        <w:lastRenderedPageBreak/>
        <w:t>(94 milj. – 2007.gadā, 49 milj. – 2012.gadā, 76 milj. – 2014.gadā).</w:t>
      </w:r>
      <w:r w:rsidR="00C94FA5" w:rsidRPr="00E8418E">
        <w:rPr>
          <w:rStyle w:val="FootnoteReference"/>
          <w:rFonts w:ascii="Times New Roman" w:hAnsi="Times New Roman"/>
          <w:sz w:val="24"/>
          <w:szCs w:val="24"/>
          <w:lang w:val="lv-LV"/>
        </w:rPr>
        <w:footnoteReference w:id="10"/>
      </w:r>
      <w:r w:rsidR="00C94FA5" w:rsidRPr="00E8418E">
        <w:rPr>
          <w:rFonts w:ascii="Times New Roman" w:hAnsi="Times New Roman"/>
          <w:sz w:val="24"/>
          <w:szCs w:val="24"/>
          <w:lang w:val="lv-LV"/>
        </w:rPr>
        <w:t xml:space="preserve"> Šāda ierobežota finansējuma apstākļos vietējo mediju kvalitatīva darbība ir apgrūtināta.</w:t>
      </w:r>
    </w:p>
    <w:p w14:paraId="2B925838" w14:textId="77777777" w:rsidR="001C5738" w:rsidRDefault="00C94FA5" w:rsidP="00051DA2">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Reklāmas apjoma samazināšanās visnegatīvāk ir iespaidojusi Latvijas drukātos medijus (37 milj. – 2007.gadā, 10 milj. – 2013.gadā).</w:t>
      </w:r>
      <w:r w:rsidRPr="00E8418E">
        <w:rPr>
          <w:rStyle w:val="FootnoteReference"/>
          <w:rFonts w:ascii="Times New Roman" w:hAnsi="Times New Roman"/>
          <w:sz w:val="24"/>
          <w:szCs w:val="24"/>
          <w:lang w:val="lv-LV"/>
        </w:rPr>
        <w:footnoteReference w:id="11"/>
      </w:r>
      <w:r w:rsidR="006F3F1B">
        <w:rPr>
          <w:rFonts w:ascii="Times New Roman" w:hAnsi="Times New Roman"/>
          <w:sz w:val="24"/>
          <w:szCs w:val="24"/>
          <w:lang w:val="lv-LV"/>
        </w:rPr>
        <w:t xml:space="preserve"> </w:t>
      </w:r>
      <w:r w:rsidRPr="00E8418E">
        <w:rPr>
          <w:rFonts w:ascii="Times New Roman" w:hAnsi="Times New Roman"/>
          <w:sz w:val="24"/>
          <w:szCs w:val="24"/>
          <w:lang w:val="lv-LV"/>
        </w:rPr>
        <w:t>Lai gan joprojām salīdzinoši labi lasīšanas rādītāji ir reģionālajiem laikrakstiem</w:t>
      </w:r>
      <w:r w:rsidR="00724F22">
        <w:rPr>
          <w:rStyle w:val="FootnoteReference"/>
          <w:rFonts w:ascii="Times New Roman" w:hAnsi="Times New Roman"/>
          <w:sz w:val="24"/>
          <w:szCs w:val="24"/>
          <w:lang w:val="lv-LV"/>
        </w:rPr>
        <w:footnoteReference w:id="12"/>
      </w:r>
      <w:r w:rsidRPr="00E8418E">
        <w:rPr>
          <w:rFonts w:ascii="Times New Roman" w:hAnsi="Times New Roman"/>
          <w:sz w:val="24"/>
          <w:szCs w:val="24"/>
          <w:lang w:val="lv-LV"/>
        </w:rPr>
        <w:t xml:space="preserve"> un žurnāliem, dienas avīzes zaudē savu popularitāti.</w:t>
      </w:r>
      <w:r w:rsidRPr="00E8418E">
        <w:rPr>
          <w:rStyle w:val="FootnoteReference"/>
          <w:rFonts w:ascii="Times New Roman" w:hAnsi="Times New Roman"/>
          <w:sz w:val="24"/>
          <w:szCs w:val="24"/>
          <w:lang w:val="lv-LV"/>
        </w:rPr>
        <w:footnoteReference w:id="13"/>
      </w:r>
      <w:r w:rsidRPr="00E8418E">
        <w:rPr>
          <w:rFonts w:ascii="Times New Roman" w:hAnsi="Times New Roman"/>
          <w:sz w:val="24"/>
          <w:szCs w:val="24"/>
          <w:lang w:val="lv-LV"/>
        </w:rPr>
        <w:t xml:space="preserve"> </w:t>
      </w:r>
      <w:r w:rsidR="001C5738">
        <w:rPr>
          <w:rFonts w:ascii="Times New Roman" w:hAnsi="Times New Roman"/>
          <w:sz w:val="24"/>
          <w:szCs w:val="24"/>
          <w:lang w:val="lv-LV"/>
        </w:rPr>
        <w:t xml:space="preserve">Laikrakstu </w:t>
      </w:r>
      <w:r w:rsidR="00051DA2">
        <w:rPr>
          <w:rFonts w:ascii="Times New Roman" w:hAnsi="Times New Roman"/>
          <w:sz w:val="24"/>
          <w:szCs w:val="24"/>
          <w:lang w:val="lv-LV"/>
        </w:rPr>
        <w:t xml:space="preserve">gada </w:t>
      </w:r>
      <w:r w:rsidR="001C5738">
        <w:rPr>
          <w:rFonts w:ascii="Times New Roman" w:hAnsi="Times New Roman"/>
          <w:sz w:val="24"/>
          <w:szCs w:val="24"/>
          <w:lang w:val="lv-LV"/>
        </w:rPr>
        <w:t xml:space="preserve">tirāža laikā no 2007. līdz 2013.gadam ir sarukusi </w:t>
      </w:r>
      <w:r w:rsidR="00051DA2">
        <w:rPr>
          <w:rFonts w:ascii="Times New Roman" w:hAnsi="Times New Roman"/>
          <w:sz w:val="24"/>
          <w:szCs w:val="24"/>
          <w:lang w:val="lv-LV"/>
        </w:rPr>
        <w:t xml:space="preserve">par 60%, laikrakstu latviešu valodā – </w:t>
      </w:r>
      <w:r w:rsidR="001C5738">
        <w:rPr>
          <w:rFonts w:ascii="Times New Roman" w:hAnsi="Times New Roman"/>
          <w:sz w:val="24"/>
          <w:szCs w:val="24"/>
          <w:lang w:val="lv-LV"/>
        </w:rPr>
        <w:t>gandrīz par pusi (-47%). Šajā laika ietvarā par 1/5 daļu ir samazinājusies arī žurnālu un citu periodisko izdevumu latviešu valodā gada tirāža.</w:t>
      </w:r>
      <w:r w:rsidR="00051DA2">
        <w:rPr>
          <w:rStyle w:val="FootnoteReference"/>
          <w:rFonts w:ascii="Times New Roman" w:hAnsi="Times New Roman"/>
          <w:sz w:val="24"/>
          <w:szCs w:val="24"/>
          <w:lang w:val="lv-LV"/>
        </w:rPr>
        <w:footnoteReference w:id="14"/>
      </w:r>
      <w:r w:rsidR="0071303D">
        <w:rPr>
          <w:rFonts w:ascii="Times New Roman" w:hAnsi="Times New Roman"/>
          <w:sz w:val="24"/>
          <w:szCs w:val="24"/>
          <w:lang w:val="lv-LV"/>
        </w:rPr>
        <w:t xml:space="preserve"> </w:t>
      </w:r>
      <w:r w:rsidR="0071303D" w:rsidRPr="00E8418E">
        <w:rPr>
          <w:rFonts w:ascii="Times New Roman" w:hAnsi="Times New Roman"/>
          <w:sz w:val="24"/>
          <w:szCs w:val="24"/>
          <w:lang w:val="lv-LV"/>
        </w:rPr>
        <w:t>Preses abonēšanas rezultāti kopumā</w:t>
      </w:r>
      <w:r w:rsidR="00246906">
        <w:rPr>
          <w:rFonts w:ascii="Times New Roman" w:hAnsi="Times New Roman"/>
          <w:sz w:val="24"/>
          <w:szCs w:val="24"/>
          <w:lang w:val="lv-LV"/>
        </w:rPr>
        <w:t xml:space="preserve"> joprojām</w:t>
      </w:r>
      <w:r w:rsidR="0071303D" w:rsidRPr="00E8418E">
        <w:rPr>
          <w:rFonts w:ascii="Times New Roman" w:hAnsi="Times New Roman"/>
          <w:sz w:val="24"/>
          <w:szCs w:val="24"/>
          <w:lang w:val="lv-LV"/>
        </w:rPr>
        <w:t xml:space="preserve"> uzrāda lejupslīdi (</w:t>
      </w:r>
      <w:r w:rsidR="0071303D">
        <w:rPr>
          <w:rFonts w:ascii="Times New Roman" w:hAnsi="Times New Roman"/>
          <w:sz w:val="24"/>
          <w:szCs w:val="24"/>
          <w:lang w:val="lv-LV"/>
        </w:rPr>
        <w:t xml:space="preserve">žurnālu abonēšanas rezultātus 2015.gada maijā un decembrī </w:t>
      </w:r>
      <w:r w:rsidR="0080391C">
        <w:rPr>
          <w:rFonts w:ascii="Times New Roman" w:hAnsi="Times New Roman"/>
          <w:sz w:val="24"/>
          <w:szCs w:val="24"/>
          <w:lang w:val="lv-LV"/>
        </w:rPr>
        <w:t>skatīt 2</w:t>
      </w:r>
      <w:r w:rsidR="0071303D" w:rsidRPr="00E8418E">
        <w:rPr>
          <w:rFonts w:ascii="Times New Roman" w:hAnsi="Times New Roman"/>
          <w:sz w:val="24"/>
          <w:szCs w:val="24"/>
          <w:lang w:val="lv-LV"/>
        </w:rPr>
        <w:t>.</w:t>
      </w:r>
      <w:r w:rsidR="0080391C">
        <w:rPr>
          <w:rFonts w:ascii="Times New Roman" w:hAnsi="Times New Roman"/>
          <w:sz w:val="24"/>
          <w:szCs w:val="24"/>
          <w:lang w:val="lv-LV"/>
        </w:rPr>
        <w:t xml:space="preserve"> un 3</w:t>
      </w:r>
      <w:r w:rsidR="0071303D">
        <w:rPr>
          <w:rFonts w:ascii="Times New Roman" w:hAnsi="Times New Roman"/>
          <w:sz w:val="24"/>
          <w:szCs w:val="24"/>
          <w:lang w:val="lv-LV"/>
        </w:rPr>
        <w:t>.tabulā</w:t>
      </w:r>
      <w:r w:rsidR="0071303D" w:rsidRPr="00E8418E">
        <w:rPr>
          <w:rFonts w:ascii="Times New Roman" w:hAnsi="Times New Roman"/>
          <w:sz w:val="24"/>
          <w:szCs w:val="24"/>
          <w:lang w:val="lv-LV"/>
        </w:rPr>
        <w:t>).</w:t>
      </w:r>
    </w:p>
    <w:p w14:paraId="2B925839" w14:textId="77777777" w:rsidR="00A61D70" w:rsidRPr="00203C71"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 xml:space="preserve">Kā iespējamie cēloņi tiek minēts mazais tirgus apjoms, zemā pirktspēja, konkurence ar interneta medijiem un sabiedrības depopulācija. Mediju lietošanas paradumu maiņas rezultātā ir pieaugusi interneta mediju auditorija, taču sarūk preses izdevumu, it īpaši dienas laikrakstu, tirāžas. Tas apdraud drukāto mediju kā viedokļu daudzveidības avota, latviešu valodas </w:t>
      </w:r>
      <w:r w:rsidR="00246906">
        <w:rPr>
          <w:rFonts w:ascii="Times New Roman" w:hAnsi="Times New Roman"/>
          <w:sz w:val="24"/>
          <w:szCs w:val="24"/>
          <w:lang w:val="lv-LV"/>
        </w:rPr>
        <w:t>un kultūras balsta pastāvēšanu.</w:t>
      </w:r>
      <w:r w:rsidR="00246906">
        <w:rPr>
          <w:rStyle w:val="FootnoteReference"/>
          <w:rFonts w:ascii="Times New Roman" w:hAnsi="Times New Roman"/>
          <w:sz w:val="24"/>
          <w:szCs w:val="24"/>
          <w:lang w:val="lv-LV"/>
        </w:rPr>
        <w:footnoteReference w:id="15"/>
      </w:r>
      <w:r w:rsidR="00203C71">
        <w:rPr>
          <w:rFonts w:ascii="Times New Roman" w:hAnsi="Times New Roman"/>
          <w:sz w:val="24"/>
          <w:szCs w:val="24"/>
          <w:lang w:val="lv-LV"/>
        </w:rPr>
        <w:t xml:space="preserve"> Mazais nozares tirgus bez valsts atbalsta </w:t>
      </w:r>
      <w:r w:rsidR="009E1CAE">
        <w:rPr>
          <w:rFonts w:ascii="Times New Roman" w:hAnsi="Times New Roman"/>
          <w:sz w:val="24"/>
          <w:szCs w:val="24"/>
          <w:lang w:val="lv-LV"/>
        </w:rPr>
        <w:t xml:space="preserve">vairs </w:t>
      </w:r>
      <w:r w:rsidR="00203C71">
        <w:rPr>
          <w:rFonts w:ascii="Times New Roman" w:hAnsi="Times New Roman"/>
          <w:sz w:val="24"/>
          <w:szCs w:val="24"/>
          <w:lang w:val="lv-LV"/>
        </w:rPr>
        <w:t xml:space="preserve">nespēj nodrošināt </w:t>
      </w:r>
      <w:r w:rsidR="00203C71" w:rsidRPr="00203C71">
        <w:rPr>
          <w:rFonts w:ascii="Times New Roman" w:hAnsi="Times New Roman"/>
          <w:sz w:val="24"/>
          <w:szCs w:val="24"/>
          <w:lang w:val="lv-LV"/>
        </w:rPr>
        <w:t>mediju pilnvērtīgu/augstvērtīgu, valsts demokrātiskās iekārtas vajadzībām un ģeopolitiskajai situācijai atbilstošu saturu</w:t>
      </w:r>
      <w:r w:rsidR="00203C71">
        <w:rPr>
          <w:rFonts w:ascii="Times New Roman" w:hAnsi="Times New Roman"/>
          <w:sz w:val="24"/>
          <w:szCs w:val="24"/>
          <w:lang w:val="lv-LV"/>
        </w:rPr>
        <w:t>.</w:t>
      </w:r>
    </w:p>
    <w:p w14:paraId="2B92583A" w14:textId="77777777" w:rsidR="00ED237E" w:rsidRPr="0076021A" w:rsidRDefault="00C94FA5" w:rsidP="00436402">
      <w:pPr>
        <w:spacing w:after="0" w:line="240" w:lineRule="auto"/>
        <w:ind w:firstLine="720"/>
        <w:jc w:val="both"/>
        <w:rPr>
          <w:rFonts w:ascii="Times New Roman" w:hAnsi="Times New Roman"/>
          <w:sz w:val="24"/>
          <w:szCs w:val="24"/>
          <w:shd w:val="clear" w:color="auto" w:fill="FFFFFF"/>
          <w:lang w:val="lv-LV"/>
        </w:rPr>
      </w:pPr>
      <w:r w:rsidRPr="00E8418E">
        <w:rPr>
          <w:rFonts w:ascii="Times New Roman" w:hAnsi="Times New Roman"/>
          <w:sz w:val="24"/>
          <w:szCs w:val="24"/>
          <w:lang w:val="lv-LV"/>
        </w:rPr>
        <w:t>Preses izdevumi</w:t>
      </w:r>
      <w:r w:rsidRPr="00E8418E">
        <w:rPr>
          <w:rFonts w:ascii="Times New Roman" w:hAnsi="Times New Roman"/>
          <w:sz w:val="24"/>
          <w:szCs w:val="24"/>
          <w:shd w:val="clear" w:color="auto" w:fill="FFFFFF"/>
          <w:lang w:val="lv-LV"/>
        </w:rPr>
        <w:t xml:space="preserve"> j</w:t>
      </w:r>
      <w:r w:rsidR="00B27C69" w:rsidRPr="00E8418E">
        <w:rPr>
          <w:rFonts w:ascii="Times New Roman" w:hAnsi="Times New Roman"/>
          <w:sz w:val="24"/>
          <w:szCs w:val="24"/>
          <w:shd w:val="clear" w:color="auto" w:fill="FFFFFF"/>
          <w:lang w:val="lv-LV"/>
        </w:rPr>
        <w:t>oprojām ir uzskatāmi par nozīmīgu</w:t>
      </w:r>
      <w:r w:rsidRPr="00E8418E">
        <w:rPr>
          <w:rFonts w:ascii="Times New Roman" w:hAnsi="Times New Roman"/>
          <w:sz w:val="24"/>
          <w:szCs w:val="24"/>
          <w:shd w:val="clear" w:color="auto" w:fill="FFFFFF"/>
          <w:lang w:val="lv-LV"/>
        </w:rPr>
        <w:t xml:space="preserve"> informācijas avotu, īpaši, par lokālajiem pilsētu vai reģionu notikumiem.</w:t>
      </w:r>
      <w:r w:rsidRPr="00E8418E">
        <w:rPr>
          <w:rStyle w:val="FootnoteReference"/>
          <w:rFonts w:ascii="Times New Roman" w:hAnsi="Times New Roman"/>
          <w:sz w:val="24"/>
          <w:szCs w:val="24"/>
          <w:shd w:val="clear" w:color="auto" w:fill="FFFFFF"/>
        </w:rPr>
        <w:footnoteReference w:id="16"/>
      </w:r>
      <w:r w:rsidRPr="00E8418E">
        <w:rPr>
          <w:rFonts w:ascii="Times New Roman" w:hAnsi="Times New Roman"/>
          <w:sz w:val="24"/>
          <w:szCs w:val="24"/>
          <w:shd w:val="clear" w:color="auto" w:fill="FFFFFF"/>
          <w:lang w:val="lv-LV"/>
        </w:rPr>
        <w:t xml:space="preserve"> Drukāto preses izdevumu loma sabiedrībā ir ļoti svarīga arī jautājumos, kas skar valsts ekonomisko attīstību, stiprina tās indivīdu darba spē</w:t>
      </w:r>
      <w:r w:rsidR="00EC6AFF">
        <w:rPr>
          <w:rFonts w:ascii="Times New Roman" w:hAnsi="Times New Roman"/>
          <w:sz w:val="24"/>
          <w:szCs w:val="24"/>
          <w:shd w:val="clear" w:color="auto" w:fill="FFFFFF"/>
          <w:lang w:val="lv-LV"/>
        </w:rPr>
        <w:t>jas, profesionālo izaugsmi u.</w:t>
      </w:r>
      <w:r w:rsidRPr="00E8418E">
        <w:rPr>
          <w:rFonts w:ascii="Times New Roman" w:hAnsi="Times New Roman"/>
          <w:sz w:val="24"/>
          <w:szCs w:val="24"/>
          <w:shd w:val="clear" w:color="auto" w:fill="FFFFFF"/>
          <w:lang w:val="lv-LV"/>
        </w:rPr>
        <w:t>c. Preses izdevumu abonēšanas dati liecina, ka 2014.gadam tika noformēti 445 tūkstoši abonementu, no kuriem 78% bija noformēti lauku reģionos.</w:t>
      </w:r>
      <w:r w:rsidRPr="00E8418E">
        <w:rPr>
          <w:rStyle w:val="FootnoteReference"/>
          <w:rFonts w:ascii="Times New Roman" w:hAnsi="Times New Roman"/>
          <w:sz w:val="24"/>
          <w:szCs w:val="24"/>
          <w:shd w:val="clear" w:color="auto" w:fill="FFFFFF"/>
        </w:rPr>
        <w:footnoteReference w:id="17"/>
      </w:r>
      <w:r w:rsidRPr="00E8418E">
        <w:rPr>
          <w:rFonts w:ascii="Times New Roman" w:hAnsi="Times New Roman"/>
          <w:sz w:val="24"/>
          <w:szCs w:val="24"/>
          <w:shd w:val="clear" w:color="auto" w:fill="FFFFFF"/>
          <w:lang w:val="lv-LV"/>
        </w:rPr>
        <w:t xml:space="preserve"> Jāņem </w:t>
      </w:r>
      <w:r w:rsidRPr="00E8418E">
        <w:rPr>
          <w:rFonts w:ascii="Times New Roman" w:hAnsi="Times New Roman"/>
          <w:sz w:val="24"/>
          <w:szCs w:val="24"/>
          <w:shd w:val="clear" w:color="auto" w:fill="FFFFFF"/>
          <w:lang w:val="lv-LV"/>
        </w:rPr>
        <w:lastRenderedPageBreak/>
        <w:t xml:space="preserve">arī </w:t>
      </w:r>
      <w:r w:rsidRPr="0076021A">
        <w:rPr>
          <w:rFonts w:ascii="Times New Roman" w:hAnsi="Times New Roman"/>
          <w:sz w:val="24"/>
          <w:szCs w:val="24"/>
          <w:shd w:val="clear" w:color="auto" w:fill="FFFFFF"/>
          <w:lang w:val="lv-LV"/>
        </w:rPr>
        <w:t xml:space="preserve">vērā, ka </w:t>
      </w:r>
      <w:r w:rsidR="00B27C69" w:rsidRPr="0076021A">
        <w:rPr>
          <w:rFonts w:ascii="Times New Roman" w:hAnsi="Times New Roman"/>
          <w:sz w:val="24"/>
          <w:szCs w:val="24"/>
          <w:shd w:val="clear" w:color="auto" w:fill="FFFFFF"/>
          <w:lang w:val="lv-LV"/>
        </w:rPr>
        <w:t>ir samērā lielas atšķirības tajā, cik procentos mājsaimniecību ir pieejams internets. Rīgā tie ir 76% mājsaimniecību, savukārt Latgales reģionā vismazāk – 65% mājsaimniecību.</w:t>
      </w:r>
      <w:r w:rsidR="00B27C69" w:rsidRPr="0076021A">
        <w:rPr>
          <w:rStyle w:val="FootnoteReference"/>
          <w:rFonts w:ascii="Times New Roman" w:hAnsi="Times New Roman"/>
          <w:sz w:val="24"/>
          <w:szCs w:val="24"/>
          <w:shd w:val="clear" w:color="auto" w:fill="FFFFFF"/>
          <w:lang w:val="lv-LV"/>
        </w:rPr>
        <w:footnoteReference w:id="18"/>
      </w:r>
    </w:p>
    <w:p w14:paraId="2B92583B" w14:textId="77777777" w:rsidR="00ED237E" w:rsidRPr="0076021A" w:rsidRDefault="00ED237E" w:rsidP="002F6F72">
      <w:pPr>
        <w:spacing w:after="0" w:line="240" w:lineRule="auto"/>
        <w:ind w:firstLine="720"/>
        <w:jc w:val="both"/>
        <w:rPr>
          <w:rFonts w:ascii="Times New Roman" w:hAnsi="Times New Roman"/>
          <w:sz w:val="24"/>
          <w:szCs w:val="24"/>
          <w:lang w:val="lv-LV"/>
        </w:rPr>
      </w:pPr>
      <w:r w:rsidRPr="0076021A">
        <w:rPr>
          <w:rFonts w:ascii="Times New Roman" w:hAnsi="Times New Roman"/>
          <w:sz w:val="24"/>
          <w:szCs w:val="24"/>
          <w:lang w:val="lv-LV"/>
        </w:rPr>
        <w:t>Pasta likums nosaka abonēto preses izdevumu piegādes pakalpojumu kā universālo pakalpojumu līdz 2019.gada 31.decembrim, paredzot arī kompensāciju gadījumos, ja tiek konstatēti piegādes pakalpojuma radīti tīrie zaudējumi, ievērojot Ministru kabineta 2013.gada 28.maija noteikumos Nr.292 “Noteikumi par abonēto preses izdevumu piegādes pakalpojumu cenām” noteiktās piegādes cenas un zaudējumu aprēķinos izmantojot Sabiedrisko pakalpojumu regulēšanas komisijas atbilstošas metodikas.</w:t>
      </w:r>
      <w:r w:rsidR="00CF4981" w:rsidRPr="0076021A">
        <w:rPr>
          <w:rStyle w:val="FootnoteReference"/>
          <w:rFonts w:ascii="Times New Roman" w:hAnsi="Times New Roman"/>
          <w:sz w:val="24"/>
          <w:szCs w:val="24"/>
          <w:shd w:val="clear" w:color="auto" w:fill="FFFFFF"/>
        </w:rPr>
        <w:footnoteReference w:id="19"/>
      </w:r>
      <w:r w:rsidR="00877DCA" w:rsidRPr="0076021A">
        <w:rPr>
          <w:rFonts w:ascii="Times New Roman" w:hAnsi="Times New Roman"/>
          <w:sz w:val="24"/>
          <w:szCs w:val="24"/>
          <w:lang w:val="lv-LV"/>
        </w:rPr>
        <w:t xml:space="preserve"> </w:t>
      </w:r>
      <w:r w:rsidR="00CF4981" w:rsidRPr="0076021A">
        <w:rPr>
          <w:rFonts w:ascii="Times New Roman" w:hAnsi="Times New Roman"/>
          <w:sz w:val="24"/>
          <w:szCs w:val="24"/>
          <w:shd w:val="clear" w:color="auto" w:fill="FFFFFF"/>
          <w:lang w:val="lv-LV"/>
        </w:rPr>
        <w:t xml:space="preserve">Tas ļauj nodrošināt </w:t>
      </w:r>
      <w:r w:rsidR="00877DCA" w:rsidRPr="0076021A">
        <w:rPr>
          <w:rFonts w:ascii="Times New Roman" w:hAnsi="Times New Roman"/>
          <w:sz w:val="24"/>
          <w:szCs w:val="24"/>
          <w:shd w:val="clear" w:color="auto" w:fill="FFFFFF"/>
          <w:lang w:val="lv-LV"/>
        </w:rPr>
        <w:t>abonēto</w:t>
      </w:r>
      <w:r w:rsidR="00CF4981" w:rsidRPr="0076021A">
        <w:rPr>
          <w:rFonts w:ascii="Times New Roman" w:hAnsi="Times New Roman"/>
          <w:color w:val="FF0000"/>
          <w:sz w:val="24"/>
          <w:szCs w:val="24"/>
          <w:shd w:val="clear" w:color="auto" w:fill="FFFFFF"/>
          <w:lang w:val="lv-LV"/>
        </w:rPr>
        <w:t xml:space="preserve"> </w:t>
      </w:r>
      <w:r w:rsidR="002F6F72" w:rsidRPr="0076021A">
        <w:rPr>
          <w:rFonts w:ascii="Times New Roman" w:hAnsi="Times New Roman"/>
          <w:sz w:val="24"/>
          <w:szCs w:val="24"/>
          <w:shd w:val="clear" w:color="auto" w:fill="FFFFFF"/>
          <w:lang w:val="lv-LV"/>
        </w:rPr>
        <w:t>drukāto mediju piegādi</w:t>
      </w:r>
      <w:r w:rsidR="00CF4981" w:rsidRPr="0076021A">
        <w:rPr>
          <w:rFonts w:ascii="Times New Roman" w:hAnsi="Times New Roman"/>
          <w:sz w:val="24"/>
          <w:szCs w:val="24"/>
          <w:shd w:val="clear" w:color="auto" w:fill="FFFFFF"/>
          <w:lang w:val="lv-LV"/>
        </w:rPr>
        <w:t xml:space="preserve"> </w:t>
      </w:r>
      <w:r w:rsidR="002F6F72" w:rsidRPr="0076021A">
        <w:rPr>
          <w:rFonts w:ascii="Times New Roman" w:hAnsi="Times New Roman"/>
          <w:sz w:val="24"/>
          <w:szCs w:val="24"/>
          <w:shd w:val="clear" w:color="auto" w:fill="FFFFFF"/>
          <w:lang w:val="lv-LV"/>
        </w:rPr>
        <w:t xml:space="preserve">arī Latvijas reģionos, tostarp, mazapdzīvotās vietās. </w:t>
      </w:r>
    </w:p>
    <w:p w14:paraId="2B92583C" w14:textId="77777777" w:rsidR="00A61D70" w:rsidRPr="00E8418E" w:rsidRDefault="00192FDF" w:rsidP="00192FDF">
      <w:pPr>
        <w:spacing w:after="0" w:line="240" w:lineRule="auto"/>
        <w:ind w:firstLine="720"/>
        <w:jc w:val="both"/>
        <w:rPr>
          <w:rFonts w:ascii="Times New Roman" w:hAnsi="Times New Roman"/>
          <w:sz w:val="24"/>
          <w:szCs w:val="24"/>
          <w:lang w:val="lv-LV"/>
        </w:rPr>
      </w:pPr>
      <w:r w:rsidRPr="0076021A">
        <w:rPr>
          <w:rFonts w:ascii="Times New Roman" w:hAnsi="Times New Roman"/>
          <w:sz w:val="24"/>
          <w:szCs w:val="24"/>
          <w:lang w:val="lv-LV"/>
        </w:rPr>
        <w:t>D</w:t>
      </w:r>
      <w:r w:rsidR="00B40230" w:rsidRPr="0076021A">
        <w:rPr>
          <w:rFonts w:ascii="Times New Roman" w:hAnsi="Times New Roman"/>
          <w:sz w:val="24"/>
          <w:szCs w:val="24"/>
          <w:lang w:val="lv-LV"/>
        </w:rPr>
        <w:t>rukāto mediju atbalsta veids ir samazinātā Pievienotās vērtības nodokļa likme</w:t>
      </w:r>
      <w:r w:rsidR="00C94FA5" w:rsidRPr="0076021A">
        <w:rPr>
          <w:rFonts w:ascii="Times New Roman" w:hAnsi="Times New Roman"/>
          <w:sz w:val="24"/>
          <w:szCs w:val="24"/>
          <w:lang w:val="lv-LV" w:eastAsia="lv-LV"/>
        </w:rPr>
        <w:t>.</w:t>
      </w:r>
      <w:r w:rsidR="00C94FA5" w:rsidRPr="0076021A">
        <w:rPr>
          <w:rStyle w:val="FootnoteReference"/>
          <w:rFonts w:ascii="Times New Roman" w:hAnsi="Times New Roman"/>
          <w:sz w:val="24"/>
          <w:szCs w:val="24"/>
          <w:lang w:val="lv-LV" w:eastAsia="lv-LV"/>
        </w:rPr>
        <w:footnoteReference w:id="20"/>
      </w:r>
      <w:r w:rsidR="00C94FA5" w:rsidRPr="0076021A">
        <w:rPr>
          <w:rFonts w:ascii="Times New Roman" w:hAnsi="Times New Roman"/>
          <w:sz w:val="24"/>
          <w:szCs w:val="24"/>
          <w:lang w:val="lv-LV" w:eastAsia="lv-LV"/>
        </w:rPr>
        <w:t xml:space="preserve"> </w:t>
      </w:r>
      <w:r w:rsidR="00797585" w:rsidRPr="0076021A">
        <w:rPr>
          <w:rFonts w:ascii="Times New Roman" w:hAnsi="Times New Roman"/>
          <w:sz w:val="24"/>
          <w:szCs w:val="24"/>
          <w:lang w:val="lv-LV"/>
        </w:rPr>
        <w:t xml:space="preserve">Tomēr šis atbalsts nav pietiekošs, lai sekmētu kvalitatīva satura radīšanu un drukāto mediju ilgtspēju. </w:t>
      </w:r>
      <w:r w:rsidR="00797585" w:rsidRPr="0076021A">
        <w:rPr>
          <w:rFonts w:ascii="Times New Roman" w:hAnsi="Times New Roman"/>
          <w:sz w:val="24"/>
          <w:szCs w:val="24"/>
          <w:lang w:val="lv-LV" w:eastAsia="lv-LV"/>
        </w:rPr>
        <w:t>Eiropas Savienībā aprobēta prakse efektīvai preses atbalsta</w:t>
      </w:r>
      <w:r w:rsidR="00797585" w:rsidRPr="00E8418E">
        <w:rPr>
          <w:rFonts w:ascii="Times New Roman" w:hAnsi="Times New Roman"/>
          <w:sz w:val="24"/>
          <w:szCs w:val="24"/>
          <w:lang w:val="lv-LV" w:eastAsia="lv-LV"/>
        </w:rPr>
        <w:t xml:space="preserve"> formai ir samazināta vai 0% PVN likme. </w:t>
      </w:r>
      <w:r w:rsidR="00C94FA5" w:rsidRPr="00E8418E">
        <w:rPr>
          <w:rFonts w:ascii="Times New Roman" w:hAnsi="Times New Roman"/>
          <w:sz w:val="24"/>
          <w:szCs w:val="24"/>
          <w:lang w:val="lv-LV"/>
        </w:rPr>
        <w:t xml:space="preserve">Latvija uz ES dalībvalstu fona izceļas ar </w:t>
      </w:r>
      <w:r w:rsidR="000854EB" w:rsidRPr="00E8418E">
        <w:rPr>
          <w:rFonts w:ascii="Times New Roman" w:hAnsi="Times New Roman"/>
          <w:sz w:val="24"/>
          <w:szCs w:val="24"/>
          <w:lang w:val="lv-LV"/>
        </w:rPr>
        <w:t xml:space="preserve">vienu no visaugstākajām </w:t>
      </w:r>
      <w:r w:rsidR="00C94FA5" w:rsidRPr="00E8418E">
        <w:rPr>
          <w:rFonts w:ascii="Times New Roman" w:hAnsi="Times New Roman"/>
          <w:sz w:val="24"/>
          <w:szCs w:val="24"/>
          <w:lang w:val="lv-LV"/>
        </w:rPr>
        <w:t>PVN likm</w:t>
      </w:r>
      <w:r w:rsidR="000854EB" w:rsidRPr="00E8418E">
        <w:rPr>
          <w:rFonts w:ascii="Times New Roman" w:hAnsi="Times New Roman"/>
          <w:sz w:val="24"/>
          <w:szCs w:val="24"/>
          <w:lang w:val="lv-LV"/>
        </w:rPr>
        <w:t>ēm presei.</w:t>
      </w:r>
      <w:r w:rsidR="000854EB" w:rsidRPr="00E8418E">
        <w:rPr>
          <w:rStyle w:val="FootnoteReference"/>
          <w:rFonts w:ascii="Times New Roman" w:hAnsi="Times New Roman"/>
          <w:sz w:val="24"/>
          <w:szCs w:val="24"/>
          <w:lang w:val="lv-LV"/>
        </w:rPr>
        <w:footnoteReference w:id="21"/>
      </w:r>
    </w:p>
    <w:p w14:paraId="2B92583D" w14:textId="77777777"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Bez īpaša valsts atbalsta nespēj pastāvēt arī dažādi nozaru drukātie mediji, kas padziļina sabiedrības izpratni par sociāli nozīmīgiem notikumie</w:t>
      </w:r>
      <w:r w:rsidR="00E92A65" w:rsidRPr="00E8418E">
        <w:rPr>
          <w:rFonts w:ascii="Times New Roman" w:hAnsi="Times New Roman"/>
          <w:sz w:val="24"/>
          <w:szCs w:val="24"/>
          <w:lang w:val="lv-LV"/>
        </w:rPr>
        <w:t xml:space="preserve">m un procesiem kultūras, vides un citās </w:t>
      </w:r>
      <w:r w:rsidRPr="00E8418E">
        <w:rPr>
          <w:rFonts w:ascii="Times New Roman" w:hAnsi="Times New Roman"/>
          <w:sz w:val="24"/>
          <w:szCs w:val="24"/>
          <w:lang w:val="lv-LV"/>
        </w:rPr>
        <w:t>jomās. Privāto lokālo mediju ilgtspēju vājina arī Latvijas pašvaldību izdotie informatīvie izdevumi vai citi speciāli radīti komunikācijas kanāli</w:t>
      </w:r>
      <w:r w:rsidR="00850D14">
        <w:rPr>
          <w:rFonts w:ascii="Times New Roman" w:hAnsi="Times New Roman"/>
          <w:sz w:val="24"/>
          <w:szCs w:val="24"/>
          <w:lang w:val="lv-LV"/>
        </w:rPr>
        <w:t>, no kuriem daļa</w:t>
      </w:r>
      <w:r w:rsidR="000A2137" w:rsidRPr="00E8418E">
        <w:rPr>
          <w:rFonts w:ascii="Times New Roman" w:hAnsi="Times New Roman"/>
          <w:sz w:val="24"/>
          <w:szCs w:val="24"/>
          <w:lang w:val="lv-LV"/>
        </w:rPr>
        <w:t xml:space="preserve"> veic komercdarbību reklāmas tirgū</w:t>
      </w:r>
      <w:r w:rsidRPr="00E8418E">
        <w:rPr>
          <w:rFonts w:ascii="Times New Roman" w:hAnsi="Times New Roman"/>
          <w:sz w:val="24"/>
          <w:szCs w:val="24"/>
          <w:lang w:val="lv-LV"/>
        </w:rPr>
        <w:t xml:space="preserve"> (skatīt 2.2.5.sadaļu).</w:t>
      </w:r>
    </w:p>
    <w:p w14:paraId="2B92583E" w14:textId="77777777"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sz w:val="24"/>
          <w:szCs w:val="24"/>
          <w:lang w:val="lv-LV"/>
        </w:rPr>
        <w:t>Ekonomiskā recesija Latvijas mediju vidē ir veicinājusi arī koncentrācijas un komercializācijas tendences</w:t>
      </w:r>
      <w:r w:rsidR="00401714" w:rsidRPr="00E8418E">
        <w:rPr>
          <w:rFonts w:ascii="Times New Roman" w:hAnsi="Times New Roman"/>
          <w:sz w:val="24"/>
          <w:szCs w:val="24"/>
          <w:lang w:val="lv-LV"/>
        </w:rPr>
        <w:t xml:space="preserve"> gan elektronisko, gan drukāto mediju vidū. Tas </w:t>
      </w:r>
      <w:r w:rsidRPr="00E8418E">
        <w:rPr>
          <w:rFonts w:ascii="Times New Roman" w:hAnsi="Times New Roman"/>
          <w:color w:val="000000"/>
          <w:sz w:val="24"/>
          <w:szCs w:val="24"/>
          <w:lang w:val="lv-LV"/>
        </w:rPr>
        <w:t xml:space="preserve">norāda uz nepieciešamību izstrādāt mehānismu tās ierobežošanai un saglabāt ne vien satura, bet arī institucionālo daudzveidību. </w:t>
      </w:r>
    </w:p>
    <w:p w14:paraId="2B92583F" w14:textId="77777777"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Tāpat </w:t>
      </w:r>
      <w:r w:rsidRPr="00E8418E">
        <w:rPr>
          <w:rFonts w:ascii="Times New Roman" w:hAnsi="Times New Roman"/>
          <w:sz w:val="24"/>
          <w:szCs w:val="24"/>
          <w:lang w:val="lv-LV"/>
        </w:rPr>
        <w:t xml:space="preserve">Latvijas mediju ekonomikas un satura pētījumi liecina par nopietnām mediju satura kvalitātes problēmām – samazinās pētnieciskās žurnālistikas īpatsvars, sašaurinās mediju darbinieku iespējas aptvert ne tikai nacionālus, bet arī lokālus un starptautiskus problēmjautājumus un aktualitātes, </w:t>
      </w:r>
      <w:r w:rsidR="00A47C54" w:rsidRPr="00E8418E">
        <w:rPr>
          <w:rFonts w:ascii="Times New Roman" w:hAnsi="Times New Roman"/>
          <w:sz w:val="24"/>
          <w:szCs w:val="24"/>
          <w:lang w:val="lv-LV"/>
        </w:rPr>
        <w:t>pazeminā</w:t>
      </w:r>
      <w:r w:rsidRPr="00E8418E">
        <w:rPr>
          <w:rFonts w:ascii="Times New Roman" w:hAnsi="Times New Roman"/>
          <w:sz w:val="24"/>
          <w:szCs w:val="24"/>
          <w:lang w:val="lv-LV"/>
        </w:rPr>
        <w:t>s spēja piesaistīt profesionālu un labi atalgotu darbaspēku, kā arī nodrošināt tā profesionālās kompetences un mediju darbinieku izglītības paaugstināšanu. Kaut gan Latvijā vairāki mediji regulāri piedāvā pētniecisko un analītisko žurnālistiku, šie projekti atkarīgi no iespējām piesaistīt ārējo finansējumu, jo daudzu mediju organizāciju finansiālais stāvoklis neļauj attīstīt resursu ietilpīgu un kvalitatīvu žurnālistiku.</w:t>
      </w:r>
    </w:p>
    <w:p w14:paraId="2B925840" w14:textId="77777777"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Saglabājoties stabiliem mediju lietojuma paradumiem</w:t>
      </w:r>
      <w:r w:rsidR="00466020">
        <w:rPr>
          <w:rFonts w:ascii="Times New Roman" w:hAnsi="Times New Roman"/>
          <w:sz w:val="24"/>
          <w:szCs w:val="24"/>
          <w:lang w:val="lv-LV"/>
        </w:rPr>
        <w:t>,</w:t>
      </w:r>
      <w:r w:rsidR="00481F16">
        <w:rPr>
          <w:rStyle w:val="FootnoteReference"/>
          <w:rFonts w:ascii="Times New Roman" w:hAnsi="Times New Roman"/>
          <w:sz w:val="24"/>
          <w:szCs w:val="24"/>
          <w:lang w:val="lv-LV"/>
        </w:rPr>
        <w:footnoteReference w:id="22"/>
      </w:r>
      <w:r w:rsidRPr="00E8418E">
        <w:rPr>
          <w:rFonts w:ascii="Times New Roman" w:hAnsi="Times New Roman"/>
          <w:sz w:val="24"/>
          <w:szCs w:val="24"/>
          <w:lang w:val="lv-LV"/>
        </w:rPr>
        <w:t xml:space="preserve"> Latvijas iedzīvotāji pakāpeniski zaudē uzticību medijiem.</w:t>
      </w:r>
      <w:r w:rsidRPr="00E8418E">
        <w:rPr>
          <w:rStyle w:val="FootnoteReference"/>
          <w:rFonts w:ascii="Times New Roman" w:hAnsi="Times New Roman"/>
          <w:sz w:val="24"/>
          <w:szCs w:val="24"/>
        </w:rPr>
        <w:footnoteReference w:id="23"/>
      </w:r>
      <w:r w:rsidRPr="00E8418E">
        <w:rPr>
          <w:rFonts w:ascii="Times New Roman" w:hAnsi="Times New Roman"/>
          <w:sz w:val="24"/>
          <w:szCs w:val="24"/>
          <w:lang w:val="lv-LV"/>
        </w:rPr>
        <w:t xml:space="preserve"> Iedzīvotāji kritiski vērtē m</w:t>
      </w:r>
      <w:r w:rsidR="00365B83" w:rsidRPr="00E8418E">
        <w:rPr>
          <w:rFonts w:ascii="Times New Roman" w:hAnsi="Times New Roman"/>
          <w:sz w:val="24"/>
          <w:szCs w:val="24"/>
          <w:lang w:val="lv-LV"/>
        </w:rPr>
        <w:t xml:space="preserve">ediju satura kvalitāti un </w:t>
      </w:r>
      <w:r w:rsidR="00365B83" w:rsidRPr="00E8418E">
        <w:rPr>
          <w:rFonts w:ascii="Times New Roman" w:hAnsi="Times New Roman"/>
          <w:sz w:val="24"/>
          <w:szCs w:val="24"/>
          <w:lang w:val="lv-LV"/>
        </w:rPr>
        <w:lastRenderedPageBreak/>
        <w:t>uzskata</w:t>
      </w:r>
      <w:r w:rsidRPr="00E8418E">
        <w:rPr>
          <w:rFonts w:ascii="Times New Roman" w:hAnsi="Times New Roman"/>
          <w:sz w:val="24"/>
          <w:szCs w:val="24"/>
          <w:lang w:val="lv-LV"/>
        </w:rPr>
        <w:t>, ka saturu ietekmē mediju īpašnieki. Tāpat sabiedrībā ir nostiprinājies uzskats, ka medijos izskan valdības, nevis iedzīvotāju viedoklis.</w:t>
      </w:r>
      <w:r w:rsidRPr="00E8418E">
        <w:rPr>
          <w:rFonts w:ascii="Times New Roman" w:hAnsi="Times New Roman"/>
          <w:sz w:val="24"/>
          <w:szCs w:val="24"/>
          <w:vertAlign w:val="superscript"/>
        </w:rPr>
        <w:footnoteReference w:id="24"/>
      </w:r>
      <w:r w:rsidRPr="00E8418E">
        <w:rPr>
          <w:rFonts w:ascii="Times New Roman" w:hAnsi="Times New Roman"/>
          <w:sz w:val="24"/>
          <w:szCs w:val="24"/>
          <w:lang w:val="lv-LV"/>
        </w:rPr>
        <w:t xml:space="preserve"> Šādu priekšstatu dominēšana liecina par mediju un sabiedrības atsvešinātību. Vienlaikus populārāko mediju lietojums parāda noturīgu auditorijas paradumu tos izmantot lielākoties izklaides vajadzībām. </w:t>
      </w:r>
    </w:p>
    <w:p w14:paraId="2B925841" w14:textId="77777777"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Vairākus gadus aktualizēts, bet joprojām neatrisināts ir jautājums par mediju darbinieku, tostarp, žurnālistu, opera</w:t>
      </w:r>
      <w:r w:rsidR="00365B83" w:rsidRPr="00E8418E">
        <w:rPr>
          <w:rFonts w:ascii="Times New Roman" w:hAnsi="Times New Roman"/>
          <w:sz w:val="24"/>
          <w:szCs w:val="24"/>
          <w:lang w:val="lv-LV"/>
        </w:rPr>
        <w:t>toru u.c., sociāl</w:t>
      </w:r>
      <w:r w:rsidR="00326D29" w:rsidRPr="00E8418E">
        <w:rPr>
          <w:rFonts w:ascii="Times New Roman" w:hAnsi="Times New Roman"/>
          <w:sz w:val="24"/>
          <w:szCs w:val="24"/>
          <w:lang w:val="lv-LV"/>
        </w:rPr>
        <w:t>o apdrošināšanu.</w:t>
      </w:r>
      <w:r w:rsidRPr="00E8418E">
        <w:rPr>
          <w:rFonts w:ascii="Times New Roman" w:hAnsi="Times New Roman"/>
          <w:sz w:val="24"/>
          <w:szCs w:val="24"/>
          <w:lang w:val="lv-LV"/>
        </w:rPr>
        <w:t xml:space="preserve"> </w:t>
      </w:r>
      <w:r w:rsidR="00326D29" w:rsidRPr="00E8418E">
        <w:rPr>
          <w:rFonts w:ascii="Times New Roman" w:hAnsi="Times New Roman"/>
          <w:sz w:val="24"/>
          <w:szCs w:val="24"/>
          <w:lang w:val="lv-LV"/>
        </w:rPr>
        <w:t xml:space="preserve">Samērā ierasta </w:t>
      </w:r>
      <w:r w:rsidRPr="00E8418E">
        <w:rPr>
          <w:rFonts w:ascii="Times New Roman" w:hAnsi="Times New Roman"/>
          <w:sz w:val="24"/>
          <w:szCs w:val="24"/>
          <w:lang w:val="lv-LV"/>
        </w:rPr>
        <w:t xml:space="preserve">mediju prakse ir sociālo nodokli </w:t>
      </w:r>
      <w:r w:rsidR="00326D29" w:rsidRPr="00E8418E">
        <w:rPr>
          <w:rFonts w:ascii="Times New Roman" w:hAnsi="Times New Roman"/>
          <w:sz w:val="24"/>
          <w:szCs w:val="24"/>
          <w:lang w:val="lv-LV"/>
        </w:rPr>
        <w:t xml:space="preserve">segt tikai no pamata algas, bet </w:t>
      </w:r>
      <w:r w:rsidRPr="00E8418E">
        <w:rPr>
          <w:rFonts w:ascii="Times New Roman" w:hAnsi="Times New Roman"/>
          <w:sz w:val="24"/>
          <w:szCs w:val="24"/>
          <w:lang w:val="lv-LV"/>
        </w:rPr>
        <w:t>ne no honorāriem.</w:t>
      </w:r>
      <w:r w:rsidR="00326D29" w:rsidRPr="00E8418E">
        <w:rPr>
          <w:rFonts w:ascii="Times New Roman" w:hAnsi="Times New Roman"/>
          <w:sz w:val="24"/>
          <w:szCs w:val="24"/>
          <w:lang w:val="lv-LV"/>
        </w:rPr>
        <w:t xml:space="preserve"> Tādējādi ilgtermiņā šo mediju darbinieki saskaras ar zemāku sociālo nodrošinātību salīdzinājumā ar tiem, kuru sociālās iemaksas tiek veiktas vispārējā kārtībā.</w:t>
      </w:r>
    </w:p>
    <w:p w14:paraId="2B925842" w14:textId="77777777" w:rsidR="00A61D70" w:rsidRPr="00E8418E" w:rsidRDefault="00A61D70" w:rsidP="00A61D70">
      <w:pPr>
        <w:spacing w:after="0" w:line="240" w:lineRule="auto"/>
        <w:ind w:firstLine="720"/>
        <w:jc w:val="both"/>
        <w:rPr>
          <w:rFonts w:ascii="Times New Roman" w:hAnsi="Times New Roman"/>
          <w:sz w:val="24"/>
          <w:szCs w:val="24"/>
          <w:lang w:val="lv-LV"/>
        </w:rPr>
      </w:pPr>
    </w:p>
    <w:p w14:paraId="2B925843" w14:textId="77777777" w:rsidR="00A61D70" w:rsidRPr="00E8418E" w:rsidRDefault="00A61D70" w:rsidP="00A61D70">
      <w:pPr>
        <w:pStyle w:val="Heading3"/>
        <w:spacing w:before="0" w:line="240" w:lineRule="auto"/>
        <w:rPr>
          <w:rFonts w:ascii="Times New Roman" w:hAnsi="Times New Roman"/>
          <w:color w:val="auto"/>
          <w:sz w:val="24"/>
          <w:szCs w:val="24"/>
          <w:lang w:val="lv-LV"/>
        </w:rPr>
      </w:pPr>
      <w:bookmarkStart w:id="7" w:name="_Toc421907392"/>
      <w:bookmarkStart w:id="8" w:name="_Toc461029372"/>
      <w:r w:rsidRPr="00E8418E">
        <w:rPr>
          <w:rFonts w:ascii="Times New Roman" w:hAnsi="Times New Roman"/>
          <w:color w:val="auto"/>
          <w:sz w:val="24"/>
          <w:szCs w:val="24"/>
          <w:lang w:val="lv-LV"/>
        </w:rPr>
        <w:t>2.2.2. Globalizācija un mediju lietošanas paradumu maiņa</w:t>
      </w:r>
      <w:bookmarkEnd w:id="7"/>
      <w:bookmarkEnd w:id="8"/>
    </w:p>
    <w:p w14:paraId="2B925844" w14:textId="77777777" w:rsidR="00A61D70" w:rsidRPr="00E8418E" w:rsidRDefault="00A61D70" w:rsidP="00A61D70">
      <w:pPr>
        <w:spacing w:after="0" w:line="240" w:lineRule="auto"/>
        <w:rPr>
          <w:rFonts w:ascii="Times New Roman" w:hAnsi="Times New Roman"/>
          <w:lang w:val="lv-LV"/>
        </w:rPr>
      </w:pPr>
    </w:p>
    <w:p w14:paraId="2B925845" w14:textId="77777777"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globalizācijas process rada izaicinājumu nacionālajiem un reģionālajiem medijiem, kuriem par auditorijas uzmanību nākas konkurēt ar pārrobežu medijiem.</w:t>
      </w:r>
      <w:r w:rsidRPr="00E8418E">
        <w:rPr>
          <w:rFonts w:ascii="Times New Roman" w:hAnsi="Times New Roman"/>
          <w:sz w:val="24"/>
          <w:szCs w:val="24"/>
          <w:lang w:val="lv-LV"/>
        </w:rPr>
        <w:t xml:space="preserve"> Eiropas Savienība īsteno vienotā audiovizuālo mediju tirgus politiku, kas ir balstīta brīva tirgus konkurences principu ievērošanā.</w:t>
      </w:r>
      <w:r w:rsidRPr="00E8418E">
        <w:rPr>
          <w:rStyle w:val="FootnoteReference"/>
          <w:rFonts w:ascii="Times New Roman" w:hAnsi="Times New Roman"/>
          <w:sz w:val="24"/>
          <w:szCs w:val="24"/>
          <w:lang w:val="lv-LV"/>
        </w:rPr>
        <w:footnoteReference w:id="25"/>
      </w:r>
      <w:r w:rsidRPr="00E8418E">
        <w:rPr>
          <w:rFonts w:ascii="Times New Roman" w:hAnsi="Times New Roman"/>
          <w:sz w:val="24"/>
          <w:szCs w:val="24"/>
          <w:lang w:val="lv-LV"/>
        </w:rPr>
        <w:t xml:space="preserve"> Vienlaikus, attīstoties pārnacionālajai komunikācijas telpai, pieaug starptautisko mediju īpatsvars, kas piedalās vietējā reklāmas tirgū un tādējādi var apdraudēt </w:t>
      </w:r>
      <w:r w:rsidRPr="00E8418E">
        <w:rPr>
          <w:rFonts w:ascii="Times New Roman" w:hAnsi="Times New Roman"/>
          <w:color w:val="000000"/>
          <w:sz w:val="24"/>
          <w:szCs w:val="24"/>
          <w:lang w:val="lv-LV"/>
        </w:rPr>
        <w:t xml:space="preserve">nacionālās mediju vides un kultūras daudzveidību. </w:t>
      </w:r>
      <w:r w:rsidRPr="00E8418E">
        <w:rPr>
          <w:rFonts w:ascii="Times New Roman" w:hAnsi="Times New Roman"/>
          <w:sz w:val="24"/>
          <w:szCs w:val="24"/>
          <w:lang w:val="lv-LV"/>
        </w:rPr>
        <w:t xml:space="preserve">Tāpat arvien grūtāk ir ierobežot elektronisko mediju satura </w:t>
      </w:r>
      <w:r w:rsidR="00EF65C4" w:rsidRPr="00E8418E">
        <w:rPr>
          <w:rFonts w:ascii="Times New Roman" w:hAnsi="Times New Roman"/>
          <w:sz w:val="24"/>
          <w:szCs w:val="24"/>
          <w:lang w:val="lv-LV"/>
        </w:rPr>
        <w:t xml:space="preserve">nelegālu </w:t>
      </w:r>
      <w:r w:rsidRPr="00E8418E">
        <w:rPr>
          <w:rFonts w:ascii="Times New Roman" w:hAnsi="Times New Roman"/>
          <w:sz w:val="24"/>
          <w:szCs w:val="24"/>
          <w:lang w:val="lv-LV"/>
        </w:rPr>
        <w:t>translēšanu</w:t>
      </w:r>
      <w:r w:rsidR="006E2DFB" w:rsidRPr="00E8418E">
        <w:rPr>
          <w:rFonts w:ascii="Times New Roman" w:hAnsi="Times New Roman"/>
          <w:sz w:val="24"/>
          <w:szCs w:val="24"/>
          <w:lang w:val="lv-LV"/>
        </w:rPr>
        <w:t xml:space="preserve"> ar</w:t>
      </w:r>
      <w:r w:rsidRPr="00E8418E">
        <w:rPr>
          <w:rFonts w:ascii="Times New Roman" w:hAnsi="Times New Roman"/>
          <w:sz w:val="24"/>
          <w:szCs w:val="24"/>
          <w:lang w:val="lv-LV"/>
        </w:rPr>
        <w:t xml:space="preserve"> sat</w:t>
      </w:r>
      <w:r w:rsidR="006E2DFB" w:rsidRPr="00E8418E">
        <w:rPr>
          <w:rFonts w:ascii="Times New Roman" w:hAnsi="Times New Roman"/>
          <w:sz w:val="24"/>
          <w:szCs w:val="24"/>
          <w:lang w:val="lv-LV"/>
        </w:rPr>
        <w:t>elīta tehnoloģiju un interneta starpniecību</w:t>
      </w:r>
      <w:r w:rsidRPr="00E8418E">
        <w:rPr>
          <w:rFonts w:ascii="Times New Roman" w:hAnsi="Times New Roman"/>
          <w:sz w:val="24"/>
          <w:szCs w:val="24"/>
          <w:lang w:val="lv-LV"/>
        </w:rPr>
        <w:t>.</w:t>
      </w:r>
    </w:p>
    <w:p w14:paraId="2B925846" w14:textId="77777777" w:rsidR="00A61D70"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Mūsdienās cilvēkiem ar Latvijas un pārrobežu mediju starpniecību tiek piedāvātas plašas iespējas sevi identificēt ar dažādām kopienām, kas ietver arī risku vājināt nacionālās un reģionālās piederības formas. Tieši globalizācijas apstākļos vietējie mediji ir kļuvuši par izšķiroši svarīgiem nacionālās un reģionālās identitātes balstiem. Palielinoties daudzveidībai un izvēles iespējām mediju tirgū, tostarp, privāto mediju un pārrobežu mediju piedāvātajam saturam un pieejamībai, sabiedriskajiem me</w:t>
      </w:r>
      <w:r w:rsidR="000953D2" w:rsidRPr="00E8418E">
        <w:rPr>
          <w:rFonts w:ascii="Times New Roman" w:hAnsi="Times New Roman"/>
          <w:color w:val="000000"/>
          <w:sz w:val="24"/>
          <w:szCs w:val="24"/>
          <w:lang w:val="lv-LV"/>
        </w:rPr>
        <w:t>dijiem ir īpaši jāraugās, lai</w:t>
      </w:r>
      <w:r w:rsidRPr="00E8418E">
        <w:rPr>
          <w:rFonts w:ascii="Times New Roman" w:hAnsi="Times New Roman"/>
          <w:color w:val="000000"/>
          <w:sz w:val="24"/>
          <w:szCs w:val="24"/>
          <w:lang w:val="lv-LV"/>
        </w:rPr>
        <w:t xml:space="preserve"> </w:t>
      </w:r>
      <w:r w:rsidR="00032A4F" w:rsidRPr="00E8418E">
        <w:rPr>
          <w:rFonts w:ascii="Times New Roman" w:hAnsi="Times New Roman"/>
          <w:color w:val="000000"/>
          <w:sz w:val="24"/>
          <w:szCs w:val="24"/>
          <w:lang w:val="lv-LV"/>
        </w:rPr>
        <w:t xml:space="preserve">sabiedrisko raidorganizāciju </w:t>
      </w:r>
      <w:r w:rsidRPr="00E8418E">
        <w:rPr>
          <w:rFonts w:ascii="Times New Roman" w:hAnsi="Times New Roman"/>
          <w:color w:val="000000"/>
          <w:sz w:val="24"/>
          <w:szCs w:val="24"/>
          <w:lang w:val="lv-LV"/>
        </w:rPr>
        <w:t>piedāvātais saturs atbilstu gan nacionālas valsts, gan sabiedriskā labuma idejai.</w:t>
      </w:r>
      <w:r w:rsidR="009F66C1">
        <w:rPr>
          <w:rFonts w:ascii="Times New Roman" w:hAnsi="Times New Roman"/>
          <w:color w:val="000000"/>
          <w:sz w:val="24"/>
          <w:szCs w:val="24"/>
          <w:lang w:val="lv-LV"/>
        </w:rPr>
        <w:t xml:space="preserve"> </w:t>
      </w:r>
    </w:p>
    <w:p w14:paraId="2B925847" w14:textId="77777777" w:rsidR="00E7465C" w:rsidRDefault="00E7465C" w:rsidP="00A61D70">
      <w:pPr>
        <w:spacing w:after="0" w:line="240" w:lineRule="auto"/>
        <w:ind w:firstLine="720"/>
        <w:jc w:val="both"/>
        <w:rPr>
          <w:rFonts w:ascii="Times New Roman" w:hAnsi="Times New Roman"/>
          <w:sz w:val="24"/>
          <w:szCs w:val="24"/>
          <w:lang w:val="lv-LV"/>
        </w:rPr>
      </w:pPr>
    </w:p>
    <w:p w14:paraId="2B925848" w14:textId="77777777" w:rsidR="00851873" w:rsidRPr="00E8418E" w:rsidRDefault="00851873" w:rsidP="00A61D70">
      <w:pPr>
        <w:spacing w:after="0" w:line="240" w:lineRule="auto"/>
        <w:ind w:firstLine="720"/>
        <w:jc w:val="both"/>
        <w:rPr>
          <w:rFonts w:ascii="Times New Roman" w:hAnsi="Times New Roman"/>
          <w:sz w:val="24"/>
          <w:szCs w:val="24"/>
          <w:lang w:val="lv-LV"/>
        </w:rPr>
      </w:pPr>
    </w:p>
    <w:p w14:paraId="2B925849" w14:textId="77777777" w:rsidR="00A61D70" w:rsidRPr="00E8418E" w:rsidRDefault="00A61D70" w:rsidP="00A61D70">
      <w:pPr>
        <w:pStyle w:val="Heading4"/>
        <w:spacing w:before="0" w:line="240" w:lineRule="auto"/>
        <w:rPr>
          <w:rFonts w:ascii="Times New Roman" w:hAnsi="Times New Roman"/>
          <w:i w:val="0"/>
          <w:color w:val="auto"/>
          <w:sz w:val="24"/>
          <w:szCs w:val="24"/>
          <w:lang w:val="lv-LV"/>
        </w:rPr>
      </w:pPr>
      <w:bookmarkStart w:id="9" w:name="_Toc461029373"/>
      <w:r w:rsidRPr="00E8418E">
        <w:rPr>
          <w:rFonts w:ascii="Times New Roman" w:hAnsi="Times New Roman"/>
          <w:i w:val="0"/>
          <w:color w:val="auto"/>
          <w:sz w:val="24"/>
          <w:szCs w:val="24"/>
          <w:lang w:val="lv-LV"/>
        </w:rPr>
        <w:lastRenderedPageBreak/>
        <w:t>2.2.2.1. Pārrobežu mediju pārmērīga dominance</w:t>
      </w:r>
      <w:bookmarkEnd w:id="9"/>
    </w:p>
    <w:p w14:paraId="2B92584A" w14:textId="77777777" w:rsidR="00A61D70" w:rsidRPr="00E8418E" w:rsidRDefault="00A61D70" w:rsidP="00A61D70">
      <w:pPr>
        <w:spacing w:after="0" w:line="240" w:lineRule="auto"/>
        <w:rPr>
          <w:rFonts w:ascii="Times New Roman" w:hAnsi="Times New Roman"/>
          <w:i/>
          <w:lang w:val="lv-LV"/>
        </w:rPr>
      </w:pPr>
    </w:p>
    <w:p w14:paraId="2B92584B" w14:textId="77777777"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Latvijas normatīvie akti Latvijas mediju videi garantē augstu autonomiju, kas ļauj attīstīties daudzveidīgam mediju saturam. Taču Latvijas valsts pienākums ir ne tikai garantēt Satversmē noteiktās tiesības brīvi iegūt, paturēt un izplatīt informāciju, bet arī nodrošināt, ka šīs brīvības neapdraud demokrātisko valsts iekārtu un nacionālo drošību.</w:t>
      </w:r>
    </w:p>
    <w:p w14:paraId="2B92584C" w14:textId="77777777" w:rsidR="00C96F37" w:rsidRPr="00E8418E" w:rsidRDefault="00C94FA5" w:rsidP="005B580A">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Viens no piemēriem pārrobežu mediju pārmērīgai dominancei ir Krievija, kas globalizācijas tendences efektīvi izmanto savas ārpolitikas mērķu sasniegšanai, jo īpaši – bijušajās Padomju Savienības republikās, tostarp Latvijā, Lietuvā un Igaunijā.</w:t>
      </w:r>
      <w:r w:rsidR="00C96F37">
        <w:rPr>
          <w:rFonts w:ascii="Times New Roman" w:hAnsi="Times New Roman"/>
          <w:sz w:val="24"/>
          <w:szCs w:val="24"/>
          <w:lang w:val="lv-LV"/>
        </w:rPr>
        <w:t xml:space="preserve"> Mediju un politikas eksperti par to ir brīdinājuši jau iepriekš, taču plašākā sabiedrības fokusā </w:t>
      </w:r>
      <w:r w:rsidR="005B580A">
        <w:rPr>
          <w:rFonts w:ascii="Times New Roman" w:hAnsi="Times New Roman"/>
          <w:sz w:val="24"/>
          <w:szCs w:val="24"/>
          <w:lang w:val="lv-LV"/>
        </w:rPr>
        <w:t>šis jautājums</w:t>
      </w:r>
      <w:r w:rsidR="00C96F37">
        <w:rPr>
          <w:rFonts w:ascii="Times New Roman" w:hAnsi="Times New Roman"/>
          <w:sz w:val="24"/>
          <w:szCs w:val="24"/>
          <w:lang w:val="lv-LV"/>
        </w:rPr>
        <w:t xml:space="preserve"> nonāca</w:t>
      </w:r>
      <w:r w:rsidR="005B580A">
        <w:rPr>
          <w:rFonts w:ascii="Times New Roman" w:hAnsi="Times New Roman"/>
          <w:sz w:val="24"/>
          <w:szCs w:val="24"/>
          <w:lang w:val="lv-LV"/>
        </w:rPr>
        <w:t xml:space="preserve"> saistībā ar</w:t>
      </w:r>
      <w:r w:rsidR="00C96F37">
        <w:rPr>
          <w:rFonts w:ascii="Times New Roman" w:hAnsi="Times New Roman"/>
          <w:sz w:val="24"/>
          <w:szCs w:val="24"/>
          <w:lang w:val="lv-LV"/>
        </w:rPr>
        <w:t xml:space="preserve"> Krimas aneksij</w:t>
      </w:r>
      <w:r w:rsidR="005B580A">
        <w:rPr>
          <w:rFonts w:ascii="Times New Roman" w:hAnsi="Times New Roman"/>
          <w:sz w:val="24"/>
          <w:szCs w:val="24"/>
          <w:lang w:val="lv-LV"/>
        </w:rPr>
        <w:t>u</w:t>
      </w:r>
      <w:r w:rsidR="00C96F37">
        <w:rPr>
          <w:rFonts w:ascii="Times New Roman" w:hAnsi="Times New Roman"/>
          <w:sz w:val="24"/>
          <w:szCs w:val="24"/>
          <w:lang w:val="lv-LV"/>
        </w:rPr>
        <w:t xml:space="preserve"> un konflikt</w:t>
      </w:r>
      <w:r w:rsidR="005B580A">
        <w:rPr>
          <w:rFonts w:ascii="Times New Roman" w:hAnsi="Times New Roman"/>
          <w:sz w:val="24"/>
          <w:szCs w:val="24"/>
          <w:lang w:val="lv-LV"/>
        </w:rPr>
        <w:t>u</w:t>
      </w:r>
      <w:r w:rsidR="00C96F37">
        <w:rPr>
          <w:rFonts w:ascii="Times New Roman" w:hAnsi="Times New Roman"/>
          <w:sz w:val="24"/>
          <w:szCs w:val="24"/>
          <w:lang w:val="lv-LV"/>
        </w:rPr>
        <w:t xml:space="preserve"> Austrumukrainā</w:t>
      </w:r>
      <w:r w:rsidR="00C96F37" w:rsidRPr="00C96F37">
        <w:rPr>
          <w:rFonts w:ascii="Times New Roman" w:hAnsi="Times New Roman"/>
          <w:sz w:val="24"/>
          <w:szCs w:val="24"/>
          <w:lang w:val="lv-LV"/>
        </w:rPr>
        <w:t>.</w:t>
      </w:r>
      <w:r w:rsidR="00C96F37" w:rsidRPr="00C96F37">
        <w:rPr>
          <w:rFonts w:ascii="Times New Roman" w:hAnsi="Times New Roman"/>
          <w:sz w:val="24"/>
          <w:szCs w:val="24"/>
          <w:vertAlign w:val="superscript"/>
          <w:lang w:val="lv-LV"/>
        </w:rPr>
        <w:footnoteReference w:id="26"/>
      </w:r>
    </w:p>
    <w:p w14:paraId="2B92584D" w14:textId="77777777" w:rsidR="00543EDD" w:rsidRPr="0036040C" w:rsidRDefault="00C94FA5" w:rsidP="0036040C">
      <w:pPr>
        <w:autoSpaceDE w:val="0"/>
        <w:autoSpaceDN w:val="0"/>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Latvijas drošības dienestu un stratēģiskās komunikācijas pētnieku apkopotā informācija liecina, ka Latvijas mediju vide jau daudzus gadus tiek izmantota, lai izplatītu Krievijā radītu vai Krievijas iniciētu tendenciozu informāciju par Latviju. Šī mērķtiecīgā dezinformācija šķeļ </w:t>
      </w:r>
      <w:r w:rsidRPr="0036040C">
        <w:rPr>
          <w:rFonts w:ascii="Times New Roman" w:hAnsi="Times New Roman"/>
          <w:sz w:val="24"/>
          <w:szCs w:val="24"/>
          <w:lang w:val="lv-LV"/>
        </w:rPr>
        <w:t>sabiedrību, kultivē šaubas par valsts suverenitāti un neatkarības leģitimitāti.</w:t>
      </w:r>
      <w:r w:rsidRPr="0036040C">
        <w:rPr>
          <w:rStyle w:val="FootnoteReference"/>
          <w:rFonts w:ascii="Times New Roman" w:hAnsi="Times New Roman"/>
          <w:sz w:val="24"/>
          <w:szCs w:val="24"/>
        </w:rPr>
        <w:footnoteReference w:id="27"/>
      </w:r>
      <w:r w:rsidRPr="0036040C">
        <w:rPr>
          <w:rFonts w:ascii="Times New Roman" w:hAnsi="Times New Roman"/>
          <w:sz w:val="24"/>
          <w:szCs w:val="24"/>
          <w:lang w:val="lv-LV"/>
        </w:rPr>
        <w:t xml:space="preserve"> Sabiedrības integrācijas politikas veidotāju vērtējumā Krievijas mediju saturs un pieaugošā dominance Latvijas mediju tirgū negatīvi ietekmē Latvijas sabiedrības saliedētību.</w:t>
      </w:r>
      <w:r w:rsidRPr="0036040C">
        <w:rPr>
          <w:rStyle w:val="FootnoteReference"/>
          <w:rFonts w:ascii="Times New Roman" w:hAnsi="Times New Roman"/>
          <w:sz w:val="24"/>
          <w:szCs w:val="24"/>
        </w:rPr>
        <w:footnoteReference w:id="28"/>
      </w:r>
      <w:r w:rsidRPr="0036040C">
        <w:rPr>
          <w:rFonts w:ascii="Times New Roman" w:hAnsi="Times New Roman"/>
          <w:sz w:val="24"/>
          <w:szCs w:val="24"/>
          <w:lang w:val="lv-LV"/>
        </w:rPr>
        <w:t xml:space="preserve"> Drošības policija ir secinājusi, ka šādi apstākļi „rada arvien nozīmīgākus draudus nacionālajai drošībai”.</w:t>
      </w:r>
      <w:r w:rsidRPr="0036040C">
        <w:rPr>
          <w:rStyle w:val="FootnoteReference"/>
          <w:rFonts w:ascii="Times New Roman" w:hAnsi="Times New Roman"/>
          <w:sz w:val="24"/>
          <w:szCs w:val="24"/>
        </w:rPr>
        <w:footnoteReference w:id="29"/>
      </w:r>
      <w:r w:rsidR="00543EDD" w:rsidRPr="0036040C">
        <w:rPr>
          <w:rFonts w:ascii="Times New Roman" w:hAnsi="Times New Roman"/>
          <w:sz w:val="24"/>
          <w:szCs w:val="24"/>
          <w:lang w:val="lv-LV"/>
        </w:rPr>
        <w:t xml:space="preserve"> Taču būtiska ir norāde: „Krievijas informācijas resursu pieejamība un salīdzinoši plašais lietotāju skaits Latvijā palielina risku, ka arī mūsu valsts iedzīvotāji var nonākt pastāvīgā Krievijas </w:t>
      </w:r>
      <w:r w:rsidR="0036040C">
        <w:rPr>
          <w:rFonts w:ascii="Times New Roman" w:hAnsi="Times New Roman"/>
          <w:sz w:val="24"/>
          <w:szCs w:val="24"/>
          <w:lang w:val="lv-LV"/>
        </w:rPr>
        <w:t>propagandas ietekmē. Tajā pašā</w:t>
      </w:r>
      <w:r w:rsidR="00543EDD" w:rsidRPr="0036040C">
        <w:rPr>
          <w:rFonts w:ascii="Times New Roman" w:hAnsi="Times New Roman"/>
          <w:sz w:val="24"/>
          <w:szCs w:val="24"/>
          <w:lang w:val="lv-LV"/>
        </w:rPr>
        <w:t xml:space="preserve"> laikā Latvijas iedzīvotāju pieeja alternatīviem viedokļiem gan informatīvajā telpā, gan sociālajā vidē ierobežo iespējas manipulēt ar Latvijas sabiedrības viedokli.”</w:t>
      </w:r>
      <w:r w:rsidR="00543EDD" w:rsidRPr="0036040C">
        <w:rPr>
          <w:rStyle w:val="FootnoteReference"/>
          <w:rFonts w:ascii="Times New Roman" w:hAnsi="Times New Roman"/>
          <w:sz w:val="24"/>
          <w:szCs w:val="24"/>
          <w:lang w:val="lv-LV"/>
        </w:rPr>
        <w:footnoteReference w:id="30"/>
      </w:r>
    </w:p>
    <w:p w14:paraId="2B92584E" w14:textId="77777777" w:rsidR="00A61D70" w:rsidRPr="0036040C" w:rsidRDefault="0036040C" w:rsidP="0036040C">
      <w:pPr>
        <w:spacing w:after="0" w:line="240" w:lineRule="auto"/>
        <w:ind w:firstLine="709"/>
        <w:jc w:val="both"/>
        <w:rPr>
          <w:rFonts w:ascii="Times New Roman" w:hAnsi="Times New Roman"/>
          <w:sz w:val="24"/>
          <w:szCs w:val="24"/>
          <w:lang w:val="lv-LV"/>
        </w:rPr>
      </w:pPr>
      <w:r w:rsidRPr="0036040C">
        <w:rPr>
          <w:rFonts w:ascii="Times New Roman" w:hAnsi="Times New Roman"/>
          <w:sz w:val="24"/>
          <w:szCs w:val="24"/>
          <w:lang w:val="lv-LV"/>
        </w:rPr>
        <w:t>Lai sa</w:t>
      </w:r>
      <w:r w:rsidR="00C94FA5" w:rsidRPr="0036040C">
        <w:rPr>
          <w:rFonts w:ascii="Times New Roman" w:hAnsi="Times New Roman"/>
          <w:sz w:val="24"/>
          <w:szCs w:val="24"/>
          <w:lang w:val="lv-LV"/>
        </w:rPr>
        <w:t xml:space="preserve">glabātu nacionālo mediju veidoto publisko telpu dialogam ar sabiedrību un novērstu pārmērīgu Krievijā veidotā mediju satura ietekmi, ir nepieciešama kompleksa pieeja, aptverot gan sabiedriskos un privātos medijus, gan tradicionālos un jaunos medijus. </w:t>
      </w:r>
    </w:p>
    <w:p w14:paraId="2B92584F" w14:textId="77777777" w:rsidR="00A61D70" w:rsidRPr="00E8418E" w:rsidRDefault="00C94FA5" w:rsidP="0036040C">
      <w:pPr>
        <w:autoSpaceDE w:val="0"/>
        <w:autoSpaceDN w:val="0"/>
        <w:adjustRightInd w:val="0"/>
        <w:spacing w:after="0" w:line="240" w:lineRule="auto"/>
        <w:ind w:firstLine="709"/>
        <w:jc w:val="both"/>
        <w:rPr>
          <w:rFonts w:ascii="Times New Roman" w:hAnsi="Times New Roman"/>
          <w:sz w:val="24"/>
          <w:szCs w:val="24"/>
          <w:lang w:val="lv-LV"/>
        </w:rPr>
      </w:pPr>
      <w:r w:rsidRPr="0036040C">
        <w:rPr>
          <w:rFonts w:ascii="Times New Roman" w:hAnsi="Times New Roman"/>
          <w:sz w:val="24"/>
          <w:szCs w:val="24"/>
          <w:lang w:val="lv-LV"/>
        </w:rPr>
        <w:t>Vadošie Krievijas TV kanāli ir viens no efektīvākajiem instrumentiem plašas pārrobežu auditorijas</w:t>
      </w:r>
      <w:r w:rsidRPr="00E8418E">
        <w:rPr>
          <w:rFonts w:ascii="Times New Roman" w:hAnsi="Times New Roman"/>
          <w:sz w:val="24"/>
          <w:szCs w:val="24"/>
          <w:lang w:val="lv-LV"/>
        </w:rPr>
        <w:t xml:space="preserve"> uzrunāšanai.</w:t>
      </w:r>
      <w:r w:rsidRPr="00E8418E">
        <w:rPr>
          <w:rStyle w:val="FootnoteReference"/>
          <w:rFonts w:ascii="Times New Roman" w:hAnsi="Times New Roman"/>
          <w:sz w:val="24"/>
          <w:szCs w:val="24"/>
          <w:lang w:val="lv-LV"/>
        </w:rPr>
        <w:footnoteReference w:id="31"/>
      </w:r>
      <w:r w:rsidRPr="00E8418E">
        <w:rPr>
          <w:rFonts w:ascii="Times New Roman" w:hAnsi="Times New Roman"/>
          <w:sz w:val="24"/>
          <w:szCs w:val="24"/>
          <w:lang w:val="lv-LV"/>
        </w:rPr>
        <w:t xml:space="preserve"> Latvijas krievvalodīgajai auditorijai televīzija ir galvenais informācijas avots par notikumiem Latvijā (77,4%), citur pasaulē (76%) un Krievijā </w:t>
      </w:r>
      <w:r w:rsidRPr="00E8418E">
        <w:rPr>
          <w:rFonts w:ascii="Times New Roman" w:hAnsi="Times New Roman"/>
          <w:sz w:val="24"/>
          <w:szCs w:val="24"/>
          <w:lang w:val="lv-LV"/>
        </w:rPr>
        <w:lastRenderedPageBreak/>
        <w:t>(78,1%).</w:t>
      </w:r>
      <w:r w:rsidRPr="00E8418E">
        <w:rPr>
          <w:rStyle w:val="FootnoteReference"/>
          <w:rFonts w:ascii="Times New Roman" w:hAnsi="Times New Roman"/>
          <w:sz w:val="24"/>
          <w:szCs w:val="24"/>
        </w:rPr>
        <w:footnoteReference w:id="32"/>
      </w:r>
      <w:r w:rsidRPr="00E8418E">
        <w:rPr>
          <w:rFonts w:ascii="Times New Roman" w:hAnsi="Times New Roman"/>
          <w:sz w:val="24"/>
          <w:szCs w:val="24"/>
          <w:lang w:val="lv-LV"/>
        </w:rPr>
        <w:t xml:space="preserve"> Latvijas krievvalodīgajā</w:t>
      </w:r>
      <w:r w:rsidR="007759E3" w:rsidRPr="00E8418E">
        <w:rPr>
          <w:rFonts w:ascii="Times New Roman" w:hAnsi="Times New Roman"/>
          <w:sz w:val="24"/>
          <w:szCs w:val="24"/>
          <w:lang w:val="lv-LV"/>
        </w:rPr>
        <w:t xml:space="preserve"> auditorijā skatītākās TV programmas</w:t>
      </w:r>
      <w:r w:rsidR="00EF65C4" w:rsidRPr="00E8418E">
        <w:rPr>
          <w:rStyle w:val="FootnoteReference"/>
          <w:rFonts w:ascii="Times New Roman" w:hAnsi="Times New Roman"/>
          <w:sz w:val="24"/>
          <w:szCs w:val="24"/>
        </w:rPr>
        <w:footnoteReference w:id="33"/>
      </w:r>
      <w:r w:rsidRPr="00E8418E">
        <w:rPr>
          <w:rFonts w:ascii="Times New Roman" w:hAnsi="Times New Roman"/>
          <w:sz w:val="24"/>
          <w:szCs w:val="24"/>
          <w:lang w:val="lv-LV"/>
        </w:rPr>
        <w:t xml:space="preserve"> – </w:t>
      </w:r>
      <w:r w:rsidRPr="00E8418E">
        <w:rPr>
          <w:rFonts w:ascii="Times New Roman" w:hAnsi="Times New Roman"/>
          <w:i/>
          <w:sz w:val="24"/>
          <w:szCs w:val="24"/>
          <w:lang w:val="lv-LV"/>
        </w:rPr>
        <w:t>P</w:t>
      </w:r>
      <w:r w:rsidR="007759E3" w:rsidRPr="00E8418E">
        <w:rPr>
          <w:rFonts w:ascii="Times New Roman" w:hAnsi="Times New Roman"/>
          <w:i/>
          <w:sz w:val="24"/>
          <w:szCs w:val="24"/>
          <w:lang w:val="lv-LV"/>
        </w:rPr>
        <w:t xml:space="preserve">irmais </w:t>
      </w:r>
      <w:r w:rsidRPr="00E8418E">
        <w:rPr>
          <w:rFonts w:ascii="Times New Roman" w:hAnsi="Times New Roman"/>
          <w:i/>
          <w:sz w:val="24"/>
          <w:szCs w:val="24"/>
          <w:lang w:val="lv-LV"/>
        </w:rPr>
        <w:t>B</w:t>
      </w:r>
      <w:r w:rsidR="007759E3" w:rsidRPr="00E8418E">
        <w:rPr>
          <w:rFonts w:ascii="Times New Roman" w:hAnsi="Times New Roman"/>
          <w:i/>
          <w:sz w:val="24"/>
          <w:szCs w:val="24"/>
          <w:lang w:val="lv-LV"/>
        </w:rPr>
        <w:t xml:space="preserve">altijas </w:t>
      </w:r>
      <w:r w:rsidRPr="00E8418E">
        <w:rPr>
          <w:rFonts w:ascii="Times New Roman" w:hAnsi="Times New Roman"/>
          <w:i/>
          <w:sz w:val="24"/>
          <w:szCs w:val="24"/>
          <w:lang w:val="lv-LV"/>
        </w:rPr>
        <w:t>K</w:t>
      </w:r>
      <w:r w:rsidR="007759E3" w:rsidRPr="00E8418E">
        <w:rPr>
          <w:rFonts w:ascii="Times New Roman" w:hAnsi="Times New Roman"/>
          <w:i/>
          <w:sz w:val="24"/>
          <w:szCs w:val="24"/>
          <w:lang w:val="lv-LV"/>
        </w:rPr>
        <w:t>anāls</w:t>
      </w:r>
      <w:r w:rsidR="00A06228" w:rsidRPr="00E8418E">
        <w:rPr>
          <w:rFonts w:ascii="Times New Roman" w:hAnsi="Times New Roman"/>
          <w:i/>
          <w:sz w:val="24"/>
          <w:szCs w:val="24"/>
          <w:lang w:val="lv-LV"/>
        </w:rPr>
        <w:t xml:space="preserve"> Latvija</w:t>
      </w:r>
      <w:r w:rsidRPr="00E8418E">
        <w:rPr>
          <w:rFonts w:ascii="Times New Roman" w:hAnsi="Times New Roman"/>
          <w:i/>
          <w:sz w:val="24"/>
          <w:szCs w:val="24"/>
          <w:lang w:val="lv-LV"/>
        </w:rPr>
        <w:t xml:space="preserve">, NTV Mir Baltic, </w:t>
      </w:r>
      <w:r w:rsidR="007759E3" w:rsidRPr="00E8418E">
        <w:rPr>
          <w:rFonts w:ascii="Times New Roman" w:hAnsi="Times New Roman"/>
          <w:i/>
          <w:sz w:val="24"/>
          <w:szCs w:val="24"/>
          <w:lang w:val="lv-LV"/>
        </w:rPr>
        <w:t xml:space="preserve">Rossiya </w:t>
      </w:r>
      <w:r w:rsidRPr="00E8418E">
        <w:rPr>
          <w:rFonts w:ascii="Times New Roman" w:hAnsi="Times New Roman"/>
          <w:i/>
          <w:sz w:val="24"/>
          <w:szCs w:val="24"/>
          <w:lang w:val="lv-LV"/>
        </w:rPr>
        <w:t>RTR</w:t>
      </w:r>
      <w:r w:rsidRPr="00E8418E">
        <w:rPr>
          <w:rFonts w:ascii="Times New Roman" w:hAnsi="Times New Roman"/>
          <w:sz w:val="24"/>
          <w:szCs w:val="24"/>
          <w:lang w:val="lv-LV"/>
        </w:rPr>
        <w:t xml:space="preserve"> – daļēji vai pilnībā pieder Krievijas īpašniekiem.</w:t>
      </w:r>
      <w:r w:rsidRPr="00E8418E">
        <w:rPr>
          <w:rStyle w:val="FootnoteReference"/>
          <w:rFonts w:ascii="Times New Roman" w:hAnsi="Times New Roman"/>
          <w:sz w:val="24"/>
          <w:szCs w:val="24"/>
        </w:rPr>
        <w:footnoteReference w:id="34"/>
      </w:r>
      <w:r w:rsidR="00F7216D" w:rsidRPr="00E8418E">
        <w:rPr>
          <w:rFonts w:ascii="Times New Roman" w:hAnsi="Times New Roman"/>
          <w:sz w:val="24"/>
          <w:szCs w:val="24"/>
          <w:lang w:val="lv-LV"/>
        </w:rPr>
        <w:t xml:space="preserve"> </w:t>
      </w:r>
      <w:r w:rsidR="004D14CA" w:rsidRPr="00E8418E">
        <w:rPr>
          <w:rFonts w:ascii="Times New Roman" w:hAnsi="Times New Roman"/>
          <w:sz w:val="24"/>
          <w:szCs w:val="24"/>
          <w:lang w:val="lv-LV"/>
        </w:rPr>
        <w:t xml:space="preserve">Auditorijai Latvijā nereti tiek izplatīti </w:t>
      </w:r>
      <w:r w:rsidRPr="00E8418E">
        <w:rPr>
          <w:rFonts w:ascii="Times New Roman" w:hAnsi="Times New Roman"/>
          <w:sz w:val="24"/>
          <w:szCs w:val="24"/>
          <w:lang w:val="lv-LV"/>
        </w:rPr>
        <w:t>tendenciozi un Krievijas publiskajai diplomātijai izdevīgi vēstījumi.</w:t>
      </w:r>
      <w:r w:rsidRPr="00E8418E">
        <w:rPr>
          <w:rStyle w:val="FootnoteReference"/>
          <w:rFonts w:ascii="Times New Roman" w:hAnsi="Times New Roman"/>
          <w:sz w:val="24"/>
          <w:szCs w:val="24"/>
        </w:rPr>
        <w:footnoteReference w:id="35"/>
      </w:r>
      <w:r w:rsidRPr="00E8418E">
        <w:rPr>
          <w:rFonts w:ascii="Times New Roman" w:hAnsi="Times New Roman"/>
          <w:sz w:val="24"/>
          <w:szCs w:val="24"/>
          <w:lang w:val="lv-LV"/>
        </w:rPr>
        <w:t xml:space="preserve"> Pēdējo gadu laikā Latvijā ir konstatēti mērķtiecīgi mēģinājumi ietekmēt informācijas izplatību publiskajā telpā, diskreditēt Latvijas vēsturi, kā arī mēģinājumu to pārrakstīt un piedēvēt Latvijai izputējušas valsts tēlu.</w:t>
      </w:r>
      <w:r w:rsidRPr="00E8418E">
        <w:rPr>
          <w:rStyle w:val="FootnoteReference"/>
          <w:rFonts w:ascii="Times New Roman" w:hAnsi="Times New Roman"/>
          <w:sz w:val="24"/>
          <w:szCs w:val="24"/>
          <w:lang w:val="lv-LV"/>
        </w:rPr>
        <w:footnoteReference w:id="36"/>
      </w:r>
      <w:r w:rsidRPr="00E8418E">
        <w:rPr>
          <w:rFonts w:ascii="Times New Roman" w:hAnsi="Times New Roman"/>
          <w:sz w:val="24"/>
          <w:szCs w:val="24"/>
          <w:lang w:val="lv-LV"/>
        </w:rPr>
        <w:t xml:space="preserve"> Šāda rīcība ir vērsta uz vēlmi mainīt iedzīvotāju apziņu, graut nacionālo lepnumu un identitāti, tādejādi apdraudot valstiskumu.</w:t>
      </w:r>
    </w:p>
    <w:p w14:paraId="2B925850" w14:textId="77777777"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Satversmes aizsardzība</w:t>
      </w:r>
      <w:r w:rsidR="001E1D87" w:rsidRPr="00E8418E">
        <w:rPr>
          <w:rFonts w:ascii="Times New Roman" w:hAnsi="Times New Roman"/>
          <w:sz w:val="24"/>
          <w:szCs w:val="24"/>
          <w:lang w:val="lv-LV"/>
        </w:rPr>
        <w:t xml:space="preserve">s biroja ziņojumā norādīts, ka </w:t>
      </w:r>
      <w:r w:rsidRPr="00E8418E">
        <w:rPr>
          <w:rFonts w:ascii="Times New Roman" w:hAnsi="Times New Roman"/>
          <w:sz w:val="24"/>
          <w:szCs w:val="24"/>
          <w:lang w:val="lv-LV"/>
        </w:rPr>
        <w:t xml:space="preserve">Krievijas informatīvā ietekme Latvijā </w:t>
      </w:r>
      <w:r w:rsidR="001E1D87" w:rsidRPr="00E8418E">
        <w:rPr>
          <w:rFonts w:ascii="Times New Roman" w:hAnsi="Times New Roman"/>
          <w:sz w:val="24"/>
          <w:szCs w:val="24"/>
          <w:lang w:val="lv-LV"/>
        </w:rPr>
        <w:t xml:space="preserve">galvenokārt </w:t>
      </w:r>
      <w:r w:rsidRPr="00E8418E">
        <w:rPr>
          <w:rFonts w:ascii="Times New Roman" w:hAnsi="Times New Roman"/>
          <w:sz w:val="24"/>
          <w:szCs w:val="24"/>
          <w:lang w:val="lv-LV"/>
        </w:rPr>
        <w:t>tiek realizēta caur</w:t>
      </w:r>
      <w:r w:rsidR="001E1D87" w:rsidRPr="00E8418E">
        <w:rPr>
          <w:rFonts w:ascii="Times New Roman" w:hAnsi="Times New Roman"/>
          <w:sz w:val="24"/>
          <w:szCs w:val="24"/>
          <w:lang w:val="lv-LV"/>
        </w:rPr>
        <w:t xml:space="preserve"> medijiem, kas ir saistīti ar Krieviju, tostarp, d</w:t>
      </w:r>
      <w:r w:rsidRPr="00E8418E">
        <w:rPr>
          <w:rFonts w:ascii="Times New Roman" w:hAnsi="Times New Roman"/>
          <w:sz w:val="24"/>
          <w:szCs w:val="24"/>
          <w:lang w:val="lv-LV"/>
        </w:rPr>
        <w:t xml:space="preserve">ažādi tulkojumi un pārpublikācijas nonāk arī Latvijas medijos, </w:t>
      </w:r>
      <w:r w:rsidR="001E1D87" w:rsidRPr="00E8418E">
        <w:rPr>
          <w:rFonts w:ascii="Times New Roman" w:hAnsi="Times New Roman"/>
          <w:sz w:val="24"/>
          <w:szCs w:val="24"/>
          <w:lang w:val="lv-LV"/>
        </w:rPr>
        <w:t>„</w:t>
      </w:r>
      <w:r w:rsidRPr="00E8418E">
        <w:rPr>
          <w:rFonts w:ascii="Times New Roman" w:hAnsi="Times New Roman"/>
          <w:sz w:val="24"/>
          <w:szCs w:val="24"/>
          <w:lang w:val="lv-LV"/>
        </w:rPr>
        <w:t>tādējādi importējot Latvijas mediju telpā šaubīga rakstura informāciju un vērtības. [..] Krievijas informatīvās telpas klātbūtne Latvijā sniedz ietekmes sviras sabiedriskās domas veidošanai un lielas sabiedrības daļas īstermiņa un ilgtermiņa rīcības modelēšanai”.</w:t>
      </w:r>
      <w:r w:rsidRPr="00E8418E">
        <w:rPr>
          <w:rStyle w:val="FootnoteReference"/>
          <w:rFonts w:ascii="Times New Roman" w:hAnsi="Times New Roman"/>
          <w:sz w:val="24"/>
          <w:szCs w:val="24"/>
          <w:lang w:val="lv-LV"/>
        </w:rPr>
        <w:footnoteReference w:id="37"/>
      </w:r>
    </w:p>
    <w:p w14:paraId="2B925851" w14:textId="77777777" w:rsidR="00EC7600" w:rsidRPr="00EC7600" w:rsidRDefault="00EC7600" w:rsidP="007B31F1">
      <w:pPr>
        <w:spacing w:after="0" w:line="240" w:lineRule="auto"/>
        <w:ind w:firstLine="709"/>
        <w:jc w:val="both"/>
        <w:rPr>
          <w:rFonts w:ascii="Times New Roman" w:hAnsi="Times New Roman"/>
          <w:color w:val="000000"/>
          <w:sz w:val="24"/>
          <w:szCs w:val="24"/>
          <w:lang w:val="lv-LV"/>
        </w:rPr>
      </w:pPr>
      <w:r w:rsidRPr="00EC7600">
        <w:rPr>
          <w:rFonts w:ascii="Times New Roman" w:hAnsi="Times New Roman"/>
          <w:sz w:val="24"/>
          <w:szCs w:val="24"/>
          <w:lang w:val="lv-LV"/>
        </w:rPr>
        <w:t>Atbilstoši Saeimas 2014.gada 23.oktobrī pieņemtajam likumam „Grozījumi Elektronisko plašsaziņas līdzekļu likumā” sākot ar 2017.gada 1.jūliju plānots nodrošināt lielāku Ei</w:t>
      </w:r>
      <w:r w:rsidR="00532559">
        <w:rPr>
          <w:rFonts w:ascii="Times New Roman" w:hAnsi="Times New Roman"/>
          <w:sz w:val="24"/>
          <w:szCs w:val="24"/>
          <w:lang w:val="lv-LV"/>
        </w:rPr>
        <w:t>ropas Savienības dalībvalstu aud</w:t>
      </w:r>
      <w:r w:rsidRPr="00EC7600">
        <w:rPr>
          <w:rFonts w:ascii="Times New Roman" w:hAnsi="Times New Roman"/>
          <w:sz w:val="24"/>
          <w:szCs w:val="24"/>
          <w:lang w:val="lv-LV"/>
        </w:rPr>
        <w:t xml:space="preserve">iovizuālo mediju pieejamību. Papildus jau noteiktajiem pienākumiem izplatīt bezmaksas virszemes apraidē esošās programmas, Elektronisko plašsaziņas līdzekļu likuma 19.panta divpadsmitās daļas 2.punkts paredz pienākumu televīzijas programmu izplatīšanas pakalpojumu sniedzējiem izplatīt televīzijas programmu, kuras raidījumu valoda vismaz 50 procentu ir valsts valoda un kura atbilst pārējiem tiesību normā norādītajiem priekšnoteikumiem. Savukārt 1., 3. un 4.punkts paredz pienākumu izplatīt tādas televīzijas programmas, kurās ir ietverti noteikti raidījumi, kas veidoti Eiropas Savienības dalībvalstī vai dalībvalstīs un kādā no Eiropas Savienības oficiālajām valodām. </w:t>
      </w:r>
      <w:r w:rsidRPr="0097072A">
        <w:rPr>
          <w:rFonts w:ascii="Times New Roman" w:hAnsi="Times New Roman"/>
          <w:sz w:val="24"/>
          <w:szCs w:val="24"/>
          <w:lang w:val="lv-LV"/>
        </w:rPr>
        <w:t>Likuma 19.panta trīspadsmitā daļa nosaka, ka šīs programmas iekļaujamas programmu sarakstā pirms citām televīzijas programmām.</w:t>
      </w:r>
    </w:p>
    <w:p w14:paraId="2B925852" w14:textId="77777777" w:rsidR="00532559" w:rsidRPr="00EC7600" w:rsidRDefault="00532559" w:rsidP="00532559">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color w:val="000000"/>
          <w:sz w:val="24"/>
          <w:szCs w:val="24"/>
          <w:lang w:val="lv-LV"/>
        </w:rPr>
        <w:t>Nacionālās drošības kontekstā svarīgi ir ne tikai mainīt mediju lietošanas paradumus mazākumtautību auditorijā, bet arī tajā veidot izpratni un kritisko domāšanu par mediju piedāvāto saturu, novēršot dezinformāciju un manipulācijas ar informāciju.</w:t>
      </w:r>
      <w:r>
        <w:rPr>
          <w:rFonts w:ascii="Times New Roman" w:hAnsi="Times New Roman"/>
          <w:color w:val="000000"/>
          <w:sz w:val="24"/>
          <w:szCs w:val="24"/>
          <w:lang w:val="lv-LV"/>
        </w:rPr>
        <w:t xml:space="preserve"> </w:t>
      </w:r>
      <w:r w:rsidRPr="00E8418E">
        <w:rPr>
          <w:rFonts w:ascii="Times New Roman" w:hAnsi="Times New Roman"/>
          <w:color w:val="000000"/>
          <w:sz w:val="24"/>
          <w:szCs w:val="24"/>
          <w:lang w:val="lv-LV"/>
        </w:rPr>
        <w:t xml:space="preserve">Informatīvie, dokumentālie raidījumi, izklaides pārraides un mākslas filmas Latvijas televīzijās, kā arī saistošs un politiski neitrāls saturs citos medijos veicinātu uzticēšanos Latvijā radītai informācijai. Šī satura primārajām auditorijām jābūt ekonomiski aktīvajai mazākumtautību daļai un jauniešiem. Latvijas nacionālo un reģionālo mediju priekšrocība salīdzinājumā ar pārrobežu medijiem ir to spējā kombinēt Latvijā vai ārvalstīs neatkarīgu producentu veidotus </w:t>
      </w:r>
      <w:r w:rsidRPr="00E8418E">
        <w:rPr>
          <w:rFonts w:ascii="Times New Roman" w:hAnsi="Times New Roman"/>
          <w:color w:val="000000"/>
          <w:sz w:val="24"/>
          <w:szCs w:val="24"/>
          <w:lang w:val="lv-LV"/>
        </w:rPr>
        <w:lastRenderedPageBreak/>
        <w:t>izglītojošus un izklaides raidījumus kopā ar daudzveidīgu nacionālās un reģionālas nozīmes s</w:t>
      </w:r>
      <w:r w:rsidRPr="00EC7600">
        <w:rPr>
          <w:rFonts w:ascii="Times New Roman" w:hAnsi="Times New Roman"/>
          <w:color w:val="000000"/>
          <w:sz w:val="24"/>
          <w:szCs w:val="24"/>
          <w:lang w:val="lv-LV"/>
        </w:rPr>
        <w:t>aturu. Šajā procesā ir nepieciešams apzināties, ka mediju lietošanas paradumi mainās pakāpeniski un mazākumtautību auditorija ir daudzveidīga. Jānorāda, ka Latvijas mediju politikas plānošanas dokumentos netiek analizēti un risināti valsts stratēģiskās komunikācijas jautājumi.</w:t>
      </w:r>
    </w:p>
    <w:p w14:paraId="2B925853" w14:textId="77777777" w:rsidR="00A61D70" w:rsidRPr="00E8418E" w:rsidRDefault="00A61D70" w:rsidP="00A61D70">
      <w:pPr>
        <w:spacing w:after="0" w:line="240" w:lineRule="auto"/>
        <w:ind w:firstLine="567"/>
        <w:jc w:val="both"/>
        <w:rPr>
          <w:rFonts w:ascii="Times New Roman" w:hAnsi="Times New Roman"/>
          <w:color w:val="000000"/>
          <w:sz w:val="24"/>
          <w:szCs w:val="24"/>
          <w:lang w:val="lv-LV"/>
        </w:rPr>
      </w:pPr>
    </w:p>
    <w:p w14:paraId="2B925854" w14:textId="77777777" w:rsidR="00A61D70" w:rsidRPr="00E8418E" w:rsidRDefault="00A61D70" w:rsidP="00A61D70">
      <w:pPr>
        <w:pStyle w:val="Heading4"/>
        <w:spacing w:before="0" w:line="240" w:lineRule="auto"/>
        <w:rPr>
          <w:rFonts w:ascii="Times New Roman" w:hAnsi="Times New Roman"/>
          <w:i w:val="0"/>
          <w:color w:val="auto"/>
          <w:sz w:val="24"/>
          <w:szCs w:val="24"/>
          <w:lang w:val="lv-LV"/>
        </w:rPr>
      </w:pPr>
      <w:bookmarkStart w:id="10" w:name="_Toc461029374"/>
      <w:r w:rsidRPr="00E8418E">
        <w:rPr>
          <w:rFonts w:ascii="Times New Roman" w:hAnsi="Times New Roman"/>
          <w:i w:val="0"/>
          <w:color w:val="auto"/>
          <w:sz w:val="24"/>
          <w:szCs w:val="24"/>
          <w:lang w:val="lv-LV"/>
        </w:rPr>
        <w:t>2.2.2.2. Mediju monitorings</w:t>
      </w:r>
      <w:bookmarkEnd w:id="10"/>
    </w:p>
    <w:p w14:paraId="2B925855" w14:textId="77777777" w:rsidR="00A61D70" w:rsidRPr="00E8418E" w:rsidRDefault="00A61D70" w:rsidP="007B31F1">
      <w:pPr>
        <w:spacing w:after="0"/>
        <w:ind w:firstLine="709"/>
        <w:rPr>
          <w:rFonts w:ascii="Times New Roman" w:hAnsi="Times New Roman"/>
          <w:i/>
          <w:lang w:val="lv-LV"/>
        </w:rPr>
      </w:pPr>
    </w:p>
    <w:p w14:paraId="2B925856" w14:textId="77777777"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Viens no mediju uzraudzības galvenajiem instrumentiem ir mediju satura monitorings. Tas ļauj nodrošināt mediju vides caurskatāmību, dažādu interešu pārstāvniecību publiskajā telpā, kā arī piemērot atbildību par mediju organizāciju </w:t>
      </w:r>
      <w:r w:rsidR="00845123" w:rsidRPr="00E8418E">
        <w:rPr>
          <w:rFonts w:ascii="Times New Roman" w:hAnsi="Times New Roman"/>
          <w:sz w:val="24"/>
          <w:szCs w:val="24"/>
          <w:lang w:val="lv-LV"/>
        </w:rPr>
        <w:t xml:space="preserve">pretlikumīgu </w:t>
      </w:r>
      <w:r w:rsidRPr="00E8418E">
        <w:rPr>
          <w:rFonts w:ascii="Times New Roman" w:hAnsi="Times New Roman"/>
          <w:sz w:val="24"/>
          <w:szCs w:val="24"/>
          <w:lang w:val="lv-LV"/>
        </w:rPr>
        <w:t xml:space="preserve">darbību. </w:t>
      </w:r>
    </w:p>
    <w:p w14:paraId="2B925857" w14:textId="77777777"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Mediju satura atbilstību normatīvajiem aktiem Latvijā izvērtē tiesībsargājošās institūcijas un savas kompetences ietvaros arī NEPLP Monitoringa centrs. Tas galvenokārt pievērš uzmanību </w:t>
      </w:r>
      <w:r w:rsidR="00201000" w:rsidRPr="00E8418E">
        <w:rPr>
          <w:rFonts w:ascii="Times New Roman" w:hAnsi="Times New Roman"/>
          <w:sz w:val="24"/>
          <w:szCs w:val="24"/>
          <w:lang w:val="lv-LV"/>
        </w:rPr>
        <w:t>satura atbilstībai katra kanāla koncepcijai</w:t>
      </w:r>
      <w:r w:rsidR="00201000">
        <w:rPr>
          <w:rFonts w:ascii="Times New Roman" w:hAnsi="Times New Roman"/>
          <w:sz w:val="24"/>
          <w:szCs w:val="24"/>
          <w:lang w:val="lv-LV"/>
        </w:rPr>
        <w:t xml:space="preserve">, </w:t>
      </w:r>
      <w:r w:rsidRPr="00E8418E">
        <w:rPr>
          <w:rFonts w:ascii="Times New Roman" w:hAnsi="Times New Roman"/>
          <w:sz w:val="24"/>
          <w:szCs w:val="24"/>
          <w:lang w:val="lv-LV"/>
        </w:rPr>
        <w:t xml:space="preserve">valodas proporciju </w:t>
      </w:r>
      <w:r w:rsidR="00201000">
        <w:rPr>
          <w:rFonts w:ascii="Times New Roman" w:hAnsi="Times New Roman"/>
          <w:sz w:val="24"/>
          <w:szCs w:val="24"/>
          <w:lang w:val="lv-LV"/>
        </w:rPr>
        <w:t>ievērošanai radio kanālu saturā</w:t>
      </w:r>
      <w:r w:rsidRPr="00E8418E">
        <w:rPr>
          <w:rFonts w:ascii="Times New Roman" w:hAnsi="Times New Roman"/>
          <w:sz w:val="24"/>
          <w:szCs w:val="24"/>
          <w:lang w:val="lv-LV"/>
        </w:rPr>
        <w:t xml:space="preserve"> un citiem nosacījumiem, kas attiecas uz saņemto apraides atļauju. Līdzās valsts pārvaldes iestādēm mediju saturu un žurnālistu darbību uzrauga arī profesionālās organizācijas. </w:t>
      </w:r>
    </w:p>
    <w:p w14:paraId="2B925858" w14:textId="77777777" w:rsidR="00E3787F" w:rsidRDefault="00C94FA5" w:rsidP="004C5613">
      <w:pPr>
        <w:spacing w:after="0" w:line="240" w:lineRule="auto"/>
        <w:ind w:firstLine="709"/>
        <w:jc w:val="both"/>
        <w:rPr>
          <w:rFonts w:ascii="Times New Roman" w:hAnsi="Times New Roman"/>
          <w:sz w:val="24"/>
          <w:szCs w:val="24"/>
          <w:lang w:val="lv-LV" w:eastAsia="lv-LV"/>
        </w:rPr>
      </w:pPr>
      <w:r w:rsidRPr="00E8418E">
        <w:rPr>
          <w:rFonts w:ascii="Times New Roman" w:hAnsi="Times New Roman"/>
          <w:sz w:val="24"/>
          <w:szCs w:val="24"/>
          <w:lang w:val="lv-LV"/>
        </w:rPr>
        <w:t xml:space="preserve">Tā kā televīzijas radītais saturs daudziem Latvijas iedzīvotājiem ir galvenais informācijas avots par valsts un ārzemju sociālajiem, ekonomiskajiem un politiskajiem notikumiem, tad televīzijas kanāliem ir vislielākās iespējas iespaidot Latvijas sabiedrisko domu un eventuāli </w:t>
      </w:r>
      <w:r w:rsidRPr="00622DB8">
        <w:rPr>
          <w:rFonts w:ascii="Times New Roman" w:hAnsi="Times New Roman"/>
          <w:sz w:val="24"/>
          <w:szCs w:val="24"/>
          <w:lang w:val="lv-LV"/>
        </w:rPr>
        <w:t>radīt nopietnu apdraudējumu nacionālajai drošībai.</w:t>
      </w:r>
      <w:r w:rsidRPr="00622DB8">
        <w:rPr>
          <w:rStyle w:val="FootnoteReference"/>
          <w:rFonts w:ascii="Times New Roman" w:hAnsi="Times New Roman"/>
          <w:sz w:val="24"/>
          <w:szCs w:val="24"/>
        </w:rPr>
        <w:footnoteReference w:id="38"/>
      </w:r>
      <w:r w:rsidRPr="00622DB8">
        <w:rPr>
          <w:rFonts w:ascii="Times New Roman" w:hAnsi="Times New Roman"/>
          <w:sz w:val="24"/>
          <w:szCs w:val="24"/>
          <w:lang w:val="lv-LV"/>
        </w:rPr>
        <w:t xml:space="preserve"> Ar pašreizējo cilvēkresursu un tehnoloģisko nodrošinājumu NEPLP Monitoringa nodaļa nespēj veikt sistemātisku retranslētā, ļoti bieži Krievijā radītā audiovizuālā satura padziļinātu pārbaudi,</w:t>
      </w:r>
      <w:r w:rsidRPr="00622DB8">
        <w:rPr>
          <w:rStyle w:val="FootnoteReference"/>
          <w:rFonts w:ascii="Times New Roman" w:hAnsi="Times New Roman"/>
          <w:sz w:val="24"/>
          <w:szCs w:val="24"/>
        </w:rPr>
        <w:footnoteReference w:id="39"/>
      </w:r>
      <w:r w:rsidRPr="00622DB8">
        <w:rPr>
          <w:rFonts w:ascii="Times New Roman" w:hAnsi="Times New Roman"/>
          <w:sz w:val="24"/>
          <w:szCs w:val="24"/>
          <w:lang w:val="lv-LV"/>
        </w:rPr>
        <w:t xml:space="preserve"> nelineāro pakalpojumu monitoringu un kabeļoperatoru darbības uzraudzību</w:t>
      </w:r>
      <w:r w:rsidR="00ED4000" w:rsidRPr="00622DB8">
        <w:rPr>
          <w:rFonts w:ascii="Times New Roman" w:hAnsi="Times New Roman"/>
          <w:sz w:val="24"/>
          <w:szCs w:val="24"/>
          <w:lang w:val="lv-LV"/>
        </w:rPr>
        <w:t xml:space="preserve">. </w:t>
      </w:r>
      <w:r w:rsidR="00301BAD">
        <w:rPr>
          <w:rFonts w:ascii="Times New Roman" w:hAnsi="Times New Roman"/>
          <w:sz w:val="24"/>
          <w:szCs w:val="24"/>
          <w:lang w:val="lv-LV"/>
        </w:rPr>
        <w:t>Taču l</w:t>
      </w:r>
      <w:r w:rsidR="00ED4000" w:rsidRPr="00622DB8">
        <w:rPr>
          <w:rFonts w:ascii="Times New Roman" w:hAnsi="Times New Roman"/>
          <w:sz w:val="24"/>
          <w:szCs w:val="24"/>
          <w:lang w:val="lv-LV"/>
        </w:rPr>
        <w:t>ikumā “Par valsts budžetu 2016.gadam”  un likumā “Par vidēja termiņa budžeta ietvaru 2016.,2017. un 2018.gadam” ir plānots  papildu finansējums NEPLP 25 000 euro apmērā uzraudzības tehniskajam risinājumam uz mākoņtehnoloģiju bāzes un 106 718 euro apmērā 2016.gadā un turpmākajos gados Monitoringa centra kapacitātes celšanai, lai nodrošinātu administratīvo procesu elektronisko plašsaziņas līdzekļu darbības uzraudzībā, pārkāpumu apkarošanu un novēršanu.</w:t>
      </w:r>
      <w:r w:rsidR="00ED4000" w:rsidRPr="00622DB8">
        <w:rPr>
          <w:rStyle w:val="FootnoteReference"/>
          <w:rFonts w:ascii="Times New Roman" w:hAnsi="Times New Roman"/>
          <w:sz w:val="24"/>
          <w:szCs w:val="24"/>
          <w:lang w:val="lv-LV"/>
        </w:rPr>
        <w:footnoteReference w:id="40"/>
      </w:r>
      <w:r w:rsidR="009910A4">
        <w:rPr>
          <w:rFonts w:ascii="Times New Roman" w:hAnsi="Times New Roman"/>
          <w:sz w:val="24"/>
          <w:szCs w:val="24"/>
          <w:lang w:val="lv-LV"/>
        </w:rPr>
        <w:t xml:space="preserve"> </w:t>
      </w:r>
      <w:r w:rsidR="00E3787F" w:rsidRPr="00622DB8">
        <w:rPr>
          <w:rFonts w:ascii="Times New Roman" w:hAnsi="Times New Roman"/>
          <w:sz w:val="24"/>
          <w:szCs w:val="24"/>
          <w:lang w:val="lv-LV"/>
        </w:rPr>
        <w:t xml:space="preserve">2016.gada sākumā intervijā laikrakstam NEPLP priekšsēdētāja Aija Dulevska </w:t>
      </w:r>
      <w:r w:rsidR="00A339AA" w:rsidRPr="00622DB8">
        <w:rPr>
          <w:rFonts w:ascii="Times New Roman" w:hAnsi="Times New Roman"/>
          <w:sz w:val="24"/>
          <w:szCs w:val="24"/>
          <w:lang w:val="lv-LV" w:eastAsia="lv-LV"/>
        </w:rPr>
        <w:t>norāda, ka „pateicoties MK un Saeimai, Monitoringa centram ir radusies iespēja pieņemt štatā darbiniekus, nevis tikai pasūtīt darbu ārpakalpojumā. Kopš janvāra sākuma notiek reorganizācijas darbs, pārkārtojot juristu darbu un precizējot Monitoringa centra uzdevumus”.</w:t>
      </w:r>
      <w:r w:rsidR="00A339AA">
        <w:rPr>
          <w:rStyle w:val="FootnoteReference"/>
          <w:rFonts w:ascii="Times New Roman" w:hAnsi="Times New Roman"/>
          <w:sz w:val="24"/>
          <w:szCs w:val="24"/>
          <w:lang w:val="lv-LV" w:eastAsia="lv-LV"/>
        </w:rPr>
        <w:footnoteReference w:id="41"/>
      </w:r>
      <w:r w:rsidR="00A339AA" w:rsidRPr="00622DB8">
        <w:rPr>
          <w:rFonts w:ascii="Times New Roman" w:hAnsi="Times New Roman"/>
          <w:sz w:val="24"/>
          <w:szCs w:val="24"/>
          <w:lang w:val="lv-LV" w:eastAsia="lv-LV"/>
        </w:rPr>
        <w:t xml:space="preserve"> Tādējādi, </w:t>
      </w:r>
      <w:r w:rsidR="00A339AA">
        <w:rPr>
          <w:rFonts w:ascii="Times New Roman" w:hAnsi="Times New Roman"/>
          <w:sz w:val="24"/>
          <w:szCs w:val="24"/>
          <w:lang w:val="lv-LV"/>
        </w:rPr>
        <w:t xml:space="preserve">līdzšinējā situācija, kad </w:t>
      </w:r>
      <w:r w:rsidR="00A339AA" w:rsidRPr="00622DB8">
        <w:rPr>
          <w:rFonts w:ascii="Times New Roman" w:hAnsi="Times New Roman"/>
          <w:sz w:val="24"/>
          <w:szCs w:val="24"/>
          <w:lang w:val="lv-LV"/>
        </w:rPr>
        <w:t>Latvijas elektr</w:t>
      </w:r>
      <w:r w:rsidR="00A339AA">
        <w:rPr>
          <w:rFonts w:ascii="Times New Roman" w:hAnsi="Times New Roman"/>
          <w:sz w:val="24"/>
          <w:szCs w:val="24"/>
          <w:lang w:val="lv-LV"/>
        </w:rPr>
        <w:t>onisko mediju segmentā nedarbojā</w:t>
      </w:r>
      <w:r w:rsidR="00A339AA" w:rsidRPr="00622DB8">
        <w:rPr>
          <w:rFonts w:ascii="Times New Roman" w:hAnsi="Times New Roman"/>
          <w:sz w:val="24"/>
          <w:szCs w:val="24"/>
          <w:lang w:val="lv-LV"/>
        </w:rPr>
        <w:t>s efektīvs disciplinējošais un preventīvais mehānisms, kas maksimāli ierobežotu tāda satura parādīšanos, kurā izskan aicinājums uz karu vai militārā konflikta izraisīšanu, nacisma un komunisma noziegumu attaisnošanu vai arī naida kurināšanu etniskās un valstspiederības dēļ</w:t>
      </w:r>
      <w:r w:rsidR="00A339AA">
        <w:rPr>
          <w:rFonts w:ascii="Times New Roman" w:hAnsi="Times New Roman"/>
          <w:sz w:val="24"/>
          <w:szCs w:val="24"/>
          <w:lang w:val="lv-LV"/>
        </w:rPr>
        <w:t>, varētu mainīties</w:t>
      </w:r>
      <w:r w:rsidR="00A339AA" w:rsidRPr="00622DB8">
        <w:rPr>
          <w:rFonts w:ascii="Times New Roman" w:hAnsi="Times New Roman"/>
          <w:sz w:val="24"/>
          <w:szCs w:val="24"/>
          <w:lang w:val="lv-LV"/>
        </w:rPr>
        <w:t>.</w:t>
      </w:r>
      <w:r w:rsidR="009910A4">
        <w:rPr>
          <w:rFonts w:ascii="Times New Roman" w:hAnsi="Times New Roman"/>
          <w:color w:val="FF0000"/>
          <w:sz w:val="24"/>
          <w:szCs w:val="24"/>
          <w:lang w:val="lv-LV"/>
        </w:rPr>
        <w:t xml:space="preserve"> </w:t>
      </w:r>
      <w:r w:rsidR="00A339AA">
        <w:rPr>
          <w:rFonts w:ascii="Times New Roman" w:hAnsi="Times New Roman"/>
          <w:sz w:val="24"/>
          <w:szCs w:val="24"/>
          <w:lang w:val="lv-LV"/>
        </w:rPr>
        <w:t>K</w:t>
      </w:r>
      <w:r w:rsidR="0032101F">
        <w:rPr>
          <w:rFonts w:ascii="Times New Roman" w:hAnsi="Times New Roman"/>
          <w:sz w:val="24"/>
          <w:szCs w:val="24"/>
          <w:lang w:val="lv-LV"/>
        </w:rPr>
        <w:t xml:space="preserve">opumā 2015.gadā ir monitorētas </w:t>
      </w:r>
      <w:r w:rsidR="00E3787F" w:rsidRPr="00622DB8">
        <w:rPr>
          <w:rFonts w:ascii="Times New Roman" w:hAnsi="Times New Roman"/>
          <w:sz w:val="24"/>
          <w:szCs w:val="24"/>
          <w:lang w:val="lv-LV" w:eastAsia="lv-LV"/>
        </w:rPr>
        <w:t>12 322 stundas gan La</w:t>
      </w:r>
      <w:r w:rsidR="0032101F">
        <w:rPr>
          <w:rFonts w:ascii="Times New Roman" w:hAnsi="Times New Roman"/>
          <w:sz w:val="24"/>
          <w:szCs w:val="24"/>
          <w:lang w:val="lv-LV" w:eastAsia="lv-LV"/>
        </w:rPr>
        <w:t xml:space="preserve">tvijā pieejamo ārvalstu mediju, </w:t>
      </w:r>
      <w:r w:rsidR="00E3787F" w:rsidRPr="00622DB8">
        <w:rPr>
          <w:rFonts w:ascii="Times New Roman" w:hAnsi="Times New Roman"/>
          <w:sz w:val="24"/>
          <w:szCs w:val="24"/>
          <w:lang w:val="lv-LV" w:eastAsia="lv-LV"/>
        </w:rPr>
        <w:t xml:space="preserve">gan vietējo plašsaziņas līdzekļu satura. Iepretim – 2013. gadā monitorētas bija vien 4713 stundas. </w:t>
      </w:r>
      <w:r w:rsidR="0044768E">
        <w:rPr>
          <w:rFonts w:ascii="Times New Roman" w:hAnsi="Times New Roman"/>
          <w:sz w:val="24"/>
          <w:szCs w:val="24"/>
          <w:lang w:val="lv-LV" w:eastAsia="lv-LV"/>
        </w:rPr>
        <w:t>M</w:t>
      </w:r>
      <w:r w:rsidR="00E3787F" w:rsidRPr="00622DB8">
        <w:rPr>
          <w:rFonts w:ascii="Times New Roman" w:hAnsi="Times New Roman"/>
          <w:sz w:val="24"/>
          <w:szCs w:val="24"/>
          <w:lang w:val="lv-LV" w:eastAsia="lv-LV"/>
        </w:rPr>
        <w:t xml:space="preserve">onitorings ietver ne tikai skatīšanos un </w:t>
      </w:r>
      <w:r w:rsidR="00E3787F" w:rsidRPr="00622DB8">
        <w:rPr>
          <w:rFonts w:ascii="Times New Roman" w:hAnsi="Times New Roman"/>
          <w:sz w:val="24"/>
          <w:szCs w:val="24"/>
          <w:lang w:val="lv-LV" w:eastAsia="lv-LV"/>
        </w:rPr>
        <w:lastRenderedPageBreak/>
        <w:t>klausīšanos, bet arī „ēterā izplatītās informācijas analīzi un sistemātisku pārkāpumu novēršanu”.</w:t>
      </w:r>
      <w:r w:rsidR="00E3787F" w:rsidRPr="00622DB8">
        <w:rPr>
          <w:rStyle w:val="FootnoteReference"/>
          <w:rFonts w:ascii="Times New Roman" w:hAnsi="Times New Roman"/>
          <w:sz w:val="24"/>
          <w:szCs w:val="24"/>
          <w:lang w:val="lv-LV" w:eastAsia="lv-LV"/>
        </w:rPr>
        <w:footnoteReference w:id="42"/>
      </w:r>
    </w:p>
    <w:p w14:paraId="2B925859" w14:textId="77777777" w:rsidR="00301BAD" w:rsidRPr="00622DB8" w:rsidRDefault="00ED4000" w:rsidP="0044768E">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NEPLP darbību ierobežo </w:t>
      </w:r>
      <w:r w:rsidR="00C94FA5" w:rsidRPr="00E8418E">
        <w:rPr>
          <w:rFonts w:ascii="Times New Roman" w:hAnsi="Times New Roman"/>
          <w:sz w:val="24"/>
          <w:szCs w:val="24"/>
          <w:lang w:val="lv-LV"/>
        </w:rPr>
        <w:t xml:space="preserve">ES tiesiskais regulējums, kas liek ievērot t.s. izcelsmes valsts principu. Saskaņā ar </w:t>
      </w:r>
      <w:r w:rsidR="003D633A" w:rsidRPr="00E8418E">
        <w:rPr>
          <w:rFonts w:ascii="Times New Roman" w:hAnsi="Times New Roman"/>
          <w:sz w:val="24"/>
          <w:szCs w:val="24"/>
          <w:lang w:val="lv-LV"/>
        </w:rPr>
        <w:t xml:space="preserve">to </w:t>
      </w:r>
      <w:r w:rsidR="00C94FA5" w:rsidRPr="00E8418E">
        <w:rPr>
          <w:rFonts w:ascii="Times New Roman" w:hAnsi="Times New Roman"/>
          <w:sz w:val="24"/>
          <w:szCs w:val="24"/>
          <w:lang w:val="lv-LV"/>
        </w:rPr>
        <w:t>audiovizuālais medijs pakļaujas tās valsts jurisdikcijai, kurā tas ir reģistrēts vai atbilst citiem noteiktiem kritērijiem, nevis kurā tas faktiski veic savu uzņēmējdarbību vai kurā tā saturs tiek patērēts.</w:t>
      </w:r>
      <w:r w:rsidR="00C94FA5" w:rsidRPr="00E8418E">
        <w:rPr>
          <w:rStyle w:val="FootnoteReference"/>
          <w:rFonts w:ascii="Times New Roman" w:hAnsi="Times New Roman"/>
          <w:sz w:val="24"/>
          <w:szCs w:val="24"/>
        </w:rPr>
        <w:footnoteReference w:id="43"/>
      </w:r>
      <w:r w:rsidR="006408B3">
        <w:rPr>
          <w:rFonts w:ascii="Times New Roman" w:hAnsi="Times New Roman"/>
          <w:sz w:val="24"/>
          <w:szCs w:val="24"/>
          <w:lang w:val="lv-LV"/>
        </w:rPr>
        <w:t xml:space="preserve"> </w:t>
      </w:r>
      <w:r w:rsidR="00E206CB">
        <w:rPr>
          <w:rFonts w:ascii="Times New Roman" w:hAnsi="Times New Roman"/>
          <w:sz w:val="24"/>
          <w:szCs w:val="24"/>
          <w:lang w:val="lv-LV"/>
        </w:rPr>
        <w:t xml:space="preserve">Problēma, kurai 2016.gadā nozare plāno vērst īpašu uzmanību, – audiovizuālā mediju satura nelegāla translēšana. </w:t>
      </w:r>
      <w:r w:rsidR="00575880" w:rsidRPr="00E8418E">
        <w:rPr>
          <w:rFonts w:ascii="Times New Roman" w:hAnsi="Times New Roman"/>
          <w:sz w:val="24"/>
          <w:szCs w:val="24"/>
          <w:lang w:val="lv-LV"/>
        </w:rPr>
        <w:t xml:space="preserve">Arvien lielāku nozīmi </w:t>
      </w:r>
      <w:r w:rsidR="00C94FA5" w:rsidRPr="00E8418E">
        <w:rPr>
          <w:rFonts w:ascii="Times New Roman" w:hAnsi="Times New Roman"/>
          <w:sz w:val="24"/>
          <w:szCs w:val="24"/>
          <w:lang w:val="lv-LV"/>
        </w:rPr>
        <w:t>Latvijas mediju vidē</w:t>
      </w:r>
      <w:r w:rsidR="00575880" w:rsidRPr="00E8418E">
        <w:rPr>
          <w:rFonts w:ascii="Times New Roman" w:hAnsi="Times New Roman"/>
          <w:sz w:val="24"/>
          <w:szCs w:val="24"/>
          <w:lang w:val="lv-LV"/>
        </w:rPr>
        <w:t xml:space="preserve"> gūst interneta vietnes</w:t>
      </w:r>
      <w:r w:rsidR="002F45C9" w:rsidRPr="00E8418E">
        <w:rPr>
          <w:rFonts w:ascii="Times New Roman" w:hAnsi="Times New Roman"/>
          <w:sz w:val="24"/>
          <w:szCs w:val="24"/>
          <w:lang w:val="lv-LV"/>
        </w:rPr>
        <w:t>, kas zināmā</w:t>
      </w:r>
      <w:r w:rsidR="00C94FA5" w:rsidRPr="00E8418E">
        <w:rPr>
          <w:rFonts w:ascii="Times New Roman" w:hAnsi="Times New Roman"/>
          <w:sz w:val="24"/>
          <w:szCs w:val="24"/>
          <w:lang w:val="lv-LV"/>
        </w:rPr>
        <w:t xml:space="preserve"> mērā paliek ārpus pastāvošā mediju darbības un atbildības tiesiskā regulējuma.</w:t>
      </w:r>
    </w:p>
    <w:p w14:paraId="2B92585A" w14:textId="77777777" w:rsidR="00CF713A" w:rsidRPr="00B648C6" w:rsidRDefault="00C94FA5" w:rsidP="00B648C6">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Jauno mediju formāti ne tikai paplašina sadarbību un demokrātisku diskusiju, bet arī paaugstina publiskās telpas agresivitāti un naida runu</w:t>
      </w:r>
      <w:r w:rsidR="00CC281F">
        <w:rPr>
          <w:rFonts w:ascii="Times New Roman" w:hAnsi="Times New Roman"/>
          <w:sz w:val="24"/>
          <w:szCs w:val="24"/>
          <w:lang w:val="lv-LV"/>
        </w:rPr>
        <w:t>, piemēram, interneta vietņu komentāru sadaļā vai sociālajos medijos</w:t>
      </w:r>
      <w:r w:rsidRPr="00E8418E">
        <w:rPr>
          <w:rFonts w:ascii="Times New Roman" w:hAnsi="Times New Roman"/>
          <w:sz w:val="24"/>
          <w:szCs w:val="24"/>
          <w:lang w:val="lv-LV"/>
        </w:rPr>
        <w:t xml:space="preserve">. </w:t>
      </w:r>
      <w:r w:rsidR="00B153D2">
        <w:rPr>
          <w:rFonts w:ascii="Times New Roman" w:hAnsi="Times New Roman"/>
          <w:sz w:val="24"/>
          <w:szCs w:val="24"/>
          <w:lang w:val="lv-LV"/>
        </w:rPr>
        <w:t>Medijiem j</w:t>
      </w:r>
      <w:r w:rsidR="00B648C6">
        <w:rPr>
          <w:rFonts w:ascii="Times New Roman" w:hAnsi="Times New Roman"/>
          <w:sz w:val="24"/>
          <w:szCs w:val="24"/>
          <w:lang w:val="lv-LV"/>
        </w:rPr>
        <w:t xml:space="preserve">āspēj </w:t>
      </w:r>
      <w:r w:rsidR="00B153D2">
        <w:rPr>
          <w:rFonts w:ascii="Times New Roman" w:hAnsi="Times New Roman"/>
          <w:sz w:val="24"/>
          <w:szCs w:val="24"/>
          <w:lang w:val="lv-LV"/>
        </w:rPr>
        <w:t xml:space="preserve">vienlaikus ievērot vārda brīvības principu un </w:t>
      </w:r>
      <w:r w:rsidR="00E206CB" w:rsidRPr="00B153D2">
        <w:rPr>
          <w:rFonts w:ascii="Times New Roman" w:hAnsi="Times New Roman"/>
          <w:sz w:val="24"/>
          <w:szCs w:val="24"/>
          <w:lang w:val="lv-LV"/>
        </w:rPr>
        <w:t>maksimāli ierobežot visu veidu diskriminējoša satura parādīšanos</w:t>
      </w:r>
      <w:r w:rsidR="00B648C6">
        <w:rPr>
          <w:rFonts w:ascii="Times New Roman" w:hAnsi="Times New Roman"/>
          <w:sz w:val="24"/>
          <w:szCs w:val="24"/>
          <w:lang w:val="lv-LV"/>
        </w:rPr>
        <w:t xml:space="preserve"> (p</w:t>
      </w:r>
      <w:r w:rsidR="00CF713A" w:rsidRPr="00B648C6">
        <w:rPr>
          <w:rFonts w:ascii="Times New Roman" w:hAnsi="Times New Roman"/>
          <w:sz w:val="24"/>
          <w:szCs w:val="24"/>
          <w:lang w:val="lv-LV"/>
        </w:rPr>
        <w:t>amatojoties uz Latvijai saistošiem starptautiskajiem līgumiem, kas nosaka diskriminācijas aizliegumu un naida kurināšanu pret personu vai personu grupu dzimuma, vecuma, reliģiskās, politiskās vai citas pārliecības, seksuālās orientācijas, invaliditātes, rases vai etniskās piederības, valstspiederības vai citu apstākļu dē</w:t>
      </w:r>
      <w:r w:rsidR="00B648C6">
        <w:rPr>
          <w:rFonts w:ascii="Times New Roman" w:hAnsi="Times New Roman"/>
          <w:sz w:val="24"/>
          <w:szCs w:val="24"/>
          <w:lang w:val="lv-LV"/>
        </w:rPr>
        <w:t>ļ</w:t>
      </w:r>
      <w:r w:rsidR="00B648C6" w:rsidRPr="00B648C6">
        <w:rPr>
          <w:rFonts w:ascii="Times New Roman" w:hAnsi="Times New Roman"/>
          <w:sz w:val="24"/>
          <w:szCs w:val="24"/>
          <w:lang w:val="lv-LV"/>
        </w:rPr>
        <w:t>)</w:t>
      </w:r>
      <w:r w:rsidR="00B648C6">
        <w:rPr>
          <w:rFonts w:ascii="Times New Roman" w:hAnsi="Times New Roman"/>
          <w:sz w:val="24"/>
          <w:szCs w:val="24"/>
          <w:lang w:val="lv-LV"/>
        </w:rPr>
        <w:t>. P</w:t>
      </w:r>
      <w:r w:rsidR="00B648C6" w:rsidRPr="00E8418E">
        <w:rPr>
          <w:rFonts w:ascii="Times New Roman" w:hAnsi="Times New Roman"/>
          <w:sz w:val="24"/>
          <w:szCs w:val="24"/>
          <w:lang w:val="lv-LV"/>
        </w:rPr>
        <w:t>lašās anonimitātes iespējas padara internetu arī par efektīvu propagandas instrumentu, kam var būt īpaši liela ietekme uz jauniešu auditoriju.</w:t>
      </w:r>
    </w:p>
    <w:p w14:paraId="2B92585B" w14:textId="77777777" w:rsidR="00A61D70" w:rsidRPr="00E8418E" w:rsidRDefault="00A61D70" w:rsidP="00351846">
      <w:pPr>
        <w:spacing w:after="0" w:line="240" w:lineRule="auto"/>
        <w:jc w:val="both"/>
        <w:rPr>
          <w:rFonts w:ascii="Times New Roman" w:hAnsi="Times New Roman"/>
          <w:sz w:val="24"/>
          <w:szCs w:val="24"/>
          <w:lang w:val="lv-LV"/>
        </w:rPr>
      </w:pPr>
    </w:p>
    <w:p w14:paraId="2B92585C" w14:textId="77777777" w:rsidR="00A61D70" w:rsidRPr="00E8418E" w:rsidRDefault="00A61D70" w:rsidP="00A61D70">
      <w:pPr>
        <w:pStyle w:val="Heading3"/>
        <w:spacing w:before="0" w:line="240" w:lineRule="auto"/>
        <w:rPr>
          <w:rFonts w:ascii="Times New Roman" w:hAnsi="Times New Roman"/>
          <w:color w:val="auto"/>
          <w:sz w:val="24"/>
          <w:szCs w:val="24"/>
          <w:lang w:val="lv-LV"/>
        </w:rPr>
      </w:pPr>
      <w:bookmarkStart w:id="11" w:name="_Toc421907393"/>
      <w:bookmarkStart w:id="12" w:name="_Toc461029375"/>
      <w:r w:rsidRPr="00E8418E">
        <w:rPr>
          <w:rFonts w:ascii="Times New Roman" w:hAnsi="Times New Roman"/>
          <w:color w:val="auto"/>
          <w:sz w:val="24"/>
          <w:szCs w:val="24"/>
          <w:lang w:val="lv-LV"/>
        </w:rPr>
        <w:t>2.2.3. Tehnoloģiskā attīstība</w:t>
      </w:r>
      <w:bookmarkEnd w:id="11"/>
      <w:bookmarkEnd w:id="12"/>
    </w:p>
    <w:p w14:paraId="2B92585D" w14:textId="77777777" w:rsidR="00A61D70" w:rsidRPr="00E8418E" w:rsidRDefault="00A61D70" w:rsidP="00A61D70">
      <w:pPr>
        <w:spacing w:after="0" w:line="240" w:lineRule="auto"/>
        <w:rPr>
          <w:rFonts w:ascii="Times New Roman" w:hAnsi="Times New Roman"/>
          <w:lang w:val="lv-LV"/>
        </w:rPr>
      </w:pPr>
    </w:p>
    <w:p w14:paraId="2B92585E" w14:textId="77777777" w:rsidR="00A61D70" w:rsidRPr="00E8418E" w:rsidRDefault="00A61D70"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sz w:val="24"/>
          <w:szCs w:val="24"/>
          <w:lang w:val="lv-LV"/>
        </w:rPr>
        <w:t>P</w:t>
      </w:r>
      <w:r w:rsidRPr="00E8418E">
        <w:rPr>
          <w:rFonts w:ascii="Times New Roman" w:hAnsi="Times New Roman"/>
          <w:color w:val="000000"/>
          <w:sz w:val="24"/>
          <w:szCs w:val="24"/>
          <w:lang w:val="lv-LV"/>
        </w:rPr>
        <w:t>ēdējās desmitgades laikā Latvijas sabiedrībā ir strauji mainījušies mediju lietošanas paradumi, kas ietekmē kā sabiedrisko, tā privāto mediju patērēšanu un audiovizuālo produktu veidošanas praksi. Auditorija ir kļuvusi fragmentēta</w:t>
      </w:r>
      <w:r w:rsidR="007759E3" w:rsidRPr="00E8418E">
        <w:rPr>
          <w:rFonts w:ascii="Times New Roman" w:hAnsi="Times New Roman"/>
          <w:color w:val="000000"/>
          <w:sz w:val="24"/>
          <w:szCs w:val="24"/>
          <w:lang w:val="lv-LV"/>
        </w:rPr>
        <w:t xml:space="preserve"> un izkliedē</w:t>
      </w:r>
      <w:r w:rsidR="00736C15" w:rsidRPr="00E8418E">
        <w:rPr>
          <w:rFonts w:ascii="Times New Roman" w:hAnsi="Times New Roman"/>
          <w:color w:val="000000"/>
          <w:sz w:val="24"/>
          <w:szCs w:val="24"/>
          <w:lang w:val="lv-LV"/>
        </w:rPr>
        <w:t xml:space="preserve">ta daudzveidīgo interešu ziņā, </w:t>
      </w:r>
      <w:r w:rsidR="00C94FA5" w:rsidRPr="00E8418E">
        <w:rPr>
          <w:rFonts w:ascii="Times New Roman" w:hAnsi="Times New Roman"/>
          <w:sz w:val="24"/>
          <w:szCs w:val="24"/>
          <w:lang w:val="lv-LV"/>
        </w:rPr>
        <w:t xml:space="preserve">pieaug nelineārā mediju satura patēriņš, ko nodrošina interaktīvās televīzijas arhīvs, TV un radio pārraižu pieejamība mediju mājaslapās u.c. </w:t>
      </w:r>
      <w:r w:rsidR="00C94FA5" w:rsidRPr="00E8418E">
        <w:rPr>
          <w:rFonts w:ascii="Times New Roman" w:hAnsi="Times New Roman"/>
          <w:color w:val="000000"/>
          <w:sz w:val="24"/>
          <w:szCs w:val="24"/>
          <w:lang w:val="lv-LV"/>
        </w:rPr>
        <w:t xml:space="preserve">Sociālie mediji ir paplašinājuši tradicionālās žurnālistikas darbības sfēru un mediju videi pievienojuši jaunus formātus: blogošana (emuāru rakstīšana), pilsoniskā žurnālistika u.c. Tādējādi </w:t>
      </w:r>
      <w:r w:rsidR="00C94FA5" w:rsidRPr="00E8418E">
        <w:rPr>
          <w:rFonts w:ascii="Times New Roman" w:hAnsi="Times New Roman"/>
          <w:sz w:val="24"/>
          <w:szCs w:val="24"/>
          <w:lang w:val="lv-LV"/>
        </w:rPr>
        <w:t>tradicionālie mediji konkurē ne tikai ar citu tradicionālo mediju interneta lapām, bet arī ar jaunām formām –</w:t>
      </w:r>
      <w:r w:rsidR="00A45C70" w:rsidRPr="00E8418E">
        <w:rPr>
          <w:rFonts w:ascii="Times New Roman" w:hAnsi="Times New Roman"/>
          <w:sz w:val="24"/>
          <w:szCs w:val="24"/>
          <w:lang w:val="lv-LV"/>
        </w:rPr>
        <w:t xml:space="preserve"> sociālajiem medijiem un informācijas meklētājiem</w:t>
      </w:r>
      <w:r w:rsidR="00C94FA5" w:rsidRPr="00E8418E">
        <w:rPr>
          <w:rFonts w:ascii="Times New Roman" w:hAnsi="Times New Roman"/>
          <w:sz w:val="24"/>
          <w:szCs w:val="24"/>
          <w:lang w:val="lv-LV"/>
        </w:rPr>
        <w:t>. Žurnālisti ir zaudējuši savu ekskluzīvo informācijas pārraidītāja funkciju.</w:t>
      </w:r>
      <w:r w:rsidR="00C94FA5" w:rsidRPr="00E8418E">
        <w:rPr>
          <w:rStyle w:val="FootnoteReference"/>
          <w:rFonts w:ascii="Times New Roman" w:hAnsi="Times New Roman"/>
          <w:sz w:val="24"/>
          <w:szCs w:val="24"/>
          <w:lang w:val="lv-LV"/>
        </w:rPr>
        <w:t xml:space="preserve"> </w:t>
      </w:r>
    </w:p>
    <w:p w14:paraId="2B92585F" w14:textId="77777777"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Mūsdienās medija pilnvērtīga darbība neaprobežojas tikai ar informācijas sniegšanu, izmantojot vienu kanālu</w:t>
      </w:r>
      <w:r w:rsidR="007B6896" w:rsidRPr="00E8418E">
        <w:rPr>
          <w:rFonts w:ascii="Times New Roman" w:hAnsi="Times New Roman"/>
          <w:color w:val="000000"/>
          <w:sz w:val="24"/>
          <w:szCs w:val="24"/>
          <w:lang w:val="lv-LV"/>
        </w:rPr>
        <w:t xml:space="preserve"> (piemēram, radio, televīziju vai drukāto presi)</w:t>
      </w:r>
      <w:r w:rsidRPr="00E8418E">
        <w:rPr>
          <w:rFonts w:ascii="Times New Roman" w:hAnsi="Times New Roman"/>
          <w:color w:val="000000"/>
          <w:sz w:val="24"/>
          <w:szCs w:val="24"/>
          <w:lang w:val="lv-LV"/>
        </w:rPr>
        <w:t>, bet gan ar satura piedāvāšanu vairākās platformās, to</w:t>
      </w:r>
      <w:r w:rsidR="00736C15" w:rsidRPr="00E8418E">
        <w:rPr>
          <w:rFonts w:ascii="Times New Roman" w:hAnsi="Times New Roman"/>
          <w:color w:val="000000"/>
          <w:sz w:val="24"/>
          <w:szCs w:val="24"/>
          <w:lang w:val="lv-LV"/>
        </w:rPr>
        <w:t xml:space="preserve">starp, digitālajā vidē – </w:t>
      </w:r>
      <w:r w:rsidRPr="00E8418E">
        <w:rPr>
          <w:rFonts w:ascii="Times New Roman" w:hAnsi="Times New Roman"/>
          <w:color w:val="000000"/>
          <w:sz w:val="24"/>
          <w:szCs w:val="24"/>
          <w:lang w:val="lv-LV"/>
        </w:rPr>
        <w:t xml:space="preserve">mājaslapā un/vai mobilo tālruņu, planšetdatoru lietotnēs. </w:t>
      </w:r>
      <w:r w:rsidR="00EA7BA7" w:rsidRPr="00E8418E">
        <w:rPr>
          <w:rFonts w:ascii="Times New Roman" w:hAnsi="Times New Roman"/>
          <w:color w:val="000000"/>
          <w:sz w:val="24"/>
          <w:szCs w:val="24"/>
          <w:lang w:val="lv-LV"/>
        </w:rPr>
        <w:t xml:space="preserve">Tāpat arī mūsdienu mediju vidi raksturo vairāku mediju veidu (piemēram, tradicionālo un digitālo) vienlaicīgs izmantojums. </w:t>
      </w:r>
    </w:p>
    <w:p w14:paraId="2B925860" w14:textId="77777777"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Mediju konverģences ietekmē nošķīrums starp </w:t>
      </w:r>
      <w:r w:rsidR="00D332B7" w:rsidRPr="00E8418E">
        <w:rPr>
          <w:rFonts w:ascii="Times New Roman" w:hAnsi="Times New Roman"/>
          <w:color w:val="000000"/>
          <w:sz w:val="24"/>
          <w:szCs w:val="24"/>
          <w:lang w:val="lv-LV"/>
        </w:rPr>
        <w:t xml:space="preserve">drukātajiem medijiem, </w:t>
      </w:r>
      <w:r w:rsidRPr="00E8418E">
        <w:rPr>
          <w:rFonts w:ascii="Times New Roman" w:hAnsi="Times New Roman"/>
          <w:color w:val="000000"/>
          <w:sz w:val="24"/>
          <w:szCs w:val="24"/>
          <w:lang w:val="lv-LV"/>
        </w:rPr>
        <w:t>radio, televīziju un internetu ir kļuvis daudz nosacītāks.</w:t>
      </w:r>
      <w:r w:rsidR="00116C0D" w:rsidRPr="00E8418E">
        <w:rPr>
          <w:rFonts w:ascii="Times New Roman" w:hAnsi="Times New Roman"/>
          <w:color w:val="000000"/>
          <w:sz w:val="24"/>
          <w:szCs w:val="24"/>
          <w:lang w:val="lv-LV"/>
        </w:rPr>
        <w:t xml:space="preserve"> Tādējādi ir iespējams piesaistīt arī gados jaunu auditoriju tai parocīgākā un biežāk lietotajā komunikācijas veidā salīdzinājumā ar tradicionālajiem medijiem. Būtiska ir multimediāla un interaktivitāti ar auditoriju paredzoša satura radīšana, kurā liela loma ir auditorijas atgriezeniskajai saitei.</w:t>
      </w:r>
    </w:p>
    <w:p w14:paraId="2B925861" w14:textId="77777777"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color w:val="000000"/>
          <w:sz w:val="24"/>
          <w:szCs w:val="24"/>
          <w:lang w:val="lv-LV"/>
        </w:rPr>
        <w:t xml:space="preserve">Tradicionālā profesionālā žurnālistika arvien vairāk lieto sociālo mediju sniegtās iespējas gan izpētei, gan radīto stāstu izplatīšanai un popularizēšanai. Jaunie komunikācijas veidi sakņojas cilvēku pamattiesībās par izteiksmes brīvību un brīviem </w:t>
      </w:r>
      <w:r w:rsidR="00736C15" w:rsidRPr="00E8418E">
        <w:rPr>
          <w:rFonts w:ascii="Times New Roman" w:hAnsi="Times New Roman"/>
          <w:color w:val="000000"/>
          <w:sz w:val="24"/>
          <w:szCs w:val="24"/>
          <w:lang w:val="lv-LV"/>
        </w:rPr>
        <w:t>medijiem. J</w:t>
      </w:r>
      <w:r w:rsidRPr="00E8418E">
        <w:rPr>
          <w:rFonts w:ascii="Times New Roman" w:hAnsi="Times New Roman"/>
          <w:color w:val="000000"/>
          <w:sz w:val="24"/>
          <w:szCs w:val="24"/>
          <w:lang w:val="lv-LV"/>
        </w:rPr>
        <w:t>aunās tehnoloģijas nozīmē,</w:t>
      </w:r>
      <w:r w:rsidR="00B67EE7" w:rsidRPr="00E8418E">
        <w:rPr>
          <w:rFonts w:ascii="Times New Roman" w:hAnsi="Times New Roman"/>
          <w:color w:val="000000"/>
          <w:sz w:val="24"/>
          <w:szCs w:val="24"/>
          <w:lang w:val="lv-LV"/>
        </w:rPr>
        <w:t xml:space="preserve"> ka šīs tiesības un</w:t>
      </w:r>
      <w:r w:rsidRPr="00E8418E">
        <w:rPr>
          <w:rFonts w:ascii="Times New Roman" w:hAnsi="Times New Roman"/>
          <w:color w:val="000000"/>
          <w:sz w:val="24"/>
          <w:szCs w:val="24"/>
          <w:lang w:val="lv-LV"/>
        </w:rPr>
        <w:t xml:space="preserve"> arī atbildība attiecas uz visām žurnāli</w:t>
      </w:r>
      <w:r w:rsidR="00ED5070" w:rsidRPr="00E8418E">
        <w:rPr>
          <w:rFonts w:ascii="Times New Roman" w:hAnsi="Times New Roman"/>
          <w:color w:val="000000"/>
          <w:sz w:val="24"/>
          <w:szCs w:val="24"/>
          <w:lang w:val="lv-LV"/>
        </w:rPr>
        <w:t xml:space="preserve">stikas formām, arī </w:t>
      </w:r>
      <w:r w:rsidR="00ED5070" w:rsidRPr="00E8418E">
        <w:rPr>
          <w:rFonts w:ascii="Times New Roman" w:hAnsi="Times New Roman"/>
          <w:color w:val="000000"/>
          <w:sz w:val="24"/>
          <w:szCs w:val="24"/>
          <w:lang w:val="lv-LV"/>
        </w:rPr>
        <w:lastRenderedPageBreak/>
        <w:t>internetā. Taču arī jauno mediju segmentam būtu jābūt regulētam ar normatīvajiem aktiem.</w:t>
      </w:r>
      <w:r w:rsidRPr="00E8418E">
        <w:rPr>
          <w:rStyle w:val="FootnoteReference"/>
          <w:rFonts w:ascii="Times New Roman" w:hAnsi="Times New Roman"/>
          <w:sz w:val="24"/>
          <w:szCs w:val="24"/>
          <w:lang w:val="lv-LV"/>
        </w:rPr>
        <w:footnoteReference w:id="44"/>
      </w:r>
      <w:r w:rsidRPr="00E8418E">
        <w:rPr>
          <w:rFonts w:ascii="Times New Roman" w:hAnsi="Times New Roman"/>
          <w:sz w:val="24"/>
          <w:szCs w:val="24"/>
          <w:lang w:val="lv-LV"/>
        </w:rPr>
        <w:t xml:space="preserve"> Tehnoloģiju attīstība ir arī veicinājusi mediju satura patēriņu, izmantojot dažādus starpniekus, piemē</w:t>
      </w:r>
      <w:r w:rsidR="00207FA7" w:rsidRPr="00E8418E">
        <w:rPr>
          <w:rFonts w:ascii="Times New Roman" w:hAnsi="Times New Roman"/>
          <w:sz w:val="24"/>
          <w:szCs w:val="24"/>
          <w:lang w:val="lv-LV"/>
        </w:rPr>
        <w:t>ram, interneta meklētājprogrammas</w:t>
      </w:r>
      <w:r w:rsidRPr="00E8418E">
        <w:rPr>
          <w:rFonts w:ascii="Times New Roman" w:hAnsi="Times New Roman"/>
          <w:sz w:val="24"/>
          <w:szCs w:val="24"/>
          <w:lang w:val="lv-LV"/>
        </w:rPr>
        <w:t>, sociālos</w:t>
      </w:r>
      <w:r w:rsidR="006F0875" w:rsidRPr="00E8418E">
        <w:rPr>
          <w:rFonts w:ascii="Times New Roman" w:hAnsi="Times New Roman"/>
          <w:sz w:val="24"/>
          <w:szCs w:val="24"/>
          <w:lang w:val="lv-LV"/>
        </w:rPr>
        <w:t xml:space="preserve"> medijus</w:t>
      </w:r>
      <w:r w:rsidR="004C0429" w:rsidRPr="00E8418E">
        <w:rPr>
          <w:rFonts w:ascii="Times New Roman" w:hAnsi="Times New Roman"/>
          <w:sz w:val="24"/>
          <w:szCs w:val="24"/>
          <w:lang w:val="lv-LV"/>
        </w:rPr>
        <w:t xml:space="preserve"> </w:t>
      </w:r>
      <w:r w:rsidR="0075217C" w:rsidRPr="00E8418E">
        <w:rPr>
          <w:rFonts w:ascii="Times New Roman" w:hAnsi="Times New Roman"/>
          <w:sz w:val="24"/>
          <w:szCs w:val="24"/>
          <w:lang w:val="lv-LV"/>
        </w:rPr>
        <w:t>u.c.</w:t>
      </w:r>
      <w:r w:rsidRPr="00E8418E">
        <w:rPr>
          <w:rFonts w:ascii="Times New Roman" w:hAnsi="Times New Roman"/>
          <w:sz w:val="24"/>
          <w:szCs w:val="24"/>
          <w:lang w:val="lv-LV"/>
        </w:rPr>
        <w:t>. Tādējādi aktualizējams jautājums par atbildību saistībā ar trešo pušu radīto mediju saturu. Ir izstrādāti tā dēvētie</w:t>
      </w:r>
      <w:r w:rsidR="00817DF4">
        <w:rPr>
          <w:rFonts w:ascii="Times New Roman" w:hAnsi="Times New Roman"/>
          <w:sz w:val="24"/>
          <w:szCs w:val="24"/>
          <w:lang w:val="lv-LV"/>
        </w:rPr>
        <w:t xml:space="preserve"> </w:t>
      </w:r>
      <w:r w:rsidRPr="00E8418E">
        <w:rPr>
          <w:rFonts w:ascii="Times New Roman" w:hAnsi="Times New Roman"/>
          <w:sz w:val="24"/>
          <w:szCs w:val="24"/>
          <w:lang w:val="lv-LV"/>
        </w:rPr>
        <w:t>„Manilas principi par starpnieku atbildību” (</w:t>
      </w:r>
      <w:r w:rsidRPr="00E8418E">
        <w:rPr>
          <w:rFonts w:ascii="Times New Roman" w:hAnsi="Times New Roman"/>
          <w:i/>
          <w:sz w:val="24"/>
          <w:szCs w:val="24"/>
          <w:lang w:val="lv-LV"/>
        </w:rPr>
        <w:t>Manila principles on intermediary liability</w:t>
      </w:r>
      <w:r w:rsidRPr="00E8418E">
        <w:rPr>
          <w:rFonts w:ascii="Times New Roman" w:hAnsi="Times New Roman"/>
          <w:sz w:val="24"/>
          <w:szCs w:val="24"/>
          <w:lang w:val="lv-LV"/>
        </w:rPr>
        <w:t>), taču tiem ir tikai ieteikuma raksturs.</w:t>
      </w:r>
      <w:r w:rsidRPr="00E8418E">
        <w:rPr>
          <w:rStyle w:val="FootnoteReference"/>
          <w:rFonts w:ascii="Times New Roman" w:hAnsi="Times New Roman"/>
          <w:sz w:val="24"/>
          <w:szCs w:val="24"/>
          <w:lang w:val="lv-LV"/>
        </w:rPr>
        <w:footnoteReference w:id="45"/>
      </w:r>
    </w:p>
    <w:p w14:paraId="2B925862" w14:textId="77777777" w:rsidR="00817DF4" w:rsidRDefault="00817DF4" w:rsidP="00A61D70">
      <w:pPr>
        <w:pStyle w:val="Heading3"/>
        <w:spacing w:before="0" w:line="240" w:lineRule="auto"/>
        <w:rPr>
          <w:rFonts w:ascii="Times New Roman" w:hAnsi="Times New Roman"/>
          <w:color w:val="auto"/>
          <w:sz w:val="24"/>
          <w:szCs w:val="24"/>
          <w:lang w:val="lv-LV"/>
        </w:rPr>
      </w:pPr>
      <w:bookmarkStart w:id="13" w:name="_Toc421907394"/>
    </w:p>
    <w:p w14:paraId="2B925863" w14:textId="77777777" w:rsidR="00A61D70" w:rsidRPr="00E8418E" w:rsidRDefault="00A61D70" w:rsidP="00A61D70">
      <w:pPr>
        <w:pStyle w:val="Heading3"/>
        <w:spacing w:before="0" w:line="240" w:lineRule="auto"/>
        <w:rPr>
          <w:rFonts w:ascii="Times New Roman" w:hAnsi="Times New Roman"/>
          <w:color w:val="auto"/>
          <w:sz w:val="24"/>
          <w:szCs w:val="24"/>
          <w:lang w:val="lv-LV"/>
        </w:rPr>
      </w:pPr>
      <w:bookmarkStart w:id="14" w:name="_Toc461029376"/>
      <w:r w:rsidRPr="00E8418E">
        <w:rPr>
          <w:rFonts w:ascii="Times New Roman" w:hAnsi="Times New Roman"/>
          <w:color w:val="auto"/>
          <w:sz w:val="24"/>
          <w:szCs w:val="24"/>
          <w:lang w:val="lv-LV"/>
        </w:rPr>
        <w:t>2.2.4. Sabiedriskais pasūtījums un sabiedrisko mediju finansēšana</w:t>
      </w:r>
      <w:bookmarkEnd w:id="13"/>
      <w:bookmarkEnd w:id="14"/>
    </w:p>
    <w:p w14:paraId="2B925864" w14:textId="77777777" w:rsidR="00A61D70" w:rsidRPr="00E8418E" w:rsidRDefault="00A61D70" w:rsidP="00A61D70">
      <w:pPr>
        <w:spacing w:after="0" w:line="240" w:lineRule="auto"/>
        <w:rPr>
          <w:rFonts w:ascii="Times New Roman" w:hAnsi="Times New Roman"/>
          <w:lang w:val="lv-LV"/>
        </w:rPr>
      </w:pPr>
    </w:p>
    <w:p w14:paraId="2B925865" w14:textId="77777777" w:rsidR="00A61D70" w:rsidRPr="00E8418E" w:rsidRDefault="00A61D70" w:rsidP="007B31F1">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Valsts atbalsta formu elektroniskajiem medijiem Latvijā pamatā nosaka Elektronisko plašsaziņas līdzekļu likums. Tas paredz ikgadēju valsts budžeta dotācijas piešķiršanu</w:t>
      </w:r>
      <w:r w:rsidR="00C94FA5" w:rsidRPr="00E8418E">
        <w:rPr>
          <w:rFonts w:ascii="Times New Roman" w:hAnsi="Times New Roman"/>
          <w:sz w:val="24"/>
          <w:szCs w:val="24"/>
          <w:lang w:val="lv-LV"/>
        </w:rPr>
        <w:t xml:space="preserve"> NEPLP sabiedriskā pasūtījuma īstenošanai. Līdzekļu piešķīrumu pamato Elektronisko plašsaziņas līdzekļu nozares attīstības nacionālā stratēģija.</w:t>
      </w:r>
      <w:r w:rsidR="00C94FA5" w:rsidRPr="00E8418E">
        <w:rPr>
          <w:rStyle w:val="FootnoteReference"/>
          <w:rFonts w:ascii="Times New Roman" w:hAnsi="Times New Roman"/>
          <w:sz w:val="24"/>
          <w:szCs w:val="24"/>
          <w:lang w:val="lv-LV"/>
        </w:rPr>
        <w:footnoteReference w:id="46"/>
      </w:r>
      <w:r w:rsidR="00C94FA5" w:rsidRPr="00E8418E">
        <w:rPr>
          <w:rFonts w:ascii="Times New Roman" w:hAnsi="Times New Roman"/>
          <w:sz w:val="24"/>
          <w:szCs w:val="24"/>
          <w:lang w:val="lv-LV"/>
        </w:rPr>
        <w:t xml:space="preserve"> </w:t>
      </w:r>
    </w:p>
    <w:p w14:paraId="2B925866" w14:textId="77777777" w:rsidR="00A61D70" w:rsidRPr="00E8418E" w:rsidRDefault="00C94FA5" w:rsidP="007B31F1">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Sabiedriskais pasūtījums ir viens no galvenajiem Latvijas mediju politikas instrumentiem, lai nodrošinātu kvalitatīva vietējā satura pieejamību plašai un daudzveidīgai auditorijai. Saskaņā ar Elektronisko plašsaziņas līdzekļu likumu sabiedrisko pasūtījumu pilda sabiedriskie medij</w:t>
      </w:r>
      <w:r w:rsidR="00DF3F59" w:rsidRPr="00E8418E">
        <w:rPr>
          <w:rFonts w:ascii="Times New Roman" w:hAnsi="Times New Roman"/>
          <w:sz w:val="24"/>
          <w:szCs w:val="24"/>
          <w:lang w:val="lv-LV"/>
        </w:rPr>
        <w:t xml:space="preserve">i. Taču atsevišķu raidījumu </w:t>
      </w:r>
      <w:r w:rsidRPr="00E8418E">
        <w:rPr>
          <w:rFonts w:ascii="Times New Roman" w:hAnsi="Times New Roman"/>
          <w:sz w:val="24"/>
          <w:szCs w:val="24"/>
          <w:lang w:val="lv-LV"/>
        </w:rPr>
        <w:t>veidošanu NEPLP var konkursa kārtībā nodot citiem elektroniskajiem plašsaziņas līdzekļiem, ja kopējā izmaksu summa šo mediju satura radīšanai attiecīgajā kalendārajā gadā nepārsniedz 15% no sabiedriskā pasūtījuma īstenošanai piešķirtajiem līdzekļiem. 2014.gadā privāto mediju satura atbalstīšanai tikai piešķirti 8% no kopējiem sabiedriskajam pasūtījumam paredzētajiem līdzekļiem. Šāda sabiedriskā pasūtījuma sadales kārtība</w:t>
      </w:r>
      <w:r w:rsidR="00915747">
        <w:rPr>
          <w:rFonts w:ascii="Times New Roman" w:hAnsi="Times New Roman"/>
          <w:sz w:val="24"/>
          <w:szCs w:val="24"/>
          <w:lang w:val="lv-LV"/>
        </w:rPr>
        <w:t xml:space="preserve"> (sabiedriskajiem un komercmedijiem)</w:t>
      </w:r>
      <w:r w:rsidRPr="00E8418E">
        <w:rPr>
          <w:rFonts w:ascii="Times New Roman" w:hAnsi="Times New Roman"/>
          <w:sz w:val="24"/>
          <w:szCs w:val="24"/>
          <w:lang w:val="lv-LV"/>
        </w:rPr>
        <w:t xml:space="preserve"> neatbilst Eiropas valstīs pastāvošajai praksei. Turklāt tā neveicina sabiedriskā pasūtījuma sadales caurs</w:t>
      </w:r>
      <w:r w:rsidR="007C6AC0" w:rsidRPr="00E8418E">
        <w:rPr>
          <w:rFonts w:ascii="Times New Roman" w:hAnsi="Times New Roman"/>
          <w:sz w:val="24"/>
          <w:szCs w:val="24"/>
          <w:lang w:val="lv-LV"/>
        </w:rPr>
        <w:t>katāmību</w:t>
      </w:r>
      <w:r w:rsidRPr="00E8418E">
        <w:rPr>
          <w:rFonts w:ascii="Times New Roman" w:hAnsi="Times New Roman"/>
          <w:sz w:val="24"/>
          <w:szCs w:val="24"/>
          <w:lang w:val="lv-LV"/>
        </w:rPr>
        <w:t>, bet rada nesaskaņas starp sabiedriskajiem un privātajiem medijiem.</w:t>
      </w:r>
    </w:p>
    <w:p w14:paraId="2B925867" w14:textId="77777777" w:rsidR="00380E2C" w:rsidRPr="00380E2C" w:rsidRDefault="00380E2C" w:rsidP="00380E2C">
      <w:pPr>
        <w:spacing w:after="0" w:line="240" w:lineRule="auto"/>
        <w:ind w:firstLine="567"/>
        <w:jc w:val="both"/>
        <w:rPr>
          <w:rFonts w:ascii="Times New Roman" w:hAnsi="Times New Roman"/>
          <w:bCs/>
          <w:sz w:val="24"/>
          <w:szCs w:val="24"/>
          <w:lang w:val="lv-LV"/>
        </w:rPr>
      </w:pPr>
      <w:r>
        <w:rPr>
          <w:rFonts w:ascii="Times New Roman" w:hAnsi="Times New Roman"/>
          <w:bCs/>
          <w:sz w:val="24"/>
          <w:szCs w:val="24"/>
          <w:lang w:val="lv-LV"/>
        </w:rPr>
        <w:t xml:space="preserve">Jau spēku zaudējušajā Radio un televīzijas likumā un arī patlaban </w:t>
      </w:r>
      <w:r w:rsidRPr="00E13314">
        <w:rPr>
          <w:rFonts w:ascii="Times New Roman" w:hAnsi="Times New Roman"/>
          <w:bCs/>
          <w:sz w:val="24"/>
          <w:szCs w:val="24"/>
          <w:lang w:val="lv-LV"/>
        </w:rPr>
        <w:t>Elektronisko plašsaziņas līdzekļu likumā</w:t>
      </w:r>
      <w:r>
        <w:rPr>
          <w:rFonts w:ascii="Times New Roman" w:hAnsi="Times New Roman"/>
          <w:bCs/>
          <w:sz w:val="24"/>
          <w:szCs w:val="24"/>
          <w:lang w:val="lv-LV"/>
        </w:rPr>
        <w:t xml:space="preserve"> ir noteikts, ka </w:t>
      </w:r>
      <w:r w:rsidRPr="00E13314">
        <w:rPr>
          <w:rFonts w:ascii="Times New Roman" w:hAnsi="Times New Roman"/>
          <w:bCs/>
          <w:sz w:val="24"/>
          <w:szCs w:val="24"/>
          <w:lang w:val="lv-LV"/>
        </w:rPr>
        <w:t>valsts budžeta dotācija sabiedriskā pasūtījuma īstenošanai nedrīkst būt mazāka kā iepriekšējā gadā</w:t>
      </w:r>
      <w:r>
        <w:rPr>
          <w:rFonts w:ascii="Times New Roman" w:hAnsi="Times New Roman"/>
          <w:bCs/>
          <w:sz w:val="24"/>
          <w:szCs w:val="24"/>
          <w:lang w:val="lv-LV"/>
        </w:rPr>
        <w:t>.</w:t>
      </w:r>
      <w:r w:rsidRPr="00E13314">
        <w:rPr>
          <w:rStyle w:val="FootnoteReference"/>
          <w:rFonts w:ascii="Times New Roman" w:hAnsi="Times New Roman"/>
          <w:bCs/>
          <w:sz w:val="24"/>
          <w:szCs w:val="24"/>
          <w:lang w:val="lv-LV"/>
        </w:rPr>
        <w:footnoteReference w:id="47"/>
      </w:r>
      <w:r w:rsidRPr="00E13314">
        <w:rPr>
          <w:rFonts w:ascii="Times New Roman" w:hAnsi="Times New Roman"/>
          <w:bCs/>
          <w:sz w:val="24"/>
          <w:szCs w:val="24"/>
          <w:lang w:val="lv-LV"/>
        </w:rPr>
        <w:t xml:space="preserve"> </w:t>
      </w:r>
      <w:r>
        <w:rPr>
          <w:rFonts w:ascii="Times New Roman" w:hAnsi="Times New Roman"/>
          <w:bCs/>
          <w:sz w:val="24"/>
          <w:szCs w:val="24"/>
          <w:lang w:val="lv-LV"/>
        </w:rPr>
        <w:t xml:space="preserve">Tomēr, ņemot vērā pēdējā laikā </w:t>
      </w:r>
      <w:r w:rsidRPr="009B6A6D">
        <w:rPr>
          <w:rFonts w:ascii="Times New Roman" w:hAnsi="Times New Roman"/>
          <w:bCs/>
          <w:sz w:val="24"/>
          <w:szCs w:val="24"/>
          <w:lang w:val="lv-LV"/>
        </w:rPr>
        <w:t>mediju vidē aktualizētās diskusijas par sabiedrisko mediju brīvības apdraudējumu,</w:t>
      </w:r>
      <w:r w:rsidRPr="009B6A6D">
        <w:rPr>
          <w:rStyle w:val="FootnoteReference"/>
          <w:rFonts w:ascii="Times New Roman" w:hAnsi="Times New Roman"/>
          <w:sz w:val="24"/>
          <w:szCs w:val="24"/>
        </w:rPr>
        <w:footnoteReference w:id="48"/>
      </w:r>
      <w:r w:rsidRPr="009B6A6D">
        <w:rPr>
          <w:rFonts w:ascii="Times New Roman" w:hAnsi="Times New Roman"/>
          <w:bCs/>
          <w:sz w:val="24"/>
          <w:szCs w:val="24"/>
          <w:lang w:val="lv-LV"/>
        </w:rPr>
        <w:t xml:space="preserve"> </w:t>
      </w:r>
      <w:r>
        <w:rPr>
          <w:rFonts w:ascii="Times New Roman" w:hAnsi="Times New Roman"/>
          <w:bCs/>
          <w:sz w:val="24"/>
          <w:szCs w:val="24"/>
          <w:lang w:val="lv-LV"/>
        </w:rPr>
        <w:t>joprojām nepieciešams strādāt pie pietiekama un prognozējama finansējuma modeļa izveides</w:t>
      </w:r>
      <w:r>
        <w:rPr>
          <w:rFonts w:ascii="Times New Roman" w:hAnsi="Times New Roman"/>
          <w:sz w:val="24"/>
          <w:szCs w:val="24"/>
          <w:lang w:val="lv-LV"/>
        </w:rPr>
        <w:t>, lai</w:t>
      </w:r>
      <w:r w:rsidRPr="009B6A6D">
        <w:rPr>
          <w:rFonts w:ascii="Times New Roman" w:hAnsi="Times New Roman"/>
          <w:sz w:val="24"/>
          <w:szCs w:val="24"/>
          <w:lang w:val="lv-LV"/>
        </w:rPr>
        <w:t xml:space="preserve"> </w:t>
      </w:r>
      <w:r>
        <w:rPr>
          <w:rFonts w:ascii="Times New Roman" w:hAnsi="Times New Roman"/>
          <w:sz w:val="24"/>
          <w:szCs w:val="24"/>
          <w:lang w:val="lv-LV"/>
        </w:rPr>
        <w:t>„</w:t>
      </w:r>
      <w:r w:rsidRPr="009B6A6D">
        <w:rPr>
          <w:rFonts w:ascii="Times New Roman" w:hAnsi="Times New Roman"/>
          <w:sz w:val="24"/>
          <w:szCs w:val="24"/>
          <w:lang w:val="lv-LV"/>
        </w:rPr>
        <w:t>novērstu iespējas izdarīt politisku spiedienu uz sabiedrisko elektronisko plašsaziņas līdzekli, izmantojot elektroniskā plašsaziņas līdzekļa finansēšanas sviru”.</w:t>
      </w:r>
      <w:r w:rsidRPr="009B6A6D">
        <w:rPr>
          <w:rStyle w:val="FootnoteReference"/>
          <w:rFonts w:ascii="Times New Roman" w:hAnsi="Times New Roman"/>
          <w:sz w:val="24"/>
          <w:szCs w:val="24"/>
          <w:lang w:val="lv-LV"/>
        </w:rPr>
        <w:footnoteReference w:id="49"/>
      </w:r>
    </w:p>
    <w:p w14:paraId="2B925868" w14:textId="77777777" w:rsidR="00380E2C" w:rsidRDefault="00380E2C" w:rsidP="00380E2C">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eastAsia="lv-LV"/>
        </w:rPr>
        <w:t>Sabiedriskajiem m</w:t>
      </w:r>
      <w:r>
        <w:rPr>
          <w:rFonts w:ascii="Times New Roman" w:hAnsi="Times New Roman"/>
          <w:sz w:val="24"/>
          <w:szCs w:val="24"/>
          <w:lang w:val="lv-LV" w:eastAsia="lv-LV"/>
        </w:rPr>
        <w:t xml:space="preserve">edijiem tiek piešķirta </w:t>
      </w:r>
      <w:r w:rsidRPr="00E8418E">
        <w:rPr>
          <w:rFonts w:ascii="Times New Roman" w:hAnsi="Times New Roman"/>
          <w:sz w:val="24"/>
          <w:szCs w:val="24"/>
          <w:lang w:val="lv-LV" w:eastAsia="lv-LV"/>
        </w:rPr>
        <w:t xml:space="preserve">lielākā sabiedriskā pasūtījuma daļa. Tomēr Latvijas Televīzijas un Latvijas Radio finansējums ir viens no zemākajiem Eiropā. Ja vidēji </w:t>
      </w:r>
      <w:r w:rsidRPr="00E8418E">
        <w:rPr>
          <w:rFonts w:ascii="Times New Roman" w:hAnsi="Times New Roman"/>
          <w:sz w:val="24"/>
          <w:szCs w:val="24"/>
          <w:lang w:val="lv-LV"/>
        </w:rPr>
        <w:t xml:space="preserve">Eiropas sabiedriskajiem medijiem valsts (sabiedriskā) finansējuma apjoms ir 0,2% no IKP, </w:t>
      </w:r>
      <w:r w:rsidRPr="00E8418E">
        <w:rPr>
          <w:rFonts w:ascii="Times New Roman" w:hAnsi="Times New Roman"/>
          <w:sz w:val="24"/>
          <w:szCs w:val="24"/>
          <w:lang w:val="lv-LV"/>
        </w:rPr>
        <w:lastRenderedPageBreak/>
        <w:t>tad Latvijas sabiedriskie mediji 2013.gadā saņēma 0,1% no IKP.</w:t>
      </w:r>
      <w:r w:rsidRPr="00E8418E">
        <w:rPr>
          <w:rStyle w:val="FootnoteReference"/>
          <w:rFonts w:ascii="Times New Roman" w:hAnsi="Times New Roman"/>
          <w:sz w:val="24"/>
          <w:szCs w:val="24"/>
        </w:rPr>
        <w:footnoteReference w:id="50"/>
      </w:r>
      <w:r w:rsidRPr="00E8418E">
        <w:rPr>
          <w:rFonts w:ascii="Times New Roman" w:hAnsi="Times New Roman"/>
          <w:sz w:val="24"/>
          <w:szCs w:val="24"/>
          <w:lang w:val="lv-LV"/>
        </w:rPr>
        <w:t xml:space="preserve"> EBU norāda uz savstarpēji saistītiem faktoriem – finansējuma apjomu un sabiedrisko mediju satura kvalitāti.</w:t>
      </w:r>
      <w:r w:rsidRPr="00E8418E">
        <w:rPr>
          <w:rStyle w:val="FootnoteReference"/>
          <w:rFonts w:ascii="Times New Roman" w:hAnsi="Times New Roman"/>
          <w:sz w:val="24"/>
          <w:szCs w:val="24"/>
          <w:lang w:val="lv-LV" w:eastAsia="lv-LV"/>
        </w:rPr>
        <w:footnoteReference w:id="51"/>
      </w:r>
      <w:r w:rsidRPr="00E8418E">
        <w:rPr>
          <w:rFonts w:ascii="Times New Roman" w:hAnsi="Times New Roman"/>
          <w:sz w:val="24"/>
          <w:szCs w:val="24"/>
          <w:lang w:val="lv-LV" w:eastAsia="lv-LV"/>
        </w:rPr>
        <w:t xml:space="preserve"> </w:t>
      </w:r>
      <w:r w:rsidRPr="00E8418E">
        <w:rPr>
          <w:rFonts w:ascii="Times New Roman" w:hAnsi="Times New Roman"/>
          <w:sz w:val="24"/>
          <w:szCs w:val="24"/>
          <w:lang w:val="lv-LV"/>
        </w:rPr>
        <w:t>Finansējuma trūkums neļauj sabiedriskajiem medijiem pilnībā izvērst modernizācijas projektus un attīstīties interneta vidē, kas ļautu piesaistīt lielāku jauniešu auditoriju, un tādējādi kalpot par neatkarīgas, kvalitatīvas un daudzveidīgas mediju vides balstiem un pilsoniskās apziņas veidotājiem.</w:t>
      </w:r>
      <w:r w:rsidRPr="00E8418E">
        <w:rPr>
          <w:rStyle w:val="FootnoteReference"/>
          <w:rFonts w:ascii="Times New Roman" w:hAnsi="Times New Roman"/>
          <w:sz w:val="24"/>
          <w:szCs w:val="24"/>
          <w:lang w:val="lv-LV"/>
        </w:rPr>
        <w:footnoteReference w:id="52"/>
      </w:r>
    </w:p>
    <w:p w14:paraId="2B925869" w14:textId="77777777" w:rsidR="00CA61B9" w:rsidRPr="00380E2C" w:rsidRDefault="00DD2F41" w:rsidP="00E058BC">
      <w:pPr>
        <w:spacing w:after="0" w:line="240" w:lineRule="auto"/>
        <w:ind w:firstLine="720"/>
        <w:jc w:val="both"/>
        <w:rPr>
          <w:rFonts w:ascii="Times New Roman" w:hAnsi="Times New Roman"/>
          <w:sz w:val="24"/>
          <w:szCs w:val="24"/>
          <w:lang w:val="lv-LV"/>
        </w:rPr>
      </w:pPr>
      <w:r w:rsidRPr="00380E2C">
        <w:rPr>
          <w:rFonts w:ascii="Times New Roman" w:hAnsi="Times New Roman"/>
          <w:sz w:val="24"/>
          <w:szCs w:val="24"/>
          <w:lang w:val="lv-LV"/>
        </w:rPr>
        <w:t>Pamatnostādn</w:t>
      </w:r>
      <w:r w:rsidR="00E058BC" w:rsidRPr="00380E2C">
        <w:rPr>
          <w:rFonts w:ascii="Times New Roman" w:hAnsi="Times New Roman"/>
          <w:sz w:val="24"/>
          <w:szCs w:val="24"/>
          <w:lang w:val="lv-LV"/>
        </w:rPr>
        <w:t xml:space="preserve">es paredz </w:t>
      </w:r>
      <w:r w:rsidRPr="00380E2C">
        <w:rPr>
          <w:rFonts w:ascii="Times New Roman" w:hAnsi="Times New Roman"/>
          <w:sz w:val="24"/>
          <w:szCs w:val="24"/>
          <w:lang w:val="lv-LV"/>
        </w:rPr>
        <w:t>jauna sabiedriskā pasūtījuma koncepta definēšan</w:t>
      </w:r>
      <w:r w:rsidR="00E058BC" w:rsidRPr="00380E2C">
        <w:rPr>
          <w:rFonts w:ascii="Times New Roman" w:hAnsi="Times New Roman"/>
          <w:sz w:val="24"/>
          <w:szCs w:val="24"/>
          <w:lang w:val="lv-LV"/>
        </w:rPr>
        <w:t>u</w:t>
      </w:r>
      <w:r w:rsidRPr="00380E2C">
        <w:rPr>
          <w:rFonts w:ascii="Times New Roman" w:hAnsi="Times New Roman"/>
          <w:sz w:val="24"/>
          <w:szCs w:val="24"/>
          <w:lang w:val="lv-LV"/>
        </w:rPr>
        <w:t>, pieņemot, ka tas ir tikai sabiedriskajiem medijiem sabiedrības uzticēts uzdevums</w:t>
      </w:r>
      <w:r w:rsidR="002654A6">
        <w:rPr>
          <w:rFonts w:ascii="Times New Roman" w:hAnsi="Times New Roman"/>
          <w:sz w:val="24"/>
          <w:szCs w:val="24"/>
          <w:lang w:val="lv-LV"/>
        </w:rPr>
        <w:t xml:space="preserve">. </w:t>
      </w:r>
      <w:r w:rsidRPr="00380E2C">
        <w:rPr>
          <w:rFonts w:ascii="Times New Roman" w:hAnsi="Times New Roman"/>
          <w:sz w:val="24"/>
          <w:szCs w:val="24"/>
          <w:lang w:val="lv-LV"/>
        </w:rPr>
        <w:t>Savukārt privātie mediji varētu pr</w:t>
      </w:r>
      <w:r w:rsidR="00806656">
        <w:rPr>
          <w:rFonts w:ascii="Times New Roman" w:hAnsi="Times New Roman"/>
          <w:sz w:val="24"/>
          <w:szCs w:val="24"/>
          <w:lang w:val="lv-LV"/>
        </w:rPr>
        <w:t>etendēt uz Mediju atbalsta programmu</w:t>
      </w:r>
      <w:r w:rsidRPr="00380E2C">
        <w:rPr>
          <w:rFonts w:ascii="Times New Roman" w:hAnsi="Times New Roman"/>
          <w:sz w:val="24"/>
          <w:szCs w:val="24"/>
          <w:lang w:val="lv-LV"/>
        </w:rPr>
        <w:t xml:space="preserve"> atbalstu. </w:t>
      </w:r>
      <w:r w:rsidR="000C4574" w:rsidRPr="00380E2C">
        <w:rPr>
          <w:rFonts w:ascii="Times New Roman" w:hAnsi="Times New Roman"/>
          <w:sz w:val="24"/>
          <w:szCs w:val="24"/>
          <w:lang w:val="lv-LV"/>
        </w:rPr>
        <w:t xml:space="preserve">Līdz ar to </w:t>
      </w:r>
      <w:r w:rsidR="00E058BC" w:rsidRPr="00380E2C">
        <w:rPr>
          <w:rFonts w:ascii="Times New Roman" w:hAnsi="Times New Roman"/>
          <w:sz w:val="24"/>
          <w:szCs w:val="24"/>
          <w:lang w:val="lv-LV"/>
        </w:rPr>
        <w:t>sabiedrībā varētu veidoties skaidrāka privāto un sabiedrisko mediju funkciju un lomu izpratne, kas līdz šim bijusi sapludināta, NEPLP uzdodot realizēt sabiedrisko pasūtījumu gan sabiedriskajiem, gan privātajiem medijiem.</w:t>
      </w:r>
    </w:p>
    <w:p w14:paraId="2B92586A" w14:textId="77777777" w:rsidR="00605ABE" w:rsidRPr="002E4353" w:rsidRDefault="00B622D1" w:rsidP="002E4353">
      <w:pPr>
        <w:spacing w:after="0" w:line="240" w:lineRule="auto"/>
        <w:ind w:firstLine="720"/>
        <w:jc w:val="both"/>
        <w:rPr>
          <w:rFonts w:ascii="Times New Roman" w:hAnsi="Times New Roman"/>
          <w:sz w:val="24"/>
          <w:szCs w:val="24"/>
          <w:lang w:val="lv-LV"/>
        </w:rPr>
      </w:pPr>
      <w:r w:rsidRPr="00380E2C">
        <w:rPr>
          <w:rFonts w:ascii="Times New Roman" w:hAnsi="Times New Roman"/>
          <w:sz w:val="24"/>
          <w:szCs w:val="24"/>
          <w:lang w:val="lv-LV"/>
        </w:rPr>
        <w:t>Sabiedriskā pasūtījuma</w:t>
      </w:r>
      <w:r w:rsidRPr="007D3EE1">
        <w:rPr>
          <w:rFonts w:ascii="Times New Roman" w:hAnsi="Times New Roman"/>
          <w:sz w:val="24"/>
          <w:szCs w:val="24"/>
          <w:lang w:val="lv-LV"/>
        </w:rPr>
        <w:t xml:space="preserve"> ietvaros netiek paredzēti līdzekļi sabiedrisko mediju arhīvu (videotēkas un fonotēkas) digitalizācijai. T</w:t>
      </w:r>
      <w:r w:rsidR="00B4651D" w:rsidRPr="007D3EE1">
        <w:rPr>
          <w:rFonts w:ascii="Times New Roman" w:hAnsi="Times New Roman"/>
          <w:sz w:val="24"/>
          <w:szCs w:val="24"/>
          <w:lang w:val="lv-LV"/>
        </w:rPr>
        <w:t xml:space="preserve">ā </w:t>
      </w:r>
      <w:r w:rsidR="007B18CB" w:rsidRPr="007D3EE1">
        <w:rPr>
          <w:rFonts w:ascii="Times New Roman" w:hAnsi="Times New Roman"/>
          <w:sz w:val="24"/>
          <w:szCs w:val="24"/>
          <w:lang w:val="lv-LV"/>
        </w:rPr>
        <w:t xml:space="preserve">lēnām </w:t>
      </w:r>
      <w:r w:rsidR="00B4651D" w:rsidRPr="007D3EE1">
        <w:rPr>
          <w:rFonts w:ascii="Times New Roman" w:hAnsi="Times New Roman"/>
          <w:sz w:val="24"/>
          <w:szCs w:val="24"/>
          <w:lang w:val="lv-LV"/>
        </w:rPr>
        <w:t>notiek projektu ietvaros.</w:t>
      </w:r>
      <w:r w:rsidR="00B4651D" w:rsidRPr="007D3EE1">
        <w:rPr>
          <w:rStyle w:val="FootnoteReference"/>
          <w:rFonts w:ascii="Times New Roman" w:hAnsi="Times New Roman"/>
          <w:sz w:val="24"/>
          <w:szCs w:val="24"/>
          <w:lang w:val="lv-LV"/>
        </w:rPr>
        <w:footnoteReference w:id="53"/>
      </w:r>
      <w:r w:rsidR="007D3EE1" w:rsidRPr="007D3EE1">
        <w:rPr>
          <w:rFonts w:ascii="Times New Roman" w:hAnsi="Times New Roman"/>
          <w:sz w:val="24"/>
          <w:szCs w:val="24"/>
          <w:lang w:val="lv-LV"/>
        </w:rPr>
        <w:t xml:space="preserve"> Projektu „Latvijas audiovizuālo materiālu pieejamības nodrošināšana e-vidē” Kultūras informācijas sistēmu centrs ar Eiropas Reģionālās attīstības fonda līdzfinansējumu īstenoja no 2012.</w:t>
      </w:r>
      <w:r w:rsidR="002242DC">
        <w:rPr>
          <w:rFonts w:ascii="Times New Roman" w:hAnsi="Times New Roman"/>
          <w:sz w:val="24"/>
          <w:szCs w:val="24"/>
          <w:lang w:val="lv-LV"/>
        </w:rPr>
        <w:t>gada</w:t>
      </w:r>
      <w:r w:rsidR="007D3EE1" w:rsidRPr="007D3EE1">
        <w:rPr>
          <w:rFonts w:ascii="Times New Roman" w:hAnsi="Times New Roman"/>
          <w:sz w:val="24"/>
          <w:szCs w:val="24"/>
          <w:lang w:val="lv-LV"/>
        </w:rPr>
        <w:t xml:space="preserve"> līdz 2015.gada vidum. Iespējams, videotēkas un fonotēkas </w:t>
      </w:r>
      <w:r w:rsidR="00CC4BBD">
        <w:rPr>
          <w:rFonts w:ascii="Times New Roman" w:hAnsi="Times New Roman"/>
          <w:sz w:val="24"/>
          <w:szCs w:val="24"/>
          <w:lang w:val="lv-LV"/>
        </w:rPr>
        <w:t xml:space="preserve">pārveide digitālā formātā </w:t>
      </w:r>
      <w:r w:rsidR="007D3EE1" w:rsidRPr="007D3EE1">
        <w:rPr>
          <w:rFonts w:ascii="Times New Roman" w:hAnsi="Times New Roman"/>
          <w:sz w:val="24"/>
          <w:szCs w:val="24"/>
          <w:lang w:val="lv-LV"/>
        </w:rPr>
        <w:t xml:space="preserve">turpināsies arī </w:t>
      </w:r>
      <w:r w:rsidR="007D3EE1">
        <w:rPr>
          <w:rFonts w:ascii="Times New Roman" w:hAnsi="Times New Roman"/>
          <w:sz w:val="24"/>
          <w:szCs w:val="24"/>
          <w:lang w:val="lv-LV"/>
        </w:rPr>
        <w:t xml:space="preserve">jauna </w:t>
      </w:r>
      <w:r w:rsidR="007D3EE1" w:rsidRPr="007D3EE1">
        <w:rPr>
          <w:rFonts w:ascii="Times New Roman" w:hAnsi="Times New Roman"/>
          <w:sz w:val="24"/>
          <w:szCs w:val="24"/>
          <w:lang w:val="lv-LV"/>
        </w:rPr>
        <w:t xml:space="preserve">projekta ietvaros. </w:t>
      </w:r>
      <w:r w:rsidR="005011FD" w:rsidRPr="007D3EE1">
        <w:rPr>
          <w:rFonts w:ascii="Times New Roman" w:hAnsi="Times New Roman"/>
          <w:sz w:val="24"/>
          <w:szCs w:val="24"/>
          <w:lang w:val="lv-LV"/>
        </w:rPr>
        <w:t xml:space="preserve">Kultūras informācijas sistēmu centrs informē, ka </w:t>
      </w:r>
      <w:r w:rsidRPr="007D3EE1">
        <w:rPr>
          <w:rFonts w:ascii="Times New Roman" w:hAnsi="Times New Roman"/>
          <w:sz w:val="24"/>
          <w:szCs w:val="24"/>
          <w:lang w:val="lv-LV"/>
        </w:rPr>
        <w:t>pasākuma „</w:t>
      </w:r>
      <w:r w:rsidRPr="00E54C3F">
        <w:rPr>
          <w:rFonts w:ascii="Times New Roman" w:hAnsi="Times New Roman"/>
          <w:sz w:val="24"/>
          <w:szCs w:val="24"/>
          <w:lang w:val="lv-LV"/>
        </w:rPr>
        <w:t>Kultūras mantojuma digitalizācija”</w:t>
      </w:r>
      <w:r w:rsidRPr="00E54C3F">
        <w:rPr>
          <w:rStyle w:val="FootnoteReference"/>
          <w:rFonts w:ascii="Times New Roman" w:hAnsi="Times New Roman"/>
          <w:sz w:val="24"/>
          <w:szCs w:val="24"/>
          <w:lang w:val="lv-LV"/>
        </w:rPr>
        <w:footnoteReference w:id="54"/>
      </w:r>
      <w:r w:rsidRPr="00E54C3F">
        <w:rPr>
          <w:rFonts w:ascii="Times New Roman" w:hAnsi="Times New Roman"/>
          <w:sz w:val="24"/>
          <w:szCs w:val="24"/>
          <w:lang w:val="lv-LV"/>
        </w:rPr>
        <w:t xml:space="preserve"> p</w:t>
      </w:r>
      <w:r w:rsidR="007D3EE1" w:rsidRPr="00E54C3F">
        <w:rPr>
          <w:rFonts w:ascii="Times New Roman" w:hAnsi="Times New Roman"/>
          <w:sz w:val="24"/>
          <w:szCs w:val="24"/>
          <w:lang w:val="lv-LV"/>
        </w:rPr>
        <w:t>aredzētā</w:t>
      </w:r>
      <w:r w:rsidRPr="00E54C3F">
        <w:rPr>
          <w:rFonts w:ascii="Times New Roman" w:hAnsi="Times New Roman"/>
          <w:sz w:val="24"/>
          <w:szCs w:val="24"/>
          <w:lang w:val="lv-LV"/>
        </w:rPr>
        <w:t xml:space="preserve"> projekta ietvaros ir plānota aktivitāte “Izstrādāt satura digitalizācijas stratēģiju un ilgtermiņa plānu”, kurš būs plānošanas dokuments, kurā tiktu konkrēti apzināts viss potenciāli digitalizējamais saturs, un tiks noteikti kon</w:t>
      </w:r>
      <w:r w:rsidR="00E54C3F">
        <w:rPr>
          <w:rFonts w:ascii="Times New Roman" w:hAnsi="Times New Roman"/>
          <w:sz w:val="24"/>
          <w:szCs w:val="24"/>
          <w:lang w:val="lv-LV"/>
        </w:rPr>
        <w:t xml:space="preserve">krēti kritēriji un prioritātes, </w:t>
      </w:r>
      <w:r w:rsidRPr="00E54C3F">
        <w:rPr>
          <w:rFonts w:ascii="Times New Roman" w:hAnsi="Times New Roman"/>
          <w:sz w:val="24"/>
          <w:szCs w:val="24"/>
          <w:lang w:val="lv-LV"/>
        </w:rPr>
        <w:t>pēc kuriem vērtēt, cik daudz piešķirt finansējumu katram satura veidam. Šis attieksies gan uz digitalizējamo saturu, gan arī uz norišu fiksēšanu. Šobrīd pasākuma koncepcijā ir</w:t>
      </w:r>
      <w:r w:rsidR="00A467FB" w:rsidRPr="00E54C3F">
        <w:rPr>
          <w:rFonts w:ascii="Times New Roman" w:hAnsi="Times New Roman"/>
          <w:sz w:val="24"/>
          <w:szCs w:val="24"/>
          <w:lang w:val="lv-LV"/>
        </w:rPr>
        <w:t xml:space="preserve"> plānots īstenot arī radio un televīzijas</w:t>
      </w:r>
      <w:r w:rsidRPr="00E54C3F">
        <w:rPr>
          <w:rFonts w:ascii="Times New Roman" w:hAnsi="Times New Roman"/>
          <w:sz w:val="24"/>
          <w:szCs w:val="24"/>
          <w:lang w:val="lv-LV"/>
        </w:rPr>
        <w:t xml:space="preserve"> satura digitalizāciju, taču galīgo lēmumu par šo aktivitāti, kritērijiem un tās apjomu pieņems Latvijas kult</w:t>
      </w:r>
      <w:r w:rsidR="00E54C3F" w:rsidRPr="00E54C3F">
        <w:rPr>
          <w:rFonts w:ascii="Times New Roman" w:hAnsi="Times New Roman"/>
          <w:sz w:val="24"/>
          <w:szCs w:val="24"/>
          <w:lang w:val="lv-LV"/>
        </w:rPr>
        <w:t xml:space="preserve">ūras mantojuma digitalizācijas </w:t>
      </w:r>
      <w:r w:rsidRPr="00E54C3F">
        <w:rPr>
          <w:rFonts w:ascii="Times New Roman" w:hAnsi="Times New Roman"/>
          <w:sz w:val="24"/>
          <w:szCs w:val="24"/>
          <w:lang w:val="lv-LV"/>
        </w:rPr>
        <w:t>padome, izvērtējot piedāvājumus par pasākuma ietvaros digitalizējamo saturu</w:t>
      </w:r>
    </w:p>
    <w:p w14:paraId="2B92586B" w14:textId="77777777" w:rsidR="002E4353" w:rsidRDefault="002E4353" w:rsidP="00C12E27">
      <w:pPr>
        <w:pStyle w:val="Heading3"/>
        <w:spacing w:before="0" w:line="240" w:lineRule="auto"/>
        <w:rPr>
          <w:rFonts w:ascii="Times New Roman" w:hAnsi="Times New Roman"/>
          <w:color w:val="auto"/>
          <w:sz w:val="24"/>
          <w:szCs w:val="24"/>
          <w:lang w:val="lv-LV"/>
        </w:rPr>
      </w:pPr>
    </w:p>
    <w:p w14:paraId="2B92586C" w14:textId="77777777" w:rsidR="00C12E27" w:rsidRPr="00C12E27" w:rsidRDefault="000C3C00" w:rsidP="00C12E27">
      <w:pPr>
        <w:pStyle w:val="Heading3"/>
        <w:spacing w:before="0" w:line="240" w:lineRule="auto"/>
        <w:rPr>
          <w:rFonts w:ascii="Times New Roman" w:hAnsi="Times New Roman"/>
          <w:color w:val="auto"/>
          <w:sz w:val="24"/>
          <w:szCs w:val="24"/>
          <w:lang w:val="lv-LV"/>
        </w:rPr>
      </w:pPr>
      <w:bookmarkStart w:id="15" w:name="_Toc461029377"/>
      <w:r w:rsidRPr="005B5576">
        <w:rPr>
          <w:rFonts w:ascii="Times New Roman" w:hAnsi="Times New Roman"/>
          <w:color w:val="auto"/>
          <w:sz w:val="24"/>
          <w:szCs w:val="24"/>
          <w:lang w:val="lv-LV"/>
        </w:rPr>
        <w:t xml:space="preserve">2.2.5. </w:t>
      </w:r>
      <w:r w:rsidR="00E914AF" w:rsidRPr="005B5576">
        <w:rPr>
          <w:rFonts w:ascii="Times New Roman" w:hAnsi="Times New Roman"/>
          <w:color w:val="auto"/>
          <w:sz w:val="24"/>
          <w:szCs w:val="24"/>
          <w:lang w:val="lv-LV"/>
        </w:rPr>
        <w:t>Elektronisko mediju pārvaldība</w:t>
      </w:r>
      <w:bookmarkEnd w:id="15"/>
    </w:p>
    <w:p w14:paraId="2B92586D" w14:textId="77777777" w:rsidR="00C12E27" w:rsidRDefault="00C12E27" w:rsidP="00A87E2F">
      <w:pPr>
        <w:spacing w:after="0" w:line="240" w:lineRule="auto"/>
        <w:ind w:firstLine="567"/>
        <w:jc w:val="both"/>
        <w:rPr>
          <w:rFonts w:ascii="Times New Roman" w:hAnsi="Times New Roman"/>
          <w:bCs/>
          <w:sz w:val="24"/>
          <w:szCs w:val="24"/>
          <w:lang w:val="lv-LV"/>
        </w:rPr>
      </w:pPr>
    </w:p>
    <w:p w14:paraId="2B92586E" w14:textId="77777777" w:rsidR="00A87E2F" w:rsidRPr="00A87E2F" w:rsidRDefault="00A87E2F" w:rsidP="00A87E2F">
      <w:pPr>
        <w:spacing w:after="0" w:line="240" w:lineRule="auto"/>
        <w:ind w:firstLine="567"/>
        <w:jc w:val="both"/>
        <w:rPr>
          <w:rFonts w:ascii="Times New Roman" w:hAnsi="Times New Roman"/>
          <w:color w:val="000000"/>
          <w:sz w:val="24"/>
          <w:szCs w:val="24"/>
          <w:lang w:val="lv-LV"/>
        </w:rPr>
      </w:pPr>
      <w:r>
        <w:rPr>
          <w:rFonts w:ascii="Times New Roman" w:hAnsi="Times New Roman"/>
          <w:bCs/>
          <w:sz w:val="24"/>
          <w:szCs w:val="24"/>
          <w:lang w:val="lv-LV"/>
        </w:rPr>
        <w:t xml:space="preserve">Elektronisko plašsaziņas līdzekļu likums nosaka NEPLP </w:t>
      </w:r>
      <w:r w:rsidRPr="00A364DB">
        <w:rPr>
          <w:rFonts w:ascii="Times New Roman" w:hAnsi="Times New Roman"/>
          <w:bCs/>
          <w:sz w:val="24"/>
          <w:szCs w:val="24"/>
          <w:lang w:val="lv-LV"/>
        </w:rPr>
        <w:t>kompetenci elektronisko plašsaziņas līdzekļu jomā</w:t>
      </w:r>
      <w:r>
        <w:rPr>
          <w:rFonts w:ascii="Times New Roman" w:hAnsi="Times New Roman"/>
          <w:bCs/>
          <w:sz w:val="24"/>
          <w:szCs w:val="24"/>
          <w:lang w:val="lv-LV"/>
        </w:rPr>
        <w:t>, kurā noteikti uzdevumi gan attiecībā uz nozari kopumā, kontrol</w:t>
      </w:r>
      <w:r w:rsidR="00CD4DE1">
        <w:rPr>
          <w:rFonts w:ascii="Times New Roman" w:hAnsi="Times New Roman"/>
          <w:bCs/>
          <w:sz w:val="24"/>
          <w:szCs w:val="24"/>
          <w:lang w:val="lv-LV"/>
        </w:rPr>
        <w:t xml:space="preserve">ējošas pilnvaras un uzdevumi, </w:t>
      </w:r>
      <w:r>
        <w:rPr>
          <w:rFonts w:ascii="Times New Roman" w:hAnsi="Times New Roman"/>
          <w:bCs/>
          <w:sz w:val="24"/>
          <w:szCs w:val="24"/>
          <w:lang w:val="lv-LV"/>
        </w:rPr>
        <w:t>specifiskas pilnvaras</w:t>
      </w:r>
      <w:r w:rsidR="00CD4DE1">
        <w:rPr>
          <w:rFonts w:ascii="Times New Roman" w:hAnsi="Times New Roman"/>
          <w:bCs/>
          <w:sz w:val="24"/>
          <w:szCs w:val="24"/>
          <w:lang w:val="lv-LV"/>
        </w:rPr>
        <w:t xml:space="preserve"> (piemēram, elektronisko </w:t>
      </w:r>
      <w:r w:rsidR="00877F95">
        <w:rPr>
          <w:rFonts w:ascii="Times New Roman" w:hAnsi="Times New Roman"/>
          <w:bCs/>
          <w:sz w:val="24"/>
          <w:szCs w:val="24"/>
          <w:lang w:val="lv-LV"/>
        </w:rPr>
        <w:t xml:space="preserve">mediju </w:t>
      </w:r>
      <w:r w:rsidR="00CD4DE1">
        <w:rPr>
          <w:rFonts w:ascii="Times New Roman" w:hAnsi="Times New Roman"/>
          <w:bCs/>
          <w:sz w:val="24"/>
          <w:szCs w:val="24"/>
          <w:lang w:val="lv-LV"/>
        </w:rPr>
        <w:t>pārbaudes)</w:t>
      </w:r>
      <w:r>
        <w:rPr>
          <w:rFonts w:ascii="Times New Roman" w:hAnsi="Times New Roman"/>
          <w:bCs/>
          <w:sz w:val="24"/>
          <w:szCs w:val="24"/>
          <w:lang w:val="lv-LV"/>
        </w:rPr>
        <w:t>, kā arī definēti NEPLP uzdevumi attie</w:t>
      </w:r>
      <w:r w:rsidR="00877F95">
        <w:rPr>
          <w:rFonts w:ascii="Times New Roman" w:hAnsi="Times New Roman"/>
          <w:bCs/>
          <w:sz w:val="24"/>
          <w:szCs w:val="24"/>
          <w:lang w:val="lv-LV"/>
        </w:rPr>
        <w:t>cībā uz sabiedriskajām raidorganizācijām</w:t>
      </w:r>
      <w:r>
        <w:rPr>
          <w:rFonts w:ascii="Times New Roman" w:hAnsi="Times New Roman"/>
          <w:bCs/>
          <w:sz w:val="24"/>
          <w:szCs w:val="24"/>
          <w:lang w:val="lv-LV"/>
        </w:rPr>
        <w:t>.</w:t>
      </w:r>
    </w:p>
    <w:p w14:paraId="2B92586F" w14:textId="77777777" w:rsidR="007E1BA6" w:rsidRDefault="00C94FA5" w:rsidP="007E1BA6">
      <w:pPr>
        <w:spacing w:after="0" w:line="240" w:lineRule="auto"/>
        <w:ind w:firstLine="567"/>
        <w:jc w:val="both"/>
        <w:rPr>
          <w:rFonts w:ascii="Times New Roman" w:hAnsi="Times New Roman"/>
          <w:color w:val="000000"/>
          <w:sz w:val="24"/>
          <w:szCs w:val="24"/>
          <w:lang w:val="lv-LV"/>
        </w:rPr>
      </w:pPr>
      <w:r w:rsidRPr="00B979AB">
        <w:rPr>
          <w:rFonts w:ascii="Times New Roman" w:hAnsi="Times New Roman"/>
          <w:sz w:val="24"/>
          <w:szCs w:val="24"/>
          <w:lang w:val="lv-LV"/>
        </w:rPr>
        <w:lastRenderedPageBreak/>
        <w:t xml:space="preserve">Latvijā ir izveidota tāda elektronisko mediju uzraudzības sistēma, kurā NEPLP vienlaikus veic gan regulatora funkciju, rūpējoties par Latvijas elektronisko plašsaziņas līdzekļu nozares kopējo attīstību, gan Latvijas sabiedrisko mediju pārvaldītāja </w:t>
      </w:r>
      <w:r w:rsidR="00E56B94" w:rsidRPr="00B979AB">
        <w:rPr>
          <w:rFonts w:ascii="Times New Roman" w:hAnsi="Times New Roman"/>
          <w:sz w:val="24"/>
          <w:szCs w:val="24"/>
          <w:lang w:val="lv-LV"/>
        </w:rPr>
        <w:t xml:space="preserve">un kapitāldaļu turētāja </w:t>
      </w:r>
      <w:r w:rsidRPr="00B979AB">
        <w:rPr>
          <w:rFonts w:ascii="Times New Roman" w:hAnsi="Times New Roman"/>
          <w:sz w:val="24"/>
          <w:szCs w:val="24"/>
          <w:lang w:val="lv-LV"/>
        </w:rPr>
        <w:t>funkciju</w:t>
      </w:r>
      <w:r w:rsidR="00E56B94" w:rsidRPr="00B979AB">
        <w:rPr>
          <w:rFonts w:ascii="Times New Roman" w:hAnsi="Times New Roman"/>
          <w:sz w:val="24"/>
          <w:szCs w:val="24"/>
          <w:lang w:val="lv-LV"/>
        </w:rPr>
        <w:t>. No šīs situācijas izriet, ka N</w:t>
      </w:r>
      <w:r w:rsidR="00854FB7">
        <w:rPr>
          <w:rFonts w:ascii="Times New Roman" w:hAnsi="Times New Roman"/>
          <w:sz w:val="24"/>
          <w:szCs w:val="24"/>
          <w:lang w:val="lv-LV"/>
        </w:rPr>
        <w:t>EPLP kā visu elektronisko plašsaziņas līdzekļu regulators uzrauga pats sevi – sabiedrisko mediju pārraudzītāju</w:t>
      </w:r>
      <w:r w:rsidR="001F7897">
        <w:rPr>
          <w:rFonts w:ascii="Times New Roman" w:hAnsi="Times New Roman"/>
          <w:sz w:val="24"/>
          <w:szCs w:val="24"/>
          <w:lang w:val="lv-LV"/>
        </w:rPr>
        <w:t xml:space="preserve">. </w:t>
      </w:r>
      <w:r w:rsidR="001F7897" w:rsidRPr="00A9778F">
        <w:rPr>
          <w:rFonts w:ascii="Times New Roman" w:hAnsi="Times New Roman"/>
          <w:sz w:val="24"/>
          <w:szCs w:val="24"/>
          <w:lang w:val="lv-LV"/>
        </w:rPr>
        <w:t>Turklāt, r</w:t>
      </w:r>
      <w:r w:rsidR="00E56B94" w:rsidRPr="00A9778F">
        <w:rPr>
          <w:rFonts w:ascii="Times New Roman" w:hAnsi="Times New Roman"/>
          <w:sz w:val="24"/>
          <w:szCs w:val="24"/>
          <w:lang w:val="lv-LV"/>
        </w:rPr>
        <w:t>egulatoram</w:t>
      </w:r>
      <w:r w:rsidR="001F7897" w:rsidRPr="00A9778F">
        <w:rPr>
          <w:rFonts w:ascii="Times New Roman" w:hAnsi="Times New Roman"/>
          <w:sz w:val="24"/>
          <w:szCs w:val="24"/>
          <w:lang w:val="lv-LV"/>
        </w:rPr>
        <w:t xml:space="preserve"> </w:t>
      </w:r>
      <w:r w:rsidR="009A5D56" w:rsidRPr="00A9778F">
        <w:rPr>
          <w:rFonts w:ascii="Times New Roman" w:hAnsi="Times New Roman"/>
          <w:sz w:val="24"/>
          <w:szCs w:val="24"/>
          <w:lang w:val="lv-LV"/>
        </w:rPr>
        <w:t xml:space="preserve">parasti </w:t>
      </w:r>
      <w:r w:rsidR="00E56B94" w:rsidRPr="00A9778F">
        <w:rPr>
          <w:rFonts w:ascii="Times New Roman" w:hAnsi="Times New Roman"/>
          <w:sz w:val="24"/>
          <w:szCs w:val="24"/>
          <w:lang w:val="lv-LV"/>
        </w:rPr>
        <w:t>nav raksturīga funkcija pārvaldīt kādu mediju kapitāldaļas.</w:t>
      </w:r>
      <w:r w:rsidR="00144E47">
        <w:rPr>
          <w:rFonts w:ascii="Times New Roman" w:hAnsi="Times New Roman"/>
          <w:sz w:val="24"/>
          <w:szCs w:val="24"/>
          <w:lang w:val="lv-LV"/>
        </w:rPr>
        <w:t xml:space="preserve"> </w:t>
      </w:r>
      <w:r w:rsidR="00E56B94" w:rsidRPr="00B979AB">
        <w:rPr>
          <w:rFonts w:ascii="Times New Roman" w:hAnsi="Times New Roman"/>
          <w:sz w:val="24"/>
          <w:szCs w:val="24"/>
          <w:lang w:val="lv-LV"/>
        </w:rPr>
        <w:t xml:space="preserve">Pašreizējais elektronisko mediju pārvaldības modelis </w:t>
      </w:r>
      <w:r w:rsidR="005A4B14" w:rsidRPr="00B979AB">
        <w:rPr>
          <w:rFonts w:ascii="Times New Roman" w:hAnsi="Times New Roman"/>
          <w:color w:val="000000"/>
          <w:sz w:val="24"/>
          <w:szCs w:val="24"/>
          <w:lang w:val="lv-LV"/>
        </w:rPr>
        <w:t>apgrūtina efektīvu sabiedrisko raidorganizāciju kvalitātes kontroli un komercmediju attīstības veicināšanu.</w:t>
      </w:r>
      <w:r w:rsidR="00E56B94" w:rsidRPr="00B979AB">
        <w:rPr>
          <w:rStyle w:val="FootnoteReference"/>
          <w:rFonts w:ascii="Times New Roman" w:hAnsi="Times New Roman"/>
          <w:color w:val="000000"/>
          <w:sz w:val="24"/>
          <w:szCs w:val="24"/>
          <w:lang w:val="lv-LV"/>
        </w:rPr>
        <w:footnoteReference w:id="55"/>
      </w:r>
      <w:r w:rsidR="00C233FA">
        <w:rPr>
          <w:rFonts w:ascii="Times New Roman" w:hAnsi="Times New Roman"/>
          <w:color w:val="000000"/>
          <w:sz w:val="24"/>
          <w:szCs w:val="24"/>
          <w:lang w:val="lv-LV"/>
        </w:rPr>
        <w:t xml:space="preserve"> </w:t>
      </w:r>
    </w:p>
    <w:p w14:paraId="2B925870" w14:textId="77777777" w:rsidR="00246CD8" w:rsidRPr="00696785" w:rsidRDefault="00246CD8" w:rsidP="00696785">
      <w:pPr>
        <w:spacing w:after="0" w:line="240" w:lineRule="auto"/>
        <w:ind w:firstLine="567"/>
        <w:jc w:val="both"/>
        <w:rPr>
          <w:rFonts w:ascii="Times New Roman" w:hAnsi="Times New Roman"/>
          <w:sz w:val="24"/>
          <w:szCs w:val="24"/>
          <w:lang w:val="lv-LV"/>
        </w:rPr>
      </w:pPr>
      <w:r>
        <w:rPr>
          <w:rFonts w:ascii="Times New Roman" w:hAnsi="Times New Roman"/>
          <w:color w:val="000000"/>
          <w:sz w:val="24"/>
          <w:szCs w:val="24"/>
          <w:lang w:val="lv-LV"/>
        </w:rPr>
        <w:t>Jautājums par elektronisko mediju pārvaldības reformu ir bijis aktuāls</w:t>
      </w:r>
      <w:r w:rsidR="007E1BA6" w:rsidRPr="007E1BA6">
        <w:rPr>
          <w:rFonts w:ascii="Times New Roman" w:hAnsi="Times New Roman"/>
          <w:color w:val="000000"/>
          <w:sz w:val="24"/>
          <w:szCs w:val="24"/>
          <w:lang w:val="lv-LV"/>
        </w:rPr>
        <w:t xml:space="preserve"> </w:t>
      </w:r>
      <w:r w:rsidR="007E1BA6">
        <w:rPr>
          <w:rFonts w:ascii="Times New Roman" w:hAnsi="Times New Roman"/>
          <w:color w:val="000000"/>
          <w:sz w:val="24"/>
          <w:szCs w:val="24"/>
          <w:lang w:val="lv-LV"/>
        </w:rPr>
        <w:t>jau vairākus gadus</w:t>
      </w:r>
      <w:r>
        <w:rPr>
          <w:rFonts w:ascii="Times New Roman" w:hAnsi="Times New Roman"/>
          <w:color w:val="000000"/>
          <w:sz w:val="24"/>
          <w:szCs w:val="24"/>
          <w:lang w:val="lv-LV"/>
        </w:rPr>
        <w:t xml:space="preserve">, taču </w:t>
      </w:r>
      <w:r w:rsidRPr="00696785">
        <w:rPr>
          <w:rFonts w:ascii="Times New Roman" w:hAnsi="Times New Roman"/>
          <w:sz w:val="24"/>
          <w:szCs w:val="24"/>
          <w:lang w:val="lv-LV"/>
        </w:rPr>
        <w:t xml:space="preserve">joprojām neatrisināts. </w:t>
      </w:r>
      <w:r w:rsidR="007E1BA6" w:rsidRPr="00696785">
        <w:rPr>
          <w:rFonts w:ascii="Times New Roman" w:hAnsi="Times New Roman"/>
          <w:sz w:val="24"/>
          <w:szCs w:val="24"/>
          <w:lang w:val="lv-LV"/>
        </w:rPr>
        <w:t>Piemēram, jau 2010.gadā Konstitucionālo tiesību komisija viedoklī par sabiedrisko elektronisko plašsaziņas līdzekļu tiesisko regulējumu demokrātis</w:t>
      </w:r>
      <w:r w:rsidR="00663CE1">
        <w:rPr>
          <w:rFonts w:ascii="Times New Roman" w:hAnsi="Times New Roman"/>
          <w:sz w:val="24"/>
          <w:szCs w:val="24"/>
          <w:lang w:val="lv-LV"/>
        </w:rPr>
        <w:t>kas valsts iekārtā ir paudusi</w:t>
      </w:r>
      <w:r w:rsidR="002654A6">
        <w:rPr>
          <w:rFonts w:ascii="Times New Roman" w:hAnsi="Times New Roman"/>
          <w:sz w:val="24"/>
          <w:szCs w:val="24"/>
          <w:lang w:val="lv-LV"/>
        </w:rPr>
        <w:t xml:space="preserve"> </w:t>
      </w:r>
      <w:r w:rsidR="00696785" w:rsidRPr="00696785">
        <w:rPr>
          <w:rFonts w:ascii="Times New Roman" w:hAnsi="Times New Roman"/>
          <w:sz w:val="24"/>
          <w:szCs w:val="24"/>
          <w:lang w:val="lv-LV"/>
        </w:rPr>
        <w:t>redzējumu</w:t>
      </w:r>
      <w:r w:rsidR="007E1BA6" w:rsidRPr="00696785">
        <w:rPr>
          <w:rFonts w:ascii="Times New Roman" w:hAnsi="Times New Roman"/>
          <w:sz w:val="24"/>
          <w:szCs w:val="24"/>
          <w:lang w:val="lv-LV"/>
        </w:rPr>
        <w:t>, ka „j</w:t>
      </w:r>
      <w:r w:rsidRPr="00696785">
        <w:rPr>
          <w:rFonts w:ascii="Times New Roman" w:hAnsi="Times New Roman"/>
          <w:sz w:val="24"/>
          <w:szCs w:val="24"/>
          <w:lang w:val="lv-LV"/>
        </w:rPr>
        <w:t>ānovērš pastāvošā interešu konflikta situācija, kurā viena uzraudzības iestāde kontrolē visus elektroniskos plašsaziņas līdzekļus, tai skaitā arī tos plašsaziņas līdzekļus, kuros šī iestāde realizē valsts kā īpašnieka pilnvaras. Nacionālo elektronisko plašsaziņas līdzekļu Padome jāveido pēc principa, ka tajā pārstāvētas pilsoniskās sabiedrības dažādas jomas, piemēram, padomē darbotos pazīstami un respektēti kultūras, mākslas, zinātņu un izglītības nevalstisko organizāciju izvirzīti pārstāvji ar nevainojamu reputāciju. Padomes locekļi pārstāv sabiedrības intereses, tāpēc tie jāizvēlas atklātā Saeimas balsojumā</w:t>
      </w:r>
      <w:r w:rsidR="00696785" w:rsidRPr="00696785">
        <w:rPr>
          <w:rFonts w:ascii="Times New Roman" w:hAnsi="Times New Roman"/>
          <w:sz w:val="24"/>
          <w:szCs w:val="24"/>
          <w:lang w:val="lv-LV"/>
        </w:rPr>
        <w:t>”</w:t>
      </w:r>
      <w:r w:rsidRPr="00696785">
        <w:rPr>
          <w:rFonts w:ascii="Times New Roman" w:hAnsi="Times New Roman"/>
          <w:sz w:val="24"/>
          <w:szCs w:val="24"/>
          <w:lang w:val="lv-LV"/>
        </w:rPr>
        <w:t>.</w:t>
      </w:r>
      <w:r w:rsidR="007E1BA6" w:rsidRPr="00696785">
        <w:rPr>
          <w:rStyle w:val="FootnoteReference"/>
          <w:rFonts w:ascii="Times New Roman" w:hAnsi="Times New Roman"/>
          <w:sz w:val="24"/>
          <w:szCs w:val="24"/>
          <w:lang w:val="lv-LV"/>
        </w:rPr>
        <w:footnoteReference w:id="56"/>
      </w:r>
    </w:p>
    <w:p w14:paraId="2B925871" w14:textId="77777777" w:rsidR="00C12E27" w:rsidRPr="00E13314" w:rsidRDefault="00CA0A64" w:rsidP="00C12E27">
      <w:pPr>
        <w:spacing w:after="0" w:line="240" w:lineRule="auto"/>
        <w:ind w:firstLine="567"/>
        <w:jc w:val="both"/>
        <w:rPr>
          <w:rFonts w:ascii="Times New Roman" w:hAnsi="Times New Roman"/>
          <w:sz w:val="24"/>
          <w:szCs w:val="24"/>
          <w:lang w:val="lv-LV"/>
        </w:rPr>
      </w:pPr>
      <w:r w:rsidRPr="00696785">
        <w:rPr>
          <w:rFonts w:ascii="Times New Roman" w:hAnsi="Times New Roman"/>
          <w:sz w:val="24"/>
          <w:szCs w:val="24"/>
          <w:lang w:val="lv-LV"/>
        </w:rPr>
        <w:t>Elektronisko plašsaziņas līdzekļu nozares attīstības nacionālajā stratēģijā 2012.–20</w:t>
      </w:r>
      <w:r w:rsidR="00D27A54">
        <w:rPr>
          <w:rFonts w:ascii="Times New Roman" w:hAnsi="Times New Roman"/>
          <w:sz w:val="24"/>
          <w:szCs w:val="24"/>
          <w:lang w:val="lv-LV"/>
        </w:rPr>
        <w:t>17.gadam p</w:t>
      </w:r>
      <w:r w:rsidR="00663CE1">
        <w:rPr>
          <w:rFonts w:ascii="Times New Roman" w:hAnsi="Times New Roman"/>
          <w:sz w:val="24"/>
          <w:szCs w:val="24"/>
          <w:lang w:val="lv-LV"/>
        </w:rPr>
        <w:t>ie uzdevumiem norādīts</w:t>
      </w:r>
      <w:r w:rsidRPr="00696785">
        <w:rPr>
          <w:rFonts w:ascii="Times New Roman" w:hAnsi="Times New Roman"/>
          <w:sz w:val="24"/>
          <w:szCs w:val="24"/>
          <w:lang w:val="lv-LV"/>
        </w:rPr>
        <w:t>, ka</w:t>
      </w:r>
      <w:r>
        <w:rPr>
          <w:rFonts w:ascii="Times New Roman" w:hAnsi="Times New Roman"/>
          <w:color w:val="000000"/>
          <w:sz w:val="24"/>
          <w:szCs w:val="24"/>
          <w:lang w:val="lv-LV"/>
        </w:rPr>
        <w:t xml:space="preserve"> „j</w:t>
      </w:r>
      <w:r w:rsidRPr="00E63994">
        <w:rPr>
          <w:rFonts w:ascii="Times New Roman" w:hAnsi="Times New Roman"/>
          <w:color w:val="000000"/>
          <w:sz w:val="24"/>
          <w:szCs w:val="24"/>
          <w:lang w:val="lv-LV"/>
        </w:rPr>
        <w:t>ānovērš interešu konflikta situācija, kurā viena un tā pati uzraudzība</w:t>
      </w:r>
      <w:r w:rsidR="00E63994">
        <w:rPr>
          <w:rFonts w:ascii="Times New Roman" w:hAnsi="Times New Roman"/>
          <w:color w:val="000000"/>
          <w:sz w:val="24"/>
          <w:szCs w:val="24"/>
          <w:lang w:val="lv-LV"/>
        </w:rPr>
        <w:t>s iestāde gan kontrolē visus elektroniskos plašsaziņas līdzekļus</w:t>
      </w:r>
      <w:r w:rsidRPr="00E63994">
        <w:rPr>
          <w:rFonts w:ascii="Times New Roman" w:hAnsi="Times New Roman"/>
          <w:color w:val="000000"/>
          <w:sz w:val="24"/>
          <w:szCs w:val="24"/>
          <w:lang w:val="lv-LV"/>
        </w:rPr>
        <w:t>, gan īsteno valsts kā īpašni</w:t>
      </w:r>
      <w:r w:rsidR="00E63994">
        <w:rPr>
          <w:rFonts w:ascii="Times New Roman" w:hAnsi="Times New Roman"/>
          <w:color w:val="000000"/>
          <w:sz w:val="24"/>
          <w:szCs w:val="24"/>
          <w:lang w:val="lv-LV"/>
        </w:rPr>
        <w:t>eka pilnvaras sabiedriskajos elektroniskajos plašsaziņas līdzekļos</w:t>
      </w:r>
      <w:r w:rsidRPr="00E63994">
        <w:rPr>
          <w:rFonts w:ascii="Times New Roman" w:hAnsi="Times New Roman"/>
          <w:color w:val="000000"/>
          <w:sz w:val="24"/>
          <w:szCs w:val="24"/>
          <w:lang w:val="lv-LV"/>
        </w:rPr>
        <w:t>”.</w:t>
      </w:r>
      <w:r w:rsidR="00E63994">
        <w:rPr>
          <w:rStyle w:val="FootnoteReference"/>
          <w:rFonts w:ascii="Times New Roman" w:hAnsi="Times New Roman"/>
          <w:color w:val="000000"/>
          <w:sz w:val="24"/>
          <w:szCs w:val="24"/>
          <w:lang w:val="lv-LV"/>
        </w:rPr>
        <w:footnoteReference w:id="57"/>
      </w:r>
      <w:r w:rsidR="00A9778F">
        <w:rPr>
          <w:rFonts w:ascii="Times New Roman" w:hAnsi="Times New Roman"/>
          <w:color w:val="000000"/>
          <w:sz w:val="24"/>
          <w:szCs w:val="24"/>
          <w:lang w:val="lv-LV"/>
        </w:rPr>
        <w:t xml:space="preserve"> </w:t>
      </w:r>
      <w:r w:rsidR="00380E2C">
        <w:rPr>
          <w:rFonts w:ascii="Times New Roman" w:hAnsi="Times New Roman"/>
          <w:color w:val="000000"/>
          <w:sz w:val="24"/>
          <w:szCs w:val="24"/>
          <w:lang w:val="lv-LV"/>
        </w:rPr>
        <w:t>Stratēģijas 2.20.uzdevums paredz</w:t>
      </w:r>
      <w:r w:rsidR="00A9778F">
        <w:rPr>
          <w:rFonts w:ascii="Times New Roman" w:hAnsi="Times New Roman"/>
          <w:color w:val="000000"/>
          <w:sz w:val="24"/>
          <w:szCs w:val="24"/>
          <w:lang w:val="lv-LV"/>
        </w:rPr>
        <w:t>: „</w:t>
      </w:r>
      <w:r w:rsidR="00A9778F" w:rsidRPr="00A9778F">
        <w:rPr>
          <w:rFonts w:ascii="Times New Roman" w:hAnsi="Times New Roman"/>
          <w:color w:val="000000"/>
          <w:sz w:val="24"/>
          <w:szCs w:val="24"/>
          <w:lang w:val="lv-LV"/>
        </w:rPr>
        <w:t>Sadarbībā ar Kultūras ministriju sag</w:t>
      </w:r>
      <w:r w:rsidR="009B7B1E">
        <w:rPr>
          <w:rFonts w:ascii="Times New Roman" w:hAnsi="Times New Roman"/>
          <w:color w:val="000000"/>
          <w:sz w:val="24"/>
          <w:szCs w:val="24"/>
          <w:lang w:val="lv-LV"/>
        </w:rPr>
        <w:t xml:space="preserve">atavot un virzīt grozījumus Elektronisko plašsaziņas līdzekļu likumā </w:t>
      </w:r>
      <w:r w:rsidR="00A9778F" w:rsidRPr="00A9778F">
        <w:rPr>
          <w:rFonts w:ascii="Times New Roman" w:hAnsi="Times New Roman"/>
          <w:color w:val="000000"/>
          <w:sz w:val="24"/>
          <w:szCs w:val="24"/>
          <w:lang w:val="lv-LV"/>
        </w:rPr>
        <w:t>par sabiedrisko mediju padomes izveidošanu un NEPLP funkciju pārdali.”</w:t>
      </w:r>
      <w:r w:rsidR="00A9778F">
        <w:rPr>
          <w:rStyle w:val="FootnoteReference"/>
          <w:rFonts w:ascii="Times New Roman" w:hAnsi="Times New Roman"/>
          <w:color w:val="000000"/>
          <w:sz w:val="24"/>
          <w:szCs w:val="24"/>
          <w:lang w:val="lv-LV"/>
        </w:rPr>
        <w:footnoteReference w:id="58"/>
      </w:r>
      <w:r w:rsidR="00991F07">
        <w:rPr>
          <w:rFonts w:ascii="Times New Roman" w:hAnsi="Times New Roman"/>
          <w:color w:val="000000"/>
          <w:sz w:val="24"/>
          <w:szCs w:val="24"/>
          <w:lang w:val="lv-LV"/>
        </w:rPr>
        <w:t xml:space="preserve"> Drīzas reformas veikšanas nolūkā tam būtu jānotiek</w:t>
      </w:r>
      <w:r w:rsidR="009915BF">
        <w:rPr>
          <w:rFonts w:ascii="Times New Roman" w:hAnsi="Times New Roman"/>
          <w:color w:val="000000"/>
          <w:sz w:val="24"/>
          <w:szCs w:val="24"/>
          <w:lang w:val="lv-LV"/>
        </w:rPr>
        <w:t xml:space="preserve"> līdz 2017.gada februārim, </w:t>
      </w:r>
      <w:r w:rsidR="009915BF" w:rsidRPr="00E13314">
        <w:rPr>
          <w:rFonts w:ascii="Times New Roman" w:hAnsi="Times New Roman"/>
          <w:sz w:val="24"/>
          <w:szCs w:val="24"/>
          <w:lang w:val="lv-LV"/>
        </w:rPr>
        <w:t xml:space="preserve">kad beidzas </w:t>
      </w:r>
      <w:r w:rsidR="002654A6">
        <w:rPr>
          <w:rFonts w:ascii="Times New Roman" w:hAnsi="Times New Roman"/>
          <w:sz w:val="24"/>
          <w:szCs w:val="24"/>
          <w:lang w:val="lv-LV"/>
        </w:rPr>
        <w:t xml:space="preserve">amata </w:t>
      </w:r>
      <w:r w:rsidR="00380E2C" w:rsidRPr="00E13314">
        <w:rPr>
          <w:rFonts w:ascii="Times New Roman" w:hAnsi="Times New Roman"/>
          <w:sz w:val="24"/>
          <w:szCs w:val="24"/>
          <w:lang w:val="lv-LV"/>
        </w:rPr>
        <w:t xml:space="preserve">termiņš </w:t>
      </w:r>
      <w:r w:rsidR="00380E2C">
        <w:rPr>
          <w:rFonts w:ascii="Times New Roman" w:hAnsi="Times New Roman"/>
          <w:sz w:val="24"/>
          <w:szCs w:val="24"/>
          <w:lang w:val="lv-LV"/>
        </w:rPr>
        <w:t>daļai</w:t>
      </w:r>
      <w:r w:rsidR="009915BF" w:rsidRPr="00E13314">
        <w:rPr>
          <w:rFonts w:ascii="Times New Roman" w:hAnsi="Times New Roman"/>
          <w:sz w:val="24"/>
          <w:szCs w:val="24"/>
          <w:lang w:val="lv-LV"/>
        </w:rPr>
        <w:t xml:space="preserve"> esošo NEPLP locekļu.</w:t>
      </w:r>
    </w:p>
    <w:p w14:paraId="2B925872" w14:textId="77777777" w:rsidR="00813C15" w:rsidRDefault="00B979AB" w:rsidP="00A9778F">
      <w:pPr>
        <w:spacing w:after="0" w:line="240" w:lineRule="auto"/>
        <w:ind w:firstLine="720"/>
        <w:jc w:val="both"/>
        <w:rPr>
          <w:rFonts w:ascii="Times New Roman" w:hAnsi="Times New Roman"/>
          <w:color w:val="000000"/>
          <w:sz w:val="24"/>
          <w:szCs w:val="24"/>
          <w:lang w:val="lv-LV"/>
        </w:rPr>
      </w:pPr>
      <w:r>
        <w:rPr>
          <w:rFonts w:ascii="Times New Roman" w:hAnsi="Times New Roman"/>
          <w:color w:val="000000"/>
          <w:sz w:val="24"/>
          <w:szCs w:val="24"/>
          <w:lang w:val="lv-LV"/>
        </w:rPr>
        <w:t>Kopumā elektronisko mediju pārvaldības reforma ir jāaplū</w:t>
      </w:r>
      <w:r w:rsidR="00800CC0">
        <w:rPr>
          <w:rFonts w:ascii="Times New Roman" w:hAnsi="Times New Roman"/>
          <w:color w:val="000000"/>
          <w:sz w:val="24"/>
          <w:szCs w:val="24"/>
          <w:lang w:val="lv-LV"/>
        </w:rPr>
        <w:t>ko plašākā kontekstā ar vairākie</w:t>
      </w:r>
      <w:r>
        <w:rPr>
          <w:rFonts w:ascii="Times New Roman" w:hAnsi="Times New Roman"/>
          <w:color w:val="000000"/>
          <w:sz w:val="24"/>
          <w:szCs w:val="24"/>
          <w:lang w:val="lv-LV"/>
        </w:rPr>
        <w:t xml:space="preserve">m </w:t>
      </w:r>
      <w:r w:rsidR="00800CC0">
        <w:rPr>
          <w:rFonts w:ascii="Times New Roman" w:hAnsi="Times New Roman"/>
          <w:color w:val="000000"/>
          <w:sz w:val="24"/>
          <w:szCs w:val="24"/>
          <w:lang w:val="lv-LV"/>
        </w:rPr>
        <w:t>pamatnostādņu projekta īstenošanas plā</w:t>
      </w:r>
      <w:r w:rsidR="00813C15">
        <w:rPr>
          <w:rFonts w:ascii="Times New Roman" w:hAnsi="Times New Roman"/>
          <w:color w:val="000000"/>
          <w:sz w:val="24"/>
          <w:szCs w:val="24"/>
          <w:lang w:val="lv-LV"/>
        </w:rPr>
        <w:t>nā paredzētajiem pasākumiem (sk. 1.attēlu).</w:t>
      </w:r>
    </w:p>
    <w:p w14:paraId="2B925873" w14:textId="77777777" w:rsidR="00122A43" w:rsidRDefault="00AC29E9" w:rsidP="00813C15">
      <w:pPr>
        <w:spacing w:after="0" w:line="240" w:lineRule="auto"/>
        <w:jc w:val="both"/>
        <w:rPr>
          <w:rFonts w:ascii="Times New Roman" w:hAnsi="Times New Roman"/>
          <w:color w:val="000000"/>
          <w:sz w:val="24"/>
          <w:szCs w:val="24"/>
          <w:lang w:val="lv-LV"/>
        </w:rPr>
      </w:pPr>
      <w:r>
        <w:rPr>
          <w:rFonts w:ascii="Times New Roman" w:hAnsi="Times New Roman"/>
          <w:noProof/>
          <w:color w:val="000000"/>
          <w:sz w:val="24"/>
          <w:szCs w:val="24"/>
          <w:lang w:val="lv-LV" w:eastAsia="lv-LV"/>
        </w:rPr>
        <w:drawing>
          <wp:anchor distT="0" distB="0" distL="114300" distR="114300" simplePos="0" relativeHeight="251674624" behindDoc="1" locked="0" layoutInCell="1" allowOverlap="1" wp14:anchorId="2B925C70" wp14:editId="2B925C71">
            <wp:simplePos x="0" y="0"/>
            <wp:positionH relativeFrom="column">
              <wp:posOffset>869950</wp:posOffset>
            </wp:positionH>
            <wp:positionV relativeFrom="paragraph">
              <wp:posOffset>58420</wp:posOffset>
            </wp:positionV>
            <wp:extent cx="2960370" cy="1734185"/>
            <wp:effectExtent l="19050" t="0" r="0" b="0"/>
            <wp:wrapTight wrapText="bothSides">
              <wp:wrapPolygon edited="0">
                <wp:start x="-139" y="0"/>
                <wp:lineTo x="-139" y="21355"/>
                <wp:lineTo x="21544" y="21355"/>
                <wp:lineTo x="21544" y="0"/>
                <wp:lineTo x="-139" y="0"/>
              </wp:wrapPolygon>
            </wp:wrapTight>
            <wp:docPr id="1"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960370" cy="1734185"/>
                    </a:xfrm>
                    <a:prstGeom prst="rect">
                      <a:avLst/>
                    </a:prstGeom>
                    <a:noFill/>
                    <a:ln w="9525">
                      <a:noFill/>
                      <a:miter lim="800000"/>
                      <a:headEnd/>
                      <a:tailEnd/>
                    </a:ln>
                  </pic:spPr>
                </pic:pic>
              </a:graphicData>
            </a:graphic>
          </wp:anchor>
        </w:drawing>
      </w:r>
    </w:p>
    <w:p w14:paraId="2B925874" w14:textId="77777777" w:rsidR="00122A43" w:rsidRPr="00B979AB" w:rsidRDefault="00122A43" w:rsidP="00122A43">
      <w:pPr>
        <w:ind w:firstLine="720"/>
        <w:jc w:val="right"/>
        <w:rPr>
          <w:rFonts w:ascii="Times New Roman" w:hAnsi="Times New Roman"/>
          <w:b/>
          <w:i/>
          <w:color w:val="000000"/>
          <w:sz w:val="20"/>
          <w:szCs w:val="20"/>
          <w:lang w:val="lv-LV"/>
        </w:rPr>
      </w:pPr>
      <w:r w:rsidRPr="00B979AB">
        <w:rPr>
          <w:rFonts w:ascii="Times New Roman" w:hAnsi="Times New Roman"/>
          <w:b/>
          <w:i/>
          <w:color w:val="000000"/>
          <w:sz w:val="20"/>
          <w:szCs w:val="20"/>
          <w:lang w:val="lv-LV"/>
        </w:rPr>
        <w:t>1.attēls</w:t>
      </w:r>
    </w:p>
    <w:p w14:paraId="2B925875" w14:textId="77777777" w:rsidR="00122A43" w:rsidRPr="00B979AB" w:rsidRDefault="00122A43" w:rsidP="00122A43">
      <w:pPr>
        <w:spacing w:after="0" w:line="240" w:lineRule="auto"/>
        <w:ind w:firstLine="720"/>
        <w:jc w:val="both"/>
        <w:rPr>
          <w:rFonts w:ascii="Times New Roman" w:hAnsi="Times New Roman"/>
          <w:color w:val="000000"/>
          <w:sz w:val="24"/>
          <w:szCs w:val="24"/>
          <w:lang w:val="lv-LV"/>
        </w:rPr>
      </w:pPr>
    </w:p>
    <w:p w14:paraId="2B925876" w14:textId="77777777" w:rsidR="00122A43" w:rsidRDefault="00122A43" w:rsidP="00122A43">
      <w:pPr>
        <w:ind w:firstLine="720"/>
        <w:jc w:val="both"/>
        <w:rPr>
          <w:rFonts w:ascii="Times New Roman" w:hAnsi="Times New Roman"/>
          <w:i/>
          <w:color w:val="000000"/>
          <w:sz w:val="20"/>
          <w:szCs w:val="20"/>
          <w:lang w:val="lv-LV"/>
        </w:rPr>
      </w:pPr>
    </w:p>
    <w:p w14:paraId="2B925877" w14:textId="77777777" w:rsidR="00122A43" w:rsidRDefault="00122A43" w:rsidP="00122A43">
      <w:pPr>
        <w:ind w:firstLine="720"/>
        <w:jc w:val="both"/>
        <w:rPr>
          <w:rFonts w:ascii="Times New Roman" w:hAnsi="Times New Roman"/>
          <w:i/>
          <w:color w:val="000000"/>
          <w:sz w:val="20"/>
          <w:szCs w:val="20"/>
          <w:lang w:val="lv-LV"/>
        </w:rPr>
      </w:pPr>
    </w:p>
    <w:p w14:paraId="2B925878" w14:textId="77777777" w:rsidR="00122A43" w:rsidRDefault="00122A43" w:rsidP="00122A43">
      <w:pPr>
        <w:ind w:firstLine="720"/>
        <w:jc w:val="both"/>
        <w:rPr>
          <w:rFonts w:ascii="Times New Roman" w:hAnsi="Times New Roman"/>
          <w:i/>
          <w:color w:val="000000"/>
          <w:sz w:val="20"/>
          <w:szCs w:val="20"/>
          <w:lang w:val="lv-LV"/>
        </w:rPr>
      </w:pPr>
    </w:p>
    <w:p w14:paraId="2B925879" w14:textId="77777777" w:rsidR="00122A43" w:rsidRDefault="00122A43" w:rsidP="00122A43">
      <w:pPr>
        <w:ind w:firstLine="720"/>
        <w:jc w:val="both"/>
        <w:rPr>
          <w:rFonts w:ascii="Times New Roman" w:hAnsi="Times New Roman"/>
          <w:i/>
          <w:color w:val="000000"/>
          <w:sz w:val="20"/>
          <w:szCs w:val="20"/>
          <w:lang w:val="lv-LV"/>
        </w:rPr>
      </w:pPr>
    </w:p>
    <w:p w14:paraId="2B92587A" w14:textId="77777777" w:rsidR="00122A43" w:rsidRPr="00122A43" w:rsidRDefault="00122A43" w:rsidP="00255C8B">
      <w:pPr>
        <w:jc w:val="center"/>
        <w:rPr>
          <w:rFonts w:ascii="Times New Roman" w:hAnsi="Times New Roman"/>
          <w:color w:val="000000"/>
          <w:sz w:val="20"/>
          <w:szCs w:val="20"/>
          <w:lang w:val="lv-LV"/>
        </w:rPr>
      </w:pPr>
      <w:r w:rsidRPr="00854FB7">
        <w:rPr>
          <w:rFonts w:ascii="Times New Roman" w:hAnsi="Times New Roman"/>
          <w:i/>
          <w:color w:val="000000"/>
          <w:sz w:val="20"/>
          <w:szCs w:val="20"/>
          <w:lang w:val="lv-LV"/>
        </w:rPr>
        <w:t xml:space="preserve">1.att. </w:t>
      </w:r>
      <w:r w:rsidRPr="00854FB7">
        <w:rPr>
          <w:rFonts w:ascii="Times New Roman" w:hAnsi="Times New Roman"/>
          <w:color w:val="000000"/>
          <w:sz w:val="20"/>
          <w:szCs w:val="20"/>
          <w:lang w:val="lv-LV"/>
        </w:rPr>
        <w:t>Elektronisko mediju pārvaldības un finansēj</w:t>
      </w:r>
      <w:r>
        <w:rPr>
          <w:rFonts w:ascii="Times New Roman" w:hAnsi="Times New Roman"/>
          <w:color w:val="000000"/>
          <w:sz w:val="20"/>
          <w:szCs w:val="20"/>
          <w:lang w:val="lv-LV"/>
        </w:rPr>
        <w:t>uma avotu reformas savstarpējā korelācija.</w:t>
      </w:r>
    </w:p>
    <w:p w14:paraId="2B92587B" w14:textId="77777777" w:rsidR="00DC389E" w:rsidRDefault="00813C15" w:rsidP="00813C15">
      <w:pPr>
        <w:spacing w:after="0" w:line="240" w:lineRule="auto"/>
        <w:jc w:val="both"/>
        <w:rPr>
          <w:rFonts w:ascii="Times New Roman" w:hAnsi="Times New Roman"/>
          <w:color w:val="000000"/>
          <w:sz w:val="24"/>
          <w:szCs w:val="24"/>
          <w:lang w:val="lv-LV"/>
        </w:rPr>
      </w:pPr>
      <w:r>
        <w:rPr>
          <w:rFonts w:ascii="Times New Roman" w:hAnsi="Times New Roman"/>
          <w:color w:val="000000"/>
          <w:sz w:val="24"/>
          <w:szCs w:val="24"/>
          <w:lang w:val="lv-LV"/>
        </w:rPr>
        <w:lastRenderedPageBreak/>
        <w:t xml:space="preserve">Tie sevī ietver arī </w:t>
      </w:r>
      <w:r w:rsidR="00800CC0">
        <w:rPr>
          <w:rFonts w:ascii="Times New Roman" w:hAnsi="Times New Roman"/>
          <w:color w:val="000000"/>
          <w:sz w:val="24"/>
          <w:szCs w:val="24"/>
          <w:lang w:val="lv-LV"/>
        </w:rPr>
        <w:t>ilgtspējīga sabiedrisko med</w:t>
      </w:r>
      <w:r w:rsidR="00DD2F41">
        <w:rPr>
          <w:rFonts w:ascii="Times New Roman" w:hAnsi="Times New Roman"/>
          <w:color w:val="000000"/>
          <w:sz w:val="24"/>
          <w:szCs w:val="24"/>
          <w:lang w:val="lv-LV"/>
        </w:rPr>
        <w:t>iju finansēšanas modeļa izveidi</w:t>
      </w:r>
      <w:r w:rsidR="001E51E8">
        <w:rPr>
          <w:rFonts w:ascii="Times New Roman" w:hAnsi="Times New Roman"/>
          <w:color w:val="000000"/>
          <w:sz w:val="24"/>
          <w:szCs w:val="24"/>
          <w:lang w:val="lv-LV"/>
        </w:rPr>
        <w:t xml:space="preserve"> un sabiedrisko mediju iziešanu no komerciālās reklāmas tirgus</w:t>
      </w:r>
      <w:r w:rsidR="009D06BE">
        <w:rPr>
          <w:rFonts w:ascii="Times New Roman" w:hAnsi="Times New Roman"/>
          <w:color w:val="000000"/>
          <w:sz w:val="24"/>
          <w:szCs w:val="24"/>
          <w:lang w:val="lv-LV"/>
        </w:rPr>
        <w:t>, vienlaikus saņemot kompensāciju</w:t>
      </w:r>
      <w:r>
        <w:rPr>
          <w:rFonts w:ascii="Times New Roman" w:hAnsi="Times New Roman"/>
          <w:color w:val="000000"/>
          <w:sz w:val="24"/>
          <w:szCs w:val="24"/>
          <w:lang w:val="lv-LV"/>
        </w:rPr>
        <w:t xml:space="preserve"> </w:t>
      </w:r>
      <w:r w:rsidR="009D06BE">
        <w:rPr>
          <w:rFonts w:ascii="Times New Roman" w:hAnsi="Times New Roman"/>
          <w:color w:val="000000"/>
          <w:sz w:val="24"/>
          <w:szCs w:val="24"/>
          <w:lang w:val="lv-LV"/>
        </w:rPr>
        <w:t>pietiekamā apmērā, lai aizstātu</w:t>
      </w:r>
      <w:r w:rsidR="00DD2F41">
        <w:rPr>
          <w:rFonts w:ascii="Times New Roman" w:hAnsi="Times New Roman"/>
          <w:color w:val="000000"/>
          <w:sz w:val="24"/>
          <w:szCs w:val="24"/>
          <w:lang w:val="lv-LV"/>
        </w:rPr>
        <w:t xml:space="preserve"> </w:t>
      </w:r>
      <w:r w:rsidR="00252B83">
        <w:rPr>
          <w:rFonts w:ascii="Times New Roman" w:hAnsi="Times New Roman"/>
          <w:color w:val="000000"/>
          <w:sz w:val="24"/>
          <w:szCs w:val="24"/>
          <w:lang w:val="lv-LV"/>
        </w:rPr>
        <w:t>reklāmas ieņēmumus un papildu satura veidošanu līdzšinējo reklāmas paužu vietā</w:t>
      </w:r>
      <w:r>
        <w:rPr>
          <w:rFonts w:ascii="Times New Roman" w:hAnsi="Times New Roman"/>
          <w:color w:val="000000"/>
          <w:sz w:val="24"/>
          <w:szCs w:val="24"/>
          <w:lang w:val="lv-LV"/>
        </w:rPr>
        <w:t>.</w:t>
      </w:r>
      <w:r w:rsidR="0005634A">
        <w:rPr>
          <w:rFonts w:ascii="Times New Roman" w:hAnsi="Times New Roman"/>
          <w:color w:val="000000"/>
          <w:sz w:val="24"/>
          <w:szCs w:val="24"/>
          <w:lang w:val="lv-LV"/>
        </w:rPr>
        <w:t xml:space="preserve"> </w:t>
      </w:r>
      <w:r w:rsidR="00DC389E" w:rsidRPr="00DC389E">
        <w:rPr>
          <w:rFonts w:ascii="Times New Roman" w:hAnsi="Times New Roman"/>
          <w:bCs/>
          <w:color w:val="000000"/>
          <w:sz w:val="24"/>
          <w:szCs w:val="24"/>
          <w:lang w:val="lv-LV"/>
        </w:rPr>
        <w:t>Šāda veida izmaiņas nedrīkst būt ar negatīvu ietekmi uz sabiedrisko mediju darbiniekiem, personālu kopumā, bet drīzāk jānodrošina tā palielināšanu, radošo iespēju paplašināšanu, lai nodrošinātu iespējami kvalitatīvāku sabiedrisko mediju saturu un žurnālistiku</w:t>
      </w:r>
      <w:r w:rsidR="00DC389E">
        <w:rPr>
          <w:rFonts w:ascii="Times New Roman" w:hAnsi="Times New Roman"/>
          <w:bCs/>
          <w:color w:val="000000"/>
          <w:sz w:val="24"/>
          <w:szCs w:val="24"/>
          <w:lang w:val="lv-LV"/>
        </w:rPr>
        <w:t>.</w:t>
      </w:r>
    </w:p>
    <w:p w14:paraId="2B92587C" w14:textId="77777777" w:rsidR="00B979AB" w:rsidRDefault="0005634A" w:rsidP="00DC389E">
      <w:pPr>
        <w:spacing w:after="0" w:line="240" w:lineRule="auto"/>
        <w:ind w:firstLine="720"/>
        <w:jc w:val="both"/>
        <w:rPr>
          <w:rFonts w:ascii="Times New Roman" w:hAnsi="Times New Roman"/>
          <w:color w:val="000000"/>
          <w:sz w:val="24"/>
          <w:szCs w:val="24"/>
          <w:lang w:val="lv-LV"/>
        </w:rPr>
      </w:pPr>
      <w:r>
        <w:rPr>
          <w:rFonts w:ascii="Times New Roman" w:hAnsi="Times New Roman"/>
          <w:color w:val="000000"/>
          <w:sz w:val="24"/>
          <w:szCs w:val="24"/>
          <w:lang w:val="lv-LV"/>
        </w:rPr>
        <w:t xml:space="preserve">Ar sabiedrisko mediju iziešanu no komerciālās reklāmas tirgus tiktu </w:t>
      </w:r>
      <w:r w:rsidR="00DF35F9">
        <w:rPr>
          <w:rFonts w:ascii="Times New Roman" w:hAnsi="Times New Roman"/>
          <w:color w:val="000000"/>
          <w:sz w:val="24"/>
          <w:szCs w:val="24"/>
          <w:lang w:val="lv-LV"/>
        </w:rPr>
        <w:t xml:space="preserve">palielināts mediju tirgū </w:t>
      </w:r>
      <w:r w:rsidR="00091304">
        <w:rPr>
          <w:rFonts w:ascii="Times New Roman" w:hAnsi="Times New Roman"/>
          <w:color w:val="000000"/>
          <w:sz w:val="24"/>
          <w:szCs w:val="24"/>
          <w:lang w:val="lv-LV"/>
        </w:rPr>
        <w:t>pieejamais finanšu apjoms, kam varētu būt</w:t>
      </w:r>
      <w:r w:rsidR="00DF35F9">
        <w:rPr>
          <w:rFonts w:ascii="Times New Roman" w:hAnsi="Times New Roman"/>
          <w:color w:val="000000"/>
          <w:sz w:val="24"/>
          <w:szCs w:val="24"/>
          <w:lang w:val="lv-LV"/>
        </w:rPr>
        <w:t xml:space="preserve"> pozitīva ietekme uz privāto mediju ilgtspēju</w:t>
      </w:r>
      <w:r w:rsidR="00091304">
        <w:rPr>
          <w:rFonts w:ascii="Times New Roman" w:hAnsi="Times New Roman"/>
          <w:color w:val="000000"/>
          <w:sz w:val="24"/>
          <w:szCs w:val="24"/>
          <w:lang w:val="lv-LV"/>
        </w:rPr>
        <w:t>, tostarp, tiem reģionālajiem privātajiem medijiem, kuri sniedz pakalpojumus gan „Latvijas Radio”, gan „Latvijas Televīzijai”</w:t>
      </w:r>
      <w:r w:rsidR="00DF35F9">
        <w:rPr>
          <w:rFonts w:ascii="Times New Roman" w:hAnsi="Times New Roman"/>
          <w:color w:val="000000"/>
          <w:sz w:val="24"/>
          <w:szCs w:val="24"/>
          <w:lang w:val="lv-LV"/>
        </w:rPr>
        <w:t>.</w:t>
      </w:r>
      <w:r w:rsidR="00D570CD">
        <w:rPr>
          <w:rFonts w:ascii="Times New Roman" w:hAnsi="Times New Roman"/>
          <w:color w:val="000000"/>
          <w:sz w:val="24"/>
          <w:szCs w:val="24"/>
          <w:lang w:val="lv-LV"/>
        </w:rPr>
        <w:t xml:space="preserve"> Lietuvā un Igaunijā šāda kārtība – sabiedrisko mediju atrašanās ārpus komerciālās reklāmas tirgus, vienlaikus saņemot budžeta kompensāciju, – jau pastāv</w:t>
      </w:r>
      <w:r w:rsidR="00BA54D7">
        <w:rPr>
          <w:rFonts w:ascii="Times New Roman" w:hAnsi="Times New Roman"/>
          <w:color w:val="000000"/>
          <w:sz w:val="24"/>
          <w:szCs w:val="24"/>
          <w:lang w:val="lv-LV"/>
        </w:rPr>
        <w:t>.</w:t>
      </w:r>
      <w:r w:rsidR="00BA54D7" w:rsidRPr="00146F0C">
        <w:rPr>
          <w:rStyle w:val="FootnoteReference"/>
          <w:rFonts w:ascii="Times New Roman" w:hAnsi="Times New Roman"/>
          <w:color w:val="000000"/>
          <w:sz w:val="24"/>
          <w:szCs w:val="24"/>
        </w:rPr>
        <w:footnoteReference w:id="59"/>
      </w:r>
      <w:r w:rsidR="00D570CD">
        <w:rPr>
          <w:rFonts w:ascii="Times New Roman" w:hAnsi="Times New Roman"/>
          <w:color w:val="000000"/>
          <w:sz w:val="24"/>
          <w:szCs w:val="24"/>
          <w:lang w:val="lv-LV"/>
        </w:rPr>
        <w:t xml:space="preserve"> </w:t>
      </w:r>
    </w:p>
    <w:p w14:paraId="2B92587D" w14:textId="77777777" w:rsidR="00C12E27" w:rsidRPr="00E8418E" w:rsidRDefault="00C12E27" w:rsidP="009D06BE">
      <w:pPr>
        <w:spacing w:after="0" w:line="240" w:lineRule="auto"/>
        <w:jc w:val="both"/>
        <w:rPr>
          <w:rFonts w:ascii="Times New Roman" w:hAnsi="Times New Roman"/>
          <w:sz w:val="24"/>
          <w:szCs w:val="24"/>
          <w:lang w:val="lv-LV"/>
        </w:rPr>
      </w:pPr>
    </w:p>
    <w:p w14:paraId="2B92587E" w14:textId="77777777" w:rsidR="00A61D70" w:rsidRPr="00E8418E" w:rsidRDefault="00FD12F2" w:rsidP="00A61D70">
      <w:pPr>
        <w:pStyle w:val="Heading3"/>
        <w:spacing w:before="0" w:line="240" w:lineRule="auto"/>
        <w:rPr>
          <w:rFonts w:ascii="Times New Roman" w:hAnsi="Times New Roman"/>
          <w:color w:val="auto"/>
          <w:sz w:val="24"/>
          <w:szCs w:val="24"/>
          <w:lang w:val="lv-LV"/>
        </w:rPr>
      </w:pPr>
      <w:bookmarkStart w:id="16" w:name="_Toc421907395"/>
      <w:bookmarkStart w:id="17" w:name="_Toc461029378"/>
      <w:r>
        <w:rPr>
          <w:rFonts w:ascii="Times New Roman" w:hAnsi="Times New Roman"/>
          <w:color w:val="auto"/>
          <w:sz w:val="24"/>
          <w:szCs w:val="24"/>
          <w:lang w:val="lv-LV"/>
        </w:rPr>
        <w:t>2.2.6</w:t>
      </w:r>
      <w:r w:rsidR="00A61D70" w:rsidRPr="00E8418E">
        <w:rPr>
          <w:rFonts w:ascii="Times New Roman" w:hAnsi="Times New Roman"/>
          <w:color w:val="auto"/>
          <w:sz w:val="24"/>
          <w:szCs w:val="24"/>
          <w:lang w:val="lv-LV"/>
        </w:rPr>
        <w:t>. Valsts un pašvaldību iestāžu finansētais mediju saturs</w:t>
      </w:r>
      <w:bookmarkEnd w:id="16"/>
      <w:bookmarkEnd w:id="17"/>
    </w:p>
    <w:p w14:paraId="2B92587F" w14:textId="77777777" w:rsidR="00A61D70" w:rsidRPr="00E8418E" w:rsidRDefault="00A61D70" w:rsidP="00A61D70">
      <w:pPr>
        <w:spacing w:after="0" w:line="240" w:lineRule="auto"/>
        <w:rPr>
          <w:rFonts w:ascii="Times New Roman" w:hAnsi="Times New Roman"/>
          <w:lang w:val="lv-LV"/>
        </w:rPr>
      </w:pPr>
    </w:p>
    <w:p w14:paraId="2B925880" w14:textId="77777777" w:rsidR="00D612CA" w:rsidRPr="00E8418E" w:rsidRDefault="0057189D" w:rsidP="00D612CA">
      <w:pPr>
        <w:spacing w:after="0" w:line="240" w:lineRule="auto"/>
        <w:ind w:firstLine="720"/>
        <w:jc w:val="both"/>
        <w:rPr>
          <w:rFonts w:ascii="Times New Roman" w:hAnsi="Times New Roman"/>
          <w:sz w:val="24"/>
          <w:szCs w:val="24"/>
          <w:lang w:val="lv-LV"/>
        </w:rPr>
      </w:pPr>
      <w:r w:rsidRPr="0057189D">
        <w:rPr>
          <w:rFonts w:ascii="Times New Roman" w:hAnsi="Times New Roman"/>
          <w:bCs/>
          <w:sz w:val="24"/>
          <w:szCs w:val="24"/>
          <w:lang w:val="lv-LV"/>
        </w:rPr>
        <w:t>Valsts pārvaldes iekārtas likuma 10.panta septītajā daļā ir noteikts, ka valsts pārvaldes pienākums ir informēt sabiedrību par savu darbību. Tas attiecas it īpaši uz to sabiedrības daļu un tām privātpersonām, kuru tiesības vai tiesiskās intereses īstenotā vai plānotā darbība skar vai var skart.</w:t>
      </w:r>
      <w:r>
        <w:rPr>
          <w:rStyle w:val="FootnoteReference"/>
          <w:rFonts w:ascii="Times New Roman" w:hAnsi="Times New Roman"/>
          <w:bCs/>
          <w:sz w:val="24"/>
          <w:szCs w:val="24"/>
          <w:lang w:val="lv-LV"/>
        </w:rPr>
        <w:footnoteReference w:id="60"/>
      </w:r>
      <w:r w:rsidR="00D612CA" w:rsidRPr="00D612CA">
        <w:rPr>
          <w:rFonts w:ascii="Times New Roman" w:hAnsi="Times New Roman"/>
          <w:sz w:val="24"/>
          <w:szCs w:val="24"/>
          <w:lang w:val="lv-LV"/>
        </w:rPr>
        <w:t xml:space="preserve"> </w:t>
      </w:r>
      <w:r w:rsidR="00D612CA">
        <w:rPr>
          <w:rFonts w:ascii="Times New Roman" w:hAnsi="Times New Roman"/>
          <w:sz w:val="24"/>
          <w:szCs w:val="24"/>
          <w:lang w:val="lv-LV"/>
        </w:rPr>
        <w:t xml:space="preserve">Taču samērā neskaidrā regulējuma dēļ nereti </w:t>
      </w:r>
      <w:r w:rsidR="00D612CA" w:rsidRPr="00E8418E">
        <w:rPr>
          <w:rFonts w:ascii="Times New Roman" w:hAnsi="Times New Roman"/>
          <w:sz w:val="24"/>
          <w:szCs w:val="24"/>
          <w:lang w:val="lv-LV"/>
        </w:rPr>
        <w:t xml:space="preserve">valsts un pašvaldību iestādes nodarbojas ar mediju satura finansēšanu </w:t>
      </w:r>
      <w:r w:rsidR="00D612CA">
        <w:rPr>
          <w:rFonts w:ascii="Times New Roman" w:hAnsi="Times New Roman"/>
          <w:sz w:val="24"/>
          <w:szCs w:val="24"/>
          <w:lang w:val="lv-LV"/>
        </w:rPr>
        <w:t>un mediju komercdarbību. Tostarp,</w:t>
      </w:r>
      <w:r w:rsidR="00D612CA" w:rsidRPr="00E8418E">
        <w:rPr>
          <w:rFonts w:ascii="Times New Roman" w:hAnsi="Times New Roman"/>
          <w:sz w:val="24"/>
          <w:szCs w:val="24"/>
          <w:lang w:val="lv-LV"/>
        </w:rPr>
        <w:t xml:space="preserve"> valsts iestādēs tiek slēgti līgumi par mediju un komunikāciju pakalpojumiem.</w:t>
      </w:r>
    </w:p>
    <w:p w14:paraId="2B925881" w14:textId="77777777" w:rsidR="00D612CA" w:rsidRPr="005E3B50" w:rsidRDefault="00D612CA" w:rsidP="00D612CA">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Valsts kontrole ir secinājusi, ka nav caurskatāma finansējuma sadale valsts budžeta iestādēm sabiedrības informēšanai ar mediju pakalpojumu starpniecību.</w:t>
      </w:r>
      <w:r w:rsidRPr="00E8418E">
        <w:rPr>
          <w:rStyle w:val="FootnoteReference"/>
          <w:rFonts w:ascii="Times New Roman" w:hAnsi="Times New Roman"/>
          <w:sz w:val="24"/>
          <w:szCs w:val="24"/>
          <w:lang w:val="lv-LV"/>
        </w:rPr>
        <w:footnoteReference w:id="61"/>
      </w:r>
      <w:r w:rsidRPr="00E8418E">
        <w:rPr>
          <w:rFonts w:ascii="Times New Roman" w:hAnsi="Times New Roman"/>
          <w:sz w:val="24"/>
          <w:szCs w:val="24"/>
          <w:lang w:val="lv-LV"/>
        </w:rPr>
        <w:t xml:space="preserve"> Tāpat tiek atzīmēts, ka </w:t>
      </w:r>
      <w:r w:rsidRPr="005E3B50">
        <w:rPr>
          <w:rFonts w:ascii="Times New Roman" w:hAnsi="Times New Roman"/>
          <w:sz w:val="24"/>
          <w:szCs w:val="24"/>
          <w:lang w:val="lv-LV"/>
        </w:rPr>
        <w:t>nepastāv skaidri kritēriji, kādos gadījumos, par kādām tēmām un cik bieži valsts budžeta iestādēm būtu jāinformē sabiedrība.</w:t>
      </w:r>
      <w:r w:rsidRPr="005E3B50">
        <w:rPr>
          <w:rStyle w:val="FootnoteReference"/>
          <w:rFonts w:ascii="Times New Roman" w:hAnsi="Times New Roman"/>
          <w:sz w:val="24"/>
          <w:szCs w:val="24"/>
        </w:rPr>
        <w:footnoteReference w:id="62"/>
      </w:r>
      <w:r w:rsidRPr="005E3B50">
        <w:rPr>
          <w:rFonts w:ascii="Times New Roman" w:hAnsi="Times New Roman"/>
          <w:sz w:val="24"/>
          <w:szCs w:val="24"/>
          <w:lang w:val="lv-LV"/>
        </w:rPr>
        <w:t xml:space="preserve"> Šāda kārtība, kad publiskais finansējums tiek izmantots, lai pēc neskaidriem principiem apmaksātu saturu, apdraud neatkarīgu un kvalitatīvu</w:t>
      </w:r>
      <w:r>
        <w:rPr>
          <w:rStyle w:val="FootnoteReference"/>
          <w:rFonts w:ascii="Times New Roman" w:hAnsi="Times New Roman"/>
          <w:sz w:val="24"/>
          <w:szCs w:val="24"/>
          <w:lang w:val="lv-LV"/>
        </w:rPr>
        <w:footnoteReference w:id="63"/>
      </w:r>
      <w:r>
        <w:rPr>
          <w:rFonts w:ascii="Times New Roman" w:hAnsi="Times New Roman"/>
          <w:sz w:val="24"/>
          <w:szCs w:val="24"/>
          <w:lang w:val="lv-LV"/>
        </w:rPr>
        <w:t xml:space="preserve"> mediju pastāvēšanu</w:t>
      </w:r>
      <w:r w:rsidRPr="005E3B50">
        <w:rPr>
          <w:rFonts w:ascii="Times New Roman" w:hAnsi="Times New Roman"/>
          <w:sz w:val="24"/>
          <w:szCs w:val="24"/>
          <w:lang w:val="lv-LV"/>
        </w:rPr>
        <w:t>.</w:t>
      </w:r>
    </w:p>
    <w:p w14:paraId="2B925882" w14:textId="77777777" w:rsidR="00D612CA" w:rsidRDefault="00D612CA" w:rsidP="00D612CA">
      <w:pPr>
        <w:spacing w:after="0" w:line="240" w:lineRule="auto"/>
        <w:ind w:firstLine="720"/>
        <w:jc w:val="both"/>
        <w:rPr>
          <w:rFonts w:ascii="Times New Roman" w:hAnsi="Times New Roman"/>
          <w:color w:val="000000"/>
          <w:sz w:val="24"/>
          <w:szCs w:val="24"/>
          <w:lang w:val="lv-LV"/>
        </w:rPr>
      </w:pPr>
      <w:r w:rsidRPr="005E3B50">
        <w:rPr>
          <w:rFonts w:ascii="Times New Roman" w:hAnsi="Times New Roman"/>
          <w:color w:val="000000"/>
          <w:sz w:val="24"/>
          <w:szCs w:val="24"/>
          <w:lang w:val="lv-LV"/>
        </w:rPr>
        <w:t xml:space="preserve">Patlaban daļa pašvaldību </w:t>
      </w:r>
      <w:r w:rsidRPr="005E3B50">
        <w:rPr>
          <w:rFonts w:ascii="Times New Roman" w:hAnsi="Times New Roman"/>
          <w:sz w:val="24"/>
          <w:szCs w:val="24"/>
          <w:lang w:val="lv-LV" w:eastAsia="lv-LV"/>
        </w:rPr>
        <w:t>un citu publisko personu finansēti vai pilnīgā vai daļējā kontrolē esoši informatīvie izdevumi un citi komunikācijas kanāli</w:t>
      </w:r>
      <w:r w:rsidRPr="005E3B50">
        <w:rPr>
          <w:rFonts w:ascii="Times New Roman" w:hAnsi="Times New Roman"/>
          <w:color w:val="000000"/>
          <w:sz w:val="24"/>
          <w:szCs w:val="24"/>
          <w:lang w:val="lv-LV"/>
        </w:rPr>
        <w:t xml:space="preserve"> </w:t>
      </w:r>
      <w:r w:rsidR="008B7511">
        <w:rPr>
          <w:rFonts w:ascii="Times New Roman" w:hAnsi="Times New Roman"/>
          <w:color w:val="000000"/>
          <w:sz w:val="24"/>
          <w:szCs w:val="24"/>
          <w:lang w:val="lv-LV"/>
        </w:rPr>
        <w:t>publicē komerciālas</w:t>
      </w:r>
      <w:r w:rsidRPr="005E3B50">
        <w:rPr>
          <w:rFonts w:ascii="Times New Roman" w:hAnsi="Times New Roman"/>
          <w:color w:val="000000"/>
          <w:sz w:val="24"/>
          <w:szCs w:val="24"/>
          <w:lang w:val="lv-LV"/>
        </w:rPr>
        <w:t xml:space="preserve"> reklāmas un sludinājumus. Tādā veidā tiek samazināti </w:t>
      </w:r>
      <w:r>
        <w:rPr>
          <w:rFonts w:ascii="Times New Roman" w:hAnsi="Times New Roman"/>
          <w:color w:val="000000"/>
          <w:sz w:val="24"/>
          <w:szCs w:val="24"/>
          <w:lang w:val="lv-LV"/>
        </w:rPr>
        <w:t xml:space="preserve">iespējamie </w:t>
      </w:r>
      <w:r w:rsidRPr="005E3B50">
        <w:rPr>
          <w:rFonts w:ascii="Times New Roman" w:hAnsi="Times New Roman"/>
          <w:color w:val="000000"/>
          <w:sz w:val="24"/>
          <w:szCs w:val="24"/>
          <w:lang w:val="lv-LV"/>
        </w:rPr>
        <w:t xml:space="preserve">ieņēmumi no reklāmas privātajiem reģionālajiem medijiem, kas jau tā sarūkošā reģionu iedzīvotāju skaita un citu iemeslu dēļ piedzīvo tirāžas un ieņēmumu lejupslīdi. </w:t>
      </w:r>
    </w:p>
    <w:p w14:paraId="2B925883" w14:textId="77777777" w:rsidR="00D612CA" w:rsidRDefault="00D612CA" w:rsidP="00D612CA">
      <w:pPr>
        <w:spacing w:after="0" w:line="240" w:lineRule="auto"/>
        <w:ind w:firstLine="720"/>
        <w:jc w:val="both"/>
        <w:rPr>
          <w:rFonts w:ascii="Times New Roman" w:hAnsi="Times New Roman"/>
          <w:color w:val="000000"/>
          <w:sz w:val="24"/>
          <w:szCs w:val="24"/>
          <w:lang w:val="lv-LV"/>
        </w:rPr>
      </w:pPr>
      <w:r w:rsidRPr="00740C81">
        <w:rPr>
          <w:rFonts w:ascii="Times New Roman" w:hAnsi="Times New Roman"/>
          <w:color w:val="000000"/>
          <w:sz w:val="24"/>
          <w:szCs w:val="24"/>
          <w:lang w:val="lv-LV"/>
        </w:rPr>
        <w:lastRenderedPageBreak/>
        <w:t>Piemēram, no</w:t>
      </w:r>
      <w:r w:rsidR="00806656">
        <w:rPr>
          <w:rFonts w:ascii="Times New Roman" w:hAnsi="Times New Roman"/>
          <w:color w:val="000000"/>
          <w:sz w:val="24"/>
          <w:szCs w:val="24"/>
          <w:lang w:val="lv-LV"/>
        </w:rPr>
        <w:t xml:space="preserve"> šā gada 1.jūlija vairs neiznāk</w:t>
      </w:r>
      <w:r w:rsidRPr="00740C81">
        <w:rPr>
          <w:rFonts w:ascii="Times New Roman" w:hAnsi="Times New Roman"/>
          <w:color w:val="000000"/>
          <w:sz w:val="24"/>
          <w:szCs w:val="24"/>
          <w:lang w:val="lv-LV"/>
        </w:rPr>
        <w:t xml:space="preserve"> privātais reģionālais laikraksts „Novadnieks” Preiļu pusē. Latvijas reģionālie laikraksti „Zemgales Ziņas” un „Kursas Laiks” ir samazinājuši iznākšanas biežumu līdz vienai reizei nedēļā. Lai nodrošinātu viedokļu plurālismu, ir ļoti svarīgi, lai Latvijas novados un pilsētās pastāvētu ne tikai pašvaldības informatīvais izdevums ar tās darbinieku veidotu saturu, bet arī no pašvaldības ietekmes neatkarīgs laikraksts ar žurnālistikas publikācijām. Pašvaldību informatīvos izdevumus finansē no publisk</w:t>
      </w:r>
      <w:r w:rsidR="00A81367">
        <w:rPr>
          <w:rFonts w:ascii="Times New Roman" w:hAnsi="Times New Roman"/>
          <w:color w:val="000000"/>
          <w:sz w:val="24"/>
          <w:szCs w:val="24"/>
          <w:lang w:val="lv-LV"/>
        </w:rPr>
        <w:t>ajiem līdzekļiem, tādējādi,</w:t>
      </w:r>
      <w:r w:rsidRPr="00740C81">
        <w:rPr>
          <w:rFonts w:ascii="Times New Roman" w:hAnsi="Times New Roman"/>
          <w:color w:val="000000"/>
          <w:sz w:val="24"/>
          <w:szCs w:val="24"/>
          <w:lang w:val="lv-LV"/>
        </w:rPr>
        <w:t xml:space="preserve"> piedaloties reklāmas tirgū, tiek traucēta konkurence. Uz nepieciešamību risināt šo situāciju ir norādījusi arī Konkurences padome.</w:t>
      </w:r>
    </w:p>
    <w:p w14:paraId="2B925884" w14:textId="77777777" w:rsidR="007D4DF7" w:rsidRPr="00D612CA" w:rsidRDefault="00B64E62" w:rsidP="00D612CA">
      <w:pPr>
        <w:spacing w:after="0" w:line="240" w:lineRule="auto"/>
        <w:ind w:firstLine="720"/>
        <w:jc w:val="both"/>
        <w:rPr>
          <w:rFonts w:ascii="Times New Roman" w:hAnsi="Times New Roman"/>
          <w:sz w:val="24"/>
          <w:szCs w:val="24"/>
          <w:lang w:val="lv-LV"/>
        </w:rPr>
      </w:pPr>
      <w:r>
        <w:rPr>
          <w:rFonts w:ascii="Times New Roman" w:hAnsi="Times New Roman"/>
          <w:color w:val="000000"/>
          <w:sz w:val="24"/>
          <w:szCs w:val="24"/>
          <w:lang w:val="lv-LV"/>
        </w:rPr>
        <w:t>Tā vērš uzmanību tam</w:t>
      </w:r>
      <w:r w:rsidR="00D612CA" w:rsidRPr="005E3B50">
        <w:rPr>
          <w:rFonts w:ascii="Times New Roman" w:hAnsi="Times New Roman"/>
          <w:color w:val="000000"/>
          <w:sz w:val="24"/>
          <w:szCs w:val="24"/>
          <w:lang w:val="lv-LV"/>
        </w:rPr>
        <w:t>, ka pašvaldību avīzes ietver risku kropļot konkurenci: „</w:t>
      </w:r>
      <w:r w:rsidR="00D612CA" w:rsidRPr="005E3B50">
        <w:rPr>
          <w:rFonts w:ascii="Times New Roman" w:hAnsi="Times New Roman"/>
          <w:sz w:val="24"/>
          <w:szCs w:val="24"/>
          <w:lang w:val="lv-LV"/>
        </w:rPr>
        <w:t>Pašvaldību iejaukšanās mediju (plašsaziņas līdzekļu) tirgū varētu apdraudēt mediju ienākumu gūšanas iespējas un ilgtspēju, jo finansējums no pašvaldības budžeta tos nostāda izdevīgākā stāvoklī nekā privātos. Augstāk minētā rezultātā pašvaldību medijiem arī ir iespēja bez maksas vai par būtiski zemāku cenu piedāvāt reklāmu un sludinājumu publicēšanu, tādējādi mazinot privāto mediju pastāvēšanas iespējas.</w:t>
      </w:r>
      <w:r w:rsidR="00D612CA">
        <w:rPr>
          <w:rFonts w:ascii="Times New Roman" w:hAnsi="Times New Roman"/>
          <w:sz w:val="24"/>
          <w:szCs w:val="24"/>
          <w:lang w:val="lv-LV"/>
        </w:rPr>
        <w:t>”</w:t>
      </w:r>
      <w:r w:rsidR="00D612CA">
        <w:rPr>
          <w:rStyle w:val="FootnoteReference"/>
          <w:rFonts w:ascii="Times New Roman" w:hAnsi="Times New Roman"/>
          <w:sz w:val="24"/>
          <w:szCs w:val="24"/>
          <w:lang w:val="lv-LV"/>
        </w:rPr>
        <w:footnoteReference w:id="64"/>
      </w:r>
      <w:r w:rsidR="00D612CA" w:rsidRPr="005E3B50">
        <w:rPr>
          <w:rFonts w:ascii="Times New Roman" w:hAnsi="Times New Roman"/>
          <w:sz w:val="24"/>
          <w:szCs w:val="24"/>
          <w:lang w:val="lv-LV"/>
        </w:rPr>
        <w:t xml:space="preserve"> </w:t>
      </w:r>
      <w:r w:rsidR="00D612CA">
        <w:rPr>
          <w:rFonts w:ascii="Times New Roman" w:hAnsi="Times New Roman"/>
          <w:sz w:val="24"/>
          <w:szCs w:val="24"/>
          <w:lang w:val="lv-LV"/>
        </w:rPr>
        <w:t xml:space="preserve">Konkurences padome piedāvā risinājumu – </w:t>
      </w:r>
      <w:r w:rsidR="00D612CA" w:rsidRPr="005E3B50">
        <w:rPr>
          <w:rFonts w:ascii="Times New Roman" w:hAnsi="Times New Roman"/>
          <w:sz w:val="24"/>
          <w:szCs w:val="24"/>
          <w:lang w:val="lv-LV"/>
        </w:rPr>
        <w:t>reglamentēt veidu, kā pašvaldībai izpildāms</w:t>
      </w:r>
      <w:r w:rsidR="00D612CA">
        <w:rPr>
          <w:rFonts w:ascii="Times New Roman" w:hAnsi="Times New Roman"/>
          <w:sz w:val="24"/>
          <w:szCs w:val="24"/>
          <w:lang w:val="lv-LV"/>
        </w:rPr>
        <w:t xml:space="preserve"> pienākums informēt sabiedrību: „</w:t>
      </w:r>
      <w:r w:rsidR="00D612CA" w:rsidRPr="005E3B50">
        <w:rPr>
          <w:rFonts w:ascii="Times New Roman" w:hAnsi="Times New Roman"/>
          <w:sz w:val="24"/>
          <w:szCs w:val="24"/>
          <w:lang w:val="lv-LV"/>
        </w:rPr>
        <w:t xml:space="preserve">Jāņem vērā, ka likuma „Par pašvaldībām” 61.2 panta ceturtajā daļā noteikts pienākums pašvaldībai </w:t>
      </w:r>
      <w:r w:rsidR="00D612CA" w:rsidRPr="005E3B50">
        <w:rPr>
          <w:rFonts w:ascii="Times New Roman" w:hAnsi="Times New Roman"/>
          <w:i/>
          <w:iCs/>
          <w:sz w:val="24"/>
          <w:szCs w:val="24"/>
          <w:lang w:val="lv-LV"/>
        </w:rPr>
        <w:t>publicēt informatīvu</w:t>
      </w:r>
      <w:r w:rsidR="00D612CA" w:rsidRPr="005E3B50">
        <w:rPr>
          <w:rFonts w:ascii="Times New Roman" w:hAnsi="Times New Roman"/>
          <w:sz w:val="24"/>
          <w:szCs w:val="24"/>
          <w:lang w:val="lv-LV"/>
        </w:rPr>
        <w:t xml:space="preserve"> </w:t>
      </w:r>
      <w:r w:rsidR="00D612CA" w:rsidRPr="005E3B50">
        <w:rPr>
          <w:rFonts w:ascii="Times New Roman" w:hAnsi="Times New Roman"/>
          <w:i/>
          <w:iCs/>
          <w:sz w:val="24"/>
          <w:szCs w:val="24"/>
          <w:lang w:val="lv-LV"/>
        </w:rPr>
        <w:t>ziņojumu (kopsavilkumu) par publiskās</w:t>
      </w:r>
      <w:r w:rsidR="00D612CA" w:rsidRPr="005E3B50">
        <w:rPr>
          <w:rFonts w:ascii="Times New Roman" w:hAnsi="Times New Roman"/>
          <w:sz w:val="24"/>
          <w:szCs w:val="24"/>
          <w:lang w:val="lv-LV"/>
        </w:rPr>
        <w:t xml:space="preserve"> </w:t>
      </w:r>
      <w:r w:rsidR="00D612CA" w:rsidRPr="005E3B50">
        <w:rPr>
          <w:rFonts w:ascii="Times New Roman" w:hAnsi="Times New Roman"/>
          <w:i/>
          <w:iCs/>
          <w:sz w:val="24"/>
          <w:szCs w:val="24"/>
          <w:lang w:val="lv-LV"/>
        </w:rPr>
        <w:t>apspriešanas rezultātiem [..] vietējā laikrakstā vai</w:t>
      </w:r>
      <w:r w:rsidR="00D612CA" w:rsidRPr="005E3B50">
        <w:rPr>
          <w:rFonts w:ascii="Times New Roman" w:hAnsi="Times New Roman"/>
          <w:sz w:val="24"/>
          <w:szCs w:val="24"/>
          <w:lang w:val="lv-LV"/>
        </w:rPr>
        <w:t xml:space="preserve"> </w:t>
      </w:r>
      <w:r w:rsidR="00D612CA" w:rsidRPr="005E3B50">
        <w:rPr>
          <w:rFonts w:ascii="Times New Roman" w:hAnsi="Times New Roman"/>
          <w:i/>
          <w:iCs/>
          <w:sz w:val="24"/>
          <w:szCs w:val="24"/>
          <w:lang w:val="lv-LV"/>
        </w:rPr>
        <w:t xml:space="preserve">bezmaksas </w:t>
      </w:r>
      <w:r w:rsidR="00D612CA" w:rsidRPr="005E3B50">
        <w:rPr>
          <w:rFonts w:ascii="Times New Roman" w:hAnsi="Times New Roman"/>
          <w:sz w:val="24"/>
          <w:szCs w:val="24"/>
          <w:lang w:val="lv-LV"/>
        </w:rPr>
        <w:t>izdevumā, sav</w:t>
      </w:r>
      <w:r w:rsidR="00D612CA">
        <w:rPr>
          <w:rFonts w:ascii="Times New Roman" w:hAnsi="Times New Roman"/>
          <w:sz w:val="24"/>
          <w:szCs w:val="24"/>
          <w:lang w:val="lv-LV"/>
        </w:rPr>
        <w:t>ukārt 69.1 panta otrās daļas 6.</w:t>
      </w:r>
      <w:r w:rsidR="00D612CA" w:rsidRPr="005E3B50">
        <w:rPr>
          <w:rFonts w:ascii="Times New Roman" w:hAnsi="Times New Roman"/>
          <w:sz w:val="24"/>
          <w:szCs w:val="24"/>
          <w:lang w:val="lv-LV"/>
        </w:rPr>
        <w:t xml:space="preserve">punktā paredzēts pagasta vai pilsētas pārvaldes pienākums nodrošināt </w:t>
      </w:r>
      <w:r w:rsidR="00D612CA" w:rsidRPr="005E3B50">
        <w:rPr>
          <w:rFonts w:ascii="Times New Roman" w:hAnsi="Times New Roman"/>
          <w:i/>
          <w:iCs/>
          <w:sz w:val="24"/>
          <w:szCs w:val="24"/>
          <w:lang w:val="lv-LV"/>
        </w:rPr>
        <w:t>pieejamību</w:t>
      </w:r>
      <w:r w:rsidR="00D612CA" w:rsidRPr="005E3B50">
        <w:rPr>
          <w:rFonts w:ascii="Times New Roman" w:hAnsi="Times New Roman"/>
          <w:sz w:val="24"/>
          <w:szCs w:val="24"/>
          <w:lang w:val="lv-LV"/>
        </w:rPr>
        <w:t xml:space="preserve"> </w:t>
      </w:r>
      <w:r w:rsidR="00D612CA" w:rsidRPr="005E3B50">
        <w:rPr>
          <w:rFonts w:ascii="Times New Roman" w:hAnsi="Times New Roman"/>
          <w:i/>
          <w:iCs/>
          <w:sz w:val="24"/>
          <w:szCs w:val="24"/>
          <w:lang w:val="lv-LV"/>
        </w:rPr>
        <w:t>informācijai par domes pieņemtajiem lēmumiem.</w:t>
      </w:r>
      <w:r w:rsidR="00D612CA" w:rsidRPr="005E3B50">
        <w:rPr>
          <w:rFonts w:ascii="Times New Roman" w:hAnsi="Times New Roman"/>
          <w:sz w:val="24"/>
          <w:szCs w:val="24"/>
          <w:lang w:val="lv-LV"/>
        </w:rPr>
        <w:t xml:space="preserve"> Attiecīgi šādos bezmaksas izdevumos publicējama pašvaldības iedzīvotājiem būtiska neitrāla informācija. Savukārt žurnālistikas materiālu un reklāmu publicēšana bezmaksas izdevumā vairs neizriet no likuma prasībām. Tāpat nav pieļaujama pašvaldības kapitālsabiedrību, kas darbojas konkurences </w:t>
      </w:r>
      <w:r w:rsidR="00D612CA" w:rsidRPr="009E5369">
        <w:rPr>
          <w:rFonts w:ascii="Times New Roman" w:hAnsi="Times New Roman"/>
          <w:sz w:val="24"/>
          <w:szCs w:val="24"/>
          <w:lang w:val="lv-LV"/>
        </w:rPr>
        <w:t>apstākļos, reklāma.”</w:t>
      </w:r>
      <w:r w:rsidR="00D612CA" w:rsidRPr="009E5369">
        <w:rPr>
          <w:rStyle w:val="FootnoteReference"/>
          <w:rFonts w:ascii="Times New Roman" w:hAnsi="Times New Roman"/>
          <w:sz w:val="24"/>
          <w:szCs w:val="24"/>
          <w:lang w:val="lv-LV"/>
        </w:rPr>
        <w:footnoteReference w:id="65"/>
      </w:r>
    </w:p>
    <w:p w14:paraId="2B925885" w14:textId="77777777" w:rsidR="00B661FF" w:rsidRPr="00B661FF" w:rsidRDefault="003B1892" w:rsidP="00B661FF">
      <w:pPr>
        <w:spacing w:after="0" w:line="240" w:lineRule="auto"/>
        <w:ind w:firstLine="720"/>
        <w:jc w:val="both"/>
        <w:rPr>
          <w:lang w:val="lv-LV"/>
        </w:rPr>
      </w:pPr>
      <w:r>
        <w:rPr>
          <w:rFonts w:ascii="Times New Roman" w:hAnsi="Times New Roman"/>
          <w:sz w:val="24"/>
          <w:szCs w:val="24"/>
          <w:lang w:val="lv-LV"/>
        </w:rPr>
        <w:t xml:space="preserve">Ir </w:t>
      </w:r>
      <w:r w:rsidR="00B661FF">
        <w:rPr>
          <w:rFonts w:ascii="Times New Roman" w:hAnsi="Times New Roman"/>
          <w:sz w:val="24"/>
          <w:szCs w:val="24"/>
          <w:lang w:val="lv-LV"/>
        </w:rPr>
        <w:t xml:space="preserve">neiespējami </w:t>
      </w:r>
      <w:r w:rsidR="00B661FF" w:rsidRPr="009E5369">
        <w:rPr>
          <w:rFonts w:ascii="Times New Roman" w:hAnsi="Times New Roman"/>
          <w:sz w:val="24"/>
          <w:szCs w:val="24"/>
          <w:lang w:val="lv-LV"/>
        </w:rPr>
        <w:t>aprēķinā</w:t>
      </w:r>
      <w:r w:rsidR="00B661FF">
        <w:rPr>
          <w:rFonts w:ascii="Times New Roman" w:hAnsi="Times New Roman"/>
          <w:sz w:val="24"/>
          <w:szCs w:val="24"/>
          <w:lang w:val="lv-LV"/>
        </w:rPr>
        <w:t>t</w:t>
      </w:r>
      <w:r w:rsidR="00B661FF" w:rsidRPr="009E5369">
        <w:rPr>
          <w:rFonts w:ascii="Times New Roman" w:hAnsi="Times New Roman"/>
          <w:sz w:val="24"/>
          <w:szCs w:val="24"/>
          <w:lang w:val="lv-LV"/>
        </w:rPr>
        <w:t xml:space="preserve">, cik kopumā lielus </w:t>
      </w:r>
      <w:r w:rsidR="00B661FF">
        <w:rPr>
          <w:rFonts w:ascii="Times New Roman" w:hAnsi="Times New Roman"/>
          <w:sz w:val="24"/>
          <w:szCs w:val="24"/>
          <w:lang w:val="lv-LV"/>
        </w:rPr>
        <w:t xml:space="preserve">neieņemtos ienākumus </w:t>
      </w:r>
      <w:r w:rsidR="00B661FF" w:rsidRPr="009E5369">
        <w:rPr>
          <w:rFonts w:ascii="Times New Roman" w:hAnsi="Times New Roman"/>
          <w:sz w:val="24"/>
          <w:szCs w:val="24"/>
          <w:lang w:val="lv-LV"/>
        </w:rPr>
        <w:t>privātajiem reģionālajiem medijiem Latvijā ir nesusi pašvaldību informatīvo izdevumu darb</w:t>
      </w:r>
      <w:r w:rsidR="00B661FF">
        <w:rPr>
          <w:rFonts w:ascii="Times New Roman" w:hAnsi="Times New Roman"/>
          <w:sz w:val="24"/>
          <w:szCs w:val="24"/>
          <w:lang w:val="lv-LV"/>
        </w:rPr>
        <w:t>ība komerciālās reklāmas tirgū. T</w:t>
      </w:r>
      <w:r w:rsidR="00B661FF" w:rsidRPr="009E5369">
        <w:rPr>
          <w:rFonts w:ascii="Times New Roman" w:hAnsi="Times New Roman"/>
          <w:sz w:val="24"/>
          <w:szCs w:val="24"/>
          <w:lang w:val="lv-LV"/>
        </w:rPr>
        <w:t>aču atsev</w:t>
      </w:r>
      <w:r w:rsidR="00B661FF">
        <w:rPr>
          <w:rFonts w:ascii="Times New Roman" w:hAnsi="Times New Roman"/>
          <w:sz w:val="24"/>
          <w:szCs w:val="24"/>
          <w:lang w:val="lv-LV"/>
        </w:rPr>
        <w:t xml:space="preserve">išķi privātie reģionālie laikraksti </w:t>
      </w:r>
      <w:r w:rsidR="00B661FF" w:rsidRPr="009E5369">
        <w:rPr>
          <w:rFonts w:ascii="Times New Roman" w:hAnsi="Times New Roman"/>
          <w:sz w:val="24"/>
          <w:szCs w:val="24"/>
          <w:lang w:val="lv-LV"/>
        </w:rPr>
        <w:t xml:space="preserve">savus aprēķinus ir veikuši, piemēram, </w:t>
      </w:r>
      <w:r w:rsidR="00B661FF" w:rsidRPr="009E5369">
        <w:rPr>
          <w:rFonts w:ascii="Times New Roman" w:hAnsi="Times New Roman"/>
          <w:color w:val="000000" w:themeColor="text1"/>
          <w:sz w:val="24"/>
          <w:szCs w:val="24"/>
          <w:lang w:val="lv-LV"/>
        </w:rPr>
        <w:t xml:space="preserve">Latvijas Žurnālistu asociācijas </w:t>
      </w:r>
      <w:r w:rsidR="00B661FF">
        <w:rPr>
          <w:rFonts w:ascii="Times New Roman" w:hAnsi="Times New Roman"/>
          <w:color w:val="000000" w:themeColor="text1"/>
          <w:sz w:val="24"/>
          <w:szCs w:val="24"/>
          <w:lang w:val="lv-LV"/>
        </w:rPr>
        <w:t xml:space="preserve">toreizējā </w:t>
      </w:r>
      <w:r w:rsidR="00B661FF" w:rsidRPr="009E5369">
        <w:rPr>
          <w:rFonts w:ascii="Times New Roman" w:hAnsi="Times New Roman"/>
          <w:color w:val="000000" w:themeColor="text1"/>
          <w:sz w:val="24"/>
          <w:szCs w:val="24"/>
          <w:lang w:val="lv-LV"/>
        </w:rPr>
        <w:t>vadītāja Sanita Jemberga norāda</w:t>
      </w:r>
      <w:r w:rsidR="00B661FF">
        <w:rPr>
          <w:rFonts w:ascii="Times New Roman" w:hAnsi="Times New Roman"/>
          <w:color w:val="000000" w:themeColor="text1"/>
          <w:sz w:val="24"/>
          <w:szCs w:val="24"/>
          <w:lang w:val="lv-LV"/>
        </w:rPr>
        <w:t>:</w:t>
      </w:r>
      <w:r w:rsidR="00B661FF" w:rsidRPr="009E5369">
        <w:rPr>
          <w:rFonts w:ascii="Times New Roman" w:hAnsi="Times New Roman"/>
          <w:color w:val="000000" w:themeColor="text1"/>
          <w:sz w:val="24"/>
          <w:szCs w:val="24"/>
          <w:lang w:val="lv-LV"/>
        </w:rPr>
        <w:t xml:space="preserve"> </w:t>
      </w:r>
      <w:r w:rsidR="00B661FF">
        <w:rPr>
          <w:rFonts w:ascii="Times New Roman" w:hAnsi="Times New Roman"/>
          <w:color w:val="000000" w:themeColor="text1"/>
          <w:sz w:val="24"/>
          <w:szCs w:val="24"/>
          <w:lang w:val="lv-LV"/>
        </w:rPr>
        <w:t>„K</w:t>
      </w:r>
      <w:r w:rsidR="00B661FF" w:rsidRPr="009E5369">
        <w:rPr>
          <w:rFonts w:ascii="Times New Roman" w:hAnsi="Times New Roman"/>
          <w:color w:val="000000" w:themeColor="text1"/>
          <w:sz w:val="24"/>
          <w:szCs w:val="24"/>
          <w:lang w:val="lv-LV"/>
        </w:rPr>
        <w:t xml:space="preserve">olēģi </w:t>
      </w:r>
      <w:r w:rsidR="00B661FF" w:rsidRPr="009E5369">
        <w:rPr>
          <w:rFonts w:ascii="Times New Roman" w:hAnsi="Times New Roman"/>
          <w:sz w:val="24"/>
          <w:szCs w:val="24"/>
          <w:lang w:val="lv-LV"/>
        </w:rPr>
        <w:t>“Bauskas Dzīvē” precīzi aprēķinājuši, ka</w:t>
      </w:r>
      <w:r w:rsidR="00B661FF">
        <w:rPr>
          <w:rFonts w:ascii="Times New Roman" w:hAnsi="Times New Roman"/>
          <w:sz w:val="24"/>
          <w:szCs w:val="24"/>
          <w:lang w:val="lv-LV"/>
        </w:rPr>
        <w:t xml:space="preserve"> pašvaldības izdevums “Iecavas Z</w:t>
      </w:r>
      <w:r w:rsidR="00B661FF" w:rsidRPr="009E5369">
        <w:rPr>
          <w:rFonts w:ascii="Times New Roman" w:hAnsi="Times New Roman"/>
          <w:sz w:val="24"/>
          <w:szCs w:val="24"/>
          <w:lang w:val="lv-LV"/>
        </w:rPr>
        <w:t>iņas” reklāmas laukumu pārdod 2,46 reizes lētāk nekā īsta avīze [..].“Bauskas Dzīves” zaudējumi gadā tādēļ ir 11 731 eiro</w:t>
      </w:r>
      <w:r w:rsidR="00B661FF">
        <w:rPr>
          <w:rFonts w:ascii="Times New Roman" w:hAnsi="Times New Roman"/>
          <w:sz w:val="24"/>
          <w:szCs w:val="24"/>
          <w:lang w:val="lv-LV"/>
        </w:rPr>
        <w:t>.</w:t>
      </w:r>
      <w:r w:rsidR="00B661FF" w:rsidRPr="009E5369">
        <w:rPr>
          <w:rFonts w:ascii="Times New Roman" w:hAnsi="Times New Roman"/>
          <w:sz w:val="24"/>
          <w:szCs w:val="24"/>
          <w:lang w:val="lv-LV"/>
        </w:rPr>
        <w:t>”</w:t>
      </w:r>
      <w:r w:rsidR="00B661FF" w:rsidRPr="009E5369">
        <w:rPr>
          <w:rStyle w:val="FootnoteReference"/>
          <w:rFonts w:ascii="Times New Roman" w:hAnsi="Times New Roman"/>
          <w:sz w:val="24"/>
          <w:szCs w:val="24"/>
        </w:rPr>
        <w:footnoteReference w:id="66"/>
      </w:r>
      <w:r w:rsidR="00B661FF" w:rsidRPr="009E5369">
        <w:rPr>
          <w:lang w:val="lv-LV"/>
        </w:rPr>
        <w:t xml:space="preserve"> </w:t>
      </w:r>
    </w:p>
    <w:p w14:paraId="2B925886" w14:textId="77777777" w:rsidR="00B64E62" w:rsidRPr="00D612CA" w:rsidRDefault="00B661FF" w:rsidP="008B7511">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Tomēr </w:t>
      </w:r>
      <w:r w:rsidR="003B1892">
        <w:rPr>
          <w:rFonts w:ascii="Times New Roman" w:hAnsi="Times New Roman"/>
          <w:sz w:val="24"/>
          <w:szCs w:val="24"/>
          <w:lang w:val="lv-LV"/>
        </w:rPr>
        <w:t xml:space="preserve">Latvijas Pašvaldību savienības (LPS) </w:t>
      </w:r>
      <w:r w:rsidR="007D4DF7" w:rsidRPr="00FF55CF">
        <w:rPr>
          <w:rFonts w:ascii="Times New Roman" w:hAnsi="Times New Roman"/>
          <w:sz w:val="24"/>
          <w:szCs w:val="24"/>
          <w:lang w:val="lv-LV"/>
        </w:rPr>
        <w:t>veikto aptauju rezultāti liecina, ka ne visi pašvaldību informatīvie izdevumi publicē reklāmas</w:t>
      </w:r>
      <w:r>
        <w:rPr>
          <w:rFonts w:ascii="Times New Roman" w:hAnsi="Times New Roman"/>
          <w:sz w:val="24"/>
          <w:szCs w:val="24"/>
          <w:lang w:val="lv-LV"/>
        </w:rPr>
        <w:t xml:space="preserve"> un sludinājumus</w:t>
      </w:r>
      <w:r w:rsidR="007D4DF7" w:rsidRPr="00FF55CF">
        <w:rPr>
          <w:rFonts w:ascii="Times New Roman" w:hAnsi="Times New Roman"/>
          <w:sz w:val="24"/>
          <w:szCs w:val="24"/>
          <w:lang w:val="lv-LV"/>
        </w:rPr>
        <w:t xml:space="preserve">. Piemēram, 2015.gadā LPS veiktajā aptaujā </w:t>
      </w:r>
      <w:r>
        <w:rPr>
          <w:rFonts w:ascii="Times New Roman" w:hAnsi="Times New Roman"/>
          <w:sz w:val="24"/>
          <w:szCs w:val="24"/>
          <w:lang w:val="lv-LV"/>
        </w:rPr>
        <w:t>n</w:t>
      </w:r>
      <w:r w:rsidRPr="00B661FF">
        <w:rPr>
          <w:rFonts w:ascii="Times New Roman" w:hAnsi="Times New Roman"/>
          <w:sz w:val="24"/>
          <w:szCs w:val="24"/>
          <w:lang w:val="lv-LV"/>
        </w:rPr>
        <w:t>o 70 aptaujātajām pašvaldībām</w:t>
      </w:r>
      <w:r>
        <w:rPr>
          <w:rFonts w:ascii="Times New Roman" w:hAnsi="Times New Roman"/>
          <w:sz w:val="24"/>
          <w:szCs w:val="24"/>
          <w:lang w:val="lv-LV"/>
        </w:rPr>
        <w:t xml:space="preserve"> 56 ir atbildējušas noraido</w:t>
      </w:r>
      <w:r w:rsidR="003B1892">
        <w:rPr>
          <w:rFonts w:ascii="Times New Roman" w:hAnsi="Times New Roman"/>
          <w:sz w:val="24"/>
          <w:szCs w:val="24"/>
          <w:lang w:val="lv-LV"/>
        </w:rPr>
        <w:t>ši vai norādījušas, ka publicē</w:t>
      </w:r>
      <w:r>
        <w:rPr>
          <w:rFonts w:ascii="Times New Roman" w:hAnsi="Times New Roman"/>
          <w:sz w:val="24"/>
          <w:szCs w:val="24"/>
          <w:lang w:val="lv-LV"/>
        </w:rPr>
        <w:t xml:space="preserve"> tikai ar </w:t>
      </w:r>
      <w:r w:rsidR="00A81367">
        <w:rPr>
          <w:rFonts w:ascii="Times New Roman" w:hAnsi="Times New Roman"/>
          <w:sz w:val="24"/>
          <w:szCs w:val="24"/>
          <w:lang w:val="lv-LV"/>
        </w:rPr>
        <w:t>pašvaldību saistītus paziņojumus vai sludinājumus</w:t>
      </w:r>
      <w:r w:rsidR="00472BF5">
        <w:rPr>
          <w:rFonts w:ascii="Times New Roman" w:hAnsi="Times New Roman"/>
          <w:sz w:val="24"/>
          <w:szCs w:val="24"/>
          <w:lang w:val="lv-LV"/>
        </w:rPr>
        <w:t>, savukārt 12 pašvaldības apstiprinājušas, ka informatīvajā izdevumā ievieto arī sludinājumu</w:t>
      </w:r>
      <w:r w:rsidR="00A81367">
        <w:rPr>
          <w:rFonts w:ascii="Times New Roman" w:hAnsi="Times New Roman"/>
          <w:sz w:val="24"/>
          <w:szCs w:val="24"/>
          <w:lang w:val="lv-LV"/>
        </w:rPr>
        <w:t>s</w:t>
      </w:r>
      <w:r w:rsidR="00472BF5">
        <w:rPr>
          <w:rFonts w:ascii="Times New Roman" w:hAnsi="Times New Roman"/>
          <w:sz w:val="24"/>
          <w:szCs w:val="24"/>
          <w:lang w:val="lv-LV"/>
        </w:rPr>
        <w:t xml:space="preserve"> un reklāmas.</w:t>
      </w:r>
      <w:r w:rsidR="00472BF5">
        <w:rPr>
          <w:rStyle w:val="FootnoteReference"/>
          <w:rFonts w:ascii="Times New Roman" w:hAnsi="Times New Roman"/>
          <w:sz w:val="24"/>
          <w:szCs w:val="24"/>
          <w:lang w:val="lv-LV"/>
        </w:rPr>
        <w:footnoteReference w:id="67"/>
      </w:r>
      <w:r w:rsidR="00472BF5">
        <w:rPr>
          <w:rFonts w:ascii="Times New Roman" w:hAnsi="Times New Roman"/>
          <w:sz w:val="24"/>
          <w:szCs w:val="24"/>
          <w:lang w:val="lv-LV"/>
        </w:rPr>
        <w:t xml:space="preserve"> Citas </w:t>
      </w:r>
      <w:r w:rsidR="008B7511">
        <w:rPr>
          <w:rFonts w:ascii="Times New Roman" w:hAnsi="Times New Roman"/>
          <w:sz w:val="24"/>
          <w:szCs w:val="24"/>
          <w:lang w:val="lv-LV"/>
        </w:rPr>
        <w:t>pērn veiktās LPS aptaujas rezultāti rāda, ka no 86 pašvaldībām, kas</w:t>
      </w:r>
      <w:r w:rsidR="003B1892">
        <w:rPr>
          <w:rFonts w:ascii="Times New Roman" w:hAnsi="Times New Roman"/>
          <w:sz w:val="24"/>
          <w:szCs w:val="24"/>
          <w:lang w:val="lv-LV"/>
        </w:rPr>
        <w:t xml:space="preserve"> sniegušas atbildes</w:t>
      </w:r>
      <w:r w:rsidR="008B7511">
        <w:rPr>
          <w:rFonts w:ascii="Times New Roman" w:hAnsi="Times New Roman"/>
          <w:sz w:val="24"/>
          <w:szCs w:val="24"/>
          <w:lang w:val="lv-LV"/>
        </w:rPr>
        <w:t xml:space="preserve">, savā informatīvajā izdevumā maksas reklāmu publicē deviņas. </w:t>
      </w:r>
      <w:r w:rsidR="003B1892">
        <w:rPr>
          <w:rFonts w:ascii="Times New Roman" w:hAnsi="Times New Roman"/>
          <w:sz w:val="24"/>
          <w:szCs w:val="24"/>
          <w:lang w:val="lv-LV"/>
        </w:rPr>
        <w:t>Pēc LPS sniegtās informācijas, r</w:t>
      </w:r>
      <w:r w:rsidR="007D4DF7">
        <w:rPr>
          <w:rFonts w:ascii="Times New Roman" w:hAnsi="Times New Roman"/>
          <w:sz w:val="24"/>
          <w:szCs w:val="24"/>
          <w:lang w:val="lv-LV"/>
        </w:rPr>
        <w:t>egulāri</w:t>
      </w:r>
      <w:r w:rsidR="00D612CA">
        <w:rPr>
          <w:rFonts w:ascii="Times New Roman" w:hAnsi="Times New Roman"/>
          <w:sz w:val="24"/>
          <w:szCs w:val="24"/>
          <w:lang w:val="lv-LV"/>
        </w:rPr>
        <w:t xml:space="preserve"> reklāmu un maksas sludinājumus informatīvajā izdevumā ievieto Iecava un</w:t>
      </w:r>
      <w:r w:rsidR="00DC6DE6">
        <w:rPr>
          <w:rFonts w:ascii="Times New Roman" w:hAnsi="Times New Roman"/>
          <w:sz w:val="24"/>
          <w:szCs w:val="24"/>
          <w:lang w:val="lv-LV"/>
        </w:rPr>
        <w:t xml:space="preserve"> Jelgava</w:t>
      </w:r>
      <w:r w:rsidR="00B64E62">
        <w:rPr>
          <w:rFonts w:ascii="Times New Roman" w:hAnsi="Times New Roman"/>
          <w:sz w:val="24"/>
          <w:szCs w:val="24"/>
          <w:lang w:val="lv-LV"/>
        </w:rPr>
        <w:t>. P</w:t>
      </w:r>
      <w:r w:rsidR="008B7511">
        <w:rPr>
          <w:rFonts w:ascii="Times New Roman" w:hAnsi="Times New Roman"/>
          <w:sz w:val="24"/>
          <w:szCs w:val="24"/>
          <w:lang w:val="lv-LV"/>
        </w:rPr>
        <w:t>ārējās</w:t>
      </w:r>
      <w:r w:rsidR="00B64E62">
        <w:rPr>
          <w:rFonts w:ascii="Times New Roman" w:hAnsi="Times New Roman"/>
          <w:sz w:val="24"/>
          <w:szCs w:val="24"/>
          <w:lang w:val="lv-LV"/>
        </w:rPr>
        <w:t xml:space="preserve">, kas veic šādu praksi, dara to </w:t>
      </w:r>
      <w:r w:rsidR="007D4DF7">
        <w:rPr>
          <w:rFonts w:ascii="Times New Roman" w:hAnsi="Times New Roman"/>
          <w:sz w:val="24"/>
          <w:szCs w:val="24"/>
          <w:lang w:val="lv-LV"/>
        </w:rPr>
        <w:t>neregulāri.</w:t>
      </w:r>
      <w:r w:rsidR="007D4DF7">
        <w:rPr>
          <w:rStyle w:val="FootnoteReference"/>
          <w:rFonts w:ascii="Times New Roman" w:hAnsi="Times New Roman"/>
          <w:sz w:val="24"/>
          <w:szCs w:val="24"/>
          <w:lang w:val="lv-LV"/>
        </w:rPr>
        <w:footnoteReference w:id="68"/>
      </w:r>
      <w:r w:rsidR="00D612CA">
        <w:rPr>
          <w:rFonts w:ascii="Times New Roman" w:hAnsi="Times New Roman"/>
          <w:sz w:val="24"/>
          <w:szCs w:val="24"/>
          <w:lang w:val="lv-LV"/>
        </w:rPr>
        <w:t xml:space="preserve"> </w:t>
      </w:r>
      <w:r w:rsidR="007D4DF7">
        <w:rPr>
          <w:rFonts w:ascii="Times New Roman" w:hAnsi="Times New Roman"/>
          <w:sz w:val="24"/>
          <w:szCs w:val="24"/>
          <w:lang w:val="lv-LV"/>
        </w:rPr>
        <w:t xml:space="preserve">Patlaban LPS rīcībā vēl nav datu par situāciju visās 119 pašvaldībās, tāpēc </w:t>
      </w:r>
      <w:r w:rsidR="00B64E62">
        <w:rPr>
          <w:rFonts w:ascii="Times New Roman" w:hAnsi="Times New Roman"/>
          <w:sz w:val="24"/>
          <w:szCs w:val="24"/>
          <w:lang w:val="lv-LV"/>
        </w:rPr>
        <w:t>šogad</w:t>
      </w:r>
      <w:r w:rsidR="003B1892">
        <w:rPr>
          <w:rFonts w:ascii="Times New Roman" w:hAnsi="Times New Roman"/>
          <w:sz w:val="24"/>
          <w:szCs w:val="24"/>
          <w:lang w:val="lv-LV"/>
        </w:rPr>
        <w:t xml:space="preserve"> plānots veikt vēl vienu</w:t>
      </w:r>
      <w:r w:rsidR="007D4DF7">
        <w:rPr>
          <w:rFonts w:ascii="Times New Roman" w:hAnsi="Times New Roman"/>
          <w:sz w:val="24"/>
          <w:szCs w:val="24"/>
          <w:lang w:val="lv-LV"/>
        </w:rPr>
        <w:t xml:space="preserve"> aptauju. </w:t>
      </w:r>
    </w:p>
    <w:p w14:paraId="2B925887" w14:textId="77777777" w:rsidR="00D612CA" w:rsidRDefault="00D612CA" w:rsidP="00D612CA">
      <w:pPr>
        <w:spacing w:after="0" w:line="240" w:lineRule="auto"/>
        <w:ind w:firstLine="720"/>
        <w:jc w:val="both"/>
        <w:rPr>
          <w:rFonts w:ascii="Times New Roman" w:hAnsi="Times New Roman"/>
          <w:sz w:val="24"/>
          <w:szCs w:val="24"/>
          <w:lang w:val="lv-LV"/>
        </w:rPr>
      </w:pPr>
      <w:r w:rsidRPr="00054B4F">
        <w:rPr>
          <w:rFonts w:ascii="Times New Roman" w:hAnsi="Times New Roman"/>
          <w:sz w:val="24"/>
          <w:szCs w:val="24"/>
          <w:lang w:val="lv-LV"/>
        </w:rPr>
        <w:lastRenderedPageBreak/>
        <w:t xml:space="preserve">2016.gada aprīlī veiktā </w:t>
      </w:r>
      <w:r w:rsidR="00B64E62">
        <w:rPr>
          <w:rFonts w:ascii="Times New Roman" w:hAnsi="Times New Roman"/>
          <w:sz w:val="24"/>
          <w:szCs w:val="24"/>
          <w:lang w:val="lv-LV"/>
        </w:rPr>
        <w:t>Latvijas iedzīvotāju aptauja</w:t>
      </w:r>
      <w:r w:rsidRPr="00054B4F">
        <w:rPr>
          <w:rFonts w:ascii="Times New Roman" w:hAnsi="Times New Roman"/>
          <w:sz w:val="24"/>
          <w:szCs w:val="24"/>
          <w:lang w:val="lv-LV"/>
        </w:rPr>
        <w:t xml:space="preserve"> uzrādīja rezultātus, ka aptuveni puse (51%) no mērķgrupas respondentiem, kuri zina pašvaldības izdoto informatīvo izdevumu vai laikrakstu, to vērtē kā interesantu un saistošu.</w:t>
      </w:r>
      <w:r w:rsidRPr="003A1ABF">
        <w:rPr>
          <w:rFonts w:ascii="Times New Roman" w:hAnsi="Times New Roman"/>
          <w:sz w:val="24"/>
          <w:szCs w:val="24"/>
          <w:vertAlign w:val="superscript"/>
        </w:rPr>
        <w:footnoteReference w:id="69"/>
      </w:r>
      <w:r w:rsidRPr="00054B4F">
        <w:rPr>
          <w:rFonts w:ascii="Times New Roman" w:hAnsi="Times New Roman"/>
          <w:sz w:val="24"/>
          <w:szCs w:val="24"/>
          <w:lang w:val="lv-LV"/>
        </w:rPr>
        <w:t xml:space="preserve"> 33% no respondentiem, kuri mēdz lasīt k</w:t>
      </w:r>
      <w:r w:rsidRPr="00054B4F">
        <w:rPr>
          <w:rFonts w:ascii="Times New Roman" w:hAnsi="Times New Roman" w:hint="eastAsia"/>
          <w:sz w:val="24"/>
          <w:szCs w:val="24"/>
          <w:lang w:val="lv-LV"/>
        </w:rPr>
        <w:t>ā</w:t>
      </w:r>
      <w:r w:rsidRPr="00054B4F">
        <w:rPr>
          <w:rFonts w:ascii="Times New Roman" w:hAnsi="Times New Roman"/>
          <w:sz w:val="24"/>
          <w:szCs w:val="24"/>
          <w:lang w:val="lv-LV"/>
        </w:rPr>
        <w:t>du re</w:t>
      </w:r>
      <w:r w:rsidRPr="00054B4F">
        <w:rPr>
          <w:rFonts w:ascii="Times New Roman" w:hAnsi="Times New Roman" w:hint="eastAsia"/>
          <w:sz w:val="24"/>
          <w:szCs w:val="24"/>
          <w:lang w:val="lv-LV"/>
        </w:rPr>
        <w:t>ģ</w:t>
      </w:r>
      <w:r w:rsidRPr="00054B4F">
        <w:rPr>
          <w:rFonts w:ascii="Times New Roman" w:hAnsi="Times New Roman"/>
          <w:sz w:val="24"/>
          <w:szCs w:val="24"/>
          <w:lang w:val="lv-LV"/>
        </w:rPr>
        <w:t>ion</w:t>
      </w:r>
      <w:r w:rsidRPr="00054B4F">
        <w:rPr>
          <w:rFonts w:ascii="Times New Roman" w:hAnsi="Times New Roman" w:hint="eastAsia"/>
          <w:sz w:val="24"/>
          <w:szCs w:val="24"/>
          <w:lang w:val="lv-LV"/>
        </w:rPr>
        <w:t>ā</w:t>
      </w:r>
      <w:r w:rsidRPr="00054B4F">
        <w:rPr>
          <w:rFonts w:ascii="Times New Roman" w:hAnsi="Times New Roman"/>
          <w:sz w:val="24"/>
          <w:szCs w:val="24"/>
          <w:lang w:val="lv-LV"/>
        </w:rPr>
        <w:t>lo/ novada/ pils</w:t>
      </w:r>
      <w:r w:rsidRPr="00054B4F">
        <w:rPr>
          <w:rFonts w:ascii="Times New Roman" w:hAnsi="Times New Roman" w:hint="eastAsia"/>
          <w:sz w:val="24"/>
          <w:szCs w:val="24"/>
          <w:lang w:val="lv-LV"/>
        </w:rPr>
        <w:t>ē</w:t>
      </w:r>
      <w:r w:rsidRPr="00054B4F">
        <w:rPr>
          <w:rFonts w:ascii="Times New Roman" w:hAnsi="Times New Roman"/>
          <w:sz w:val="24"/>
          <w:szCs w:val="24"/>
          <w:lang w:val="lv-LV"/>
        </w:rPr>
        <w:t>tas viet</w:t>
      </w:r>
      <w:r w:rsidRPr="00054B4F">
        <w:rPr>
          <w:rFonts w:ascii="Times New Roman" w:hAnsi="Times New Roman" w:hint="eastAsia"/>
          <w:sz w:val="24"/>
          <w:szCs w:val="24"/>
          <w:lang w:val="lv-LV"/>
        </w:rPr>
        <w:t>ē</w:t>
      </w:r>
      <w:r w:rsidRPr="00054B4F">
        <w:rPr>
          <w:rFonts w:ascii="Times New Roman" w:hAnsi="Times New Roman"/>
          <w:sz w:val="24"/>
          <w:szCs w:val="24"/>
          <w:lang w:val="lv-LV"/>
        </w:rPr>
        <w:t>jo laikrakstu vai pa</w:t>
      </w:r>
      <w:r w:rsidRPr="00054B4F">
        <w:rPr>
          <w:rFonts w:ascii="Times New Roman" w:hAnsi="Times New Roman" w:hint="eastAsia"/>
          <w:sz w:val="24"/>
          <w:szCs w:val="24"/>
          <w:lang w:val="lv-LV"/>
        </w:rPr>
        <w:t>š</w:t>
      </w:r>
      <w:r w:rsidRPr="00054B4F">
        <w:rPr>
          <w:rFonts w:ascii="Times New Roman" w:hAnsi="Times New Roman"/>
          <w:sz w:val="24"/>
          <w:szCs w:val="24"/>
          <w:lang w:val="lv-LV"/>
        </w:rPr>
        <w:t>vald</w:t>
      </w:r>
      <w:r w:rsidRPr="00054B4F">
        <w:rPr>
          <w:rFonts w:ascii="Times New Roman" w:hAnsi="Times New Roman" w:hint="eastAsia"/>
          <w:sz w:val="24"/>
          <w:szCs w:val="24"/>
          <w:lang w:val="lv-LV"/>
        </w:rPr>
        <w:t>ī</w:t>
      </w:r>
      <w:r w:rsidRPr="00054B4F">
        <w:rPr>
          <w:rFonts w:ascii="Times New Roman" w:hAnsi="Times New Roman"/>
          <w:sz w:val="24"/>
          <w:szCs w:val="24"/>
          <w:lang w:val="lv-LV"/>
        </w:rPr>
        <w:t>bas informat</w:t>
      </w:r>
      <w:r w:rsidRPr="00054B4F">
        <w:rPr>
          <w:rFonts w:ascii="Times New Roman" w:hAnsi="Times New Roman" w:hint="eastAsia"/>
          <w:sz w:val="24"/>
          <w:szCs w:val="24"/>
          <w:lang w:val="lv-LV"/>
        </w:rPr>
        <w:t>ī</w:t>
      </w:r>
      <w:r w:rsidRPr="00054B4F">
        <w:rPr>
          <w:rFonts w:ascii="Times New Roman" w:hAnsi="Times New Roman"/>
          <w:sz w:val="24"/>
          <w:szCs w:val="24"/>
          <w:lang w:val="lv-LV"/>
        </w:rPr>
        <w:t xml:space="preserve">vo izdevumu, ir norādījuši, ka lasa tikai pašvaldības izdevumu. </w:t>
      </w:r>
    </w:p>
    <w:p w14:paraId="2B925888" w14:textId="77777777" w:rsidR="00D612CA" w:rsidRDefault="009E5369" w:rsidP="00D612CA">
      <w:pPr>
        <w:spacing w:after="0" w:line="240" w:lineRule="auto"/>
        <w:ind w:firstLine="720"/>
        <w:jc w:val="both"/>
        <w:rPr>
          <w:rFonts w:ascii="Times New Roman" w:hAnsi="Times New Roman"/>
          <w:sz w:val="24"/>
          <w:szCs w:val="24"/>
          <w:lang w:val="lv-LV"/>
        </w:rPr>
      </w:pPr>
      <w:r w:rsidRPr="009E5369">
        <w:rPr>
          <w:rFonts w:ascii="Times New Roman" w:hAnsi="Times New Roman"/>
          <w:sz w:val="24"/>
          <w:szCs w:val="24"/>
          <w:lang w:val="lv-LV"/>
        </w:rPr>
        <w:t>Par pašvaldību informatīvo izdevumu lomu un saturu publiskajā telpā pretrunīgus viedokļus ir pauduši mediju eksperti, žurnālisti un paši pašvaldību pārstāvji.</w:t>
      </w:r>
      <w:r w:rsidRPr="009E5369">
        <w:rPr>
          <w:rStyle w:val="FootnoteReference"/>
          <w:rFonts w:ascii="Times New Roman" w:hAnsi="Times New Roman"/>
          <w:sz w:val="24"/>
          <w:szCs w:val="24"/>
          <w:lang w:val="lv-LV"/>
        </w:rPr>
        <w:footnoteReference w:id="70"/>
      </w:r>
      <w:r w:rsidR="0025258D">
        <w:rPr>
          <w:rFonts w:ascii="Times New Roman" w:hAnsi="Times New Roman"/>
          <w:sz w:val="24"/>
          <w:szCs w:val="24"/>
          <w:lang w:val="lv-LV"/>
        </w:rPr>
        <w:t xml:space="preserve"> Kā viens no izskanējušajiem argumentiem pašvaldību informatīvo izdevumu nepieciešamībai tiek izmantota atsaukšanās uz Latvijas novadiem, kuros nepastāv neviens privātais reģionālais medijs</w:t>
      </w:r>
      <w:r w:rsidR="00BA4F32">
        <w:rPr>
          <w:rFonts w:ascii="Times New Roman" w:hAnsi="Times New Roman"/>
          <w:sz w:val="24"/>
          <w:szCs w:val="24"/>
          <w:lang w:val="lv-LV"/>
        </w:rPr>
        <w:t xml:space="preserve"> un tādējādi bezmaksas pašvaldību izdevums iedzīvotājus nodrošina ar informāciju</w:t>
      </w:r>
      <w:r w:rsidR="0025258D">
        <w:rPr>
          <w:rFonts w:ascii="Times New Roman" w:hAnsi="Times New Roman"/>
          <w:sz w:val="24"/>
          <w:szCs w:val="24"/>
          <w:lang w:val="lv-LV"/>
        </w:rPr>
        <w:t xml:space="preserve">. Turpretī mediju eksperti un žurnālisti norāda </w:t>
      </w:r>
      <w:r w:rsidR="00BA4F32">
        <w:rPr>
          <w:rFonts w:ascii="Times New Roman" w:hAnsi="Times New Roman"/>
          <w:sz w:val="24"/>
          <w:szCs w:val="24"/>
          <w:lang w:val="lv-LV"/>
        </w:rPr>
        <w:t xml:space="preserve">ne tikai </w:t>
      </w:r>
      <w:r w:rsidR="0025258D">
        <w:rPr>
          <w:rFonts w:ascii="Times New Roman" w:hAnsi="Times New Roman"/>
          <w:sz w:val="24"/>
          <w:szCs w:val="24"/>
          <w:lang w:val="lv-LV"/>
        </w:rPr>
        <w:t xml:space="preserve">uz </w:t>
      </w:r>
      <w:r w:rsidR="00BA4F32">
        <w:rPr>
          <w:rFonts w:ascii="Times New Roman" w:hAnsi="Times New Roman"/>
          <w:sz w:val="24"/>
          <w:szCs w:val="24"/>
          <w:lang w:val="lv-LV"/>
        </w:rPr>
        <w:t>pašvaldību informatīvo izdevumu</w:t>
      </w:r>
      <w:r w:rsidR="00766E6B">
        <w:rPr>
          <w:rFonts w:ascii="Times New Roman" w:hAnsi="Times New Roman"/>
          <w:sz w:val="24"/>
          <w:szCs w:val="24"/>
          <w:lang w:val="lv-LV"/>
        </w:rPr>
        <w:t xml:space="preserve"> ekonomisko ietekmi uz reģionālo mediju tirgu, bet arī uz</w:t>
      </w:r>
      <w:r w:rsidR="00BA4F32">
        <w:rPr>
          <w:rFonts w:ascii="Times New Roman" w:hAnsi="Times New Roman"/>
          <w:sz w:val="24"/>
          <w:szCs w:val="24"/>
          <w:lang w:val="lv-LV"/>
        </w:rPr>
        <w:t xml:space="preserve"> sa</w:t>
      </w:r>
      <w:r w:rsidR="00A81367">
        <w:rPr>
          <w:rFonts w:ascii="Times New Roman" w:hAnsi="Times New Roman"/>
          <w:sz w:val="24"/>
          <w:szCs w:val="24"/>
          <w:lang w:val="lv-LV"/>
        </w:rPr>
        <w:t xml:space="preserve">turu. </w:t>
      </w:r>
      <w:r w:rsidR="005877FC">
        <w:rPr>
          <w:rFonts w:ascii="Times New Roman" w:hAnsi="Times New Roman"/>
          <w:sz w:val="24"/>
          <w:szCs w:val="24"/>
          <w:lang w:val="lv-LV"/>
        </w:rPr>
        <w:t>Situācija, ka pašvaldības informatīvā izdevuma saturu veido pašvaldības sabiedrisko attiecību speciālisti,</w:t>
      </w:r>
      <w:r w:rsidR="00BA4F32">
        <w:rPr>
          <w:rFonts w:ascii="Times New Roman" w:hAnsi="Times New Roman"/>
          <w:sz w:val="24"/>
          <w:szCs w:val="24"/>
          <w:lang w:val="lv-LV"/>
        </w:rPr>
        <w:t xml:space="preserve"> </w:t>
      </w:r>
      <w:r w:rsidR="00A81367">
        <w:rPr>
          <w:rFonts w:ascii="Times New Roman" w:hAnsi="Times New Roman"/>
          <w:sz w:val="24"/>
          <w:szCs w:val="24"/>
          <w:lang w:val="lv-LV"/>
        </w:rPr>
        <w:t>ietver risku</w:t>
      </w:r>
      <w:r w:rsidR="005877FC">
        <w:rPr>
          <w:rFonts w:ascii="Times New Roman" w:hAnsi="Times New Roman"/>
          <w:sz w:val="24"/>
          <w:szCs w:val="24"/>
          <w:lang w:val="lv-LV"/>
        </w:rPr>
        <w:t>, ka tas varētu būt</w:t>
      </w:r>
      <w:r w:rsidR="00A81367">
        <w:rPr>
          <w:rFonts w:ascii="Times New Roman" w:hAnsi="Times New Roman"/>
          <w:sz w:val="24"/>
          <w:szCs w:val="24"/>
          <w:lang w:val="lv-LV"/>
        </w:rPr>
        <w:t xml:space="preserve"> </w:t>
      </w:r>
      <w:r w:rsidR="0063465D">
        <w:rPr>
          <w:rFonts w:ascii="Times New Roman" w:hAnsi="Times New Roman"/>
          <w:sz w:val="24"/>
          <w:szCs w:val="24"/>
          <w:lang w:val="lv-LV"/>
        </w:rPr>
        <w:t>nekritisks pret pašvaldīb</w:t>
      </w:r>
      <w:r w:rsidR="005E79B3">
        <w:rPr>
          <w:rFonts w:ascii="Times New Roman" w:hAnsi="Times New Roman"/>
          <w:sz w:val="24"/>
          <w:szCs w:val="24"/>
          <w:lang w:val="lv-LV"/>
        </w:rPr>
        <w:t>u jeb izdevuma finansētājas</w:t>
      </w:r>
      <w:r w:rsidR="00C4607C">
        <w:rPr>
          <w:rFonts w:ascii="Times New Roman" w:hAnsi="Times New Roman"/>
          <w:sz w:val="24"/>
          <w:szCs w:val="24"/>
          <w:lang w:val="lv-LV"/>
        </w:rPr>
        <w:t xml:space="preserve"> darbu. </w:t>
      </w:r>
    </w:p>
    <w:p w14:paraId="2B925889" w14:textId="77777777" w:rsidR="00740C81" w:rsidRPr="00740C81" w:rsidRDefault="00740C81" w:rsidP="00740C81">
      <w:pPr>
        <w:spacing w:after="0" w:line="240" w:lineRule="auto"/>
        <w:ind w:firstLine="720"/>
        <w:jc w:val="both"/>
        <w:rPr>
          <w:rFonts w:ascii="Times New Roman" w:hAnsi="Times New Roman"/>
          <w:sz w:val="24"/>
          <w:szCs w:val="24"/>
          <w:lang w:val="lv-LV"/>
        </w:rPr>
      </w:pPr>
      <w:bookmarkStart w:id="18" w:name="_Toc421907396"/>
      <w:r w:rsidRPr="00740C81">
        <w:rPr>
          <w:rFonts w:ascii="Times New Roman" w:hAnsi="Times New Roman"/>
          <w:sz w:val="24"/>
          <w:szCs w:val="24"/>
          <w:lang w:val="lv-LV"/>
        </w:rPr>
        <w:t xml:space="preserve">2016.gada februārī Kultūras ministrijā tika izveidota darba grupa priekšlikumu sagatavošanai normatīvā regulējuma izstrādei par pašvaldību un citu publisko personu informatīvo izdevumu nepiedalīšanos reklāmas tirgū un sabiedrības informēšanas pienākuma īstenošanu. </w:t>
      </w:r>
    </w:p>
    <w:p w14:paraId="2B92588A" w14:textId="77777777" w:rsidR="00740C81" w:rsidRPr="00740C81" w:rsidRDefault="00740C81" w:rsidP="00740C81">
      <w:pPr>
        <w:spacing w:after="0" w:line="240" w:lineRule="auto"/>
        <w:ind w:firstLine="720"/>
        <w:jc w:val="both"/>
        <w:rPr>
          <w:rFonts w:ascii="Times New Roman" w:hAnsi="Times New Roman"/>
          <w:sz w:val="24"/>
          <w:szCs w:val="24"/>
          <w:lang w:val="lv-LV"/>
        </w:rPr>
      </w:pPr>
      <w:r w:rsidRPr="00740C81">
        <w:rPr>
          <w:rFonts w:ascii="Times New Roman" w:hAnsi="Times New Roman"/>
          <w:sz w:val="24"/>
          <w:szCs w:val="24"/>
          <w:lang w:val="lv-LV"/>
        </w:rPr>
        <w:t>Darba grupas sastāvā bija pārstāvji no Vides aizsardzības un reģionālās attīstības ministrijas</w:t>
      </w:r>
      <w:r>
        <w:rPr>
          <w:rFonts w:ascii="Times New Roman" w:hAnsi="Times New Roman"/>
          <w:sz w:val="24"/>
          <w:szCs w:val="24"/>
          <w:lang w:val="lv-LV"/>
        </w:rPr>
        <w:t xml:space="preserve">, </w:t>
      </w:r>
      <w:r w:rsidRPr="00740C81">
        <w:rPr>
          <w:rFonts w:ascii="Times New Roman" w:hAnsi="Times New Roman"/>
          <w:sz w:val="24"/>
          <w:szCs w:val="24"/>
          <w:lang w:val="lv-LV"/>
        </w:rPr>
        <w:t>Tieslietu ministrijas, Ekonomikas ministrijas, Aizsardzības ministrijas, Konkurences padomes, Latvijas Pašvaldību savienības, Latvijas Lielo pilsētu asociācijas, Latvijas Žurnālistu asociācijas, Latvijas Preses izdevēju asociācijas, Latvijas Reklāmas asociācijas, kā arī Kultūras ministrijas.</w:t>
      </w:r>
    </w:p>
    <w:p w14:paraId="2B92588B" w14:textId="77777777" w:rsidR="00210E24" w:rsidRPr="00210E24" w:rsidRDefault="00740C81" w:rsidP="00210E24">
      <w:pPr>
        <w:spacing w:after="0" w:line="240" w:lineRule="auto"/>
        <w:ind w:firstLine="709"/>
        <w:jc w:val="both"/>
        <w:rPr>
          <w:rFonts w:ascii="Times New Roman" w:hAnsi="Times New Roman"/>
          <w:color w:val="000000"/>
          <w:sz w:val="24"/>
          <w:szCs w:val="24"/>
          <w:lang w:val="lv-LV"/>
        </w:rPr>
      </w:pPr>
      <w:r w:rsidRPr="00740C81">
        <w:rPr>
          <w:rFonts w:ascii="Times New Roman" w:hAnsi="Times New Roman"/>
          <w:sz w:val="24"/>
          <w:szCs w:val="24"/>
          <w:lang w:val="lv-LV"/>
        </w:rPr>
        <w:t xml:space="preserve">Darba grupas vairākums uzskata, ka uzlabojumi ir iespējami, saprātīgi un ar respektu pret vārda brīvību un mediju daudzveidības nodrošināšanu piemērojot esošo tiesisko regulējumu, kā arī veicot izmaiņas pašvaldību darbu regulējošajos tiesību aktos un precizējot mediju reģistrācijas kārtību topošajā Mediju likumā. </w:t>
      </w:r>
      <w:r w:rsidR="00210E24" w:rsidRPr="00210E24">
        <w:rPr>
          <w:rFonts w:ascii="Times New Roman" w:hAnsi="Times New Roman"/>
          <w:sz w:val="24"/>
          <w:szCs w:val="24"/>
          <w:lang w:val="lv-LV"/>
        </w:rPr>
        <w:t xml:space="preserve">Darba grupas vairākums </w:t>
      </w:r>
      <w:r w:rsidR="00210E24">
        <w:rPr>
          <w:rFonts w:ascii="Times New Roman" w:hAnsi="Times New Roman"/>
          <w:sz w:val="24"/>
          <w:szCs w:val="24"/>
          <w:lang w:val="lv-LV"/>
        </w:rPr>
        <w:t xml:space="preserve">uzskata, ka </w:t>
      </w:r>
      <w:r w:rsidR="00210E24" w:rsidRPr="00210E24">
        <w:rPr>
          <w:rFonts w:ascii="Times New Roman" w:hAnsi="Times New Roman"/>
          <w:color w:val="000000"/>
          <w:sz w:val="24"/>
          <w:szCs w:val="24"/>
          <w:lang w:val="lv-LV"/>
        </w:rPr>
        <w:t>pašvaldības informatīvajā izdevumā nav vēlama trešo pušu komerciālu paziņojumu (reklāmas) publicēšana.</w:t>
      </w:r>
      <w:r w:rsidR="00210E24" w:rsidRPr="00210E24">
        <w:rPr>
          <w:rFonts w:ascii="Times New Roman" w:hAnsi="Times New Roman"/>
          <w:sz w:val="24"/>
          <w:szCs w:val="24"/>
          <w:lang w:val="lv-LV"/>
        </w:rPr>
        <w:t xml:space="preserve"> Paredzēti arī izņēmumi, piemēram, pašvaldības informatīvais izdevums varētu publicēt tādas reklāmas, kurās reklamēta </w:t>
      </w:r>
      <w:r w:rsidR="00210E24" w:rsidRPr="00210E24">
        <w:rPr>
          <w:rFonts w:ascii="Times New Roman" w:hAnsi="Times New Roman"/>
          <w:color w:val="000000"/>
          <w:sz w:val="24"/>
          <w:szCs w:val="24"/>
          <w:lang w:val="lv-LV"/>
        </w:rPr>
        <w:t>sociālā uzņēmējdarbība</w:t>
      </w:r>
      <w:r w:rsidR="00210E24">
        <w:rPr>
          <w:rStyle w:val="FootnoteReference"/>
          <w:rFonts w:ascii="Times New Roman" w:hAnsi="Times New Roman"/>
          <w:color w:val="000000"/>
          <w:sz w:val="24"/>
          <w:szCs w:val="24"/>
        </w:rPr>
        <w:footnoteReference w:id="71"/>
      </w:r>
      <w:r w:rsidR="00210E24" w:rsidRPr="00210E24">
        <w:rPr>
          <w:rFonts w:ascii="Times New Roman" w:hAnsi="Times New Roman"/>
          <w:color w:val="000000"/>
          <w:sz w:val="24"/>
          <w:szCs w:val="24"/>
          <w:lang w:val="lv-LV"/>
        </w:rPr>
        <w:t xml:space="preserve"> vai publisko personu sociālās kampaņas vai aktivitātes (piemēram, CSDD kampaņas, kas </w:t>
      </w:r>
      <w:r w:rsidR="003B1892">
        <w:rPr>
          <w:rFonts w:ascii="Times New Roman" w:hAnsi="Times New Roman"/>
          <w:color w:val="000000"/>
          <w:sz w:val="24"/>
          <w:szCs w:val="24"/>
          <w:lang w:val="lv-LV"/>
        </w:rPr>
        <w:t xml:space="preserve">atgādina </w:t>
      </w:r>
      <w:r w:rsidR="00210E24" w:rsidRPr="00210E24">
        <w:rPr>
          <w:rFonts w:ascii="Times New Roman" w:hAnsi="Times New Roman"/>
          <w:color w:val="000000"/>
          <w:sz w:val="24"/>
          <w:szCs w:val="24"/>
          <w:lang w:val="lv-LV"/>
        </w:rPr>
        <w:t>lietot drošības jostas vai nebr</w:t>
      </w:r>
      <w:r w:rsidR="005E79B3">
        <w:rPr>
          <w:rFonts w:ascii="Times New Roman" w:hAnsi="Times New Roman"/>
          <w:color w:val="000000"/>
          <w:sz w:val="24"/>
          <w:szCs w:val="24"/>
          <w:lang w:val="lv-LV"/>
        </w:rPr>
        <w:t>aukt pie stūres reibumā</w:t>
      </w:r>
      <w:r w:rsidR="00AA037D">
        <w:rPr>
          <w:rFonts w:ascii="Times New Roman" w:hAnsi="Times New Roman"/>
          <w:color w:val="000000"/>
          <w:sz w:val="24"/>
          <w:szCs w:val="24"/>
          <w:lang w:val="lv-LV"/>
        </w:rPr>
        <w:t xml:space="preserve"> u.tml.).</w:t>
      </w:r>
    </w:p>
    <w:p w14:paraId="2B92588C" w14:textId="77777777" w:rsidR="00210E24" w:rsidRPr="00210E24" w:rsidRDefault="00210E24" w:rsidP="00210E24">
      <w:pPr>
        <w:spacing w:after="0" w:line="240" w:lineRule="auto"/>
        <w:ind w:firstLine="709"/>
        <w:jc w:val="both"/>
        <w:rPr>
          <w:rFonts w:ascii="Times New Roman" w:hAnsi="Times New Roman"/>
          <w:sz w:val="24"/>
          <w:szCs w:val="24"/>
          <w:lang w:val="lv-LV"/>
        </w:rPr>
      </w:pPr>
      <w:r w:rsidRPr="00210E24">
        <w:rPr>
          <w:rFonts w:ascii="Times New Roman" w:hAnsi="Times New Roman"/>
          <w:sz w:val="24"/>
          <w:szCs w:val="24"/>
          <w:lang w:val="lv-LV"/>
        </w:rPr>
        <w:t xml:space="preserve">Darba grupa aicina pašvaldības attīstīt pašregulāciju, izstrādājot labās prakses vadlīnijas pašvaldību informatīvo izdevumu veidošanā. To paredz arī Latvijas Pašvaldību savienības 2015.gada 6.oktobra valdes lēmums Nr.8 „Par pašvaldību informatīvajiem izdevumiem”, kura 7.2.punkts paredz uzdot LPS administrācijai sadarbībā ar pašvaldību speciālistu darba grupu izstrādāt „Labās prakses vadlīnijas pašvaldību izdevumu veidošanai”. </w:t>
      </w:r>
    </w:p>
    <w:p w14:paraId="2B92588D" w14:textId="77777777" w:rsidR="0037388C" w:rsidRDefault="00210E24" w:rsidP="00210E24">
      <w:pPr>
        <w:spacing w:after="0" w:line="240" w:lineRule="auto"/>
        <w:ind w:firstLine="709"/>
        <w:jc w:val="both"/>
        <w:rPr>
          <w:rFonts w:ascii="Times New Roman" w:hAnsi="Times New Roman"/>
          <w:sz w:val="24"/>
          <w:szCs w:val="24"/>
          <w:lang w:val="lv-LV"/>
        </w:rPr>
      </w:pPr>
      <w:r w:rsidRPr="00210E24">
        <w:rPr>
          <w:rFonts w:ascii="Times New Roman" w:hAnsi="Times New Roman"/>
          <w:sz w:val="24"/>
          <w:szCs w:val="24"/>
          <w:lang w:val="lv-LV"/>
        </w:rPr>
        <w:lastRenderedPageBreak/>
        <w:t>Tā kā darba grupa secināja, ka šādas vadlīnijas vēl nav izveidotas, Kultūras ministrija piedāvā un lūdz ņemt vērā darba grupas gala ziņojumu,</w:t>
      </w:r>
      <w:r w:rsidR="006B7C78">
        <w:rPr>
          <w:rStyle w:val="FootnoteReference"/>
          <w:rFonts w:ascii="Times New Roman" w:hAnsi="Times New Roman"/>
          <w:sz w:val="24"/>
          <w:szCs w:val="24"/>
          <w:lang w:val="lv-LV"/>
        </w:rPr>
        <w:footnoteReference w:id="72"/>
      </w:r>
      <w:r w:rsidRPr="00210E24">
        <w:rPr>
          <w:rFonts w:ascii="Times New Roman" w:hAnsi="Times New Roman"/>
          <w:sz w:val="24"/>
          <w:szCs w:val="24"/>
          <w:lang w:val="lv-LV"/>
        </w:rPr>
        <w:t xml:space="preserve"> kas ir viegli pielāgojams vadlīniju formātam. Šajā ziņojumā ir apkopoti darba grupas rosinātie pašvaldību informatīvo izdevumu veidošanas principi, kurus pašvaldības tiek aicinātas ņemt vērā, izstrādājot pašvaldību informatīvo izdevumu veidošanas vadlīnijas. </w:t>
      </w:r>
    </w:p>
    <w:p w14:paraId="2B92588E" w14:textId="77777777" w:rsidR="00DC6DE6" w:rsidRDefault="00DC6DE6" w:rsidP="00D8022B">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LPS informē, ka</w:t>
      </w:r>
      <w:r w:rsidR="0037388C">
        <w:rPr>
          <w:rFonts w:ascii="Times New Roman" w:hAnsi="Times New Roman"/>
          <w:sz w:val="24"/>
          <w:szCs w:val="24"/>
          <w:lang w:val="lv-LV"/>
        </w:rPr>
        <w:t xml:space="preserve"> jau šogad </w:t>
      </w:r>
      <w:r>
        <w:rPr>
          <w:rFonts w:ascii="Times New Roman" w:hAnsi="Times New Roman"/>
          <w:sz w:val="24"/>
          <w:szCs w:val="24"/>
          <w:lang w:val="lv-LV"/>
        </w:rPr>
        <w:t>pašvaldību sabiedrisko atti</w:t>
      </w:r>
      <w:r w:rsidR="0037388C">
        <w:rPr>
          <w:rFonts w:ascii="Times New Roman" w:hAnsi="Times New Roman"/>
          <w:sz w:val="24"/>
          <w:szCs w:val="24"/>
          <w:lang w:val="lv-LV"/>
        </w:rPr>
        <w:t xml:space="preserve">ecību speciālistu sanāksmē tiks strādāts pie vadlīnijām </w:t>
      </w:r>
      <w:r>
        <w:rPr>
          <w:rFonts w:ascii="Times New Roman" w:hAnsi="Times New Roman"/>
          <w:sz w:val="24"/>
          <w:szCs w:val="24"/>
          <w:lang w:val="lv-LV"/>
        </w:rPr>
        <w:t xml:space="preserve">pašvaldību informatīvo izdevumu veidošanai. </w:t>
      </w:r>
      <w:r w:rsidR="00EF16E7">
        <w:rPr>
          <w:rFonts w:ascii="Times New Roman" w:hAnsi="Times New Roman"/>
          <w:sz w:val="24"/>
          <w:szCs w:val="24"/>
          <w:lang w:val="lv-LV"/>
        </w:rPr>
        <w:t xml:space="preserve">Savukārt Kultūras ministrijā plānots turpināt darbu, analizējot valsts iestāžu </w:t>
      </w:r>
      <w:r w:rsidR="00450589">
        <w:rPr>
          <w:rFonts w:ascii="Times New Roman" w:hAnsi="Times New Roman"/>
          <w:sz w:val="24"/>
          <w:szCs w:val="24"/>
          <w:lang w:val="lv-LV"/>
        </w:rPr>
        <w:t>mediju satura finansēšanas praksi un tās ietekmi uz mediju vidi kopumā.</w:t>
      </w:r>
    </w:p>
    <w:p w14:paraId="2B92588F" w14:textId="77777777" w:rsidR="00D8022B" w:rsidRPr="00D8022B" w:rsidRDefault="00D8022B" w:rsidP="00D8022B">
      <w:pPr>
        <w:spacing w:after="0" w:line="240" w:lineRule="auto"/>
        <w:ind w:firstLine="709"/>
        <w:jc w:val="both"/>
        <w:rPr>
          <w:rFonts w:ascii="Times New Roman" w:hAnsi="Times New Roman"/>
          <w:sz w:val="24"/>
          <w:szCs w:val="24"/>
          <w:lang w:val="lv-LV"/>
        </w:rPr>
      </w:pPr>
    </w:p>
    <w:p w14:paraId="2B925890" w14:textId="77777777" w:rsidR="00A61D70" w:rsidRPr="00E8418E" w:rsidRDefault="00FD12F2" w:rsidP="00A61D70">
      <w:pPr>
        <w:pStyle w:val="Heading3"/>
        <w:spacing w:before="0" w:line="240" w:lineRule="auto"/>
        <w:rPr>
          <w:rFonts w:ascii="Times New Roman" w:hAnsi="Times New Roman"/>
          <w:color w:val="auto"/>
          <w:sz w:val="24"/>
          <w:szCs w:val="24"/>
          <w:lang w:val="lv-LV"/>
        </w:rPr>
      </w:pPr>
      <w:bookmarkStart w:id="19" w:name="_Toc461029379"/>
      <w:r>
        <w:rPr>
          <w:rFonts w:ascii="Times New Roman" w:hAnsi="Times New Roman"/>
          <w:color w:val="auto"/>
          <w:sz w:val="24"/>
          <w:szCs w:val="24"/>
          <w:lang w:val="lv-LV"/>
        </w:rPr>
        <w:t>2.2.7</w:t>
      </w:r>
      <w:r w:rsidR="00A61D70" w:rsidRPr="00E8418E">
        <w:rPr>
          <w:rFonts w:ascii="Times New Roman" w:hAnsi="Times New Roman"/>
          <w:color w:val="auto"/>
          <w:sz w:val="24"/>
          <w:szCs w:val="24"/>
          <w:lang w:val="lv-LV"/>
        </w:rPr>
        <w:t>. Mediju vides caurskatāmība</w:t>
      </w:r>
      <w:bookmarkEnd w:id="18"/>
      <w:bookmarkEnd w:id="19"/>
    </w:p>
    <w:p w14:paraId="2B925891" w14:textId="77777777" w:rsidR="00A61D70" w:rsidRPr="00E8418E" w:rsidRDefault="00A61D70" w:rsidP="00A61D70">
      <w:pPr>
        <w:spacing w:after="0" w:line="240" w:lineRule="auto"/>
        <w:rPr>
          <w:rFonts w:ascii="Times New Roman" w:hAnsi="Times New Roman"/>
          <w:sz w:val="24"/>
          <w:szCs w:val="24"/>
          <w:lang w:val="lv-LV"/>
        </w:rPr>
      </w:pPr>
    </w:p>
    <w:p w14:paraId="2B925892" w14:textId="77777777" w:rsidR="00A61D70" w:rsidRPr="00E8418E" w:rsidRDefault="00A61D70"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Likums „Par presi un citiem masu informācijas līdzekļiem” </w:t>
      </w:r>
      <w:r w:rsidRPr="00E8418E">
        <w:rPr>
          <w:rFonts w:ascii="Times New Roman" w:hAnsi="Times New Roman"/>
          <w:bCs/>
          <w:sz w:val="24"/>
          <w:szCs w:val="24"/>
          <w:lang w:val="lv-LV" w:eastAsia="lv-LV"/>
        </w:rPr>
        <w:t xml:space="preserve">nosaka mediju īpašnieku atklāšanas pienākumu, </w:t>
      </w:r>
      <w:r w:rsidRPr="00E8418E">
        <w:rPr>
          <w:rFonts w:ascii="Times New Roman" w:hAnsi="Times New Roman"/>
          <w:sz w:val="24"/>
          <w:szCs w:val="24"/>
          <w:lang w:val="lv-LV" w:eastAsia="lv-LV"/>
        </w:rPr>
        <w:t>komercreģistra iestādei sniedzot informāciju par to patiesajiem labuma guvējiem. Uzņēmuma reģistrs šo informāciju iekļauj mediju reģistrā, kurā 2015.gadā ir reģistrēts 1531 medijs.</w:t>
      </w:r>
      <w:r w:rsidR="001D49EC" w:rsidRPr="00E8418E">
        <w:rPr>
          <w:rStyle w:val="FootnoteReference"/>
          <w:rFonts w:ascii="Times New Roman" w:hAnsi="Times New Roman"/>
          <w:sz w:val="24"/>
          <w:szCs w:val="24"/>
          <w:lang w:eastAsia="lv-LV"/>
        </w:rPr>
        <w:footnoteReference w:id="73"/>
      </w:r>
      <w:r w:rsidRPr="00E8418E">
        <w:rPr>
          <w:rFonts w:ascii="Times New Roman" w:hAnsi="Times New Roman"/>
          <w:sz w:val="24"/>
          <w:szCs w:val="24"/>
          <w:lang w:val="lv-LV" w:eastAsia="lv-LV"/>
        </w:rPr>
        <w:t xml:space="preserve"> Taču reģistra publiska pieejamība ir ierobežota, kas neveicina mediju vides caurskatāmību. Turklāt pašreizējais tiesiskais regulējums kā medijus ļauj reģistrēt dažāda veida komunikācijas kanālus, kuri faktiski nepilda neatkarīgu un profesionālu mediju organizāciju funkcijas. Vienlaikus likuma “Par presi un citiem masu informācijas līdzekļiem” regulācija pieļauj interneta ziņu portāliem pastāvēt, nereģistrējoties kā masu informācijas līdzekļiem.</w:t>
      </w:r>
      <w:r w:rsidR="001D49EC" w:rsidRPr="00E8418E">
        <w:rPr>
          <w:rStyle w:val="FootnoteReference"/>
          <w:rFonts w:ascii="Times New Roman" w:hAnsi="Times New Roman"/>
          <w:sz w:val="24"/>
          <w:szCs w:val="24"/>
          <w:lang w:eastAsia="lv-LV"/>
        </w:rPr>
        <w:footnoteReference w:id="74"/>
      </w:r>
    </w:p>
    <w:p w14:paraId="2B925893" w14:textId="77777777" w:rsidR="00A61D70" w:rsidRPr="00E8418E" w:rsidRDefault="00A61D70"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Pēdējos desmit gados ir būtiski izmainījusies arī Latvijas mediju īpašnieku struktūra, kas kļuvusi necaurskatāmāka. Kaut gan pašreizējo normatīvo aktu ietvaros ir iespējams identificēt formālos mediju organizāciju īpašniekus, tomēr bieži patiesā labuma guvēji paliek nezināmi. Tieši mediju īpašnieku necaurskatāmība ir bijis viens no iemesliem, kādēļ Latvijā ir būtiski pazeminājusies preses brīvība,</w:t>
      </w:r>
      <w:r w:rsidR="001D49EC" w:rsidRPr="00E8418E">
        <w:rPr>
          <w:rStyle w:val="FootnoteReference"/>
          <w:rFonts w:ascii="Times New Roman" w:hAnsi="Times New Roman"/>
          <w:sz w:val="24"/>
          <w:szCs w:val="24"/>
        </w:rPr>
        <w:footnoteReference w:id="75"/>
      </w:r>
      <w:r w:rsidRPr="00E8418E">
        <w:rPr>
          <w:rFonts w:ascii="Times New Roman" w:hAnsi="Times New Roman"/>
          <w:sz w:val="24"/>
          <w:szCs w:val="24"/>
          <w:lang w:val="lv-LV"/>
        </w:rPr>
        <w:t xml:space="preserve"> tādējādi apdraudot ne tikai Satversmē garantētās brīvības, bet arī palielinot risku, ka Latvijas mediji kļūst par citas valsts ietekmes kanāliem.</w:t>
      </w:r>
    </w:p>
    <w:p w14:paraId="2B925894" w14:textId="77777777" w:rsidR="007202A4" w:rsidRDefault="007202A4" w:rsidP="00A61D70">
      <w:pPr>
        <w:pStyle w:val="Heading3"/>
        <w:spacing w:before="0" w:line="240" w:lineRule="auto"/>
        <w:rPr>
          <w:rFonts w:ascii="Times New Roman" w:hAnsi="Times New Roman"/>
          <w:b w:val="0"/>
          <w:bCs w:val="0"/>
          <w:color w:val="auto"/>
          <w:sz w:val="24"/>
          <w:szCs w:val="24"/>
          <w:lang w:val="lv-LV"/>
        </w:rPr>
      </w:pPr>
      <w:bookmarkStart w:id="20" w:name="_Toc421907397"/>
    </w:p>
    <w:p w14:paraId="2B925895" w14:textId="77777777" w:rsidR="00A61D70" w:rsidRPr="00E8418E" w:rsidRDefault="00FD12F2" w:rsidP="00A61D70">
      <w:pPr>
        <w:pStyle w:val="Heading3"/>
        <w:spacing w:before="0" w:line="240" w:lineRule="auto"/>
        <w:rPr>
          <w:rStyle w:val="Heading4Char"/>
          <w:rFonts w:ascii="Times New Roman" w:hAnsi="Times New Roman"/>
          <w:b/>
          <w:bCs/>
          <w:i w:val="0"/>
          <w:iCs w:val="0"/>
          <w:color w:val="auto"/>
          <w:sz w:val="24"/>
          <w:szCs w:val="24"/>
          <w:lang w:val="lv-LV"/>
        </w:rPr>
      </w:pPr>
      <w:bookmarkStart w:id="21" w:name="_Toc461029380"/>
      <w:r>
        <w:rPr>
          <w:rStyle w:val="Heading4Char"/>
          <w:rFonts w:ascii="Times New Roman" w:hAnsi="Times New Roman"/>
          <w:b/>
          <w:bCs/>
          <w:i w:val="0"/>
          <w:iCs w:val="0"/>
          <w:color w:val="auto"/>
          <w:sz w:val="24"/>
          <w:szCs w:val="24"/>
          <w:lang w:val="lv-LV"/>
        </w:rPr>
        <w:t>2.2.8</w:t>
      </w:r>
      <w:r w:rsidR="00A61D70" w:rsidRPr="00E8418E">
        <w:rPr>
          <w:rStyle w:val="Heading4Char"/>
          <w:rFonts w:ascii="Times New Roman" w:hAnsi="Times New Roman"/>
          <w:b/>
          <w:bCs/>
          <w:i w:val="0"/>
          <w:iCs w:val="0"/>
          <w:color w:val="auto"/>
          <w:sz w:val="24"/>
          <w:szCs w:val="24"/>
          <w:lang w:val="lv-LV"/>
        </w:rPr>
        <w:t>. Mediju profesionāļu izglītošana</w:t>
      </w:r>
      <w:bookmarkEnd w:id="20"/>
      <w:bookmarkEnd w:id="21"/>
    </w:p>
    <w:p w14:paraId="2B925896" w14:textId="77777777" w:rsidR="00A61D70" w:rsidRPr="00E8418E" w:rsidRDefault="00A61D70" w:rsidP="007B31F1">
      <w:pPr>
        <w:spacing w:after="0" w:line="240" w:lineRule="auto"/>
        <w:ind w:firstLine="709"/>
        <w:rPr>
          <w:rFonts w:ascii="Times New Roman" w:hAnsi="Times New Roman"/>
          <w:sz w:val="24"/>
          <w:szCs w:val="24"/>
          <w:lang w:val="lv-LV"/>
        </w:rPr>
      </w:pPr>
    </w:p>
    <w:p w14:paraId="2B925897" w14:textId="77777777" w:rsidR="00DC6DE6" w:rsidRDefault="00A61D70" w:rsidP="00DC6DE6">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Kvalitatīva mediju satura radīšana lielā mērā ir atkarīga no mediju jomā strādājošo profesionālās sagatavotības. Profesionāli un sociāli atbildīgi mediju profesionāļi vairo uzticību Latvijas mediju videi, kā arī veicina sabiedrībā kritisko domāšanu un izpratni par kopējo labumu. Tādēļ mediju politikas</w:t>
      </w:r>
      <w:r w:rsidR="00C94FA5" w:rsidRPr="00E8418E">
        <w:rPr>
          <w:rFonts w:ascii="Times New Roman" w:hAnsi="Times New Roman"/>
          <w:sz w:val="24"/>
          <w:szCs w:val="24"/>
          <w:lang w:val="lv-LV"/>
        </w:rPr>
        <w:t xml:space="preserve"> ietvaros ir svarīgi stiprināt Latvijas mediju un žurnālistikas profesionālos standartus.</w:t>
      </w:r>
    </w:p>
    <w:p w14:paraId="2B925898" w14:textId="77777777" w:rsidR="00A61D70" w:rsidRPr="00E8418E" w:rsidRDefault="00C94FA5" w:rsidP="00DC6DE6">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Izglītība mediju un žurnālistikas jomā Latvijā tiek piedāvāta piecās augstskolās, trīs no tām atrodas Rīgā, bet divas reģionu pilsētās – Valmierā un Liepājā. Neskatoties uz to, ka </w:t>
      </w:r>
      <w:r w:rsidRPr="00E8418E">
        <w:rPr>
          <w:rFonts w:ascii="Times New Roman" w:hAnsi="Times New Roman"/>
          <w:sz w:val="24"/>
          <w:szCs w:val="24"/>
          <w:lang w:val="lv-LV"/>
        </w:rPr>
        <w:lastRenderedPageBreak/>
        <w:t>Latvijas medijiem, sākoties ekonomiskajai recesijai 2009.gadā, nācās samazināt gan darbinieku skaitu, gan atalgojumu, Latvijas mediju un komunikācijas studijas jau vairāk nekā desmit gadu garumā ir vienas no pieprasītākajām studiju programmām. Mediju studiju programmās daļa no studentiem nonāk bez motivācijas, reaģējot uz progra</w:t>
      </w:r>
      <w:r w:rsidR="008F430E">
        <w:rPr>
          <w:rFonts w:ascii="Times New Roman" w:hAnsi="Times New Roman"/>
          <w:sz w:val="24"/>
          <w:szCs w:val="24"/>
          <w:lang w:val="lv-LV"/>
        </w:rPr>
        <w:t>mmas popularitāti un prestižu. A</w:t>
      </w:r>
      <w:r w:rsidRPr="00E8418E">
        <w:rPr>
          <w:rFonts w:ascii="Times New Roman" w:hAnsi="Times New Roman"/>
          <w:sz w:val="24"/>
          <w:szCs w:val="24"/>
          <w:lang w:val="lv-LV"/>
        </w:rPr>
        <w:t xml:space="preserve">rī augstskolas asas konkurences apstākļos cenšas piesaistīt pēc iespējas vairāk studentus. </w:t>
      </w:r>
    </w:p>
    <w:p w14:paraId="2B925899" w14:textId="77777777"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Tikai dažas mediju un žurnālistikas studiju programmas piedāvā specifisku saturu, bet lielākā daļa bakalaura un maģistra līmeņa studiju piedāvā līdzīgus studiju kursus. Pēdējos desmit gados studiju programmas ir kļuvušas tematiski daudzveidīgākas, bet vienlaikus arī fragmentārākas, pieaug izvēles studiju kursu skaits, jo tādējādi var piedāvāt gan vispārējas, gan specifiskas zināšanas.</w:t>
      </w:r>
      <w:r w:rsidRPr="00E8418E">
        <w:rPr>
          <w:rStyle w:val="FootnoteReference"/>
          <w:rFonts w:ascii="Times New Roman" w:hAnsi="Times New Roman"/>
          <w:sz w:val="24"/>
          <w:szCs w:val="24"/>
        </w:rPr>
        <w:footnoteReference w:id="76"/>
      </w:r>
      <w:r w:rsidRPr="00E8418E">
        <w:rPr>
          <w:rFonts w:ascii="Times New Roman" w:hAnsi="Times New Roman"/>
          <w:sz w:val="24"/>
          <w:szCs w:val="24"/>
          <w:lang w:val="lv-LV"/>
        </w:rPr>
        <w:t xml:space="preserve"> Kā rāda Latvijas pieredze un citu valstu studiju programmu analīze, mediju un žurnālistikas izglītība pieprasa sabalansēt teorētiskās un praktiskās zināšanas, tāpēc akadēmisko un profesionālo studiju programmu nošķīrums ir nepamatots. </w:t>
      </w:r>
    </w:p>
    <w:p w14:paraId="2B92589A" w14:textId="77777777"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Lai gan ir apstiprināts reportiera profesionālais standarts,</w:t>
      </w:r>
      <w:r w:rsidRPr="00E8418E">
        <w:rPr>
          <w:rStyle w:val="FootnoteReference"/>
          <w:rFonts w:ascii="Times New Roman" w:hAnsi="Times New Roman"/>
          <w:sz w:val="24"/>
          <w:szCs w:val="24"/>
        </w:rPr>
        <w:footnoteReference w:id="77"/>
      </w:r>
      <w:r w:rsidRPr="00E8418E">
        <w:rPr>
          <w:rFonts w:ascii="Times New Roman" w:hAnsi="Times New Roman"/>
          <w:sz w:val="24"/>
          <w:szCs w:val="24"/>
          <w:lang w:val="lv-LV"/>
        </w:rPr>
        <w:t xml:space="preserve"> salīdzinot ar prasībām pret žurnālistikas profesionāļiem citās ES valstīs, Latvijā darbu medijos var atrast cilvēki bez priekšzināšanām.</w:t>
      </w:r>
      <w:r w:rsidRPr="00E8418E">
        <w:rPr>
          <w:rStyle w:val="FootnoteReference"/>
          <w:rFonts w:ascii="Times New Roman" w:hAnsi="Times New Roman"/>
          <w:sz w:val="24"/>
          <w:szCs w:val="24"/>
        </w:rPr>
        <w:footnoteReference w:id="78"/>
      </w:r>
      <w:r w:rsidRPr="00E8418E">
        <w:rPr>
          <w:rFonts w:ascii="Times New Roman" w:hAnsi="Times New Roman"/>
          <w:sz w:val="24"/>
          <w:szCs w:val="24"/>
          <w:lang w:val="lv-LV"/>
        </w:rPr>
        <w:t xml:space="preserve"> Pieprasīti ir darbinieki, kas ātri spēj iekļauties dinamiskajā mediju organizāciju darba vidē, ar daudzveidīgām prasmēm un iemaņām, kā arī augstu erudīcijas un informētības līmeni. Latvijas nestabilajā mediju vidē mediju organizācijas neprognozē vai nespēj prognozēt nepieciešamo darbinieku skaitu vairāku gadu perspektīvā, lai gan šī informācija varētu būt noderīga augstākās izglītības iestādēm. Mediju vadītāji un redaktori tradicionāli kritiski vērtē studiju programmu absolventu gatavību strādāt mediju organizācijās, kā galvenos trūkumus uzsverot nepietiekamo iepriekšējo pieredzi, nepilnīgās valodas zināšanas, šauro redzesloku, nepietiekamo interesi par sabiedriski politiskajiem jautājumiem, problēmas ar liela apjoma informācijas apstrādi un spēju izvērtēt informācijas vērtību.</w:t>
      </w:r>
      <w:r w:rsidRPr="00E8418E">
        <w:rPr>
          <w:rStyle w:val="FootnoteReference"/>
          <w:rFonts w:ascii="Times New Roman" w:hAnsi="Times New Roman"/>
          <w:sz w:val="24"/>
          <w:szCs w:val="24"/>
        </w:rPr>
        <w:footnoteReference w:id="79"/>
      </w:r>
      <w:r w:rsidRPr="00E8418E">
        <w:rPr>
          <w:rFonts w:ascii="Times New Roman" w:hAnsi="Times New Roman"/>
          <w:sz w:val="24"/>
          <w:szCs w:val="24"/>
          <w:lang w:val="lv-LV"/>
        </w:rPr>
        <w:t xml:space="preserve"> </w:t>
      </w:r>
    </w:p>
    <w:p w14:paraId="2B92589B" w14:textId="77777777"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Izvirzot augstas prasības pret jaunajiem mediju jomas speciālistiem,</w:t>
      </w:r>
      <w:r w:rsidR="006D0130">
        <w:rPr>
          <w:rFonts w:ascii="Times New Roman" w:hAnsi="Times New Roman"/>
          <w:sz w:val="24"/>
          <w:szCs w:val="24"/>
          <w:lang w:val="lv-LV"/>
        </w:rPr>
        <w:t xml:space="preserve"> vienlaikus</w:t>
      </w:r>
      <w:r w:rsidRPr="00E8418E">
        <w:rPr>
          <w:rFonts w:ascii="Times New Roman" w:hAnsi="Times New Roman"/>
          <w:sz w:val="24"/>
          <w:szCs w:val="24"/>
          <w:lang w:val="lv-LV"/>
        </w:rPr>
        <w:t xml:space="preserve"> plašsaziņas līdzekļiem pietrūkst resursu, lai strādātu ar praktikantiem un veicinātu viņu izaugsmi, tāpēc no augstskolām tiek sagaidīta jau pilnībā intensīvam darbam konkrētajā medijā piemērotu darbinieku sagatavošana. Mediju organizācijas </w:t>
      </w:r>
      <w:r w:rsidR="006D0130">
        <w:rPr>
          <w:rFonts w:ascii="Times New Roman" w:hAnsi="Times New Roman"/>
          <w:sz w:val="24"/>
          <w:szCs w:val="24"/>
          <w:lang w:val="lv-LV"/>
        </w:rPr>
        <w:t xml:space="preserve">lielākoties </w:t>
      </w:r>
      <w:r w:rsidRPr="00E8418E">
        <w:rPr>
          <w:rFonts w:ascii="Times New Roman" w:hAnsi="Times New Roman"/>
          <w:sz w:val="24"/>
          <w:szCs w:val="24"/>
          <w:lang w:val="lv-LV"/>
        </w:rPr>
        <w:t>nav gatavas atbalstīt darbinieku studijas bakalaura vai maģistra studiju programmās.</w:t>
      </w:r>
    </w:p>
    <w:p w14:paraId="2B92589C" w14:textId="77777777" w:rsidR="006D0130" w:rsidRDefault="00C94FA5" w:rsidP="00294FE5">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Daļā mediju uzņēmumu to vadītāji plāno dažādas savu darbinieku mūžizglītības aktivitātes: aicina lektorus no Latvijas un citām valstīm un rīko seminārus saviem darbiniekiem ar mērķi uzlabot viņu prasmes specifiskos jautājumos. Tiek arī atbalstīta darbinieku piedalīšanās Latvijā un citās valstīs orga</w:t>
      </w:r>
      <w:r w:rsidR="006D0130">
        <w:rPr>
          <w:rFonts w:ascii="Times New Roman" w:hAnsi="Times New Roman"/>
          <w:sz w:val="24"/>
          <w:szCs w:val="24"/>
          <w:lang w:val="lv-LV"/>
        </w:rPr>
        <w:t xml:space="preserve">nizētajos mūžizglītības kursos. </w:t>
      </w:r>
      <w:r w:rsidRPr="00E8418E">
        <w:rPr>
          <w:rFonts w:ascii="Times New Roman" w:hAnsi="Times New Roman"/>
          <w:sz w:val="24"/>
          <w:szCs w:val="24"/>
          <w:lang w:val="lv-LV"/>
        </w:rPr>
        <w:t xml:space="preserve">Žurnālistu profesionālās organizācijas arī rīko mūžizglītības kursus un regulāri informē savus biedrus par </w:t>
      </w:r>
      <w:r w:rsidR="006D0130">
        <w:rPr>
          <w:rFonts w:ascii="Times New Roman" w:hAnsi="Times New Roman"/>
          <w:sz w:val="24"/>
          <w:szCs w:val="24"/>
          <w:lang w:val="lv-LV"/>
        </w:rPr>
        <w:t>tālākizglītības</w:t>
      </w:r>
      <w:r w:rsidRPr="00E8418E">
        <w:rPr>
          <w:rFonts w:ascii="Times New Roman" w:hAnsi="Times New Roman"/>
          <w:sz w:val="24"/>
          <w:szCs w:val="24"/>
          <w:lang w:val="lv-LV"/>
        </w:rPr>
        <w:t xml:space="preserve"> iespējām. Tomēr nedz mediju organizācijas pašas, nedz nozares profesionālās organizācijas un augstskolas Latvijā nepiedāvā regulāras, sistemātiskas tālākizglītības programmas žurnālistiem un mediju darbiniekiem, un tālākizglītība pašlaik vairāk ir atkarīga no darbinieku individuālās iniciatīvas, nevis redakcijas, uzņēmuma ilgtermiņa darbinieku tālākizglītības stratēģijas. Šo iztrūkumu tikai daļēji kompensē augstskolu piedāvātās komunikācijas un mediju maģistra studiju programmas, tomēr trūkst uz praksi orientētas maģistra studiju programmas, kas </w:t>
      </w:r>
      <w:r w:rsidR="00A61D70" w:rsidRPr="00E8418E">
        <w:rPr>
          <w:rFonts w:ascii="Times New Roman" w:hAnsi="Times New Roman"/>
          <w:sz w:val="24"/>
          <w:szCs w:val="24"/>
          <w:lang w:val="lv-LV"/>
        </w:rPr>
        <w:t>vienlaikus varētu pildīt arī nozares profesionāļu tālākizglītības funkcijas.</w:t>
      </w:r>
      <w:r w:rsidR="006D0130">
        <w:rPr>
          <w:rFonts w:ascii="Times New Roman" w:hAnsi="Times New Roman"/>
          <w:sz w:val="24"/>
          <w:szCs w:val="24"/>
          <w:lang w:val="lv-LV"/>
        </w:rPr>
        <w:t xml:space="preserve"> </w:t>
      </w:r>
    </w:p>
    <w:p w14:paraId="2B92589D" w14:textId="77777777" w:rsidR="00DA01C6" w:rsidRPr="0097256A" w:rsidRDefault="008F430E" w:rsidP="00DA01C6">
      <w:pPr>
        <w:spacing w:after="0" w:line="240" w:lineRule="auto"/>
        <w:ind w:firstLine="709"/>
        <w:jc w:val="both"/>
        <w:rPr>
          <w:rFonts w:ascii="Times New Roman" w:hAnsi="Times New Roman"/>
          <w:sz w:val="24"/>
          <w:szCs w:val="24"/>
          <w:lang w:val="lv-LV"/>
        </w:rPr>
      </w:pPr>
      <w:r w:rsidRPr="0097256A">
        <w:rPr>
          <w:rFonts w:ascii="Times New Roman" w:hAnsi="Times New Roman"/>
          <w:sz w:val="24"/>
          <w:szCs w:val="24"/>
          <w:lang w:val="lv-LV"/>
        </w:rPr>
        <w:t>Solis mediju profesionāļu izglītošanas virzienā sperts 2015.gada novemb</w:t>
      </w:r>
      <w:r w:rsidR="008C4101" w:rsidRPr="0097256A">
        <w:rPr>
          <w:rFonts w:ascii="Times New Roman" w:hAnsi="Times New Roman"/>
          <w:sz w:val="24"/>
          <w:szCs w:val="24"/>
          <w:lang w:val="lv-LV"/>
        </w:rPr>
        <w:t>rī, kad tika dibināts Baltijas M</w:t>
      </w:r>
      <w:r w:rsidRPr="0097256A">
        <w:rPr>
          <w:rFonts w:ascii="Times New Roman" w:hAnsi="Times New Roman"/>
          <w:sz w:val="24"/>
          <w:szCs w:val="24"/>
          <w:lang w:val="lv-LV"/>
        </w:rPr>
        <w:t>ediju izcilības centrs.</w:t>
      </w:r>
      <w:r w:rsidR="00FE6F74" w:rsidRPr="0097256A">
        <w:rPr>
          <w:rFonts w:ascii="Times New Roman" w:hAnsi="Times New Roman"/>
          <w:sz w:val="24"/>
          <w:szCs w:val="24"/>
          <w:lang w:val="lv-LV"/>
        </w:rPr>
        <w:t xml:space="preserve"> Tā darbības mērķi ir vērsti uz žurnālistu un citu medi</w:t>
      </w:r>
      <w:r w:rsidR="008C4101" w:rsidRPr="0097256A">
        <w:rPr>
          <w:rFonts w:ascii="Times New Roman" w:hAnsi="Times New Roman"/>
          <w:sz w:val="24"/>
          <w:szCs w:val="24"/>
          <w:lang w:val="lv-LV"/>
        </w:rPr>
        <w:t xml:space="preserve">ju speciālistu un organizāciju </w:t>
      </w:r>
      <w:r w:rsidR="00FE6F74" w:rsidRPr="0097256A">
        <w:rPr>
          <w:rFonts w:ascii="Times New Roman" w:hAnsi="Times New Roman"/>
          <w:sz w:val="24"/>
          <w:szCs w:val="24"/>
          <w:lang w:val="lv-LV"/>
        </w:rPr>
        <w:t>apmācību, zināšanu un prasmju uzlabošanu Baltijas</w:t>
      </w:r>
      <w:r w:rsidR="008C4101" w:rsidRPr="0097256A">
        <w:rPr>
          <w:rFonts w:ascii="Times New Roman" w:hAnsi="Times New Roman"/>
          <w:sz w:val="24"/>
          <w:szCs w:val="24"/>
          <w:lang w:val="lv-LV"/>
        </w:rPr>
        <w:t xml:space="preserve"> valstīs </w:t>
      </w:r>
      <w:r w:rsidR="008C4101" w:rsidRPr="0097256A">
        <w:rPr>
          <w:rFonts w:ascii="Times New Roman" w:hAnsi="Times New Roman"/>
          <w:sz w:val="24"/>
          <w:szCs w:val="24"/>
          <w:lang w:val="lv-LV"/>
        </w:rPr>
        <w:lastRenderedPageBreak/>
        <w:t>un ārpus to robežām, profesionālas domu apmaiņas</w:t>
      </w:r>
      <w:r w:rsidR="00FE6F74" w:rsidRPr="0097256A">
        <w:rPr>
          <w:rFonts w:ascii="Times New Roman" w:hAnsi="Times New Roman"/>
          <w:sz w:val="24"/>
          <w:szCs w:val="24"/>
          <w:lang w:val="lv-LV"/>
        </w:rPr>
        <w:t xml:space="preserve"> starp žurnālistiem par mediju jautājumiem</w:t>
      </w:r>
      <w:r w:rsidR="008C4101" w:rsidRPr="0097256A">
        <w:rPr>
          <w:rFonts w:ascii="Times New Roman" w:hAnsi="Times New Roman"/>
          <w:sz w:val="24"/>
          <w:szCs w:val="24"/>
          <w:lang w:val="lv-LV"/>
        </w:rPr>
        <w:t xml:space="preserve"> rosināšanu, mediju apmācības piedāvājuma Baltijas valstīs apzināšanu un izplatīšanu u.tml.</w:t>
      </w:r>
      <w:r w:rsidR="00FE6F74" w:rsidRPr="0097256A">
        <w:rPr>
          <w:rStyle w:val="FootnoteReference"/>
          <w:rFonts w:ascii="Times New Roman" w:hAnsi="Times New Roman"/>
          <w:sz w:val="24"/>
          <w:szCs w:val="24"/>
          <w:lang w:val="lv-LV"/>
        </w:rPr>
        <w:footnoteReference w:id="80"/>
      </w:r>
    </w:p>
    <w:p w14:paraId="2B92589E" w14:textId="77777777" w:rsidR="00DA01C6" w:rsidRDefault="00DA01C6" w:rsidP="00DA01C6">
      <w:pPr>
        <w:spacing w:after="0" w:line="240" w:lineRule="auto"/>
        <w:ind w:firstLine="709"/>
        <w:jc w:val="both"/>
        <w:rPr>
          <w:rFonts w:ascii="Times New Roman" w:hAnsi="Times New Roman"/>
          <w:sz w:val="24"/>
          <w:szCs w:val="24"/>
          <w:lang w:val="lv-LV"/>
        </w:rPr>
      </w:pPr>
      <w:r w:rsidRPr="0097256A">
        <w:rPr>
          <w:rFonts w:ascii="Times New Roman" w:hAnsi="Times New Roman"/>
          <w:sz w:val="24"/>
          <w:szCs w:val="24"/>
          <w:lang w:val="lv-LV"/>
        </w:rPr>
        <w:t>Ņemot vērā Latvijas un pasaules aktuālos notikumus, tostarp, saistībā ar</w:t>
      </w:r>
      <w:r>
        <w:rPr>
          <w:rFonts w:ascii="Times New Roman" w:hAnsi="Times New Roman"/>
          <w:sz w:val="24"/>
          <w:szCs w:val="24"/>
          <w:lang w:val="lv-LV"/>
        </w:rPr>
        <w:t xml:space="preserve"> bēgļu plūsmu, nepieciešams </w:t>
      </w:r>
      <w:r w:rsidRPr="00294FE5">
        <w:rPr>
          <w:rFonts w:ascii="Times New Roman" w:hAnsi="Times New Roman"/>
          <w:sz w:val="24"/>
          <w:szCs w:val="24"/>
          <w:lang w:val="lv-LV"/>
        </w:rPr>
        <w:t>izglītot mediju profesionāļus arī dažādības, pretdiskriminācijas, dzimumu līdztiesības un naida runas jautājumos.</w:t>
      </w:r>
    </w:p>
    <w:p w14:paraId="2B92589F" w14:textId="77777777" w:rsidR="00A61D70" w:rsidRPr="006D0130" w:rsidRDefault="00A61D70" w:rsidP="00911721">
      <w:pPr>
        <w:pStyle w:val="Heading3"/>
        <w:spacing w:before="0" w:line="240" w:lineRule="auto"/>
        <w:rPr>
          <w:rStyle w:val="Heading4Char"/>
          <w:rFonts w:ascii="Times New Roman" w:hAnsi="Times New Roman"/>
          <w:color w:val="auto"/>
          <w:lang w:val="lv-LV"/>
        </w:rPr>
      </w:pPr>
    </w:p>
    <w:p w14:paraId="2B9258A0" w14:textId="77777777" w:rsidR="00A61D70" w:rsidRPr="00911721" w:rsidRDefault="00FD12F2" w:rsidP="00911721">
      <w:pPr>
        <w:pStyle w:val="Heading3"/>
        <w:spacing w:before="0" w:line="240" w:lineRule="auto"/>
        <w:rPr>
          <w:rStyle w:val="Heading4Char"/>
          <w:rFonts w:ascii="Times New Roman" w:hAnsi="Times New Roman"/>
          <w:b/>
          <w:bCs/>
          <w:i w:val="0"/>
          <w:iCs w:val="0"/>
          <w:color w:val="auto"/>
          <w:sz w:val="24"/>
          <w:szCs w:val="24"/>
          <w:lang w:val="lv-LV"/>
        </w:rPr>
      </w:pPr>
      <w:bookmarkStart w:id="22" w:name="_Toc421907398"/>
      <w:bookmarkStart w:id="23" w:name="_Toc461029381"/>
      <w:r>
        <w:rPr>
          <w:rStyle w:val="Heading4Char"/>
          <w:rFonts w:ascii="Times New Roman" w:hAnsi="Times New Roman"/>
          <w:b/>
          <w:bCs/>
          <w:i w:val="0"/>
          <w:iCs w:val="0"/>
          <w:color w:val="auto"/>
          <w:sz w:val="24"/>
          <w:szCs w:val="24"/>
          <w:lang w:val="lv-LV"/>
        </w:rPr>
        <w:t>2.2.9</w:t>
      </w:r>
      <w:r w:rsidR="00A61D70" w:rsidRPr="00911721">
        <w:rPr>
          <w:rStyle w:val="Heading4Char"/>
          <w:rFonts w:ascii="Times New Roman" w:hAnsi="Times New Roman"/>
          <w:b/>
          <w:bCs/>
          <w:i w:val="0"/>
          <w:iCs w:val="0"/>
          <w:color w:val="auto"/>
          <w:sz w:val="24"/>
          <w:szCs w:val="24"/>
          <w:lang w:val="lv-LV"/>
        </w:rPr>
        <w:t>. Mediju pratība</w:t>
      </w:r>
      <w:bookmarkEnd w:id="22"/>
      <w:bookmarkEnd w:id="23"/>
    </w:p>
    <w:p w14:paraId="2B9258A1" w14:textId="77777777" w:rsidR="00A61D70" w:rsidRPr="00E8418E" w:rsidRDefault="00A61D70" w:rsidP="00A61D70">
      <w:pPr>
        <w:spacing w:after="0" w:line="240" w:lineRule="auto"/>
        <w:rPr>
          <w:rFonts w:ascii="Times New Roman" w:hAnsi="Times New Roman"/>
          <w:sz w:val="24"/>
          <w:szCs w:val="24"/>
          <w:lang w:val="lv-LV"/>
        </w:rPr>
      </w:pPr>
    </w:p>
    <w:p w14:paraId="2B9258A2" w14:textId="77777777" w:rsidR="00A61D70" w:rsidRPr="00E8418E" w:rsidRDefault="00A61D70"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21.gadsimtā mediju vide ir kļuvusi izteikti multimediāla. Tas no mediju lietotāja pieprasa jaunas prasmes un kompetences. Sabiedrībai, kurā ir augsta mediju pratība, ir daudz kritiskāka attieksme pret mediju saturu un tā ietekmi. Vienlaikus šāda sabiedrība spēj arī radošāk un daudzpusīgāk izmantot informācijas un komunikācijas tehnoloģijas. Mediju pratība nozīmē spēju orientēties daudzveidīgajā mediju vidē, kas ir svarīgs priekšnosacījums komunikatīvi integrētas sabiedrības pastāvēšanai un sociālā kapitāla vairošanai. Tādēļ mediju pratības veicināšana ir būtiska Latvijas mediju politikas prioritāte. </w:t>
      </w:r>
    </w:p>
    <w:p w14:paraId="2B9258A3" w14:textId="77777777" w:rsidR="00A61D70" w:rsidRPr="00E8418E" w:rsidRDefault="00A61D70" w:rsidP="007B31F1">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sz w:val="24"/>
          <w:szCs w:val="24"/>
          <w:lang w:val="lv-LV"/>
        </w:rPr>
        <w:t>Daudzās ES valstīs mediju pratība tiek piedāvāta visos izglītības līmeņos, sākot no pirmsskolas bērnu izglītības iestādēm līdz augstskolām. ES mediju pratību ir izvirzījusi kā svarīgu politikas prioritāti, uzsverot, ka mediju pratības veicināšana nozīmē atbalstu ne tikai formālai izglītībai, bet arī dažādām kultūras institūciju, nevalstisko organizāciju un brīvprātīgo iniciatīvām.</w:t>
      </w:r>
      <w:r w:rsidR="001D49EC" w:rsidRPr="00E8418E">
        <w:rPr>
          <w:rStyle w:val="FootnoteReference"/>
          <w:rFonts w:ascii="Times New Roman" w:hAnsi="Times New Roman"/>
          <w:sz w:val="24"/>
          <w:szCs w:val="24"/>
        </w:rPr>
        <w:footnoteReference w:id="81"/>
      </w:r>
      <w:r w:rsidRPr="00E8418E">
        <w:rPr>
          <w:rFonts w:ascii="Times New Roman" w:hAnsi="Times New Roman"/>
          <w:sz w:val="24"/>
          <w:szCs w:val="24"/>
          <w:lang w:val="lv-LV"/>
        </w:rPr>
        <w:t xml:space="preserve"> Tā kā mediji mainās un to tehnoloģijas attīstās ļoti ātri, nozīmīga kļūst mediju pratības vieta mūžizglītības kontekstā. </w:t>
      </w:r>
      <w:r w:rsidRPr="00E8418E">
        <w:rPr>
          <w:rFonts w:ascii="Times New Roman" w:hAnsi="Times New Roman"/>
          <w:color w:val="000000"/>
          <w:sz w:val="24"/>
          <w:szCs w:val="24"/>
          <w:lang w:val="lv-LV"/>
        </w:rPr>
        <w:t>Atšķirībā no citām ES valstīm obligātās izglītības iestādēs Latvijā mediju pratībai līdz šim ir nepietiekami pievērsta uzmanība. Pamatskolā un vidusskolā atsevišķu mācību priekšmetu ietvaros ir paredzēts runāt par mediju ietekmi, taču mediju pratības apguvei būtu jānotiek integrēti teju visos mācību priekšmetos. Lai gan tiek veidoti arī dažādi metodiskie materiāli, tomēr tajos iekļautā informācija ietver atsevišķus mediju pratības elementus, nevis piedāvā vispārēju mediju pratības sistēmiskas apguves paraugu.</w:t>
      </w:r>
    </w:p>
    <w:p w14:paraId="2B9258A4" w14:textId="77777777" w:rsidR="003D0F91" w:rsidRDefault="00A61D70" w:rsidP="003D0F91">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color w:val="000000"/>
          <w:sz w:val="24"/>
          <w:szCs w:val="24"/>
          <w:lang w:val="lv-LV"/>
        </w:rPr>
        <w:t>Tiesa, jau šobrīd ir vērojamas pārmaiņas izglītības sistēmā, kas sekmētu mediju pratības attīstību bērniem un jauniešiem. Valsts izglītības satura centrs ir izstrādājis mācību programmas paraugus (projektus) Datorikas apguvei no 1. līdz 9.klasei. No 2015.gada septembra sākta to aprobācija pilotskolās visos Latvijas vēsturiskajos novados.</w:t>
      </w:r>
      <w:r w:rsidR="001D49EC" w:rsidRPr="00E8418E">
        <w:rPr>
          <w:rStyle w:val="FootnoteReference"/>
          <w:rFonts w:ascii="Times New Roman" w:hAnsi="Times New Roman"/>
          <w:color w:val="000000"/>
          <w:sz w:val="24"/>
          <w:szCs w:val="24"/>
          <w:lang w:val="lv-LV"/>
        </w:rPr>
        <w:footnoteReference w:id="82"/>
      </w:r>
      <w:r w:rsidRPr="00E8418E">
        <w:rPr>
          <w:rFonts w:ascii="Times New Roman" w:hAnsi="Times New Roman"/>
          <w:color w:val="000000"/>
          <w:sz w:val="24"/>
          <w:szCs w:val="24"/>
          <w:lang w:val="lv-LV"/>
        </w:rPr>
        <w:t xml:space="preserve"> Plānots mediju pratības tēmas apguvi integrēt arī citos mācību priekšmetos.</w:t>
      </w:r>
      <w:r w:rsidR="001D49EC" w:rsidRPr="00E8418E">
        <w:rPr>
          <w:rStyle w:val="FootnoteReference"/>
          <w:rFonts w:ascii="Times New Roman" w:hAnsi="Times New Roman"/>
          <w:color w:val="000000"/>
          <w:sz w:val="24"/>
          <w:szCs w:val="24"/>
          <w:lang w:val="lv-LV"/>
        </w:rPr>
        <w:footnoteReference w:id="83"/>
      </w:r>
    </w:p>
    <w:p w14:paraId="2B9258A5" w14:textId="77777777" w:rsidR="00A61D70" w:rsidRPr="00E8418E" w:rsidRDefault="00A61D70" w:rsidP="003D0F91">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Mediju pratības attīstību ir veicinājusi arī Latvijas Nacionālā bibliotēka, apmācot lasītājus ne tikai atrast informāciju, bet arī to kritiski izvērtēt, kā arī organizējot seminārus skolotājiem par to, kā izmantot bibliotēkas resursus un tehnoloģijas. Tāpat digitālās un mediju pratības veicināšanā svarīga loma ir publiskajām bibliotēkām kopumā (tostarp, pateicoties projektam „Trešais tēva dēls”). Taču arī šīs aktivitātes vairāk vērtējamas kā informācijpratību un digitālo pratību veicinošas, iekļaujot tikai atsevišķus mediju pratības aspektus. Virkni projektu, kas attīsta mediju pratību mūžizglītības ietvaros, ir realizējusi Latvijas Informācijas un komunikācijas tehnoloģijas asociācija un SIA „Lattelecom”. Tāpat arī mediju pratības </w:t>
      </w:r>
      <w:r w:rsidRPr="00E8418E">
        <w:rPr>
          <w:rFonts w:ascii="Times New Roman" w:hAnsi="Times New Roman"/>
          <w:color w:val="000000"/>
          <w:sz w:val="24"/>
          <w:szCs w:val="24"/>
          <w:lang w:val="lv-LV"/>
        </w:rPr>
        <w:lastRenderedPageBreak/>
        <w:t>veicināšanā īstenotas arī tehnoloģiju uzņēmumu iniciatīvas, piemēram, skolotāju digitālās pamācības programma „Samsung Skola nākotnei”.</w:t>
      </w:r>
      <w:r w:rsidR="001D49EC" w:rsidRPr="00E8418E">
        <w:rPr>
          <w:rStyle w:val="FootnoteReference"/>
          <w:rFonts w:ascii="Times New Roman" w:hAnsi="Times New Roman"/>
          <w:color w:val="000000"/>
          <w:sz w:val="24"/>
          <w:szCs w:val="24"/>
          <w:lang w:val="lv-LV"/>
        </w:rPr>
        <w:footnoteReference w:id="84"/>
      </w:r>
    </w:p>
    <w:p w14:paraId="2B9258A6" w14:textId="77777777" w:rsidR="003D0F91" w:rsidRPr="00E8418E" w:rsidRDefault="00A61D70" w:rsidP="003D0F91">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sz w:val="24"/>
          <w:szCs w:val="24"/>
          <w:lang w:val="lv-LV"/>
        </w:rPr>
        <w:t>Tomēr joprojām pastāv būtiskas informācijas tehnoloģiju un interneta lietošanas prasmju atšķirības dažādās vecumgrupās, kas neveicina sabiedrības komunikatīvo integrāciju.</w:t>
      </w:r>
      <w:r w:rsidR="001D49EC" w:rsidRPr="00E8418E">
        <w:rPr>
          <w:rStyle w:val="FootnoteReference"/>
          <w:rFonts w:ascii="Times New Roman" w:hAnsi="Times New Roman"/>
          <w:sz w:val="24"/>
          <w:szCs w:val="24"/>
        </w:rPr>
        <w:footnoteReference w:id="85"/>
      </w:r>
      <w:r w:rsidRPr="00E8418E">
        <w:rPr>
          <w:rFonts w:ascii="Times New Roman" w:hAnsi="Times New Roman"/>
          <w:color w:val="000000"/>
          <w:sz w:val="24"/>
          <w:szCs w:val="24"/>
          <w:lang w:val="lv-LV"/>
        </w:rPr>
        <w:t xml:space="preserve"> Informācijas sabiedrības politikas kontekstā tiek atzīts, ka valsts atbalsts e-prasmju apguves veicināšanai līdz šim ir bijis neregulārs vai fragmentārs.</w:t>
      </w:r>
      <w:r w:rsidR="001D49EC" w:rsidRPr="00E8418E">
        <w:rPr>
          <w:rStyle w:val="FootnoteReference"/>
          <w:rFonts w:ascii="Times New Roman" w:hAnsi="Times New Roman"/>
          <w:color w:val="000000"/>
          <w:sz w:val="24"/>
          <w:szCs w:val="24"/>
        </w:rPr>
        <w:footnoteReference w:id="86"/>
      </w:r>
    </w:p>
    <w:p w14:paraId="2B9258A7" w14:textId="77777777" w:rsidR="00A61D70" w:rsidRPr="0097256A" w:rsidRDefault="00A61D70" w:rsidP="007B31F1">
      <w:pPr>
        <w:spacing w:after="0" w:line="240" w:lineRule="auto"/>
        <w:ind w:firstLine="709"/>
        <w:jc w:val="both"/>
        <w:rPr>
          <w:rFonts w:ascii="Times New Roman" w:hAnsi="Times New Roman"/>
          <w:sz w:val="24"/>
          <w:szCs w:val="24"/>
          <w:lang w:val="lv-LV"/>
        </w:rPr>
      </w:pPr>
      <w:r w:rsidRPr="0097256A">
        <w:rPr>
          <w:rFonts w:ascii="Times New Roman" w:hAnsi="Times New Roman"/>
          <w:sz w:val="24"/>
          <w:szCs w:val="24"/>
          <w:lang w:val="lv-LV"/>
        </w:rPr>
        <w:t>Mediju pratības neesamība ilgtermiņā sabiedrībā var radīt dažādas problēmas: nespēju adekvāti novērtēt dažādus medijus un to saturu, neprasmi kritiski uztvert mediju darbību un saturu, kā arī izpratnes trūkumu par audiovizuālā kultūras mantojuma un mediju lietošanas daudzveidību.</w:t>
      </w:r>
    </w:p>
    <w:p w14:paraId="2B9258A8" w14:textId="77777777" w:rsidR="00A93CFC" w:rsidRDefault="003D0F91" w:rsidP="00A93CFC">
      <w:pPr>
        <w:spacing w:after="0" w:line="240" w:lineRule="auto"/>
        <w:ind w:firstLine="709"/>
        <w:jc w:val="both"/>
        <w:rPr>
          <w:rFonts w:ascii="Times New Roman" w:hAnsi="Times New Roman"/>
          <w:sz w:val="24"/>
          <w:szCs w:val="24"/>
          <w:lang w:val="lv-LV"/>
        </w:rPr>
      </w:pPr>
      <w:r w:rsidRPr="0097256A">
        <w:rPr>
          <w:rFonts w:ascii="Times New Roman" w:hAnsi="Times New Roman"/>
          <w:sz w:val="24"/>
          <w:szCs w:val="24"/>
          <w:lang w:val="lv-LV"/>
        </w:rPr>
        <w:t xml:space="preserve">Viens no praktiskiem soļiem mediju pratības veicināšanai Latvijā ir paredzēts ar UNESCO līdzdarbību – Latvijā </w:t>
      </w:r>
      <w:r w:rsidR="00617750">
        <w:rPr>
          <w:rFonts w:ascii="Times New Roman" w:hAnsi="Times New Roman"/>
          <w:sz w:val="24"/>
          <w:szCs w:val="24"/>
          <w:lang w:val="lv-LV"/>
        </w:rPr>
        <w:t xml:space="preserve">2016.gada sākumā izveidota </w:t>
      </w:r>
      <w:r w:rsidRPr="0097256A">
        <w:rPr>
          <w:rFonts w:ascii="Times New Roman" w:hAnsi="Times New Roman"/>
          <w:sz w:val="24"/>
          <w:szCs w:val="24"/>
          <w:lang w:val="lv-LV"/>
        </w:rPr>
        <w:t xml:space="preserve">UNESCO Mediju </w:t>
      </w:r>
      <w:r w:rsidR="00617750">
        <w:rPr>
          <w:rFonts w:ascii="Times New Roman" w:hAnsi="Times New Roman"/>
          <w:sz w:val="24"/>
          <w:szCs w:val="24"/>
          <w:lang w:val="lv-LV"/>
        </w:rPr>
        <w:t>un informācijas pratības katedra</w:t>
      </w:r>
      <w:r w:rsidR="00075F8C">
        <w:rPr>
          <w:rFonts w:ascii="Times New Roman" w:hAnsi="Times New Roman"/>
          <w:sz w:val="24"/>
          <w:szCs w:val="24"/>
          <w:lang w:val="lv-LV"/>
        </w:rPr>
        <w:t>. Tās mērķis ir</w:t>
      </w:r>
      <w:r w:rsidRPr="0097256A">
        <w:rPr>
          <w:rFonts w:ascii="Times New Roman" w:hAnsi="Times New Roman"/>
          <w:sz w:val="24"/>
          <w:szCs w:val="24"/>
          <w:lang w:val="lv-LV"/>
        </w:rPr>
        <w:t xml:space="preserve"> </w:t>
      </w:r>
      <w:r w:rsidR="00075F8C">
        <w:rPr>
          <w:rFonts w:ascii="Times New Roman" w:hAnsi="Times New Roman"/>
          <w:sz w:val="24"/>
          <w:szCs w:val="24"/>
          <w:lang w:val="lv-LV"/>
        </w:rPr>
        <w:t>„</w:t>
      </w:r>
      <w:r w:rsidRPr="0097256A">
        <w:rPr>
          <w:rFonts w:ascii="Times New Roman" w:hAnsi="Times New Roman"/>
          <w:sz w:val="24"/>
          <w:szCs w:val="24"/>
          <w:lang w:val="lv-LV"/>
        </w:rPr>
        <w:t>attīstīt digitālo un mediju pratību izglītības programmās skolās, veicinot pozitīvu, drošu un efektīvu digitālo mediju izmantošanu bērniem gan izglītības kontekstā, gan brīvajā laikā. Šīs katedras izveides pienesums gan Latvijā, gan starptautiskā mērogā būs pētījumu veikšana kvalitatīvu un pamatotu politikas vadlīniju izstrādei digitālo un mediju pratības jomā dažādām mērķa grupām – ģimenēm (bērni un vecāki), izglītotājiem, valdībai, privātajam sektoram”.</w:t>
      </w:r>
      <w:r w:rsidRPr="0097256A">
        <w:rPr>
          <w:rStyle w:val="FootnoteReference"/>
          <w:rFonts w:ascii="Times New Roman" w:hAnsi="Times New Roman"/>
          <w:sz w:val="24"/>
          <w:szCs w:val="24"/>
          <w:lang w:val="lv-LV"/>
        </w:rPr>
        <w:footnoteReference w:id="87"/>
      </w:r>
      <w:r w:rsidR="00F66D19">
        <w:rPr>
          <w:rFonts w:ascii="Times New Roman" w:hAnsi="Times New Roman"/>
          <w:sz w:val="24"/>
          <w:szCs w:val="24"/>
          <w:lang w:val="lv-LV"/>
        </w:rPr>
        <w:t xml:space="preserve"> </w:t>
      </w:r>
      <w:r w:rsidR="00075F8C">
        <w:rPr>
          <w:rFonts w:ascii="Times New Roman" w:hAnsi="Times New Roman"/>
          <w:sz w:val="24"/>
          <w:szCs w:val="24"/>
          <w:lang w:val="lv-LV"/>
        </w:rPr>
        <w:t xml:space="preserve">UNESCO </w:t>
      </w:r>
      <w:r w:rsidR="00A93CFC" w:rsidRPr="0097256A">
        <w:rPr>
          <w:rFonts w:ascii="Times New Roman" w:hAnsi="Times New Roman"/>
          <w:sz w:val="24"/>
          <w:szCs w:val="24"/>
          <w:lang w:val="lv-LV"/>
        </w:rPr>
        <w:t xml:space="preserve">katedru izveide </w:t>
      </w:r>
      <w:r w:rsidR="00075F8C">
        <w:rPr>
          <w:rFonts w:ascii="Times New Roman" w:hAnsi="Times New Roman"/>
          <w:sz w:val="24"/>
          <w:szCs w:val="24"/>
          <w:lang w:val="lv-LV"/>
        </w:rPr>
        <w:t>š</w:t>
      </w:r>
      <w:r w:rsidR="00F66D19">
        <w:rPr>
          <w:rFonts w:ascii="Times New Roman" w:hAnsi="Times New Roman"/>
          <w:sz w:val="24"/>
          <w:szCs w:val="24"/>
          <w:lang w:val="lv-LV"/>
        </w:rPr>
        <w:t xml:space="preserve">īs </w:t>
      </w:r>
      <w:r w:rsidR="00A93CFC" w:rsidRPr="0097256A">
        <w:rPr>
          <w:rFonts w:ascii="Times New Roman" w:hAnsi="Times New Roman"/>
          <w:sz w:val="24"/>
          <w:szCs w:val="24"/>
          <w:lang w:val="lv-LV"/>
        </w:rPr>
        <w:t>organizācijas prioritārajās nozarēs veicina universitāšu starptautisku sadarbību un dalīšanos ar zināšanām.</w:t>
      </w:r>
      <w:r w:rsidR="00A93CFC" w:rsidRPr="0097256A">
        <w:rPr>
          <w:rStyle w:val="FootnoteReference"/>
          <w:rFonts w:ascii="Times New Roman" w:hAnsi="Times New Roman"/>
          <w:sz w:val="24"/>
          <w:szCs w:val="24"/>
          <w:lang w:val="lv-LV"/>
        </w:rPr>
        <w:footnoteReference w:id="88"/>
      </w:r>
    </w:p>
    <w:p w14:paraId="2B9258A9" w14:textId="77777777" w:rsidR="00C55078" w:rsidRPr="00C55078" w:rsidRDefault="00432FB8" w:rsidP="00C55078">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Kritiskā domāšana, </w:t>
      </w:r>
      <w:r w:rsidR="00216135">
        <w:rPr>
          <w:rFonts w:ascii="Times New Roman" w:hAnsi="Times New Roman"/>
          <w:sz w:val="24"/>
          <w:szCs w:val="24"/>
          <w:lang w:val="lv-LV"/>
        </w:rPr>
        <w:t xml:space="preserve">prasme pārbaudīt </w:t>
      </w:r>
      <w:r>
        <w:rPr>
          <w:rFonts w:ascii="Times New Roman" w:hAnsi="Times New Roman"/>
          <w:sz w:val="24"/>
          <w:szCs w:val="24"/>
          <w:lang w:val="lv-LV"/>
        </w:rPr>
        <w:t>faktu un informācijas avotu ticamīb</w:t>
      </w:r>
      <w:r w:rsidR="00216135">
        <w:rPr>
          <w:rFonts w:ascii="Times New Roman" w:hAnsi="Times New Roman"/>
          <w:sz w:val="24"/>
          <w:szCs w:val="24"/>
          <w:lang w:val="lv-LV"/>
        </w:rPr>
        <w:t>u, atpazīt manipulatīvus vēstījumus</w:t>
      </w:r>
      <w:r>
        <w:rPr>
          <w:rFonts w:ascii="Times New Roman" w:hAnsi="Times New Roman"/>
          <w:sz w:val="24"/>
          <w:szCs w:val="24"/>
          <w:lang w:val="lv-LV"/>
        </w:rPr>
        <w:t xml:space="preserve"> ir ļoti nozīmīgas mediju </w:t>
      </w:r>
      <w:r w:rsidR="00216135">
        <w:rPr>
          <w:rFonts w:ascii="Times New Roman" w:hAnsi="Times New Roman"/>
          <w:sz w:val="24"/>
          <w:szCs w:val="24"/>
          <w:lang w:val="lv-LV"/>
        </w:rPr>
        <w:t xml:space="preserve">darbinieku </w:t>
      </w:r>
      <w:r>
        <w:rPr>
          <w:rFonts w:ascii="Times New Roman" w:hAnsi="Times New Roman"/>
          <w:sz w:val="24"/>
          <w:szCs w:val="24"/>
          <w:lang w:val="lv-LV"/>
        </w:rPr>
        <w:t xml:space="preserve">profesionālās īpašības. </w:t>
      </w:r>
      <w:r w:rsidR="00C55078" w:rsidRPr="00C55078">
        <w:rPr>
          <w:rFonts w:ascii="Times New Roman" w:hAnsi="Times New Roman"/>
          <w:sz w:val="24"/>
          <w:szCs w:val="24"/>
          <w:lang w:val="lv-LV"/>
        </w:rPr>
        <w:t>Paredzams, ka</w:t>
      </w:r>
      <w:r w:rsidR="00C55078">
        <w:rPr>
          <w:rFonts w:ascii="Times New Roman" w:hAnsi="Times New Roman"/>
          <w:sz w:val="24"/>
          <w:szCs w:val="24"/>
          <w:lang w:val="lv-LV"/>
        </w:rPr>
        <w:t xml:space="preserve"> </w:t>
      </w:r>
      <w:r w:rsidR="00C55078" w:rsidRPr="00C55078">
        <w:rPr>
          <w:rFonts w:ascii="Times New Roman" w:hAnsi="Times New Roman"/>
          <w:sz w:val="24"/>
          <w:szCs w:val="24"/>
          <w:lang w:val="lv-LV"/>
        </w:rPr>
        <w:t>žurnālistu mediju pratības stiprināšanā ieguldījumu sniegs 2015.gada novembrī dibinātais Baltijas Mediju izcilības centrs (sk. nodaļu 2.2.8</w:t>
      </w:r>
      <w:r w:rsidR="00C55078">
        <w:rPr>
          <w:rFonts w:ascii="Times New Roman" w:hAnsi="Times New Roman"/>
          <w:sz w:val="24"/>
          <w:szCs w:val="24"/>
          <w:lang w:val="lv-LV"/>
        </w:rPr>
        <w:t>.</w:t>
      </w:r>
      <w:r w:rsidR="00C55078" w:rsidRPr="00C55078">
        <w:rPr>
          <w:rFonts w:ascii="Times New Roman" w:hAnsi="Times New Roman"/>
          <w:sz w:val="24"/>
          <w:szCs w:val="24"/>
          <w:lang w:val="lv-LV"/>
        </w:rPr>
        <w:t>Mediju profesionāļu izglītošana</w:t>
      </w:r>
      <w:r w:rsidR="00C55078">
        <w:rPr>
          <w:rFonts w:ascii="Times New Roman" w:hAnsi="Times New Roman"/>
          <w:sz w:val="24"/>
          <w:szCs w:val="24"/>
          <w:lang w:val="lv-LV"/>
        </w:rPr>
        <w:t xml:space="preserve">). </w:t>
      </w:r>
    </w:p>
    <w:p w14:paraId="2B9258AA" w14:textId="77777777" w:rsidR="00147CCD" w:rsidRPr="00E8418E" w:rsidRDefault="00147CCD" w:rsidP="00D42CE1">
      <w:pPr>
        <w:spacing w:after="0" w:line="240" w:lineRule="auto"/>
        <w:jc w:val="both"/>
        <w:rPr>
          <w:rFonts w:ascii="Times New Roman" w:hAnsi="Times New Roman"/>
          <w:sz w:val="24"/>
          <w:szCs w:val="24"/>
          <w:highlight w:val="yellow"/>
          <w:lang w:val="lv-LV"/>
        </w:rPr>
      </w:pPr>
    </w:p>
    <w:p w14:paraId="2B9258AB" w14:textId="77777777" w:rsidR="00A61D70" w:rsidRPr="00E8418E" w:rsidRDefault="00FD12F2" w:rsidP="00A61D70">
      <w:pPr>
        <w:pStyle w:val="Heading3"/>
        <w:spacing w:before="0" w:line="240" w:lineRule="auto"/>
        <w:rPr>
          <w:rFonts w:ascii="Times New Roman" w:hAnsi="Times New Roman"/>
          <w:color w:val="auto"/>
          <w:sz w:val="24"/>
          <w:szCs w:val="24"/>
          <w:lang w:val="lv-LV"/>
        </w:rPr>
      </w:pPr>
      <w:bookmarkStart w:id="24" w:name="_Toc421907399"/>
      <w:bookmarkStart w:id="25" w:name="_Toc461029382"/>
      <w:r>
        <w:rPr>
          <w:rFonts w:ascii="Times New Roman" w:hAnsi="Times New Roman"/>
          <w:color w:val="auto"/>
          <w:sz w:val="24"/>
          <w:szCs w:val="24"/>
          <w:lang w:val="lv-LV"/>
        </w:rPr>
        <w:t>2.2.10</w:t>
      </w:r>
      <w:r w:rsidR="00A61D70" w:rsidRPr="00E8418E">
        <w:rPr>
          <w:rFonts w:ascii="Times New Roman" w:hAnsi="Times New Roman"/>
          <w:color w:val="auto"/>
          <w:sz w:val="24"/>
          <w:szCs w:val="24"/>
          <w:lang w:val="lv-LV"/>
        </w:rPr>
        <w:t>. Diasporas mediji</w:t>
      </w:r>
      <w:bookmarkEnd w:id="24"/>
      <w:bookmarkEnd w:id="25"/>
    </w:p>
    <w:p w14:paraId="2B9258AC" w14:textId="77777777" w:rsidR="00A61D70" w:rsidRPr="00E8418E" w:rsidRDefault="00A61D70" w:rsidP="00A61D70">
      <w:pPr>
        <w:spacing w:after="0" w:line="240" w:lineRule="auto"/>
        <w:rPr>
          <w:rFonts w:ascii="Times New Roman" w:hAnsi="Times New Roman"/>
          <w:sz w:val="24"/>
          <w:szCs w:val="24"/>
          <w:lang w:val="lv-LV"/>
        </w:rPr>
      </w:pPr>
    </w:p>
    <w:p w14:paraId="2B9258AD" w14:textId="77777777" w:rsidR="00A61D70" w:rsidRPr="002A18F5" w:rsidRDefault="00A61D70" w:rsidP="002A18F5">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Mediju vides daudzveidības nodrošināšana ietver arī kvalitatīva satura pieejamību Latvijas piederīgajiem, kas</w:t>
      </w:r>
      <w:r w:rsidR="00C94FA5" w:rsidRPr="00E8418E">
        <w:rPr>
          <w:rFonts w:ascii="Times New Roman" w:hAnsi="Times New Roman"/>
          <w:sz w:val="24"/>
          <w:szCs w:val="24"/>
          <w:lang w:val="lv-LV"/>
        </w:rPr>
        <w:t xml:space="preserve"> dzīvo ārzemēs. Pēdējos 15 gados Rietumeiropā (Lielbritānijā, Īrijā, Vācijā u. c.) ir izveidojušās lielas latviešu emigrantu kopienas, kas jaunajās mītnes zemēs iesaistās diasporiskās kultūras veidošanā. Turklāt latviešu skaitam, kas dzīvo ārpus Latvijas, ir tendence pieaugt.</w:t>
      </w:r>
      <w:r w:rsidR="00C94FA5" w:rsidRPr="00E8418E">
        <w:rPr>
          <w:rStyle w:val="FootnoteReference"/>
          <w:rFonts w:ascii="Times New Roman" w:hAnsi="Times New Roman"/>
          <w:sz w:val="24"/>
          <w:szCs w:val="24"/>
        </w:rPr>
        <w:footnoteReference w:id="89"/>
      </w:r>
      <w:r w:rsidR="00C94FA5" w:rsidRPr="00E8418E">
        <w:rPr>
          <w:rFonts w:ascii="Times New Roman" w:hAnsi="Times New Roman"/>
          <w:sz w:val="24"/>
          <w:szCs w:val="24"/>
          <w:lang w:val="lv-LV"/>
        </w:rPr>
        <w:t xml:space="preserve"> Pētījumi liecina arī par straujajām Latvijas emigrantu asimilācijas tendencēm jaunajās mītnes zemēs.</w:t>
      </w:r>
      <w:r w:rsidR="00C94FA5" w:rsidRPr="00E8418E">
        <w:rPr>
          <w:rStyle w:val="FootnoteReference"/>
          <w:rFonts w:ascii="Times New Roman" w:hAnsi="Times New Roman"/>
          <w:sz w:val="24"/>
          <w:szCs w:val="24"/>
        </w:rPr>
        <w:footnoteReference w:id="90"/>
      </w:r>
      <w:r w:rsidR="00C94FA5" w:rsidRPr="00E8418E">
        <w:rPr>
          <w:rFonts w:ascii="Times New Roman" w:hAnsi="Times New Roman"/>
          <w:sz w:val="24"/>
          <w:szCs w:val="24"/>
          <w:lang w:val="lv-LV"/>
        </w:rPr>
        <w:t xml:space="preserve"> </w:t>
      </w:r>
      <w:r w:rsidR="004F739A">
        <w:rPr>
          <w:rFonts w:ascii="Times New Roman" w:hAnsi="Times New Roman"/>
          <w:sz w:val="24"/>
          <w:szCs w:val="24"/>
          <w:lang w:val="lv-LV"/>
        </w:rPr>
        <w:t>K</w:t>
      </w:r>
      <w:r w:rsidR="0088391D">
        <w:rPr>
          <w:rFonts w:ascii="Times New Roman" w:hAnsi="Times New Roman"/>
          <w:sz w:val="24"/>
          <w:szCs w:val="24"/>
          <w:lang w:val="lv-LV"/>
        </w:rPr>
        <w:t>rievvalodīgajiem asimilācijas barjeras mītnes zemē ir mazākas</w:t>
      </w:r>
      <w:r w:rsidR="002A18F5">
        <w:rPr>
          <w:rFonts w:ascii="Times New Roman" w:hAnsi="Times New Roman"/>
          <w:sz w:val="24"/>
          <w:szCs w:val="24"/>
          <w:lang w:val="lv-LV"/>
        </w:rPr>
        <w:t xml:space="preserve">, jo vājāka ir arī to piesaiste latviskajai kultūrtelpai. </w:t>
      </w:r>
      <w:r w:rsidR="004F739A">
        <w:rPr>
          <w:rFonts w:ascii="Times New Roman" w:hAnsi="Times New Roman"/>
          <w:sz w:val="24"/>
          <w:szCs w:val="24"/>
          <w:lang w:val="lv-LV"/>
        </w:rPr>
        <w:t xml:space="preserve">Tomēr </w:t>
      </w:r>
      <w:r w:rsidR="002A18F5">
        <w:rPr>
          <w:rFonts w:ascii="Times New Roman" w:hAnsi="Times New Roman"/>
          <w:sz w:val="24"/>
          <w:szCs w:val="24"/>
          <w:lang w:val="lv-LV"/>
        </w:rPr>
        <w:t>kopumā emigrantu vidū vērojama</w:t>
      </w:r>
      <w:r w:rsidR="004F739A">
        <w:rPr>
          <w:rFonts w:ascii="Times New Roman" w:hAnsi="Times New Roman"/>
          <w:sz w:val="24"/>
          <w:szCs w:val="24"/>
          <w:lang w:val="lv-LV"/>
        </w:rPr>
        <w:t xml:space="preserve"> regulāra interese par Latvijā notiekošajiem procesiem</w:t>
      </w:r>
      <w:r w:rsidR="008B7ADA">
        <w:rPr>
          <w:rFonts w:ascii="Times New Roman" w:hAnsi="Times New Roman"/>
          <w:sz w:val="24"/>
          <w:szCs w:val="24"/>
          <w:lang w:val="lv-LV"/>
        </w:rPr>
        <w:t>.</w:t>
      </w:r>
      <w:r w:rsidR="008B7ADA">
        <w:rPr>
          <w:rStyle w:val="FootnoteReference"/>
          <w:rFonts w:ascii="Times New Roman" w:hAnsi="Times New Roman"/>
          <w:sz w:val="24"/>
          <w:szCs w:val="24"/>
          <w:lang w:val="lv-LV"/>
        </w:rPr>
        <w:footnoteReference w:id="91"/>
      </w:r>
    </w:p>
    <w:p w14:paraId="2B9258AE" w14:textId="77777777" w:rsidR="00E75E9B" w:rsidRDefault="00C94FA5" w:rsidP="00E75E9B">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lastRenderedPageBreak/>
        <w:t>Lai uzzinātu par Latvijā un latviešu emigrantu kopienā notiekošo, ārvalstīs</w:t>
      </w:r>
      <w:r w:rsidR="00CF36CB" w:rsidRPr="00E8418E">
        <w:rPr>
          <w:rFonts w:ascii="Times New Roman" w:hAnsi="Times New Roman"/>
          <w:sz w:val="24"/>
          <w:szCs w:val="24"/>
          <w:lang w:val="lv-LV"/>
        </w:rPr>
        <w:t xml:space="preserve"> dzīvojošie Latvijas piederīgie</w:t>
      </w:r>
      <w:r w:rsidRPr="00E8418E">
        <w:rPr>
          <w:rFonts w:ascii="Times New Roman" w:hAnsi="Times New Roman"/>
          <w:sz w:val="24"/>
          <w:szCs w:val="24"/>
          <w:lang w:val="lv-LV"/>
        </w:rPr>
        <w:t xml:space="preserve"> izmanto gan diasporas medijus,</w:t>
      </w:r>
      <w:r w:rsidRPr="00E8418E">
        <w:rPr>
          <w:rStyle w:val="FootnoteReference"/>
          <w:rFonts w:ascii="Times New Roman" w:hAnsi="Times New Roman"/>
          <w:sz w:val="24"/>
          <w:szCs w:val="24"/>
        </w:rPr>
        <w:footnoteReference w:id="92"/>
      </w:r>
      <w:r w:rsidRPr="00E8418E">
        <w:rPr>
          <w:rFonts w:ascii="Times New Roman" w:hAnsi="Times New Roman"/>
          <w:sz w:val="24"/>
          <w:szCs w:val="24"/>
          <w:lang w:val="lv-LV"/>
        </w:rPr>
        <w:t xml:space="preserve"> gan Latvijas medijus, īpaši interneta portālus. </w:t>
      </w:r>
    </w:p>
    <w:p w14:paraId="2B9258AF" w14:textId="77777777" w:rsidR="00A61D70" w:rsidRPr="00E8418E" w:rsidRDefault="00C94FA5" w:rsidP="00E75E9B">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Sabiedrisko mediju lomas stiprināšanu attiecībās ar diasporu paredz</w:t>
      </w:r>
      <w:r w:rsidR="005A2125" w:rsidRPr="00E8418E">
        <w:rPr>
          <w:rFonts w:ascii="Times New Roman" w:hAnsi="Times New Roman"/>
          <w:sz w:val="24"/>
          <w:szCs w:val="24"/>
          <w:lang w:val="lv-LV"/>
        </w:rPr>
        <w:t xml:space="preserve"> diasporas politikas rīcības plā</w:t>
      </w:r>
      <w:r w:rsidRPr="00E8418E">
        <w:rPr>
          <w:rFonts w:ascii="Times New Roman" w:hAnsi="Times New Roman"/>
          <w:sz w:val="24"/>
          <w:szCs w:val="24"/>
          <w:lang w:val="lv-LV"/>
        </w:rPr>
        <w:t>ns.</w:t>
      </w:r>
      <w:r w:rsidRPr="00E8418E">
        <w:rPr>
          <w:rStyle w:val="FootnoteReference"/>
          <w:rFonts w:ascii="Times New Roman" w:hAnsi="Times New Roman"/>
          <w:sz w:val="24"/>
          <w:szCs w:val="24"/>
        </w:rPr>
        <w:footnoteReference w:id="93"/>
      </w:r>
      <w:r w:rsidRPr="00E8418E">
        <w:rPr>
          <w:rFonts w:ascii="Times New Roman" w:hAnsi="Times New Roman"/>
          <w:sz w:val="24"/>
          <w:szCs w:val="24"/>
          <w:lang w:val="lv-LV"/>
        </w:rPr>
        <w:t xml:space="preserve"> Atbalstu diasporas medijiem sniedz arī NEPLP, konkursa kārtībā piešķirot sabiedriskā pasūtījuma līdzekļus. </w:t>
      </w:r>
    </w:p>
    <w:p w14:paraId="2B9258B0" w14:textId="77777777" w:rsidR="00241CA5" w:rsidRDefault="00241CA5" w:rsidP="00182D71">
      <w:pPr>
        <w:pStyle w:val="Heading3"/>
        <w:spacing w:before="0" w:line="240" w:lineRule="auto"/>
        <w:rPr>
          <w:rFonts w:ascii="Times New Roman" w:hAnsi="Times New Roman"/>
          <w:color w:val="auto"/>
          <w:sz w:val="24"/>
          <w:szCs w:val="24"/>
          <w:lang w:val="lv-LV"/>
        </w:rPr>
      </w:pPr>
    </w:p>
    <w:p w14:paraId="2B9258B1" w14:textId="77777777" w:rsidR="00182D71" w:rsidRDefault="00911721" w:rsidP="00182D71">
      <w:pPr>
        <w:pStyle w:val="Heading3"/>
        <w:spacing w:before="0" w:line="240" w:lineRule="auto"/>
        <w:rPr>
          <w:rFonts w:ascii="Times New Roman" w:hAnsi="Times New Roman"/>
          <w:color w:val="auto"/>
          <w:sz w:val="24"/>
          <w:szCs w:val="24"/>
          <w:lang w:val="lv-LV"/>
        </w:rPr>
      </w:pPr>
      <w:bookmarkStart w:id="26" w:name="_Toc461029383"/>
      <w:r w:rsidRPr="00010B9F">
        <w:rPr>
          <w:rFonts w:ascii="Times New Roman" w:hAnsi="Times New Roman"/>
          <w:color w:val="auto"/>
          <w:sz w:val="24"/>
          <w:szCs w:val="24"/>
          <w:lang w:val="lv-LV"/>
        </w:rPr>
        <w:t>2.2</w:t>
      </w:r>
      <w:r w:rsidR="00FD12F2">
        <w:rPr>
          <w:rFonts w:ascii="Times New Roman" w:hAnsi="Times New Roman"/>
          <w:color w:val="auto"/>
          <w:sz w:val="24"/>
          <w:szCs w:val="24"/>
          <w:lang w:val="lv-LV"/>
        </w:rPr>
        <w:t>.11</w:t>
      </w:r>
      <w:r w:rsidR="00994AA7">
        <w:rPr>
          <w:rFonts w:ascii="Times New Roman" w:hAnsi="Times New Roman"/>
          <w:color w:val="auto"/>
          <w:sz w:val="24"/>
          <w:szCs w:val="24"/>
          <w:lang w:val="lv-LV"/>
        </w:rPr>
        <w:t>. L</w:t>
      </w:r>
      <w:r w:rsidR="005C2317" w:rsidRPr="00010B9F">
        <w:rPr>
          <w:rFonts w:ascii="Times New Roman" w:hAnsi="Times New Roman"/>
          <w:color w:val="auto"/>
          <w:sz w:val="24"/>
          <w:szCs w:val="24"/>
          <w:lang w:val="lv-LV"/>
        </w:rPr>
        <w:t>īdzvērtība</w:t>
      </w:r>
      <w:r w:rsidR="00182D71">
        <w:rPr>
          <w:rFonts w:ascii="Times New Roman" w:hAnsi="Times New Roman"/>
          <w:color w:val="auto"/>
          <w:sz w:val="24"/>
          <w:szCs w:val="24"/>
          <w:lang w:val="lv-LV"/>
        </w:rPr>
        <w:t xml:space="preserve"> </w:t>
      </w:r>
      <w:r w:rsidR="00994AA7">
        <w:rPr>
          <w:rFonts w:ascii="Times New Roman" w:hAnsi="Times New Roman"/>
          <w:color w:val="auto"/>
          <w:sz w:val="24"/>
          <w:szCs w:val="24"/>
          <w:lang w:val="lv-LV"/>
        </w:rPr>
        <w:t xml:space="preserve">un stereotipi </w:t>
      </w:r>
      <w:r w:rsidR="00182D71">
        <w:rPr>
          <w:rFonts w:ascii="Times New Roman" w:hAnsi="Times New Roman"/>
          <w:color w:val="auto"/>
          <w:sz w:val="24"/>
          <w:szCs w:val="24"/>
          <w:lang w:val="lv-LV"/>
        </w:rPr>
        <w:t>medijos</w:t>
      </w:r>
      <w:bookmarkEnd w:id="26"/>
    </w:p>
    <w:p w14:paraId="2B9258B2" w14:textId="77777777" w:rsidR="00182D71" w:rsidRPr="00182D71" w:rsidRDefault="00182D71" w:rsidP="00182D71">
      <w:pPr>
        <w:spacing w:after="0" w:line="240" w:lineRule="auto"/>
        <w:rPr>
          <w:lang w:val="lv-LV"/>
        </w:rPr>
      </w:pPr>
    </w:p>
    <w:p w14:paraId="2B9258B3" w14:textId="77777777" w:rsidR="00F703D4" w:rsidRDefault="00755731" w:rsidP="00182D71">
      <w:pPr>
        <w:pStyle w:val="NormalWeb"/>
        <w:spacing w:before="0" w:beforeAutospacing="0" w:after="0" w:afterAutospacing="0"/>
        <w:jc w:val="both"/>
        <w:rPr>
          <w:lang w:val="lv-LV"/>
        </w:rPr>
      </w:pPr>
      <w:r>
        <w:rPr>
          <w:lang w:val="lv-LV"/>
        </w:rPr>
        <w:tab/>
      </w:r>
      <w:r w:rsidRPr="00F703D4">
        <w:rPr>
          <w:lang w:val="lv-LV"/>
        </w:rPr>
        <w:t xml:space="preserve">Mediji, izplatot informāciju, </w:t>
      </w:r>
      <w:r w:rsidR="003C744A">
        <w:rPr>
          <w:lang w:val="lv-LV"/>
        </w:rPr>
        <w:t xml:space="preserve">piedalās cilvēku identitātes veidošanā un </w:t>
      </w:r>
      <w:r w:rsidRPr="00F703D4">
        <w:rPr>
          <w:lang w:val="lv-LV"/>
        </w:rPr>
        <w:t xml:space="preserve">kļūst par sociālo pārmaiņu veicinātājiem vai kavētājiem, piemēram, </w:t>
      </w:r>
      <w:r w:rsidR="00911721" w:rsidRPr="00F703D4">
        <w:rPr>
          <w:lang w:val="lv-LV"/>
        </w:rPr>
        <w:t xml:space="preserve">tie var kavēt vai sekmēt uz dzimumu līdztiesību vērstas strukturālas pārmaiņas. </w:t>
      </w:r>
      <w:r w:rsidRPr="00F703D4">
        <w:rPr>
          <w:lang w:val="lv-LV"/>
        </w:rPr>
        <w:t>Eiropas Padomes 2013.gada 10.jūlijā Ministru Komitejā apstiprinātā rekomendācijā par dzimumu līdztiesību un medijiem noteikts, ka dalībvalstīm būtu jāveido tāds tiesiskais regulējums, lai nodrošinātu cilvēka cieņu un visa veida diskriminācijas</w:t>
      </w:r>
      <w:r w:rsidR="00A4543F">
        <w:rPr>
          <w:lang w:val="lv-LV"/>
        </w:rPr>
        <w:t xml:space="preserve"> aizliegumu, tostarp, uz dzimuma</w:t>
      </w:r>
      <w:r w:rsidRPr="00F703D4">
        <w:rPr>
          <w:lang w:val="lv-LV"/>
        </w:rPr>
        <w:t xml:space="preserve"> pamata.</w:t>
      </w:r>
      <w:r w:rsidRPr="00F703D4">
        <w:rPr>
          <w:vertAlign w:val="superscript"/>
        </w:rPr>
        <w:footnoteReference w:id="94"/>
      </w:r>
      <w:r w:rsidR="00F703D4">
        <w:rPr>
          <w:lang w:val="lv-LV"/>
        </w:rPr>
        <w:t xml:space="preserve"> </w:t>
      </w:r>
    </w:p>
    <w:p w14:paraId="2B9258B4" w14:textId="77777777" w:rsidR="002367C7" w:rsidRDefault="003B27C5" w:rsidP="002367C7">
      <w:pPr>
        <w:pStyle w:val="NormalWeb"/>
        <w:spacing w:before="0" w:beforeAutospacing="0" w:after="0" w:afterAutospacing="0"/>
        <w:ind w:firstLine="720"/>
        <w:jc w:val="both"/>
        <w:rPr>
          <w:lang w:val="lv-LV"/>
        </w:rPr>
      </w:pPr>
      <w:r>
        <w:rPr>
          <w:lang w:val="lv-LV"/>
        </w:rPr>
        <w:t>Norādītajā rekomendācijā skaidrots, ka d</w:t>
      </w:r>
      <w:r w:rsidR="00A4543F">
        <w:rPr>
          <w:lang w:val="lv-LV"/>
        </w:rPr>
        <w:t>zimumu</w:t>
      </w:r>
      <w:r w:rsidR="00F703D4" w:rsidRPr="00F703D4">
        <w:rPr>
          <w:lang w:val="lv-LV"/>
        </w:rPr>
        <w:t xml:space="preserve"> līdztiesība nozīmē līdzvērtīgu sieviešu un vīriešu pārstāvniecību, atbildību, iespējas un dalību visās s</w:t>
      </w:r>
      <w:r w:rsidR="00015086">
        <w:rPr>
          <w:lang w:val="lv-LV"/>
        </w:rPr>
        <w:t xml:space="preserve">abiedriskās dzīves sfērās, to skaitā – </w:t>
      </w:r>
      <w:r w:rsidR="00402376">
        <w:rPr>
          <w:lang w:val="lv-LV"/>
        </w:rPr>
        <w:t>medijos. Vērtējot mediju satura un tajā iekļauto viedokļu daudzveidību</w:t>
      </w:r>
      <w:r w:rsidR="00B85CBA">
        <w:rPr>
          <w:lang w:val="lv-LV"/>
        </w:rPr>
        <w:t>, nedrīkst aizmirst</w:t>
      </w:r>
      <w:r w:rsidR="00402376">
        <w:rPr>
          <w:lang w:val="lv-LV"/>
        </w:rPr>
        <w:t xml:space="preserve"> </w:t>
      </w:r>
      <w:r w:rsidR="00A4543F">
        <w:rPr>
          <w:lang w:val="lv-LV"/>
        </w:rPr>
        <w:t>arī dzimuma</w:t>
      </w:r>
      <w:r w:rsidR="00B85CBA">
        <w:rPr>
          <w:lang w:val="lv-LV"/>
        </w:rPr>
        <w:t xml:space="preserve"> dimensiju</w:t>
      </w:r>
      <w:r w:rsidR="00F703D4" w:rsidRPr="00F703D4">
        <w:rPr>
          <w:lang w:val="lv-LV"/>
        </w:rPr>
        <w:t>. Plurālisms un daudzveidība ir svarīgi demokrātiskās sabiedrības</w:t>
      </w:r>
      <w:r w:rsidR="00F703D4" w:rsidRPr="00911721">
        <w:rPr>
          <w:lang w:val="lv-LV"/>
        </w:rPr>
        <w:t xml:space="preserve"> funkcionēšanai, publisko debašu veicināšanai, apziņai par dažādu sabiedrības grupu dažādiem viedokļiem.</w:t>
      </w:r>
      <w:r w:rsidR="00B85CBA" w:rsidRPr="00F703D4">
        <w:rPr>
          <w:vertAlign w:val="superscript"/>
        </w:rPr>
        <w:footnoteReference w:id="95"/>
      </w:r>
      <w:r w:rsidR="00FE780C">
        <w:rPr>
          <w:lang w:val="lv-LV"/>
        </w:rPr>
        <w:t xml:space="preserve"> </w:t>
      </w:r>
      <w:r w:rsidR="00B85CBA" w:rsidRPr="005D6A73">
        <w:rPr>
          <w:lang w:val="lv-LV"/>
        </w:rPr>
        <w:t xml:space="preserve">Lai gan medijiem būtu jāataino dažādu sabiedrības grupu realitāte visā to daudzveidībā, to portretējums mēdz būt gan stereotipisks, gan tāds, kurš nostiprina „izslēgšanas politiku” – noklusē kādas grupas esamību sabiedrībā. </w:t>
      </w:r>
      <w:r w:rsidR="00152C1C">
        <w:rPr>
          <w:lang w:val="lv-LV"/>
        </w:rPr>
        <w:t xml:space="preserve">Turklāt ir </w:t>
      </w:r>
      <w:r w:rsidR="00B66C2E">
        <w:rPr>
          <w:lang w:val="lv-LV"/>
        </w:rPr>
        <w:t>pārāk maz mediju satura, kas reprezentē stereotipiem pretējus gadījumus.</w:t>
      </w:r>
    </w:p>
    <w:p w14:paraId="2B9258B5" w14:textId="77777777" w:rsidR="00B85CBA" w:rsidRPr="00141768" w:rsidRDefault="00A4543F" w:rsidP="00F703D4">
      <w:pPr>
        <w:pStyle w:val="NormalWeb"/>
        <w:spacing w:before="0" w:beforeAutospacing="0" w:after="0" w:afterAutospacing="0"/>
        <w:ind w:firstLine="720"/>
        <w:jc w:val="both"/>
        <w:rPr>
          <w:lang w:val="lv-LV"/>
        </w:rPr>
      </w:pPr>
      <w:r>
        <w:rPr>
          <w:lang w:val="lv-LV"/>
        </w:rPr>
        <w:t>Sabiedrībā valdošie dzimumu</w:t>
      </w:r>
      <w:r w:rsidR="00B85CBA" w:rsidRPr="005D6A73">
        <w:rPr>
          <w:lang w:val="lv-LV"/>
        </w:rPr>
        <w:t xml:space="preserve"> stereotipi tiek pastiprināti ne tikai fotoattēlos vai medijos iekļautajās reklāmās, bet arī pašu žurnālistu radītaj</w:t>
      </w:r>
      <w:r w:rsidR="00034B59" w:rsidRPr="005D6A73">
        <w:rPr>
          <w:lang w:val="lv-LV"/>
        </w:rPr>
        <w:t>ā saturā. Masu mediju sniegtā</w:t>
      </w:r>
      <w:r w:rsidR="00B85CBA" w:rsidRPr="005D6A73">
        <w:rPr>
          <w:lang w:val="lv-LV"/>
        </w:rPr>
        <w:t xml:space="preserve"> informācija par sociālajām grupām var būt sagrozīta, jo to ietekmē žurnālista neapzināti lietotie savi kategorizācijas stereotipi vai sabiedrībā pastāvošā vairākuma izpratne par kādas sociālas </w:t>
      </w:r>
      <w:r w:rsidR="00B85CBA" w:rsidRPr="00141768">
        <w:rPr>
          <w:lang w:val="lv-LV"/>
        </w:rPr>
        <w:t>grupas raksturojumu vai uzv</w:t>
      </w:r>
      <w:r w:rsidR="00034B59" w:rsidRPr="00141768">
        <w:rPr>
          <w:lang w:val="lv-LV"/>
        </w:rPr>
        <w:t>edību</w:t>
      </w:r>
      <w:r w:rsidR="00B85CBA" w:rsidRPr="00141768">
        <w:rPr>
          <w:lang w:val="lv-LV"/>
        </w:rPr>
        <w:t>.</w:t>
      </w:r>
      <w:r w:rsidR="00B85CBA" w:rsidRPr="00141768">
        <w:rPr>
          <w:vertAlign w:val="superscript"/>
        </w:rPr>
        <w:footnoteReference w:id="96"/>
      </w:r>
    </w:p>
    <w:p w14:paraId="2B9258B6" w14:textId="77777777" w:rsidR="001F4436" w:rsidRDefault="003C744A" w:rsidP="005C0DA4">
      <w:pPr>
        <w:pStyle w:val="NormalWeb"/>
        <w:spacing w:before="0" w:beforeAutospacing="0" w:after="0" w:afterAutospacing="0"/>
        <w:ind w:firstLine="720"/>
        <w:jc w:val="both"/>
        <w:rPr>
          <w:lang w:val="lv-LV"/>
        </w:rPr>
      </w:pPr>
      <w:r w:rsidRPr="00141768">
        <w:rPr>
          <w:lang w:val="lv-LV"/>
        </w:rPr>
        <w:t xml:space="preserve">Lai gan </w:t>
      </w:r>
      <w:r w:rsidR="007259AC">
        <w:rPr>
          <w:lang w:val="lv-LV"/>
        </w:rPr>
        <w:t xml:space="preserve">Eiropas Padomes </w:t>
      </w:r>
      <w:r w:rsidRPr="00141768">
        <w:rPr>
          <w:lang w:val="lv-LV"/>
        </w:rPr>
        <w:t xml:space="preserve">rekomendācijā par dzimumu līdztiesību un medijiem konstatēts, ka žurnālistikā ir neliela sieviešu pārstāvniecība, </w:t>
      </w:r>
      <w:r w:rsidR="005C2317">
        <w:rPr>
          <w:lang w:val="lv-LV"/>
        </w:rPr>
        <w:t xml:space="preserve">Latvijā </w:t>
      </w:r>
      <w:r w:rsidRPr="00141768">
        <w:rPr>
          <w:lang w:val="lv-LV"/>
        </w:rPr>
        <w:t xml:space="preserve">2009.gadā veiktais </w:t>
      </w:r>
      <w:r w:rsidR="002315E4">
        <w:rPr>
          <w:lang w:val="lv-LV"/>
        </w:rPr>
        <w:t xml:space="preserve">pētījums par dzimumu proporciju drukātajos medijos rāda, ka vismaz preses izdevumu redakcijās </w:t>
      </w:r>
      <w:r w:rsidRPr="00141768">
        <w:rPr>
          <w:lang w:val="lv-LV"/>
        </w:rPr>
        <w:t>šādas problēmas nav. Latvijas nacionālajos laikrakstos (52%) un īpaši reģionālajās avīzēs (72%) vairāk raksta žurnālistes sievietes. Tiesa, līdzīgi citām valstīm arī Latvijā mediju izdevniecību vadītāju vidū vīriešu ir vairāk (52%). Par šo situāciju komunikācijas zinātnes pētniece Laura Uzule norāda, ka vīrieši biežāk ir lemttiesīgi, savukārt sievietes ir „izpildītājas”.</w:t>
      </w:r>
      <w:r w:rsidR="005C0DA4" w:rsidRPr="00141768">
        <w:rPr>
          <w:lang w:val="lv-LV"/>
        </w:rPr>
        <w:t xml:space="preserve"> </w:t>
      </w:r>
      <w:r w:rsidR="005F0C0F">
        <w:rPr>
          <w:lang w:val="lv-LV"/>
        </w:rPr>
        <w:t xml:space="preserve">Intervētās dažādu paaudžu sievietes žurnālistes ir noliegušas ar dzimumu saistīto diskrimināciju darba vietā. Pētniece </w:t>
      </w:r>
      <w:r w:rsidR="005C0DA4" w:rsidRPr="00141768">
        <w:rPr>
          <w:lang w:val="lv-LV"/>
        </w:rPr>
        <w:t xml:space="preserve">apgalvo, ka Latvijas drukātajā žurnālistikā </w:t>
      </w:r>
      <w:r w:rsidR="005C0DA4" w:rsidRPr="00141768">
        <w:rPr>
          <w:lang w:val="lv-LV"/>
        </w:rPr>
        <w:lastRenderedPageBreak/>
        <w:t xml:space="preserve">darbinieku vide ir heterogēna, </w:t>
      </w:r>
      <w:r w:rsidR="007259AC">
        <w:rPr>
          <w:lang w:val="lv-LV"/>
        </w:rPr>
        <w:t>taču izsaka</w:t>
      </w:r>
      <w:r w:rsidR="005C0DA4" w:rsidRPr="00141768">
        <w:rPr>
          <w:lang w:val="lv-LV"/>
        </w:rPr>
        <w:t xml:space="preserve"> hipotēzi, ka nākotnē Latvijas masu mediju vide varētu feminizēties.</w:t>
      </w:r>
      <w:r w:rsidR="00141768" w:rsidRPr="00141768">
        <w:rPr>
          <w:rStyle w:val="FootnoteReference"/>
          <w:lang w:val="lv-LV"/>
        </w:rPr>
        <w:footnoteReference w:id="97"/>
      </w:r>
      <w:r w:rsidR="001F4436">
        <w:rPr>
          <w:lang w:val="lv-LV"/>
        </w:rPr>
        <w:t xml:space="preserve"> </w:t>
      </w:r>
    </w:p>
    <w:p w14:paraId="2B9258B7" w14:textId="77777777" w:rsidR="009B0FFE" w:rsidRDefault="007259AC" w:rsidP="009B0FFE">
      <w:pPr>
        <w:pStyle w:val="NormalWeb"/>
        <w:spacing w:before="0" w:beforeAutospacing="0" w:after="0" w:afterAutospacing="0"/>
        <w:ind w:firstLine="720"/>
        <w:jc w:val="both"/>
        <w:rPr>
          <w:lang w:val="lv-LV"/>
        </w:rPr>
      </w:pPr>
      <w:r>
        <w:rPr>
          <w:lang w:val="lv-LV"/>
        </w:rPr>
        <w:t>Šādu iespējamību apliecina arī dati par sieviešu un vīriešu skaitu mediju un žurnālistikas studiju programmās bakalaura un maģistra līmenī lielākajās Latvijas augstskolās.</w:t>
      </w:r>
      <w:r w:rsidR="00301CFD">
        <w:rPr>
          <w:rStyle w:val="FootnoteReference"/>
          <w:lang w:val="lv-LV"/>
        </w:rPr>
        <w:footnoteReference w:id="98"/>
      </w:r>
      <w:r>
        <w:rPr>
          <w:lang w:val="lv-LV"/>
        </w:rPr>
        <w:t xml:space="preserve"> </w:t>
      </w:r>
      <w:r w:rsidR="00F47A00">
        <w:rPr>
          <w:lang w:val="lv-LV"/>
        </w:rPr>
        <w:t>Topošo komunikācijas (tostarp, žurnālistu) speciālistu dzimumu proporcija ir 862 sievietes un 226 vīrieši, kas attiecīgi veido 79% un 21% no šo programmu studentiem.</w:t>
      </w:r>
      <w:r w:rsidR="00AD5B3F">
        <w:rPr>
          <w:lang w:val="lv-LV"/>
        </w:rPr>
        <w:t xml:space="preserve"> Savukārt mācībspēku dzimumu proporcija ir samērīgāka – 108 sievietes un 82 vīrieši (57% un 43%). </w:t>
      </w:r>
    </w:p>
    <w:p w14:paraId="2B9258B8" w14:textId="77777777" w:rsidR="00F703D4" w:rsidRDefault="00FC70E0" w:rsidP="001670A5">
      <w:pPr>
        <w:pStyle w:val="NormalWeb"/>
        <w:spacing w:before="0" w:beforeAutospacing="0" w:after="0" w:afterAutospacing="0"/>
        <w:ind w:firstLine="720"/>
        <w:jc w:val="both"/>
        <w:rPr>
          <w:lang w:val="lv-LV"/>
        </w:rPr>
      </w:pPr>
      <w:r>
        <w:rPr>
          <w:lang w:val="lv-LV"/>
        </w:rPr>
        <w:t xml:space="preserve">Latvijā trūkst pētījumu par to, kāda ir sieviešu/vīriešu pārstāvniecība mediju saturā – cik bieži sievietes intervētas kā eksperti, cik daudz sieviešu viedokļu izskan medijos u.tml. </w:t>
      </w:r>
      <w:r w:rsidR="001670A5">
        <w:rPr>
          <w:lang w:val="lv-LV"/>
        </w:rPr>
        <w:t xml:space="preserve">Eiropas Padomes </w:t>
      </w:r>
      <w:r w:rsidR="001670A5" w:rsidRPr="00141768">
        <w:rPr>
          <w:lang w:val="lv-LV"/>
        </w:rPr>
        <w:t>rekomendācijā par dzimumu līdztiesību un medijiem</w:t>
      </w:r>
      <w:r w:rsidR="001670A5">
        <w:rPr>
          <w:lang w:val="lv-LV"/>
        </w:rPr>
        <w:t xml:space="preserve"> akcentēts, ka it </w:t>
      </w:r>
      <w:r w:rsidR="00F703D4" w:rsidRPr="001670A5">
        <w:rPr>
          <w:lang w:val="lv-LV"/>
        </w:rPr>
        <w:t xml:space="preserve">īpaši sabiedriskajiem medijiem </w:t>
      </w:r>
      <w:r w:rsidR="001670A5">
        <w:rPr>
          <w:lang w:val="lv-LV"/>
        </w:rPr>
        <w:t xml:space="preserve">jākalpo kā </w:t>
      </w:r>
      <w:r w:rsidR="00F703D4" w:rsidRPr="001670A5">
        <w:rPr>
          <w:lang w:val="lv-LV"/>
        </w:rPr>
        <w:t>sociālās izlīdzināšanas, atšķirību mazināšanas un vi</w:t>
      </w:r>
      <w:r w:rsidR="001670A5">
        <w:rPr>
          <w:lang w:val="lv-LV"/>
        </w:rPr>
        <w:t>su indivīdu integrācijas bākugunij.</w:t>
      </w:r>
      <w:r w:rsidR="0087020B">
        <w:rPr>
          <w:rStyle w:val="FootnoteReference"/>
          <w:lang w:val="lv-LV"/>
        </w:rPr>
        <w:footnoteReference w:id="99"/>
      </w:r>
    </w:p>
    <w:p w14:paraId="2B9258B9" w14:textId="77777777" w:rsidR="00813FBF" w:rsidRDefault="00813FBF" w:rsidP="001670A5">
      <w:pPr>
        <w:pStyle w:val="NormalWeb"/>
        <w:spacing w:before="0" w:beforeAutospacing="0" w:after="0" w:afterAutospacing="0"/>
        <w:ind w:firstLine="720"/>
        <w:jc w:val="both"/>
        <w:rPr>
          <w:lang w:val="lv-LV"/>
        </w:rPr>
      </w:pPr>
      <w:r>
        <w:rPr>
          <w:lang w:val="lv-LV"/>
        </w:rPr>
        <w:t>Paredzams, ka dzimumu līdztiesības jautājumiem uzmanība tiks pievērsta vairākos pamatnostādņu īstenošanas plāna pasākumos, piemēram, mediju nozarei kopīga ētikas kodeksa izveidē, mediju ombuda darbībā, arī mediju profesionāļu izglītošanā.</w:t>
      </w:r>
    </w:p>
    <w:p w14:paraId="2B9258BA" w14:textId="77777777" w:rsidR="008625C4" w:rsidRDefault="008625C4" w:rsidP="001670A5">
      <w:pPr>
        <w:pStyle w:val="NormalWeb"/>
        <w:spacing w:before="0" w:beforeAutospacing="0" w:after="0" w:afterAutospacing="0"/>
        <w:ind w:firstLine="720"/>
        <w:jc w:val="both"/>
        <w:rPr>
          <w:lang w:val="lv-LV"/>
        </w:rPr>
      </w:pPr>
    </w:p>
    <w:p w14:paraId="2B9258BB" w14:textId="77777777" w:rsidR="008625C4" w:rsidRPr="00FF7C74" w:rsidRDefault="004E3EBD" w:rsidP="00FF7C74">
      <w:pPr>
        <w:pStyle w:val="Heading3"/>
        <w:spacing w:before="0" w:line="240" w:lineRule="auto"/>
        <w:rPr>
          <w:rFonts w:ascii="Times New Roman" w:hAnsi="Times New Roman"/>
          <w:color w:val="auto"/>
          <w:sz w:val="24"/>
          <w:szCs w:val="24"/>
          <w:lang w:val="lv-LV"/>
        </w:rPr>
      </w:pPr>
      <w:bookmarkStart w:id="27" w:name="_Toc461029384"/>
      <w:r w:rsidRPr="00FF7C74">
        <w:rPr>
          <w:rFonts w:ascii="Times New Roman" w:hAnsi="Times New Roman"/>
          <w:color w:val="auto"/>
          <w:sz w:val="24"/>
          <w:szCs w:val="24"/>
          <w:lang w:val="lv-LV"/>
        </w:rPr>
        <w:t>2.2.1</w:t>
      </w:r>
      <w:r w:rsidR="00FD12F2" w:rsidRPr="00FF7C74">
        <w:rPr>
          <w:rFonts w:ascii="Times New Roman" w:hAnsi="Times New Roman"/>
          <w:color w:val="auto"/>
          <w:sz w:val="24"/>
          <w:szCs w:val="24"/>
          <w:lang w:val="lv-LV"/>
        </w:rPr>
        <w:t>2</w:t>
      </w:r>
      <w:r w:rsidR="008625C4" w:rsidRPr="00FF7C74">
        <w:rPr>
          <w:rFonts w:ascii="Times New Roman" w:hAnsi="Times New Roman"/>
          <w:color w:val="auto"/>
          <w:sz w:val="24"/>
          <w:szCs w:val="24"/>
          <w:lang w:val="lv-LV"/>
        </w:rPr>
        <w:t>. Mediju profesionāļu sociālā nodrošinātība</w:t>
      </w:r>
      <w:bookmarkEnd w:id="27"/>
    </w:p>
    <w:p w14:paraId="2B9258BC" w14:textId="77777777" w:rsidR="00755731" w:rsidRDefault="00755731" w:rsidP="00F703D4">
      <w:pPr>
        <w:spacing w:after="0" w:line="240" w:lineRule="auto"/>
        <w:jc w:val="both"/>
        <w:rPr>
          <w:color w:val="548DD4" w:themeColor="text2" w:themeTint="99"/>
          <w:lang w:val="lv-LV"/>
        </w:rPr>
      </w:pPr>
    </w:p>
    <w:p w14:paraId="2B9258BD" w14:textId="77777777" w:rsidR="003D7D56" w:rsidRDefault="008625C4" w:rsidP="003D7D56">
      <w:pPr>
        <w:spacing w:after="0" w:line="240" w:lineRule="auto"/>
        <w:jc w:val="both"/>
        <w:rPr>
          <w:rFonts w:ascii="Times New Roman" w:hAnsi="Times New Roman"/>
          <w:sz w:val="24"/>
          <w:szCs w:val="24"/>
          <w:lang w:val="lv-LV"/>
        </w:rPr>
      </w:pPr>
      <w:r>
        <w:rPr>
          <w:lang w:val="lv-LV"/>
        </w:rPr>
        <w:tab/>
      </w:r>
      <w:r w:rsidR="0035565F" w:rsidRPr="0035565F">
        <w:rPr>
          <w:rFonts w:ascii="Times New Roman" w:hAnsi="Times New Roman"/>
          <w:sz w:val="24"/>
          <w:szCs w:val="24"/>
          <w:lang w:val="lv-LV"/>
        </w:rPr>
        <w:t>A</w:t>
      </w:r>
      <w:r w:rsidR="001C40D6">
        <w:rPr>
          <w:rFonts w:ascii="Times New Roman" w:hAnsi="Times New Roman"/>
          <w:sz w:val="24"/>
          <w:szCs w:val="24"/>
          <w:lang w:val="lv-LV"/>
        </w:rPr>
        <w:t>tbilstoši likuma „</w:t>
      </w:r>
      <w:r w:rsidRPr="0035565F">
        <w:rPr>
          <w:rFonts w:ascii="Times New Roman" w:hAnsi="Times New Roman"/>
          <w:sz w:val="24"/>
          <w:szCs w:val="24"/>
          <w:lang w:val="lv-LV"/>
        </w:rPr>
        <w:t xml:space="preserve">Par valsts sociālo apdrošināšanu” regulējumam, personai, kura ir darba ņēmējs un vienlaikus saņem arī autoratlīdzību (autortiesību un blakustiesību atlīdzību), ir tiesības izvēlēties: vai nu no autoratlīdzības ienākuma neveikt sociālās apdrošināšanas obligātās iemaksas, vai no autoratlīdzības ienākuma veikt sociālās apdrošināšanas obligātās iemaksas atbilstoši pašnodarbinātajiem </w:t>
      </w:r>
      <w:r w:rsidR="00BF7A9F">
        <w:rPr>
          <w:rFonts w:ascii="Times New Roman" w:hAnsi="Times New Roman"/>
          <w:sz w:val="24"/>
          <w:szCs w:val="24"/>
          <w:lang w:val="lv-LV"/>
        </w:rPr>
        <w:t>noteiktajai likmei un kārtībai.</w:t>
      </w:r>
      <w:r w:rsidR="00BF7A9F">
        <w:rPr>
          <w:rStyle w:val="FootnoteReference"/>
          <w:rFonts w:ascii="Times New Roman" w:hAnsi="Times New Roman"/>
          <w:sz w:val="24"/>
          <w:szCs w:val="24"/>
          <w:lang w:val="lv-LV"/>
        </w:rPr>
        <w:footnoteReference w:id="100"/>
      </w:r>
    </w:p>
    <w:p w14:paraId="2B9258BE" w14:textId="77777777" w:rsidR="00AD6D74" w:rsidRDefault="00BF7A9F" w:rsidP="00AD6D74">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Daļai mediju darbinieku darba samaksu veido štata darbinieka alga un honorāri par rakstiem, taču nereti </w:t>
      </w:r>
      <w:r w:rsidR="00B7289B">
        <w:rPr>
          <w:rFonts w:ascii="Times New Roman" w:hAnsi="Times New Roman"/>
          <w:sz w:val="24"/>
          <w:szCs w:val="24"/>
          <w:lang w:val="lv-LV"/>
        </w:rPr>
        <w:t xml:space="preserve">valsts sociālās apdrošināšanas iemaksas </w:t>
      </w:r>
      <w:r>
        <w:rPr>
          <w:rFonts w:ascii="Times New Roman" w:hAnsi="Times New Roman"/>
          <w:sz w:val="24"/>
          <w:szCs w:val="24"/>
          <w:lang w:val="lv-LV"/>
        </w:rPr>
        <w:t>n</w:t>
      </w:r>
      <w:r w:rsidR="00B7289B">
        <w:rPr>
          <w:rFonts w:ascii="Times New Roman" w:hAnsi="Times New Roman"/>
          <w:sz w:val="24"/>
          <w:szCs w:val="24"/>
          <w:lang w:val="lv-LV"/>
        </w:rPr>
        <w:t>o autoratlīdzības netiek maksātas</w:t>
      </w:r>
      <w:r>
        <w:rPr>
          <w:rFonts w:ascii="Times New Roman" w:hAnsi="Times New Roman"/>
          <w:sz w:val="24"/>
          <w:szCs w:val="24"/>
          <w:lang w:val="lv-LV"/>
        </w:rPr>
        <w:t xml:space="preserve">. To nedara ne darba devējs, ne pats žurnālists, jo tādējādi saruktu ikmēneša atlīdzība, kas daļā mediju jau tāpat ir samērā zema. </w:t>
      </w:r>
      <w:r w:rsidR="004B61B7">
        <w:rPr>
          <w:rFonts w:ascii="Times New Roman" w:hAnsi="Times New Roman"/>
          <w:sz w:val="24"/>
          <w:szCs w:val="24"/>
          <w:lang w:val="lv-LV"/>
        </w:rPr>
        <w:t xml:space="preserve">Mediju vidē ir arī gadījumi, kad darbiniekam redakcijā ir pastāvīga darba vieta, konkrēti darba pienākumi, </w:t>
      </w:r>
      <w:r w:rsidR="003D7D56" w:rsidRPr="003D7D56">
        <w:rPr>
          <w:rFonts w:ascii="Times New Roman" w:hAnsi="Times New Roman"/>
          <w:sz w:val="24"/>
          <w:szCs w:val="24"/>
          <w:lang w:val="lv-LV"/>
        </w:rPr>
        <w:t xml:space="preserve">bet darba attiecības tiek noformētas kā autorlīgumi, </w:t>
      </w:r>
      <w:r w:rsidR="004B61B7">
        <w:rPr>
          <w:rFonts w:ascii="Times New Roman" w:hAnsi="Times New Roman"/>
          <w:sz w:val="24"/>
          <w:szCs w:val="24"/>
          <w:lang w:val="lv-LV"/>
        </w:rPr>
        <w:t>vai arī darbinieks ir ieguvis pašnodarbinātā statusu.</w:t>
      </w:r>
      <w:r w:rsidR="000B50D5">
        <w:rPr>
          <w:rFonts w:ascii="Times New Roman" w:hAnsi="Times New Roman"/>
          <w:sz w:val="24"/>
          <w:szCs w:val="24"/>
          <w:lang w:val="lv-LV"/>
        </w:rPr>
        <w:t xml:space="preserve"> </w:t>
      </w:r>
      <w:r w:rsidR="00A6676D">
        <w:rPr>
          <w:rFonts w:ascii="Times New Roman" w:hAnsi="Times New Roman"/>
          <w:sz w:val="24"/>
          <w:szCs w:val="24"/>
          <w:lang w:val="lv-LV"/>
        </w:rPr>
        <w:t>Pārsvarā šī informācija pamatnostādņu projekta izstrādātāju redzeslokā ir no</w:t>
      </w:r>
      <w:r w:rsidR="000B50D5">
        <w:rPr>
          <w:rFonts w:ascii="Times New Roman" w:hAnsi="Times New Roman"/>
          <w:sz w:val="24"/>
          <w:szCs w:val="24"/>
          <w:lang w:val="lv-LV"/>
        </w:rPr>
        <w:t>nākusi</w:t>
      </w:r>
      <w:r w:rsidR="00A6676D">
        <w:rPr>
          <w:rFonts w:ascii="Times New Roman" w:hAnsi="Times New Roman"/>
          <w:sz w:val="24"/>
          <w:szCs w:val="24"/>
          <w:lang w:val="lv-LV"/>
        </w:rPr>
        <w:t xml:space="preserve"> neformālu sarunu </w:t>
      </w:r>
      <w:r w:rsidR="00A6676D">
        <w:rPr>
          <w:rFonts w:ascii="Times New Roman" w:hAnsi="Times New Roman"/>
          <w:sz w:val="24"/>
          <w:szCs w:val="24"/>
          <w:lang w:val="lv-LV"/>
        </w:rPr>
        <w:lastRenderedPageBreak/>
        <w:t>ceļā, un, visticamāk, pāris augstāk norādītie piemēri nav vienīgie, kā mediju vidē notiek izvairīšanās no sociālo iemaksu veikšanas.</w:t>
      </w:r>
      <w:r w:rsidR="000B50D5">
        <w:rPr>
          <w:rFonts w:ascii="Times New Roman" w:hAnsi="Times New Roman"/>
          <w:sz w:val="24"/>
          <w:szCs w:val="24"/>
          <w:lang w:val="lv-LV"/>
        </w:rPr>
        <w:t xml:space="preserve"> </w:t>
      </w:r>
    </w:p>
    <w:p w14:paraId="2B9258BF" w14:textId="77777777" w:rsidR="000B50D5" w:rsidRPr="000B50D5" w:rsidRDefault="001A545F" w:rsidP="00AD6D74">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Lai gan</w:t>
      </w:r>
      <w:r w:rsidR="00AD6D74">
        <w:rPr>
          <w:rFonts w:ascii="Times New Roman" w:hAnsi="Times New Roman"/>
          <w:sz w:val="24"/>
          <w:szCs w:val="24"/>
          <w:lang w:val="lv-LV"/>
        </w:rPr>
        <w:t xml:space="preserve"> netiek nosaukti konkrēti gadījumi</w:t>
      </w:r>
      <w:r>
        <w:rPr>
          <w:rFonts w:ascii="Times New Roman" w:hAnsi="Times New Roman"/>
          <w:sz w:val="24"/>
          <w:szCs w:val="24"/>
          <w:lang w:val="lv-LV"/>
        </w:rPr>
        <w:t>, arī</w:t>
      </w:r>
      <w:r w:rsidR="000B50D5">
        <w:rPr>
          <w:rFonts w:ascii="Times New Roman" w:hAnsi="Times New Roman"/>
          <w:sz w:val="24"/>
          <w:szCs w:val="24"/>
          <w:lang w:val="lv-LV"/>
        </w:rPr>
        <w:t xml:space="preserve"> </w:t>
      </w:r>
      <w:r w:rsidR="00961877">
        <w:rPr>
          <w:rFonts w:ascii="Times New Roman" w:hAnsi="Times New Roman"/>
          <w:sz w:val="24"/>
          <w:szCs w:val="24"/>
          <w:lang w:val="lv-LV"/>
        </w:rPr>
        <w:t>„</w:t>
      </w:r>
      <w:r w:rsidR="000B50D5" w:rsidRPr="000B50D5">
        <w:rPr>
          <w:rFonts w:ascii="Times" w:hAnsi="Times"/>
          <w:sz w:val="24"/>
          <w:szCs w:val="24"/>
          <w:lang w:val="lv-LV"/>
        </w:rPr>
        <w:t>Valsts ieņēmumu dienests, veicot kon</w:t>
      </w:r>
      <w:r w:rsidR="000B50D5">
        <w:rPr>
          <w:rFonts w:ascii="Times" w:hAnsi="Times"/>
          <w:sz w:val="24"/>
          <w:szCs w:val="24"/>
          <w:lang w:val="lv-LV"/>
        </w:rPr>
        <w:t>troles pasākumus, ir konstatēji</w:t>
      </w:r>
      <w:r w:rsidR="003E053C">
        <w:rPr>
          <w:rFonts w:ascii="Times" w:hAnsi="Times"/>
          <w:sz w:val="24"/>
          <w:szCs w:val="24"/>
          <w:lang w:val="lv-LV"/>
        </w:rPr>
        <w:t>s</w:t>
      </w:r>
      <w:r w:rsidR="000B50D5" w:rsidRPr="000B50D5">
        <w:rPr>
          <w:rFonts w:ascii="Times" w:hAnsi="Times"/>
          <w:sz w:val="24"/>
          <w:szCs w:val="24"/>
          <w:lang w:val="lv-LV"/>
        </w:rPr>
        <w:t>, ka, ņemot vērā šo īpašo likumā „Par valsts sociālo apdrošināšanu” ietverto regulējumu attiecībā uz autoratlīdzībām, izvairoties no valsts sociālās apdrošināšanas obligāto iemaksu nomaksas, darba tiesiskās attiecības tiek slēptas aiz civiltiesiskām attiecībām, kas izriet no autoratlīdzības līguma</w:t>
      </w:r>
      <w:r w:rsidR="00961877">
        <w:rPr>
          <w:rFonts w:ascii="Times" w:hAnsi="Times" w:hint="eastAsia"/>
          <w:sz w:val="24"/>
          <w:szCs w:val="24"/>
          <w:lang w:val="lv-LV"/>
        </w:rPr>
        <w:t>”</w:t>
      </w:r>
      <w:r w:rsidR="000B50D5" w:rsidRPr="000B50D5">
        <w:rPr>
          <w:rFonts w:ascii="Times" w:hAnsi="Times"/>
          <w:sz w:val="24"/>
          <w:szCs w:val="24"/>
          <w:lang w:val="lv-LV"/>
        </w:rPr>
        <w:t>.</w:t>
      </w:r>
      <w:r w:rsidR="000B50D5" w:rsidRPr="000B50D5">
        <w:rPr>
          <w:rStyle w:val="FootnoteReference"/>
          <w:rFonts w:ascii="Times" w:hAnsi="Times"/>
          <w:sz w:val="24"/>
          <w:szCs w:val="24"/>
          <w:lang w:val="lv-LV"/>
        </w:rPr>
        <w:footnoteReference w:id="101"/>
      </w:r>
    </w:p>
    <w:p w14:paraId="2B9258C0" w14:textId="77777777" w:rsidR="00D63192" w:rsidRDefault="00961877" w:rsidP="00D63192">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Šāda situācija raisa negatīvas ietekmes ilgtermiņā, piemēram, mediju profesionāļu aizplūšanu uz darba vietām ar stabilu sociālo nodrošinājumu. Tāpat, zem</w:t>
      </w:r>
      <w:r w:rsidR="001A545F">
        <w:rPr>
          <w:rFonts w:ascii="Times New Roman" w:hAnsi="Times New Roman"/>
          <w:sz w:val="24"/>
          <w:szCs w:val="24"/>
          <w:lang w:val="lv-LV"/>
        </w:rPr>
        <w:t>u</w:t>
      </w:r>
      <w:r>
        <w:rPr>
          <w:rFonts w:ascii="Times New Roman" w:hAnsi="Times New Roman"/>
          <w:sz w:val="24"/>
          <w:szCs w:val="24"/>
          <w:lang w:val="lv-LV"/>
        </w:rPr>
        <w:t xml:space="preserve"> sociāl</w:t>
      </w:r>
      <w:r w:rsidR="001A545F">
        <w:rPr>
          <w:rFonts w:ascii="Times New Roman" w:hAnsi="Times New Roman"/>
          <w:sz w:val="24"/>
          <w:szCs w:val="24"/>
          <w:lang w:val="lv-LV"/>
        </w:rPr>
        <w:t>o</w:t>
      </w:r>
      <w:r>
        <w:rPr>
          <w:rFonts w:ascii="Times New Roman" w:hAnsi="Times New Roman"/>
          <w:sz w:val="24"/>
          <w:szCs w:val="24"/>
          <w:lang w:val="lv-LV"/>
        </w:rPr>
        <w:t xml:space="preserve"> nodrošinātīb</w:t>
      </w:r>
      <w:r w:rsidR="001A545F">
        <w:rPr>
          <w:rFonts w:ascii="Times New Roman" w:hAnsi="Times New Roman"/>
          <w:sz w:val="24"/>
          <w:szCs w:val="24"/>
          <w:lang w:val="lv-LV"/>
        </w:rPr>
        <w:t>u</w:t>
      </w:r>
      <w:r>
        <w:rPr>
          <w:rFonts w:ascii="Times New Roman" w:hAnsi="Times New Roman"/>
          <w:sz w:val="24"/>
          <w:szCs w:val="24"/>
          <w:lang w:val="lv-LV"/>
        </w:rPr>
        <w:t xml:space="preserve"> </w:t>
      </w:r>
      <w:r w:rsidR="001A545F">
        <w:rPr>
          <w:rFonts w:ascii="Times New Roman" w:hAnsi="Times New Roman"/>
          <w:sz w:val="24"/>
          <w:szCs w:val="24"/>
          <w:lang w:val="lv-LV"/>
        </w:rPr>
        <w:t xml:space="preserve">var </w:t>
      </w:r>
      <w:r>
        <w:rPr>
          <w:rFonts w:ascii="Times New Roman" w:hAnsi="Times New Roman"/>
          <w:sz w:val="24"/>
          <w:szCs w:val="24"/>
          <w:lang w:val="lv-LV"/>
        </w:rPr>
        <w:t>uzskat</w:t>
      </w:r>
      <w:r w:rsidR="001A545F">
        <w:rPr>
          <w:rFonts w:ascii="Times New Roman" w:hAnsi="Times New Roman"/>
          <w:sz w:val="24"/>
          <w:szCs w:val="24"/>
          <w:lang w:val="lv-LV"/>
        </w:rPr>
        <w:t>īt</w:t>
      </w:r>
      <w:r>
        <w:rPr>
          <w:rFonts w:ascii="Times New Roman" w:hAnsi="Times New Roman"/>
          <w:sz w:val="24"/>
          <w:szCs w:val="24"/>
          <w:lang w:val="lv-LV"/>
        </w:rPr>
        <w:t xml:space="preserve"> par risku žurnālista redakcionālajai brīvībai, neatkarībai un objektivitātei.</w:t>
      </w:r>
    </w:p>
    <w:p w14:paraId="2B9258C1" w14:textId="77777777" w:rsidR="00241CA5" w:rsidRPr="00D8022B" w:rsidRDefault="00F70CE6" w:rsidP="00D8022B">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Valsts ieņēmumu dienesta </w:t>
      </w:r>
      <w:r w:rsidR="004E6B54">
        <w:rPr>
          <w:rFonts w:ascii="Times New Roman" w:hAnsi="Times New Roman"/>
          <w:sz w:val="24"/>
          <w:szCs w:val="24"/>
          <w:lang w:val="lv-LV"/>
        </w:rPr>
        <w:t xml:space="preserve">2016.gada marta sākumā </w:t>
      </w:r>
      <w:r>
        <w:rPr>
          <w:rFonts w:ascii="Times New Roman" w:hAnsi="Times New Roman"/>
          <w:sz w:val="24"/>
          <w:szCs w:val="24"/>
          <w:lang w:val="lv-LV"/>
        </w:rPr>
        <w:t>sniegtā statistikas informācija par mediju nozares darbiniekiem apkopota 1.tabulā.</w:t>
      </w:r>
      <w:r w:rsidR="004E6B54">
        <w:rPr>
          <w:rStyle w:val="FootnoteReference"/>
          <w:rFonts w:ascii="Times New Roman" w:hAnsi="Times New Roman"/>
          <w:sz w:val="24"/>
          <w:szCs w:val="24"/>
          <w:lang w:val="lv-LV"/>
        </w:rPr>
        <w:footnoteReference w:id="102"/>
      </w:r>
    </w:p>
    <w:p w14:paraId="2B9258C2" w14:textId="77777777" w:rsidR="00F70CE6" w:rsidRDefault="00F70CE6" w:rsidP="00F70CE6">
      <w:pPr>
        <w:ind w:firstLine="720"/>
        <w:jc w:val="right"/>
        <w:rPr>
          <w:rFonts w:ascii="Times New Roman" w:hAnsi="Times New Roman"/>
          <w:b/>
          <w:i/>
          <w:color w:val="000000"/>
          <w:sz w:val="20"/>
          <w:szCs w:val="20"/>
          <w:lang w:val="lv-LV"/>
        </w:rPr>
      </w:pPr>
      <w:r>
        <w:rPr>
          <w:rFonts w:ascii="Times New Roman" w:hAnsi="Times New Roman"/>
          <w:b/>
          <w:i/>
          <w:color w:val="000000"/>
          <w:sz w:val="20"/>
          <w:szCs w:val="20"/>
          <w:lang w:val="lv-LV"/>
        </w:rPr>
        <w:t>1.tabula</w:t>
      </w:r>
    </w:p>
    <w:p w14:paraId="2B9258C3" w14:textId="77777777" w:rsidR="00ED7141" w:rsidRDefault="00962C48" w:rsidP="00501FCB">
      <w:pPr>
        <w:spacing w:after="0" w:line="240" w:lineRule="auto"/>
        <w:rPr>
          <w:rFonts w:ascii="Times New Roman" w:hAnsi="Times New Roman"/>
          <w:b/>
          <w:color w:val="000000"/>
          <w:sz w:val="24"/>
          <w:szCs w:val="24"/>
          <w:lang w:val="lv-LV"/>
        </w:rPr>
      </w:pPr>
      <w:r w:rsidRPr="00ED7141">
        <w:rPr>
          <w:rFonts w:ascii="Times New Roman" w:hAnsi="Times New Roman"/>
          <w:b/>
          <w:color w:val="000000"/>
          <w:sz w:val="24"/>
          <w:szCs w:val="24"/>
          <w:lang w:val="lv-LV"/>
        </w:rPr>
        <w:t xml:space="preserve">Valsts ieņēmumu dienesta </w:t>
      </w:r>
      <w:r>
        <w:rPr>
          <w:rFonts w:ascii="Times New Roman" w:hAnsi="Times New Roman"/>
          <w:b/>
          <w:color w:val="000000"/>
          <w:sz w:val="24"/>
          <w:szCs w:val="24"/>
          <w:lang w:val="lv-LV"/>
        </w:rPr>
        <w:t>sniegtā i</w:t>
      </w:r>
      <w:r w:rsidR="0080391C">
        <w:rPr>
          <w:rFonts w:ascii="Times New Roman" w:hAnsi="Times New Roman"/>
          <w:b/>
          <w:color w:val="000000"/>
          <w:sz w:val="24"/>
          <w:szCs w:val="24"/>
          <w:lang w:val="lv-LV"/>
        </w:rPr>
        <w:t>nformācija par mediju nozares darbinieku valsts sociālās apdrošināšanas obligātajām iemaksām</w:t>
      </w:r>
    </w:p>
    <w:p w14:paraId="2B9258C4" w14:textId="77777777" w:rsidR="00501FCB" w:rsidRPr="00ED7141" w:rsidRDefault="00501FCB" w:rsidP="00501FCB">
      <w:pPr>
        <w:spacing w:after="0" w:line="240" w:lineRule="auto"/>
        <w:rPr>
          <w:rFonts w:ascii="Times New Roman" w:hAnsi="Times New Roman"/>
          <w:b/>
          <w:color w:val="000000"/>
          <w:sz w:val="24"/>
          <w:szCs w:val="24"/>
          <w:lang w:val="lv-LV"/>
        </w:rPr>
      </w:pPr>
    </w:p>
    <w:tbl>
      <w:tblPr>
        <w:tblW w:w="9371" w:type="dxa"/>
        <w:tblInd w:w="93" w:type="dxa"/>
        <w:tblLayout w:type="fixed"/>
        <w:tblLook w:val="04A0" w:firstRow="1" w:lastRow="0" w:firstColumn="1" w:lastColumn="0" w:noHBand="0" w:noVBand="1"/>
      </w:tblPr>
      <w:tblGrid>
        <w:gridCol w:w="2000"/>
        <w:gridCol w:w="1276"/>
        <w:gridCol w:w="992"/>
        <w:gridCol w:w="1417"/>
        <w:gridCol w:w="1276"/>
        <w:gridCol w:w="2410"/>
      </w:tblGrid>
      <w:tr w:rsidR="00F70CE6" w:rsidRPr="00FD65D4" w14:paraId="2B9258CB" w14:textId="77777777" w:rsidTr="001E3EB7">
        <w:trPr>
          <w:trHeight w:val="1443"/>
        </w:trPr>
        <w:tc>
          <w:tcPr>
            <w:tcW w:w="200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9258C5" w14:textId="77777777"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 xml:space="preserve">Profesijas nosaukums </w:t>
            </w:r>
          </w:p>
        </w:tc>
        <w:tc>
          <w:tcPr>
            <w:tcW w:w="1276" w:type="dxa"/>
            <w:tcBorders>
              <w:top w:val="single" w:sz="4" w:space="0" w:color="auto"/>
              <w:left w:val="nil"/>
              <w:bottom w:val="single" w:sz="4" w:space="0" w:color="auto"/>
              <w:right w:val="single" w:sz="4" w:space="0" w:color="auto"/>
            </w:tcBorders>
            <w:shd w:val="clear" w:color="auto" w:fill="92D050"/>
            <w:vAlign w:val="center"/>
            <w:hideMark/>
          </w:tcPr>
          <w:p w14:paraId="2B9258C6"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Profesijas kods</w:t>
            </w:r>
          </w:p>
        </w:tc>
        <w:tc>
          <w:tcPr>
            <w:tcW w:w="992" w:type="dxa"/>
            <w:tcBorders>
              <w:top w:val="single" w:sz="4" w:space="0" w:color="auto"/>
              <w:left w:val="nil"/>
              <w:bottom w:val="single" w:sz="4" w:space="0" w:color="auto"/>
              <w:right w:val="single" w:sz="4" w:space="0" w:color="auto"/>
            </w:tcBorders>
            <w:shd w:val="clear" w:color="auto" w:fill="92D050"/>
            <w:vAlign w:val="center"/>
            <w:hideMark/>
          </w:tcPr>
          <w:p w14:paraId="2B9258C7"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Darba ņēmēju skaits</w:t>
            </w:r>
            <w:r>
              <w:rPr>
                <w:rStyle w:val="FootnoteReference"/>
                <w:rFonts w:ascii="Times New Roman" w:hAnsi="Times New Roman"/>
                <w:color w:val="000000"/>
                <w:sz w:val="20"/>
                <w:szCs w:val="20"/>
                <w:lang w:val="lv-LV" w:eastAsia="lv-LV"/>
              </w:rPr>
              <w:footnoteReference w:id="103"/>
            </w:r>
          </w:p>
        </w:tc>
        <w:tc>
          <w:tcPr>
            <w:tcW w:w="1417" w:type="dxa"/>
            <w:tcBorders>
              <w:top w:val="single" w:sz="4" w:space="0" w:color="auto"/>
              <w:left w:val="nil"/>
              <w:bottom w:val="single" w:sz="4" w:space="0" w:color="auto"/>
              <w:right w:val="single" w:sz="4" w:space="0" w:color="auto"/>
            </w:tcBorders>
            <w:shd w:val="clear" w:color="auto" w:fill="92D050"/>
            <w:vAlign w:val="center"/>
            <w:hideMark/>
          </w:tcPr>
          <w:p w14:paraId="2B9258C8" w14:textId="77777777" w:rsidR="00F70CE6" w:rsidRPr="001E3EB7" w:rsidRDefault="00F70CE6" w:rsidP="001E3EB7">
            <w:pPr>
              <w:spacing w:after="0" w:line="240" w:lineRule="auto"/>
              <w:rPr>
                <w:rFonts w:ascii="Times New Roman" w:hAnsi="Times New Roman"/>
                <w:b/>
                <w:bCs/>
                <w:sz w:val="20"/>
                <w:szCs w:val="20"/>
              </w:rPr>
            </w:pPr>
            <w:r w:rsidRPr="001E3EB7">
              <w:rPr>
                <w:rFonts w:ascii="Times New Roman" w:hAnsi="Times New Roman"/>
                <w:sz w:val="20"/>
                <w:szCs w:val="20"/>
              </w:rPr>
              <w:t>Par 2015.gada decembri aprēķinātās VSAOI (</w:t>
            </w:r>
            <w:r w:rsidRPr="001E3EB7">
              <w:rPr>
                <w:rFonts w:ascii="Times New Roman" w:hAnsi="Times New Roman"/>
                <w:i/>
                <w:sz w:val="20"/>
                <w:szCs w:val="20"/>
              </w:rPr>
              <w:t>euro</w:t>
            </w:r>
            <w:r w:rsidRPr="001E3EB7">
              <w:rPr>
                <w:rFonts w:ascii="Times New Roman" w:hAnsi="Times New Roman"/>
                <w:sz w:val="20"/>
                <w:szCs w:val="20"/>
              </w:rPr>
              <w:t>)</w:t>
            </w:r>
          </w:p>
        </w:tc>
        <w:tc>
          <w:tcPr>
            <w:tcW w:w="1276" w:type="dxa"/>
            <w:tcBorders>
              <w:top w:val="single" w:sz="4" w:space="0" w:color="auto"/>
              <w:left w:val="nil"/>
              <w:bottom w:val="single" w:sz="4" w:space="0" w:color="auto"/>
              <w:right w:val="single" w:sz="4" w:space="0" w:color="auto"/>
            </w:tcBorders>
            <w:shd w:val="clear" w:color="auto" w:fill="92D050"/>
            <w:vAlign w:val="center"/>
            <w:hideMark/>
          </w:tcPr>
          <w:p w14:paraId="2B9258C9" w14:textId="77777777" w:rsidR="00F70CE6" w:rsidRPr="001E3EB7" w:rsidRDefault="00F70CE6" w:rsidP="001E3EB7">
            <w:pPr>
              <w:spacing w:after="0" w:line="240" w:lineRule="auto"/>
              <w:jc w:val="center"/>
              <w:rPr>
                <w:rFonts w:ascii="Times New Roman" w:hAnsi="Times New Roman"/>
                <w:color w:val="000000"/>
                <w:sz w:val="20"/>
                <w:szCs w:val="20"/>
                <w:lang w:val="lv-LV" w:eastAsia="lv-LV"/>
              </w:rPr>
            </w:pPr>
            <w:r w:rsidRPr="001E3EB7">
              <w:rPr>
                <w:rFonts w:ascii="Times New Roman" w:hAnsi="Times New Roman"/>
                <w:color w:val="000000"/>
                <w:sz w:val="20"/>
                <w:szCs w:val="20"/>
                <w:lang w:val="lv-LV" w:eastAsia="lv-LV"/>
              </w:rPr>
              <w:t>2015.gada decembra darba alga (</w:t>
            </w:r>
            <w:r w:rsidRPr="001E3EB7">
              <w:rPr>
                <w:rFonts w:ascii="Times New Roman" w:hAnsi="Times New Roman"/>
                <w:bCs/>
                <w:i/>
                <w:color w:val="000000"/>
                <w:sz w:val="20"/>
                <w:szCs w:val="20"/>
              </w:rPr>
              <w:t>euro</w:t>
            </w:r>
            <w:r w:rsidRPr="001E3EB7">
              <w:rPr>
                <w:rFonts w:ascii="Times New Roman" w:hAnsi="Times New Roman"/>
                <w:color w:val="000000"/>
                <w:sz w:val="20"/>
                <w:szCs w:val="20"/>
                <w:lang w:val="lv-LV" w:eastAsia="lv-LV"/>
              </w:rPr>
              <w:t>)</w:t>
            </w:r>
          </w:p>
        </w:tc>
        <w:tc>
          <w:tcPr>
            <w:tcW w:w="2410" w:type="dxa"/>
            <w:tcBorders>
              <w:top w:val="single" w:sz="4" w:space="0" w:color="auto"/>
              <w:left w:val="nil"/>
              <w:bottom w:val="single" w:sz="4" w:space="0" w:color="auto"/>
              <w:right w:val="single" w:sz="4" w:space="0" w:color="auto"/>
            </w:tcBorders>
            <w:shd w:val="clear" w:color="auto" w:fill="92D050"/>
            <w:vAlign w:val="center"/>
            <w:hideMark/>
          </w:tcPr>
          <w:p w14:paraId="2B9258CA"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Personu skaits, kuras 2015.gadā guva ienākumu no intelektuāla īpašuma (izņemot autortiesību mantinieku ienākumus )</w:t>
            </w:r>
            <w:r>
              <w:rPr>
                <w:rStyle w:val="FootnoteReference"/>
                <w:rFonts w:ascii="Times New Roman" w:hAnsi="Times New Roman"/>
                <w:color w:val="000000"/>
                <w:sz w:val="20"/>
                <w:szCs w:val="20"/>
                <w:lang w:val="lv-LV" w:eastAsia="lv-LV"/>
              </w:rPr>
              <w:footnoteReference w:id="104"/>
            </w:r>
          </w:p>
        </w:tc>
      </w:tr>
      <w:tr w:rsidR="00F70CE6" w:rsidRPr="00FD65D4" w14:paraId="2B9258D2" w14:textId="77777777"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B9258CC" w14:textId="77777777"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Žurnālists</w:t>
            </w:r>
          </w:p>
        </w:tc>
        <w:tc>
          <w:tcPr>
            <w:tcW w:w="1276" w:type="dxa"/>
            <w:tcBorders>
              <w:top w:val="nil"/>
              <w:left w:val="nil"/>
              <w:bottom w:val="single" w:sz="4" w:space="0" w:color="auto"/>
              <w:right w:val="single" w:sz="4" w:space="0" w:color="auto"/>
            </w:tcBorders>
            <w:shd w:val="clear" w:color="auto" w:fill="auto"/>
            <w:noWrap/>
            <w:vAlign w:val="bottom"/>
            <w:hideMark/>
          </w:tcPr>
          <w:p w14:paraId="2B9258CD"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264201</w:t>
            </w:r>
          </w:p>
        </w:tc>
        <w:tc>
          <w:tcPr>
            <w:tcW w:w="992" w:type="dxa"/>
            <w:tcBorders>
              <w:top w:val="nil"/>
              <w:left w:val="nil"/>
              <w:bottom w:val="single" w:sz="4" w:space="0" w:color="auto"/>
              <w:right w:val="single" w:sz="4" w:space="0" w:color="auto"/>
            </w:tcBorders>
            <w:shd w:val="clear" w:color="auto" w:fill="auto"/>
            <w:noWrap/>
            <w:vAlign w:val="bottom"/>
            <w:hideMark/>
          </w:tcPr>
          <w:p w14:paraId="2B9258CE"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325</w:t>
            </w:r>
          </w:p>
        </w:tc>
        <w:tc>
          <w:tcPr>
            <w:tcW w:w="1417" w:type="dxa"/>
            <w:tcBorders>
              <w:top w:val="nil"/>
              <w:left w:val="nil"/>
              <w:bottom w:val="single" w:sz="4" w:space="0" w:color="auto"/>
              <w:right w:val="single" w:sz="4" w:space="0" w:color="auto"/>
            </w:tcBorders>
            <w:shd w:val="clear" w:color="auto" w:fill="auto"/>
            <w:noWrap/>
            <w:vAlign w:val="bottom"/>
            <w:hideMark/>
          </w:tcPr>
          <w:p w14:paraId="2B9258CF"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78 380,00</w:t>
            </w:r>
          </w:p>
        </w:tc>
        <w:tc>
          <w:tcPr>
            <w:tcW w:w="1276" w:type="dxa"/>
            <w:tcBorders>
              <w:top w:val="nil"/>
              <w:left w:val="nil"/>
              <w:bottom w:val="single" w:sz="4" w:space="0" w:color="auto"/>
              <w:right w:val="single" w:sz="4" w:space="0" w:color="auto"/>
            </w:tcBorders>
            <w:shd w:val="clear" w:color="auto" w:fill="auto"/>
            <w:noWrap/>
            <w:vAlign w:val="bottom"/>
            <w:hideMark/>
          </w:tcPr>
          <w:p w14:paraId="2B9258D0"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229 533,00</w:t>
            </w:r>
          </w:p>
        </w:tc>
        <w:tc>
          <w:tcPr>
            <w:tcW w:w="2410" w:type="dxa"/>
            <w:tcBorders>
              <w:top w:val="nil"/>
              <w:left w:val="nil"/>
              <w:bottom w:val="single" w:sz="4" w:space="0" w:color="auto"/>
              <w:right w:val="single" w:sz="4" w:space="0" w:color="auto"/>
            </w:tcBorders>
            <w:shd w:val="clear" w:color="auto" w:fill="auto"/>
            <w:noWrap/>
            <w:vAlign w:val="bottom"/>
            <w:hideMark/>
          </w:tcPr>
          <w:p w14:paraId="2B9258D1"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259</w:t>
            </w:r>
          </w:p>
        </w:tc>
      </w:tr>
      <w:tr w:rsidR="00F70CE6" w:rsidRPr="00FD65D4" w14:paraId="2B9258D9" w14:textId="77777777"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B9258D3" w14:textId="77777777"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Komentētājs</w:t>
            </w:r>
          </w:p>
        </w:tc>
        <w:tc>
          <w:tcPr>
            <w:tcW w:w="1276" w:type="dxa"/>
            <w:tcBorders>
              <w:top w:val="nil"/>
              <w:left w:val="nil"/>
              <w:bottom w:val="single" w:sz="4" w:space="0" w:color="auto"/>
              <w:right w:val="single" w:sz="4" w:space="0" w:color="auto"/>
            </w:tcBorders>
            <w:shd w:val="clear" w:color="auto" w:fill="auto"/>
            <w:noWrap/>
            <w:vAlign w:val="bottom"/>
            <w:hideMark/>
          </w:tcPr>
          <w:p w14:paraId="2B9258D4"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264202</w:t>
            </w:r>
          </w:p>
        </w:tc>
        <w:tc>
          <w:tcPr>
            <w:tcW w:w="992" w:type="dxa"/>
            <w:tcBorders>
              <w:top w:val="nil"/>
              <w:left w:val="nil"/>
              <w:bottom w:val="single" w:sz="4" w:space="0" w:color="auto"/>
              <w:right w:val="single" w:sz="4" w:space="0" w:color="auto"/>
            </w:tcBorders>
            <w:shd w:val="clear" w:color="auto" w:fill="auto"/>
            <w:noWrap/>
            <w:vAlign w:val="bottom"/>
            <w:hideMark/>
          </w:tcPr>
          <w:p w14:paraId="2B9258D5"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8</w:t>
            </w:r>
          </w:p>
        </w:tc>
        <w:tc>
          <w:tcPr>
            <w:tcW w:w="1417" w:type="dxa"/>
            <w:tcBorders>
              <w:top w:val="nil"/>
              <w:left w:val="nil"/>
              <w:bottom w:val="single" w:sz="4" w:space="0" w:color="auto"/>
              <w:right w:val="single" w:sz="4" w:space="0" w:color="auto"/>
            </w:tcBorders>
            <w:shd w:val="clear" w:color="auto" w:fill="auto"/>
            <w:noWrap/>
            <w:vAlign w:val="bottom"/>
            <w:hideMark/>
          </w:tcPr>
          <w:p w14:paraId="2B9258D6"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1 856,00</w:t>
            </w:r>
          </w:p>
        </w:tc>
        <w:tc>
          <w:tcPr>
            <w:tcW w:w="1276" w:type="dxa"/>
            <w:tcBorders>
              <w:top w:val="nil"/>
              <w:left w:val="nil"/>
              <w:bottom w:val="single" w:sz="4" w:space="0" w:color="auto"/>
              <w:right w:val="single" w:sz="4" w:space="0" w:color="auto"/>
            </w:tcBorders>
            <w:shd w:val="clear" w:color="auto" w:fill="auto"/>
            <w:noWrap/>
            <w:vAlign w:val="bottom"/>
            <w:hideMark/>
          </w:tcPr>
          <w:p w14:paraId="2B9258D7"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5 513,00</w:t>
            </w:r>
          </w:p>
        </w:tc>
        <w:tc>
          <w:tcPr>
            <w:tcW w:w="2410" w:type="dxa"/>
            <w:tcBorders>
              <w:top w:val="nil"/>
              <w:left w:val="nil"/>
              <w:bottom w:val="single" w:sz="4" w:space="0" w:color="auto"/>
              <w:right w:val="single" w:sz="4" w:space="0" w:color="auto"/>
            </w:tcBorders>
            <w:shd w:val="clear" w:color="auto" w:fill="auto"/>
            <w:noWrap/>
            <w:vAlign w:val="bottom"/>
            <w:hideMark/>
          </w:tcPr>
          <w:p w14:paraId="2B9258D8"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7</w:t>
            </w:r>
          </w:p>
        </w:tc>
      </w:tr>
      <w:tr w:rsidR="00F70CE6" w:rsidRPr="00FD65D4" w14:paraId="2B9258E0" w14:textId="77777777"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B9258DA" w14:textId="77777777"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Korespondents</w:t>
            </w:r>
          </w:p>
        </w:tc>
        <w:tc>
          <w:tcPr>
            <w:tcW w:w="1276" w:type="dxa"/>
            <w:tcBorders>
              <w:top w:val="nil"/>
              <w:left w:val="nil"/>
              <w:bottom w:val="single" w:sz="4" w:space="0" w:color="auto"/>
              <w:right w:val="single" w:sz="4" w:space="0" w:color="auto"/>
            </w:tcBorders>
            <w:shd w:val="clear" w:color="auto" w:fill="auto"/>
            <w:noWrap/>
            <w:vAlign w:val="bottom"/>
            <w:hideMark/>
          </w:tcPr>
          <w:p w14:paraId="2B9258DB"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264204</w:t>
            </w:r>
          </w:p>
        </w:tc>
        <w:tc>
          <w:tcPr>
            <w:tcW w:w="992" w:type="dxa"/>
            <w:tcBorders>
              <w:top w:val="nil"/>
              <w:left w:val="nil"/>
              <w:bottom w:val="single" w:sz="4" w:space="0" w:color="auto"/>
              <w:right w:val="single" w:sz="4" w:space="0" w:color="auto"/>
            </w:tcBorders>
            <w:shd w:val="clear" w:color="auto" w:fill="auto"/>
            <w:noWrap/>
            <w:vAlign w:val="bottom"/>
            <w:hideMark/>
          </w:tcPr>
          <w:p w14:paraId="2B9258DC"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152</w:t>
            </w:r>
          </w:p>
        </w:tc>
        <w:tc>
          <w:tcPr>
            <w:tcW w:w="1417" w:type="dxa"/>
            <w:tcBorders>
              <w:top w:val="nil"/>
              <w:left w:val="nil"/>
              <w:bottom w:val="single" w:sz="4" w:space="0" w:color="auto"/>
              <w:right w:val="single" w:sz="4" w:space="0" w:color="auto"/>
            </w:tcBorders>
            <w:shd w:val="clear" w:color="auto" w:fill="auto"/>
            <w:noWrap/>
            <w:vAlign w:val="bottom"/>
            <w:hideMark/>
          </w:tcPr>
          <w:p w14:paraId="2B9258DD"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46 505,00</w:t>
            </w:r>
          </w:p>
        </w:tc>
        <w:tc>
          <w:tcPr>
            <w:tcW w:w="1276" w:type="dxa"/>
            <w:tcBorders>
              <w:top w:val="nil"/>
              <w:left w:val="nil"/>
              <w:bottom w:val="single" w:sz="4" w:space="0" w:color="auto"/>
              <w:right w:val="single" w:sz="4" w:space="0" w:color="auto"/>
            </w:tcBorders>
            <w:shd w:val="clear" w:color="auto" w:fill="auto"/>
            <w:noWrap/>
            <w:vAlign w:val="bottom"/>
            <w:hideMark/>
          </w:tcPr>
          <w:p w14:paraId="2B9258DE"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137 066,00</w:t>
            </w:r>
          </w:p>
        </w:tc>
        <w:tc>
          <w:tcPr>
            <w:tcW w:w="2410" w:type="dxa"/>
            <w:tcBorders>
              <w:top w:val="nil"/>
              <w:left w:val="nil"/>
              <w:bottom w:val="single" w:sz="4" w:space="0" w:color="auto"/>
              <w:right w:val="single" w:sz="4" w:space="0" w:color="auto"/>
            </w:tcBorders>
            <w:shd w:val="clear" w:color="auto" w:fill="auto"/>
            <w:noWrap/>
            <w:vAlign w:val="bottom"/>
            <w:hideMark/>
          </w:tcPr>
          <w:p w14:paraId="2B9258DF"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86</w:t>
            </w:r>
          </w:p>
        </w:tc>
      </w:tr>
      <w:tr w:rsidR="00F70CE6" w:rsidRPr="00FD65D4" w14:paraId="2B9258E7" w14:textId="77777777"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B9258E1" w14:textId="77777777"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Redaktors</w:t>
            </w:r>
          </w:p>
        </w:tc>
        <w:tc>
          <w:tcPr>
            <w:tcW w:w="1276" w:type="dxa"/>
            <w:tcBorders>
              <w:top w:val="nil"/>
              <w:left w:val="nil"/>
              <w:bottom w:val="single" w:sz="4" w:space="0" w:color="auto"/>
              <w:right w:val="single" w:sz="4" w:space="0" w:color="auto"/>
            </w:tcBorders>
            <w:shd w:val="clear" w:color="auto" w:fill="auto"/>
            <w:noWrap/>
            <w:vAlign w:val="bottom"/>
            <w:hideMark/>
          </w:tcPr>
          <w:p w14:paraId="2B9258E2"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264205</w:t>
            </w:r>
          </w:p>
        </w:tc>
        <w:tc>
          <w:tcPr>
            <w:tcW w:w="992" w:type="dxa"/>
            <w:tcBorders>
              <w:top w:val="nil"/>
              <w:left w:val="nil"/>
              <w:bottom w:val="single" w:sz="4" w:space="0" w:color="auto"/>
              <w:right w:val="single" w:sz="4" w:space="0" w:color="auto"/>
            </w:tcBorders>
            <w:shd w:val="clear" w:color="auto" w:fill="auto"/>
            <w:noWrap/>
            <w:vAlign w:val="bottom"/>
            <w:hideMark/>
          </w:tcPr>
          <w:p w14:paraId="2B9258E3"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445</w:t>
            </w:r>
          </w:p>
        </w:tc>
        <w:tc>
          <w:tcPr>
            <w:tcW w:w="1417" w:type="dxa"/>
            <w:tcBorders>
              <w:top w:val="nil"/>
              <w:left w:val="nil"/>
              <w:bottom w:val="single" w:sz="4" w:space="0" w:color="auto"/>
              <w:right w:val="single" w:sz="4" w:space="0" w:color="auto"/>
            </w:tcBorders>
            <w:shd w:val="clear" w:color="auto" w:fill="auto"/>
            <w:noWrap/>
            <w:vAlign w:val="bottom"/>
            <w:hideMark/>
          </w:tcPr>
          <w:p w14:paraId="2B9258E4"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130 992,00</w:t>
            </w:r>
          </w:p>
        </w:tc>
        <w:tc>
          <w:tcPr>
            <w:tcW w:w="1276" w:type="dxa"/>
            <w:tcBorders>
              <w:top w:val="nil"/>
              <w:left w:val="nil"/>
              <w:bottom w:val="single" w:sz="4" w:space="0" w:color="auto"/>
              <w:right w:val="single" w:sz="4" w:space="0" w:color="auto"/>
            </w:tcBorders>
            <w:shd w:val="clear" w:color="auto" w:fill="auto"/>
            <w:noWrap/>
            <w:vAlign w:val="bottom"/>
            <w:hideMark/>
          </w:tcPr>
          <w:p w14:paraId="2B9258E5"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398 791,00</w:t>
            </w:r>
          </w:p>
        </w:tc>
        <w:tc>
          <w:tcPr>
            <w:tcW w:w="2410" w:type="dxa"/>
            <w:tcBorders>
              <w:top w:val="nil"/>
              <w:left w:val="nil"/>
              <w:bottom w:val="single" w:sz="4" w:space="0" w:color="auto"/>
              <w:right w:val="single" w:sz="4" w:space="0" w:color="auto"/>
            </w:tcBorders>
            <w:shd w:val="clear" w:color="auto" w:fill="auto"/>
            <w:noWrap/>
            <w:vAlign w:val="bottom"/>
            <w:hideMark/>
          </w:tcPr>
          <w:p w14:paraId="2B9258E6"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318</w:t>
            </w:r>
          </w:p>
        </w:tc>
      </w:tr>
      <w:tr w:rsidR="00F70CE6" w:rsidRPr="00FD65D4" w14:paraId="2B9258EE" w14:textId="77777777"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B9258E8" w14:textId="77777777"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Galvenais redaktors</w:t>
            </w:r>
          </w:p>
        </w:tc>
        <w:tc>
          <w:tcPr>
            <w:tcW w:w="1276" w:type="dxa"/>
            <w:tcBorders>
              <w:top w:val="nil"/>
              <w:left w:val="nil"/>
              <w:bottom w:val="single" w:sz="4" w:space="0" w:color="auto"/>
              <w:right w:val="single" w:sz="4" w:space="0" w:color="auto"/>
            </w:tcBorders>
            <w:shd w:val="clear" w:color="auto" w:fill="auto"/>
            <w:noWrap/>
            <w:vAlign w:val="bottom"/>
            <w:hideMark/>
          </w:tcPr>
          <w:p w14:paraId="2B9258E9"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264206</w:t>
            </w:r>
          </w:p>
        </w:tc>
        <w:tc>
          <w:tcPr>
            <w:tcW w:w="992" w:type="dxa"/>
            <w:tcBorders>
              <w:top w:val="nil"/>
              <w:left w:val="nil"/>
              <w:bottom w:val="single" w:sz="4" w:space="0" w:color="auto"/>
              <w:right w:val="single" w:sz="4" w:space="0" w:color="auto"/>
            </w:tcBorders>
            <w:shd w:val="clear" w:color="auto" w:fill="auto"/>
            <w:noWrap/>
            <w:vAlign w:val="bottom"/>
            <w:hideMark/>
          </w:tcPr>
          <w:p w14:paraId="2B9258EA"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176</w:t>
            </w:r>
          </w:p>
        </w:tc>
        <w:tc>
          <w:tcPr>
            <w:tcW w:w="1417" w:type="dxa"/>
            <w:tcBorders>
              <w:top w:val="nil"/>
              <w:left w:val="nil"/>
              <w:bottom w:val="single" w:sz="4" w:space="0" w:color="auto"/>
              <w:right w:val="single" w:sz="4" w:space="0" w:color="auto"/>
            </w:tcBorders>
            <w:shd w:val="clear" w:color="auto" w:fill="auto"/>
            <w:noWrap/>
            <w:vAlign w:val="bottom"/>
            <w:hideMark/>
          </w:tcPr>
          <w:p w14:paraId="2B9258EB"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62 649,00</w:t>
            </w:r>
          </w:p>
        </w:tc>
        <w:tc>
          <w:tcPr>
            <w:tcW w:w="1276" w:type="dxa"/>
            <w:tcBorders>
              <w:top w:val="nil"/>
              <w:left w:val="nil"/>
              <w:bottom w:val="single" w:sz="4" w:space="0" w:color="auto"/>
              <w:right w:val="single" w:sz="4" w:space="0" w:color="auto"/>
            </w:tcBorders>
            <w:shd w:val="clear" w:color="auto" w:fill="auto"/>
            <w:noWrap/>
            <w:vAlign w:val="bottom"/>
            <w:hideMark/>
          </w:tcPr>
          <w:p w14:paraId="2B9258EC"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195 306,00</w:t>
            </w:r>
          </w:p>
        </w:tc>
        <w:tc>
          <w:tcPr>
            <w:tcW w:w="2410" w:type="dxa"/>
            <w:tcBorders>
              <w:top w:val="nil"/>
              <w:left w:val="nil"/>
              <w:bottom w:val="single" w:sz="4" w:space="0" w:color="auto"/>
              <w:right w:val="single" w:sz="4" w:space="0" w:color="auto"/>
            </w:tcBorders>
            <w:shd w:val="clear" w:color="auto" w:fill="auto"/>
            <w:noWrap/>
            <w:vAlign w:val="bottom"/>
            <w:hideMark/>
          </w:tcPr>
          <w:p w14:paraId="2B9258ED"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125</w:t>
            </w:r>
          </w:p>
        </w:tc>
      </w:tr>
      <w:tr w:rsidR="00F70CE6" w:rsidRPr="00FD65D4" w14:paraId="2B9258F5" w14:textId="77777777"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B9258EF" w14:textId="77777777"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Reportieris</w:t>
            </w:r>
          </w:p>
        </w:tc>
        <w:tc>
          <w:tcPr>
            <w:tcW w:w="1276" w:type="dxa"/>
            <w:tcBorders>
              <w:top w:val="nil"/>
              <w:left w:val="nil"/>
              <w:bottom w:val="single" w:sz="4" w:space="0" w:color="auto"/>
              <w:right w:val="single" w:sz="4" w:space="0" w:color="auto"/>
            </w:tcBorders>
            <w:shd w:val="clear" w:color="auto" w:fill="auto"/>
            <w:noWrap/>
            <w:vAlign w:val="bottom"/>
            <w:hideMark/>
          </w:tcPr>
          <w:p w14:paraId="2B9258F0"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264207</w:t>
            </w:r>
          </w:p>
        </w:tc>
        <w:tc>
          <w:tcPr>
            <w:tcW w:w="992" w:type="dxa"/>
            <w:tcBorders>
              <w:top w:val="nil"/>
              <w:left w:val="nil"/>
              <w:bottom w:val="single" w:sz="4" w:space="0" w:color="auto"/>
              <w:right w:val="single" w:sz="4" w:space="0" w:color="auto"/>
            </w:tcBorders>
            <w:shd w:val="clear" w:color="auto" w:fill="auto"/>
            <w:noWrap/>
            <w:vAlign w:val="bottom"/>
            <w:hideMark/>
          </w:tcPr>
          <w:p w14:paraId="2B9258F1"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24</w:t>
            </w:r>
          </w:p>
        </w:tc>
        <w:tc>
          <w:tcPr>
            <w:tcW w:w="1417" w:type="dxa"/>
            <w:tcBorders>
              <w:top w:val="nil"/>
              <w:left w:val="nil"/>
              <w:bottom w:val="single" w:sz="4" w:space="0" w:color="auto"/>
              <w:right w:val="single" w:sz="4" w:space="0" w:color="auto"/>
            </w:tcBorders>
            <w:shd w:val="clear" w:color="auto" w:fill="auto"/>
            <w:noWrap/>
            <w:vAlign w:val="bottom"/>
            <w:hideMark/>
          </w:tcPr>
          <w:p w14:paraId="2B9258F2"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5 885,00</w:t>
            </w:r>
          </w:p>
        </w:tc>
        <w:tc>
          <w:tcPr>
            <w:tcW w:w="1276" w:type="dxa"/>
            <w:tcBorders>
              <w:top w:val="nil"/>
              <w:left w:val="nil"/>
              <w:bottom w:val="single" w:sz="4" w:space="0" w:color="auto"/>
              <w:right w:val="single" w:sz="4" w:space="0" w:color="auto"/>
            </w:tcBorders>
            <w:shd w:val="clear" w:color="auto" w:fill="auto"/>
            <w:noWrap/>
            <w:vAlign w:val="bottom"/>
            <w:hideMark/>
          </w:tcPr>
          <w:p w14:paraId="2B9258F3"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17 320,00</w:t>
            </w:r>
          </w:p>
        </w:tc>
        <w:tc>
          <w:tcPr>
            <w:tcW w:w="2410" w:type="dxa"/>
            <w:tcBorders>
              <w:top w:val="nil"/>
              <w:left w:val="nil"/>
              <w:bottom w:val="single" w:sz="4" w:space="0" w:color="auto"/>
              <w:right w:val="single" w:sz="4" w:space="0" w:color="auto"/>
            </w:tcBorders>
            <w:shd w:val="clear" w:color="auto" w:fill="auto"/>
            <w:noWrap/>
            <w:vAlign w:val="bottom"/>
            <w:hideMark/>
          </w:tcPr>
          <w:p w14:paraId="2B9258F4"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19</w:t>
            </w:r>
          </w:p>
        </w:tc>
      </w:tr>
      <w:tr w:rsidR="00F70CE6" w:rsidRPr="00FD65D4" w14:paraId="2B9258FC" w14:textId="77777777" w:rsidTr="00F66D19">
        <w:trPr>
          <w:trHeight w:val="44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B9258F6" w14:textId="77777777"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Televīzijas/radio raidījuma vadītājs</w:t>
            </w:r>
          </w:p>
        </w:tc>
        <w:tc>
          <w:tcPr>
            <w:tcW w:w="1276" w:type="dxa"/>
            <w:tcBorders>
              <w:top w:val="nil"/>
              <w:left w:val="nil"/>
              <w:bottom w:val="single" w:sz="4" w:space="0" w:color="auto"/>
              <w:right w:val="single" w:sz="4" w:space="0" w:color="auto"/>
            </w:tcBorders>
            <w:shd w:val="clear" w:color="auto" w:fill="auto"/>
            <w:noWrap/>
            <w:vAlign w:val="bottom"/>
            <w:hideMark/>
          </w:tcPr>
          <w:p w14:paraId="2B9258F7"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264209</w:t>
            </w:r>
          </w:p>
        </w:tc>
        <w:tc>
          <w:tcPr>
            <w:tcW w:w="992" w:type="dxa"/>
            <w:tcBorders>
              <w:top w:val="nil"/>
              <w:left w:val="nil"/>
              <w:bottom w:val="single" w:sz="4" w:space="0" w:color="auto"/>
              <w:right w:val="single" w:sz="4" w:space="0" w:color="auto"/>
            </w:tcBorders>
            <w:shd w:val="clear" w:color="auto" w:fill="auto"/>
            <w:noWrap/>
            <w:vAlign w:val="bottom"/>
            <w:hideMark/>
          </w:tcPr>
          <w:p w14:paraId="2B9258F8"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5</w:t>
            </w:r>
          </w:p>
        </w:tc>
        <w:tc>
          <w:tcPr>
            <w:tcW w:w="1417" w:type="dxa"/>
            <w:tcBorders>
              <w:top w:val="nil"/>
              <w:left w:val="nil"/>
              <w:bottom w:val="single" w:sz="4" w:space="0" w:color="auto"/>
              <w:right w:val="single" w:sz="4" w:space="0" w:color="auto"/>
            </w:tcBorders>
            <w:shd w:val="clear" w:color="auto" w:fill="auto"/>
            <w:noWrap/>
            <w:vAlign w:val="bottom"/>
            <w:hideMark/>
          </w:tcPr>
          <w:p w14:paraId="2B9258F9"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1 654,00</w:t>
            </w:r>
          </w:p>
        </w:tc>
        <w:tc>
          <w:tcPr>
            <w:tcW w:w="1276" w:type="dxa"/>
            <w:tcBorders>
              <w:top w:val="nil"/>
              <w:left w:val="nil"/>
              <w:bottom w:val="single" w:sz="4" w:space="0" w:color="auto"/>
              <w:right w:val="single" w:sz="4" w:space="0" w:color="auto"/>
            </w:tcBorders>
            <w:shd w:val="clear" w:color="auto" w:fill="auto"/>
            <w:noWrap/>
            <w:vAlign w:val="bottom"/>
            <w:hideMark/>
          </w:tcPr>
          <w:p w14:paraId="2B9258FA"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4 852,00</w:t>
            </w:r>
          </w:p>
        </w:tc>
        <w:tc>
          <w:tcPr>
            <w:tcW w:w="2410" w:type="dxa"/>
            <w:tcBorders>
              <w:top w:val="nil"/>
              <w:left w:val="nil"/>
              <w:bottom w:val="single" w:sz="4" w:space="0" w:color="auto"/>
              <w:right w:val="single" w:sz="4" w:space="0" w:color="auto"/>
            </w:tcBorders>
            <w:shd w:val="clear" w:color="auto" w:fill="auto"/>
            <w:noWrap/>
            <w:vAlign w:val="bottom"/>
            <w:hideMark/>
          </w:tcPr>
          <w:p w14:paraId="2B9258FB"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w:t>
            </w:r>
          </w:p>
        </w:tc>
      </w:tr>
      <w:tr w:rsidR="00F70CE6" w:rsidRPr="00FD65D4" w14:paraId="2B925903" w14:textId="77777777"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B9258FD" w14:textId="77777777"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Videooperators</w:t>
            </w:r>
          </w:p>
        </w:tc>
        <w:tc>
          <w:tcPr>
            <w:tcW w:w="1276" w:type="dxa"/>
            <w:tcBorders>
              <w:top w:val="nil"/>
              <w:left w:val="nil"/>
              <w:bottom w:val="single" w:sz="4" w:space="0" w:color="auto"/>
              <w:right w:val="single" w:sz="4" w:space="0" w:color="auto"/>
            </w:tcBorders>
            <w:shd w:val="clear" w:color="auto" w:fill="auto"/>
            <w:noWrap/>
            <w:vAlign w:val="bottom"/>
            <w:hideMark/>
          </w:tcPr>
          <w:p w14:paraId="2B9258FE"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352126</w:t>
            </w:r>
          </w:p>
        </w:tc>
        <w:tc>
          <w:tcPr>
            <w:tcW w:w="992" w:type="dxa"/>
            <w:tcBorders>
              <w:top w:val="nil"/>
              <w:left w:val="nil"/>
              <w:bottom w:val="single" w:sz="4" w:space="0" w:color="auto"/>
              <w:right w:val="single" w:sz="4" w:space="0" w:color="auto"/>
            </w:tcBorders>
            <w:shd w:val="clear" w:color="auto" w:fill="auto"/>
            <w:noWrap/>
            <w:vAlign w:val="bottom"/>
            <w:hideMark/>
          </w:tcPr>
          <w:p w14:paraId="2B9258FF"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17</w:t>
            </w:r>
          </w:p>
        </w:tc>
        <w:tc>
          <w:tcPr>
            <w:tcW w:w="1417" w:type="dxa"/>
            <w:tcBorders>
              <w:top w:val="nil"/>
              <w:left w:val="nil"/>
              <w:bottom w:val="single" w:sz="4" w:space="0" w:color="auto"/>
              <w:right w:val="single" w:sz="4" w:space="0" w:color="auto"/>
            </w:tcBorders>
            <w:shd w:val="clear" w:color="auto" w:fill="auto"/>
            <w:noWrap/>
            <w:vAlign w:val="bottom"/>
            <w:hideMark/>
          </w:tcPr>
          <w:p w14:paraId="2B925900"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4 915,00</w:t>
            </w:r>
          </w:p>
        </w:tc>
        <w:tc>
          <w:tcPr>
            <w:tcW w:w="1276" w:type="dxa"/>
            <w:tcBorders>
              <w:top w:val="nil"/>
              <w:left w:val="nil"/>
              <w:bottom w:val="single" w:sz="4" w:space="0" w:color="auto"/>
              <w:right w:val="single" w:sz="4" w:space="0" w:color="auto"/>
            </w:tcBorders>
            <w:shd w:val="clear" w:color="auto" w:fill="auto"/>
            <w:noWrap/>
            <w:vAlign w:val="bottom"/>
            <w:hideMark/>
          </w:tcPr>
          <w:p w14:paraId="2B925901"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14 418,00</w:t>
            </w:r>
          </w:p>
        </w:tc>
        <w:tc>
          <w:tcPr>
            <w:tcW w:w="2410" w:type="dxa"/>
            <w:tcBorders>
              <w:top w:val="nil"/>
              <w:left w:val="nil"/>
              <w:bottom w:val="single" w:sz="4" w:space="0" w:color="auto"/>
              <w:right w:val="single" w:sz="4" w:space="0" w:color="auto"/>
            </w:tcBorders>
            <w:shd w:val="clear" w:color="auto" w:fill="auto"/>
            <w:noWrap/>
            <w:vAlign w:val="bottom"/>
            <w:hideMark/>
          </w:tcPr>
          <w:p w14:paraId="2B925902" w14:textId="77777777"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8</w:t>
            </w:r>
          </w:p>
        </w:tc>
      </w:tr>
    </w:tbl>
    <w:p w14:paraId="2B925904" w14:textId="77777777" w:rsidR="008625C4" w:rsidRPr="00D63192" w:rsidRDefault="008625C4" w:rsidP="00180729">
      <w:pPr>
        <w:spacing w:after="0" w:line="240" w:lineRule="auto"/>
        <w:jc w:val="both"/>
        <w:rPr>
          <w:rFonts w:ascii="Times New Roman" w:hAnsi="Times New Roman"/>
          <w:sz w:val="24"/>
          <w:szCs w:val="24"/>
          <w:lang w:val="lv-LV"/>
        </w:rPr>
      </w:pPr>
    </w:p>
    <w:p w14:paraId="2B925905" w14:textId="77777777" w:rsidR="00ED7141" w:rsidRDefault="004E6B54" w:rsidP="00811163">
      <w:pPr>
        <w:spacing w:after="0" w:line="240" w:lineRule="auto"/>
        <w:ind w:firstLine="720"/>
        <w:jc w:val="both"/>
        <w:rPr>
          <w:rFonts w:ascii="Times New Roman" w:hAnsi="Times New Roman"/>
          <w:sz w:val="24"/>
          <w:szCs w:val="24"/>
          <w:lang w:val="lv-LV"/>
        </w:rPr>
      </w:pPr>
      <w:r w:rsidRPr="00D63192">
        <w:rPr>
          <w:rFonts w:ascii="Times New Roman" w:hAnsi="Times New Roman"/>
          <w:sz w:val="24"/>
          <w:szCs w:val="24"/>
          <w:lang w:val="lv-LV"/>
        </w:rPr>
        <w:t xml:space="preserve">No </w:t>
      </w:r>
      <w:r w:rsidR="003E053C">
        <w:rPr>
          <w:rFonts w:ascii="Times New Roman" w:hAnsi="Times New Roman"/>
          <w:sz w:val="24"/>
          <w:szCs w:val="24"/>
          <w:lang w:val="lv-LV"/>
        </w:rPr>
        <w:t>1.</w:t>
      </w:r>
      <w:r w:rsidRPr="00D63192">
        <w:rPr>
          <w:rFonts w:ascii="Times New Roman" w:hAnsi="Times New Roman"/>
          <w:sz w:val="24"/>
          <w:szCs w:val="24"/>
          <w:lang w:val="lv-LV"/>
        </w:rPr>
        <w:t>tabulas secināms, ka</w:t>
      </w:r>
      <w:r w:rsidR="003E053C">
        <w:rPr>
          <w:rFonts w:ascii="Times New Roman" w:hAnsi="Times New Roman"/>
          <w:sz w:val="24"/>
          <w:szCs w:val="24"/>
          <w:lang w:val="lv-LV"/>
        </w:rPr>
        <w:t xml:space="preserve"> </w:t>
      </w:r>
      <w:r w:rsidRPr="00D63192">
        <w:rPr>
          <w:rFonts w:ascii="Times New Roman" w:hAnsi="Times New Roman"/>
          <w:sz w:val="24"/>
          <w:szCs w:val="24"/>
          <w:lang w:val="lv-LV"/>
        </w:rPr>
        <w:t>videooperatoru</w:t>
      </w:r>
      <w:r w:rsidR="00ED7141">
        <w:rPr>
          <w:rFonts w:ascii="Times New Roman" w:hAnsi="Times New Roman"/>
          <w:sz w:val="24"/>
          <w:szCs w:val="24"/>
          <w:lang w:val="lv-LV"/>
        </w:rPr>
        <w:t>, kuriem par pērnā gada decembri aprēķinātas valsts sociālās apdrošināšanas obligātās iemaksas,</w:t>
      </w:r>
      <w:r w:rsidRPr="00D63192">
        <w:rPr>
          <w:rFonts w:ascii="Times New Roman" w:hAnsi="Times New Roman"/>
          <w:sz w:val="24"/>
          <w:szCs w:val="24"/>
          <w:lang w:val="lv-LV"/>
        </w:rPr>
        <w:t xml:space="preserve"> skaitu varētu uzskatīt par re</w:t>
      </w:r>
      <w:r w:rsidR="00811163">
        <w:rPr>
          <w:rFonts w:ascii="Times New Roman" w:hAnsi="Times New Roman"/>
          <w:sz w:val="24"/>
          <w:szCs w:val="24"/>
          <w:lang w:val="lv-LV"/>
        </w:rPr>
        <w:t>ālajai audiovizuālo mediju darbinieku struktūrai neatbilstošu</w:t>
      </w:r>
      <w:r w:rsidRPr="00D63192">
        <w:rPr>
          <w:rFonts w:ascii="Times New Roman" w:hAnsi="Times New Roman"/>
          <w:sz w:val="24"/>
          <w:szCs w:val="24"/>
          <w:lang w:val="lv-LV"/>
        </w:rPr>
        <w:t>, ņemot vērā</w:t>
      </w:r>
      <w:r w:rsidR="00ED7141">
        <w:rPr>
          <w:rFonts w:ascii="Times New Roman" w:hAnsi="Times New Roman"/>
          <w:sz w:val="24"/>
          <w:szCs w:val="24"/>
          <w:lang w:val="lv-LV"/>
        </w:rPr>
        <w:t xml:space="preserve">, ka Latvijā darbojas gan vairākas nacionālās, gan virkne reģionālo televīziju. Uzmanību saista arī fakts, </w:t>
      </w:r>
      <w:r w:rsidR="00ED7141">
        <w:rPr>
          <w:rFonts w:ascii="Times New Roman" w:hAnsi="Times New Roman"/>
          <w:sz w:val="24"/>
          <w:szCs w:val="24"/>
          <w:lang w:val="lv-LV"/>
        </w:rPr>
        <w:lastRenderedPageBreak/>
        <w:t>ka redaktoru un galveno redaktoru (kopā 621) ir vairāk nekā žurnālistu, korespondentu un reportieru (kopā 501).</w:t>
      </w:r>
      <w:r w:rsidR="00811163">
        <w:rPr>
          <w:rFonts w:ascii="Times New Roman" w:hAnsi="Times New Roman"/>
          <w:sz w:val="24"/>
          <w:szCs w:val="24"/>
          <w:lang w:val="lv-LV"/>
        </w:rPr>
        <w:t xml:space="preserve"> </w:t>
      </w:r>
    </w:p>
    <w:p w14:paraId="2B925906" w14:textId="77777777" w:rsidR="004E6B54" w:rsidRDefault="00D63192" w:rsidP="0081116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Žurnālistu sociālās maznodrošinātības tēma jau ilgstoši ik pa laikam tiek aktualizēta publiskajā telpā, tomēr risinājumu tai vēl nav izdevies rast. Arī pašu mediju darbinieku un žurnālistu profesionālo organizāciju pārstāvju viedokļi par problēmas nozīmību un piedāvāto risinājumu efektivitāti dalās.</w:t>
      </w:r>
      <w:r>
        <w:rPr>
          <w:rStyle w:val="FootnoteReference"/>
          <w:rFonts w:ascii="Times New Roman" w:hAnsi="Times New Roman"/>
          <w:sz w:val="24"/>
          <w:szCs w:val="24"/>
          <w:lang w:val="lv-LV"/>
        </w:rPr>
        <w:footnoteReference w:id="105"/>
      </w:r>
      <w:r>
        <w:rPr>
          <w:rFonts w:ascii="Times New Roman" w:hAnsi="Times New Roman"/>
          <w:sz w:val="24"/>
          <w:szCs w:val="24"/>
          <w:lang w:val="lv-LV"/>
        </w:rPr>
        <w:t xml:space="preserve"> Taču pašreizējā situācija attiecas ne tikai uz mediju darbinieku iespējām saņemt, piemēram, slimības vai bezdarbnieka pabalstu, bet to var uzskatīt arī par risku ēnu ekonomikas veicināšanai.</w:t>
      </w:r>
    </w:p>
    <w:p w14:paraId="2B925907" w14:textId="77777777" w:rsidR="00241CA5" w:rsidRDefault="00241CA5" w:rsidP="00811163">
      <w:pPr>
        <w:spacing w:after="0" w:line="240" w:lineRule="auto"/>
        <w:ind w:firstLine="720"/>
        <w:jc w:val="both"/>
        <w:rPr>
          <w:rFonts w:ascii="Times New Roman" w:hAnsi="Times New Roman"/>
          <w:sz w:val="24"/>
          <w:szCs w:val="24"/>
          <w:lang w:val="lv-LV"/>
        </w:rPr>
      </w:pPr>
    </w:p>
    <w:p w14:paraId="2B925908" w14:textId="77777777" w:rsidR="00241CA5" w:rsidRDefault="00241CA5" w:rsidP="00811163">
      <w:pPr>
        <w:spacing w:after="0" w:line="240" w:lineRule="auto"/>
        <w:ind w:firstLine="720"/>
        <w:jc w:val="both"/>
        <w:rPr>
          <w:rFonts w:ascii="Times New Roman" w:hAnsi="Times New Roman"/>
          <w:sz w:val="24"/>
          <w:szCs w:val="24"/>
          <w:lang w:val="lv-LV"/>
        </w:rPr>
      </w:pPr>
    </w:p>
    <w:p w14:paraId="2B925909" w14:textId="77777777" w:rsidR="00241CA5" w:rsidRDefault="00241CA5" w:rsidP="00811163">
      <w:pPr>
        <w:spacing w:after="0" w:line="240" w:lineRule="auto"/>
        <w:ind w:firstLine="720"/>
        <w:jc w:val="both"/>
        <w:rPr>
          <w:rFonts w:ascii="Times New Roman" w:hAnsi="Times New Roman"/>
          <w:sz w:val="24"/>
          <w:szCs w:val="24"/>
          <w:lang w:val="lv-LV"/>
        </w:rPr>
      </w:pPr>
    </w:p>
    <w:p w14:paraId="2B92590A" w14:textId="77777777" w:rsidR="00241CA5" w:rsidRDefault="00241CA5" w:rsidP="00811163">
      <w:pPr>
        <w:spacing w:after="0" w:line="240" w:lineRule="auto"/>
        <w:ind w:firstLine="720"/>
        <w:jc w:val="both"/>
        <w:rPr>
          <w:rFonts w:ascii="Times New Roman" w:hAnsi="Times New Roman"/>
          <w:sz w:val="24"/>
          <w:szCs w:val="24"/>
          <w:lang w:val="lv-LV"/>
        </w:rPr>
      </w:pPr>
    </w:p>
    <w:p w14:paraId="2B92590B" w14:textId="77777777" w:rsidR="00241CA5" w:rsidRDefault="00241CA5" w:rsidP="00811163">
      <w:pPr>
        <w:spacing w:after="0" w:line="240" w:lineRule="auto"/>
        <w:ind w:firstLine="720"/>
        <w:jc w:val="both"/>
        <w:rPr>
          <w:rFonts w:ascii="Times New Roman" w:hAnsi="Times New Roman"/>
          <w:sz w:val="24"/>
          <w:szCs w:val="24"/>
          <w:lang w:val="lv-LV"/>
        </w:rPr>
      </w:pPr>
    </w:p>
    <w:p w14:paraId="2B92590C" w14:textId="77777777" w:rsidR="00241CA5" w:rsidRPr="00811163" w:rsidRDefault="00D8022B" w:rsidP="002E4353">
      <w:pPr>
        <w:spacing w:after="0" w:line="240" w:lineRule="auto"/>
        <w:rPr>
          <w:rFonts w:ascii="Times New Roman" w:hAnsi="Times New Roman"/>
          <w:sz w:val="24"/>
          <w:szCs w:val="24"/>
          <w:lang w:val="lv-LV"/>
        </w:rPr>
      </w:pPr>
      <w:r>
        <w:rPr>
          <w:rFonts w:ascii="Times New Roman" w:hAnsi="Times New Roman"/>
          <w:sz w:val="24"/>
          <w:szCs w:val="24"/>
          <w:lang w:val="lv-LV"/>
        </w:rPr>
        <w:br w:type="page"/>
      </w:r>
    </w:p>
    <w:p w14:paraId="2B92590D" w14:textId="77777777" w:rsidR="00A61D70" w:rsidRPr="00E8418E" w:rsidRDefault="00C94FA5" w:rsidP="003228A2">
      <w:pPr>
        <w:pStyle w:val="Heading1"/>
        <w:spacing w:before="0" w:beforeAutospacing="0" w:after="0" w:afterAutospacing="0"/>
        <w:jc w:val="center"/>
        <w:rPr>
          <w:caps/>
          <w:sz w:val="28"/>
          <w:szCs w:val="28"/>
          <w:lang w:val="lv-LV"/>
        </w:rPr>
      </w:pPr>
      <w:bookmarkStart w:id="28" w:name="_Toc461029385"/>
      <w:r w:rsidRPr="00E8418E">
        <w:rPr>
          <w:caps/>
          <w:sz w:val="28"/>
          <w:szCs w:val="28"/>
          <w:lang w:val="lv-LV"/>
        </w:rPr>
        <w:lastRenderedPageBreak/>
        <w:t>3.</w:t>
      </w:r>
      <w:r w:rsidR="001C0C0F" w:rsidRPr="00E8418E">
        <w:rPr>
          <w:caps/>
          <w:sz w:val="28"/>
          <w:szCs w:val="28"/>
          <w:lang w:val="lv-LV"/>
        </w:rPr>
        <w:t xml:space="preserve"> </w:t>
      </w:r>
      <w:r w:rsidRPr="00E8418E">
        <w:rPr>
          <w:caps/>
          <w:sz w:val="28"/>
          <w:szCs w:val="28"/>
          <w:lang w:val="lv-LV"/>
        </w:rPr>
        <w:t>Problēmas, kuru risināšanai nepieciešams īstenot noteiktu politiku</w:t>
      </w:r>
      <w:bookmarkEnd w:id="28"/>
    </w:p>
    <w:p w14:paraId="2B92590E" w14:textId="77777777" w:rsidR="00A61D70" w:rsidRPr="00E8418E" w:rsidRDefault="00A61D70" w:rsidP="00A61D70">
      <w:pPr>
        <w:pStyle w:val="Heading1"/>
        <w:spacing w:before="0" w:beforeAutospacing="0" w:after="0" w:afterAutospacing="0"/>
        <w:jc w:val="center"/>
        <w:rPr>
          <w:caps/>
          <w:sz w:val="28"/>
          <w:szCs w:val="28"/>
          <w:lang w:val="lv-LV"/>
        </w:rPr>
      </w:pPr>
    </w:p>
    <w:p w14:paraId="2B92590F" w14:textId="77777777" w:rsidR="00A61D70" w:rsidRPr="00E8418E" w:rsidRDefault="00C94FA5" w:rsidP="003F349E">
      <w:pPr>
        <w:spacing w:after="0" w:line="240" w:lineRule="auto"/>
        <w:ind w:firstLine="709"/>
        <w:jc w:val="both"/>
        <w:rPr>
          <w:rFonts w:ascii="Times New Roman" w:hAnsi="Times New Roman"/>
          <w:b/>
          <w:sz w:val="24"/>
          <w:szCs w:val="24"/>
          <w:lang w:val="lv-LV"/>
        </w:rPr>
      </w:pPr>
      <w:r w:rsidRPr="00E8418E">
        <w:rPr>
          <w:rFonts w:ascii="Times New Roman" w:hAnsi="Times New Roman"/>
          <w:b/>
          <w:color w:val="000000"/>
          <w:sz w:val="24"/>
          <w:szCs w:val="24"/>
          <w:lang w:val="lv-LV"/>
        </w:rPr>
        <w:t>Problēmas, kas nosaka nepi</w:t>
      </w:r>
      <w:r w:rsidR="00A45663">
        <w:rPr>
          <w:rFonts w:ascii="Times New Roman" w:hAnsi="Times New Roman"/>
          <w:b/>
          <w:color w:val="000000"/>
          <w:sz w:val="24"/>
          <w:szCs w:val="24"/>
          <w:lang w:val="lv-LV"/>
        </w:rPr>
        <w:t>eciešamību realizēt 1.rīcības virzienu</w:t>
      </w:r>
      <w:r w:rsidRPr="00E8418E">
        <w:rPr>
          <w:rFonts w:ascii="Times New Roman" w:hAnsi="Times New Roman"/>
          <w:b/>
          <w:color w:val="000000"/>
          <w:sz w:val="24"/>
          <w:szCs w:val="24"/>
          <w:lang w:val="lv-LV"/>
        </w:rPr>
        <w:t xml:space="preserve"> – </w:t>
      </w:r>
      <w:r w:rsidRPr="00E8418E">
        <w:rPr>
          <w:rFonts w:ascii="Times New Roman" w:hAnsi="Times New Roman"/>
          <w:b/>
          <w:sz w:val="24"/>
          <w:szCs w:val="24"/>
          <w:lang w:val="lv-LV"/>
        </w:rPr>
        <w:t>atbalstīt mediju vides daudzveidību:</w:t>
      </w:r>
    </w:p>
    <w:p w14:paraId="2B925910" w14:textId="77777777"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Latvijas informatīvo telpu apdraud ārvalstu agresīva informatīvā politika. Spēcīgu informatīvo telpu var nodrošināt tikai daudzveidīga un vitāla mediju vide, kura demokrātiskai pilsoniskai sabiedrībai sniedz iespēju efektīvi reaģēt uz nedrošības/nestabilitātes faktoriem informatīvajā telpā, un veidoties kopīgai sabiedriskajai domai.</w:t>
      </w:r>
    </w:p>
    <w:p w14:paraId="2B925911" w14:textId="77777777"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Latvijas mediju tirgus ierobežotais apmērs un resursi nedod iespēju medijiem pilnvērtīgi pildīt savas funkcijas demokrātiskas valsts iekārtas, sociālā dialoga, sabiedriskās domas veidošanās un kultūrtelpas uzturēšanas u.c. jomās. </w:t>
      </w:r>
    </w:p>
    <w:p w14:paraId="2B925912" w14:textId="77777777"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Ir apdraudēta Latvijas drukāto mediju ilgtspēja un tādējādi mediju vides daudzveidība.</w:t>
      </w:r>
    </w:p>
    <w:p w14:paraId="2B925913" w14:textId="77777777"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P</w:t>
      </w:r>
      <w:r w:rsidR="005A2125" w:rsidRPr="00E8418E">
        <w:rPr>
          <w:rFonts w:ascii="Times New Roman" w:hAnsi="Times New Roman"/>
          <w:color w:val="000000"/>
          <w:sz w:val="24"/>
          <w:szCs w:val="24"/>
          <w:lang w:val="lv-LV"/>
        </w:rPr>
        <w:t>ašvaldību un citu p</w:t>
      </w:r>
      <w:r w:rsidRPr="00E8418E">
        <w:rPr>
          <w:rFonts w:ascii="Times New Roman" w:hAnsi="Times New Roman"/>
          <w:color w:val="000000"/>
          <w:sz w:val="24"/>
          <w:szCs w:val="24"/>
          <w:lang w:val="lv-LV"/>
        </w:rPr>
        <w:t>ublisko personu finansētie mediji un komunikācijas kanāli darbojas kom</w:t>
      </w:r>
      <w:r w:rsidR="00867006" w:rsidRPr="00E8418E">
        <w:rPr>
          <w:rFonts w:ascii="Times New Roman" w:hAnsi="Times New Roman"/>
          <w:color w:val="000000"/>
          <w:sz w:val="24"/>
          <w:szCs w:val="24"/>
          <w:lang w:val="lv-LV"/>
        </w:rPr>
        <w:t xml:space="preserve">erciālās reklāmas tirgū, radot </w:t>
      </w:r>
      <w:r w:rsidR="00737AF2" w:rsidRPr="00E8418E">
        <w:rPr>
          <w:rFonts w:ascii="Times New Roman" w:hAnsi="Times New Roman"/>
          <w:color w:val="000000"/>
          <w:sz w:val="24"/>
          <w:szCs w:val="24"/>
          <w:lang w:val="lv-LV"/>
        </w:rPr>
        <w:t xml:space="preserve">nevienlīdzīgu </w:t>
      </w:r>
      <w:r w:rsidR="00867006" w:rsidRPr="00E8418E">
        <w:rPr>
          <w:rFonts w:ascii="Times New Roman" w:hAnsi="Times New Roman"/>
          <w:color w:val="000000"/>
          <w:sz w:val="24"/>
          <w:szCs w:val="24"/>
          <w:lang w:val="lv-LV"/>
        </w:rPr>
        <w:t>konkurenci</w:t>
      </w:r>
      <w:r w:rsidRPr="00E8418E">
        <w:rPr>
          <w:rFonts w:ascii="Times New Roman" w:hAnsi="Times New Roman"/>
          <w:color w:val="000000"/>
          <w:sz w:val="24"/>
          <w:szCs w:val="24"/>
          <w:lang w:val="lv-LV"/>
        </w:rPr>
        <w:t xml:space="preserve"> privātajiem medijiem. </w:t>
      </w:r>
    </w:p>
    <w:p w14:paraId="2B925914" w14:textId="77777777"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Sarūkot Latvijas reģionu iedzīvotāju skaitam un pieaugot digitālā mediju satura patēriņam, kā rezultātā samazinās reģionālo mediju tirāža, pastāv drauds tiem izzust, lai gan tieši reģionālajiem medijiem (īpaši – Latvijas pierobežā) ir nozīmīga loma vietējās kopienas informēšanā un saliedēšanā. </w:t>
      </w:r>
    </w:p>
    <w:p w14:paraId="2B925915" w14:textId="77777777"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Likums „Par pašvaldībām” nosaka pašvaldībām sniegt sabiedrībai informāciju par pašvaldības kompetencē esošajiem jautājumiem.  Taču, pastāvot tik vispārīgam nosacījumam, tas tiek dažādi interpretēts, tostarp, izmantots kā arguments pašvaldību un citu publisku personu finansēto mediju un komunikācijas kanālu – sabiedrisko attiecību instrumentu – darbībai, konkurējot ar privātajiem reģionālaj</w:t>
      </w:r>
      <w:r w:rsidR="00BE0374" w:rsidRPr="00E8418E">
        <w:rPr>
          <w:rFonts w:ascii="Times New Roman" w:hAnsi="Times New Roman"/>
          <w:color w:val="000000"/>
          <w:sz w:val="24"/>
          <w:szCs w:val="24"/>
          <w:lang w:val="lv-LV"/>
        </w:rPr>
        <w:t>iem medijiem (sk. arī punktu 1.4</w:t>
      </w:r>
      <w:r w:rsidRPr="00E8418E">
        <w:rPr>
          <w:rFonts w:ascii="Times New Roman" w:hAnsi="Times New Roman"/>
          <w:color w:val="000000"/>
          <w:sz w:val="24"/>
          <w:szCs w:val="24"/>
          <w:lang w:val="lv-LV"/>
        </w:rPr>
        <w:t>.).</w:t>
      </w:r>
    </w:p>
    <w:p w14:paraId="2B925916" w14:textId="77777777"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Sabiedriskie mediji piedalās komerciālās reklāmas tirgū, tādējādi konkurējot ar privātajiem medijiem par ieņēmumiem no reklāmas pārdošanas, kas vājina privātos medijus un tādējādi var apdraudēt viedokļu daudzveidību mediju telpā.</w:t>
      </w:r>
    </w:p>
    <w:p w14:paraId="2B925917" w14:textId="77777777"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Nav precīzi nodalīti sabiedrisko un privāto mediju finansējuma avoti – pašreizējā Elektronisko plašsaziņas līdzekļu likuma redakcija nosaka, ka daļu sabiedriskā pasūtījuma NEPLP var nodot realizēšanai privātajām raidorganizācijām. Tas sapludina šo abu mediju veidu funkciju un lomu izpratni sabiedrībā.</w:t>
      </w:r>
    </w:p>
    <w:p w14:paraId="2B925918" w14:textId="77777777"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Ārpus valsts atbalsta kultūras reprezentācija</w:t>
      </w:r>
      <w:r w:rsidR="007F68D3" w:rsidRPr="00E8418E">
        <w:rPr>
          <w:rFonts w:ascii="Times New Roman" w:hAnsi="Times New Roman"/>
          <w:color w:val="000000"/>
          <w:sz w:val="24"/>
          <w:szCs w:val="24"/>
          <w:lang w:val="lv-LV"/>
        </w:rPr>
        <w:t>s projektiem privātajos medijos</w:t>
      </w:r>
      <w:r w:rsidRPr="00E8418E">
        <w:rPr>
          <w:rFonts w:ascii="Times New Roman" w:hAnsi="Times New Roman"/>
          <w:color w:val="000000"/>
          <w:sz w:val="24"/>
          <w:szCs w:val="24"/>
          <w:lang w:val="lv-LV"/>
        </w:rPr>
        <w:t xml:space="preserve"> nepastāv atbalsts citas sabiedriski nozīmīgas tematikas satura veidošanai.</w:t>
      </w:r>
    </w:p>
    <w:p w14:paraId="2B925919" w14:textId="77777777"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vides ierobežotais finansējums neveido pietiekamu materiālu bāzi kvalitatīvai pētnieciskajai un analītiskajai žurnālistikai, kas ir būtisks demokrātijas funkcionēšanas elements, viens mediju „sargsuņu” lomas realizēšanas veidiem, analītiskas informācijas nodrošinātāja sabiedrībai vispārējā mediju piedāvātas infoklaides (</w:t>
      </w:r>
      <w:r w:rsidRPr="00E8418E">
        <w:rPr>
          <w:rFonts w:ascii="Times New Roman" w:hAnsi="Times New Roman"/>
          <w:i/>
          <w:color w:val="000000"/>
          <w:sz w:val="24"/>
          <w:szCs w:val="24"/>
          <w:lang w:val="lv-LV"/>
        </w:rPr>
        <w:t>infotainment</w:t>
      </w:r>
      <w:r w:rsidRPr="00E8418E">
        <w:rPr>
          <w:rFonts w:ascii="Times New Roman" w:hAnsi="Times New Roman"/>
          <w:color w:val="000000"/>
          <w:sz w:val="24"/>
          <w:szCs w:val="24"/>
          <w:lang w:val="lv-LV"/>
        </w:rPr>
        <w:t>) laikmetā.</w:t>
      </w:r>
    </w:p>
    <w:p w14:paraId="2B92591A" w14:textId="77777777" w:rsidR="00A61D70" w:rsidRPr="00E8418E" w:rsidRDefault="00C94FA5" w:rsidP="007B31F1">
      <w:pPr>
        <w:pStyle w:val="ListParagraph"/>
        <w:numPr>
          <w:ilvl w:val="1"/>
          <w:numId w:val="19"/>
        </w:numPr>
        <w:spacing w:after="0" w:line="240" w:lineRule="auto"/>
        <w:ind w:left="1134" w:hanging="425"/>
        <w:jc w:val="both"/>
        <w:rPr>
          <w:rFonts w:ascii="Times New Roman" w:hAnsi="Times New Roman"/>
          <w:b/>
          <w:color w:val="000000"/>
          <w:sz w:val="24"/>
          <w:szCs w:val="24"/>
          <w:lang w:val="lv-LV"/>
        </w:rPr>
      </w:pPr>
      <w:r w:rsidRPr="00E8418E">
        <w:rPr>
          <w:rFonts w:ascii="Times New Roman" w:hAnsi="Times New Roman"/>
          <w:color w:val="000000"/>
          <w:sz w:val="24"/>
          <w:szCs w:val="24"/>
          <w:lang w:val="lv-LV"/>
        </w:rPr>
        <w:t xml:space="preserve">Lai gan komunikatīvās saiknes uzturēšana ar ārzemēs dzīvojošajiem Latvijas piederīgajiem tiek uzskatīta par vienu no priekšnosacījumiem viņu nacionālās identitātes un kultūrpiederības saglabāšanai, nepastāv vienota atbalsta sniegšanas sistēma tāda sabiedriski nozīmīga satura veidošanai, kas adresēts diasporas auditorijai. Tālab nepieciešams attīstīt ne tikai diasporas mediju saturu, bet arī nodrošināt diasporas pārstāvjiem saistoša sabiedriski nozīmīga satura veidošanu </w:t>
      </w:r>
      <w:r w:rsidRPr="00E8418E">
        <w:rPr>
          <w:rFonts w:ascii="Times New Roman" w:hAnsi="Times New Roman"/>
          <w:color w:val="000000"/>
          <w:sz w:val="24"/>
          <w:szCs w:val="24"/>
          <w:lang w:val="lv-LV"/>
        </w:rPr>
        <w:lastRenderedPageBreak/>
        <w:t>privātajos medijos Latvijā, lai saglabātu ieradumu patērēt informāciju ne tikai mītnes zemes, bet arī no Latvijas mediju vidē.</w:t>
      </w:r>
      <w:r w:rsidR="00565B98" w:rsidRPr="00E8418E">
        <w:rPr>
          <w:rFonts w:ascii="Times New Roman" w:hAnsi="Times New Roman"/>
          <w:color w:val="000000"/>
          <w:sz w:val="24"/>
          <w:szCs w:val="24"/>
          <w:lang w:val="lv-LV"/>
        </w:rPr>
        <w:t xml:space="preserve"> </w:t>
      </w:r>
    </w:p>
    <w:p w14:paraId="2B92591B" w14:textId="77777777" w:rsidR="00A61D70" w:rsidRPr="00E8418E" w:rsidRDefault="00A61D70">
      <w:pPr>
        <w:spacing w:after="0" w:line="240" w:lineRule="auto"/>
        <w:jc w:val="both"/>
        <w:rPr>
          <w:rFonts w:ascii="Times New Roman" w:hAnsi="Times New Roman"/>
          <w:b/>
          <w:color w:val="000000"/>
          <w:sz w:val="24"/>
          <w:szCs w:val="24"/>
          <w:lang w:val="lv-LV"/>
        </w:rPr>
      </w:pPr>
    </w:p>
    <w:p w14:paraId="2B92591C" w14:textId="77777777" w:rsidR="00A61D70" w:rsidRPr="00E8418E" w:rsidRDefault="00C94FA5" w:rsidP="003F349E">
      <w:pPr>
        <w:spacing w:after="0" w:line="240" w:lineRule="auto"/>
        <w:ind w:firstLine="709"/>
        <w:jc w:val="both"/>
        <w:rPr>
          <w:rFonts w:ascii="Times New Roman" w:hAnsi="Times New Roman"/>
          <w:b/>
          <w:sz w:val="24"/>
          <w:szCs w:val="24"/>
          <w:lang w:val="lv-LV"/>
        </w:rPr>
      </w:pPr>
      <w:r w:rsidRPr="00E8418E">
        <w:rPr>
          <w:rFonts w:ascii="Times New Roman" w:hAnsi="Times New Roman"/>
          <w:b/>
          <w:sz w:val="24"/>
          <w:szCs w:val="24"/>
          <w:lang w:val="lv-LV"/>
        </w:rPr>
        <w:t>Problēmas, kas nosaka nepieciešamību realizēt 2.</w:t>
      </w:r>
      <w:r w:rsidR="00A45663">
        <w:rPr>
          <w:rFonts w:ascii="Times New Roman" w:hAnsi="Times New Roman"/>
          <w:b/>
          <w:color w:val="000000"/>
          <w:sz w:val="24"/>
          <w:szCs w:val="24"/>
          <w:lang w:val="lv-LV"/>
        </w:rPr>
        <w:t>rīcības virzienu</w:t>
      </w:r>
      <w:r w:rsidRPr="00E8418E">
        <w:rPr>
          <w:rFonts w:ascii="Times New Roman" w:hAnsi="Times New Roman"/>
          <w:b/>
          <w:sz w:val="24"/>
          <w:szCs w:val="24"/>
          <w:lang w:val="lv-LV"/>
        </w:rPr>
        <w:t xml:space="preserve"> – paaugstināt mediju vides kvalitāti un atbildīgumu:</w:t>
      </w:r>
    </w:p>
    <w:p w14:paraId="2B92591D" w14:textId="77777777" w:rsidR="00A61D70" w:rsidRPr="00E8418E" w:rsidRDefault="00C94FA5" w:rsidP="007B31F1">
      <w:pPr>
        <w:pStyle w:val="ListParagraph"/>
        <w:numPr>
          <w:ilvl w:val="1"/>
          <w:numId w:val="30"/>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Pastāvot salīdzinoši zemiem rādītājiem par sabiedrīb</w:t>
      </w:r>
      <w:r w:rsidR="001248DC" w:rsidRPr="00E8418E">
        <w:rPr>
          <w:rFonts w:ascii="Times New Roman" w:hAnsi="Times New Roman"/>
          <w:color w:val="000000"/>
          <w:sz w:val="24"/>
          <w:szCs w:val="24"/>
          <w:lang w:val="lv-LV"/>
        </w:rPr>
        <w:t>as uzticēšanos medijiem, tie</w:t>
      </w:r>
      <w:r w:rsidRPr="00E8418E">
        <w:rPr>
          <w:rFonts w:ascii="Times New Roman" w:hAnsi="Times New Roman"/>
          <w:color w:val="000000"/>
          <w:sz w:val="24"/>
          <w:szCs w:val="24"/>
          <w:lang w:val="lv-LV"/>
        </w:rPr>
        <w:t xml:space="preserve"> nespēj piepildīt sabiedrības gaidas par medijiem kā ceturto varu.</w:t>
      </w:r>
      <w:r w:rsidR="00F43AAF">
        <w:rPr>
          <w:rStyle w:val="FootnoteReference"/>
          <w:rFonts w:ascii="Times New Roman" w:hAnsi="Times New Roman"/>
          <w:color w:val="000000"/>
          <w:sz w:val="24"/>
          <w:szCs w:val="24"/>
          <w:lang w:val="lv-LV"/>
        </w:rPr>
        <w:footnoteReference w:id="106"/>
      </w:r>
    </w:p>
    <w:p w14:paraId="2B92591E" w14:textId="77777777" w:rsidR="00A61D70" w:rsidRPr="00E8418E" w:rsidRDefault="00C94FA5" w:rsidP="007B31F1">
      <w:pPr>
        <w:pStyle w:val="ListParagraph"/>
        <w:numPr>
          <w:ilvl w:val="1"/>
          <w:numId w:val="30"/>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pašorganizēšanās kvalitātes un atbildīguma izvērtēšanai ir pasīva/vāja.</w:t>
      </w:r>
    </w:p>
    <w:p w14:paraId="2B92591F" w14:textId="77777777" w:rsidR="00A61D70" w:rsidRPr="00E8418E" w:rsidRDefault="00C94FA5" w:rsidP="007B31F1">
      <w:pPr>
        <w:pStyle w:val="ListParagraph"/>
        <w:numPr>
          <w:ilvl w:val="1"/>
          <w:numId w:val="30"/>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Medijiem pastāv atsevišķi ētikas kodeksi, tādi ir arī žurnālistu profesionālajām organizācijām, taču nozare nav vienojusies par kopīgām ētikas kodeksa normām, kas tiktu ievērotas neatkarīgi no tā, kādā un kam piederošā medijā žurnālists strādā.</w:t>
      </w:r>
      <w:r w:rsidR="00565B98" w:rsidRPr="00E8418E">
        <w:rPr>
          <w:rFonts w:ascii="Times New Roman" w:hAnsi="Times New Roman"/>
          <w:color w:val="000000"/>
          <w:sz w:val="24"/>
          <w:szCs w:val="24"/>
          <w:lang w:val="lv-LV"/>
        </w:rPr>
        <w:t xml:space="preserve"> </w:t>
      </w:r>
    </w:p>
    <w:p w14:paraId="2B925920" w14:textId="77777777" w:rsidR="00AB208F" w:rsidRPr="00AB208F" w:rsidRDefault="00C94FA5" w:rsidP="00AB208F">
      <w:pPr>
        <w:pStyle w:val="ListParagraph"/>
        <w:numPr>
          <w:ilvl w:val="1"/>
          <w:numId w:val="30"/>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Nepastāv sistēma, kā mediju lietotāji var ziņot par tādu mediju saturu, kas neatbilst profesionālajiem un žurnālistikas ētikas standartiem, tādējādi līdzdarbojoties kvalitatīvas un atbildīgas mediju vides veidošanā.</w:t>
      </w:r>
    </w:p>
    <w:p w14:paraId="2B925921" w14:textId="77777777" w:rsidR="00565D3A" w:rsidRPr="00E8418E" w:rsidRDefault="00565D3A" w:rsidP="00565D3A">
      <w:pPr>
        <w:pStyle w:val="ListParagraph"/>
        <w:spacing w:after="0" w:line="240" w:lineRule="auto"/>
        <w:ind w:left="1843"/>
        <w:jc w:val="both"/>
        <w:rPr>
          <w:rFonts w:ascii="Times New Roman" w:hAnsi="Times New Roman"/>
          <w:color w:val="000000"/>
          <w:sz w:val="24"/>
          <w:szCs w:val="24"/>
          <w:lang w:val="lv-LV"/>
        </w:rPr>
      </w:pPr>
    </w:p>
    <w:p w14:paraId="2B925922" w14:textId="77777777" w:rsidR="00A61D70" w:rsidRPr="00E8418E" w:rsidRDefault="00C94FA5" w:rsidP="003F349E">
      <w:pPr>
        <w:spacing w:after="0" w:line="240" w:lineRule="auto"/>
        <w:ind w:firstLine="709"/>
        <w:jc w:val="both"/>
        <w:rPr>
          <w:rFonts w:ascii="Times New Roman" w:hAnsi="Times New Roman"/>
          <w:b/>
          <w:color w:val="000000"/>
          <w:sz w:val="24"/>
          <w:szCs w:val="24"/>
          <w:lang w:val="lv-LV"/>
        </w:rPr>
      </w:pPr>
      <w:r w:rsidRPr="00E8418E">
        <w:rPr>
          <w:rFonts w:ascii="Times New Roman" w:hAnsi="Times New Roman"/>
          <w:b/>
          <w:color w:val="000000"/>
          <w:sz w:val="24"/>
          <w:szCs w:val="24"/>
          <w:lang w:val="lv-LV"/>
        </w:rPr>
        <w:t>Problēmas, kas nosaka nepieciešamību realizēt 3.</w:t>
      </w:r>
      <w:r w:rsidR="00A45663">
        <w:rPr>
          <w:rFonts w:ascii="Times New Roman" w:hAnsi="Times New Roman"/>
          <w:b/>
          <w:color w:val="000000"/>
          <w:sz w:val="24"/>
          <w:szCs w:val="24"/>
          <w:lang w:val="lv-LV"/>
        </w:rPr>
        <w:t>rīcības virzienu</w:t>
      </w:r>
      <w:r w:rsidRPr="00E8418E">
        <w:rPr>
          <w:rFonts w:ascii="Times New Roman" w:hAnsi="Times New Roman"/>
          <w:b/>
          <w:color w:val="000000"/>
          <w:sz w:val="24"/>
          <w:szCs w:val="24"/>
          <w:lang w:val="lv-LV"/>
        </w:rPr>
        <w:t xml:space="preserve"> </w:t>
      </w:r>
      <w:r w:rsidR="007F68D3" w:rsidRPr="00E8418E">
        <w:rPr>
          <w:rFonts w:ascii="Times New Roman" w:hAnsi="Times New Roman"/>
          <w:b/>
          <w:color w:val="000000"/>
          <w:sz w:val="24"/>
          <w:szCs w:val="24"/>
          <w:lang w:val="lv-LV"/>
        </w:rPr>
        <w:t>– pilnveidot</w:t>
      </w:r>
      <w:r w:rsidRPr="00E8418E">
        <w:rPr>
          <w:rFonts w:ascii="Times New Roman" w:hAnsi="Times New Roman"/>
          <w:b/>
          <w:color w:val="000000"/>
          <w:sz w:val="24"/>
          <w:szCs w:val="24"/>
          <w:lang w:val="lv-LV"/>
        </w:rPr>
        <w:t xml:space="preserve"> mediju nozares profesionāļu izglītību:</w:t>
      </w:r>
    </w:p>
    <w:p w14:paraId="2B925923" w14:textId="77777777" w:rsidR="00A61D70" w:rsidRPr="00E8418E" w:rsidRDefault="00C94FA5" w:rsidP="007B31F1">
      <w:pPr>
        <w:pStyle w:val="ListParagraph"/>
        <w:numPr>
          <w:ilvl w:val="1"/>
          <w:numId w:val="45"/>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Vāja saikne starp augstākās izglītības programmu veidotājiem un mediju darbinieku profesionālajām organizācijām.</w:t>
      </w:r>
    </w:p>
    <w:p w14:paraId="2B925924" w14:textId="77777777" w:rsidR="00A61D70" w:rsidRPr="00E8418E" w:rsidRDefault="00C94FA5" w:rsidP="007B31F1">
      <w:pPr>
        <w:pStyle w:val="ListParagraph"/>
        <w:numPr>
          <w:ilvl w:val="1"/>
          <w:numId w:val="45"/>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darbinieku mūži</w:t>
      </w:r>
      <w:r w:rsidR="00E07B07" w:rsidRPr="00E8418E">
        <w:rPr>
          <w:rFonts w:ascii="Times New Roman" w:hAnsi="Times New Roman"/>
          <w:color w:val="000000"/>
          <w:sz w:val="24"/>
          <w:szCs w:val="24"/>
          <w:lang w:val="lv-LV"/>
        </w:rPr>
        <w:t>z</w:t>
      </w:r>
      <w:r w:rsidRPr="00E8418E">
        <w:rPr>
          <w:rFonts w:ascii="Times New Roman" w:hAnsi="Times New Roman"/>
          <w:color w:val="000000"/>
          <w:sz w:val="24"/>
          <w:szCs w:val="24"/>
          <w:lang w:val="lv-LV"/>
        </w:rPr>
        <w:t>glītība un tālākizglītība tiek nodrošināta tikai daļā mediju organizāciju, trūkst vienotas mediju profesionāļu mūžizglītības koordinēšanas.</w:t>
      </w:r>
    </w:p>
    <w:p w14:paraId="2B925925" w14:textId="77777777" w:rsidR="00A61D70" w:rsidRPr="00E8418E" w:rsidRDefault="00C94FA5" w:rsidP="007B31F1">
      <w:pPr>
        <w:pStyle w:val="ListParagraph"/>
        <w:numPr>
          <w:ilvl w:val="1"/>
          <w:numId w:val="45"/>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sz w:val="24"/>
          <w:szCs w:val="24"/>
          <w:lang w:val="lv-LV"/>
        </w:rPr>
        <w:t>Medijiem pietrūkst resursu, lai darbiniekiem nodrošinātu mūžizglītības iespējas un veicinātu viņu izaugsmi, kā arī pilnvērtīgi veiktu profesionāli izglītojošo darbu topošo mediju profesionāļu (piemēram, praktikantu) apmācībā.</w:t>
      </w:r>
    </w:p>
    <w:p w14:paraId="2B925926" w14:textId="77777777" w:rsidR="00A61D70" w:rsidRPr="00E8418E" w:rsidRDefault="00C94FA5" w:rsidP="007B31F1">
      <w:pPr>
        <w:pStyle w:val="ListParagraph"/>
        <w:numPr>
          <w:ilvl w:val="1"/>
          <w:numId w:val="45"/>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sz w:val="24"/>
          <w:szCs w:val="24"/>
          <w:lang w:val="lv-LV"/>
        </w:rPr>
        <w:t>Daļa mediju un žurnālistikas bakalaura un maģistra līmeņa studiju programmas dublējas, augstskolām nepietiek resursu specifisku (nelielai studentu grupai interesējošu), bet nozīmīgu mediju nozares sektoru attīstības tendences reflektējošu studiju kursu organizēšanai.</w:t>
      </w:r>
    </w:p>
    <w:p w14:paraId="2B925927" w14:textId="77777777" w:rsidR="00A61D70" w:rsidRPr="00E8418E" w:rsidRDefault="00A61D70" w:rsidP="00A61D70">
      <w:pPr>
        <w:pStyle w:val="ListParagraph"/>
        <w:spacing w:after="0" w:line="240" w:lineRule="auto"/>
        <w:ind w:left="1778"/>
        <w:jc w:val="both"/>
        <w:rPr>
          <w:rFonts w:ascii="Times New Roman" w:hAnsi="Times New Roman"/>
          <w:color w:val="000000"/>
          <w:sz w:val="24"/>
          <w:szCs w:val="24"/>
          <w:lang w:val="lv-LV"/>
        </w:rPr>
      </w:pPr>
    </w:p>
    <w:p w14:paraId="2B925928" w14:textId="77777777" w:rsidR="00A61D70" w:rsidRPr="00E8418E" w:rsidRDefault="00C94FA5" w:rsidP="003F349E">
      <w:pPr>
        <w:spacing w:after="0" w:line="240" w:lineRule="auto"/>
        <w:ind w:firstLine="709"/>
        <w:jc w:val="both"/>
        <w:rPr>
          <w:rFonts w:ascii="Times New Roman" w:hAnsi="Times New Roman"/>
          <w:b/>
          <w:color w:val="000000"/>
          <w:sz w:val="24"/>
          <w:szCs w:val="24"/>
          <w:lang w:val="lv-LV"/>
        </w:rPr>
      </w:pPr>
      <w:r w:rsidRPr="00E8418E">
        <w:rPr>
          <w:rFonts w:ascii="Times New Roman" w:hAnsi="Times New Roman"/>
          <w:b/>
          <w:color w:val="000000"/>
          <w:sz w:val="24"/>
          <w:szCs w:val="24"/>
          <w:lang w:val="lv-LV"/>
        </w:rPr>
        <w:t>Problēmas, kas nosaka nepi</w:t>
      </w:r>
      <w:r w:rsidR="00A45663">
        <w:rPr>
          <w:rFonts w:ascii="Times New Roman" w:hAnsi="Times New Roman"/>
          <w:b/>
          <w:color w:val="000000"/>
          <w:sz w:val="24"/>
          <w:szCs w:val="24"/>
          <w:lang w:val="lv-LV"/>
        </w:rPr>
        <w:t>eciešamību realizēt 4.rīcības virzienu</w:t>
      </w:r>
      <w:r w:rsidRPr="00E8418E">
        <w:rPr>
          <w:rFonts w:ascii="Times New Roman" w:hAnsi="Times New Roman"/>
          <w:b/>
          <w:color w:val="000000"/>
          <w:sz w:val="24"/>
          <w:szCs w:val="24"/>
          <w:lang w:val="lv-LV"/>
        </w:rPr>
        <w:t xml:space="preserve"> – sekmēt mediju pratības attīstību:</w:t>
      </w:r>
    </w:p>
    <w:p w14:paraId="2B925929" w14:textId="77777777" w:rsidR="00A61D70" w:rsidRPr="00E8418E" w:rsidRDefault="00C94FA5" w:rsidP="007B31F1">
      <w:pPr>
        <w:pStyle w:val="ListParagraph"/>
        <w:numPr>
          <w:ilvl w:val="1"/>
          <w:numId w:val="37"/>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Latvijā līdz šim ļoti nedaudzie mediju pratības pētījumi ir bijuši orientēti uz bērnu un jauniešu auditorijas izpēti, taču nav visaptveroša pētījuma, kas ļautu pamatoti secināt par mediju satura kritisku/nekritisku izvērtēšanas līmeni Latvijas sabiedrībā un dažādās tās grupās. Taču ir svarīgi iegūt šādus rādītājus, lai mediju politikā plānotās aktivitātes būtu mērķtiecīgi vērstas uz mediju pratības vājāko indikatoru uzlabošanu. Īpaši būtiski tos ir apzināt laikā, kad mediju vidē ieplūst saturs ar propagandas un cita veida manipulatīvas informācijas elementiem ģeopolitiskās situācijas dēļ.</w:t>
      </w:r>
    </w:p>
    <w:p w14:paraId="2B92592A" w14:textId="77777777" w:rsidR="00A61D70" w:rsidRPr="00E8418E" w:rsidRDefault="00852DB2" w:rsidP="007B31F1">
      <w:pPr>
        <w:pStyle w:val="ListParagraph"/>
        <w:numPr>
          <w:ilvl w:val="1"/>
          <w:numId w:val="37"/>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Latvijā</w:t>
      </w:r>
      <w:r w:rsidR="00C94FA5" w:rsidRPr="00E8418E">
        <w:rPr>
          <w:rFonts w:ascii="Times New Roman" w:hAnsi="Times New Roman"/>
          <w:color w:val="000000"/>
          <w:sz w:val="24"/>
          <w:szCs w:val="24"/>
          <w:lang w:val="lv-LV"/>
        </w:rPr>
        <w:t xml:space="preserve"> netiek piedāvāta sistemātiska mediju pratības izglītība. Tas neveicina kritisku attieksmi pret mediju saturu, kā arī rada šķēršļus jauno informācijas un komunikācijas tehnoloģiju radošai izmantošanai.</w:t>
      </w:r>
    </w:p>
    <w:p w14:paraId="2B92592B" w14:textId="77777777" w:rsidR="00A61D70" w:rsidRPr="00E8418E" w:rsidRDefault="00C94FA5" w:rsidP="007B31F1">
      <w:pPr>
        <w:pStyle w:val="ListParagraph"/>
        <w:numPr>
          <w:ilvl w:val="1"/>
          <w:numId w:val="37"/>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lastRenderedPageBreak/>
        <w:t>Lai varētu integrēt mediju pratības jautājumus mācību saturā, nepieciešams sagatavot šajā tēmā zinošus pedagogus, taču esošās apmācības, ko līdz šim</w:t>
      </w:r>
      <w:r w:rsidR="00BC6453" w:rsidRPr="00E8418E">
        <w:rPr>
          <w:rFonts w:ascii="Times New Roman" w:hAnsi="Times New Roman"/>
          <w:color w:val="000000"/>
          <w:sz w:val="24"/>
          <w:szCs w:val="24"/>
          <w:lang w:val="lv-LV"/>
        </w:rPr>
        <w:t xml:space="preserve"> galvenokārt</w:t>
      </w:r>
      <w:r w:rsidRPr="00E8418E">
        <w:rPr>
          <w:rFonts w:ascii="Times New Roman" w:hAnsi="Times New Roman"/>
          <w:color w:val="000000"/>
          <w:sz w:val="24"/>
          <w:szCs w:val="24"/>
          <w:lang w:val="lv-LV"/>
        </w:rPr>
        <w:t xml:space="preserve"> ir piedāvājusi Latvijas Nacionālā bibliotēka vai ar elektroniku un interneta pakalpojumiem saistīti uzņēmumi mārketinga nolūkā (digitālās pratības apgūšana), aptver tikai nelielu pedagogu loku, ir fragmentāra, nevis plānota un koordinēta darbība, un </w:t>
      </w:r>
      <w:r w:rsidR="00DC43CD" w:rsidRPr="00E8418E">
        <w:rPr>
          <w:rFonts w:ascii="Times New Roman" w:hAnsi="Times New Roman"/>
          <w:color w:val="000000"/>
          <w:sz w:val="24"/>
          <w:szCs w:val="24"/>
          <w:lang w:val="lv-LV"/>
        </w:rPr>
        <w:t>lielākoties</w:t>
      </w:r>
      <w:r w:rsidR="00BC6453" w:rsidRPr="00E8418E">
        <w:rPr>
          <w:rFonts w:ascii="Times New Roman" w:hAnsi="Times New Roman"/>
          <w:color w:val="000000"/>
          <w:sz w:val="24"/>
          <w:szCs w:val="24"/>
          <w:lang w:val="lv-LV"/>
        </w:rPr>
        <w:t xml:space="preserve"> </w:t>
      </w:r>
      <w:r w:rsidRPr="00E8418E">
        <w:rPr>
          <w:rFonts w:ascii="Times New Roman" w:hAnsi="Times New Roman"/>
          <w:color w:val="000000"/>
          <w:sz w:val="24"/>
          <w:szCs w:val="24"/>
          <w:lang w:val="lv-LV"/>
        </w:rPr>
        <w:t>fokusējas uz digitālās vai informācijpratības, nevis mediju pratības veicināšanu.</w:t>
      </w:r>
    </w:p>
    <w:p w14:paraId="2B92592C" w14:textId="77777777" w:rsidR="00A61D70" w:rsidRPr="00E8418E" w:rsidRDefault="00A61D70" w:rsidP="00A61D70">
      <w:pPr>
        <w:spacing w:after="0" w:line="240" w:lineRule="auto"/>
        <w:jc w:val="both"/>
        <w:rPr>
          <w:rFonts w:ascii="Times New Roman" w:hAnsi="Times New Roman"/>
          <w:b/>
          <w:color w:val="000000"/>
          <w:sz w:val="24"/>
          <w:szCs w:val="24"/>
          <w:lang w:val="lv-LV"/>
        </w:rPr>
      </w:pPr>
    </w:p>
    <w:p w14:paraId="2B92592D" w14:textId="77777777" w:rsidR="00A61D70" w:rsidRPr="00E8418E" w:rsidRDefault="00C94FA5" w:rsidP="003F349E">
      <w:pPr>
        <w:spacing w:after="0" w:line="240" w:lineRule="auto"/>
        <w:ind w:firstLine="709"/>
        <w:jc w:val="both"/>
        <w:rPr>
          <w:rFonts w:ascii="Times New Roman" w:hAnsi="Times New Roman"/>
          <w:b/>
          <w:color w:val="000000"/>
          <w:sz w:val="24"/>
          <w:szCs w:val="24"/>
          <w:lang w:val="lv-LV"/>
        </w:rPr>
      </w:pPr>
      <w:r w:rsidRPr="00E8418E">
        <w:rPr>
          <w:rFonts w:ascii="Times New Roman" w:hAnsi="Times New Roman"/>
          <w:b/>
          <w:color w:val="000000"/>
          <w:sz w:val="24"/>
          <w:szCs w:val="24"/>
          <w:lang w:val="lv-LV"/>
        </w:rPr>
        <w:t>Problēmas, kas nosaka nepi</w:t>
      </w:r>
      <w:r w:rsidR="00A45663">
        <w:rPr>
          <w:rFonts w:ascii="Times New Roman" w:hAnsi="Times New Roman"/>
          <w:b/>
          <w:color w:val="000000"/>
          <w:sz w:val="24"/>
          <w:szCs w:val="24"/>
          <w:lang w:val="lv-LV"/>
        </w:rPr>
        <w:t>eciešamību realizēt 5.rīcības virzienu</w:t>
      </w:r>
      <w:r w:rsidRPr="00E8418E">
        <w:rPr>
          <w:rFonts w:ascii="Times New Roman" w:hAnsi="Times New Roman"/>
          <w:b/>
          <w:color w:val="000000"/>
          <w:sz w:val="24"/>
          <w:szCs w:val="24"/>
          <w:lang w:val="lv-LV"/>
        </w:rPr>
        <w:t xml:space="preserve"> –</w:t>
      </w:r>
      <w:r w:rsidRPr="00E8418E">
        <w:rPr>
          <w:rFonts w:ascii="Times New Roman" w:hAnsi="Times New Roman"/>
          <w:sz w:val="24"/>
          <w:szCs w:val="24"/>
          <w:lang w:val="lv-LV"/>
        </w:rPr>
        <w:t xml:space="preserve"> </w:t>
      </w:r>
      <w:r w:rsidR="007F68D3" w:rsidRPr="00E8418E">
        <w:rPr>
          <w:rFonts w:ascii="Times New Roman" w:hAnsi="Times New Roman"/>
          <w:b/>
          <w:color w:val="000000"/>
          <w:sz w:val="24"/>
          <w:szCs w:val="24"/>
          <w:lang w:val="lv-LV"/>
        </w:rPr>
        <w:t>stiprināt</w:t>
      </w:r>
      <w:r w:rsidRPr="00E8418E">
        <w:rPr>
          <w:rFonts w:ascii="Times New Roman" w:hAnsi="Times New Roman"/>
          <w:b/>
          <w:color w:val="000000"/>
          <w:sz w:val="24"/>
          <w:szCs w:val="24"/>
          <w:lang w:val="lv-LV"/>
        </w:rPr>
        <w:t xml:space="preserve"> mediju vides drošumspēju:</w:t>
      </w:r>
    </w:p>
    <w:p w14:paraId="2B92592E" w14:textId="77777777" w:rsidR="00A61D70" w:rsidRPr="00E8418E"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Nav nošķirtas elektronisko plašsaziņas līdzekļu tirgus regulētāja un sabiedrisko mediju īpašnieka funkcijas, kas apgrūtina efektīvu sabiedrisko raidorganizāciju kvalitātes kontroli un komercmediju attīstības veicināšanu.</w:t>
      </w:r>
      <w:r w:rsidRPr="00E8418E">
        <w:rPr>
          <w:rStyle w:val="FootnoteReference"/>
          <w:rFonts w:ascii="Times New Roman" w:hAnsi="Times New Roman"/>
          <w:color w:val="000000"/>
          <w:sz w:val="24"/>
          <w:szCs w:val="24"/>
          <w:lang w:val="lv-LV"/>
        </w:rPr>
        <w:footnoteReference w:id="107"/>
      </w:r>
    </w:p>
    <w:p w14:paraId="2B92592F" w14:textId="77777777" w:rsidR="00A61D70" w:rsidRPr="00E8418E"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vides tiesiskais regulējums neatbilst faktiskajai situācijai un mediju attīstībai, jo īpaši globalizācijas tendencēm, mediju konverģencei un ārvalstu informācijas plūsmas intensitātes pieaugumam.</w:t>
      </w:r>
    </w:p>
    <w:p w14:paraId="2B925930" w14:textId="77777777" w:rsidR="00A61D70" w:rsidRPr="00CC7771"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Sabiedrībai nav publiski pieejama inf</w:t>
      </w:r>
      <w:r w:rsidR="005740F7" w:rsidRPr="00E8418E">
        <w:rPr>
          <w:rFonts w:ascii="Times New Roman" w:hAnsi="Times New Roman"/>
          <w:color w:val="000000"/>
          <w:sz w:val="24"/>
          <w:szCs w:val="24"/>
          <w:lang w:val="lv-LV"/>
        </w:rPr>
        <w:t>ormācija par mediju īpašniekiem</w:t>
      </w:r>
      <w:r w:rsidR="00271330" w:rsidRPr="00E8418E">
        <w:rPr>
          <w:rFonts w:ascii="Times New Roman" w:hAnsi="Times New Roman"/>
          <w:color w:val="000000"/>
          <w:sz w:val="24"/>
          <w:szCs w:val="24"/>
          <w:lang w:val="lv-LV"/>
        </w:rPr>
        <w:t xml:space="preserve"> u</w:t>
      </w:r>
      <w:r w:rsidR="000678CA" w:rsidRPr="00E8418E">
        <w:rPr>
          <w:rFonts w:ascii="Times New Roman" w:hAnsi="Times New Roman"/>
          <w:color w:val="000000"/>
          <w:sz w:val="24"/>
          <w:szCs w:val="24"/>
          <w:lang w:val="lv-LV"/>
        </w:rPr>
        <w:t>n</w:t>
      </w:r>
      <w:r w:rsidRPr="00E8418E">
        <w:rPr>
          <w:rFonts w:ascii="Times New Roman" w:hAnsi="Times New Roman"/>
          <w:color w:val="000000"/>
          <w:sz w:val="24"/>
          <w:szCs w:val="24"/>
          <w:lang w:val="lv-LV"/>
        </w:rPr>
        <w:t xml:space="preserve"> </w:t>
      </w:r>
      <w:r w:rsidRPr="00CC7771">
        <w:rPr>
          <w:rFonts w:ascii="Times New Roman" w:hAnsi="Times New Roman"/>
          <w:color w:val="000000"/>
          <w:sz w:val="24"/>
          <w:szCs w:val="24"/>
          <w:lang w:val="lv-LV"/>
        </w:rPr>
        <w:t>īpašumtiesību struktūru, kas dod iespēju instrument</w:t>
      </w:r>
      <w:r w:rsidR="00573DBF" w:rsidRPr="00CC7771">
        <w:rPr>
          <w:rFonts w:ascii="Times New Roman" w:hAnsi="Times New Roman"/>
          <w:color w:val="000000"/>
          <w:sz w:val="24"/>
          <w:szCs w:val="24"/>
          <w:lang w:val="lv-LV"/>
        </w:rPr>
        <w:t>al</w:t>
      </w:r>
      <w:r w:rsidRPr="00CC7771">
        <w:rPr>
          <w:rFonts w:ascii="Times New Roman" w:hAnsi="Times New Roman"/>
          <w:color w:val="000000"/>
          <w:sz w:val="24"/>
          <w:szCs w:val="24"/>
          <w:lang w:val="lv-LV"/>
        </w:rPr>
        <w:t xml:space="preserve">izēt medijus pretēji valsts demokrātiskās iekārtas fundamentāliem principiem. </w:t>
      </w:r>
    </w:p>
    <w:p w14:paraId="2B925931" w14:textId="77777777" w:rsidR="00ED022A" w:rsidRPr="00CC7771" w:rsidRDefault="00323821" w:rsidP="00ED022A">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CC7771">
        <w:rPr>
          <w:rFonts w:ascii="Times New Roman" w:hAnsi="Times New Roman"/>
          <w:color w:val="000000"/>
          <w:sz w:val="24"/>
          <w:szCs w:val="24"/>
          <w:lang w:val="lv-LV"/>
        </w:rPr>
        <w:t>Lai gan 2014.gada prece</w:t>
      </w:r>
      <w:r w:rsidR="00573DBF" w:rsidRPr="00CC7771">
        <w:rPr>
          <w:rFonts w:ascii="Times New Roman" w:hAnsi="Times New Roman"/>
          <w:color w:val="000000"/>
          <w:sz w:val="24"/>
          <w:szCs w:val="24"/>
          <w:lang w:val="lv-LV"/>
        </w:rPr>
        <w:t>denti</w:t>
      </w:r>
      <w:r w:rsidR="00C94FA5" w:rsidRPr="00CC7771">
        <w:rPr>
          <w:rStyle w:val="FootnoteReference"/>
          <w:rFonts w:ascii="Times New Roman" w:hAnsi="Times New Roman"/>
          <w:color w:val="000000"/>
          <w:sz w:val="24"/>
          <w:szCs w:val="24"/>
          <w:lang w:val="lv-LV"/>
        </w:rPr>
        <w:footnoteReference w:id="108"/>
      </w:r>
      <w:r w:rsidR="00FE5834" w:rsidRPr="00CC7771">
        <w:rPr>
          <w:rFonts w:ascii="Times New Roman" w:hAnsi="Times New Roman"/>
          <w:color w:val="000000"/>
          <w:sz w:val="24"/>
          <w:szCs w:val="24"/>
          <w:lang w:val="lv-LV"/>
        </w:rPr>
        <w:t xml:space="preserve"> norāda uz reāliem e</w:t>
      </w:r>
      <w:r w:rsidR="00C94FA5" w:rsidRPr="00CC7771">
        <w:rPr>
          <w:rFonts w:ascii="Times New Roman" w:hAnsi="Times New Roman"/>
          <w:color w:val="000000"/>
          <w:sz w:val="24"/>
          <w:szCs w:val="24"/>
          <w:lang w:val="lv-LV"/>
        </w:rPr>
        <w:t>lektronisko plašsaziņas līdzekļu pārkāpumiem un pamato NEPLP Monitoringa centra darbības būtību, tā kapacitāte ir nepietiekama.</w:t>
      </w:r>
      <w:r w:rsidR="00C94FA5" w:rsidRPr="00CC7771">
        <w:rPr>
          <w:rStyle w:val="FootnoteReference"/>
          <w:rFonts w:ascii="Times New Roman" w:hAnsi="Times New Roman"/>
          <w:color w:val="000000"/>
          <w:sz w:val="24"/>
          <w:szCs w:val="24"/>
          <w:lang w:val="lv-LV"/>
        </w:rPr>
        <w:footnoteReference w:id="109"/>
      </w:r>
      <w:r w:rsidR="00ED022A" w:rsidRPr="00CC7771">
        <w:rPr>
          <w:rFonts w:ascii="Times New Roman" w:hAnsi="Times New Roman"/>
          <w:color w:val="000000"/>
          <w:sz w:val="24"/>
          <w:szCs w:val="24"/>
          <w:lang w:val="lv-LV"/>
        </w:rPr>
        <w:t xml:space="preserve"> </w:t>
      </w:r>
      <w:r w:rsidR="00D15CB2">
        <w:rPr>
          <w:rFonts w:ascii="Times New Roman" w:hAnsi="Times New Roman"/>
          <w:color w:val="000000"/>
          <w:sz w:val="24"/>
          <w:szCs w:val="24"/>
          <w:lang w:val="lv-LV"/>
        </w:rPr>
        <w:t>Tas varētu mainīties 2016.gadā – l</w:t>
      </w:r>
      <w:r w:rsidR="00ED022A" w:rsidRPr="00CC7771">
        <w:rPr>
          <w:rFonts w:ascii="Times New Roman" w:hAnsi="Times New Roman"/>
          <w:sz w:val="24"/>
          <w:szCs w:val="24"/>
          <w:lang w:val="lv-LV"/>
        </w:rPr>
        <w:t xml:space="preserve">ikumā “Par valsts budžetu 2016.gadam”  un likumā “Par vidēja termiņa budžeta ietvaru 2016.,2017. un 2018.gadam” ir plānots  papildu finansējums NEPLP 25 000 </w:t>
      </w:r>
      <w:r w:rsidR="00ED022A" w:rsidRPr="00CC7771">
        <w:rPr>
          <w:rFonts w:ascii="Times New Roman" w:hAnsi="Times New Roman"/>
          <w:i/>
          <w:iCs/>
          <w:sz w:val="24"/>
          <w:szCs w:val="24"/>
          <w:lang w:val="lv-LV"/>
        </w:rPr>
        <w:t>euro</w:t>
      </w:r>
      <w:r w:rsidR="00ED022A" w:rsidRPr="00CC7771">
        <w:rPr>
          <w:rFonts w:ascii="Times New Roman" w:hAnsi="Times New Roman"/>
          <w:sz w:val="24"/>
          <w:szCs w:val="24"/>
          <w:lang w:val="lv-LV"/>
        </w:rPr>
        <w:t xml:space="preserve"> apmērā uzraudzības tehniskajam risinājumam uz mākoņtehnoloģiju bāzes un 106 718 </w:t>
      </w:r>
      <w:r w:rsidR="00ED022A" w:rsidRPr="00CC7771">
        <w:rPr>
          <w:rFonts w:ascii="Times New Roman" w:hAnsi="Times New Roman"/>
          <w:i/>
          <w:iCs/>
          <w:sz w:val="24"/>
          <w:szCs w:val="24"/>
          <w:lang w:val="lv-LV"/>
        </w:rPr>
        <w:t>euro</w:t>
      </w:r>
      <w:r w:rsidR="00ED022A" w:rsidRPr="00CC7771">
        <w:rPr>
          <w:rFonts w:ascii="Times New Roman" w:hAnsi="Times New Roman"/>
          <w:sz w:val="24"/>
          <w:szCs w:val="24"/>
          <w:lang w:val="lv-LV"/>
        </w:rPr>
        <w:t xml:space="preserve"> apmērā 2016.gadā un turpmākajos gados Monitoringa centra kapacitātes </w:t>
      </w:r>
      <w:r w:rsidR="00ED022A" w:rsidRPr="00CC7771">
        <w:rPr>
          <w:rFonts w:ascii="Times New Roman" w:hAnsi="Times New Roman"/>
          <w:sz w:val="24"/>
          <w:szCs w:val="24"/>
          <w:lang w:val="lv-LV"/>
        </w:rPr>
        <w:lastRenderedPageBreak/>
        <w:t>celšanai, lai nodrošinātu administratīvo procesu elektronisko plašsaziņas līdzekļu darbības uzraudzībā, pārkāpumu apkarošanu un novēršanu</w:t>
      </w:r>
      <w:r w:rsidR="00CC7771">
        <w:rPr>
          <w:rFonts w:ascii="Times New Roman" w:hAnsi="Times New Roman"/>
          <w:sz w:val="24"/>
          <w:szCs w:val="24"/>
          <w:lang w:val="lv-LV"/>
        </w:rPr>
        <w:t>.</w:t>
      </w:r>
      <w:r w:rsidR="00ED022A" w:rsidRPr="00CC7771">
        <w:rPr>
          <w:rStyle w:val="FootnoteReference"/>
          <w:rFonts w:ascii="Times New Roman" w:hAnsi="Times New Roman"/>
          <w:color w:val="000000"/>
          <w:sz w:val="24"/>
          <w:szCs w:val="24"/>
          <w:lang w:val="lv-LV"/>
        </w:rPr>
        <w:footnoteReference w:id="110"/>
      </w:r>
    </w:p>
    <w:p w14:paraId="2B925932" w14:textId="77777777" w:rsidR="00A61D70" w:rsidRPr="00E8418E"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CC7771">
        <w:rPr>
          <w:rFonts w:ascii="Times New Roman" w:hAnsi="Times New Roman"/>
          <w:color w:val="000000"/>
          <w:sz w:val="24"/>
          <w:szCs w:val="24"/>
          <w:lang w:val="lv-LV"/>
        </w:rPr>
        <w:t>N</w:t>
      </w:r>
      <w:r w:rsidRPr="00CC7771">
        <w:rPr>
          <w:rFonts w:ascii="Times New Roman" w:hAnsi="Times New Roman"/>
          <w:sz w:val="24"/>
          <w:szCs w:val="24"/>
          <w:lang w:val="lv-LV" w:eastAsia="lv-LV"/>
        </w:rPr>
        <w:t>elegālie pakalpojumi elektronisko mediju satura izplatīšanā pierobežas reģionos un Latvijā</w:t>
      </w:r>
      <w:r w:rsidRPr="00CC7771">
        <w:rPr>
          <w:rFonts w:ascii="Times New Roman" w:hAnsi="Times New Roman"/>
          <w:sz w:val="24"/>
          <w:szCs w:val="24"/>
          <w:lang w:val="lv-LV"/>
        </w:rPr>
        <w:t xml:space="preserve"> kopumā sastāda aptuveni 15–20% no visa šī tirgus apjoma.</w:t>
      </w:r>
      <w:r w:rsidRPr="00CC7771">
        <w:rPr>
          <w:rStyle w:val="FootnoteReference"/>
          <w:rFonts w:ascii="Times New Roman" w:hAnsi="Times New Roman"/>
          <w:sz w:val="24"/>
          <w:szCs w:val="24"/>
          <w:lang w:val="lv-LV"/>
        </w:rPr>
        <w:footnoteReference w:id="111"/>
      </w:r>
      <w:r w:rsidRPr="00CC7771">
        <w:rPr>
          <w:rFonts w:ascii="Times New Roman" w:hAnsi="Times New Roman"/>
          <w:sz w:val="24"/>
          <w:szCs w:val="24"/>
          <w:lang w:val="lv-LV"/>
        </w:rPr>
        <w:t xml:space="preserve"> </w:t>
      </w:r>
      <w:r w:rsidRPr="00CC7771">
        <w:rPr>
          <w:rFonts w:ascii="Times New Roman" w:hAnsi="Times New Roman"/>
          <w:color w:val="000000"/>
          <w:sz w:val="24"/>
          <w:szCs w:val="24"/>
          <w:lang w:val="lv-LV"/>
        </w:rPr>
        <w:t>Elektronisko mediju saturs nelegāli tiek izplatīts gan izmantojot internetu, gan satelītplatformās</w:t>
      </w:r>
      <w:r w:rsidRPr="00E8418E">
        <w:rPr>
          <w:rFonts w:ascii="Times New Roman" w:hAnsi="Times New Roman"/>
          <w:color w:val="000000"/>
          <w:sz w:val="24"/>
          <w:szCs w:val="24"/>
          <w:lang w:val="lv-LV"/>
        </w:rPr>
        <w:t>.</w:t>
      </w:r>
    </w:p>
    <w:p w14:paraId="2B925933" w14:textId="77777777" w:rsidR="00A61D70" w:rsidRPr="00E8418E"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Liela daļa žurnālistu un citu mediju darbinieku ir sociāli mazaizsargāti, kas apdraud viņu reda</w:t>
      </w:r>
      <w:r w:rsidR="00C90CF0">
        <w:rPr>
          <w:rFonts w:ascii="Times New Roman" w:hAnsi="Times New Roman"/>
          <w:color w:val="000000"/>
          <w:sz w:val="24"/>
          <w:szCs w:val="24"/>
          <w:lang w:val="lv-LV"/>
        </w:rPr>
        <w:t>kcionālo brīvību un neatkarību.</w:t>
      </w:r>
    </w:p>
    <w:p w14:paraId="2B925934" w14:textId="77777777" w:rsidR="00A61D70" w:rsidRPr="00E8418E"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Attīstoties digitālajai komunikācijai, samazinās žurnālistu avotu drošība, tālab būtu jāņem vērā starptautiskā pieredze saistībā ar žurnālistu avotu aizsardzības problēmām.</w:t>
      </w:r>
    </w:p>
    <w:p w14:paraId="2B925935" w14:textId="77777777" w:rsidR="00A61D70" w:rsidRPr="00E8418E"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Trūkst visaptveroša un skaidri piemērojama regulējuma žurnālistu tiesiskajai aizsardzībai.</w:t>
      </w:r>
    </w:p>
    <w:p w14:paraId="2B925936" w14:textId="77777777" w:rsidR="00A61D70" w:rsidRDefault="00A61D70" w:rsidP="00A61D70">
      <w:pPr>
        <w:pStyle w:val="ListParagraph"/>
        <w:tabs>
          <w:tab w:val="left" w:pos="1843"/>
        </w:tabs>
        <w:spacing w:after="0" w:line="240" w:lineRule="auto"/>
        <w:ind w:left="1778"/>
        <w:jc w:val="both"/>
        <w:rPr>
          <w:rFonts w:ascii="Times New Roman" w:hAnsi="Times New Roman"/>
          <w:color w:val="000000"/>
          <w:sz w:val="24"/>
          <w:szCs w:val="24"/>
          <w:lang w:val="lv-LV"/>
        </w:rPr>
      </w:pPr>
    </w:p>
    <w:p w14:paraId="2B925937" w14:textId="77777777" w:rsidR="00221D3B" w:rsidRPr="00E8418E" w:rsidRDefault="00221D3B" w:rsidP="00A61D70">
      <w:pPr>
        <w:pStyle w:val="ListParagraph"/>
        <w:tabs>
          <w:tab w:val="left" w:pos="1843"/>
        </w:tabs>
        <w:spacing w:after="0" w:line="240" w:lineRule="auto"/>
        <w:ind w:left="1778"/>
        <w:jc w:val="both"/>
        <w:rPr>
          <w:rFonts w:ascii="Times New Roman" w:hAnsi="Times New Roman"/>
          <w:color w:val="000000"/>
          <w:sz w:val="24"/>
          <w:szCs w:val="24"/>
          <w:lang w:val="lv-LV"/>
        </w:rPr>
      </w:pPr>
    </w:p>
    <w:p w14:paraId="2B925938" w14:textId="77777777" w:rsidR="00221D3B" w:rsidRDefault="00221D3B">
      <w:pPr>
        <w:spacing w:after="0" w:line="240" w:lineRule="auto"/>
        <w:rPr>
          <w:rFonts w:ascii="Times New Roman" w:hAnsi="Times New Roman"/>
          <w:b/>
          <w:bCs/>
          <w:caps/>
          <w:kern w:val="36"/>
          <w:sz w:val="28"/>
          <w:szCs w:val="28"/>
          <w:lang w:val="lv-LV"/>
        </w:rPr>
      </w:pPr>
      <w:r>
        <w:rPr>
          <w:caps/>
          <w:sz w:val="28"/>
          <w:szCs w:val="28"/>
          <w:lang w:val="lv-LV"/>
        </w:rPr>
        <w:br w:type="page"/>
      </w:r>
    </w:p>
    <w:p w14:paraId="2B925939" w14:textId="77777777" w:rsidR="00A61D70" w:rsidRPr="00E8418E" w:rsidRDefault="00452AA5" w:rsidP="00452AA5">
      <w:pPr>
        <w:pStyle w:val="Heading1"/>
        <w:spacing w:before="0" w:beforeAutospacing="0" w:after="0" w:afterAutospacing="0"/>
        <w:jc w:val="center"/>
        <w:rPr>
          <w:caps/>
          <w:sz w:val="28"/>
          <w:szCs w:val="28"/>
          <w:lang w:val="lv-LV"/>
        </w:rPr>
      </w:pPr>
      <w:bookmarkStart w:id="29" w:name="_Toc461029386"/>
      <w:r>
        <w:rPr>
          <w:caps/>
          <w:sz w:val="28"/>
          <w:szCs w:val="28"/>
          <w:lang w:val="lv-LV"/>
        </w:rPr>
        <w:lastRenderedPageBreak/>
        <w:t>4. </w:t>
      </w:r>
      <w:r w:rsidR="00C94FA5" w:rsidRPr="00E8418E">
        <w:rPr>
          <w:caps/>
          <w:sz w:val="28"/>
          <w:szCs w:val="28"/>
          <w:lang w:val="lv-LV"/>
        </w:rPr>
        <w:t>Piedāvātā risinājuma sākotnējās ietekmes novērtējums</w:t>
      </w:r>
      <w:bookmarkEnd w:id="29"/>
    </w:p>
    <w:p w14:paraId="2B92593A" w14:textId="77777777" w:rsidR="00A61D70" w:rsidRPr="00E8418E" w:rsidRDefault="00A61D70" w:rsidP="00A61D70">
      <w:pPr>
        <w:pStyle w:val="Heading1"/>
        <w:spacing w:before="0" w:beforeAutospacing="0" w:after="0" w:afterAutospacing="0"/>
        <w:ind w:left="360"/>
        <w:rPr>
          <w:caps/>
          <w:sz w:val="28"/>
          <w:szCs w:val="28"/>
          <w:lang w:val="lv-LV"/>
        </w:rPr>
      </w:pPr>
    </w:p>
    <w:p w14:paraId="2B92593B" w14:textId="77777777" w:rsidR="00A61D70" w:rsidRPr="00E8418E" w:rsidRDefault="00C94FA5" w:rsidP="00A61D70">
      <w:pPr>
        <w:spacing w:after="0" w:line="240" w:lineRule="auto"/>
        <w:ind w:firstLine="720"/>
        <w:contextualSpacing/>
        <w:jc w:val="both"/>
        <w:rPr>
          <w:rFonts w:ascii="Times New Roman" w:hAnsi="Times New Roman"/>
          <w:bCs/>
          <w:sz w:val="24"/>
          <w:szCs w:val="24"/>
          <w:lang w:val="lv-LV"/>
        </w:rPr>
      </w:pPr>
      <w:r w:rsidRPr="00E8418E">
        <w:rPr>
          <w:rFonts w:ascii="Times New Roman" w:hAnsi="Times New Roman"/>
          <w:bCs/>
          <w:sz w:val="24"/>
          <w:szCs w:val="24"/>
          <w:lang w:val="lv-LV"/>
        </w:rPr>
        <w:t>Veicot plānotās mediju politikas sākotnējās ietekmes (</w:t>
      </w:r>
      <w:r w:rsidRPr="00E8418E">
        <w:rPr>
          <w:rFonts w:ascii="Times New Roman" w:hAnsi="Times New Roman"/>
          <w:bCs/>
          <w:i/>
          <w:sz w:val="24"/>
          <w:szCs w:val="24"/>
          <w:lang w:val="lv-LV"/>
        </w:rPr>
        <w:t>ex-ante</w:t>
      </w:r>
      <w:r w:rsidRPr="00E8418E">
        <w:rPr>
          <w:rFonts w:ascii="Times New Roman" w:hAnsi="Times New Roman"/>
          <w:bCs/>
          <w:sz w:val="24"/>
          <w:szCs w:val="24"/>
          <w:lang w:val="lv-LV"/>
        </w:rPr>
        <w:t>) novērtējumu, tika apzinātas sekas un ietekme, ko radīs politikas plāno</w:t>
      </w:r>
      <w:r w:rsidR="00A07D3C" w:rsidRPr="00E8418E">
        <w:rPr>
          <w:rFonts w:ascii="Times New Roman" w:hAnsi="Times New Roman"/>
          <w:bCs/>
          <w:sz w:val="24"/>
          <w:szCs w:val="24"/>
          <w:lang w:val="lv-LV"/>
        </w:rPr>
        <w:t>šanas dokume</w:t>
      </w:r>
      <w:r w:rsidR="00291034" w:rsidRPr="00E8418E">
        <w:rPr>
          <w:rFonts w:ascii="Times New Roman" w:hAnsi="Times New Roman"/>
          <w:bCs/>
          <w:sz w:val="24"/>
          <w:szCs w:val="24"/>
          <w:lang w:val="lv-LV"/>
        </w:rPr>
        <w:t>nti – pamatnostādnes un</w:t>
      </w:r>
      <w:r w:rsidR="00594541" w:rsidRPr="00E8418E">
        <w:rPr>
          <w:rFonts w:ascii="Times New Roman" w:hAnsi="Times New Roman"/>
          <w:bCs/>
          <w:sz w:val="24"/>
          <w:szCs w:val="24"/>
          <w:lang w:val="lv-LV"/>
        </w:rPr>
        <w:t xml:space="preserve"> to īstenošanas plāns</w:t>
      </w:r>
      <w:r w:rsidRPr="00E8418E">
        <w:rPr>
          <w:rFonts w:ascii="Times New Roman" w:hAnsi="Times New Roman"/>
          <w:bCs/>
          <w:sz w:val="24"/>
          <w:szCs w:val="24"/>
          <w:lang w:val="lv-LV"/>
        </w:rPr>
        <w:t xml:space="preserve">. Novērtējuma ietvaros prognozēti </w:t>
      </w:r>
      <w:r w:rsidR="00443FC7" w:rsidRPr="00E8418E">
        <w:rPr>
          <w:rFonts w:ascii="Times New Roman" w:hAnsi="Times New Roman"/>
          <w:bCs/>
          <w:sz w:val="24"/>
          <w:szCs w:val="24"/>
          <w:lang w:val="lv-LV"/>
        </w:rPr>
        <w:t>mediju politikas rezultāti, to</w:t>
      </w:r>
      <w:r w:rsidRPr="00E8418E">
        <w:rPr>
          <w:rFonts w:ascii="Times New Roman" w:hAnsi="Times New Roman"/>
          <w:bCs/>
          <w:sz w:val="24"/>
          <w:szCs w:val="24"/>
          <w:lang w:val="lv-LV"/>
        </w:rPr>
        <w:t xml:space="preserve"> rezultatīvie rādītāji (un noteiktas to vērtības), paredzot to iespējamās izmaiņas pa </w:t>
      </w:r>
      <w:r w:rsidR="00443FC7" w:rsidRPr="00E8418E">
        <w:rPr>
          <w:rFonts w:ascii="Times New Roman" w:hAnsi="Times New Roman"/>
          <w:bCs/>
          <w:sz w:val="24"/>
          <w:szCs w:val="24"/>
          <w:lang w:val="lv-LV"/>
        </w:rPr>
        <w:t>gadiem (2016, 2018, 2020) (sk. p</w:t>
      </w:r>
      <w:r w:rsidRPr="00E8418E">
        <w:rPr>
          <w:rFonts w:ascii="Times New Roman" w:hAnsi="Times New Roman"/>
          <w:bCs/>
          <w:sz w:val="24"/>
          <w:szCs w:val="24"/>
          <w:lang w:val="lv-LV"/>
        </w:rPr>
        <w:t>amatnostādņu 4</w:t>
      </w:r>
      <w:r w:rsidR="002135FB" w:rsidRPr="00E8418E">
        <w:rPr>
          <w:rFonts w:ascii="Times New Roman" w:hAnsi="Times New Roman"/>
          <w:bCs/>
          <w:sz w:val="24"/>
          <w:szCs w:val="24"/>
          <w:lang w:val="lv-LV"/>
        </w:rPr>
        <w:t>.</w:t>
      </w:r>
      <w:r w:rsidRPr="00E8418E">
        <w:rPr>
          <w:rFonts w:ascii="Times New Roman" w:hAnsi="Times New Roman"/>
          <w:bCs/>
          <w:sz w:val="24"/>
          <w:szCs w:val="24"/>
          <w:lang w:val="lv-LV"/>
        </w:rPr>
        <w:t xml:space="preserve">nodaļu). </w:t>
      </w:r>
    </w:p>
    <w:p w14:paraId="2B92593C" w14:textId="77777777" w:rsidR="00AC7674" w:rsidRPr="00E8418E" w:rsidRDefault="00AC7674" w:rsidP="0088229C">
      <w:pPr>
        <w:spacing w:after="0" w:line="240" w:lineRule="auto"/>
        <w:contextualSpacing/>
        <w:rPr>
          <w:rFonts w:ascii="Times New Roman" w:hAnsi="Times New Roman"/>
          <w:b/>
          <w:sz w:val="26"/>
          <w:szCs w:val="26"/>
          <w:lang w:val="lv-LV"/>
        </w:rPr>
      </w:pPr>
    </w:p>
    <w:p w14:paraId="2B92593D" w14:textId="77777777" w:rsidR="00AC7674" w:rsidRPr="00E8418E" w:rsidRDefault="00AC7674">
      <w:pPr>
        <w:spacing w:after="0" w:line="240" w:lineRule="auto"/>
        <w:ind w:firstLine="720"/>
        <w:contextualSpacing/>
        <w:jc w:val="center"/>
        <w:rPr>
          <w:rFonts w:ascii="Times New Roman" w:hAnsi="Times New Roman"/>
          <w:b/>
          <w:sz w:val="26"/>
          <w:szCs w:val="26"/>
          <w:lang w:val="lv-LV"/>
        </w:rPr>
      </w:pPr>
    </w:p>
    <w:p w14:paraId="2B92593E" w14:textId="77777777" w:rsidR="00A61D70" w:rsidRPr="00E8418E" w:rsidRDefault="00C94FA5">
      <w:pPr>
        <w:spacing w:after="0" w:line="240" w:lineRule="auto"/>
        <w:ind w:firstLine="720"/>
        <w:contextualSpacing/>
        <w:jc w:val="center"/>
        <w:rPr>
          <w:rFonts w:ascii="Times New Roman" w:hAnsi="Times New Roman"/>
          <w:b/>
          <w:sz w:val="26"/>
          <w:szCs w:val="26"/>
          <w:lang w:val="lv-LV"/>
        </w:rPr>
      </w:pPr>
      <w:r w:rsidRPr="00E8418E">
        <w:rPr>
          <w:rFonts w:ascii="Times New Roman" w:hAnsi="Times New Roman"/>
          <w:b/>
          <w:sz w:val="26"/>
          <w:szCs w:val="26"/>
          <w:lang w:val="lv-LV"/>
        </w:rPr>
        <w:t>Politikas plānošanas dokumenta izvērtēšanas sākumposmā konstatēts, ka plānotā politika:</w:t>
      </w:r>
    </w:p>
    <w:p w14:paraId="2B92593F" w14:textId="77777777" w:rsidR="00652D89" w:rsidRPr="00E8418E" w:rsidRDefault="00652D89" w:rsidP="00A840C1">
      <w:pPr>
        <w:spacing w:after="0" w:line="240" w:lineRule="auto"/>
        <w:contextualSpacing/>
        <w:jc w:val="both"/>
        <w:rPr>
          <w:rFonts w:ascii="Times New Roman" w:hAnsi="Times New Roman"/>
          <w:b/>
          <w:sz w:val="24"/>
          <w:szCs w:val="24"/>
          <w:lang w:val="lv-LV"/>
        </w:rPr>
      </w:pPr>
    </w:p>
    <w:p w14:paraId="2B925940" w14:textId="77777777" w:rsidR="00A61D70" w:rsidRDefault="004B7755" w:rsidP="00A61D70">
      <w:pPr>
        <w:numPr>
          <w:ilvl w:val="0"/>
          <w:numId w:val="43"/>
        </w:numPr>
        <w:spacing w:after="0" w:line="240" w:lineRule="auto"/>
        <w:contextualSpacing/>
        <w:jc w:val="both"/>
        <w:rPr>
          <w:rFonts w:ascii="Times New Roman" w:hAnsi="Times New Roman"/>
          <w:sz w:val="24"/>
          <w:szCs w:val="24"/>
          <w:lang w:val="lv-LV"/>
        </w:rPr>
      </w:pPr>
      <w:r w:rsidRPr="00E8418E">
        <w:rPr>
          <w:rFonts w:ascii="Times New Roman" w:hAnsi="Times New Roman"/>
          <w:b/>
          <w:sz w:val="24"/>
          <w:szCs w:val="24"/>
          <w:lang w:val="lv-LV"/>
        </w:rPr>
        <w:t>Nerada ietekmi uz administratīvo slogu un a</w:t>
      </w:r>
      <w:r w:rsidR="00365B83" w:rsidRPr="00E8418E">
        <w:rPr>
          <w:rFonts w:ascii="Times New Roman" w:hAnsi="Times New Roman"/>
          <w:b/>
          <w:sz w:val="24"/>
          <w:szCs w:val="24"/>
          <w:lang w:val="lv-LV"/>
        </w:rPr>
        <w:t xml:space="preserve">r to saistīto izmaksu apjomu </w:t>
      </w:r>
      <w:r w:rsidR="00365B83" w:rsidRPr="00E8418E">
        <w:rPr>
          <w:rFonts w:ascii="Times New Roman" w:hAnsi="Times New Roman"/>
          <w:sz w:val="24"/>
          <w:szCs w:val="24"/>
          <w:lang w:val="lv-LV"/>
        </w:rPr>
        <w:t>(pamatnostādņu detalizācijas līmenī nav iespējams veikt ietekmes izvērtējumu uz administratīvo slogu. Tas tiks i</w:t>
      </w:r>
      <w:r w:rsidR="00291034" w:rsidRPr="00E8418E">
        <w:rPr>
          <w:rFonts w:ascii="Times New Roman" w:hAnsi="Times New Roman"/>
          <w:sz w:val="24"/>
          <w:szCs w:val="24"/>
          <w:lang w:val="lv-LV"/>
        </w:rPr>
        <w:t xml:space="preserve">zvērtēts </w:t>
      </w:r>
      <w:r w:rsidR="00CF7E10" w:rsidRPr="00E8418E">
        <w:rPr>
          <w:rFonts w:ascii="Times New Roman" w:hAnsi="Times New Roman"/>
          <w:sz w:val="24"/>
          <w:szCs w:val="24"/>
          <w:lang w:val="lv-LV"/>
        </w:rPr>
        <w:t xml:space="preserve">plānā </w:t>
      </w:r>
      <w:r w:rsidR="00365B83" w:rsidRPr="00E8418E">
        <w:rPr>
          <w:rFonts w:ascii="Times New Roman" w:hAnsi="Times New Roman"/>
          <w:sz w:val="24"/>
          <w:szCs w:val="24"/>
          <w:lang w:val="lv-LV"/>
        </w:rPr>
        <w:t>paredzēto politikas plānošanas dokumentu</w:t>
      </w:r>
      <w:r w:rsidR="00FB5ACD">
        <w:rPr>
          <w:rFonts w:ascii="Times New Roman" w:hAnsi="Times New Roman"/>
          <w:sz w:val="24"/>
          <w:szCs w:val="24"/>
          <w:lang w:val="lv-LV"/>
        </w:rPr>
        <w:t xml:space="preserve"> (informatīvo un konceptuālo ziņojumu)</w:t>
      </w:r>
      <w:r w:rsidR="00365B83" w:rsidRPr="00E8418E">
        <w:rPr>
          <w:rFonts w:ascii="Times New Roman" w:hAnsi="Times New Roman"/>
          <w:sz w:val="24"/>
          <w:szCs w:val="24"/>
          <w:lang w:val="lv-LV"/>
        </w:rPr>
        <w:t xml:space="preserve"> izstrādes gaitā).</w:t>
      </w:r>
    </w:p>
    <w:p w14:paraId="2B925941" w14:textId="77777777" w:rsidR="00FB5ACD" w:rsidRPr="00FB5ACD" w:rsidRDefault="00FB5ACD" w:rsidP="00FB5ACD">
      <w:pPr>
        <w:spacing w:after="0" w:line="240" w:lineRule="auto"/>
        <w:ind w:left="360"/>
        <w:contextualSpacing/>
        <w:jc w:val="both"/>
        <w:rPr>
          <w:rFonts w:ascii="Times New Roman" w:hAnsi="Times New Roman"/>
          <w:sz w:val="24"/>
          <w:szCs w:val="24"/>
          <w:lang w:val="lv-LV"/>
        </w:rPr>
      </w:pPr>
    </w:p>
    <w:p w14:paraId="2B925942" w14:textId="77777777" w:rsidR="00A61D70" w:rsidRPr="00E8418E" w:rsidRDefault="004B7755" w:rsidP="00A61D70">
      <w:pPr>
        <w:numPr>
          <w:ilvl w:val="0"/>
          <w:numId w:val="43"/>
        </w:numPr>
        <w:spacing w:after="0" w:line="240" w:lineRule="auto"/>
        <w:contextualSpacing/>
        <w:jc w:val="both"/>
        <w:rPr>
          <w:rFonts w:ascii="Times New Roman" w:hAnsi="Times New Roman"/>
          <w:b/>
          <w:sz w:val="24"/>
          <w:szCs w:val="24"/>
          <w:lang w:val="lv-LV"/>
        </w:rPr>
      </w:pPr>
      <w:r w:rsidRPr="00E8418E">
        <w:rPr>
          <w:rFonts w:ascii="Times New Roman" w:hAnsi="Times New Roman"/>
          <w:b/>
          <w:sz w:val="24"/>
          <w:szCs w:val="24"/>
          <w:lang w:val="lv-LV"/>
        </w:rPr>
        <w:t>R</w:t>
      </w:r>
      <w:r w:rsidR="00C94FA5" w:rsidRPr="00E8418E">
        <w:rPr>
          <w:rFonts w:ascii="Times New Roman" w:hAnsi="Times New Roman"/>
          <w:b/>
          <w:sz w:val="24"/>
          <w:szCs w:val="24"/>
          <w:lang w:val="lv-LV"/>
        </w:rPr>
        <w:t xml:space="preserve">ada </w:t>
      </w:r>
      <w:r w:rsidR="0083199D" w:rsidRPr="00E8418E">
        <w:rPr>
          <w:rFonts w:ascii="Times New Roman" w:hAnsi="Times New Roman"/>
          <w:b/>
          <w:sz w:val="24"/>
          <w:szCs w:val="24"/>
          <w:lang w:val="lv-LV"/>
        </w:rPr>
        <w:t xml:space="preserve">ietekmi </w:t>
      </w:r>
      <w:r w:rsidR="00C94FA5" w:rsidRPr="00E8418E">
        <w:rPr>
          <w:rFonts w:ascii="Times New Roman" w:hAnsi="Times New Roman"/>
          <w:b/>
          <w:sz w:val="24"/>
          <w:szCs w:val="24"/>
          <w:lang w:val="lv-LV"/>
        </w:rPr>
        <w:t>uz uzņēmējdarbības vidi:</w:t>
      </w:r>
    </w:p>
    <w:p w14:paraId="2B925943" w14:textId="77777777" w:rsidR="00A61D70" w:rsidRPr="00E8418E" w:rsidRDefault="00193D2D"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plānoto Mediju atbalsta programmu</w:t>
      </w:r>
      <w:r w:rsidR="00C94FA5" w:rsidRPr="00E8418E">
        <w:rPr>
          <w:rFonts w:ascii="Times New Roman" w:hAnsi="Times New Roman"/>
          <w:sz w:val="24"/>
          <w:szCs w:val="24"/>
          <w:lang w:val="lv-LV"/>
        </w:rPr>
        <w:t xml:space="preserve"> finansējumu projektiem saņems </w:t>
      </w:r>
      <w:r w:rsidR="00806656">
        <w:rPr>
          <w:rFonts w:ascii="Times New Roman" w:hAnsi="Times New Roman"/>
          <w:sz w:val="24"/>
          <w:szCs w:val="24"/>
          <w:lang w:val="lv-LV"/>
        </w:rPr>
        <w:t xml:space="preserve">arī </w:t>
      </w:r>
      <w:r w:rsidR="00C94FA5" w:rsidRPr="00E8418E">
        <w:rPr>
          <w:rFonts w:ascii="Times New Roman" w:hAnsi="Times New Roman"/>
          <w:sz w:val="24"/>
          <w:szCs w:val="24"/>
          <w:lang w:val="lv-LV"/>
        </w:rPr>
        <w:t>privātie mediji, tostarp, paredzēta atbalsta sadaļa medijiem Latvijas reģionos. Tas vei</w:t>
      </w:r>
      <w:r w:rsidR="00323821" w:rsidRPr="00E8418E">
        <w:rPr>
          <w:rFonts w:ascii="Times New Roman" w:hAnsi="Times New Roman"/>
          <w:sz w:val="24"/>
          <w:szCs w:val="24"/>
          <w:lang w:val="lv-LV"/>
        </w:rPr>
        <w:t>cinās privāto mediju ilgtspēju</w:t>
      </w:r>
      <w:r w:rsidR="00C94FA5" w:rsidRPr="00E8418E">
        <w:rPr>
          <w:rFonts w:ascii="Times New Roman" w:hAnsi="Times New Roman"/>
          <w:sz w:val="24"/>
          <w:szCs w:val="24"/>
          <w:lang w:val="lv-LV"/>
        </w:rPr>
        <w:t>;</w:t>
      </w:r>
    </w:p>
    <w:p w14:paraId="2B925944" w14:textId="77777777" w:rsidR="00A61D70" w:rsidRPr="000E230E" w:rsidRDefault="00C33808" w:rsidP="000E230E">
      <w:pPr>
        <w:numPr>
          <w:ilvl w:val="1"/>
          <w:numId w:val="43"/>
        </w:numPr>
        <w:spacing w:after="0" w:line="240" w:lineRule="auto"/>
        <w:contextualSpacing/>
        <w:jc w:val="both"/>
        <w:rPr>
          <w:rFonts w:ascii="Times New Roman" w:hAnsi="Times New Roman"/>
          <w:sz w:val="24"/>
          <w:szCs w:val="24"/>
          <w:lang w:val="lv-LV"/>
        </w:rPr>
      </w:pPr>
      <w:r>
        <w:rPr>
          <w:rFonts w:ascii="Times New Roman" w:hAnsi="Times New Roman"/>
          <w:bCs/>
          <w:sz w:val="24"/>
          <w:szCs w:val="24"/>
          <w:lang w:val="lv-LV"/>
        </w:rPr>
        <w:t>panākot</w:t>
      </w:r>
      <w:r w:rsidR="00443FC7" w:rsidRPr="00E8418E">
        <w:rPr>
          <w:rFonts w:ascii="Times New Roman" w:hAnsi="Times New Roman"/>
          <w:bCs/>
          <w:sz w:val="24"/>
          <w:szCs w:val="24"/>
          <w:lang w:val="lv-LV"/>
        </w:rPr>
        <w:t xml:space="preserve">, ka pašvaldību un citu publisko personu finansēti vai pilnīgā vai daļējā kontrolē esoši </w:t>
      </w:r>
      <w:r w:rsidR="000E230E">
        <w:rPr>
          <w:rFonts w:ascii="Times New Roman" w:hAnsi="Times New Roman"/>
          <w:bCs/>
          <w:sz w:val="24"/>
          <w:szCs w:val="24"/>
          <w:lang w:val="lv-LV"/>
        </w:rPr>
        <w:t xml:space="preserve">informatīvie izdevumi </w:t>
      </w:r>
      <w:r w:rsidR="00443FC7" w:rsidRPr="000E230E">
        <w:rPr>
          <w:rFonts w:ascii="Times New Roman" w:hAnsi="Times New Roman"/>
          <w:bCs/>
          <w:sz w:val="24"/>
          <w:szCs w:val="24"/>
          <w:lang w:val="lv-LV"/>
        </w:rPr>
        <w:t xml:space="preserve">un </w:t>
      </w:r>
      <w:r w:rsidR="000E230E">
        <w:rPr>
          <w:rFonts w:ascii="Times New Roman" w:hAnsi="Times New Roman"/>
          <w:bCs/>
          <w:sz w:val="24"/>
          <w:szCs w:val="24"/>
          <w:lang w:val="lv-LV"/>
        </w:rPr>
        <w:t xml:space="preserve">citi </w:t>
      </w:r>
      <w:r w:rsidR="00443FC7" w:rsidRPr="000E230E">
        <w:rPr>
          <w:rFonts w:ascii="Times New Roman" w:hAnsi="Times New Roman"/>
          <w:bCs/>
          <w:sz w:val="24"/>
          <w:szCs w:val="24"/>
          <w:lang w:val="lv-LV"/>
        </w:rPr>
        <w:t>komunikācijas kanāli neveic komercdarbību reklāmas tirgū, tiek</w:t>
      </w:r>
      <w:r w:rsidR="00C94FA5" w:rsidRPr="000E230E">
        <w:rPr>
          <w:rFonts w:ascii="Times New Roman" w:hAnsi="Times New Roman"/>
          <w:sz w:val="24"/>
          <w:szCs w:val="24"/>
          <w:lang w:val="lv-LV"/>
        </w:rPr>
        <w:t xml:space="preserve"> prognozēta reklāmas ieņēmumu palielināšanās privātajiem reģionālajiem medijiem;</w:t>
      </w:r>
    </w:p>
    <w:p w14:paraId="2B925945" w14:textId="77777777" w:rsidR="00A61D70" w:rsidRPr="00E8418E" w:rsidRDefault="00A104EB" w:rsidP="00A61D70">
      <w:pPr>
        <w:numPr>
          <w:ilvl w:val="1"/>
          <w:numId w:val="43"/>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 xml:space="preserve">ja tiks atbalstīta sabiedrisko </w:t>
      </w:r>
      <w:r w:rsidR="00C94FA5" w:rsidRPr="00E8418E">
        <w:rPr>
          <w:rFonts w:ascii="Times New Roman" w:hAnsi="Times New Roman"/>
          <w:sz w:val="24"/>
          <w:szCs w:val="24"/>
          <w:lang w:val="lv-LV"/>
        </w:rPr>
        <w:t>mediju iziešana no komerciālās re</w:t>
      </w:r>
      <w:r>
        <w:rPr>
          <w:rFonts w:ascii="Times New Roman" w:hAnsi="Times New Roman"/>
          <w:sz w:val="24"/>
          <w:szCs w:val="24"/>
          <w:lang w:val="lv-LV"/>
        </w:rPr>
        <w:t>klāmas tirgus, tā labvēlīgi ietekmētu</w:t>
      </w:r>
      <w:r w:rsidR="00C94FA5" w:rsidRPr="00E8418E">
        <w:rPr>
          <w:rFonts w:ascii="Times New Roman" w:hAnsi="Times New Roman"/>
          <w:sz w:val="24"/>
          <w:szCs w:val="24"/>
          <w:lang w:val="lv-LV"/>
        </w:rPr>
        <w:t xml:space="preserve"> komerciālo mediju reklāmas apjomu un ieņēmumus;</w:t>
      </w:r>
    </w:p>
    <w:p w14:paraId="2B925946" w14:textId="77777777"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veicot kvalitatīvu mediju un žurnālistikas studentu sagatavošanu darbam, kā </w:t>
      </w:r>
      <w:r w:rsidR="00443FC7" w:rsidRPr="00E8418E">
        <w:rPr>
          <w:rFonts w:ascii="Times New Roman" w:hAnsi="Times New Roman"/>
          <w:sz w:val="24"/>
          <w:szCs w:val="24"/>
          <w:lang w:val="lv-LV"/>
        </w:rPr>
        <w:t xml:space="preserve">arī </w:t>
      </w:r>
      <w:r w:rsidRPr="00E8418E">
        <w:rPr>
          <w:rFonts w:ascii="Times New Roman" w:hAnsi="Times New Roman"/>
          <w:sz w:val="24"/>
          <w:szCs w:val="24"/>
          <w:lang w:val="lv-LV"/>
        </w:rPr>
        <w:t>sekmējot mediju profesionāļu mūžizglītību, mediju uzņēmumi iegūs darba tirgum labāk sagatavotus darbiniekus;</w:t>
      </w:r>
    </w:p>
    <w:p w14:paraId="2B925947" w14:textId="77777777" w:rsidR="00C91FA8" w:rsidRPr="00C91FA8" w:rsidRDefault="003A5AD3" w:rsidP="00C91FA8">
      <w:pPr>
        <w:numPr>
          <w:ilvl w:val="1"/>
          <w:numId w:val="43"/>
        </w:numPr>
        <w:spacing w:after="0" w:line="240" w:lineRule="auto"/>
        <w:contextualSpacing/>
        <w:jc w:val="both"/>
        <w:rPr>
          <w:rFonts w:ascii="Times New Roman" w:hAnsi="Times New Roman"/>
          <w:sz w:val="24"/>
          <w:szCs w:val="24"/>
          <w:lang w:val="lv-LV"/>
        </w:rPr>
      </w:pPr>
      <w:r w:rsidRPr="003A5AD3">
        <w:rPr>
          <w:rFonts w:ascii="Times New Roman" w:hAnsi="Times New Roman"/>
          <w:sz w:val="24"/>
          <w:szCs w:val="24"/>
          <w:lang w:val="lv-LV"/>
        </w:rPr>
        <w:t>tiks izstrādāts</w:t>
      </w:r>
      <w:r w:rsidR="00443FC7" w:rsidRPr="003A5AD3">
        <w:rPr>
          <w:rFonts w:ascii="Times New Roman" w:hAnsi="Times New Roman"/>
          <w:sz w:val="24"/>
          <w:szCs w:val="24"/>
          <w:lang w:val="lv-LV"/>
        </w:rPr>
        <w:t xml:space="preserve"> valsts dotāciju programmas drukāto mediju atbalstam </w:t>
      </w:r>
      <w:r w:rsidRPr="003A5AD3">
        <w:rPr>
          <w:rFonts w:ascii="Times New Roman" w:hAnsi="Times New Roman"/>
          <w:sz w:val="24"/>
          <w:szCs w:val="24"/>
          <w:lang w:val="lv-LV"/>
        </w:rPr>
        <w:t>konceptuālais ziņojums</w:t>
      </w:r>
      <w:r w:rsidR="003C2630" w:rsidRPr="003A5AD3">
        <w:rPr>
          <w:rFonts w:ascii="Times New Roman" w:hAnsi="Times New Roman"/>
          <w:sz w:val="24"/>
          <w:szCs w:val="24"/>
          <w:lang w:val="lv-LV"/>
        </w:rPr>
        <w:t xml:space="preserve"> </w:t>
      </w:r>
      <w:r w:rsidR="00443FC7" w:rsidRPr="003A5AD3">
        <w:rPr>
          <w:rFonts w:ascii="Times New Roman" w:hAnsi="Times New Roman"/>
          <w:sz w:val="24"/>
          <w:szCs w:val="24"/>
          <w:lang w:val="lv-LV"/>
        </w:rPr>
        <w:t xml:space="preserve">ar nolūku </w:t>
      </w:r>
      <w:r w:rsidR="006A01F5" w:rsidRPr="003A5AD3">
        <w:rPr>
          <w:rFonts w:ascii="Times New Roman" w:hAnsi="Times New Roman"/>
          <w:sz w:val="24"/>
          <w:szCs w:val="24"/>
          <w:lang w:val="lv-LV"/>
        </w:rPr>
        <w:t>saglabāt</w:t>
      </w:r>
      <w:r w:rsidR="006A01F5" w:rsidRPr="00E8418E">
        <w:rPr>
          <w:rFonts w:ascii="Times New Roman" w:hAnsi="Times New Roman"/>
          <w:sz w:val="24"/>
          <w:szCs w:val="24"/>
          <w:lang w:val="lv-LV"/>
        </w:rPr>
        <w:t xml:space="preserve"> mediju daudzveidību</w:t>
      </w:r>
      <w:r w:rsidR="00323821" w:rsidRPr="00E8418E">
        <w:rPr>
          <w:rFonts w:ascii="Times New Roman" w:hAnsi="Times New Roman"/>
          <w:sz w:val="24"/>
          <w:szCs w:val="24"/>
          <w:lang w:val="lv-LV"/>
        </w:rPr>
        <w:t>;</w:t>
      </w:r>
    </w:p>
    <w:p w14:paraId="2B925948" w14:textId="77777777"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veicinot mediju profesionālo organizāciju un augstākās izglītības studiju programmu mediju studijās un žurnālistikā veidotāju komunikāciju</w:t>
      </w:r>
      <w:r w:rsidR="0063412E" w:rsidRPr="00E8418E">
        <w:rPr>
          <w:rFonts w:ascii="Times New Roman" w:hAnsi="Times New Roman"/>
          <w:sz w:val="24"/>
          <w:szCs w:val="24"/>
          <w:lang w:val="lv-LV"/>
        </w:rPr>
        <w:t xml:space="preserve"> un sadarbību</w:t>
      </w:r>
      <w:r w:rsidRPr="00E8418E">
        <w:rPr>
          <w:rFonts w:ascii="Times New Roman" w:hAnsi="Times New Roman"/>
          <w:sz w:val="24"/>
          <w:szCs w:val="24"/>
          <w:lang w:val="lv-LV"/>
        </w:rPr>
        <w:t>, tiks veicināta atgriezeniskā saite – no vienas puses, iegūstot informāciju par mediju nozarē nepieciešamo profesionāļu prasmēm un, no otras, saņemot akadēmiskās vides redzējumu par norisēm mediju nozarē. Tādējādi tiks sekmēta mediju uzņēmēju un akadēmiskās vides pārstāvju sadarbība.</w:t>
      </w:r>
    </w:p>
    <w:p w14:paraId="2B925949" w14:textId="77777777" w:rsidR="00A61D70" w:rsidRPr="00E8418E" w:rsidRDefault="00A61D70" w:rsidP="00A61D70">
      <w:pPr>
        <w:spacing w:after="0" w:line="240" w:lineRule="auto"/>
        <w:ind w:left="800"/>
        <w:contextualSpacing/>
        <w:jc w:val="both"/>
        <w:rPr>
          <w:rFonts w:ascii="Times New Roman" w:hAnsi="Times New Roman"/>
          <w:sz w:val="24"/>
          <w:szCs w:val="24"/>
          <w:lang w:val="lv-LV"/>
        </w:rPr>
      </w:pPr>
    </w:p>
    <w:p w14:paraId="2B92594A" w14:textId="77777777" w:rsidR="00A61D70" w:rsidRPr="00E8418E" w:rsidRDefault="0083199D" w:rsidP="00A61D70">
      <w:pPr>
        <w:numPr>
          <w:ilvl w:val="0"/>
          <w:numId w:val="43"/>
        </w:numPr>
        <w:spacing w:after="0" w:line="240" w:lineRule="auto"/>
        <w:contextualSpacing/>
        <w:jc w:val="both"/>
        <w:rPr>
          <w:rFonts w:ascii="Times New Roman" w:hAnsi="Times New Roman"/>
          <w:b/>
          <w:sz w:val="24"/>
          <w:szCs w:val="24"/>
          <w:lang w:val="lv-LV"/>
        </w:rPr>
      </w:pPr>
      <w:r w:rsidRPr="00E8418E">
        <w:rPr>
          <w:rFonts w:ascii="Times New Roman" w:hAnsi="Times New Roman"/>
          <w:b/>
          <w:sz w:val="24"/>
          <w:szCs w:val="24"/>
          <w:lang w:val="lv-LV"/>
        </w:rPr>
        <w:t>R</w:t>
      </w:r>
      <w:r w:rsidR="00C94FA5" w:rsidRPr="00E8418E">
        <w:rPr>
          <w:rFonts w:ascii="Times New Roman" w:hAnsi="Times New Roman"/>
          <w:b/>
          <w:sz w:val="24"/>
          <w:szCs w:val="24"/>
          <w:lang w:val="lv-LV"/>
        </w:rPr>
        <w:t>ada sociālo ietekmi:</w:t>
      </w:r>
    </w:p>
    <w:p w14:paraId="2B92594B" w14:textId="77777777"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atbalstot sabiedriski nozīmīga satura veidošanu diasporas medijos latviešu valodā, tiks saglabāta diasporas saikne ar Latviju un tās kultūru, saglabāts diasporas pārstāvju ieradums patērēt medijus latviešu valodā;</w:t>
      </w:r>
      <w:r w:rsidR="00850108" w:rsidRPr="00E8418E">
        <w:rPr>
          <w:rFonts w:ascii="Times New Roman" w:hAnsi="Times New Roman"/>
          <w:sz w:val="24"/>
          <w:szCs w:val="24"/>
          <w:lang w:val="lv-LV"/>
        </w:rPr>
        <w:t xml:space="preserve"> </w:t>
      </w:r>
    </w:p>
    <w:p w14:paraId="2B92594C" w14:textId="77777777" w:rsidR="00A61D70" w:rsidRPr="00E8418E" w:rsidRDefault="00850108"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atbalstot sabiedriski nozīmīga satura </w:t>
      </w:r>
      <w:r w:rsidR="00806656">
        <w:rPr>
          <w:rFonts w:ascii="Times New Roman" w:hAnsi="Times New Roman"/>
          <w:sz w:val="24"/>
          <w:szCs w:val="24"/>
          <w:lang w:val="lv-LV"/>
        </w:rPr>
        <w:t xml:space="preserve">veidošanu diasporas auditorijai </w:t>
      </w:r>
      <w:r w:rsidR="00C74D5F" w:rsidRPr="00E8418E">
        <w:rPr>
          <w:rFonts w:ascii="Times New Roman" w:hAnsi="Times New Roman"/>
          <w:sz w:val="24"/>
          <w:szCs w:val="24"/>
          <w:lang w:val="lv-LV"/>
        </w:rPr>
        <w:t>medijos Latvijā</w:t>
      </w:r>
      <w:r w:rsidRPr="00E8418E">
        <w:rPr>
          <w:rFonts w:ascii="Times New Roman" w:hAnsi="Times New Roman"/>
          <w:sz w:val="24"/>
          <w:szCs w:val="24"/>
          <w:lang w:val="lv-LV"/>
        </w:rPr>
        <w:t>, tiks saglabāta diasporas saikne ar Latviju, tās mediju vidi un kultūru;</w:t>
      </w:r>
    </w:p>
    <w:p w14:paraId="2B92594D" w14:textId="77777777" w:rsidR="00A61D70" w:rsidRPr="00E8418E" w:rsidRDefault="00323821"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panākot</w:t>
      </w:r>
      <w:r w:rsidR="00C94FA5" w:rsidRPr="00E8418E">
        <w:rPr>
          <w:rFonts w:ascii="Times New Roman" w:hAnsi="Times New Roman"/>
          <w:sz w:val="24"/>
          <w:szCs w:val="24"/>
          <w:lang w:val="lv-LV"/>
        </w:rPr>
        <w:t xml:space="preserve"> </w:t>
      </w:r>
      <w:r w:rsidR="00C94FA5" w:rsidRPr="00E8418E">
        <w:rPr>
          <w:rFonts w:ascii="Times New Roman" w:hAnsi="Times New Roman"/>
          <w:sz w:val="24"/>
          <w:szCs w:val="24"/>
          <w:lang w:val="lv-LV" w:eastAsia="lv-LV"/>
        </w:rPr>
        <w:t>Latvijas mediju</w:t>
      </w:r>
      <w:r w:rsidR="00C94FA5" w:rsidRPr="00E8418E">
        <w:rPr>
          <w:rFonts w:ascii="Times New Roman" w:hAnsi="Times New Roman"/>
          <w:b/>
          <w:sz w:val="24"/>
          <w:szCs w:val="24"/>
          <w:lang w:val="lv-LV" w:eastAsia="lv-LV"/>
        </w:rPr>
        <w:t xml:space="preserve"> </w:t>
      </w:r>
      <w:r w:rsidR="00C94FA5" w:rsidRPr="00E8418E">
        <w:rPr>
          <w:rFonts w:ascii="Times New Roman" w:hAnsi="Times New Roman"/>
          <w:sz w:val="24"/>
          <w:szCs w:val="24"/>
          <w:lang w:val="lv-LV" w:eastAsia="lv-LV"/>
        </w:rPr>
        <w:t>pašorganiz</w:t>
      </w:r>
      <w:r w:rsidR="003A1552" w:rsidRPr="00E8418E">
        <w:rPr>
          <w:rFonts w:ascii="Times New Roman" w:hAnsi="Times New Roman"/>
          <w:sz w:val="24"/>
          <w:szCs w:val="24"/>
          <w:lang w:val="lv-LV" w:eastAsia="lv-LV"/>
        </w:rPr>
        <w:t xml:space="preserve">ēšanos </w:t>
      </w:r>
      <w:r w:rsidR="00C74D5F" w:rsidRPr="00E8418E">
        <w:rPr>
          <w:rFonts w:ascii="Times New Roman" w:hAnsi="Times New Roman"/>
          <w:sz w:val="24"/>
          <w:szCs w:val="24"/>
          <w:lang w:val="lv-LV" w:eastAsia="lv-LV"/>
        </w:rPr>
        <w:t>Mediju ombuda izveidei</w:t>
      </w:r>
      <w:r w:rsidR="00C94FA5" w:rsidRPr="00E8418E">
        <w:rPr>
          <w:rFonts w:ascii="Times New Roman" w:hAnsi="Times New Roman"/>
          <w:sz w:val="24"/>
          <w:szCs w:val="24"/>
          <w:lang w:val="lv-LV" w:eastAsia="lv-LV"/>
        </w:rPr>
        <w:t xml:space="preserve">, kā arī </w:t>
      </w:r>
      <w:r w:rsidR="00B4286A" w:rsidRPr="00E8418E">
        <w:rPr>
          <w:rFonts w:ascii="Times New Roman" w:hAnsi="Times New Roman"/>
          <w:sz w:val="24"/>
          <w:szCs w:val="24"/>
          <w:lang w:val="lv-LV" w:eastAsia="lv-LV"/>
        </w:rPr>
        <w:t xml:space="preserve">piedāvājot priekšlikumus </w:t>
      </w:r>
      <w:r w:rsidR="00C94FA5" w:rsidRPr="00E8418E">
        <w:rPr>
          <w:rFonts w:ascii="Times New Roman" w:hAnsi="Times New Roman"/>
          <w:sz w:val="24"/>
          <w:szCs w:val="24"/>
          <w:lang w:val="lv-LV" w:eastAsia="lv-LV"/>
        </w:rPr>
        <w:t>Latvijas mediju nozarei kopīga ētikas kodeksa izstrād</w:t>
      </w:r>
      <w:r w:rsidR="00B4286A" w:rsidRPr="00E8418E">
        <w:rPr>
          <w:rFonts w:ascii="Times New Roman" w:hAnsi="Times New Roman"/>
          <w:sz w:val="24"/>
          <w:szCs w:val="24"/>
          <w:lang w:val="lv-LV" w:eastAsia="lv-LV"/>
        </w:rPr>
        <w:t>ei</w:t>
      </w:r>
      <w:r w:rsidR="00C94FA5" w:rsidRPr="00E8418E">
        <w:rPr>
          <w:rFonts w:ascii="Times New Roman" w:hAnsi="Times New Roman"/>
          <w:sz w:val="24"/>
          <w:szCs w:val="24"/>
          <w:lang w:val="lv-LV" w:eastAsia="lv-LV"/>
        </w:rPr>
        <w:t xml:space="preserve">, tiks </w:t>
      </w:r>
      <w:r w:rsidR="001216A8" w:rsidRPr="00E8418E">
        <w:rPr>
          <w:rFonts w:ascii="Times New Roman" w:hAnsi="Times New Roman"/>
          <w:sz w:val="24"/>
          <w:szCs w:val="24"/>
          <w:lang w:val="lv-LV" w:eastAsia="lv-LV"/>
        </w:rPr>
        <w:lastRenderedPageBreak/>
        <w:t xml:space="preserve">paaugstināta </w:t>
      </w:r>
      <w:r w:rsidR="00C94FA5" w:rsidRPr="00E8418E">
        <w:rPr>
          <w:rFonts w:ascii="Times New Roman" w:hAnsi="Times New Roman"/>
          <w:sz w:val="24"/>
          <w:szCs w:val="24"/>
          <w:lang w:val="lv-LV" w:eastAsia="lv-LV"/>
        </w:rPr>
        <w:t>mediju kvalit</w:t>
      </w:r>
      <w:r w:rsidRPr="00E8418E">
        <w:rPr>
          <w:rFonts w:ascii="Times New Roman" w:hAnsi="Times New Roman"/>
          <w:sz w:val="24"/>
          <w:szCs w:val="24"/>
          <w:lang w:val="lv-LV" w:eastAsia="lv-LV"/>
        </w:rPr>
        <w:t>āte un atbildīgums, kā rezultātā</w:t>
      </w:r>
      <w:r w:rsidR="00C94FA5" w:rsidRPr="00E8418E">
        <w:rPr>
          <w:rFonts w:ascii="Times New Roman" w:hAnsi="Times New Roman"/>
          <w:sz w:val="24"/>
          <w:szCs w:val="24"/>
          <w:lang w:val="lv-LV" w:eastAsia="lv-LV"/>
        </w:rPr>
        <w:t xml:space="preserve"> savukārt </w:t>
      </w:r>
      <w:r w:rsidR="00193D2D" w:rsidRPr="00E8418E">
        <w:rPr>
          <w:rFonts w:ascii="Times New Roman" w:hAnsi="Times New Roman"/>
          <w:sz w:val="24"/>
          <w:szCs w:val="24"/>
          <w:lang w:val="lv-LV" w:eastAsia="lv-LV"/>
        </w:rPr>
        <w:t xml:space="preserve">pieaugs </w:t>
      </w:r>
      <w:r w:rsidR="00C94FA5" w:rsidRPr="00E8418E">
        <w:rPr>
          <w:rFonts w:ascii="Times New Roman" w:hAnsi="Times New Roman"/>
          <w:sz w:val="24"/>
          <w:szCs w:val="24"/>
          <w:lang w:val="lv-LV" w:eastAsia="lv-LV"/>
        </w:rPr>
        <w:t>Latvijas iedzīvotāju uzticēšanās medijiem;</w:t>
      </w:r>
      <w:r w:rsidR="00635583">
        <w:rPr>
          <w:rStyle w:val="FootnoteReference"/>
          <w:rFonts w:ascii="Times New Roman" w:hAnsi="Times New Roman"/>
          <w:sz w:val="24"/>
          <w:szCs w:val="24"/>
          <w:lang w:val="lv-LV" w:eastAsia="lv-LV"/>
        </w:rPr>
        <w:footnoteReference w:id="112"/>
      </w:r>
    </w:p>
    <w:p w14:paraId="2B92594E" w14:textId="77777777" w:rsidR="00A61D70" w:rsidRPr="00E8418E" w:rsidRDefault="00323821"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atbalstot</w:t>
      </w:r>
      <w:r w:rsidR="00C94FA5" w:rsidRPr="00E8418E">
        <w:rPr>
          <w:rFonts w:ascii="Times New Roman" w:hAnsi="Times New Roman"/>
          <w:sz w:val="24"/>
          <w:szCs w:val="24"/>
          <w:lang w:val="lv-LV"/>
        </w:rPr>
        <w:t xml:space="preserve"> mediju profesionāļu mūžizglītību, tiks nodrošināta darba tirgum nepieciešamo prasmju un kompetenču apgūšana, tādējādi saglabājot</w:t>
      </w:r>
      <w:r w:rsidR="00193D2D" w:rsidRPr="00E8418E">
        <w:rPr>
          <w:rFonts w:ascii="Times New Roman" w:hAnsi="Times New Roman"/>
          <w:sz w:val="24"/>
          <w:szCs w:val="24"/>
          <w:lang w:val="lv-LV"/>
        </w:rPr>
        <w:t xml:space="preserve"> un attīstot</w:t>
      </w:r>
      <w:r w:rsidR="00C94FA5" w:rsidRPr="00E8418E">
        <w:rPr>
          <w:rFonts w:ascii="Times New Roman" w:hAnsi="Times New Roman"/>
          <w:sz w:val="24"/>
          <w:szCs w:val="24"/>
          <w:lang w:val="lv-LV"/>
        </w:rPr>
        <w:t xml:space="preserve"> konkurētspēju</w:t>
      </w:r>
      <w:r w:rsidR="00193D2D" w:rsidRPr="00E8418E">
        <w:rPr>
          <w:rFonts w:ascii="Times New Roman" w:hAnsi="Times New Roman"/>
          <w:sz w:val="24"/>
          <w:szCs w:val="24"/>
          <w:lang w:val="lv-LV"/>
        </w:rPr>
        <w:t xml:space="preserve"> </w:t>
      </w:r>
      <w:r w:rsidR="00C94FA5" w:rsidRPr="00E8418E">
        <w:rPr>
          <w:rFonts w:ascii="Times New Roman" w:hAnsi="Times New Roman"/>
          <w:sz w:val="24"/>
          <w:szCs w:val="24"/>
          <w:lang w:val="lv-LV"/>
        </w:rPr>
        <w:t>nozares darba tirgū;</w:t>
      </w:r>
    </w:p>
    <w:p w14:paraId="2B92594F" w14:textId="77777777"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veicinot mediju pratības apguvi vairākās sabiedrības grupās, tiks </w:t>
      </w:r>
      <w:r w:rsidR="00193D2D" w:rsidRPr="00E8418E">
        <w:rPr>
          <w:rFonts w:ascii="Times New Roman" w:hAnsi="Times New Roman"/>
          <w:sz w:val="24"/>
          <w:szCs w:val="24"/>
          <w:lang w:val="lv-LV"/>
        </w:rPr>
        <w:t xml:space="preserve">attīstīta </w:t>
      </w:r>
      <w:r w:rsidRPr="00E8418E">
        <w:rPr>
          <w:rFonts w:ascii="Times New Roman" w:hAnsi="Times New Roman"/>
          <w:sz w:val="24"/>
          <w:szCs w:val="24"/>
          <w:lang w:val="lv-LV"/>
        </w:rPr>
        <w:t>Latvijas iedzīvotāju kritiska mediju satura izvērtēšana</w:t>
      </w:r>
      <w:r w:rsidR="00193D2D" w:rsidRPr="00E8418E">
        <w:rPr>
          <w:rFonts w:ascii="Times New Roman" w:hAnsi="Times New Roman"/>
          <w:sz w:val="24"/>
          <w:szCs w:val="24"/>
          <w:lang w:val="lv-LV"/>
        </w:rPr>
        <w:t>s prakse</w:t>
      </w:r>
      <w:r w:rsidRPr="00E8418E">
        <w:rPr>
          <w:rFonts w:ascii="Times New Roman" w:hAnsi="Times New Roman"/>
          <w:sz w:val="24"/>
          <w:szCs w:val="24"/>
          <w:lang w:val="lv-LV"/>
        </w:rPr>
        <w:t xml:space="preserve">, tādējādi mazinot iespēju </w:t>
      </w:r>
      <w:r w:rsidR="00193D2D" w:rsidRPr="00E8418E">
        <w:rPr>
          <w:rFonts w:ascii="Times New Roman" w:hAnsi="Times New Roman"/>
          <w:sz w:val="24"/>
          <w:szCs w:val="24"/>
          <w:lang w:val="lv-LV"/>
        </w:rPr>
        <w:t xml:space="preserve">potenciālai </w:t>
      </w:r>
      <w:r w:rsidRPr="00E8418E">
        <w:rPr>
          <w:rFonts w:ascii="Times New Roman" w:hAnsi="Times New Roman"/>
          <w:sz w:val="24"/>
          <w:szCs w:val="24"/>
          <w:lang w:val="lv-LV"/>
        </w:rPr>
        <w:t>medijos publiskotai manipulatīvai informācijai viņus ietekmēt;</w:t>
      </w:r>
    </w:p>
    <w:p w14:paraId="2B925950" w14:textId="77777777"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atbalstot pētnieciskās un analītiskās žurnālistikas projektus, sabiedrībai tiks nodrošināta analītiska, norises un problēmas sabiedrībā kritiski izvērtējoša informācija, kas ir viens no demokrātijas un no tās izrietošās viedokļu daudzveidības pastāvēšanas nepieciešamiem elementiem;</w:t>
      </w:r>
    </w:p>
    <w:p w14:paraId="2B925951" w14:textId="77777777" w:rsidR="00A61D70" w:rsidRPr="00E8418E" w:rsidRDefault="00323821"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stiprinot </w:t>
      </w:r>
      <w:r w:rsidR="00C94FA5" w:rsidRPr="00E8418E">
        <w:rPr>
          <w:rFonts w:ascii="Times New Roman" w:hAnsi="Times New Roman"/>
          <w:sz w:val="24"/>
          <w:szCs w:val="24"/>
          <w:lang w:val="lv-LV"/>
        </w:rPr>
        <w:t xml:space="preserve">sabiedriskos medijus, tiks paaugstināta arī sabiedriskā pasūtījuma realizēšanas kvalitāte, pilnvērtīgāk nodrošināta vārda brīvība un dažādu sabiedrības grupu viedokļu un problēmu iztirzājuma pārstāvniecība mediju saturā; </w:t>
      </w:r>
    </w:p>
    <w:p w14:paraId="2B925952" w14:textId="77777777"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palielinot NEPLP</w:t>
      </w:r>
      <w:r w:rsidR="003A1552" w:rsidRPr="00E8418E">
        <w:rPr>
          <w:rFonts w:ascii="Times New Roman" w:hAnsi="Times New Roman"/>
          <w:sz w:val="24"/>
          <w:szCs w:val="24"/>
          <w:lang w:val="lv-LV"/>
        </w:rPr>
        <w:t xml:space="preserve"> uzraudzības funkciju īstenošanas spēju</w:t>
      </w:r>
      <w:r w:rsidRPr="00E8418E">
        <w:rPr>
          <w:rFonts w:ascii="Times New Roman" w:hAnsi="Times New Roman"/>
          <w:sz w:val="24"/>
          <w:szCs w:val="24"/>
          <w:lang w:val="lv-LV"/>
        </w:rPr>
        <w:t xml:space="preserve">, tiks </w:t>
      </w:r>
      <w:r w:rsidR="003A1552" w:rsidRPr="00E8418E">
        <w:rPr>
          <w:rFonts w:ascii="Times New Roman" w:hAnsi="Times New Roman"/>
          <w:sz w:val="24"/>
          <w:szCs w:val="24"/>
          <w:lang w:val="lv-LV"/>
        </w:rPr>
        <w:t xml:space="preserve">monitorēta </w:t>
      </w:r>
      <w:r w:rsidRPr="00E8418E">
        <w:rPr>
          <w:rFonts w:ascii="Times New Roman" w:hAnsi="Times New Roman"/>
          <w:sz w:val="24"/>
          <w:szCs w:val="24"/>
          <w:lang w:val="lv-LV"/>
        </w:rPr>
        <w:t xml:space="preserve">lielāka procentuālā elektronisko mediju satura daļa, tādējādi arī tiks stiprināts uzraudzības mehānisms atklāt un novērst potenciālos draudus Latvijas mediju telpā; </w:t>
      </w:r>
    </w:p>
    <w:p w14:paraId="2B925953" w14:textId="77777777"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7062E">
        <w:rPr>
          <w:rFonts w:ascii="Times New Roman" w:hAnsi="Times New Roman"/>
          <w:sz w:val="24"/>
          <w:szCs w:val="24"/>
          <w:lang w:val="lv-LV"/>
        </w:rPr>
        <w:t xml:space="preserve">reformējot Masu informācijas līdzekļu reģistru un paredzot, </w:t>
      </w:r>
      <w:r w:rsidR="003A1552" w:rsidRPr="00E7062E">
        <w:rPr>
          <w:rFonts w:ascii="Times New Roman" w:hAnsi="Times New Roman"/>
          <w:sz w:val="24"/>
          <w:szCs w:val="24"/>
          <w:lang w:val="lv-LV"/>
        </w:rPr>
        <w:t xml:space="preserve">ka aktuālā informācija </w:t>
      </w:r>
      <w:r w:rsidR="00B25F50" w:rsidRPr="00E7062E">
        <w:rPr>
          <w:rFonts w:ascii="Times New Roman" w:hAnsi="Times New Roman"/>
          <w:sz w:val="24"/>
          <w:szCs w:val="24"/>
          <w:lang w:val="lv-LV"/>
        </w:rPr>
        <w:t xml:space="preserve">paplašinātā apjomā </w:t>
      </w:r>
      <w:r w:rsidR="003A1552" w:rsidRPr="00E7062E">
        <w:rPr>
          <w:rFonts w:ascii="Times New Roman" w:hAnsi="Times New Roman"/>
          <w:sz w:val="24"/>
          <w:szCs w:val="24"/>
          <w:lang w:val="lv-LV"/>
        </w:rPr>
        <w:t>no tā ir pieejama bez maksas Uzņēmumu reģistra tīmekļa vietnē</w:t>
      </w:r>
      <w:r w:rsidR="00E7062E" w:rsidRPr="00E7062E">
        <w:rPr>
          <w:rFonts w:ascii="Times New Roman" w:hAnsi="Times New Roman"/>
          <w:sz w:val="24"/>
          <w:szCs w:val="24"/>
          <w:lang w:val="lv-LV"/>
        </w:rPr>
        <w:t xml:space="preserve"> vai publiskās pārvaldes atvērto datu portālā</w:t>
      </w:r>
      <w:r w:rsidR="003A1552" w:rsidRPr="00E7062E">
        <w:rPr>
          <w:rFonts w:ascii="Times New Roman" w:hAnsi="Times New Roman"/>
          <w:sz w:val="24"/>
          <w:szCs w:val="24"/>
          <w:lang w:val="lv-LV"/>
        </w:rPr>
        <w:t xml:space="preserve">, sabiedrībai tiks atklāta un viegli pieejama aktuālā informācija </w:t>
      </w:r>
      <w:r w:rsidR="00B25F50" w:rsidRPr="00E7062E">
        <w:rPr>
          <w:rFonts w:ascii="Times New Roman" w:hAnsi="Times New Roman"/>
          <w:sz w:val="24"/>
          <w:szCs w:val="24"/>
          <w:lang w:val="lv-LV"/>
        </w:rPr>
        <w:t xml:space="preserve">(paplašinātā apjomā) </w:t>
      </w:r>
      <w:r w:rsidR="003A1552" w:rsidRPr="00E7062E">
        <w:rPr>
          <w:rFonts w:ascii="Times New Roman" w:hAnsi="Times New Roman"/>
          <w:sz w:val="24"/>
          <w:szCs w:val="24"/>
          <w:lang w:val="lv-LV"/>
        </w:rPr>
        <w:t>par masu informācijas</w:t>
      </w:r>
      <w:r w:rsidR="003A1552" w:rsidRPr="00E8418E">
        <w:rPr>
          <w:rFonts w:ascii="Times New Roman" w:hAnsi="Times New Roman"/>
          <w:sz w:val="24"/>
          <w:szCs w:val="24"/>
          <w:lang w:val="lv-LV"/>
        </w:rPr>
        <w:t xml:space="preserve"> līdzekļiem.</w:t>
      </w:r>
    </w:p>
    <w:p w14:paraId="2B925954" w14:textId="77777777" w:rsidR="00A61D70" w:rsidRDefault="00323821"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pilnveidojot</w:t>
      </w:r>
      <w:r w:rsidR="00C94FA5" w:rsidRPr="00E8418E">
        <w:rPr>
          <w:rFonts w:ascii="Times New Roman" w:hAnsi="Times New Roman"/>
          <w:sz w:val="24"/>
          <w:szCs w:val="24"/>
          <w:lang w:val="lv-LV"/>
        </w:rPr>
        <w:t xml:space="preserve"> nodokļu un valsts sociālās apdrošināšanas regulējumu, tiks veicināta mediju profesionāļu sociālā nodrošinātība, kas savukārt var samazināt nozares pārstāvju aizplūšanu uz citām jomām, kurās līdz šim nodrošinātas lielākas sociālās garantijas.</w:t>
      </w:r>
    </w:p>
    <w:p w14:paraId="2B925955" w14:textId="77777777" w:rsidR="00244BC6" w:rsidRPr="00E8418E" w:rsidRDefault="00244BC6" w:rsidP="00244BC6">
      <w:pPr>
        <w:spacing w:after="0" w:line="240" w:lineRule="auto"/>
        <w:ind w:left="800"/>
        <w:contextualSpacing/>
        <w:jc w:val="both"/>
        <w:rPr>
          <w:rFonts w:ascii="Times New Roman" w:hAnsi="Times New Roman"/>
          <w:sz w:val="24"/>
          <w:szCs w:val="24"/>
          <w:lang w:val="lv-LV"/>
        </w:rPr>
      </w:pPr>
    </w:p>
    <w:p w14:paraId="2B925956" w14:textId="77777777" w:rsidR="00A61D70" w:rsidRPr="00244BC6" w:rsidRDefault="0083199D" w:rsidP="00244BC6">
      <w:pPr>
        <w:pStyle w:val="ListParagraph"/>
        <w:numPr>
          <w:ilvl w:val="0"/>
          <w:numId w:val="43"/>
        </w:numPr>
        <w:spacing w:after="0" w:line="240" w:lineRule="auto"/>
        <w:rPr>
          <w:rFonts w:ascii="Times New Roman" w:hAnsi="Times New Roman"/>
          <w:sz w:val="24"/>
          <w:szCs w:val="24"/>
          <w:lang w:val="lv-LV"/>
        </w:rPr>
      </w:pPr>
      <w:r w:rsidRPr="00244BC6">
        <w:rPr>
          <w:rFonts w:ascii="Times New Roman" w:hAnsi="Times New Roman"/>
          <w:b/>
          <w:sz w:val="24"/>
          <w:szCs w:val="24"/>
          <w:lang w:val="lv-LV"/>
        </w:rPr>
        <w:t>R</w:t>
      </w:r>
      <w:r w:rsidR="00C94FA5" w:rsidRPr="00244BC6">
        <w:rPr>
          <w:rFonts w:ascii="Times New Roman" w:hAnsi="Times New Roman"/>
          <w:b/>
          <w:sz w:val="24"/>
          <w:szCs w:val="24"/>
          <w:lang w:val="lv-LV"/>
        </w:rPr>
        <w:t xml:space="preserve">ada ietekmi uz teritoriju attīstību </w:t>
      </w:r>
      <w:r w:rsidR="00CF7E10" w:rsidRPr="00244BC6">
        <w:rPr>
          <w:rFonts w:ascii="Times New Roman" w:hAnsi="Times New Roman"/>
          <w:sz w:val="24"/>
          <w:szCs w:val="24"/>
          <w:lang w:val="lv-LV"/>
        </w:rPr>
        <w:t>(sk. pamatnostādņu</w:t>
      </w:r>
      <w:r w:rsidR="00C94FA5" w:rsidRPr="00244BC6">
        <w:rPr>
          <w:rFonts w:ascii="Times New Roman" w:hAnsi="Times New Roman"/>
          <w:sz w:val="24"/>
          <w:szCs w:val="24"/>
          <w:lang w:val="lv-LV"/>
        </w:rPr>
        <w:t xml:space="preserve"> 3.nodaļu).</w:t>
      </w:r>
    </w:p>
    <w:p w14:paraId="2B925957" w14:textId="77777777" w:rsidR="00A61D70" w:rsidRPr="00E8418E" w:rsidRDefault="00A61D70" w:rsidP="00A61D70">
      <w:pPr>
        <w:spacing w:after="0" w:line="240" w:lineRule="auto"/>
        <w:contextualSpacing/>
        <w:jc w:val="both"/>
        <w:rPr>
          <w:rFonts w:ascii="Times New Roman" w:hAnsi="Times New Roman"/>
          <w:sz w:val="24"/>
          <w:szCs w:val="24"/>
          <w:lang w:val="lv-LV"/>
        </w:rPr>
      </w:pPr>
    </w:p>
    <w:p w14:paraId="2B925958" w14:textId="77777777" w:rsidR="00A61D70" w:rsidRPr="00E8418E" w:rsidRDefault="0083199D" w:rsidP="00A61D70">
      <w:pPr>
        <w:numPr>
          <w:ilvl w:val="0"/>
          <w:numId w:val="43"/>
        </w:numPr>
        <w:spacing w:after="0" w:line="240" w:lineRule="auto"/>
        <w:contextualSpacing/>
        <w:jc w:val="both"/>
        <w:rPr>
          <w:rFonts w:ascii="Times New Roman" w:hAnsi="Times New Roman"/>
          <w:b/>
          <w:sz w:val="24"/>
          <w:szCs w:val="24"/>
          <w:lang w:val="lv-LV"/>
        </w:rPr>
      </w:pPr>
      <w:r w:rsidRPr="00E8418E">
        <w:rPr>
          <w:rFonts w:ascii="Times New Roman" w:hAnsi="Times New Roman"/>
          <w:b/>
          <w:sz w:val="24"/>
          <w:szCs w:val="24"/>
          <w:lang w:val="lv-LV"/>
        </w:rPr>
        <w:t>Rada ietekmi uz tiesību normu sistēmu un uz Latvijas starptautiskajām saistībām:</w:t>
      </w:r>
    </w:p>
    <w:p w14:paraId="2B925959" w14:textId="77777777" w:rsidR="00A61D70" w:rsidRPr="00E07B5B" w:rsidRDefault="0083199D" w:rsidP="00E07B5B">
      <w:pPr>
        <w:pStyle w:val="ListParagraph"/>
        <w:numPr>
          <w:ilvl w:val="1"/>
          <w:numId w:val="43"/>
        </w:numPr>
        <w:spacing w:after="0" w:line="240" w:lineRule="auto"/>
        <w:jc w:val="both"/>
        <w:rPr>
          <w:rFonts w:ascii="Times New Roman" w:hAnsi="Times New Roman"/>
          <w:sz w:val="24"/>
          <w:szCs w:val="24"/>
          <w:lang w:val="lv-LV"/>
        </w:rPr>
      </w:pPr>
      <w:r w:rsidRPr="00E07B5B">
        <w:rPr>
          <w:rFonts w:ascii="Times New Roman" w:hAnsi="Times New Roman"/>
          <w:sz w:val="24"/>
          <w:szCs w:val="24"/>
          <w:lang w:val="lv-LV"/>
        </w:rPr>
        <w:t>t</w:t>
      </w:r>
      <w:r w:rsidR="00E07B5B" w:rsidRPr="00E07B5B">
        <w:rPr>
          <w:rFonts w:ascii="Times New Roman" w:hAnsi="Times New Roman"/>
          <w:sz w:val="24"/>
          <w:szCs w:val="24"/>
          <w:lang w:val="lv-LV"/>
        </w:rPr>
        <w:t xml:space="preserve">iks izstrādāti jauni likumi </w:t>
      </w:r>
      <w:r w:rsidR="00E07B5B">
        <w:rPr>
          <w:rFonts w:ascii="Times New Roman" w:hAnsi="Times New Roman"/>
          <w:sz w:val="24"/>
          <w:szCs w:val="24"/>
          <w:lang w:val="lv-LV"/>
        </w:rPr>
        <w:t>–</w:t>
      </w:r>
      <w:r w:rsidR="00E07B5B" w:rsidRPr="00E07B5B">
        <w:rPr>
          <w:rFonts w:ascii="Times New Roman" w:hAnsi="Times New Roman"/>
          <w:sz w:val="24"/>
          <w:szCs w:val="24"/>
          <w:lang w:val="lv-LV"/>
        </w:rPr>
        <w:t xml:space="preserve"> </w:t>
      </w:r>
      <w:r w:rsidR="00E07B5B">
        <w:rPr>
          <w:rFonts w:ascii="Times New Roman" w:hAnsi="Times New Roman"/>
          <w:sz w:val="24"/>
          <w:szCs w:val="24"/>
          <w:lang w:val="lv-LV"/>
        </w:rPr>
        <w:t xml:space="preserve">Mediju likums, Elektronisko mediju likums, Sabiedrisko mediju likums </w:t>
      </w:r>
      <w:r w:rsidR="00323821" w:rsidRPr="00E07B5B">
        <w:rPr>
          <w:rFonts w:ascii="Times New Roman" w:hAnsi="Times New Roman"/>
          <w:sz w:val="24"/>
          <w:szCs w:val="24"/>
          <w:lang w:val="lv-LV"/>
        </w:rPr>
        <w:t>(aizstājot likumu „Par presi un citiem masu informācijas līdzekļiem” un Elektronisko plašsaziņas līdzekļu likumu), kas nodrošinās</w:t>
      </w:r>
      <w:r w:rsidRPr="00E07B5B">
        <w:rPr>
          <w:rFonts w:ascii="Times New Roman" w:hAnsi="Times New Roman"/>
          <w:sz w:val="24"/>
          <w:szCs w:val="24"/>
          <w:lang w:val="lv-LV"/>
        </w:rPr>
        <w:t xml:space="preserve"> normatīvo aktu atbilstību sabiedrības un mediju vajadzībām;</w:t>
      </w:r>
      <w:r w:rsidR="00E07B5B" w:rsidRPr="00E07B5B">
        <w:rPr>
          <w:rFonts w:ascii="Times New Roman" w:hAnsi="Times New Roman"/>
          <w:sz w:val="24"/>
          <w:szCs w:val="24"/>
          <w:lang w:val="lv-LV"/>
        </w:rPr>
        <w:t xml:space="preserve"> </w:t>
      </w:r>
    </w:p>
    <w:p w14:paraId="2B92595A" w14:textId="77777777" w:rsidR="00A61D70" w:rsidRPr="00E8418E" w:rsidRDefault="0083199D" w:rsidP="00A61D70">
      <w:pPr>
        <w:numPr>
          <w:ilvl w:val="1"/>
          <w:numId w:val="43"/>
        </w:numPr>
        <w:spacing w:after="0" w:line="240" w:lineRule="auto"/>
        <w:contextualSpacing/>
        <w:jc w:val="both"/>
        <w:rPr>
          <w:rFonts w:ascii="Times New Roman" w:hAnsi="Times New Roman"/>
          <w:sz w:val="24"/>
          <w:szCs w:val="24"/>
          <w:lang w:val="lv-LV"/>
        </w:rPr>
      </w:pPr>
      <w:r w:rsidRPr="00E07B5B">
        <w:rPr>
          <w:rFonts w:ascii="Times New Roman" w:hAnsi="Times New Roman"/>
          <w:sz w:val="24"/>
          <w:szCs w:val="24"/>
          <w:lang w:val="lv-LV"/>
        </w:rPr>
        <w:t>atsevišķu uzdevumu</w:t>
      </w:r>
      <w:r w:rsidRPr="00E8418E">
        <w:rPr>
          <w:rFonts w:ascii="Times New Roman" w:hAnsi="Times New Roman"/>
          <w:sz w:val="24"/>
          <w:szCs w:val="24"/>
          <w:lang w:val="lv-LV"/>
        </w:rPr>
        <w:t xml:space="preserve"> izpildei tiks veikti grozījumi normatīvajos aktos, konkrētie normatīvie akti un tajos veicamie grozījumi tiks precizēti turpmākos politikas plānošanas dokumentos;</w:t>
      </w:r>
    </w:p>
    <w:p w14:paraId="2B92595B" w14:textId="77777777" w:rsidR="00A61D70" w:rsidRPr="00E8418E" w:rsidRDefault="00A61D70" w:rsidP="00A61D70">
      <w:pPr>
        <w:spacing w:after="0" w:line="240" w:lineRule="auto"/>
        <w:ind w:left="800"/>
        <w:contextualSpacing/>
        <w:jc w:val="both"/>
        <w:rPr>
          <w:rFonts w:ascii="Times New Roman" w:hAnsi="Times New Roman"/>
          <w:sz w:val="24"/>
          <w:szCs w:val="24"/>
          <w:lang w:val="lv-LV"/>
        </w:rPr>
      </w:pPr>
    </w:p>
    <w:p w14:paraId="2B92595C" w14:textId="77777777" w:rsidR="00A61D70" w:rsidRPr="00E8418E" w:rsidRDefault="0083199D" w:rsidP="00A61D70">
      <w:pPr>
        <w:numPr>
          <w:ilvl w:val="0"/>
          <w:numId w:val="43"/>
        </w:numPr>
        <w:spacing w:after="0" w:line="240" w:lineRule="auto"/>
        <w:contextualSpacing/>
        <w:jc w:val="both"/>
        <w:rPr>
          <w:rFonts w:ascii="Times New Roman" w:hAnsi="Times New Roman"/>
          <w:b/>
          <w:sz w:val="24"/>
          <w:szCs w:val="24"/>
          <w:lang w:val="lv-LV"/>
        </w:rPr>
      </w:pPr>
      <w:r w:rsidRPr="00E8418E">
        <w:rPr>
          <w:rFonts w:ascii="Times New Roman" w:hAnsi="Times New Roman"/>
          <w:b/>
          <w:sz w:val="24"/>
          <w:szCs w:val="24"/>
          <w:lang w:val="lv-LV"/>
        </w:rPr>
        <w:t>Rada ietekmi uz cilvēktiesībām:</w:t>
      </w:r>
    </w:p>
    <w:p w14:paraId="2B92595D" w14:textId="77777777" w:rsidR="00AE2D9A" w:rsidRDefault="0083199D" w:rsidP="00AE2D9A">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radīs pozitīvu ietekmi uz vārda brīvības nodrošināšanu, veicinot mediju daudzveidību un pieejamību, nodrošinot aizsardzību žurnālistiem.</w:t>
      </w:r>
      <w:r w:rsidR="00AB208F">
        <w:rPr>
          <w:rFonts w:ascii="Times New Roman" w:hAnsi="Times New Roman"/>
          <w:sz w:val="24"/>
          <w:szCs w:val="24"/>
          <w:lang w:val="lv-LV"/>
        </w:rPr>
        <w:t xml:space="preserve"> Vienlaikus jāuzsver, ka v</w:t>
      </w:r>
      <w:r w:rsidR="00AB208F" w:rsidRPr="00AB208F">
        <w:rPr>
          <w:rFonts w:ascii="Times New Roman" w:hAnsi="Times New Roman"/>
          <w:sz w:val="24"/>
          <w:szCs w:val="24"/>
          <w:lang w:val="lv-LV"/>
        </w:rPr>
        <w:t>ārda brīvības nodrošināšana ir jāsamēro arī ar citām konstitucionālajām vērtībām un citu personu pamattiesībām, kā, piemēram, tiesībām uz privātās dzīves aizsardzību.</w:t>
      </w:r>
      <w:r w:rsidR="00AE2D9A">
        <w:rPr>
          <w:rFonts w:ascii="Times New Roman" w:hAnsi="Times New Roman"/>
          <w:sz w:val="24"/>
          <w:szCs w:val="24"/>
          <w:lang w:val="lv-LV"/>
        </w:rPr>
        <w:t xml:space="preserve"> Plānotā aktivitāte – mediju ombuda izveide – ir vērsta uz to, lai </w:t>
      </w:r>
      <w:r w:rsidR="00AE2D9A" w:rsidRPr="00AE2D9A">
        <w:rPr>
          <w:rFonts w:ascii="Times New Roman" w:hAnsi="Times New Roman"/>
          <w:sz w:val="24"/>
          <w:szCs w:val="24"/>
          <w:lang w:val="lv-LV"/>
        </w:rPr>
        <w:t>nodrošinātu efektīvu mehānismu, lai risinātu vārda brīvības un cita veida tiesību un brīvību kolīzijas.</w:t>
      </w:r>
      <w:r w:rsidR="000D2AE3">
        <w:rPr>
          <w:rFonts w:ascii="Times New Roman" w:hAnsi="Times New Roman"/>
          <w:sz w:val="24"/>
          <w:szCs w:val="24"/>
          <w:lang w:val="lv-LV"/>
        </w:rPr>
        <w:t xml:space="preserve"> </w:t>
      </w:r>
      <w:r w:rsidR="000D2AE3" w:rsidRPr="000D2AE3">
        <w:rPr>
          <w:rFonts w:ascii="Times New Roman" w:hAnsi="Times New Roman"/>
          <w:sz w:val="24"/>
          <w:szCs w:val="24"/>
          <w:lang w:val="lv-LV"/>
        </w:rPr>
        <w:t xml:space="preserve">Arī plānotais pasākums – izstrādāt priekšlikumus mediju nozares kopīgam ētikas </w:t>
      </w:r>
      <w:r w:rsidR="000D2AE3" w:rsidRPr="000D2AE3">
        <w:rPr>
          <w:rFonts w:ascii="Times New Roman" w:hAnsi="Times New Roman"/>
          <w:sz w:val="24"/>
          <w:szCs w:val="24"/>
          <w:lang w:val="lv-LV"/>
        </w:rPr>
        <w:lastRenderedPageBreak/>
        <w:t>kodeksam – paredzēs nepieciešamību ievērot citu personu pamattiesības un vērtēt iespējamo tiesību aizskārumu.</w:t>
      </w:r>
    </w:p>
    <w:p w14:paraId="2B92595E" w14:textId="77777777" w:rsidR="00A61D70" w:rsidRPr="00E8418E" w:rsidRDefault="00A61D70" w:rsidP="00B14399">
      <w:pPr>
        <w:spacing w:after="0" w:line="240" w:lineRule="auto"/>
        <w:contextualSpacing/>
        <w:jc w:val="both"/>
        <w:rPr>
          <w:rFonts w:ascii="Times New Roman" w:hAnsi="Times New Roman"/>
          <w:sz w:val="24"/>
          <w:szCs w:val="24"/>
          <w:lang w:val="lv-LV"/>
        </w:rPr>
      </w:pPr>
    </w:p>
    <w:p w14:paraId="2B92595F" w14:textId="77777777" w:rsidR="00A61D70" w:rsidRPr="00E8418E" w:rsidRDefault="0083199D" w:rsidP="00A61D70">
      <w:pPr>
        <w:numPr>
          <w:ilvl w:val="0"/>
          <w:numId w:val="43"/>
        </w:numPr>
        <w:spacing w:after="0" w:line="240" w:lineRule="auto"/>
        <w:contextualSpacing/>
        <w:jc w:val="both"/>
        <w:rPr>
          <w:rFonts w:ascii="Times New Roman" w:hAnsi="Times New Roman"/>
          <w:b/>
          <w:sz w:val="24"/>
          <w:szCs w:val="24"/>
          <w:lang w:val="lv-LV" w:eastAsia="lv-LV"/>
        </w:rPr>
      </w:pPr>
      <w:r w:rsidRPr="00E8418E">
        <w:rPr>
          <w:rFonts w:ascii="Times New Roman" w:hAnsi="Times New Roman"/>
          <w:b/>
          <w:sz w:val="24"/>
          <w:szCs w:val="24"/>
          <w:lang w:val="lv-LV"/>
        </w:rPr>
        <w:t>R</w:t>
      </w:r>
      <w:r w:rsidR="00C94FA5" w:rsidRPr="00E8418E">
        <w:rPr>
          <w:rFonts w:ascii="Times New Roman" w:hAnsi="Times New Roman"/>
          <w:b/>
          <w:sz w:val="24"/>
          <w:szCs w:val="24"/>
          <w:lang w:val="lv-LV"/>
        </w:rPr>
        <w:t xml:space="preserve">ada ietekmi </w:t>
      </w:r>
      <w:r w:rsidR="00C94FA5" w:rsidRPr="00E8418E">
        <w:rPr>
          <w:rFonts w:ascii="Times New Roman" w:hAnsi="Times New Roman"/>
          <w:b/>
          <w:sz w:val="24"/>
          <w:szCs w:val="24"/>
          <w:lang w:val="lv-LV" w:eastAsia="lv-LV"/>
        </w:rPr>
        <w:t>uz pārvaldes iestāžu funkcijām un cilvēkresursiem:</w:t>
      </w:r>
    </w:p>
    <w:p w14:paraId="2B925960" w14:textId="77777777"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plānotā mediju politika paredz divu jaunu organizāciju – Mediju atbalsta fonda un Mediju ombuda – izveidi;</w:t>
      </w:r>
    </w:p>
    <w:p w14:paraId="2B925961" w14:textId="77777777"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nepieciešami papildu cilvēkresursi NEPLP Monitoringa centra kapacitātes paaugstināšanai un Valsts policijai mediju satura </w:t>
      </w:r>
      <w:r w:rsidR="00A96F17" w:rsidRPr="00E8418E">
        <w:rPr>
          <w:rFonts w:ascii="Times New Roman" w:hAnsi="Times New Roman"/>
          <w:sz w:val="24"/>
          <w:szCs w:val="24"/>
          <w:lang w:val="lv-LV"/>
        </w:rPr>
        <w:t xml:space="preserve">nelegālās </w:t>
      </w:r>
      <w:r w:rsidRPr="00E8418E">
        <w:rPr>
          <w:rFonts w:ascii="Times New Roman" w:hAnsi="Times New Roman"/>
          <w:sz w:val="24"/>
          <w:szCs w:val="24"/>
          <w:lang w:val="lv-LV"/>
        </w:rPr>
        <w:t>izplatīšanas novēršanai;</w:t>
      </w:r>
    </w:p>
    <w:p w14:paraId="2B925962" w14:textId="77777777" w:rsidR="00A61D70" w:rsidRPr="00E8418E" w:rsidRDefault="00957C75" w:rsidP="00957C75">
      <w:pPr>
        <w:numPr>
          <w:ilvl w:val="1"/>
          <w:numId w:val="43"/>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paredzēts deleģēt dažus plānotos uzdevumus un</w:t>
      </w:r>
      <w:r w:rsidR="00C94FA5" w:rsidRPr="00E8418E">
        <w:rPr>
          <w:rFonts w:ascii="Times New Roman" w:hAnsi="Times New Roman"/>
          <w:sz w:val="24"/>
          <w:szCs w:val="24"/>
          <w:lang w:val="lv-LV"/>
        </w:rPr>
        <w:t xml:space="preserve"> iepirkt </w:t>
      </w:r>
      <w:r>
        <w:rPr>
          <w:rFonts w:ascii="Times New Roman" w:hAnsi="Times New Roman"/>
          <w:sz w:val="24"/>
          <w:szCs w:val="24"/>
          <w:lang w:val="lv-LV"/>
        </w:rPr>
        <w:t xml:space="preserve">atsevišķus </w:t>
      </w:r>
      <w:r w:rsidR="00C94FA5" w:rsidRPr="00E8418E">
        <w:rPr>
          <w:rFonts w:ascii="Times New Roman" w:hAnsi="Times New Roman"/>
          <w:sz w:val="24"/>
          <w:szCs w:val="24"/>
          <w:lang w:val="lv-LV"/>
        </w:rPr>
        <w:t>pakalpojumus</w:t>
      </w:r>
      <w:r>
        <w:rPr>
          <w:rFonts w:ascii="Times New Roman" w:hAnsi="Times New Roman"/>
          <w:sz w:val="24"/>
          <w:szCs w:val="24"/>
          <w:lang w:val="lv-LV"/>
        </w:rPr>
        <w:t xml:space="preserve"> no privātpersonām;</w:t>
      </w:r>
    </w:p>
    <w:p w14:paraId="2B925963" w14:textId="77777777" w:rsidR="00A61D70" w:rsidRPr="00E8418E" w:rsidRDefault="00957C75" w:rsidP="00A61D70">
      <w:pPr>
        <w:numPr>
          <w:ilvl w:val="1"/>
          <w:numId w:val="43"/>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p</w:t>
      </w:r>
      <w:r w:rsidR="00291034" w:rsidRPr="00E8418E">
        <w:rPr>
          <w:rFonts w:ascii="Times New Roman" w:hAnsi="Times New Roman"/>
          <w:sz w:val="24"/>
          <w:szCs w:val="24"/>
          <w:lang w:val="lv-LV"/>
        </w:rPr>
        <w:t xml:space="preserve">ārējās </w:t>
      </w:r>
      <w:r w:rsidR="00CF7E10" w:rsidRPr="00E8418E">
        <w:rPr>
          <w:rFonts w:ascii="Times New Roman" w:hAnsi="Times New Roman"/>
          <w:sz w:val="24"/>
          <w:szCs w:val="24"/>
          <w:lang w:val="lv-LV"/>
        </w:rPr>
        <w:t>plānā</w:t>
      </w:r>
      <w:r w:rsidR="00C94FA5" w:rsidRPr="00E8418E">
        <w:rPr>
          <w:rFonts w:ascii="Times New Roman" w:hAnsi="Times New Roman"/>
          <w:sz w:val="24"/>
          <w:szCs w:val="24"/>
          <w:lang w:val="lv-LV"/>
        </w:rPr>
        <w:t xml:space="preserve"> paredzētās aktivitātes veicamas Kultūras ministrijas un citu atbildīgo un līdzatbildīgo institūciju esošās personāla slodzes ietvaros</w:t>
      </w:r>
      <w:r w:rsidR="00C94FA5" w:rsidRPr="00E8418E">
        <w:rPr>
          <w:rFonts w:ascii="Times New Roman" w:hAnsi="Times New Roman"/>
          <w:color w:val="414142"/>
          <w:sz w:val="24"/>
          <w:szCs w:val="24"/>
          <w:lang w:val="lv-LV" w:eastAsia="lv-LV"/>
        </w:rPr>
        <w:t>.</w:t>
      </w:r>
    </w:p>
    <w:p w14:paraId="2B925964" w14:textId="77777777" w:rsidR="00A61D70" w:rsidRPr="00E8418E" w:rsidRDefault="00A61D70" w:rsidP="00A61D70">
      <w:pPr>
        <w:spacing w:after="0" w:line="240" w:lineRule="auto"/>
        <w:ind w:left="800"/>
        <w:contextualSpacing/>
        <w:jc w:val="both"/>
        <w:rPr>
          <w:rFonts w:ascii="Times New Roman" w:hAnsi="Times New Roman"/>
          <w:sz w:val="24"/>
          <w:szCs w:val="24"/>
          <w:lang w:val="lv-LV"/>
        </w:rPr>
      </w:pPr>
    </w:p>
    <w:p w14:paraId="2B925965" w14:textId="77777777" w:rsidR="00A61D70" w:rsidRPr="00E8418E" w:rsidRDefault="0083199D" w:rsidP="00A61D70">
      <w:pPr>
        <w:numPr>
          <w:ilvl w:val="0"/>
          <w:numId w:val="43"/>
        </w:numPr>
        <w:spacing w:after="0" w:line="240" w:lineRule="auto"/>
        <w:jc w:val="both"/>
        <w:rPr>
          <w:rFonts w:ascii="Times New Roman" w:hAnsi="Times New Roman"/>
          <w:b/>
          <w:sz w:val="24"/>
          <w:szCs w:val="24"/>
          <w:lang w:val="lv-LV" w:eastAsia="lv-LV"/>
        </w:rPr>
      </w:pPr>
      <w:r w:rsidRPr="00E8418E">
        <w:rPr>
          <w:rFonts w:ascii="Times New Roman" w:hAnsi="Times New Roman"/>
          <w:b/>
          <w:sz w:val="24"/>
          <w:szCs w:val="24"/>
          <w:lang w:val="lv-LV" w:eastAsia="lv-LV"/>
        </w:rPr>
        <w:t>R</w:t>
      </w:r>
      <w:r w:rsidR="00C94FA5" w:rsidRPr="00E8418E">
        <w:rPr>
          <w:rFonts w:ascii="Times New Roman" w:hAnsi="Times New Roman"/>
          <w:b/>
          <w:sz w:val="24"/>
          <w:szCs w:val="24"/>
          <w:lang w:val="lv-LV" w:eastAsia="lv-LV"/>
        </w:rPr>
        <w:t xml:space="preserve">ada ietekmi uz valsts </w:t>
      </w:r>
      <w:r w:rsidRPr="00E8418E">
        <w:rPr>
          <w:rFonts w:ascii="Times New Roman" w:hAnsi="Times New Roman"/>
          <w:b/>
          <w:sz w:val="24"/>
          <w:szCs w:val="24"/>
          <w:lang w:val="lv-LV" w:eastAsia="lv-LV"/>
        </w:rPr>
        <w:t xml:space="preserve">budžetu </w:t>
      </w:r>
      <w:r w:rsidRPr="00E8418E">
        <w:rPr>
          <w:rFonts w:ascii="Times New Roman" w:hAnsi="Times New Roman"/>
          <w:sz w:val="24"/>
          <w:szCs w:val="24"/>
          <w:lang w:val="lv-LV" w:eastAsia="lv-LV"/>
        </w:rPr>
        <w:t>(</w:t>
      </w:r>
      <w:r w:rsidR="00CF7E10" w:rsidRPr="00E8418E">
        <w:rPr>
          <w:rFonts w:ascii="Times New Roman" w:hAnsi="Times New Roman"/>
          <w:sz w:val="24"/>
          <w:szCs w:val="24"/>
          <w:lang w:val="lv-LV" w:eastAsia="lv-LV"/>
        </w:rPr>
        <w:t>sk. pamatnostādņu</w:t>
      </w:r>
      <w:r w:rsidR="0050128B" w:rsidRPr="00E8418E">
        <w:rPr>
          <w:rFonts w:ascii="Times New Roman" w:hAnsi="Times New Roman"/>
          <w:sz w:val="24"/>
          <w:szCs w:val="24"/>
          <w:lang w:val="lv-LV" w:eastAsia="lv-LV"/>
        </w:rPr>
        <w:t xml:space="preserve"> 6.nodaļu)</w:t>
      </w:r>
      <w:r w:rsidR="00E31C50" w:rsidRPr="00E8418E">
        <w:rPr>
          <w:rFonts w:ascii="Times New Roman" w:hAnsi="Times New Roman"/>
          <w:sz w:val="24"/>
          <w:szCs w:val="24"/>
          <w:lang w:val="lv-LV" w:eastAsia="lv-LV"/>
        </w:rPr>
        <w:t>.</w:t>
      </w:r>
    </w:p>
    <w:p w14:paraId="2B925966" w14:textId="77777777" w:rsidR="00A61D70" w:rsidRPr="00E8418E" w:rsidRDefault="00A61D70" w:rsidP="00A61D70">
      <w:pPr>
        <w:spacing w:after="0" w:line="240" w:lineRule="auto"/>
        <w:contextualSpacing/>
        <w:jc w:val="both"/>
        <w:rPr>
          <w:rFonts w:ascii="Times New Roman" w:hAnsi="Times New Roman"/>
          <w:b/>
          <w:sz w:val="24"/>
          <w:szCs w:val="24"/>
          <w:highlight w:val="lightGray"/>
          <w:lang w:val="lv-LV"/>
        </w:rPr>
      </w:pPr>
    </w:p>
    <w:p w14:paraId="2B925967" w14:textId="77777777" w:rsidR="00A61D70" w:rsidRPr="00E8418E" w:rsidRDefault="00EF0BBB" w:rsidP="00A61D70">
      <w:pPr>
        <w:numPr>
          <w:ilvl w:val="0"/>
          <w:numId w:val="43"/>
        </w:numPr>
        <w:spacing w:after="0" w:line="240" w:lineRule="auto"/>
        <w:contextualSpacing/>
        <w:jc w:val="both"/>
        <w:rPr>
          <w:rFonts w:ascii="Times New Roman" w:hAnsi="Times New Roman"/>
          <w:b/>
          <w:sz w:val="24"/>
          <w:szCs w:val="24"/>
        </w:rPr>
      </w:pPr>
      <w:r w:rsidRPr="00E8418E">
        <w:rPr>
          <w:rFonts w:ascii="Times New Roman" w:hAnsi="Times New Roman"/>
          <w:b/>
          <w:sz w:val="24"/>
          <w:szCs w:val="24"/>
        </w:rPr>
        <w:t>N</w:t>
      </w:r>
      <w:r w:rsidR="00C94FA5" w:rsidRPr="00E8418E">
        <w:rPr>
          <w:rFonts w:ascii="Times New Roman" w:hAnsi="Times New Roman"/>
          <w:b/>
          <w:sz w:val="24"/>
          <w:szCs w:val="24"/>
        </w:rPr>
        <w:t xml:space="preserve">erada ietekmi uz vidi. </w:t>
      </w:r>
    </w:p>
    <w:p w14:paraId="2B925968" w14:textId="77777777" w:rsidR="00A61D70" w:rsidRPr="00E8418E" w:rsidRDefault="00A61D70" w:rsidP="00A61D70">
      <w:pPr>
        <w:spacing w:after="0" w:line="240" w:lineRule="auto"/>
        <w:contextualSpacing/>
        <w:jc w:val="both"/>
        <w:rPr>
          <w:rFonts w:ascii="Times New Roman" w:hAnsi="Times New Roman"/>
          <w:b/>
          <w:sz w:val="24"/>
          <w:szCs w:val="24"/>
        </w:rPr>
      </w:pPr>
    </w:p>
    <w:p w14:paraId="2B925969" w14:textId="77777777" w:rsidR="002928CF" w:rsidRDefault="002928CF" w:rsidP="002928CF">
      <w:pPr>
        <w:pStyle w:val="Heading1"/>
        <w:tabs>
          <w:tab w:val="left" w:pos="142"/>
        </w:tabs>
        <w:spacing w:before="0" w:beforeAutospacing="0" w:after="0" w:afterAutospacing="0"/>
        <w:rPr>
          <w:lang w:val="lv-LV"/>
        </w:rPr>
      </w:pPr>
    </w:p>
    <w:p w14:paraId="2B92596A" w14:textId="77777777" w:rsidR="002928CF" w:rsidRDefault="002928CF" w:rsidP="002928CF">
      <w:pPr>
        <w:pStyle w:val="Heading1"/>
        <w:tabs>
          <w:tab w:val="left" w:pos="142"/>
        </w:tabs>
        <w:spacing w:before="0" w:beforeAutospacing="0" w:after="0" w:afterAutospacing="0"/>
        <w:rPr>
          <w:lang w:val="lv-LV"/>
        </w:rPr>
      </w:pPr>
    </w:p>
    <w:p w14:paraId="2B92596B" w14:textId="77777777" w:rsidR="002928CF" w:rsidRDefault="002928CF" w:rsidP="002928CF">
      <w:pPr>
        <w:pStyle w:val="Heading1"/>
        <w:tabs>
          <w:tab w:val="left" w:pos="142"/>
        </w:tabs>
        <w:spacing w:before="0" w:beforeAutospacing="0" w:after="0" w:afterAutospacing="0"/>
        <w:rPr>
          <w:lang w:val="lv-LV"/>
        </w:rPr>
      </w:pPr>
    </w:p>
    <w:p w14:paraId="2B92596C" w14:textId="77777777" w:rsidR="002928CF" w:rsidRDefault="002928CF" w:rsidP="002928CF">
      <w:pPr>
        <w:pStyle w:val="Heading1"/>
        <w:tabs>
          <w:tab w:val="left" w:pos="142"/>
        </w:tabs>
        <w:spacing w:before="0" w:beforeAutospacing="0" w:after="0" w:afterAutospacing="0"/>
        <w:rPr>
          <w:lang w:val="lv-LV"/>
        </w:rPr>
      </w:pPr>
    </w:p>
    <w:p w14:paraId="2B92596D" w14:textId="77777777" w:rsidR="002928CF" w:rsidRDefault="002928CF" w:rsidP="002928CF">
      <w:pPr>
        <w:pStyle w:val="Heading1"/>
        <w:tabs>
          <w:tab w:val="left" w:pos="142"/>
        </w:tabs>
        <w:spacing w:before="0" w:beforeAutospacing="0" w:after="0" w:afterAutospacing="0"/>
        <w:rPr>
          <w:lang w:val="lv-LV"/>
        </w:rPr>
      </w:pPr>
    </w:p>
    <w:p w14:paraId="2B92596E" w14:textId="77777777" w:rsidR="002928CF" w:rsidRDefault="002928CF" w:rsidP="002928CF">
      <w:pPr>
        <w:pStyle w:val="Heading1"/>
        <w:tabs>
          <w:tab w:val="left" w:pos="142"/>
        </w:tabs>
        <w:spacing w:before="0" w:beforeAutospacing="0" w:after="0" w:afterAutospacing="0"/>
        <w:rPr>
          <w:sz w:val="24"/>
          <w:szCs w:val="24"/>
          <w:lang w:val="lv-LV"/>
        </w:rPr>
      </w:pPr>
    </w:p>
    <w:p w14:paraId="2B92596F" w14:textId="77777777" w:rsidR="00A43969" w:rsidRDefault="00A43969" w:rsidP="00A43969">
      <w:pPr>
        <w:pStyle w:val="Heading1"/>
        <w:tabs>
          <w:tab w:val="left" w:pos="142"/>
        </w:tabs>
        <w:spacing w:before="0" w:beforeAutospacing="0" w:after="0" w:afterAutospacing="0"/>
        <w:rPr>
          <w:sz w:val="24"/>
          <w:szCs w:val="24"/>
          <w:lang w:val="lv-LV"/>
        </w:rPr>
      </w:pPr>
    </w:p>
    <w:p w14:paraId="2B925970" w14:textId="77777777" w:rsidR="00A43969" w:rsidRDefault="00A43969" w:rsidP="00A43969">
      <w:pPr>
        <w:pStyle w:val="Heading1"/>
        <w:tabs>
          <w:tab w:val="left" w:pos="142"/>
        </w:tabs>
        <w:spacing w:before="0" w:beforeAutospacing="0" w:after="0" w:afterAutospacing="0"/>
        <w:rPr>
          <w:caps/>
          <w:sz w:val="28"/>
          <w:szCs w:val="28"/>
          <w:lang w:val="lv-LV"/>
        </w:rPr>
      </w:pPr>
    </w:p>
    <w:p w14:paraId="2B925971" w14:textId="77777777" w:rsidR="00A43969" w:rsidRDefault="00A43969" w:rsidP="00A43969">
      <w:pPr>
        <w:pStyle w:val="Heading1"/>
        <w:tabs>
          <w:tab w:val="left" w:pos="142"/>
        </w:tabs>
        <w:spacing w:before="0" w:beforeAutospacing="0" w:after="0" w:afterAutospacing="0"/>
        <w:jc w:val="center"/>
        <w:rPr>
          <w:caps/>
          <w:sz w:val="28"/>
          <w:szCs w:val="28"/>
          <w:lang w:val="lv-LV"/>
        </w:rPr>
      </w:pPr>
    </w:p>
    <w:p w14:paraId="2B925972"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73"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74"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75"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76"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77"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78"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79"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7A"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7B"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7C"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7D"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7E"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7F"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80"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81" w14:textId="77777777" w:rsidR="00792555" w:rsidRDefault="00792555" w:rsidP="00A43969">
      <w:pPr>
        <w:pStyle w:val="Heading1"/>
        <w:tabs>
          <w:tab w:val="left" w:pos="142"/>
        </w:tabs>
        <w:spacing w:before="0" w:beforeAutospacing="0" w:after="0" w:afterAutospacing="0"/>
        <w:jc w:val="center"/>
        <w:rPr>
          <w:caps/>
          <w:sz w:val="28"/>
          <w:szCs w:val="28"/>
          <w:lang w:val="lv-LV"/>
        </w:rPr>
      </w:pPr>
    </w:p>
    <w:p w14:paraId="2B925982" w14:textId="77777777" w:rsidR="00A43969" w:rsidRPr="00384A74" w:rsidRDefault="001B6647" w:rsidP="00384A74">
      <w:pPr>
        <w:pStyle w:val="Heading1"/>
        <w:spacing w:before="0" w:beforeAutospacing="0" w:after="0" w:afterAutospacing="0"/>
        <w:jc w:val="center"/>
        <w:rPr>
          <w:sz w:val="28"/>
          <w:szCs w:val="28"/>
        </w:rPr>
      </w:pPr>
      <w:r>
        <w:rPr>
          <w:lang w:val="lv-LV"/>
        </w:rPr>
        <w:br w:type="page"/>
      </w:r>
      <w:bookmarkStart w:id="30" w:name="_Toc461029387"/>
      <w:r w:rsidR="002928CF" w:rsidRPr="00384A74">
        <w:rPr>
          <w:sz w:val="28"/>
          <w:szCs w:val="28"/>
        </w:rPr>
        <w:lastRenderedPageBreak/>
        <w:t>5.</w:t>
      </w:r>
      <w:r w:rsidR="00B7089B" w:rsidRPr="00384A74">
        <w:rPr>
          <w:sz w:val="28"/>
          <w:szCs w:val="28"/>
        </w:rPr>
        <w:t>TABULAS</w:t>
      </w:r>
      <w:bookmarkEnd w:id="30"/>
    </w:p>
    <w:p w14:paraId="2B925983" w14:textId="77777777" w:rsidR="001C0C0F" w:rsidRPr="00A43969" w:rsidRDefault="002D4087" w:rsidP="00A43969">
      <w:pPr>
        <w:pStyle w:val="Heading1"/>
        <w:tabs>
          <w:tab w:val="left" w:pos="142"/>
        </w:tabs>
        <w:spacing w:before="0" w:beforeAutospacing="0" w:after="0" w:afterAutospacing="0"/>
        <w:rPr>
          <w:caps/>
          <w:sz w:val="28"/>
          <w:szCs w:val="28"/>
          <w:lang w:val="lv-LV"/>
        </w:rPr>
      </w:pPr>
      <w:bookmarkStart w:id="31" w:name="_Toc443603482"/>
      <w:r>
        <w:rPr>
          <w:noProof/>
          <w:sz w:val="24"/>
          <w:szCs w:val="24"/>
        </w:rPr>
        <w:pict w14:anchorId="2B925C73">
          <v:shapetype id="_x0000_t202" coordsize="21600,21600" o:spt="202" path="m,l,21600r21600,l21600,xe">
            <v:stroke joinstyle="miter"/>
            <v:path gradientshapeok="t" o:connecttype="rect"/>
          </v:shapetype>
          <v:shape id="Text Box 4" o:spid="_x0000_s1026" type="#_x0000_t202" style="position:absolute;margin-left:262.5pt;margin-top:2.65pt;width:166.1pt;height:3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lgggIAAA8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" stroked="f">
            <v:textbox>
              <w:txbxContent>
                <w:p w14:paraId="2B925CF9" w14:textId="77777777" w:rsidR="00FF3F83" w:rsidRPr="00F72191" w:rsidRDefault="00FF3F83" w:rsidP="00151E64">
                  <w:pPr>
                    <w:pStyle w:val="ListParagraph"/>
                    <w:spacing w:after="0" w:line="360" w:lineRule="auto"/>
                    <w:ind w:left="1080"/>
                    <w:jc w:val="right"/>
                    <w:rPr>
                      <w:rFonts w:ascii="Times New Roman" w:hAnsi="Times New Roman"/>
                      <w:b/>
                      <w:i/>
                      <w:color w:val="000000"/>
                      <w:sz w:val="20"/>
                      <w:szCs w:val="20"/>
                      <w:lang w:val="lv-LV"/>
                    </w:rPr>
                  </w:pPr>
                  <w:r>
                    <w:rPr>
                      <w:rFonts w:ascii="Times New Roman" w:hAnsi="Times New Roman"/>
                      <w:b/>
                      <w:i/>
                      <w:color w:val="000000"/>
                      <w:sz w:val="20"/>
                      <w:szCs w:val="20"/>
                      <w:lang w:val="lv-LV"/>
                    </w:rPr>
                    <w:t>2.</w:t>
                  </w:r>
                  <w:r w:rsidRPr="00F72191">
                    <w:rPr>
                      <w:rFonts w:ascii="Times New Roman" w:hAnsi="Times New Roman"/>
                      <w:b/>
                      <w:i/>
                      <w:color w:val="000000"/>
                      <w:sz w:val="20"/>
                      <w:szCs w:val="20"/>
                      <w:lang w:val="lv-LV"/>
                    </w:rPr>
                    <w:t>tabula</w:t>
                  </w:r>
                </w:p>
                <w:p w14:paraId="2B925CFA" w14:textId="77777777" w:rsidR="00FF3F83" w:rsidRDefault="00FF3F83" w:rsidP="00151E64">
                  <w:pPr>
                    <w:rPr>
                      <w:lang w:val="lv-LV"/>
                    </w:rPr>
                  </w:pPr>
                </w:p>
              </w:txbxContent>
            </v:textbox>
          </v:shape>
        </w:pict>
      </w:r>
      <w:bookmarkEnd w:id="31"/>
    </w:p>
    <w:p w14:paraId="2B925984" w14:textId="77777777" w:rsidR="00C94FA5" w:rsidRPr="00E8418E" w:rsidRDefault="00A61D70" w:rsidP="0069309E">
      <w:pPr>
        <w:shd w:val="clear" w:color="auto" w:fill="FFFFFF"/>
        <w:spacing w:after="0" w:line="240" w:lineRule="auto"/>
        <w:rPr>
          <w:rFonts w:ascii="Times New Roman" w:hAnsi="Times New Roman"/>
          <w:b/>
          <w:bCs/>
          <w:color w:val="000000"/>
          <w:sz w:val="24"/>
          <w:szCs w:val="24"/>
          <w:lang w:val="lv-LV"/>
        </w:rPr>
      </w:pPr>
      <w:r w:rsidRPr="00E8418E">
        <w:rPr>
          <w:rFonts w:ascii="Times New Roman" w:hAnsi="Times New Roman"/>
          <w:b/>
          <w:bCs/>
          <w:color w:val="000000"/>
          <w:sz w:val="24"/>
          <w:szCs w:val="24"/>
          <w:lang w:val="lv-LV"/>
        </w:rPr>
        <w:t>Žurnālu abonēšanas rezultāti 2015.gada maijā</w:t>
      </w:r>
      <w:r w:rsidRPr="00E8418E">
        <w:rPr>
          <w:rStyle w:val="FootnoteReference"/>
          <w:rFonts w:ascii="Times New Roman" w:hAnsi="Times New Roman"/>
          <w:b/>
          <w:bCs/>
          <w:color w:val="000000"/>
          <w:sz w:val="24"/>
          <w:szCs w:val="24"/>
          <w:lang w:val="lv-LV"/>
        </w:rPr>
        <w:footnoteReference w:id="113"/>
      </w:r>
      <w:r w:rsidRPr="00E8418E">
        <w:rPr>
          <w:rFonts w:ascii="Times New Roman" w:hAnsi="Times New Roman"/>
          <w:b/>
          <w:bCs/>
          <w:color w:val="000000"/>
          <w:sz w:val="24"/>
          <w:szCs w:val="24"/>
          <w:lang w:val="lv-LV"/>
        </w:rPr>
        <w:t xml:space="preserve"> </w:t>
      </w:r>
    </w:p>
    <w:p w14:paraId="2B925985" w14:textId="77777777" w:rsidR="001C0C0F" w:rsidRPr="00E8418E" w:rsidRDefault="001C0C0F" w:rsidP="0069309E">
      <w:pPr>
        <w:shd w:val="clear" w:color="auto" w:fill="FFFFFF"/>
        <w:spacing w:after="0" w:line="240" w:lineRule="auto"/>
        <w:rPr>
          <w:rFonts w:ascii="Times New Roman" w:hAnsi="Times New Roman"/>
          <w:color w:val="000000"/>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8"/>
        <w:gridCol w:w="1844"/>
        <w:gridCol w:w="2408"/>
        <w:gridCol w:w="2141"/>
      </w:tblGrid>
      <w:tr w:rsidR="00473B42" w:rsidRPr="00E8418E" w14:paraId="2B92598A" w14:textId="77777777" w:rsidTr="001C0C0F">
        <w:tc>
          <w:tcPr>
            <w:tcW w:w="1488" w:type="pct"/>
            <w:shd w:val="clear" w:color="auto" w:fill="FFC000"/>
            <w:tcMar>
              <w:top w:w="15" w:type="dxa"/>
              <w:left w:w="15" w:type="dxa"/>
              <w:bottom w:w="15" w:type="dxa"/>
              <w:right w:w="15" w:type="dxa"/>
            </w:tcMar>
            <w:vAlign w:val="center"/>
          </w:tcPr>
          <w:p w14:paraId="2B925986" w14:textId="77777777" w:rsidR="00473B42" w:rsidRPr="00E8418E" w:rsidRDefault="00473B42" w:rsidP="0094467D">
            <w:pPr>
              <w:spacing w:after="0" w:line="240" w:lineRule="auto"/>
              <w:jc w:val="center"/>
              <w:rPr>
                <w:rFonts w:ascii="Times New Roman" w:hAnsi="Times New Roman"/>
                <w:b/>
                <w:lang w:val="lv-LV"/>
              </w:rPr>
            </w:pPr>
            <w:r w:rsidRPr="00E8418E">
              <w:rPr>
                <w:rFonts w:ascii="Times New Roman" w:hAnsi="Times New Roman"/>
                <w:b/>
                <w:lang w:val="lv-LV"/>
              </w:rPr>
              <w:t>Nosaukums</w:t>
            </w:r>
          </w:p>
        </w:tc>
        <w:tc>
          <w:tcPr>
            <w:tcW w:w="1013" w:type="pct"/>
            <w:shd w:val="clear" w:color="auto" w:fill="FFC000"/>
            <w:tcMar>
              <w:top w:w="15" w:type="dxa"/>
              <w:left w:w="15" w:type="dxa"/>
              <w:bottom w:w="15" w:type="dxa"/>
              <w:right w:w="15" w:type="dxa"/>
            </w:tcMar>
            <w:vAlign w:val="center"/>
          </w:tcPr>
          <w:p w14:paraId="2B925987" w14:textId="77777777" w:rsidR="00473B42" w:rsidRPr="00E8418E" w:rsidRDefault="00473B42" w:rsidP="0094467D">
            <w:pPr>
              <w:spacing w:after="0" w:line="240" w:lineRule="auto"/>
              <w:jc w:val="center"/>
              <w:rPr>
                <w:rFonts w:ascii="Times New Roman" w:hAnsi="Times New Roman"/>
                <w:b/>
              </w:rPr>
            </w:pPr>
            <w:r w:rsidRPr="00E8418E">
              <w:rPr>
                <w:rFonts w:ascii="Times New Roman" w:hAnsi="Times New Roman"/>
                <w:b/>
              </w:rPr>
              <w:t>Maijs 2015</w:t>
            </w:r>
          </w:p>
        </w:tc>
        <w:tc>
          <w:tcPr>
            <w:tcW w:w="1323" w:type="pct"/>
            <w:shd w:val="clear" w:color="auto" w:fill="FFC000"/>
            <w:tcMar>
              <w:top w:w="15" w:type="dxa"/>
              <w:left w:w="15" w:type="dxa"/>
              <w:bottom w:w="15" w:type="dxa"/>
              <w:right w:w="15" w:type="dxa"/>
            </w:tcMar>
            <w:vAlign w:val="center"/>
          </w:tcPr>
          <w:p w14:paraId="2B925988" w14:textId="77777777" w:rsidR="00473B42" w:rsidRPr="00E8418E" w:rsidRDefault="00473B42" w:rsidP="0094467D">
            <w:pPr>
              <w:spacing w:after="0" w:line="240" w:lineRule="auto"/>
              <w:jc w:val="center"/>
              <w:rPr>
                <w:rFonts w:ascii="Times New Roman" w:hAnsi="Times New Roman"/>
                <w:b/>
              </w:rPr>
            </w:pPr>
            <w:r w:rsidRPr="00E8418E">
              <w:rPr>
                <w:rFonts w:ascii="Times New Roman" w:hAnsi="Times New Roman"/>
                <w:b/>
              </w:rPr>
              <w:t>Izmaiņas salīdzinot ar 04.2015</w:t>
            </w:r>
          </w:p>
        </w:tc>
        <w:tc>
          <w:tcPr>
            <w:tcW w:w="1176" w:type="pct"/>
            <w:shd w:val="clear" w:color="auto" w:fill="FFC000"/>
            <w:tcMar>
              <w:top w:w="15" w:type="dxa"/>
              <w:left w:w="15" w:type="dxa"/>
              <w:bottom w:w="15" w:type="dxa"/>
              <w:right w:w="15" w:type="dxa"/>
            </w:tcMar>
            <w:vAlign w:val="center"/>
          </w:tcPr>
          <w:p w14:paraId="2B925989" w14:textId="77777777" w:rsidR="00473B42" w:rsidRPr="00E8418E" w:rsidRDefault="00473B42" w:rsidP="0094467D">
            <w:pPr>
              <w:spacing w:after="0" w:line="240" w:lineRule="auto"/>
              <w:jc w:val="center"/>
              <w:rPr>
                <w:rFonts w:ascii="Times New Roman" w:hAnsi="Times New Roman"/>
                <w:b/>
              </w:rPr>
            </w:pPr>
            <w:r w:rsidRPr="00E8418E">
              <w:rPr>
                <w:rFonts w:ascii="Times New Roman" w:hAnsi="Times New Roman"/>
                <w:b/>
              </w:rPr>
              <w:t>Izmaiņas salīdzinot ar 05.2014</w:t>
            </w:r>
          </w:p>
        </w:tc>
      </w:tr>
      <w:tr w:rsidR="00473B42" w:rsidRPr="00E8418E" w14:paraId="2B92598F" w14:textId="77777777" w:rsidTr="001C0C0F">
        <w:tc>
          <w:tcPr>
            <w:tcW w:w="1488" w:type="pct"/>
            <w:tcMar>
              <w:top w:w="15" w:type="dxa"/>
              <w:left w:w="15" w:type="dxa"/>
              <w:bottom w:w="15" w:type="dxa"/>
              <w:right w:w="15" w:type="dxa"/>
            </w:tcMar>
            <w:vAlign w:val="center"/>
          </w:tcPr>
          <w:p w14:paraId="2B92598B"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Ieva</w:t>
            </w:r>
          </w:p>
        </w:tc>
        <w:tc>
          <w:tcPr>
            <w:tcW w:w="1013" w:type="pct"/>
            <w:tcMar>
              <w:top w:w="15" w:type="dxa"/>
              <w:left w:w="15" w:type="dxa"/>
              <w:bottom w:w="15" w:type="dxa"/>
              <w:right w:w="15" w:type="dxa"/>
            </w:tcMar>
            <w:vAlign w:val="center"/>
          </w:tcPr>
          <w:p w14:paraId="2B92598C"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22850</w:t>
            </w:r>
          </w:p>
        </w:tc>
        <w:tc>
          <w:tcPr>
            <w:tcW w:w="1323" w:type="pct"/>
            <w:tcMar>
              <w:top w:w="15" w:type="dxa"/>
              <w:left w:w="15" w:type="dxa"/>
              <w:bottom w:w="15" w:type="dxa"/>
              <w:right w:w="15" w:type="dxa"/>
            </w:tcMar>
            <w:vAlign w:val="center"/>
          </w:tcPr>
          <w:p w14:paraId="2B92598D"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35</w:t>
            </w:r>
          </w:p>
        </w:tc>
        <w:tc>
          <w:tcPr>
            <w:tcW w:w="1176" w:type="pct"/>
            <w:tcMar>
              <w:top w:w="15" w:type="dxa"/>
              <w:left w:w="15" w:type="dxa"/>
              <w:bottom w:w="15" w:type="dxa"/>
              <w:right w:w="15" w:type="dxa"/>
            </w:tcMar>
            <w:vAlign w:val="center"/>
          </w:tcPr>
          <w:p w14:paraId="2B92598E"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412</w:t>
            </w:r>
          </w:p>
        </w:tc>
      </w:tr>
      <w:tr w:rsidR="00473B42" w:rsidRPr="00E8418E" w14:paraId="2B925994" w14:textId="77777777" w:rsidTr="001C0C0F">
        <w:tc>
          <w:tcPr>
            <w:tcW w:w="1488" w:type="pct"/>
            <w:tcMar>
              <w:top w:w="15" w:type="dxa"/>
              <w:left w:w="15" w:type="dxa"/>
              <w:bottom w:w="15" w:type="dxa"/>
              <w:right w:w="15" w:type="dxa"/>
            </w:tcMar>
            <w:vAlign w:val="center"/>
          </w:tcPr>
          <w:p w14:paraId="2B925990"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Ievas Stāsti</w:t>
            </w:r>
          </w:p>
        </w:tc>
        <w:tc>
          <w:tcPr>
            <w:tcW w:w="1013" w:type="pct"/>
            <w:tcMar>
              <w:top w:w="15" w:type="dxa"/>
              <w:left w:w="15" w:type="dxa"/>
              <w:bottom w:w="15" w:type="dxa"/>
              <w:right w:w="15" w:type="dxa"/>
            </w:tcMar>
            <w:vAlign w:val="center"/>
          </w:tcPr>
          <w:p w14:paraId="2B925991"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19929</w:t>
            </w:r>
          </w:p>
        </w:tc>
        <w:tc>
          <w:tcPr>
            <w:tcW w:w="1323" w:type="pct"/>
            <w:tcMar>
              <w:top w:w="15" w:type="dxa"/>
              <w:left w:w="15" w:type="dxa"/>
              <w:bottom w:w="15" w:type="dxa"/>
              <w:right w:w="15" w:type="dxa"/>
            </w:tcMar>
            <w:vAlign w:val="center"/>
          </w:tcPr>
          <w:p w14:paraId="2B925992"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35</w:t>
            </w:r>
          </w:p>
        </w:tc>
        <w:tc>
          <w:tcPr>
            <w:tcW w:w="1176" w:type="pct"/>
            <w:tcMar>
              <w:top w:w="15" w:type="dxa"/>
              <w:left w:w="15" w:type="dxa"/>
              <w:bottom w:w="15" w:type="dxa"/>
              <w:right w:w="15" w:type="dxa"/>
            </w:tcMar>
            <w:vAlign w:val="center"/>
          </w:tcPr>
          <w:p w14:paraId="2B925993"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871</w:t>
            </w:r>
          </w:p>
        </w:tc>
      </w:tr>
      <w:tr w:rsidR="00473B42" w:rsidRPr="00E8418E" w14:paraId="2B925999" w14:textId="77777777" w:rsidTr="001C0C0F">
        <w:tc>
          <w:tcPr>
            <w:tcW w:w="1488" w:type="pct"/>
            <w:tcMar>
              <w:top w:w="15" w:type="dxa"/>
              <w:left w:w="15" w:type="dxa"/>
              <w:bottom w:w="15" w:type="dxa"/>
              <w:right w:w="15" w:type="dxa"/>
            </w:tcMar>
            <w:vAlign w:val="center"/>
          </w:tcPr>
          <w:p w14:paraId="2B925995"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Sestdiena</w:t>
            </w:r>
          </w:p>
        </w:tc>
        <w:tc>
          <w:tcPr>
            <w:tcW w:w="1013" w:type="pct"/>
            <w:tcMar>
              <w:top w:w="15" w:type="dxa"/>
              <w:left w:w="15" w:type="dxa"/>
              <w:bottom w:w="15" w:type="dxa"/>
              <w:right w:w="15" w:type="dxa"/>
            </w:tcMar>
            <w:vAlign w:val="center"/>
          </w:tcPr>
          <w:p w14:paraId="2B925996"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18233</w:t>
            </w:r>
          </w:p>
        </w:tc>
        <w:tc>
          <w:tcPr>
            <w:tcW w:w="1323" w:type="pct"/>
            <w:tcMar>
              <w:top w:w="15" w:type="dxa"/>
              <w:left w:w="15" w:type="dxa"/>
              <w:bottom w:w="15" w:type="dxa"/>
              <w:right w:w="15" w:type="dxa"/>
            </w:tcMar>
            <w:vAlign w:val="center"/>
          </w:tcPr>
          <w:p w14:paraId="2B925997"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-187</w:t>
            </w:r>
          </w:p>
        </w:tc>
        <w:tc>
          <w:tcPr>
            <w:tcW w:w="1176" w:type="pct"/>
            <w:tcMar>
              <w:top w:w="15" w:type="dxa"/>
              <w:left w:w="15" w:type="dxa"/>
              <w:bottom w:w="15" w:type="dxa"/>
              <w:right w:w="15" w:type="dxa"/>
            </w:tcMar>
            <w:vAlign w:val="center"/>
          </w:tcPr>
          <w:p w14:paraId="2B925998"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-1470</w:t>
            </w:r>
          </w:p>
        </w:tc>
      </w:tr>
      <w:tr w:rsidR="00473B42" w:rsidRPr="00E8418E" w14:paraId="2B92599E" w14:textId="77777777" w:rsidTr="001C0C0F">
        <w:tc>
          <w:tcPr>
            <w:tcW w:w="1488" w:type="pct"/>
            <w:tcMar>
              <w:top w:w="15" w:type="dxa"/>
              <w:left w:w="15" w:type="dxa"/>
              <w:bottom w:w="15" w:type="dxa"/>
              <w:right w:w="15" w:type="dxa"/>
            </w:tcMar>
            <w:vAlign w:val="center"/>
          </w:tcPr>
          <w:p w14:paraId="2B92599A"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Ievas Veselība</w:t>
            </w:r>
          </w:p>
        </w:tc>
        <w:tc>
          <w:tcPr>
            <w:tcW w:w="1013" w:type="pct"/>
            <w:tcMar>
              <w:top w:w="15" w:type="dxa"/>
              <w:left w:w="15" w:type="dxa"/>
              <w:bottom w:w="15" w:type="dxa"/>
              <w:right w:w="15" w:type="dxa"/>
            </w:tcMar>
            <w:vAlign w:val="center"/>
          </w:tcPr>
          <w:p w14:paraId="2B92599B"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13340</w:t>
            </w:r>
          </w:p>
        </w:tc>
        <w:tc>
          <w:tcPr>
            <w:tcW w:w="1323" w:type="pct"/>
            <w:tcMar>
              <w:top w:w="15" w:type="dxa"/>
              <w:left w:w="15" w:type="dxa"/>
              <w:bottom w:w="15" w:type="dxa"/>
              <w:right w:w="15" w:type="dxa"/>
            </w:tcMar>
            <w:vAlign w:val="center"/>
          </w:tcPr>
          <w:p w14:paraId="2B92599C"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8</w:t>
            </w:r>
          </w:p>
        </w:tc>
        <w:tc>
          <w:tcPr>
            <w:tcW w:w="1176" w:type="pct"/>
            <w:tcMar>
              <w:top w:w="15" w:type="dxa"/>
              <w:left w:w="15" w:type="dxa"/>
              <w:bottom w:w="15" w:type="dxa"/>
              <w:right w:w="15" w:type="dxa"/>
            </w:tcMar>
            <w:vAlign w:val="center"/>
          </w:tcPr>
          <w:p w14:paraId="2B92599D"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-1828</w:t>
            </w:r>
          </w:p>
        </w:tc>
      </w:tr>
      <w:tr w:rsidR="00473B42" w:rsidRPr="00E8418E" w14:paraId="2B9259A3" w14:textId="77777777" w:rsidTr="001C0C0F">
        <w:tc>
          <w:tcPr>
            <w:tcW w:w="1488" w:type="pct"/>
            <w:tcMar>
              <w:top w:w="15" w:type="dxa"/>
              <w:left w:w="15" w:type="dxa"/>
              <w:bottom w:w="15" w:type="dxa"/>
              <w:right w:w="15" w:type="dxa"/>
            </w:tcMar>
            <w:vAlign w:val="center"/>
          </w:tcPr>
          <w:p w14:paraId="2B92599F"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Ievas Dārzs</w:t>
            </w:r>
          </w:p>
        </w:tc>
        <w:tc>
          <w:tcPr>
            <w:tcW w:w="1013" w:type="pct"/>
            <w:tcMar>
              <w:top w:w="15" w:type="dxa"/>
              <w:left w:w="15" w:type="dxa"/>
              <w:bottom w:w="15" w:type="dxa"/>
              <w:right w:w="15" w:type="dxa"/>
            </w:tcMar>
            <w:vAlign w:val="center"/>
          </w:tcPr>
          <w:p w14:paraId="2B9259A0"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12932</w:t>
            </w:r>
          </w:p>
        </w:tc>
        <w:tc>
          <w:tcPr>
            <w:tcW w:w="1323" w:type="pct"/>
            <w:tcMar>
              <w:top w:w="15" w:type="dxa"/>
              <w:left w:w="15" w:type="dxa"/>
              <w:bottom w:w="15" w:type="dxa"/>
              <w:right w:w="15" w:type="dxa"/>
            </w:tcMar>
            <w:vAlign w:val="center"/>
          </w:tcPr>
          <w:p w14:paraId="2B9259A1"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70</w:t>
            </w:r>
          </w:p>
        </w:tc>
        <w:tc>
          <w:tcPr>
            <w:tcW w:w="1176" w:type="pct"/>
            <w:tcMar>
              <w:top w:w="15" w:type="dxa"/>
              <w:left w:w="15" w:type="dxa"/>
              <w:bottom w:w="15" w:type="dxa"/>
              <w:right w:w="15" w:type="dxa"/>
            </w:tcMar>
            <w:vAlign w:val="center"/>
          </w:tcPr>
          <w:p w14:paraId="2B9259A2"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102</w:t>
            </w:r>
          </w:p>
        </w:tc>
      </w:tr>
      <w:tr w:rsidR="00473B42" w:rsidRPr="00E8418E" w14:paraId="2B9259A8" w14:textId="77777777" w:rsidTr="001C0C0F">
        <w:tc>
          <w:tcPr>
            <w:tcW w:w="1488" w:type="pct"/>
            <w:tcMar>
              <w:top w:w="15" w:type="dxa"/>
              <w:left w:w="15" w:type="dxa"/>
              <w:bottom w:w="15" w:type="dxa"/>
              <w:right w:w="15" w:type="dxa"/>
            </w:tcMar>
            <w:vAlign w:val="center"/>
          </w:tcPr>
          <w:p w14:paraId="2B9259A4"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Ievas Māja</w:t>
            </w:r>
          </w:p>
        </w:tc>
        <w:tc>
          <w:tcPr>
            <w:tcW w:w="1013" w:type="pct"/>
            <w:tcMar>
              <w:top w:w="15" w:type="dxa"/>
              <w:left w:w="15" w:type="dxa"/>
              <w:bottom w:w="15" w:type="dxa"/>
              <w:right w:w="15" w:type="dxa"/>
            </w:tcMar>
            <w:vAlign w:val="center"/>
          </w:tcPr>
          <w:p w14:paraId="2B9259A5"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10144</w:t>
            </w:r>
          </w:p>
        </w:tc>
        <w:tc>
          <w:tcPr>
            <w:tcW w:w="1323" w:type="pct"/>
            <w:tcMar>
              <w:top w:w="15" w:type="dxa"/>
              <w:left w:w="15" w:type="dxa"/>
              <w:bottom w:w="15" w:type="dxa"/>
              <w:right w:w="15" w:type="dxa"/>
            </w:tcMar>
            <w:vAlign w:val="center"/>
          </w:tcPr>
          <w:p w14:paraId="2B9259A6"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5</w:t>
            </w:r>
          </w:p>
        </w:tc>
        <w:tc>
          <w:tcPr>
            <w:tcW w:w="1176" w:type="pct"/>
            <w:tcMar>
              <w:top w:w="15" w:type="dxa"/>
              <w:left w:w="15" w:type="dxa"/>
              <w:bottom w:w="15" w:type="dxa"/>
              <w:right w:w="15" w:type="dxa"/>
            </w:tcMar>
            <w:vAlign w:val="center"/>
          </w:tcPr>
          <w:p w14:paraId="2B9259A7"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-818</w:t>
            </w:r>
          </w:p>
        </w:tc>
      </w:tr>
      <w:tr w:rsidR="00473B42" w:rsidRPr="00E8418E" w14:paraId="2B9259AD" w14:textId="77777777" w:rsidTr="001C0C0F">
        <w:tc>
          <w:tcPr>
            <w:tcW w:w="1488" w:type="pct"/>
            <w:tcMar>
              <w:top w:w="15" w:type="dxa"/>
              <w:left w:w="15" w:type="dxa"/>
              <w:bottom w:w="15" w:type="dxa"/>
              <w:right w:w="15" w:type="dxa"/>
            </w:tcMar>
            <w:vAlign w:val="center"/>
          </w:tcPr>
          <w:p w14:paraId="2B9259A9"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Ievas Virtuve</w:t>
            </w:r>
          </w:p>
        </w:tc>
        <w:tc>
          <w:tcPr>
            <w:tcW w:w="1013" w:type="pct"/>
            <w:tcMar>
              <w:top w:w="15" w:type="dxa"/>
              <w:left w:w="15" w:type="dxa"/>
              <w:bottom w:w="15" w:type="dxa"/>
              <w:right w:w="15" w:type="dxa"/>
            </w:tcMar>
            <w:vAlign w:val="center"/>
          </w:tcPr>
          <w:p w14:paraId="2B9259AA"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9406</w:t>
            </w:r>
          </w:p>
        </w:tc>
        <w:tc>
          <w:tcPr>
            <w:tcW w:w="1323" w:type="pct"/>
            <w:tcMar>
              <w:top w:w="15" w:type="dxa"/>
              <w:left w:w="15" w:type="dxa"/>
              <w:bottom w:w="15" w:type="dxa"/>
              <w:right w:w="15" w:type="dxa"/>
            </w:tcMar>
            <w:vAlign w:val="center"/>
          </w:tcPr>
          <w:p w14:paraId="2B9259AB"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7</w:t>
            </w:r>
          </w:p>
        </w:tc>
        <w:tc>
          <w:tcPr>
            <w:tcW w:w="1176" w:type="pct"/>
            <w:tcMar>
              <w:top w:w="15" w:type="dxa"/>
              <w:left w:w="15" w:type="dxa"/>
              <w:bottom w:w="15" w:type="dxa"/>
              <w:right w:w="15" w:type="dxa"/>
            </w:tcMar>
            <w:vAlign w:val="center"/>
          </w:tcPr>
          <w:p w14:paraId="2B9259AC"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-1520</w:t>
            </w:r>
          </w:p>
        </w:tc>
      </w:tr>
      <w:tr w:rsidR="00473B42" w:rsidRPr="00E8418E" w14:paraId="2B9259B2" w14:textId="77777777" w:rsidTr="001C0C0F">
        <w:tc>
          <w:tcPr>
            <w:tcW w:w="1488" w:type="pct"/>
            <w:tcMar>
              <w:top w:w="15" w:type="dxa"/>
              <w:left w:w="15" w:type="dxa"/>
              <w:bottom w:w="15" w:type="dxa"/>
              <w:right w:w="15" w:type="dxa"/>
            </w:tcMar>
            <w:vAlign w:val="center"/>
          </w:tcPr>
          <w:p w14:paraId="2B9259AE"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Praktiskais Latvietis</w:t>
            </w:r>
          </w:p>
        </w:tc>
        <w:tc>
          <w:tcPr>
            <w:tcW w:w="1013" w:type="pct"/>
            <w:tcMar>
              <w:top w:w="15" w:type="dxa"/>
              <w:left w:w="15" w:type="dxa"/>
              <w:bottom w:w="15" w:type="dxa"/>
              <w:right w:w="15" w:type="dxa"/>
            </w:tcMar>
            <w:vAlign w:val="center"/>
          </w:tcPr>
          <w:p w14:paraId="2B9259AF"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8910</w:t>
            </w:r>
          </w:p>
        </w:tc>
        <w:tc>
          <w:tcPr>
            <w:tcW w:w="1323" w:type="pct"/>
            <w:tcMar>
              <w:top w:w="15" w:type="dxa"/>
              <w:left w:w="15" w:type="dxa"/>
              <w:bottom w:w="15" w:type="dxa"/>
              <w:right w:w="15" w:type="dxa"/>
            </w:tcMar>
            <w:vAlign w:val="center"/>
          </w:tcPr>
          <w:p w14:paraId="2B9259B0"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-91</w:t>
            </w:r>
          </w:p>
        </w:tc>
        <w:tc>
          <w:tcPr>
            <w:tcW w:w="1176" w:type="pct"/>
            <w:tcMar>
              <w:top w:w="15" w:type="dxa"/>
              <w:left w:w="15" w:type="dxa"/>
              <w:bottom w:w="15" w:type="dxa"/>
              <w:right w:w="15" w:type="dxa"/>
            </w:tcMar>
            <w:vAlign w:val="center"/>
          </w:tcPr>
          <w:p w14:paraId="2B9259B1"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-635</w:t>
            </w:r>
          </w:p>
        </w:tc>
      </w:tr>
      <w:tr w:rsidR="00473B42" w:rsidRPr="00E8418E" w14:paraId="2B9259B7" w14:textId="77777777" w:rsidTr="00565B98">
        <w:tc>
          <w:tcPr>
            <w:tcW w:w="1488" w:type="pct"/>
            <w:tcBorders>
              <w:bottom w:val="single" w:sz="4" w:space="0" w:color="auto"/>
            </w:tcBorders>
            <w:tcMar>
              <w:top w:w="15" w:type="dxa"/>
              <w:left w:w="15" w:type="dxa"/>
              <w:bottom w:w="15" w:type="dxa"/>
              <w:right w:w="15" w:type="dxa"/>
            </w:tcMar>
            <w:vAlign w:val="center"/>
          </w:tcPr>
          <w:p w14:paraId="2B9259B3"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Mājas Viesis</w:t>
            </w:r>
          </w:p>
        </w:tc>
        <w:tc>
          <w:tcPr>
            <w:tcW w:w="1013" w:type="pct"/>
            <w:tcBorders>
              <w:bottom w:val="single" w:sz="4" w:space="0" w:color="auto"/>
            </w:tcBorders>
            <w:tcMar>
              <w:top w:w="15" w:type="dxa"/>
              <w:left w:w="15" w:type="dxa"/>
              <w:bottom w:w="15" w:type="dxa"/>
              <w:right w:w="15" w:type="dxa"/>
            </w:tcMar>
            <w:vAlign w:val="center"/>
          </w:tcPr>
          <w:p w14:paraId="2B9259B4"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8696</w:t>
            </w:r>
          </w:p>
        </w:tc>
        <w:tc>
          <w:tcPr>
            <w:tcW w:w="1323" w:type="pct"/>
            <w:tcBorders>
              <w:bottom w:val="single" w:sz="4" w:space="0" w:color="auto"/>
            </w:tcBorders>
            <w:tcMar>
              <w:top w:w="15" w:type="dxa"/>
              <w:left w:w="15" w:type="dxa"/>
              <w:bottom w:w="15" w:type="dxa"/>
              <w:right w:w="15" w:type="dxa"/>
            </w:tcMar>
            <w:vAlign w:val="center"/>
          </w:tcPr>
          <w:p w14:paraId="2B9259B5"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-197</w:t>
            </w:r>
          </w:p>
        </w:tc>
        <w:tc>
          <w:tcPr>
            <w:tcW w:w="1176" w:type="pct"/>
            <w:tcBorders>
              <w:bottom w:val="single" w:sz="4" w:space="0" w:color="auto"/>
            </w:tcBorders>
            <w:tcMar>
              <w:top w:w="15" w:type="dxa"/>
              <w:left w:w="15" w:type="dxa"/>
              <w:bottom w:w="15" w:type="dxa"/>
              <w:right w:w="15" w:type="dxa"/>
            </w:tcMar>
            <w:vAlign w:val="center"/>
          </w:tcPr>
          <w:p w14:paraId="2B9259B6"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-1189</w:t>
            </w:r>
          </w:p>
        </w:tc>
      </w:tr>
      <w:tr w:rsidR="00473B42" w:rsidRPr="00E8418E" w14:paraId="2B9259BC" w14:textId="77777777" w:rsidTr="001C0C0F">
        <w:tc>
          <w:tcPr>
            <w:tcW w:w="1488" w:type="pct"/>
            <w:tcMar>
              <w:top w:w="15" w:type="dxa"/>
              <w:left w:w="15" w:type="dxa"/>
              <w:bottom w:w="15" w:type="dxa"/>
              <w:right w:w="15" w:type="dxa"/>
            </w:tcMar>
            <w:vAlign w:val="center"/>
          </w:tcPr>
          <w:p w14:paraId="2B9259B8"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Privātā Dzīve</w:t>
            </w:r>
          </w:p>
        </w:tc>
        <w:tc>
          <w:tcPr>
            <w:tcW w:w="1013" w:type="pct"/>
            <w:tcMar>
              <w:top w:w="15" w:type="dxa"/>
              <w:left w:w="15" w:type="dxa"/>
              <w:bottom w:w="15" w:type="dxa"/>
              <w:right w:w="15" w:type="dxa"/>
            </w:tcMar>
            <w:vAlign w:val="center"/>
          </w:tcPr>
          <w:p w14:paraId="2B9259B9"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8609</w:t>
            </w:r>
          </w:p>
        </w:tc>
        <w:tc>
          <w:tcPr>
            <w:tcW w:w="1323" w:type="pct"/>
            <w:tcMar>
              <w:top w:w="15" w:type="dxa"/>
              <w:left w:w="15" w:type="dxa"/>
              <w:bottom w:w="15" w:type="dxa"/>
              <w:right w:w="15" w:type="dxa"/>
            </w:tcMar>
            <w:vAlign w:val="center"/>
          </w:tcPr>
          <w:p w14:paraId="2B9259BA"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w:t>
            </w:r>
          </w:p>
        </w:tc>
        <w:tc>
          <w:tcPr>
            <w:tcW w:w="1176" w:type="pct"/>
            <w:tcMar>
              <w:top w:w="15" w:type="dxa"/>
              <w:left w:w="15" w:type="dxa"/>
              <w:bottom w:w="15" w:type="dxa"/>
              <w:right w:w="15" w:type="dxa"/>
            </w:tcMar>
            <w:vAlign w:val="center"/>
          </w:tcPr>
          <w:p w14:paraId="2B9259BB"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-146</w:t>
            </w:r>
          </w:p>
        </w:tc>
      </w:tr>
      <w:tr w:rsidR="00473B42" w:rsidRPr="00E8418E" w14:paraId="2B9259C1" w14:textId="77777777" w:rsidTr="001C0C0F">
        <w:tc>
          <w:tcPr>
            <w:tcW w:w="1488" w:type="pct"/>
            <w:tcMar>
              <w:top w:w="15" w:type="dxa"/>
              <w:left w:w="15" w:type="dxa"/>
              <w:bottom w:w="15" w:type="dxa"/>
              <w:right w:w="15" w:type="dxa"/>
            </w:tcMar>
            <w:vAlign w:val="center"/>
          </w:tcPr>
          <w:p w14:paraId="2B9259BD"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IR</w:t>
            </w:r>
          </w:p>
        </w:tc>
        <w:tc>
          <w:tcPr>
            <w:tcW w:w="1013" w:type="pct"/>
            <w:tcMar>
              <w:top w:w="15" w:type="dxa"/>
              <w:left w:w="15" w:type="dxa"/>
              <w:bottom w:w="15" w:type="dxa"/>
              <w:right w:w="15" w:type="dxa"/>
            </w:tcMar>
            <w:vAlign w:val="center"/>
          </w:tcPr>
          <w:p w14:paraId="2B9259BE"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8264</w:t>
            </w:r>
          </w:p>
        </w:tc>
        <w:tc>
          <w:tcPr>
            <w:tcW w:w="1323" w:type="pct"/>
            <w:tcMar>
              <w:top w:w="15" w:type="dxa"/>
              <w:left w:w="15" w:type="dxa"/>
              <w:bottom w:w="15" w:type="dxa"/>
              <w:right w:w="15" w:type="dxa"/>
            </w:tcMar>
            <w:vAlign w:val="center"/>
          </w:tcPr>
          <w:p w14:paraId="2B9259BF"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234</w:t>
            </w:r>
          </w:p>
        </w:tc>
        <w:tc>
          <w:tcPr>
            <w:tcW w:w="1176" w:type="pct"/>
            <w:tcMar>
              <w:top w:w="15" w:type="dxa"/>
              <w:left w:w="15" w:type="dxa"/>
              <w:bottom w:w="15" w:type="dxa"/>
              <w:right w:w="15" w:type="dxa"/>
            </w:tcMar>
            <w:vAlign w:val="center"/>
          </w:tcPr>
          <w:p w14:paraId="2B9259C0"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597</w:t>
            </w:r>
          </w:p>
        </w:tc>
      </w:tr>
      <w:tr w:rsidR="00473B42" w:rsidRPr="00E8418E" w14:paraId="2B9259C6" w14:textId="77777777" w:rsidTr="001C0C0F">
        <w:tc>
          <w:tcPr>
            <w:tcW w:w="1488" w:type="pct"/>
            <w:tcMar>
              <w:top w:w="15" w:type="dxa"/>
              <w:left w:w="15" w:type="dxa"/>
              <w:bottom w:w="15" w:type="dxa"/>
              <w:right w:w="15" w:type="dxa"/>
            </w:tcMar>
            <w:vAlign w:val="center"/>
          </w:tcPr>
          <w:p w14:paraId="2B9259C2"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Ilustrētā Junioriem</w:t>
            </w:r>
          </w:p>
        </w:tc>
        <w:tc>
          <w:tcPr>
            <w:tcW w:w="1013" w:type="pct"/>
            <w:tcMar>
              <w:top w:w="15" w:type="dxa"/>
              <w:left w:w="15" w:type="dxa"/>
              <w:bottom w:w="15" w:type="dxa"/>
              <w:right w:w="15" w:type="dxa"/>
            </w:tcMar>
            <w:vAlign w:val="center"/>
          </w:tcPr>
          <w:p w14:paraId="2B9259C3"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7776</w:t>
            </w:r>
          </w:p>
        </w:tc>
        <w:tc>
          <w:tcPr>
            <w:tcW w:w="1323" w:type="pct"/>
            <w:tcMar>
              <w:top w:w="15" w:type="dxa"/>
              <w:left w:w="15" w:type="dxa"/>
              <w:bottom w:w="15" w:type="dxa"/>
              <w:right w:w="15" w:type="dxa"/>
            </w:tcMar>
            <w:vAlign w:val="center"/>
          </w:tcPr>
          <w:p w14:paraId="2B9259C4"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24</w:t>
            </w:r>
          </w:p>
        </w:tc>
        <w:tc>
          <w:tcPr>
            <w:tcW w:w="1176" w:type="pct"/>
            <w:tcMar>
              <w:top w:w="15" w:type="dxa"/>
              <w:left w:w="15" w:type="dxa"/>
              <w:bottom w:w="15" w:type="dxa"/>
              <w:right w:w="15" w:type="dxa"/>
            </w:tcMar>
            <w:vAlign w:val="center"/>
          </w:tcPr>
          <w:p w14:paraId="2B9259C5"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-380</w:t>
            </w:r>
          </w:p>
        </w:tc>
      </w:tr>
      <w:tr w:rsidR="00473B42" w:rsidRPr="00E8418E" w14:paraId="2B9259CB" w14:textId="77777777" w:rsidTr="001C0C0F">
        <w:tc>
          <w:tcPr>
            <w:tcW w:w="1488" w:type="pct"/>
            <w:tcMar>
              <w:top w:w="15" w:type="dxa"/>
              <w:left w:w="15" w:type="dxa"/>
              <w:bottom w:w="15" w:type="dxa"/>
              <w:right w:w="15" w:type="dxa"/>
            </w:tcMar>
            <w:vAlign w:val="center"/>
          </w:tcPr>
          <w:p w14:paraId="2B9259C7"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Dārza Pasaule</w:t>
            </w:r>
          </w:p>
        </w:tc>
        <w:tc>
          <w:tcPr>
            <w:tcW w:w="1013" w:type="pct"/>
            <w:tcMar>
              <w:top w:w="15" w:type="dxa"/>
              <w:left w:w="15" w:type="dxa"/>
              <w:bottom w:w="15" w:type="dxa"/>
              <w:right w:w="15" w:type="dxa"/>
            </w:tcMar>
            <w:vAlign w:val="center"/>
          </w:tcPr>
          <w:p w14:paraId="2B9259C8"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7502</w:t>
            </w:r>
          </w:p>
        </w:tc>
        <w:tc>
          <w:tcPr>
            <w:tcW w:w="1323" w:type="pct"/>
            <w:tcMar>
              <w:top w:w="15" w:type="dxa"/>
              <w:left w:w="15" w:type="dxa"/>
              <w:bottom w:w="15" w:type="dxa"/>
              <w:right w:w="15" w:type="dxa"/>
            </w:tcMar>
            <w:vAlign w:val="center"/>
          </w:tcPr>
          <w:p w14:paraId="2B9259C9"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63</w:t>
            </w:r>
          </w:p>
        </w:tc>
        <w:tc>
          <w:tcPr>
            <w:tcW w:w="1176" w:type="pct"/>
            <w:tcMar>
              <w:top w:w="15" w:type="dxa"/>
              <w:left w:w="15" w:type="dxa"/>
              <w:bottom w:w="15" w:type="dxa"/>
              <w:right w:w="15" w:type="dxa"/>
            </w:tcMar>
            <w:vAlign w:val="center"/>
          </w:tcPr>
          <w:p w14:paraId="2B9259CA"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77</w:t>
            </w:r>
          </w:p>
        </w:tc>
      </w:tr>
      <w:tr w:rsidR="00473B42" w:rsidRPr="00E8418E" w14:paraId="2B9259D0" w14:textId="77777777" w:rsidTr="001C0C0F">
        <w:tc>
          <w:tcPr>
            <w:tcW w:w="1488" w:type="pct"/>
            <w:tcMar>
              <w:top w:w="15" w:type="dxa"/>
              <w:left w:w="15" w:type="dxa"/>
              <w:bottom w:w="15" w:type="dxa"/>
              <w:right w:w="15" w:type="dxa"/>
            </w:tcMar>
            <w:vAlign w:val="center"/>
          </w:tcPr>
          <w:p w14:paraId="2B9259CC"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Māja</w:t>
            </w:r>
          </w:p>
        </w:tc>
        <w:tc>
          <w:tcPr>
            <w:tcW w:w="1013" w:type="pct"/>
            <w:tcMar>
              <w:top w:w="15" w:type="dxa"/>
              <w:left w:w="15" w:type="dxa"/>
              <w:bottom w:w="15" w:type="dxa"/>
              <w:right w:w="15" w:type="dxa"/>
            </w:tcMar>
            <w:vAlign w:val="center"/>
          </w:tcPr>
          <w:p w14:paraId="2B9259CD"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7114</w:t>
            </w:r>
          </w:p>
        </w:tc>
        <w:tc>
          <w:tcPr>
            <w:tcW w:w="1323" w:type="pct"/>
            <w:tcMar>
              <w:top w:w="15" w:type="dxa"/>
              <w:left w:w="15" w:type="dxa"/>
              <w:bottom w:w="15" w:type="dxa"/>
              <w:right w:w="15" w:type="dxa"/>
            </w:tcMar>
            <w:vAlign w:val="center"/>
          </w:tcPr>
          <w:p w14:paraId="2B9259CE"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-86</w:t>
            </w:r>
          </w:p>
        </w:tc>
        <w:tc>
          <w:tcPr>
            <w:tcW w:w="1176" w:type="pct"/>
            <w:tcMar>
              <w:top w:w="15" w:type="dxa"/>
              <w:left w:w="15" w:type="dxa"/>
              <w:bottom w:w="15" w:type="dxa"/>
              <w:right w:w="15" w:type="dxa"/>
            </w:tcMar>
            <w:vAlign w:val="center"/>
          </w:tcPr>
          <w:p w14:paraId="2B9259CF"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-790</w:t>
            </w:r>
          </w:p>
        </w:tc>
      </w:tr>
      <w:tr w:rsidR="00473B42" w:rsidRPr="00E8418E" w14:paraId="2B9259D5" w14:textId="77777777" w:rsidTr="001C0C0F">
        <w:tc>
          <w:tcPr>
            <w:tcW w:w="1488" w:type="pct"/>
            <w:tcMar>
              <w:top w:w="15" w:type="dxa"/>
              <w:left w:w="15" w:type="dxa"/>
              <w:bottom w:w="15" w:type="dxa"/>
              <w:right w:w="15" w:type="dxa"/>
            </w:tcMar>
            <w:vAlign w:val="center"/>
          </w:tcPr>
          <w:p w14:paraId="2B9259D1"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Patiesā Dzīve</w:t>
            </w:r>
          </w:p>
        </w:tc>
        <w:tc>
          <w:tcPr>
            <w:tcW w:w="1013" w:type="pct"/>
            <w:tcMar>
              <w:top w:w="15" w:type="dxa"/>
              <w:left w:w="15" w:type="dxa"/>
              <w:bottom w:w="15" w:type="dxa"/>
              <w:right w:w="15" w:type="dxa"/>
            </w:tcMar>
            <w:vAlign w:val="center"/>
          </w:tcPr>
          <w:p w14:paraId="2B9259D2"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6859</w:t>
            </w:r>
          </w:p>
        </w:tc>
        <w:tc>
          <w:tcPr>
            <w:tcW w:w="1323" w:type="pct"/>
            <w:tcMar>
              <w:top w:w="15" w:type="dxa"/>
              <w:left w:w="15" w:type="dxa"/>
              <w:bottom w:w="15" w:type="dxa"/>
              <w:right w:w="15" w:type="dxa"/>
            </w:tcMar>
            <w:vAlign w:val="center"/>
          </w:tcPr>
          <w:p w14:paraId="2B9259D3"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38</w:t>
            </w:r>
          </w:p>
        </w:tc>
        <w:tc>
          <w:tcPr>
            <w:tcW w:w="1176" w:type="pct"/>
            <w:tcMar>
              <w:top w:w="15" w:type="dxa"/>
              <w:left w:w="15" w:type="dxa"/>
              <w:bottom w:w="15" w:type="dxa"/>
              <w:right w:w="15" w:type="dxa"/>
            </w:tcMar>
            <w:vAlign w:val="center"/>
          </w:tcPr>
          <w:p w14:paraId="2B9259D4"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-1480</w:t>
            </w:r>
          </w:p>
        </w:tc>
      </w:tr>
      <w:tr w:rsidR="00473B42" w:rsidRPr="00E8418E" w14:paraId="2B9259DA" w14:textId="77777777" w:rsidTr="001C0C0F">
        <w:tc>
          <w:tcPr>
            <w:tcW w:w="1488" w:type="pct"/>
            <w:tcMar>
              <w:top w:w="15" w:type="dxa"/>
              <w:left w:w="15" w:type="dxa"/>
              <w:bottom w:w="15" w:type="dxa"/>
              <w:right w:w="15" w:type="dxa"/>
            </w:tcMar>
            <w:vAlign w:val="center"/>
          </w:tcPr>
          <w:p w14:paraId="2B9259D6"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Rīgas Viļņi</w:t>
            </w:r>
          </w:p>
        </w:tc>
        <w:tc>
          <w:tcPr>
            <w:tcW w:w="1013" w:type="pct"/>
            <w:tcMar>
              <w:top w:w="15" w:type="dxa"/>
              <w:left w:w="15" w:type="dxa"/>
              <w:bottom w:w="15" w:type="dxa"/>
              <w:right w:w="15" w:type="dxa"/>
            </w:tcMar>
            <w:vAlign w:val="center"/>
          </w:tcPr>
          <w:p w14:paraId="2B9259D7"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6369</w:t>
            </w:r>
          </w:p>
        </w:tc>
        <w:tc>
          <w:tcPr>
            <w:tcW w:w="1323" w:type="pct"/>
            <w:tcMar>
              <w:top w:w="15" w:type="dxa"/>
              <w:left w:w="15" w:type="dxa"/>
              <w:bottom w:w="15" w:type="dxa"/>
              <w:right w:w="15" w:type="dxa"/>
            </w:tcMar>
            <w:vAlign w:val="center"/>
          </w:tcPr>
          <w:p w14:paraId="2B9259D8"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47</w:t>
            </w:r>
          </w:p>
        </w:tc>
        <w:tc>
          <w:tcPr>
            <w:tcW w:w="1176" w:type="pct"/>
            <w:tcMar>
              <w:top w:w="15" w:type="dxa"/>
              <w:left w:w="15" w:type="dxa"/>
              <w:bottom w:w="15" w:type="dxa"/>
              <w:right w:w="15" w:type="dxa"/>
            </w:tcMar>
            <w:vAlign w:val="center"/>
          </w:tcPr>
          <w:p w14:paraId="2B9259D9"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-91</w:t>
            </w:r>
          </w:p>
        </w:tc>
      </w:tr>
      <w:tr w:rsidR="00473B42" w:rsidRPr="00E8418E" w14:paraId="2B9259DF" w14:textId="77777777" w:rsidTr="001C0C0F">
        <w:tc>
          <w:tcPr>
            <w:tcW w:w="1488" w:type="pct"/>
            <w:tcMar>
              <w:top w:w="15" w:type="dxa"/>
              <w:left w:w="15" w:type="dxa"/>
              <w:bottom w:w="15" w:type="dxa"/>
              <w:right w:w="15" w:type="dxa"/>
            </w:tcMar>
            <w:vAlign w:val="center"/>
          </w:tcPr>
          <w:p w14:paraId="2B9259DB"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Ilustrētā Pasaules Vēsture</w:t>
            </w:r>
          </w:p>
        </w:tc>
        <w:tc>
          <w:tcPr>
            <w:tcW w:w="1013" w:type="pct"/>
            <w:tcMar>
              <w:top w:w="15" w:type="dxa"/>
              <w:left w:w="15" w:type="dxa"/>
              <w:bottom w:w="15" w:type="dxa"/>
              <w:right w:w="15" w:type="dxa"/>
            </w:tcMar>
            <w:vAlign w:val="center"/>
          </w:tcPr>
          <w:p w14:paraId="2B9259DC"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6201</w:t>
            </w:r>
          </w:p>
        </w:tc>
        <w:tc>
          <w:tcPr>
            <w:tcW w:w="1323" w:type="pct"/>
            <w:tcMar>
              <w:top w:w="15" w:type="dxa"/>
              <w:left w:w="15" w:type="dxa"/>
              <w:bottom w:w="15" w:type="dxa"/>
              <w:right w:w="15" w:type="dxa"/>
            </w:tcMar>
            <w:vAlign w:val="center"/>
          </w:tcPr>
          <w:p w14:paraId="2B9259DD"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36</w:t>
            </w:r>
          </w:p>
        </w:tc>
        <w:tc>
          <w:tcPr>
            <w:tcW w:w="1176" w:type="pct"/>
            <w:tcMar>
              <w:top w:w="15" w:type="dxa"/>
              <w:left w:w="15" w:type="dxa"/>
              <w:bottom w:w="15" w:type="dxa"/>
              <w:right w:w="15" w:type="dxa"/>
            </w:tcMar>
            <w:vAlign w:val="center"/>
          </w:tcPr>
          <w:p w14:paraId="2B9259DE"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-527</w:t>
            </w:r>
          </w:p>
        </w:tc>
      </w:tr>
      <w:tr w:rsidR="00473B42" w:rsidRPr="00E8418E" w14:paraId="2B9259E4" w14:textId="77777777" w:rsidTr="001C0C0F">
        <w:tc>
          <w:tcPr>
            <w:tcW w:w="1488" w:type="pct"/>
            <w:tcMar>
              <w:top w:w="15" w:type="dxa"/>
              <w:left w:w="15" w:type="dxa"/>
              <w:bottom w:w="15" w:type="dxa"/>
              <w:right w:w="15" w:type="dxa"/>
            </w:tcMar>
            <w:vAlign w:val="center"/>
          </w:tcPr>
          <w:p w14:paraId="2B9259E0" w14:textId="77777777" w:rsidR="00473B42" w:rsidRPr="00E8418E" w:rsidRDefault="00473B42" w:rsidP="00D37E13">
            <w:pPr>
              <w:spacing w:after="0" w:line="240" w:lineRule="auto"/>
              <w:rPr>
                <w:rFonts w:ascii="Times New Roman" w:hAnsi="Times New Roman"/>
              </w:rPr>
            </w:pPr>
            <w:r>
              <w:rPr>
                <w:rFonts w:ascii="Times New Roman" w:hAnsi="Times New Roman"/>
              </w:rPr>
              <w:t>100 Labi P</w:t>
            </w:r>
            <w:r w:rsidRPr="00E8418E">
              <w:rPr>
                <w:rFonts w:ascii="Times New Roman" w:hAnsi="Times New Roman"/>
              </w:rPr>
              <w:t>adomi</w:t>
            </w:r>
          </w:p>
        </w:tc>
        <w:tc>
          <w:tcPr>
            <w:tcW w:w="1013" w:type="pct"/>
            <w:tcMar>
              <w:top w:w="15" w:type="dxa"/>
              <w:left w:w="15" w:type="dxa"/>
              <w:bottom w:w="15" w:type="dxa"/>
              <w:right w:w="15" w:type="dxa"/>
            </w:tcMar>
            <w:vAlign w:val="center"/>
          </w:tcPr>
          <w:p w14:paraId="2B9259E1"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5504</w:t>
            </w:r>
          </w:p>
        </w:tc>
        <w:tc>
          <w:tcPr>
            <w:tcW w:w="1323" w:type="pct"/>
            <w:tcMar>
              <w:top w:w="15" w:type="dxa"/>
              <w:left w:w="15" w:type="dxa"/>
              <w:bottom w:w="15" w:type="dxa"/>
              <w:right w:w="15" w:type="dxa"/>
            </w:tcMar>
            <w:vAlign w:val="center"/>
          </w:tcPr>
          <w:p w14:paraId="2B9259E2"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86</w:t>
            </w:r>
          </w:p>
        </w:tc>
        <w:tc>
          <w:tcPr>
            <w:tcW w:w="1176" w:type="pct"/>
            <w:tcMar>
              <w:top w:w="15" w:type="dxa"/>
              <w:left w:w="15" w:type="dxa"/>
              <w:bottom w:w="15" w:type="dxa"/>
              <w:right w:w="15" w:type="dxa"/>
            </w:tcMar>
            <w:vAlign w:val="center"/>
          </w:tcPr>
          <w:p w14:paraId="2B9259E3"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1258</w:t>
            </w:r>
          </w:p>
        </w:tc>
      </w:tr>
      <w:tr w:rsidR="00473B42" w:rsidRPr="00E8418E" w14:paraId="2B9259E9" w14:textId="77777777" w:rsidTr="001C0C0F">
        <w:tc>
          <w:tcPr>
            <w:tcW w:w="1488" w:type="pct"/>
            <w:tcMar>
              <w:top w:w="15" w:type="dxa"/>
              <w:left w:w="15" w:type="dxa"/>
              <w:bottom w:w="15" w:type="dxa"/>
              <w:right w:w="15" w:type="dxa"/>
            </w:tcMar>
            <w:vAlign w:val="center"/>
          </w:tcPr>
          <w:p w14:paraId="2B9259E5"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Klubs</w:t>
            </w:r>
          </w:p>
        </w:tc>
        <w:tc>
          <w:tcPr>
            <w:tcW w:w="1013" w:type="pct"/>
            <w:tcMar>
              <w:top w:w="15" w:type="dxa"/>
              <w:left w:w="15" w:type="dxa"/>
              <w:bottom w:w="15" w:type="dxa"/>
              <w:right w:w="15" w:type="dxa"/>
            </w:tcMar>
            <w:vAlign w:val="center"/>
          </w:tcPr>
          <w:p w14:paraId="2B9259E6"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5014</w:t>
            </w:r>
          </w:p>
        </w:tc>
        <w:tc>
          <w:tcPr>
            <w:tcW w:w="1323" w:type="pct"/>
            <w:tcMar>
              <w:top w:w="15" w:type="dxa"/>
              <w:left w:w="15" w:type="dxa"/>
              <w:bottom w:w="15" w:type="dxa"/>
              <w:right w:w="15" w:type="dxa"/>
            </w:tcMar>
            <w:vAlign w:val="center"/>
          </w:tcPr>
          <w:p w14:paraId="2B9259E7"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30</w:t>
            </w:r>
          </w:p>
        </w:tc>
        <w:tc>
          <w:tcPr>
            <w:tcW w:w="1176" w:type="pct"/>
            <w:tcMar>
              <w:top w:w="15" w:type="dxa"/>
              <w:left w:w="15" w:type="dxa"/>
              <w:bottom w:w="15" w:type="dxa"/>
              <w:right w:w="15" w:type="dxa"/>
            </w:tcMar>
            <w:vAlign w:val="center"/>
          </w:tcPr>
          <w:p w14:paraId="2B9259E8"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283</w:t>
            </w:r>
          </w:p>
        </w:tc>
      </w:tr>
      <w:tr w:rsidR="00473B42" w:rsidRPr="00E8418E" w14:paraId="2B9259EE" w14:textId="77777777" w:rsidTr="001C0C0F">
        <w:tc>
          <w:tcPr>
            <w:tcW w:w="1488" w:type="pct"/>
            <w:tcMar>
              <w:top w:w="15" w:type="dxa"/>
              <w:left w:w="15" w:type="dxa"/>
              <w:bottom w:w="15" w:type="dxa"/>
              <w:right w:w="15" w:type="dxa"/>
            </w:tcMar>
            <w:vAlign w:val="center"/>
          </w:tcPr>
          <w:p w14:paraId="2B9259EA"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Ilustrētā Zinātne</w:t>
            </w:r>
          </w:p>
        </w:tc>
        <w:tc>
          <w:tcPr>
            <w:tcW w:w="1013" w:type="pct"/>
            <w:tcMar>
              <w:top w:w="15" w:type="dxa"/>
              <w:left w:w="15" w:type="dxa"/>
              <w:bottom w:w="15" w:type="dxa"/>
              <w:right w:w="15" w:type="dxa"/>
            </w:tcMar>
            <w:vAlign w:val="center"/>
          </w:tcPr>
          <w:p w14:paraId="2B9259EB"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4774</w:t>
            </w:r>
          </w:p>
        </w:tc>
        <w:tc>
          <w:tcPr>
            <w:tcW w:w="1323" w:type="pct"/>
            <w:tcMar>
              <w:top w:w="15" w:type="dxa"/>
              <w:left w:w="15" w:type="dxa"/>
              <w:bottom w:w="15" w:type="dxa"/>
              <w:right w:w="15" w:type="dxa"/>
            </w:tcMar>
            <w:vAlign w:val="center"/>
          </w:tcPr>
          <w:p w14:paraId="2B9259EC"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12</w:t>
            </w:r>
          </w:p>
        </w:tc>
        <w:tc>
          <w:tcPr>
            <w:tcW w:w="1176" w:type="pct"/>
            <w:tcMar>
              <w:top w:w="15" w:type="dxa"/>
              <w:left w:w="15" w:type="dxa"/>
              <w:bottom w:w="15" w:type="dxa"/>
              <w:right w:w="15" w:type="dxa"/>
            </w:tcMar>
            <w:vAlign w:val="center"/>
          </w:tcPr>
          <w:p w14:paraId="2B9259ED"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-1471</w:t>
            </w:r>
          </w:p>
        </w:tc>
      </w:tr>
      <w:tr w:rsidR="00473B42" w:rsidRPr="00E8418E" w14:paraId="2B9259F3" w14:textId="77777777" w:rsidTr="001C0C0F">
        <w:tc>
          <w:tcPr>
            <w:tcW w:w="1488" w:type="pct"/>
            <w:tcMar>
              <w:top w:w="15" w:type="dxa"/>
              <w:left w:w="15" w:type="dxa"/>
              <w:bottom w:w="15" w:type="dxa"/>
              <w:right w:w="15" w:type="dxa"/>
            </w:tcMar>
            <w:vAlign w:val="center"/>
          </w:tcPr>
          <w:p w14:paraId="2B9259EF"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Santa</w:t>
            </w:r>
          </w:p>
        </w:tc>
        <w:tc>
          <w:tcPr>
            <w:tcW w:w="1013" w:type="pct"/>
            <w:tcMar>
              <w:top w:w="15" w:type="dxa"/>
              <w:left w:w="15" w:type="dxa"/>
              <w:bottom w:w="15" w:type="dxa"/>
              <w:right w:w="15" w:type="dxa"/>
            </w:tcMar>
            <w:vAlign w:val="center"/>
          </w:tcPr>
          <w:p w14:paraId="2B9259F0"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4677</w:t>
            </w:r>
          </w:p>
        </w:tc>
        <w:tc>
          <w:tcPr>
            <w:tcW w:w="1323" w:type="pct"/>
            <w:tcMar>
              <w:top w:w="15" w:type="dxa"/>
              <w:left w:w="15" w:type="dxa"/>
              <w:bottom w:w="15" w:type="dxa"/>
              <w:right w:w="15" w:type="dxa"/>
            </w:tcMar>
            <w:vAlign w:val="center"/>
          </w:tcPr>
          <w:p w14:paraId="2B9259F1"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14:paraId="2B9259F2"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-535</w:t>
            </w:r>
          </w:p>
        </w:tc>
      </w:tr>
      <w:tr w:rsidR="00473B42" w:rsidRPr="00E8418E" w14:paraId="2B9259F8" w14:textId="77777777" w:rsidTr="001C0C0F">
        <w:tc>
          <w:tcPr>
            <w:tcW w:w="1488" w:type="pct"/>
            <w:tcMar>
              <w:top w:w="15" w:type="dxa"/>
              <w:left w:w="15" w:type="dxa"/>
              <w:bottom w:w="15" w:type="dxa"/>
              <w:right w:w="15" w:type="dxa"/>
            </w:tcMar>
            <w:vAlign w:val="center"/>
          </w:tcPr>
          <w:p w14:paraId="2B9259F4"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Kapitāls</w:t>
            </w:r>
          </w:p>
        </w:tc>
        <w:tc>
          <w:tcPr>
            <w:tcW w:w="1013" w:type="pct"/>
            <w:tcMar>
              <w:top w:w="15" w:type="dxa"/>
              <w:left w:w="15" w:type="dxa"/>
              <w:bottom w:w="15" w:type="dxa"/>
              <w:right w:w="15" w:type="dxa"/>
            </w:tcMar>
            <w:vAlign w:val="center"/>
          </w:tcPr>
          <w:p w14:paraId="2B9259F5"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4402</w:t>
            </w:r>
          </w:p>
        </w:tc>
        <w:tc>
          <w:tcPr>
            <w:tcW w:w="1323" w:type="pct"/>
            <w:tcMar>
              <w:top w:w="15" w:type="dxa"/>
              <w:left w:w="15" w:type="dxa"/>
              <w:bottom w:w="15" w:type="dxa"/>
              <w:right w:w="15" w:type="dxa"/>
            </w:tcMar>
            <w:vAlign w:val="center"/>
          </w:tcPr>
          <w:p w14:paraId="2B9259F6"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27</w:t>
            </w:r>
          </w:p>
        </w:tc>
        <w:tc>
          <w:tcPr>
            <w:tcW w:w="1176" w:type="pct"/>
            <w:tcMar>
              <w:top w:w="15" w:type="dxa"/>
              <w:left w:w="15" w:type="dxa"/>
              <w:bottom w:w="15" w:type="dxa"/>
              <w:right w:w="15" w:type="dxa"/>
            </w:tcMar>
            <w:vAlign w:val="center"/>
          </w:tcPr>
          <w:p w14:paraId="2B9259F7"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-73</w:t>
            </w:r>
          </w:p>
        </w:tc>
      </w:tr>
      <w:tr w:rsidR="00473B42" w:rsidRPr="00E8418E" w14:paraId="2B9259FD" w14:textId="77777777" w:rsidTr="001C0C0F">
        <w:tc>
          <w:tcPr>
            <w:tcW w:w="1488" w:type="pct"/>
            <w:tcMar>
              <w:top w:w="15" w:type="dxa"/>
              <w:left w:w="15" w:type="dxa"/>
              <w:bottom w:w="15" w:type="dxa"/>
              <w:right w:w="15" w:type="dxa"/>
            </w:tcMar>
            <w:vAlign w:val="center"/>
          </w:tcPr>
          <w:p w14:paraId="2B9259F9"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Mans Mazais</w:t>
            </w:r>
          </w:p>
        </w:tc>
        <w:tc>
          <w:tcPr>
            <w:tcW w:w="1013" w:type="pct"/>
            <w:tcMar>
              <w:top w:w="15" w:type="dxa"/>
              <w:left w:w="15" w:type="dxa"/>
              <w:bottom w:w="15" w:type="dxa"/>
              <w:right w:w="15" w:type="dxa"/>
            </w:tcMar>
            <w:vAlign w:val="center"/>
          </w:tcPr>
          <w:p w14:paraId="2B9259FA"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4215</w:t>
            </w:r>
          </w:p>
        </w:tc>
        <w:tc>
          <w:tcPr>
            <w:tcW w:w="1323" w:type="pct"/>
            <w:tcMar>
              <w:top w:w="15" w:type="dxa"/>
              <w:left w:w="15" w:type="dxa"/>
              <w:bottom w:w="15" w:type="dxa"/>
              <w:right w:w="15" w:type="dxa"/>
            </w:tcMar>
            <w:vAlign w:val="center"/>
          </w:tcPr>
          <w:p w14:paraId="2B9259FB"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37</w:t>
            </w:r>
          </w:p>
        </w:tc>
        <w:tc>
          <w:tcPr>
            <w:tcW w:w="1176" w:type="pct"/>
            <w:tcMar>
              <w:top w:w="15" w:type="dxa"/>
              <w:left w:w="15" w:type="dxa"/>
              <w:bottom w:w="15" w:type="dxa"/>
              <w:right w:w="15" w:type="dxa"/>
            </w:tcMar>
            <w:vAlign w:val="center"/>
          </w:tcPr>
          <w:p w14:paraId="2B9259FC"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-272</w:t>
            </w:r>
          </w:p>
        </w:tc>
      </w:tr>
      <w:tr w:rsidR="00473B42" w:rsidRPr="00E8418E" w14:paraId="2B925A02" w14:textId="77777777" w:rsidTr="001C0C0F">
        <w:tc>
          <w:tcPr>
            <w:tcW w:w="1488" w:type="pct"/>
            <w:tcMar>
              <w:top w:w="15" w:type="dxa"/>
              <w:left w:w="15" w:type="dxa"/>
              <w:bottom w:w="15" w:type="dxa"/>
              <w:right w:w="15" w:type="dxa"/>
            </w:tcMar>
            <w:vAlign w:val="center"/>
          </w:tcPr>
          <w:p w14:paraId="2B9259FE"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Kas Jauns?</w:t>
            </w:r>
          </w:p>
        </w:tc>
        <w:tc>
          <w:tcPr>
            <w:tcW w:w="1013" w:type="pct"/>
            <w:tcMar>
              <w:top w:w="15" w:type="dxa"/>
              <w:left w:w="15" w:type="dxa"/>
              <w:bottom w:w="15" w:type="dxa"/>
              <w:right w:w="15" w:type="dxa"/>
            </w:tcMar>
            <w:vAlign w:val="center"/>
          </w:tcPr>
          <w:p w14:paraId="2B9259FF"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4115</w:t>
            </w:r>
          </w:p>
        </w:tc>
        <w:tc>
          <w:tcPr>
            <w:tcW w:w="1323" w:type="pct"/>
            <w:tcMar>
              <w:top w:w="15" w:type="dxa"/>
              <w:left w:w="15" w:type="dxa"/>
              <w:bottom w:w="15" w:type="dxa"/>
              <w:right w:w="15" w:type="dxa"/>
            </w:tcMar>
            <w:vAlign w:val="center"/>
          </w:tcPr>
          <w:p w14:paraId="2B925A00"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-19</w:t>
            </w:r>
          </w:p>
        </w:tc>
        <w:tc>
          <w:tcPr>
            <w:tcW w:w="1176" w:type="pct"/>
            <w:tcMar>
              <w:top w:w="15" w:type="dxa"/>
              <w:left w:w="15" w:type="dxa"/>
              <w:bottom w:w="15" w:type="dxa"/>
              <w:right w:w="15" w:type="dxa"/>
            </w:tcMar>
            <w:vAlign w:val="center"/>
          </w:tcPr>
          <w:p w14:paraId="2B925A01"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-380</w:t>
            </w:r>
          </w:p>
        </w:tc>
      </w:tr>
      <w:tr w:rsidR="00473B42" w:rsidRPr="00E8418E" w14:paraId="2B925A07" w14:textId="77777777" w:rsidTr="001C0C0F">
        <w:tc>
          <w:tcPr>
            <w:tcW w:w="1488" w:type="pct"/>
            <w:tcMar>
              <w:top w:w="15" w:type="dxa"/>
              <w:left w:w="15" w:type="dxa"/>
              <w:bottom w:w="15" w:type="dxa"/>
              <w:right w:w="15" w:type="dxa"/>
            </w:tcMar>
            <w:vAlign w:val="center"/>
          </w:tcPr>
          <w:p w14:paraId="2B925A03"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Copes Lietas</w:t>
            </w:r>
          </w:p>
        </w:tc>
        <w:tc>
          <w:tcPr>
            <w:tcW w:w="1013" w:type="pct"/>
            <w:tcMar>
              <w:top w:w="15" w:type="dxa"/>
              <w:left w:w="15" w:type="dxa"/>
              <w:bottom w:w="15" w:type="dxa"/>
              <w:right w:w="15" w:type="dxa"/>
            </w:tcMar>
            <w:vAlign w:val="center"/>
          </w:tcPr>
          <w:p w14:paraId="2B925A04"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4095</w:t>
            </w:r>
          </w:p>
        </w:tc>
        <w:tc>
          <w:tcPr>
            <w:tcW w:w="1323" w:type="pct"/>
            <w:tcMar>
              <w:top w:w="15" w:type="dxa"/>
              <w:left w:w="15" w:type="dxa"/>
              <w:bottom w:w="15" w:type="dxa"/>
              <w:right w:w="15" w:type="dxa"/>
            </w:tcMar>
            <w:vAlign w:val="center"/>
          </w:tcPr>
          <w:p w14:paraId="2B925A05"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14:paraId="2B925A06"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-276</w:t>
            </w:r>
          </w:p>
        </w:tc>
      </w:tr>
      <w:tr w:rsidR="00473B42" w:rsidRPr="00E8418E" w14:paraId="2B925A0C" w14:textId="77777777" w:rsidTr="001C0C0F">
        <w:tc>
          <w:tcPr>
            <w:tcW w:w="1488" w:type="pct"/>
            <w:tcMar>
              <w:top w:w="15" w:type="dxa"/>
              <w:left w:w="15" w:type="dxa"/>
              <w:bottom w:w="15" w:type="dxa"/>
              <w:right w:w="15" w:type="dxa"/>
            </w:tcMar>
            <w:vAlign w:val="center"/>
          </w:tcPr>
          <w:p w14:paraId="2B925A08"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Citādā Pasaule</w:t>
            </w:r>
          </w:p>
        </w:tc>
        <w:tc>
          <w:tcPr>
            <w:tcW w:w="1013" w:type="pct"/>
            <w:tcMar>
              <w:top w:w="15" w:type="dxa"/>
              <w:left w:w="15" w:type="dxa"/>
              <w:bottom w:w="15" w:type="dxa"/>
              <w:right w:w="15" w:type="dxa"/>
            </w:tcMar>
            <w:vAlign w:val="center"/>
          </w:tcPr>
          <w:p w14:paraId="2B925A09"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4009</w:t>
            </w:r>
          </w:p>
        </w:tc>
        <w:tc>
          <w:tcPr>
            <w:tcW w:w="1323" w:type="pct"/>
            <w:tcMar>
              <w:top w:w="15" w:type="dxa"/>
              <w:left w:w="15" w:type="dxa"/>
              <w:bottom w:w="15" w:type="dxa"/>
              <w:right w:w="15" w:type="dxa"/>
            </w:tcMar>
            <w:vAlign w:val="center"/>
          </w:tcPr>
          <w:p w14:paraId="2B925A0A"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-11</w:t>
            </w:r>
          </w:p>
        </w:tc>
        <w:tc>
          <w:tcPr>
            <w:tcW w:w="1176" w:type="pct"/>
            <w:tcMar>
              <w:top w:w="15" w:type="dxa"/>
              <w:left w:w="15" w:type="dxa"/>
              <w:bottom w:w="15" w:type="dxa"/>
              <w:right w:w="15" w:type="dxa"/>
            </w:tcMar>
            <w:vAlign w:val="center"/>
          </w:tcPr>
          <w:p w14:paraId="2B925A0B"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-19</w:t>
            </w:r>
          </w:p>
        </w:tc>
      </w:tr>
      <w:tr w:rsidR="00473B42" w:rsidRPr="00E8418E" w14:paraId="2B925A11" w14:textId="77777777" w:rsidTr="001C0C0F">
        <w:tc>
          <w:tcPr>
            <w:tcW w:w="1488" w:type="pct"/>
            <w:tcMar>
              <w:top w:w="15" w:type="dxa"/>
              <w:left w:w="15" w:type="dxa"/>
              <w:bottom w:w="15" w:type="dxa"/>
              <w:right w:w="15" w:type="dxa"/>
            </w:tcMar>
            <w:vAlign w:val="center"/>
          </w:tcPr>
          <w:p w14:paraId="2B925A0D"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Ko Ārsti Tev Nestāsta</w:t>
            </w:r>
          </w:p>
        </w:tc>
        <w:tc>
          <w:tcPr>
            <w:tcW w:w="1013" w:type="pct"/>
            <w:tcMar>
              <w:top w:w="15" w:type="dxa"/>
              <w:left w:w="15" w:type="dxa"/>
              <w:bottom w:w="15" w:type="dxa"/>
              <w:right w:w="15" w:type="dxa"/>
            </w:tcMar>
            <w:vAlign w:val="center"/>
          </w:tcPr>
          <w:p w14:paraId="2B925A0E"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3975</w:t>
            </w:r>
          </w:p>
        </w:tc>
        <w:tc>
          <w:tcPr>
            <w:tcW w:w="1323" w:type="pct"/>
            <w:tcMar>
              <w:top w:w="15" w:type="dxa"/>
              <w:left w:w="15" w:type="dxa"/>
              <w:bottom w:w="15" w:type="dxa"/>
              <w:right w:w="15" w:type="dxa"/>
            </w:tcMar>
            <w:vAlign w:val="center"/>
          </w:tcPr>
          <w:p w14:paraId="2B925A0F"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24</w:t>
            </w:r>
          </w:p>
        </w:tc>
        <w:tc>
          <w:tcPr>
            <w:tcW w:w="1176" w:type="pct"/>
            <w:tcMar>
              <w:top w:w="15" w:type="dxa"/>
              <w:left w:w="15" w:type="dxa"/>
              <w:bottom w:w="15" w:type="dxa"/>
              <w:right w:w="15" w:type="dxa"/>
            </w:tcMar>
            <w:vAlign w:val="center"/>
          </w:tcPr>
          <w:p w14:paraId="2B925A10"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-1654</w:t>
            </w:r>
          </w:p>
        </w:tc>
      </w:tr>
      <w:tr w:rsidR="00473B42" w:rsidRPr="00E8418E" w14:paraId="2B925A16" w14:textId="77777777" w:rsidTr="001C0C0F">
        <w:tc>
          <w:tcPr>
            <w:tcW w:w="1488" w:type="pct"/>
            <w:tcMar>
              <w:top w:w="15" w:type="dxa"/>
              <w:left w:w="15" w:type="dxa"/>
              <w:bottom w:w="15" w:type="dxa"/>
              <w:right w:w="15" w:type="dxa"/>
            </w:tcMar>
            <w:vAlign w:val="center"/>
          </w:tcPr>
          <w:p w14:paraId="2B925A12"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Leģendas</w:t>
            </w:r>
          </w:p>
        </w:tc>
        <w:tc>
          <w:tcPr>
            <w:tcW w:w="1013" w:type="pct"/>
            <w:tcMar>
              <w:top w:w="15" w:type="dxa"/>
              <w:left w:w="15" w:type="dxa"/>
              <w:bottom w:w="15" w:type="dxa"/>
              <w:right w:w="15" w:type="dxa"/>
            </w:tcMar>
          </w:tcPr>
          <w:p w14:paraId="2B925A13" w14:textId="77777777" w:rsidR="00473B42" w:rsidRPr="00E8418E" w:rsidRDefault="00473B42" w:rsidP="001E0673">
            <w:pPr>
              <w:spacing w:after="0" w:line="240" w:lineRule="auto"/>
              <w:rPr>
                <w:rFonts w:ascii="Times New Roman" w:hAnsi="Times New Roman"/>
              </w:rPr>
            </w:pPr>
            <w:r w:rsidRPr="00E8418E">
              <w:rPr>
                <w:rFonts w:ascii="Times New Roman" w:hAnsi="Times New Roman"/>
              </w:rPr>
              <w:t>3836</w:t>
            </w:r>
          </w:p>
        </w:tc>
        <w:tc>
          <w:tcPr>
            <w:tcW w:w="1323" w:type="pct"/>
            <w:tcMar>
              <w:top w:w="15" w:type="dxa"/>
              <w:left w:w="15" w:type="dxa"/>
              <w:bottom w:w="15" w:type="dxa"/>
              <w:right w:w="15" w:type="dxa"/>
            </w:tcMar>
          </w:tcPr>
          <w:p w14:paraId="2B925A14" w14:textId="77777777" w:rsidR="00473B42" w:rsidRPr="00E8418E" w:rsidRDefault="00473B42" w:rsidP="001E0673">
            <w:pPr>
              <w:spacing w:after="0" w:line="240" w:lineRule="auto"/>
              <w:rPr>
                <w:rFonts w:ascii="Times New Roman" w:hAnsi="Times New Roman"/>
              </w:rPr>
            </w:pPr>
            <w:r w:rsidRPr="00E8418E">
              <w:rPr>
                <w:rFonts w:ascii="Times New Roman" w:hAnsi="Times New Roman"/>
              </w:rPr>
              <w:t>-5</w:t>
            </w:r>
          </w:p>
        </w:tc>
        <w:tc>
          <w:tcPr>
            <w:tcW w:w="1176" w:type="pct"/>
            <w:tcMar>
              <w:top w:w="15" w:type="dxa"/>
              <w:left w:w="15" w:type="dxa"/>
              <w:bottom w:w="15" w:type="dxa"/>
              <w:right w:w="15" w:type="dxa"/>
            </w:tcMar>
          </w:tcPr>
          <w:p w14:paraId="2B925A15" w14:textId="77777777" w:rsidR="00473B42" w:rsidRPr="00E8418E" w:rsidRDefault="00473B42" w:rsidP="001E0673">
            <w:pPr>
              <w:spacing w:after="0" w:line="240" w:lineRule="auto"/>
              <w:rPr>
                <w:rFonts w:ascii="Times New Roman" w:hAnsi="Times New Roman"/>
              </w:rPr>
            </w:pPr>
            <w:r w:rsidRPr="00E8418E">
              <w:rPr>
                <w:rFonts w:ascii="Times New Roman" w:hAnsi="Times New Roman"/>
              </w:rPr>
              <w:t>-495</w:t>
            </w:r>
          </w:p>
        </w:tc>
      </w:tr>
      <w:tr w:rsidR="00473B42" w:rsidRPr="00E8418E" w14:paraId="2B925A1B" w14:textId="77777777" w:rsidTr="001C0C0F">
        <w:tc>
          <w:tcPr>
            <w:tcW w:w="1488" w:type="pct"/>
            <w:tcMar>
              <w:top w:w="15" w:type="dxa"/>
              <w:left w:w="15" w:type="dxa"/>
              <w:bottom w:w="15" w:type="dxa"/>
              <w:right w:w="15" w:type="dxa"/>
            </w:tcMar>
            <w:vAlign w:val="center"/>
          </w:tcPr>
          <w:p w14:paraId="2B925A17"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Dari Pats</w:t>
            </w:r>
          </w:p>
        </w:tc>
        <w:tc>
          <w:tcPr>
            <w:tcW w:w="1013" w:type="pct"/>
            <w:tcMar>
              <w:top w:w="15" w:type="dxa"/>
              <w:left w:w="15" w:type="dxa"/>
              <w:bottom w:w="15" w:type="dxa"/>
              <w:right w:w="15" w:type="dxa"/>
            </w:tcMar>
            <w:vAlign w:val="center"/>
          </w:tcPr>
          <w:p w14:paraId="2B925A18"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3706</w:t>
            </w:r>
          </w:p>
        </w:tc>
        <w:tc>
          <w:tcPr>
            <w:tcW w:w="1323" w:type="pct"/>
            <w:tcMar>
              <w:top w:w="15" w:type="dxa"/>
              <w:left w:w="15" w:type="dxa"/>
              <w:bottom w:w="15" w:type="dxa"/>
              <w:right w:w="15" w:type="dxa"/>
            </w:tcMar>
            <w:vAlign w:val="center"/>
          </w:tcPr>
          <w:p w14:paraId="2B925A19"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33</w:t>
            </w:r>
          </w:p>
        </w:tc>
        <w:tc>
          <w:tcPr>
            <w:tcW w:w="1176" w:type="pct"/>
            <w:tcMar>
              <w:top w:w="15" w:type="dxa"/>
              <w:left w:w="15" w:type="dxa"/>
              <w:bottom w:w="15" w:type="dxa"/>
              <w:right w:w="15" w:type="dxa"/>
            </w:tcMar>
            <w:vAlign w:val="center"/>
          </w:tcPr>
          <w:p w14:paraId="2B925A1A"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-212</w:t>
            </w:r>
          </w:p>
        </w:tc>
      </w:tr>
      <w:tr w:rsidR="00473B42" w:rsidRPr="00E8418E" w14:paraId="2B925A20" w14:textId="77777777" w:rsidTr="001C0C0F">
        <w:tc>
          <w:tcPr>
            <w:tcW w:w="1488" w:type="pct"/>
            <w:tcMar>
              <w:top w:w="15" w:type="dxa"/>
              <w:left w:w="15" w:type="dxa"/>
              <w:bottom w:w="15" w:type="dxa"/>
              <w:right w:w="15" w:type="dxa"/>
            </w:tcMar>
            <w:vAlign w:val="center"/>
          </w:tcPr>
          <w:p w14:paraId="2B925A1C"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LILIT</w:t>
            </w:r>
          </w:p>
        </w:tc>
        <w:tc>
          <w:tcPr>
            <w:tcW w:w="1013" w:type="pct"/>
            <w:tcMar>
              <w:top w:w="15" w:type="dxa"/>
              <w:left w:w="15" w:type="dxa"/>
              <w:bottom w:w="15" w:type="dxa"/>
              <w:right w:w="15" w:type="dxa"/>
            </w:tcMar>
            <w:vAlign w:val="center"/>
          </w:tcPr>
          <w:p w14:paraId="2B925A1D"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3656</w:t>
            </w:r>
          </w:p>
        </w:tc>
        <w:tc>
          <w:tcPr>
            <w:tcW w:w="1323" w:type="pct"/>
            <w:tcMar>
              <w:top w:w="15" w:type="dxa"/>
              <w:left w:w="15" w:type="dxa"/>
              <w:bottom w:w="15" w:type="dxa"/>
              <w:right w:w="15" w:type="dxa"/>
            </w:tcMar>
            <w:vAlign w:val="center"/>
          </w:tcPr>
          <w:p w14:paraId="2B925A1E"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14:paraId="2B925A1F"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-269</w:t>
            </w:r>
          </w:p>
        </w:tc>
      </w:tr>
      <w:tr w:rsidR="00473B42" w:rsidRPr="00E8418E" w14:paraId="2B925A25" w14:textId="77777777" w:rsidTr="001C0C0F">
        <w:tc>
          <w:tcPr>
            <w:tcW w:w="1488" w:type="pct"/>
            <w:tcMar>
              <w:top w:w="15" w:type="dxa"/>
              <w:left w:w="15" w:type="dxa"/>
              <w:bottom w:w="15" w:type="dxa"/>
              <w:right w:w="15" w:type="dxa"/>
            </w:tcMar>
            <w:vAlign w:val="center"/>
          </w:tcPr>
          <w:p w14:paraId="2B925A21"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Annas Psiholoģija</w:t>
            </w:r>
          </w:p>
        </w:tc>
        <w:tc>
          <w:tcPr>
            <w:tcW w:w="1013" w:type="pct"/>
            <w:tcMar>
              <w:top w:w="15" w:type="dxa"/>
              <w:left w:w="15" w:type="dxa"/>
              <w:bottom w:w="15" w:type="dxa"/>
              <w:right w:w="15" w:type="dxa"/>
            </w:tcMar>
            <w:vAlign w:val="center"/>
          </w:tcPr>
          <w:p w14:paraId="2B925A22"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3591</w:t>
            </w:r>
          </w:p>
        </w:tc>
        <w:tc>
          <w:tcPr>
            <w:tcW w:w="1323" w:type="pct"/>
            <w:tcMar>
              <w:top w:w="15" w:type="dxa"/>
              <w:left w:w="15" w:type="dxa"/>
              <w:bottom w:w="15" w:type="dxa"/>
              <w:right w:w="15" w:type="dxa"/>
            </w:tcMar>
            <w:vAlign w:val="center"/>
          </w:tcPr>
          <w:p w14:paraId="2B925A23"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14:paraId="2B925A24"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-580</w:t>
            </w:r>
          </w:p>
        </w:tc>
      </w:tr>
      <w:tr w:rsidR="00473B42" w:rsidRPr="00E8418E" w14:paraId="2B925A2A" w14:textId="77777777" w:rsidTr="001C0C0F">
        <w:tc>
          <w:tcPr>
            <w:tcW w:w="1488" w:type="pct"/>
            <w:tcMar>
              <w:top w:w="15" w:type="dxa"/>
              <w:left w:w="15" w:type="dxa"/>
              <w:bottom w:w="15" w:type="dxa"/>
              <w:right w:w="15" w:type="dxa"/>
            </w:tcMar>
            <w:vAlign w:val="center"/>
          </w:tcPr>
          <w:p w14:paraId="2B925A26"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Lilit (kr.val.)</w:t>
            </w:r>
          </w:p>
        </w:tc>
        <w:tc>
          <w:tcPr>
            <w:tcW w:w="1013" w:type="pct"/>
            <w:tcMar>
              <w:top w:w="15" w:type="dxa"/>
              <w:left w:w="15" w:type="dxa"/>
              <w:bottom w:w="15" w:type="dxa"/>
              <w:right w:w="15" w:type="dxa"/>
            </w:tcMar>
            <w:vAlign w:val="center"/>
          </w:tcPr>
          <w:p w14:paraId="2B925A27"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3459</w:t>
            </w:r>
          </w:p>
        </w:tc>
        <w:tc>
          <w:tcPr>
            <w:tcW w:w="1323" w:type="pct"/>
            <w:tcMar>
              <w:top w:w="15" w:type="dxa"/>
              <w:left w:w="15" w:type="dxa"/>
              <w:bottom w:w="15" w:type="dxa"/>
              <w:right w:w="15" w:type="dxa"/>
            </w:tcMar>
            <w:vAlign w:val="center"/>
          </w:tcPr>
          <w:p w14:paraId="2B925A28"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36</w:t>
            </w:r>
          </w:p>
        </w:tc>
        <w:tc>
          <w:tcPr>
            <w:tcW w:w="1176" w:type="pct"/>
            <w:tcMar>
              <w:top w:w="15" w:type="dxa"/>
              <w:left w:w="15" w:type="dxa"/>
              <w:bottom w:w="15" w:type="dxa"/>
              <w:right w:w="15" w:type="dxa"/>
            </w:tcMar>
            <w:vAlign w:val="center"/>
          </w:tcPr>
          <w:p w14:paraId="2B925A29"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-366</w:t>
            </w:r>
          </w:p>
        </w:tc>
      </w:tr>
      <w:tr w:rsidR="00473B42" w:rsidRPr="00E8418E" w14:paraId="2B925A2F" w14:textId="77777777" w:rsidTr="001C0C0F">
        <w:tc>
          <w:tcPr>
            <w:tcW w:w="1488" w:type="pct"/>
            <w:tcMar>
              <w:top w:w="15" w:type="dxa"/>
              <w:left w:w="15" w:type="dxa"/>
              <w:bottom w:w="15" w:type="dxa"/>
              <w:right w:w="15" w:type="dxa"/>
            </w:tcMar>
            <w:vAlign w:val="center"/>
          </w:tcPr>
          <w:p w14:paraId="2B925A2B"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Medības</w:t>
            </w:r>
          </w:p>
        </w:tc>
        <w:tc>
          <w:tcPr>
            <w:tcW w:w="1013" w:type="pct"/>
            <w:tcMar>
              <w:top w:w="15" w:type="dxa"/>
              <w:left w:w="15" w:type="dxa"/>
              <w:bottom w:w="15" w:type="dxa"/>
              <w:right w:w="15" w:type="dxa"/>
            </w:tcMar>
            <w:vAlign w:val="center"/>
          </w:tcPr>
          <w:p w14:paraId="2B925A2C"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3323</w:t>
            </w:r>
          </w:p>
        </w:tc>
        <w:tc>
          <w:tcPr>
            <w:tcW w:w="1323" w:type="pct"/>
            <w:tcMar>
              <w:top w:w="15" w:type="dxa"/>
              <w:left w:w="15" w:type="dxa"/>
              <w:bottom w:w="15" w:type="dxa"/>
              <w:right w:w="15" w:type="dxa"/>
            </w:tcMar>
            <w:vAlign w:val="center"/>
          </w:tcPr>
          <w:p w14:paraId="2B925A2D"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21</w:t>
            </w:r>
          </w:p>
        </w:tc>
        <w:tc>
          <w:tcPr>
            <w:tcW w:w="1176" w:type="pct"/>
            <w:tcMar>
              <w:top w:w="15" w:type="dxa"/>
              <w:left w:w="15" w:type="dxa"/>
              <w:bottom w:w="15" w:type="dxa"/>
              <w:right w:w="15" w:type="dxa"/>
            </w:tcMar>
            <w:vAlign w:val="center"/>
          </w:tcPr>
          <w:p w14:paraId="2B925A2E"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295</w:t>
            </w:r>
          </w:p>
        </w:tc>
      </w:tr>
      <w:tr w:rsidR="00473B42" w:rsidRPr="00E8418E" w14:paraId="2B925A34" w14:textId="77777777" w:rsidTr="001C0C0F">
        <w:tc>
          <w:tcPr>
            <w:tcW w:w="1488" w:type="pct"/>
            <w:tcMar>
              <w:top w:w="15" w:type="dxa"/>
              <w:left w:w="15" w:type="dxa"/>
              <w:bottom w:w="15" w:type="dxa"/>
              <w:right w:w="15" w:type="dxa"/>
            </w:tcMar>
            <w:vAlign w:val="center"/>
          </w:tcPr>
          <w:p w14:paraId="2B925A30"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ASTES</w:t>
            </w:r>
          </w:p>
        </w:tc>
        <w:tc>
          <w:tcPr>
            <w:tcW w:w="1013" w:type="pct"/>
            <w:tcMar>
              <w:top w:w="15" w:type="dxa"/>
              <w:left w:w="15" w:type="dxa"/>
              <w:bottom w:w="15" w:type="dxa"/>
              <w:right w:w="15" w:type="dxa"/>
            </w:tcMar>
            <w:vAlign w:val="center"/>
          </w:tcPr>
          <w:p w14:paraId="2B925A31"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3282</w:t>
            </w:r>
          </w:p>
        </w:tc>
        <w:tc>
          <w:tcPr>
            <w:tcW w:w="1323" w:type="pct"/>
            <w:tcMar>
              <w:top w:w="15" w:type="dxa"/>
              <w:left w:w="15" w:type="dxa"/>
              <w:bottom w:w="15" w:type="dxa"/>
              <w:right w:w="15" w:type="dxa"/>
            </w:tcMar>
            <w:vAlign w:val="center"/>
          </w:tcPr>
          <w:p w14:paraId="2B925A32"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14:paraId="2B925A33"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-138</w:t>
            </w:r>
          </w:p>
        </w:tc>
      </w:tr>
      <w:tr w:rsidR="00473B42" w:rsidRPr="00E8418E" w14:paraId="2B925A39" w14:textId="77777777" w:rsidTr="001C0C0F">
        <w:tc>
          <w:tcPr>
            <w:tcW w:w="1488" w:type="pct"/>
            <w:tcMar>
              <w:top w:w="15" w:type="dxa"/>
              <w:left w:w="15" w:type="dxa"/>
              <w:bottom w:w="15" w:type="dxa"/>
              <w:right w:w="15" w:type="dxa"/>
            </w:tcMar>
            <w:vAlign w:val="center"/>
          </w:tcPr>
          <w:p w14:paraId="2B925A35"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Mezgls</w:t>
            </w:r>
          </w:p>
        </w:tc>
        <w:tc>
          <w:tcPr>
            <w:tcW w:w="1013" w:type="pct"/>
            <w:tcMar>
              <w:top w:w="15" w:type="dxa"/>
              <w:left w:w="15" w:type="dxa"/>
              <w:bottom w:w="15" w:type="dxa"/>
              <w:right w:w="15" w:type="dxa"/>
            </w:tcMar>
            <w:vAlign w:val="center"/>
          </w:tcPr>
          <w:p w14:paraId="2B925A36"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2963</w:t>
            </w:r>
          </w:p>
        </w:tc>
        <w:tc>
          <w:tcPr>
            <w:tcW w:w="1323" w:type="pct"/>
            <w:tcMar>
              <w:top w:w="15" w:type="dxa"/>
              <w:left w:w="15" w:type="dxa"/>
              <w:bottom w:w="15" w:type="dxa"/>
              <w:right w:w="15" w:type="dxa"/>
            </w:tcMar>
            <w:vAlign w:val="center"/>
          </w:tcPr>
          <w:p w14:paraId="2B925A37"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14:paraId="2B925A38"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-75</w:t>
            </w:r>
          </w:p>
        </w:tc>
      </w:tr>
      <w:tr w:rsidR="00473B42" w:rsidRPr="00E8418E" w14:paraId="2B925A3E" w14:textId="77777777" w:rsidTr="001C0C0F">
        <w:tc>
          <w:tcPr>
            <w:tcW w:w="1488" w:type="pct"/>
            <w:tcMar>
              <w:top w:w="15" w:type="dxa"/>
              <w:left w:w="15" w:type="dxa"/>
              <w:bottom w:w="15" w:type="dxa"/>
              <w:right w:w="15" w:type="dxa"/>
            </w:tcMar>
            <w:vAlign w:val="center"/>
          </w:tcPr>
          <w:p w14:paraId="2B925A3A"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Otkritij Gorod (kr.val.)</w:t>
            </w:r>
          </w:p>
        </w:tc>
        <w:tc>
          <w:tcPr>
            <w:tcW w:w="1013" w:type="pct"/>
            <w:tcMar>
              <w:top w:w="15" w:type="dxa"/>
              <w:left w:w="15" w:type="dxa"/>
              <w:bottom w:w="15" w:type="dxa"/>
              <w:right w:w="15" w:type="dxa"/>
            </w:tcMar>
            <w:vAlign w:val="center"/>
          </w:tcPr>
          <w:p w14:paraId="2B925A3B"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2717</w:t>
            </w:r>
          </w:p>
        </w:tc>
        <w:tc>
          <w:tcPr>
            <w:tcW w:w="1323" w:type="pct"/>
            <w:tcMar>
              <w:top w:w="15" w:type="dxa"/>
              <w:left w:w="15" w:type="dxa"/>
              <w:bottom w:w="15" w:type="dxa"/>
              <w:right w:w="15" w:type="dxa"/>
            </w:tcMar>
            <w:vAlign w:val="center"/>
          </w:tcPr>
          <w:p w14:paraId="2B925A3C"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0</w:t>
            </w:r>
          </w:p>
        </w:tc>
        <w:tc>
          <w:tcPr>
            <w:tcW w:w="1176" w:type="pct"/>
            <w:tcMar>
              <w:top w:w="15" w:type="dxa"/>
              <w:left w:w="15" w:type="dxa"/>
              <w:bottom w:w="15" w:type="dxa"/>
              <w:right w:w="15" w:type="dxa"/>
            </w:tcMar>
            <w:vAlign w:val="center"/>
          </w:tcPr>
          <w:p w14:paraId="2B925A3D" w14:textId="77777777" w:rsidR="00473B42" w:rsidRPr="00E8418E" w:rsidRDefault="00473B42" w:rsidP="00D37E13">
            <w:pPr>
              <w:spacing w:after="0" w:line="240" w:lineRule="auto"/>
              <w:rPr>
                <w:rFonts w:ascii="Times New Roman" w:hAnsi="Times New Roman"/>
              </w:rPr>
            </w:pPr>
            <w:r w:rsidRPr="00E8418E">
              <w:rPr>
                <w:rFonts w:ascii="Times New Roman" w:hAnsi="Times New Roman"/>
              </w:rPr>
              <w:t>96</w:t>
            </w:r>
          </w:p>
        </w:tc>
      </w:tr>
      <w:tr w:rsidR="00473B42" w:rsidRPr="00E8418E" w14:paraId="2B925A43" w14:textId="77777777" w:rsidTr="00565B98">
        <w:tc>
          <w:tcPr>
            <w:tcW w:w="1488" w:type="pct"/>
            <w:shd w:val="clear" w:color="auto" w:fill="FFC000"/>
            <w:tcMar>
              <w:top w:w="15" w:type="dxa"/>
              <w:left w:w="15" w:type="dxa"/>
              <w:bottom w:w="15" w:type="dxa"/>
              <w:right w:w="15" w:type="dxa"/>
            </w:tcMar>
            <w:vAlign w:val="center"/>
          </w:tcPr>
          <w:p w14:paraId="2B925A3F" w14:textId="77777777" w:rsidR="00473B42" w:rsidRPr="00E8418E" w:rsidRDefault="00473B42" w:rsidP="0094467D">
            <w:pPr>
              <w:spacing w:after="0" w:line="240" w:lineRule="auto"/>
              <w:jc w:val="center"/>
              <w:rPr>
                <w:rFonts w:ascii="Times New Roman" w:hAnsi="Times New Roman"/>
                <w:b/>
              </w:rPr>
            </w:pPr>
            <w:r w:rsidRPr="00E8418E">
              <w:rPr>
                <w:rFonts w:ascii="Times New Roman" w:hAnsi="Times New Roman"/>
                <w:b/>
              </w:rPr>
              <w:lastRenderedPageBreak/>
              <w:t>Nosaukums</w:t>
            </w:r>
          </w:p>
        </w:tc>
        <w:tc>
          <w:tcPr>
            <w:tcW w:w="1013" w:type="pct"/>
            <w:shd w:val="clear" w:color="auto" w:fill="FFC000"/>
            <w:tcMar>
              <w:top w:w="15" w:type="dxa"/>
              <w:left w:w="15" w:type="dxa"/>
              <w:bottom w:w="15" w:type="dxa"/>
              <w:right w:w="15" w:type="dxa"/>
            </w:tcMar>
            <w:vAlign w:val="center"/>
          </w:tcPr>
          <w:p w14:paraId="2B925A40" w14:textId="77777777" w:rsidR="00473B42" w:rsidRPr="00E8418E" w:rsidRDefault="00473B42" w:rsidP="0094467D">
            <w:pPr>
              <w:spacing w:after="0" w:line="240" w:lineRule="auto"/>
              <w:jc w:val="center"/>
              <w:rPr>
                <w:rFonts w:ascii="Times New Roman" w:hAnsi="Times New Roman"/>
                <w:b/>
              </w:rPr>
            </w:pPr>
            <w:r w:rsidRPr="00E8418E">
              <w:rPr>
                <w:rFonts w:ascii="Times New Roman" w:hAnsi="Times New Roman"/>
                <w:b/>
              </w:rPr>
              <w:t>Maijs 2015</w:t>
            </w:r>
          </w:p>
        </w:tc>
        <w:tc>
          <w:tcPr>
            <w:tcW w:w="1323" w:type="pct"/>
            <w:shd w:val="clear" w:color="auto" w:fill="FFC000"/>
            <w:tcMar>
              <w:top w:w="15" w:type="dxa"/>
              <w:left w:w="15" w:type="dxa"/>
              <w:bottom w:w="15" w:type="dxa"/>
              <w:right w:w="15" w:type="dxa"/>
            </w:tcMar>
            <w:vAlign w:val="center"/>
          </w:tcPr>
          <w:p w14:paraId="2B925A41" w14:textId="77777777" w:rsidR="00473B42" w:rsidRPr="00E8418E" w:rsidRDefault="00473B42" w:rsidP="0094467D">
            <w:pPr>
              <w:spacing w:after="0" w:line="240" w:lineRule="auto"/>
              <w:jc w:val="center"/>
              <w:rPr>
                <w:rFonts w:ascii="Times New Roman" w:hAnsi="Times New Roman"/>
                <w:b/>
              </w:rPr>
            </w:pPr>
            <w:r w:rsidRPr="00E8418E">
              <w:rPr>
                <w:rFonts w:ascii="Times New Roman" w:hAnsi="Times New Roman"/>
                <w:b/>
              </w:rPr>
              <w:t>Izmaiņas salīdzinot ar 04.2015</w:t>
            </w:r>
          </w:p>
        </w:tc>
        <w:tc>
          <w:tcPr>
            <w:tcW w:w="1176" w:type="pct"/>
            <w:shd w:val="clear" w:color="auto" w:fill="FFC000"/>
            <w:tcMar>
              <w:top w:w="15" w:type="dxa"/>
              <w:left w:w="15" w:type="dxa"/>
              <w:bottom w:w="15" w:type="dxa"/>
              <w:right w:w="15" w:type="dxa"/>
            </w:tcMar>
            <w:vAlign w:val="center"/>
          </w:tcPr>
          <w:p w14:paraId="2B925A42" w14:textId="77777777" w:rsidR="00473B42" w:rsidRPr="00E8418E" w:rsidRDefault="002D4087" w:rsidP="0094467D">
            <w:pPr>
              <w:spacing w:after="0" w:line="240" w:lineRule="auto"/>
              <w:jc w:val="center"/>
              <w:rPr>
                <w:rFonts w:ascii="Times New Roman" w:hAnsi="Times New Roman"/>
                <w:b/>
              </w:rPr>
            </w:pPr>
            <w:r>
              <w:rPr>
                <w:rFonts w:ascii="Times New Roman" w:hAnsi="Times New Roman"/>
                <w:noProof/>
              </w:rPr>
              <w:pict w14:anchorId="2B925C74">
                <v:shape id="Text Box 7" o:spid="_x0000_s1027" type="#_x0000_t202" style="position:absolute;left:0;text-align:left;margin-left:2.45pt;margin-top:-35.85pt;width:106.3pt;height:28.3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V+ggIAABY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" stroked="f">
                  <v:textbox>
                    <w:txbxContent>
                      <w:p w14:paraId="2B925CFB" w14:textId="77777777" w:rsidR="00FF3F83" w:rsidRPr="00473B42" w:rsidRDefault="00FF3F83">
                        <w:pPr>
                          <w:rPr>
                            <w:rFonts w:ascii="Times New Roman" w:hAnsi="Times New Roman"/>
                            <w:b/>
                            <w:i/>
                            <w:sz w:val="20"/>
                            <w:szCs w:val="20"/>
                            <w:lang w:val="lv-LV"/>
                          </w:rPr>
                        </w:pPr>
                        <w:r>
                          <w:rPr>
                            <w:rFonts w:ascii="Times New Roman" w:hAnsi="Times New Roman"/>
                            <w:b/>
                            <w:i/>
                            <w:sz w:val="20"/>
                            <w:szCs w:val="20"/>
                            <w:lang w:val="lv-LV"/>
                          </w:rPr>
                          <w:t>2</w:t>
                        </w:r>
                        <w:r w:rsidRPr="00473B42">
                          <w:rPr>
                            <w:rFonts w:ascii="Times New Roman" w:hAnsi="Times New Roman"/>
                            <w:b/>
                            <w:i/>
                            <w:sz w:val="20"/>
                            <w:szCs w:val="20"/>
                            <w:lang w:val="lv-LV"/>
                          </w:rPr>
                          <w:t>.tabulas turpinājums</w:t>
                        </w:r>
                      </w:p>
                    </w:txbxContent>
                  </v:textbox>
                </v:shape>
              </w:pict>
            </w:r>
            <w:r w:rsidR="00473B42" w:rsidRPr="00E8418E">
              <w:rPr>
                <w:rFonts w:ascii="Times New Roman" w:hAnsi="Times New Roman"/>
                <w:b/>
              </w:rPr>
              <w:t>Izmaiņas salīdzinot ar 05.2014</w:t>
            </w:r>
          </w:p>
        </w:tc>
      </w:tr>
      <w:tr w:rsidR="00152DA0" w:rsidRPr="00E8418E" w14:paraId="2B925A48" w14:textId="77777777" w:rsidTr="001C0C0F">
        <w:tc>
          <w:tcPr>
            <w:tcW w:w="1488" w:type="pct"/>
            <w:tcMar>
              <w:top w:w="15" w:type="dxa"/>
              <w:left w:w="15" w:type="dxa"/>
              <w:bottom w:w="15" w:type="dxa"/>
              <w:right w:w="15" w:type="dxa"/>
            </w:tcMar>
            <w:vAlign w:val="center"/>
          </w:tcPr>
          <w:p w14:paraId="2B925A44" w14:textId="77777777" w:rsidR="00152DA0" w:rsidRPr="00E8418E" w:rsidRDefault="00152DA0" w:rsidP="00673D04">
            <w:pPr>
              <w:spacing w:after="0" w:line="240" w:lineRule="auto"/>
              <w:rPr>
                <w:rFonts w:ascii="Times New Roman" w:hAnsi="Times New Roman"/>
              </w:rPr>
            </w:pPr>
            <w:r w:rsidRPr="00E8418E">
              <w:rPr>
                <w:rFonts w:ascii="Times New Roman" w:hAnsi="Times New Roman"/>
              </w:rPr>
              <w:t>Auto Bild Latvija</w:t>
            </w:r>
          </w:p>
        </w:tc>
        <w:tc>
          <w:tcPr>
            <w:tcW w:w="1013" w:type="pct"/>
            <w:tcMar>
              <w:top w:w="15" w:type="dxa"/>
              <w:left w:w="15" w:type="dxa"/>
              <w:bottom w:w="15" w:type="dxa"/>
              <w:right w:w="15" w:type="dxa"/>
            </w:tcMar>
            <w:vAlign w:val="center"/>
          </w:tcPr>
          <w:p w14:paraId="2B925A45" w14:textId="77777777" w:rsidR="00152DA0" w:rsidRPr="00E8418E" w:rsidRDefault="00152DA0" w:rsidP="00673D04">
            <w:pPr>
              <w:spacing w:after="0" w:line="240" w:lineRule="auto"/>
              <w:rPr>
                <w:rFonts w:ascii="Times New Roman" w:hAnsi="Times New Roman"/>
              </w:rPr>
            </w:pPr>
            <w:r w:rsidRPr="00E8418E">
              <w:rPr>
                <w:rFonts w:ascii="Times New Roman" w:hAnsi="Times New Roman"/>
              </w:rPr>
              <w:t>2504</w:t>
            </w:r>
          </w:p>
        </w:tc>
        <w:tc>
          <w:tcPr>
            <w:tcW w:w="1323" w:type="pct"/>
            <w:tcMar>
              <w:top w:w="15" w:type="dxa"/>
              <w:left w:w="15" w:type="dxa"/>
              <w:bottom w:w="15" w:type="dxa"/>
              <w:right w:w="15" w:type="dxa"/>
            </w:tcMar>
            <w:vAlign w:val="center"/>
          </w:tcPr>
          <w:p w14:paraId="2B925A46" w14:textId="77777777" w:rsidR="00152DA0" w:rsidRPr="00E8418E" w:rsidRDefault="00152DA0" w:rsidP="00673D04">
            <w:pPr>
              <w:spacing w:after="0" w:line="240" w:lineRule="auto"/>
              <w:rPr>
                <w:rFonts w:ascii="Times New Roman" w:hAnsi="Times New Roman"/>
              </w:rPr>
            </w:pPr>
            <w:r w:rsidRPr="00E8418E">
              <w:rPr>
                <w:rFonts w:ascii="Times New Roman" w:hAnsi="Times New Roman"/>
              </w:rPr>
              <w:t>13</w:t>
            </w:r>
          </w:p>
        </w:tc>
        <w:tc>
          <w:tcPr>
            <w:tcW w:w="1176" w:type="pct"/>
            <w:tcMar>
              <w:top w:w="15" w:type="dxa"/>
              <w:left w:w="15" w:type="dxa"/>
              <w:bottom w:w="15" w:type="dxa"/>
              <w:right w:w="15" w:type="dxa"/>
            </w:tcMar>
            <w:vAlign w:val="center"/>
          </w:tcPr>
          <w:p w14:paraId="2B925A47" w14:textId="77777777" w:rsidR="00152DA0" w:rsidRPr="00E8418E" w:rsidRDefault="00152DA0" w:rsidP="00673D04">
            <w:pPr>
              <w:spacing w:after="0" w:line="240" w:lineRule="auto"/>
              <w:rPr>
                <w:rFonts w:ascii="Times New Roman" w:hAnsi="Times New Roman"/>
              </w:rPr>
            </w:pPr>
            <w:r w:rsidRPr="00E8418E">
              <w:rPr>
                <w:rFonts w:ascii="Times New Roman" w:hAnsi="Times New Roman"/>
              </w:rPr>
              <w:t>-2035</w:t>
            </w:r>
          </w:p>
        </w:tc>
      </w:tr>
      <w:tr w:rsidR="00152DA0" w:rsidRPr="00E8418E" w14:paraId="2B925A4D" w14:textId="77777777" w:rsidTr="001C0C0F">
        <w:tc>
          <w:tcPr>
            <w:tcW w:w="1488" w:type="pct"/>
            <w:tcMar>
              <w:top w:w="15" w:type="dxa"/>
              <w:left w:w="15" w:type="dxa"/>
              <w:bottom w:w="15" w:type="dxa"/>
              <w:right w:w="15" w:type="dxa"/>
            </w:tcMar>
            <w:vAlign w:val="center"/>
          </w:tcPr>
          <w:p w14:paraId="2B925A49" w14:textId="77777777" w:rsidR="00152DA0" w:rsidRPr="00E8418E" w:rsidRDefault="00152DA0" w:rsidP="00673D04">
            <w:pPr>
              <w:spacing w:after="0" w:line="240" w:lineRule="auto"/>
              <w:rPr>
                <w:rFonts w:ascii="Times New Roman" w:hAnsi="Times New Roman"/>
              </w:rPr>
            </w:pPr>
            <w:r w:rsidRPr="00E8418E">
              <w:rPr>
                <w:rFonts w:ascii="Times New Roman" w:hAnsi="Times New Roman"/>
              </w:rPr>
              <w:t>Veselība</w:t>
            </w:r>
          </w:p>
        </w:tc>
        <w:tc>
          <w:tcPr>
            <w:tcW w:w="1013" w:type="pct"/>
            <w:tcMar>
              <w:top w:w="15" w:type="dxa"/>
              <w:left w:w="15" w:type="dxa"/>
              <w:bottom w:w="15" w:type="dxa"/>
              <w:right w:w="15" w:type="dxa"/>
            </w:tcMar>
            <w:vAlign w:val="center"/>
          </w:tcPr>
          <w:p w14:paraId="2B925A4A" w14:textId="77777777" w:rsidR="00152DA0" w:rsidRPr="00E8418E" w:rsidRDefault="00152DA0" w:rsidP="00673D04">
            <w:pPr>
              <w:spacing w:after="0" w:line="240" w:lineRule="auto"/>
              <w:rPr>
                <w:rFonts w:ascii="Times New Roman" w:hAnsi="Times New Roman"/>
              </w:rPr>
            </w:pPr>
            <w:r w:rsidRPr="00E8418E">
              <w:rPr>
                <w:rFonts w:ascii="Times New Roman" w:hAnsi="Times New Roman"/>
              </w:rPr>
              <w:t>2377</w:t>
            </w:r>
          </w:p>
        </w:tc>
        <w:tc>
          <w:tcPr>
            <w:tcW w:w="1323" w:type="pct"/>
            <w:tcMar>
              <w:top w:w="15" w:type="dxa"/>
              <w:left w:w="15" w:type="dxa"/>
              <w:bottom w:w="15" w:type="dxa"/>
              <w:right w:w="15" w:type="dxa"/>
            </w:tcMar>
            <w:vAlign w:val="center"/>
          </w:tcPr>
          <w:p w14:paraId="2B925A4B" w14:textId="77777777" w:rsidR="00152DA0" w:rsidRPr="00E8418E" w:rsidRDefault="00152DA0" w:rsidP="00673D04">
            <w:pPr>
              <w:spacing w:after="0" w:line="240" w:lineRule="auto"/>
              <w:rPr>
                <w:rFonts w:ascii="Times New Roman" w:hAnsi="Times New Roman"/>
              </w:rPr>
            </w:pPr>
            <w:r w:rsidRPr="00E8418E">
              <w:rPr>
                <w:rFonts w:ascii="Times New Roman" w:hAnsi="Times New Roman"/>
              </w:rPr>
              <w:t>-27</w:t>
            </w:r>
          </w:p>
        </w:tc>
        <w:tc>
          <w:tcPr>
            <w:tcW w:w="1176" w:type="pct"/>
            <w:tcMar>
              <w:top w:w="15" w:type="dxa"/>
              <w:left w:w="15" w:type="dxa"/>
              <w:bottom w:w="15" w:type="dxa"/>
              <w:right w:w="15" w:type="dxa"/>
            </w:tcMar>
            <w:vAlign w:val="center"/>
          </w:tcPr>
          <w:p w14:paraId="2B925A4C" w14:textId="77777777" w:rsidR="00152DA0" w:rsidRPr="00E8418E" w:rsidRDefault="00152DA0" w:rsidP="00673D04">
            <w:pPr>
              <w:spacing w:after="0" w:line="240" w:lineRule="auto"/>
              <w:rPr>
                <w:rFonts w:ascii="Times New Roman" w:hAnsi="Times New Roman"/>
              </w:rPr>
            </w:pPr>
            <w:r w:rsidRPr="00E8418E">
              <w:rPr>
                <w:rFonts w:ascii="Times New Roman" w:hAnsi="Times New Roman"/>
              </w:rPr>
              <w:t>-383</w:t>
            </w:r>
          </w:p>
        </w:tc>
      </w:tr>
      <w:tr w:rsidR="00152DA0" w:rsidRPr="00E8418E" w14:paraId="2B925A52" w14:textId="77777777" w:rsidTr="001C0C0F">
        <w:tc>
          <w:tcPr>
            <w:tcW w:w="1488" w:type="pct"/>
            <w:tcMar>
              <w:top w:w="15" w:type="dxa"/>
              <w:left w:w="15" w:type="dxa"/>
              <w:bottom w:w="15" w:type="dxa"/>
              <w:right w:w="15" w:type="dxa"/>
            </w:tcMar>
            <w:vAlign w:val="center"/>
          </w:tcPr>
          <w:p w14:paraId="2B925A4E" w14:textId="77777777" w:rsidR="00152DA0" w:rsidRPr="00E8418E" w:rsidRDefault="00152DA0" w:rsidP="00673D04">
            <w:pPr>
              <w:spacing w:after="0" w:line="240" w:lineRule="auto"/>
              <w:rPr>
                <w:rFonts w:ascii="Times New Roman" w:hAnsi="Times New Roman"/>
              </w:rPr>
            </w:pPr>
            <w:r w:rsidRPr="00E8418E">
              <w:rPr>
                <w:rFonts w:ascii="Times New Roman" w:hAnsi="Times New Roman"/>
              </w:rPr>
              <w:t>Una</w:t>
            </w:r>
          </w:p>
        </w:tc>
        <w:tc>
          <w:tcPr>
            <w:tcW w:w="1013" w:type="pct"/>
            <w:tcMar>
              <w:top w:w="15" w:type="dxa"/>
              <w:left w:w="15" w:type="dxa"/>
              <w:bottom w:w="15" w:type="dxa"/>
              <w:right w:w="15" w:type="dxa"/>
            </w:tcMar>
            <w:vAlign w:val="center"/>
          </w:tcPr>
          <w:p w14:paraId="2B925A4F" w14:textId="77777777" w:rsidR="00152DA0" w:rsidRPr="00E8418E" w:rsidRDefault="00152DA0" w:rsidP="00673D04">
            <w:pPr>
              <w:spacing w:after="0" w:line="240" w:lineRule="auto"/>
              <w:rPr>
                <w:rFonts w:ascii="Times New Roman" w:hAnsi="Times New Roman"/>
              </w:rPr>
            </w:pPr>
            <w:r w:rsidRPr="00E8418E">
              <w:rPr>
                <w:rFonts w:ascii="Times New Roman" w:hAnsi="Times New Roman"/>
              </w:rPr>
              <w:t>2267</w:t>
            </w:r>
          </w:p>
        </w:tc>
        <w:tc>
          <w:tcPr>
            <w:tcW w:w="1323" w:type="pct"/>
            <w:tcMar>
              <w:top w:w="15" w:type="dxa"/>
              <w:left w:w="15" w:type="dxa"/>
              <w:bottom w:w="15" w:type="dxa"/>
              <w:right w:w="15" w:type="dxa"/>
            </w:tcMar>
            <w:vAlign w:val="center"/>
          </w:tcPr>
          <w:p w14:paraId="2B925A50" w14:textId="77777777" w:rsidR="00152DA0" w:rsidRPr="00E8418E" w:rsidRDefault="00152DA0" w:rsidP="00673D04">
            <w:pPr>
              <w:spacing w:after="0" w:line="240" w:lineRule="auto"/>
              <w:rPr>
                <w:rFonts w:ascii="Times New Roman" w:hAnsi="Times New Roman"/>
              </w:rPr>
            </w:pPr>
            <w:r w:rsidRPr="00E8418E">
              <w:rPr>
                <w:rFonts w:ascii="Times New Roman" w:hAnsi="Times New Roman"/>
              </w:rPr>
              <w:t>-48</w:t>
            </w:r>
          </w:p>
        </w:tc>
        <w:tc>
          <w:tcPr>
            <w:tcW w:w="1176" w:type="pct"/>
            <w:tcMar>
              <w:top w:w="15" w:type="dxa"/>
              <w:left w:w="15" w:type="dxa"/>
              <w:bottom w:w="15" w:type="dxa"/>
              <w:right w:w="15" w:type="dxa"/>
            </w:tcMar>
            <w:vAlign w:val="center"/>
          </w:tcPr>
          <w:p w14:paraId="2B925A51" w14:textId="77777777" w:rsidR="00152DA0" w:rsidRPr="00E8418E" w:rsidRDefault="00152DA0" w:rsidP="00673D04">
            <w:pPr>
              <w:spacing w:after="0" w:line="240" w:lineRule="auto"/>
              <w:rPr>
                <w:rFonts w:ascii="Times New Roman" w:hAnsi="Times New Roman"/>
              </w:rPr>
            </w:pPr>
            <w:r w:rsidRPr="00E8418E">
              <w:rPr>
                <w:rFonts w:ascii="Times New Roman" w:hAnsi="Times New Roman"/>
              </w:rPr>
              <w:t>-26</w:t>
            </w:r>
          </w:p>
        </w:tc>
      </w:tr>
      <w:tr w:rsidR="00152DA0" w:rsidRPr="00E8418E" w14:paraId="2B925A57" w14:textId="77777777" w:rsidTr="001C0C0F">
        <w:tc>
          <w:tcPr>
            <w:tcW w:w="1488" w:type="pct"/>
            <w:tcMar>
              <w:top w:w="15" w:type="dxa"/>
              <w:left w:w="15" w:type="dxa"/>
              <w:bottom w:w="15" w:type="dxa"/>
              <w:right w:w="15" w:type="dxa"/>
            </w:tcMar>
            <w:vAlign w:val="center"/>
          </w:tcPr>
          <w:p w14:paraId="2B925A53" w14:textId="77777777" w:rsidR="00152DA0" w:rsidRPr="00F35218" w:rsidRDefault="00152DA0" w:rsidP="00D37E13">
            <w:pPr>
              <w:spacing w:after="0" w:line="240" w:lineRule="auto"/>
              <w:rPr>
                <w:rFonts w:ascii="Times New Roman" w:hAnsi="Times New Roman"/>
                <w:lang w:val="lv-LV"/>
              </w:rPr>
            </w:pPr>
            <w:r w:rsidRPr="00E8418E">
              <w:rPr>
                <w:rFonts w:ascii="Times New Roman" w:hAnsi="Times New Roman"/>
              </w:rPr>
              <w:t>Deko</w:t>
            </w:r>
          </w:p>
        </w:tc>
        <w:tc>
          <w:tcPr>
            <w:tcW w:w="1013" w:type="pct"/>
            <w:tcMar>
              <w:top w:w="15" w:type="dxa"/>
              <w:left w:w="15" w:type="dxa"/>
              <w:bottom w:w="15" w:type="dxa"/>
              <w:right w:w="15" w:type="dxa"/>
            </w:tcMar>
            <w:vAlign w:val="center"/>
          </w:tcPr>
          <w:p w14:paraId="2B925A54"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1989</w:t>
            </w:r>
          </w:p>
        </w:tc>
        <w:tc>
          <w:tcPr>
            <w:tcW w:w="1323" w:type="pct"/>
            <w:tcMar>
              <w:top w:w="15" w:type="dxa"/>
              <w:left w:w="15" w:type="dxa"/>
              <w:bottom w:w="15" w:type="dxa"/>
              <w:right w:w="15" w:type="dxa"/>
            </w:tcMar>
            <w:vAlign w:val="center"/>
          </w:tcPr>
          <w:p w14:paraId="2B925A55"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7</w:t>
            </w:r>
          </w:p>
        </w:tc>
        <w:tc>
          <w:tcPr>
            <w:tcW w:w="1176" w:type="pct"/>
            <w:tcMar>
              <w:top w:w="15" w:type="dxa"/>
              <w:left w:w="15" w:type="dxa"/>
              <w:bottom w:w="15" w:type="dxa"/>
              <w:right w:w="15" w:type="dxa"/>
            </w:tcMar>
            <w:vAlign w:val="center"/>
          </w:tcPr>
          <w:p w14:paraId="2B925A56"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-100</w:t>
            </w:r>
          </w:p>
        </w:tc>
      </w:tr>
      <w:tr w:rsidR="00152DA0" w:rsidRPr="00E8418E" w14:paraId="2B925A5C" w14:textId="77777777" w:rsidTr="001C0C0F">
        <w:tc>
          <w:tcPr>
            <w:tcW w:w="1488" w:type="pct"/>
            <w:tcMar>
              <w:top w:w="15" w:type="dxa"/>
              <w:left w:w="15" w:type="dxa"/>
              <w:bottom w:w="15" w:type="dxa"/>
              <w:right w:w="15" w:type="dxa"/>
            </w:tcMar>
            <w:vAlign w:val="center"/>
          </w:tcPr>
          <w:p w14:paraId="2B925A58"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Pūcīte</w:t>
            </w:r>
          </w:p>
        </w:tc>
        <w:tc>
          <w:tcPr>
            <w:tcW w:w="1013" w:type="pct"/>
            <w:tcMar>
              <w:top w:w="15" w:type="dxa"/>
              <w:left w:w="15" w:type="dxa"/>
              <w:bottom w:w="15" w:type="dxa"/>
              <w:right w:w="15" w:type="dxa"/>
            </w:tcMar>
            <w:vAlign w:val="center"/>
          </w:tcPr>
          <w:p w14:paraId="2B925A59"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1938</w:t>
            </w:r>
          </w:p>
        </w:tc>
        <w:tc>
          <w:tcPr>
            <w:tcW w:w="1323" w:type="pct"/>
            <w:tcMar>
              <w:top w:w="15" w:type="dxa"/>
              <w:left w:w="15" w:type="dxa"/>
              <w:bottom w:w="15" w:type="dxa"/>
              <w:right w:w="15" w:type="dxa"/>
            </w:tcMar>
            <w:vAlign w:val="center"/>
          </w:tcPr>
          <w:p w14:paraId="2B925A5A"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11</w:t>
            </w:r>
          </w:p>
        </w:tc>
        <w:tc>
          <w:tcPr>
            <w:tcW w:w="1176" w:type="pct"/>
            <w:tcMar>
              <w:top w:w="15" w:type="dxa"/>
              <w:left w:w="15" w:type="dxa"/>
              <w:bottom w:w="15" w:type="dxa"/>
              <w:right w:w="15" w:type="dxa"/>
            </w:tcMar>
            <w:vAlign w:val="center"/>
          </w:tcPr>
          <w:p w14:paraId="2B925A5B"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537</w:t>
            </w:r>
          </w:p>
        </w:tc>
      </w:tr>
      <w:tr w:rsidR="00152DA0" w:rsidRPr="00E8418E" w14:paraId="2B925A61" w14:textId="77777777" w:rsidTr="001C0C0F">
        <w:tc>
          <w:tcPr>
            <w:tcW w:w="1488" w:type="pct"/>
            <w:tcMar>
              <w:top w:w="15" w:type="dxa"/>
              <w:left w:w="15" w:type="dxa"/>
              <w:bottom w:w="15" w:type="dxa"/>
              <w:right w:w="15" w:type="dxa"/>
            </w:tcMar>
            <w:vAlign w:val="center"/>
          </w:tcPr>
          <w:p w14:paraId="2B925A5D"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GEO</w:t>
            </w:r>
          </w:p>
        </w:tc>
        <w:tc>
          <w:tcPr>
            <w:tcW w:w="1013" w:type="pct"/>
            <w:tcMar>
              <w:top w:w="15" w:type="dxa"/>
              <w:left w:w="15" w:type="dxa"/>
              <w:bottom w:w="15" w:type="dxa"/>
              <w:right w:w="15" w:type="dxa"/>
            </w:tcMar>
            <w:vAlign w:val="center"/>
          </w:tcPr>
          <w:p w14:paraId="2B925A5E"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1824</w:t>
            </w:r>
          </w:p>
        </w:tc>
        <w:tc>
          <w:tcPr>
            <w:tcW w:w="1323" w:type="pct"/>
            <w:tcMar>
              <w:top w:w="15" w:type="dxa"/>
              <w:left w:w="15" w:type="dxa"/>
              <w:bottom w:w="15" w:type="dxa"/>
              <w:right w:w="15" w:type="dxa"/>
            </w:tcMar>
            <w:vAlign w:val="center"/>
          </w:tcPr>
          <w:p w14:paraId="2B925A5F"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52</w:t>
            </w:r>
          </w:p>
        </w:tc>
        <w:tc>
          <w:tcPr>
            <w:tcW w:w="1176" w:type="pct"/>
            <w:tcMar>
              <w:top w:w="15" w:type="dxa"/>
              <w:left w:w="15" w:type="dxa"/>
              <w:bottom w:w="15" w:type="dxa"/>
              <w:right w:w="15" w:type="dxa"/>
            </w:tcMar>
            <w:vAlign w:val="center"/>
          </w:tcPr>
          <w:p w14:paraId="2B925A60"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-213</w:t>
            </w:r>
          </w:p>
        </w:tc>
      </w:tr>
      <w:tr w:rsidR="00152DA0" w:rsidRPr="00E8418E" w14:paraId="2B925A66" w14:textId="77777777" w:rsidTr="001C0C0F">
        <w:tc>
          <w:tcPr>
            <w:tcW w:w="1488" w:type="pct"/>
            <w:tcMar>
              <w:top w:w="15" w:type="dxa"/>
              <w:left w:w="15" w:type="dxa"/>
              <w:bottom w:w="15" w:type="dxa"/>
              <w:right w:w="15" w:type="dxa"/>
            </w:tcMar>
            <w:vAlign w:val="center"/>
          </w:tcPr>
          <w:p w14:paraId="2B925A62"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Patron (kr.val.)</w:t>
            </w:r>
          </w:p>
        </w:tc>
        <w:tc>
          <w:tcPr>
            <w:tcW w:w="1013" w:type="pct"/>
            <w:tcMar>
              <w:top w:w="15" w:type="dxa"/>
              <w:left w:w="15" w:type="dxa"/>
              <w:bottom w:w="15" w:type="dxa"/>
              <w:right w:w="15" w:type="dxa"/>
            </w:tcMar>
            <w:vAlign w:val="center"/>
          </w:tcPr>
          <w:p w14:paraId="2B925A63"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1744</w:t>
            </w:r>
          </w:p>
        </w:tc>
        <w:tc>
          <w:tcPr>
            <w:tcW w:w="1323" w:type="pct"/>
            <w:tcMar>
              <w:top w:w="15" w:type="dxa"/>
              <w:left w:w="15" w:type="dxa"/>
              <w:bottom w:w="15" w:type="dxa"/>
              <w:right w:w="15" w:type="dxa"/>
            </w:tcMar>
            <w:vAlign w:val="center"/>
          </w:tcPr>
          <w:p w14:paraId="2B925A64"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14:paraId="2B925A65"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-114</w:t>
            </w:r>
          </w:p>
        </w:tc>
      </w:tr>
      <w:tr w:rsidR="00152DA0" w:rsidRPr="00E8418E" w14:paraId="2B925A6B" w14:textId="77777777" w:rsidTr="001C0C0F">
        <w:tc>
          <w:tcPr>
            <w:tcW w:w="1488" w:type="pct"/>
            <w:tcMar>
              <w:top w:w="15" w:type="dxa"/>
              <w:left w:w="15" w:type="dxa"/>
              <w:bottom w:w="15" w:type="dxa"/>
              <w:right w:w="15" w:type="dxa"/>
            </w:tcMar>
            <w:vAlign w:val="center"/>
          </w:tcPr>
          <w:p w14:paraId="2B925A67"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36,6'C Veselīgāk, Saskanīgāk, Gudrāk</w:t>
            </w:r>
          </w:p>
        </w:tc>
        <w:tc>
          <w:tcPr>
            <w:tcW w:w="1013" w:type="pct"/>
            <w:tcMar>
              <w:top w:w="15" w:type="dxa"/>
              <w:left w:w="15" w:type="dxa"/>
              <w:bottom w:w="15" w:type="dxa"/>
              <w:right w:w="15" w:type="dxa"/>
            </w:tcMar>
            <w:vAlign w:val="center"/>
          </w:tcPr>
          <w:p w14:paraId="2B925A68"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1703</w:t>
            </w:r>
          </w:p>
        </w:tc>
        <w:tc>
          <w:tcPr>
            <w:tcW w:w="1323" w:type="pct"/>
            <w:tcMar>
              <w:top w:w="15" w:type="dxa"/>
              <w:left w:w="15" w:type="dxa"/>
              <w:bottom w:w="15" w:type="dxa"/>
              <w:right w:w="15" w:type="dxa"/>
            </w:tcMar>
            <w:vAlign w:val="center"/>
          </w:tcPr>
          <w:p w14:paraId="2B925A69"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13</w:t>
            </w:r>
          </w:p>
        </w:tc>
        <w:tc>
          <w:tcPr>
            <w:tcW w:w="1176" w:type="pct"/>
            <w:tcMar>
              <w:top w:w="15" w:type="dxa"/>
              <w:left w:w="15" w:type="dxa"/>
              <w:bottom w:w="15" w:type="dxa"/>
              <w:right w:w="15" w:type="dxa"/>
            </w:tcMar>
            <w:vAlign w:val="center"/>
          </w:tcPr>
          <w:p w14:paraId="2B925A6A"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-543</w:t>
            </w:r>
          </w:p>
        </w:tc>
      </w:tr>
      <w:tr w:rsidR="00152DA0" w:rsidRPr="00E8418E" w14:paraId="2B925A70" w14:textId="77777777" w:rsidTr="001C0C0F">
        <w:tc>
          <w:tcPr>
            <w:tcW w:w="1488" w:type="pct"/>
            <w:tcMar>
              <w:top w:w="15" w:type="dxa"/>
              <w:left w:w="15" w:type="dxa"/>
              <w:bottom w:w="15" w:type="dxa"/>
              <w:right w:w="15" w:type="dxa"/>
            </w:tcMar>
            <w:vAlign w:val="center"/>
          </w:tcPr>
          <w:p w14:paraId="2B925A6C"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Sīrups</w:t>
            </w:r>
          </w:p>
        </w:tc>
        <w:tc>
          <w:tcPr>
            <w:tcW w:w="1013" w:type="pct"/>
            <w:tcMar>
              <w:top w:w="15" w:type="dxa"/>
              <w:left w:w="15" w:type="dxa"/>
              <w:bottom w:w="15" w:type="dxa"/>
              <w:right w:w="15" w:type="dxa"/>
            </w:tcMar>
            <w:vAlign w:val="center"/>
          </w:tcPr>
          <w:p w14:paraId="2B925A6D"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1703</w:t>
            </w:r>
          </w:p>
        </w:tc>
        <w:tc>
          <w:tcPr>
            <w:tcW w:w="1323" w:type="pct"/>
            <w:tcMar>
              <w:top w:w="15" w:type="dxa"/>
              <w:left w:w="15" w:type="dxa"/>
              <w:bottom w:w="15" w:type="dxa"/>
              <w:right w:w="15" w:type="dxa"/>
            </w:tcMar>
            <w:vAlign w:val="center"/>
          </w:tcPr>
          <w:p w14:paraId="2B925A6E"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-18</w:t>
            </w:r>
          </w:p>
        </w:tc>
        <w:tc>
          <w:tcPr>
            <w:tcW w:w="1176" w:type="pct"/>
            <w:tcMar>
              <w:top w:w="15" w:type="dxa"/>
              <w:left w:w="15" w:type="dxa"/>
              <w:bottom w:w="15" w:type="dxa"/>
              <w:right w:w="15" w:type="dxa"/>
            </w:tcMar>
            <w:vAlign w:val="center"/>
          </w:tcPr>
          <w:p w14:paraId="2B925A6F"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-544</w:t>
            </w:r>
          </w:p>
        </w:tc>
      </w:tr>
      <w:tr w:rsidR="00152DA0" w:rsidRPr="00E8418E" w14:paraId="2B925A75" w14:textId="77777777" w:rsidTr="001C0C0F">
        <w:tc>
          <w:tcPr>
            <w:tcW w:w="1488" w:type="pct"/>
            <w:tcMar>
              <w:top w:w="15" w:type="dxa"/>
              <w:left w:w="15" w:type="dxa"/>
              <w:bottom w:w="15" w:type="dxa"/>
              <w:right w:w="15" w:type="dxa"/>
            </w:tcMar>
            <w:vAlign w:val="center"/>
          </w:tcPr>
          <w:p w14:paraId="2B925A71"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Sporta Avīze</w:t>
            </w:r>
          </w:p>
        </w:tc>
        <w:tc>
          <w:tcPr>
            <w:tcW w:w="1013" w:type="pct"/>
            <w:tcMar>
              <w:top w:w="15" w:type="dxa"/>
              <w:left w:w="15" w:type="dxa"/>
              <w:bottom w:w="15" w:type="dxa"/>
              <w:right w:w="15" w:type="dxa"/>
            </w:tcMar>
            <w:vAlign w:val="center"/>
          </w:tcPr>
          <w:p w14:paraId="2B925A72"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1644</w:t>
            </w:r>
          </w:p>
        </w:tc>
        <w:tc>
          <w:tcPr>
            <w:tcW w:w="1323" w:type="pct"/>
            <w:tcMar>
              <w:top w:w="15" w:type="dxa"/>
              <w:left w:w="15" w:type="dxa"/>
              <w:bottom w:w="15" w:type="dxa"/>
              <w:right w:w="15" w:type="dxa"/>
            </w:tcMar>
            <w:vAlign w:val="center"/>
          </w:tcPr>
          <w:p w14:paraId="2B925A73"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0</w:t>
            </w:r>
          </w:p>
        </w:tc>
        <w:tc>
          <w:tcPr>
            <w:tcW w:w="1176" w:type="pct"/>
            <w:tcMar>
              <w:top w:w="15" w:type="dxa"/>
              <w:left w:w="15" w:type="dxa"/>
              <w:bottom w:w="15" w:type="dxa"/>
              <w:right w:w="15" w:type="dxa"/>
            </w:tcMar>
            <w:vAlign w:val="center"/>
          </w:tcPr>
          <w:p w14:paraId="2B925A74"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-195</w:t>
            </w:r>
          </w:p>
        </w:tc>
      </w:tr>
      <w:tr w:rsidR="00152DA0" w:rsidRPr="00E8418E" w14:paraId="2B925A7A" w14:textId="77777777" w:rsidTr="001C0C0F">
        <w:tc>
          <w:tcPr>
            <w:tcW w:w="1488" w:type="pct"/>
            <w:tcMar>
              <w:top w:w="15" w:type="dxa"/>
              <w:left w:w="15" w:type="dxa"/>
              <w:bottom w:w="15" w:type="dxa"/>
              <w:right w:w="15" w:type="dxa"/>
            </w:tcMar>
            <w:vAlign w:val="center"/>
          </w:tcPr>
          <w:p w14:paraId="2B925A76"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SHAPE</w:t>
            </w:r>
          </w:p>
        </w:tc>
        <w:tc>
          <w:tcPr>
            <w:tcW w:w="1013" w:type="pct"/>
            <w:tcMar>
              <w:top w:w="15" w:type="dxa"/>
              <w:left w:w="15" w:type="dxa"/>
              <w:bottom w:w="15" w:type="dxa"/>
              <w:right w:w="15" w:type="dxa"/>
            </w:tcMar>
            <w:vAlign w:val="center"/>
          </w:tcPr>
          <w:p w14:paraId="2B925A77"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1541</w:t>
            </w:r>
          </w:p>
        </w:tc>
        <w:tc>
          <w:tcPr>
            <w:tcW w:w="1323" w:type="pct"/>
            <w:tcMar>
              <w:top w:w="15" w:type="dxa"/>
              <w:left w:w="15" w:type="dxa"/>
              <w:bottom w:w="15" w:type="dxa"/>
              <w:right w:w="15" w:type="dxa"/>
            </w:tcMar>
            <w:vAlign w:val="center"/>
          </w:tcPr>
          <w:p w14:paraId="2B925A78"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20</w:t>
            </w:r>
          </w:p>
        </w:tc>
        <w:tc>
          <w:tcPr>
            <w:tcW w:w="1176" w:type="pct"/>
            <w:tcMar>
              <w:top w:w="15" w:type="dxa"/>
              <w:left w:w="15" w:type="dxa"/>
              <w:bottom w:w="15" w:type="dxa"/>
              <w:right w:w="15" w:type="dxa"/>
            </w:tcMar>
            <w:vAlign w:val="center"/>
          </w:tcPr>
          <w:p w14:paraId="2B925A79"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-68</w:t>
            </w:r>
          </w:p>
        </w:tc>
      </w:tr>
      <w:tr w:rsidR="00152DA0" w:rsidRPr="00E8418E" w14:paraId="2B925A7F" w14:textId="77777777" w:rsidTr="001C0C0F">
        <w:tc>
          <w:tcPr>
            <w:tcW w:w="1488" w:type="pct"/>
            <w:tcMar>
              <w:top w:w="15" w:type="dxa"/>
              <w:left w:w="15" w:type="dxa"/>
              <w:bottom w:w="15" w:type="dxa"/>
              <w:right w:w="15" w:type="dxa"/>
            </w:tcMar>
            <w:vAlign w:val="center"/>
          </w:tcPr>
          <w:p w14:paraId="2B925A7B"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OK!</w:t>
            </w:r>
          </w:p>
        </w:tc>
        <w:tc>
          <w:tcPr>
            <w:tcW w:w="1013" w:type="pct"/>
            <w:tcMar>
              <w:top w:w="15" w:type="dxa"/>
              <w:left w:w="15" w:type="dxa"/>
              <w:bottom w:w="15" w:type="dxa"/>
              <w:right w:w="15" w:type="dxa"/>
            </w:tcMar>
            <w:vAlign w:val="center"/>
          </w:tcPr>
          <w:p w14:paraId="2B925A7C"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1433</w:t>
            </w:r>
          </w:p>
        </w:tc>
        <w:tc>
          <w:tcPr>
            <w:tcW w:w="1323" w:type="pct"/>
            <w:tcMar>
              <w:top w:w="15" w:type="dxa"/>
              <w:left w:w="15" w:type="dxa"/>
              <w:bottom w:w="15" w:type="dxa"/>
              <w:right w:w="15" w:type="dxa"/>
            </w:tcMar>
            <w:vAlign w:val="center"/>
          </w:tcPr>
          <w:p w14:paraId="2B925A7D"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9</w:t>
            </w:r>
          </w:p>
        </w:tc>
        <w:tc>
          <w:tcPr>
            <w:tcW w:w="1176" w:type="pct"/>
            <w:tcMar>
              <w:top w:w="15" w:type="dxa"/>
              <w:left w:w="15" w:type="dxa"/>
              <w:bottom w:w="15" w:type="dxa"/>
              <w:right w:w="15" w:type="dxa"/>
            </w:tcMar>
            <w:vAlign w:val="center"/>
          </w:tcPr>
          <w:p w14:paraId="2B925A7E"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-58</w:t>
            </w:r>
          </w:p>
        </w:tc>
      </w:tr>
      <w:tr w:rsidR="00152DA0" w:rsidRPr="00E8418E" w14:paraId="2B925A84" w14:textId="77777777" w:rsidTr="001C0C0F">
        <w:tc>
          <w:tcPr>
            <w:tcW w:w="1488" w:type="pct"/>
            <w:tcMar>
              <w:top w:w="15" w:type="dxa"/>
              <w:left w:w="15" w:type="dxa"/>
              <w:bottom w:w="15" w:type="dxa"/>
              <w:right w:w="15" w:type="dxa"/>
            </w:tcMar>
            <w:vAlign w:val="center"/>
          </w:tcPr>
          <w:p w14:paraId="2B925A80"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Cosmopolitan</w:t>
            </w:r>
          </w:p>
        </w:tc>
        <w:tc>
          <w:tcPr>
            <w:tcW w:w="1013" w:type="pct"/>
            <w:tcMar>
              <w:top w:w="15" w:type="dxa"/>
              <w:left w:w="15" w:type="dxa"/>
              <w:bottom w:w="15" w:type="dxa"/>
              <w:right w:w="15" w:type="dxa"/>
            </w:tcMar>
            <w:vAlign w:val="center"/>
          </w:tcPr>
          <w:p w14:paraId="2B925A81"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1399</w:t>
            </w:r>
          </w:p>
        </w:tc>
        <w:tc>
          <w:tcPr>
            <w:tcW w:w="1323" w:type="pct"/>
            <w:tcMar>
              <w:top w:w="15" w:type="dxa"/>
              <w:left w:w="15" w:type="dxa"/>
              <w:bottom w:w="15" w:type="dxa"/>
              <w:right w:w="15" w:type="dxa"/>
            </w:tcMar>
            <w:vAlign w:val="center"/>
          </w:tcPr>
          <w:p w14:paraId="2B925A82"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301</w:t>
            </w:r>
          </w:p>
        </w:tc>
        <w:tc>
          <w:tcPr>
            <w:tcW w:w="1176" w:type="pct"/>
            <w:tcMar>
              <w:top w:w="15" w:type="dxa"/>
              <w:left w:w="15" w:type="dxa"/>
              <w:bottom w:w="15" w:type="dxa"/>
              <w:right w:w="15" w:type="dxa"/>
            </w:tcMar>
            <w:vAlign w:val="center"/>
          </w:tcPr>
          <w:p w14:paraId="2B925A83"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-237</w:t>
            </w:r>
          </w:p>
        </w:tc>
      </w:tr>
      <w:tr w:rsidR="00152DA0" w:rsidRPr="00E8418E" w14:paraId="2B925A89" w14:textId="77777777" w:rsidTr="001C0C0F">
        <w:tc>
          <w:tcPr>
            <w:tcW w:w="1488" w:type="pct"/>
            <w:tcMar>
              <w:top w:w="15" w:type="dxa"/>
              <w:left w:w="15" w:type="dxa"/>
              <w:bottom w:w="15" w:type="dxa"/>
              <w:right w:w="15" w:type="dxa"/>
            </w:tcMar>
            <w:vAlign w:val="center"/>
          </w:tcPr>
          <w:p w14:paraId="2B925A85"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Agrotops</w:t>
            </w:r>
          </w:p>
        </w:tc>
        <w:tc>
          <w:tcPr>
            <w:tcW w:w="1013" w:type="pct"/>
            <w:tcMar>
              <w:top w:w="15" w:type="dxa"/>
              <w:left w:w="15" w:type="dxa"/>
              <w:bottom w:w="15" w:type="dxa"/>
              <w:right w:w="15" w:type="dxa"/>
            </w:tcMar>
            <w:vAlign w:val="center"/>
          </w:tcPr>
          <w:p w14:paraId="2B925A86"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1366</w:t>
            </w:r>
          </w:p>
        </w:tc>
        <w:tc>
          <w:tcPr>
            <w:tcW w:w="1323" w:type="pct"/>
            <w:tcMar>
              <w:top w:w="15" w:type="dxa"/>
              <w:left w:w="15" w:type="dxa"/>
              <w:bottom w:w="15" w:type="dxa"/>
              <w:right w:w="15" w:type="dxa"/>
            </w:tcMar>
            <w:vAlign w:val="center"/>
          </w:tcPr>
          <w:p w14:paraId="2B925A87"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14:paraId="2B925A88"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-18</w:t>
            </w:r>
          </w:p>
        </w:tc>
      </w:tr>
      <w:tr w:rsidR="00152DA0" w:rsidRPr="00E8418E" w14:paraId="2B925A8E" w14:textId="77777777" w:rsidTr="001C0C0F">
        <w:tc>
          <w:tcPr>
            <w:tcW w:w="1488" w:type="pct"/>
            <w:tcMar>
              <w:top w:w="15" w:type="dxa"/>
              <w:left w:w="15" w:type="dxa"/>
              <w:bottom w:w="15" w:type="dxa"/>
              <w:right w:w="15" w:type="dxa"/>
            </w:tcMar>
            <w:vAlign w:val="center"/>
          </w:tcPr>
          <w:p w14:paraId="2B925A8A"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Praktiskā Astroloģija</w:t>
            </w:r>
          </w:p>
        </w:tc>
        <w:tc>
          <w:tcPr>
            <w:tcW w:w="1013" w:type="pct"/>
            <w:tcMar>
              <w:top w:w="15" w:type="dxa"/>
              <w:left w:w="15" w:type="dxa"/>
              <w:bottom w:w="15" w:type="dxa"/>
              <w:right w:w="15" w:type="dxa"/>
            </w:tcMar>
            <w:vAlign w:val="center"/>
          </w:tcPr>
          <w:p w14:paraId="2B925A8B"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1352</w:t>
            </w:r>
          </w:p>
        </w:tc>
        <w:tc>
          <w:tcPr>
            <w:tcW w:w="1323" w:type="pct"/>
            <w:tcMar>
              <w:top w:w="15" w:type="dxa"/>
              <w:left w:w="15" w:type="dxa"/>
              <w:bottom w:w="15" w:type="dxa"/>
              <w:right w:w="15" w:type="dxa"/>
            </w:tcMar>
            <w:vAlign w:val="center"/>
          </w:tcPr>
          <w:p w14:paraId="2B925A8C"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14:paraId="2B925A8D"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-71</w:t>
            </w:r>
          </w:p>
        </w:tc>
      </w:tr>
      <w:tr w:rsidR="00152DA0" w:rsidRPr="00E8418E" w14:paraId="2B925A93" w14:textId="77777777" w:rsidTr="001C0C0F">
        <w:tc>
          <w:tcPr>
            <w:tcW w:w="1488" w:type="pct"/>
            <w:tcMar>
              <w:top w:w="15" w:type="dxa"/>
              <w:left w:w="15" w:type="dxa"/>
              <w:bottom w:w="15" w:type="dxa"/>
              <w:right w:w="15" w:type="dxa"/>
            </w:tcMar>
            <w:vAlign w:val="center"/>
          </w:tcPr>
          <w:p w14:paraId="2B925A8F"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Zviedru Mezgls</w:t>
            </w:r>
          </w:p>
        </w:tc>
        <w:tc>
          <w:tcPr>
            <w:tcW w:w="1013" w:type="pct"/>
            <w:tcMar>
              <w:top w:w="15" w:type="dxa"/>
              <w:left w:w="15" w:type="dxa"/>
              <w:bottom w:w="15" w:type="dxa"/>
              <w:right w:w="15" w:type="dxa"/>
            </w:tcMar>
            <w:vAlign w:val="center"/>
          </w:tcPr>
          <w:p w14:paraId="2B925A90"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1242</w:t>
            </w:r>
          </w:p>
        </w:tc>
        <w:tc>
          <w:tcPr>
            <w:tcW w:w="1323" w:type="pct"/>
            <w:tcMar>
              <w:top w:w="15" w:type="dxa"/>
              <w:left w:w="15" w:type="dxa"/>
              <w:bottom w:w="15" w:type="dxa"/>
              <w:right w:w="15" w:type="dxa"/>
            </w:tcMar>
            <w:vAlign w:val="center"/>
          </w:tcPr>
          <w:p w14:paraId="2B925A91"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14:paraId="2B925A92"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-102</w:t>
            </w:r>
          </w:p>
        </w:tc>
      </w:tr>
      <w:tr w:rsidR="00152DA0" w:rsidRPr="00E8418E" w14:paraId="2B925A98" w14:textId="77777777" w:rsidTr="001C0C0F">
        <w:tc>
          <w:tcPr>
            <w:tcW w:w="1488" w:type="pct"/>
            <w:tcMar>
              <w:top w:w="15" w:type="dxa"/>
              <w:left w:w="15" w:type="dxa"/>
              <w:bottom w:w="15" w:type="dxa"/>
              <w:right w:w="15" w:type="dxa"/>
            </w:tcMar>
            <w:vAlign w:val="center"/>
          </w:tcPr>
          <w:p w14:paraId="2B925A94"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Jurista Vārds</w:t>
            </w:r>
          </w:p>
        </w:tc>
        <w:tc>
          <w:tcPr>
            <w:tcW w:w="1013" w:type="pct"/>
            <w:tcMar>
              <w:top w:w="15" w:type="dxa"/>
              <w:left w:w="15" w:type="dxa"/>
              <w:bottom w:w="15" w:type="dxa"/>
              <w:right w:w="15" w:type="dxa"/>
            </w:tcMar>
            <w:vAlign w:val="center"/>
          </w:tcPr>
          <w:p w14:paraId="2B925A95"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1197</w:t>
            </w:r>
          </w:p>
        </w:tc>
        <w:tc>
          <w:tcPr>
            <w:tcW w:w="1323" w:type="pct"/>
            <w:tcMar>
              <w:top w:w="15" w:type="dxa"/>
              <w:left w:w="15" w:type="dxa"/>
              <w:bottom w:w="15" w:type="dxa"/>
              <w:right w:w="15" w:type="dxa"/>
            </w:tcMar>
            <w:vAlign w:val="center"/>
          </w:tcPr>
          <w:p w14:paraId="2B925A96"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9</w:t>
            </w:r>
          </w:p>
        </w:tc>
        <w:tc>
          <w:tcPr>
            <w:tcW w:w="1176" w:type="pct"/>
            <w:tcMar>
              <w:top w:w="15" w:type="dxa"/>
              <w:left w:w="15" w:type="dxa"/>
              <w:bottom w:w="15" w:type="dxa"/>
              <w:right w:w="15" w:type="dxa"/>
            </w:tcMar>
            <w:vAlign w:val="center"/>
          </w:tcPr>
          <w:p w14:paraId="2B925A97"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-134</w:t>
            </w:r>
          </w:p>
        </w:tc>
      </w:tr>
      <w:tr w:rsidR="00152DA0" w:rsidRPr="00E8418E" w14:paraId="2B925A9D" w14:textId="77777777" w:rsidTr="001C0C0F">
        <w:tc>
          <w:tcPr>
            <w:tcW w:w="1488" w:type="pct"/>
            <w:tcMar>
              <w:top w:w="15" w:type="dxa"/>
              <w:left w:w="15" w:type="dxa"/>
              <w:bottom w:w="15" w:type="dxa"/>
              <w:right w:w="15" w:type="dxa"/>
            </w:tcMar>
            <w:vAlign w:val="center"/>
          </w:tcPr>
          <w:p w14:paraId="2B925A99"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Planētas Noslēpumi</w:t>
            </w:r>
          </w:p>
        </w:tc>
        <w:tc>
          <w:tcPr>
            <w:tcW w:w="1013" w:type="pct"/>
            <w:tcMar>
              <w:top w:w="15" w:type="dxa"/>
              <w:left w:w="15" w:type="dxa"/>
              <w:bottom w:w="15" w:type="dxa"/>
              <w:right w:w="15" w:type="dxa"/>
            </w:tcMar>
            <w:vAlign w:val="center"/>
          </w:tcPr>
          <w:p w14:paraId="2B925A9A"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1085</w:t>
            </w:r>
          </w:p>
        </w:tc>
        <w:tc>
          <w:tcPr>
            <w:tcW w:w="1323" w:type="pct"/>
            <w:tcMar>
              <w:top w:w="15" w:type="dxa"/>
              <w:left w:w="15" w:type="dxa"/>
              <w:bottom w:w="15" w:type="dxa"/>
              <w:right w:w="15" w:type="dxa"/>
            </w:tcMar>
            <w:vAlign w:val="center"/>
          </w:tcPr>
          <w:p w14:paraId="2B925A9B"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-62</w:t>
            </w:r>
          </w:p>
        </w:tc>
        <w:tc>
          <w:tcPr>
            <w:tcW w:w="1176" w:type="pct"/>
            <w:tcMar>
              <w:top w:w="15" w:type="dxa"/>
              <w:left w:w="15" w:type="dxa"/>
              <w:bottom w:w="15" w:type="dxa"/>
              <w:right w:w="15" w:type="dxa"/>
            </w:tcMar>
            <w:vAlign w:val="center"/>
          </w:tcPr>
          <w:p w14:paraId="2B925A9C"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-312</w:t>
            </w:r>
          </w:p>
        </w:tc>
      </w:tr>
      <w:tr w:rsidR="00152DA0" w:rsidRPr="00E8418E" w14:paraId="2B925AA2" w14:textId="77777777" w:rsidTr="001C0C0F">
        <w:tc>
          <w:tcPr>
            <w:tcW w:w="1488" w:type="pct"/>
            <w:tcMar>
              <w:top w:w="15" w:type="dxa"/>
              <w:left w:w="15" w:type="dxa"/>
              <w:bottom w:w="15" w:type="dxa"/>
              <w:right w:w="15" w:type="dxa"/>
            </w:tcMar>
            <w:vAlign w:val="center"/>
          </w:tcPr>
          <w:p w14:paraId="2B925A9E"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Praktiskie Rokdarbi</w:t>
            </w:r>
          </w:p>
        </w:tc>
        <w:tc>
          <w:tcPr>
            <w:tcW w:w="1013" w:type="pct"/>
            <w:tcMar>
              <w:top w:w="15" w:type="dxa"/>
              <w:left w:w="15" w:type="dxa"/>
              <w:bottom w:w="15" w:type="dxa"/>
              <w:right w:w="15" w:type="dxa"/>
            </w:tcMar>
            <w:vAlign w:val="center"/>
          </w:tcPr>
          <w:p w14:paraId="2B925A9F"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1043</w:t>
            </w:r>
          </w:p>
        </w:tc>
        <w:tc>
          <w:tcPr>
            <w:tcW w:w="1323" w:type="pct"/>
            <w:tcMar>
              <w:top w:w="15" w:type="dxa"/>
              <w:left w:w="15" w:type="dxa"/>
              <w:bottom w:w="15" w:type="dxa"/>
              <w:right w:w="15" w:type="dxa"/>
            </w:tcMar>
            <w:vAlign w:val="center"/>
          </w:tcPr>
          <w:p w14:paraId="2B925AA0"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-5</w:t>
            </w:r>
          </w:p>
        </w:tc>
        <w:tc>
          <w:tcPr>
            <w:tcW w:w="1176" w:type="pct"/>
            <w:tcMar>
              <w:top w:w="15" w:type="dxa"/>
              <w:left w:w="15" w:type="dxa"/>
              <w:bottom w:w="15" w:type="dxa"/>
              <w:right w:w="15" w:type="dxa"/>
            </w:tcMar>
            <w:vAlign w:val="center"/>
          </w:tcPr>
          <w:p w14:paraId="2B925AA1"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-255</w:t>
            </w:r>
          </w:p>
        </w:tc>
      </w:tr>
      <w:tr w:rsidR="00152DA0" w:rsidRPr="00E8418E" w14:paraId="2B925AA7" w14:textId="77777777" w:rsidTr="001C0C0F">
        <w:tc>
          <w:tcPr>
            <w:tcW w:w="1488" w:type="pct"/>
            <w:tcMar>
              <w:top w:w="15" w:type="dxa"/>
              <w:left w:w="15" w:type="dxa"/>
              <w:bottom w:w="15" w:type="dxa"/>
              <w:right w:w="15" w:type="dxa"/>
            </w:tcMar>
            <w:vAlign w:val="center"/>
          </w:tcPr>
          <w:p w14:paraId="2B925AA3"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Žurnāls Vakara Ziņas</w:t>
            </w:r>
          </w:p>
        </w:tc>
        <w:tc>
          <w:tcPr>
            <w:tcW w:w="1013" w:type="pct"/>
            <w:tcMar>
              <w:top w:w="15" w:type="dxa"/>
              <w:left w:w="15" w:type="dxa"/>
              <w:bottom w:w="15" w:type="dxa"/>
              <w:right w:w="15" w:type="dxa"/>
            </w:tcMar>
            <w:vAlign w:val="center"/>
          </w:tcPr>
          <w:p w14:paraId="2B925AA4"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994</w:t>
            </w:r>
          </w:p>
        </w:tc>
        <w:tc>
          <w:tcPr>
            <w:tcW w:w="1323" w:type="pct"/>
            <w:tcMar>
              <w:top w:w="15" w:type="dxa"/>
              <w:left w:w="15" w:type="dxa"/>
              <w:bottom w:w="15" w:type="dxa"/>
              <w:right w:w="15" w:type="dxa"/>
            </w:tcMar>
            <w:vAlign w:val="center"/>
          </w:tcPr>
          <w:p w14:paraId="2B925AA5"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w:t>
            </w:r>
          </w:p>
        </w:tc>
        <w:tc>
          <w:tcPr>
            <w:tcW w:w="1176" w:type="pct"/>
            <w:tcMar>
              <w:top w:w="15" w:type="dxa"/>
              <w:left w:w="15" w:type="dxa"/>
              <w:bottom w:w="15" w:type="dxa"/>
              <w:right w:w="15" w:type="dxa"/>
            </w:tcMar>
            <w:vAlign w:val="center"/>
          </w:tcPr>
          <w:p w14:paraId="2B925AA6"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-72</w:t>
            </w:r>
          </w:p>
        </w:tc>
      </w:tr>
      <w:tr w:rsidR="00152DA0" w:rsidRPr="00E8418E" w14:paraId="2B925AAC" w14:textId="77777777" w:rsidTr="001C0C0F">
        <w:tc>
          <w:tcPr>
            <w:tcW w:w="1488" w:type="pct"/>
            <w:tcMar>
              <w:top w:w="15" w:type="dxa"/>
              <w:left w:w="15" w:type="dxa"/>
              <w:bottom w:w="15" w:type="dxa"/>
              <w:right w:w="15" w:type="dxa"/>
            </w:tcMar>
            <w:vAlign w:val="center"/>
          </w:tcPr>
          <w:p w14:paraId="2B925AA8"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Ievas Mezgls</w:t>
            </w:r>
          </w:p>
        </w:tc>
        <w:tc>
          <w:tcPr>
            <w:tcW w:w="1013" w:type="pct"/>
            <w:tcMar>
              <w:top w:w="15" w:type="dxa"/>
              <w:left w:w="15" w:type="dxa"/>
              <w:bottom w:w="15" w:type="dxa"/>
              <w:right w:w="15" w:type="dxa"/>
            </w:tcMar>
            <w:vAlign w:val="center"/>
          </w:tcPr>
          <w:p w14:paraId="2B925AA9"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921</w:t>
            </w:r>
          </w:p>
        </w:tc>
        <w:tc>
          <w:tcPr>
            <w:tcW w:w="1323" w:type="pct"/>
            <w:tcMar>
              <w:top w:w="15" w:type="dxa"/>
              <w:left w:w="15" w:type="dxa"/>
              <w:bottom w:w="15" w:type="dxa"/>
              <w:right w:w="15" w:type="dxa"/>
            </w:tcMar>
            <w:vAlign w:val="center"/>
          </w:tcPr>
          <w:p w14:paraId="2B925AAA"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10</w:t>
            </w:r>
          </w:p>
        </w:tc>
        <w:tc>
          <w:tcPr>
            <w:tcW w:w="1176" w:type="pct"/>
            <w:tcMar>
              <w:top w:w="15" w:type="dxa"/>
              <w:left w:w="15" w:type="dxa"/>
              <w:bottom w:w="15" w:type="dxa"/>
              <w:right w:w="15" w:type="dxa"/>
            </w:tcMar>
            <w:vAlign w:val="center"/>
          </w:tcPr>
          <w:p w14:paraId="2B925AAB"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-99</w:t>
            </w:r>
          </w:p>
        </w:tc>
      </w:tr>
      <w:tr w:rsidR="00152DA0" w:rsidRPr="00E8418E" w14:paraId="2B925AB1" w14:textId="77777777" w:rsidTr="001C0C0F">
        <w:tc>
          <w:tcPr>
            <w:tcW w:w="1488" w:type="pct"/>
            <w:tcMar>
              <w:top w:w="15" w:type="dxa"/>
              <w:left w:w="15" w:type="dxa"/>
              <w:bottom w:w="15" w:type="dxa"/>
              <w:right w:w="15" w:type="dxa"/>
            </w:tcMar>
            <w:vAlign w:val="center"/>
          </w:tcPr>
          <w:p w14:paraId="2B925AAD"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Pastaiga</w:t>
            </w:r>
          </w:p>
        </w:tc>
        <w:tc>
          <w:tcPr>
            <w:tcW w:w="1013" w:type="pct"/>
            <w:tcMar>
              <w:top w:w="15" w:type="dxa"/>
              <w:left w:w="15" w:type="dxa"/>
              <w:bottom w:w="15" w:type="dxa"/>
              <w:right w:w="15" w:type="dxa"/>
            </w:tcMar>
            <w:vAlign w:val="center"/>
          </w:tcPr>
          <w:p w14:paraId="2B925AAE"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769</w:t>
            </w:r>
          </w:p>
        </w:tc>
        <w:tc>
          <w:tcPr>
            <w:tcW w:w="1323" w:type="pct"/>
            <w:tcMar>
              <w:top w:w="15" w:type="dxa"/>
              <w:left w:w="15" w:type="dxa"/>
              <w:bottom w:w="15" w:type="dxa"/>
              <w:right w:w="15" w:type="dxa"/>
            </w:tcMar>
            <w:vAlign w:val="center"/>
          </w:tcPr>
          <w:p w14:paraId="2B925AAF"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16</w:t>
            </w:r>
          </w:p>
        </w:tc>
        <w:tc>
          <w:tcPr>
            <w:tcW w:w="1176" w:type="pct"/>
            <w:tcMar>
              <w:top w:w="15" w:type="dxa"/>
              <w:left w:w="15" w:type="dxa"/>
              <w:bottom w:w="15" w:type="dxa"/>
              <w:right w:w="15" w:type="dxa"/>
            </w:tcMar>
            <w:vAlign w:val="center"/>
          </w:tcPr>
          <w:p w14:paraId="2B925AB0"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-59</w:t>
            </w:r>
          </w:p>
        </w:tc>
      </w:tr>
      <w:tr w:rsidR="00152DA0" w:rsidRPr="00E8418E" w14:paraId="2B925AB6" w14:textId="77777777" w:rsidTr="001C0C0F">
        <w:tc>
          <w:tcPr>
            <w:tcW w:w="1488" w:type="pct"/>
            <w:tcMar>
              <w:top w:w="15" w:type="dxa"/>
              <w:left w:w="15" w:type="dxa"/>
              <w:bottom w:w="15" w:type="dxa"/>
              <w:right w:w="15" w:type="dxa"/>
            </w:tcMar>
            <w:vAlign w:val="center"/>
          </w:tcPr>
          <w:p w14:paraId="2B925AB2"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Latvijas Architektūra</w:t>
            </w:r>
          </w:p>
        </w:tc>
        <w:tc>
          <w:tcPr>
            <w:tcW w:w="1013" w:type="pct"/>
            <w:tcMar>
              <w:top w:w="15" w:type="dxa"/>
              <w:left w:w="15" w:type="dxa"/>
              <w:bottom w:w="15" w:type="dxa"/>
              <w:right w:w="15" w:type="dxa"/>
            </w:tcMar>
            <w:vAlign w:val="center"/>
          </w:tcPr>
          <w:p w14:paraId="2B925AB3"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684</w:t>
            </w:r>
          </w:p>
        </w:tc>
        <w:tc>
          <w:tcPr>
            <w:tcW w:w="1323" w:type="pct"/>
            <w:tcMar>
              <w:top w:w="15" w:type="dxa"/>
              <w:left w:w="15" w:type="dxa"/>
              <w:bottom w:w="15" w:type="dxa"/>
              <w:right w:w="15" w:type="dxa"/>
            </w:tcMar>
            <w:vAlign w:val="center"/>
          </w:tcPr>
          <w:p w14:paraId="2B925AB4"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-14</w:t>
            </w:r>
          </w:p>
        </w:tc>
        <w:tc>
          <w:tcPr>
            <w:tcW w:w="1176" w:type="pct"/>
            <w:tcMar>
              <w:top w:w="15" w:type="dxa"/>
              <w:left w:w="15" w:type="dxa"/>
              <w:bottom w:w="15" w:type="dxa"/>
              <w:right w:w="15" w:type="dxa"/>
            </w:tcMar>
            <w:vAlign w:val="center"/>
          </w:tcPr>
          <w:p w14:paraId="2B925AB5"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24</w:t>
            </w:r>
          </w:p>
        </w:tc>
      </w:tr>
      <w:tr w:rsidR="00152DA0" w:rsidRPr="00E8418E" w14:paraId="2B925ABB" w14:textId="77777777" w:rsidTr="001C0C0F">
        <w:tc>
          <w:tcPr>
            <w:tcW w:w="1488" w:type="pct"/>
            <w:tcMar>
              <w:top w:w="15" w:type="dxa"/>
              <w:left w:w="15" w:type="dxa"/>
              <w:bottom w:w="15" w:type="dxa"/>
              <w:right w:w="15" w:type="dxa"/>
            </w:tcMar>
            <w:vAlign w:val="center"/>
          </w:tcPr>
          <w:p w14:paraId="2B925AB7"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Lata Romāns</w:t>
            </w:r>
          </w:p>
        </w:tc>
        <w:tc>
          <w:tcPr>
            <w:tcW w:w="1013" w:type="pct"/>
            <w:tcMar>
              <w:top w:w="15" w:type="dxa"/>
              <w:left w:w="15" w:type="dxa"/>
              <w:bottom w:w="15" w:type="dxa"/>
              <w:right w:w="15" w:type="dxa"/>
            </w:tcMar>
            <w:vAlign w:val="center"/>
          </w:tcPr>
          <w:p w14:paraId="2B925AB8"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655</w:t>
            </w:r>
          </w:p>
        </w:tc>
        <w:tc>
          <w:tcPr>
            <w:tcW w:w="1323" w:type="pct"/>
            <w:tcMar>
              <w:top w:w="15" w:type="dxa"/>
              <w:left w:w="15" w:type="dxa"/>
              <w:bottom w:w="15" w:type="dxa"/>
              <w:right w:w="15" w:type="dxa"/>
            </w:tcMar>
            <w:vAlign w:val="center"/>
          </w:tcPr>
          <w:p w14:paraId="2B925AB9"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14:paraId="2B925ABA"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-51</w:t>
            </w:r>
          </w:p>
        </w:tc>
      </w:tr>
      <w:tr w:rsidR="00152DA0" w:rsidRPr="00E8418E" w14:paraId="2B925AC0" w14:textId="77777777" w:rsidTr="001C0C0F">
        <w:tc>
          <w:tcPr>
            <w:tcW w:w="1488" w:type="pct"/>
            <w:tcMar>
              <w:top w:w="15" w:type="dxa"/>
              <w:left w:w="15" w:type="dxa"/>
              <w:bottom w:w="15" w:type="dxa"/>
              <w:right w:w="15" w:type="dxa"/>
            </w:tcMar>
            <w:vAlign w:val="center"/>
          </w:tcPr>
          <w:p w14:paraId="2B925ABC"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Sīrups Girl</w:t>
            </w:r>
          </w:p>
        </w:tc>
        <w:tc>
          <w:tcPr>
            <w:tcW w:w="1013" w:type="pct"/>
            <w:tcMar>
              <w:top w:w="15" w:type="dxa"/>
              <w:left w:w="15" w:type="dxa"/>
              <w:bottom w:w="15" w:type="dxa"/>
              <w:right w:w="15" w:type="dxa"/>
            </w:tcMar>
            <w:vAlign w:val="center"/>
          </w:tcPr>
          <w:p w14:paraId="2B925ABD"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637</w:t>
            </w:r>
          </w:p>
        </w:tc>
        <w:tc>
          <w:tcPr>
            <w:tcW w:w="1323" w:type="pct"/>
            <w:tcMar>
              <w:top w:w="15" w:type="dxa"/>
              <w:left w:w="15" w:type="dxa"/>
              <w:bottom w:w="15" w:type="dxa"/>
              <w:right w:w="15" w:type="dxa"/>
            </w:tcMar>
            <w:vAlign w:val="center"/>
          </w:tcPr>
          <w:p w14:paraId="2B925ABE"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-37</w:t>
            </w:r>
          </w:p>
        </w:tc>
        <w:tc>
          <w:tcPr>
            <w:tcW w:w="1176" w:type="pct"/>
            <w:tcMar>
              <w:top w:w="15" w:type="dxa"/>
              <w:left w:w="15" w:type="dxa"/>
              <w:bottom w:w="15" w:type="dxa"/>
              <w:right w:w="15" w:type="dxa"/>
            </w:tcMar>
            <w:vAlign w:val="center"/>
          </w:tcPr>
          <w:p w14:paraId="2B925ABF"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-1531</w:t>
            </w:r>
          </w:p>
        </w:tc>
      </w:tr>
      <w:tr w:rsidR="00152DA0" w:rsidRPr="00E8418E" w14:paraId="2B925AC5" w14:textId="77777777" w:rsidTr="001C0C0F">
        <w:tc>
          <w:tcPr>
            <w:tcW w:w="1488" w:type="pct"/>
            <w:tcMar>
              <w:top w:w="15" w:type="dxa"/>
              <w:left w:w="15" w:type="dxa"/>
              <w:bottom w:w="15" w:type="dxa"/>
              <w:right w:w="15" w:type="dxa"/>
            </w:tcMar>
            <w:vAlign w:val="center"/>
          </w:tcPr>
          <w:p w14:paraId="2B925AC1"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Supermezgls</w:t>
            </w:r>
          </w:p>
        </w:tc>
        <w:tc>
          <w:tcPr>
            <w:tcW w:w="1013" w:type="pct"/>
            <w:tcMar>
              <w:top w:w="15" w:type="dxa"/>
              <w:left w:w="15" w:type="dxa"/>
              <w:bottom w:w="15" w:type="dxa"/>
              <w:right w:w="15" w:type="dxa"/>
            </w:tcMar>
            <w:vAlign w:val="center"/>
          </w:tcPr>
          <w:p w14:paraId="2B925AC2"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625</w:t>
            </w:r>
          </w:p>
        </w:tc>
        <w:tc>
          <w:tcPr>
            <w:tcW w:w="1323" w:type="pct"/>
            <w:tcMar>
              <w:top w:w="15" w:type="dxa"/>
              <w:left w:w="15" w:type="dxa"/>
              <w:bottom w:w="15" w:type="dxa"/>
              <w:right w:w="15" w:type="dxa"/>
            </w:tcMar>
            <w:vAlign w:val="center"/>
          </w:tcPr>
          <w:p w14:paraId="2B925AC3"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14:paraId="2B925AC4"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625</w:t>
            </w:r>
          </w:p>
        </w:tc>
      </w:tr>
      <w:tr w:rsidR="00152DA0" w:rsidRPr="00E8418E" w14:paraId="2B925ACA" w14:textId="77777777" w:rsidTr="001C0C0F">
        <w:tc>
          <w:tcPr>
            <w:tcW w:w="1488" w:type="pct"/>
            <w:tcMar>
              <w:top w:w="15" w:type="dxa"/>
              <w:left w:w="15" w:type="dxa"/>
              <w:bottom w:w="15" w:type="dxa"/>
              <w:right w:w="15" w:type="dxa"/>
            </w:tcMar>
            <w:vAlign w:val="center"/>
          </w:tcPr>
          <w:p w14:paraId="2B925AC6"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Otkrito (kr.val.)</w:t>
            </w:r>
          </w:p>
        </w:tc>
        <w:tc>
          <w:tcPr>
            <w:tcW w:w="1013" w:type="pct"/>
            <w:tcMar>
              <w:top w:w="15" w:type="dxa"/>
              <w:left w:w="15" w:type="dxa"/>
              <w:bottom w:w="15" w:type="dxa"/>
              <w:right w:w="15" w:type="dxa"/>
            </w:tcMar>
            <w:vAlign w:val="center"/>
          </w:tcPr>
          <w:p w14:paraId="2B925AC7"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529</w:t>
            </w:r>
          </w:p>
        </w:tc>
        <w:tc>
          <w:tcPr>
            <w:tcW w:w="1323" w:type="pct"/>
            <w:tcMar>
              <w:top w:w="15" w:type="dxa"/>
              <w:left w:w="15" w:type="dxa"/>
              <w:bottom w:w="15" w:type="dxa"/>
              <w:right w:w="15" w:type="dxa"/>
            </w:tcMar>
            <w:vAlign w:val="center"/>
          </w:tcPr>
          <w:p w14:paraId="2B925AC8"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14:paraId="2B925AC9"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-16</w:t>
            </w:r>
          </w:p>
        </w:tc>
      </w:tr>
      <w:tr w:rsidR="00152DA0" w:rsidRPr="00E8418E" w14:paraId="2B925ACF" w14:textId="77777777" w:rsidTr="001C0C0F">
        <w:tc>
          <w:tcPr>
            <w:tcW w:w="1488" w:type="pct"/>
            <w:tcMar>
              <w:top w:w="15" w:type="dxa"/>
              <w:left w:w="15" w:type="dxa"/>
              <w:bottom w:w="15" w:type="dxa"/>
              <w:right w:w="15" w:type="dxa"/>
            </w:tcMar>
            <w:vAlign w:val="center"/>
          </w:tcPr>
          <w:p w14:paraId="2B925ACB"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FHM</w:t>
            </w:r>
          </w:p>
        </w:tc>
        <w:tc>
          <w:tcPr>
            <w:tcW w:w="1013" w:type="pct"/>
            <w:tcMar>
              <w:top w:w="15" w:type="dxa"/>
              <w:left w:w="15" w:type="dxa"/>
              <w:bottom w:w="15" w:type="dxa"/>
              <w:right w:w="15" w:type="dxa"/>
            </w:tcMar>
            <w:vAlign w:val="center"/>
          </w:tcPr>
          <w:p w14:paraId="2B925ACC"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433</w:t>
            </w:r>
          </w:p>
        </w:tc>
        <w:tc>
          <w:tcPr>
            <w:tcW w:w="1323" w:type="pct"/>
            <w:tcMar>
              <w:top w:w="15" w:type="dxa"/>
              <w:left w:w="15" w:type="dxa"/>
              <w:bottom w:w="15" w:type="dxa"/>
              <w:right w:w="15" w:type="dxa"/>
            </w:tcMar>
            <w:vAlign w:val="center"/>
          </w:tcPr>
          <w:p w14:paraId="2B925ACD"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-286</w:t>
            </w:r>
          </w:p>
        </w:tc>
        <w:tc>
          <w:tcPr>
            <w:tcW w:w="1176" w:type="pct"/>
            <w:tcMar>
              <w:top w:w="15" w:type="dxa"/>
              <w:left w:w="15" w:type="dxa"/>
              <w:bottom w:w="15" w:type="dxa"/>
              <w:right w:w="15" w:type="dxa"/>
            </w:tcMar>
            <w:vAlign w:val="center"/>
          </w:tcPr>
          <w:p w14:paraId="2B925ACE"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-379</w:t>
            </w:r>
          </w:p>
        </w:tc>
      </w:tr>
      <w:tr w:rsidR="00152DA0" w:rsidRPr="00E8418E" w14:paraId="2B925AD4" w14:textId="77777777" w:rsidTr="001C0C0F">
        <w:tc>
          <w:tcPr>
            <w:tcW w:w="1488" w:type="pct"/>
            <w:tcMar>
              <w:top w:w="15" w:type="dxa"/>
              <w:left w:w="15" w:type="dxa"/>
              <w:bottom w:w="15" w:type="dxa"/>
              <w:right w:w="15" w:type="dxa"/>
            </w:tcMar>
            <w:vAlign w:val="center"/>
          </w:tcPr>
          <w:p w14:paraId="2B925AD0"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Latvijas Būvniecība</w:t>
            </w:r>
          </w:p>
        </w:tc>
        <w:tc>
          <w:tcPr>
            <w:tcW w:w="1013" w:type="pct"/>
            <w:tcMar>
              <w:top w:w="15" w:type="dxa"/>
              <w:left w:w="15" w:type="dxa"/>
              <w:bottom w:w="15" w:type="dxa"/>
              <w:right w:w="15" w:type="dxa"/>
            </w:tcMar>
            <w:vAlign w:val="center"/>
          </w:tcPr>
          <w:p w14:paraId="2B925AD1"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406</w:t>
            </w:r>
          </w:p>
        </w:tc>
        <w:tc>
          <w:tcPr>
            <w:tcW w:w="1323" w:type="pct"/>
            <w:tcMar>
              <w:top w:w="15" w:type="dxa"/>
              <w:left w:w="15" w:type="dxa"/>
              <w:bottom w:w="15" w:type="dxa"/>
              <w:right w:w="15" w:type="dxa"/>
            </w:tcMar>
            <w:vAlign w:val="center"/>
          </w:tcPr>
          <w:p w14:paraId="2B925AD2"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14:paraId="2B925AD3"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-8</w:t>
            </w:r>
          </w:p>
        </w:tc>
      </w:tr>
      <w:tr w:rsidR="00152DA0" w:rsidRPr="00E8418E" w14:paraId="2B925AD9" w14:textId="77777777" w:rsidTr="001C0C0F">
        <w:tc>
          <w:tcPr>
            <w:tcW w:w="1488" w:type="pct"/>
            <w:tcMar>
              <w:top w:w="15" w:type="dxa"/>
              <w:left w:w="15" w:type="dxa"/>
              <w:bottom w:w="15" w:type="dxa"/>
              <w:right w:w="15" w:type="dxa"/>
            </w:tcMar>
            <w:vAlign w:val="center"/>
          </w:tcPr>
          <w:p w14:paraId="2B925AD5"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Mīklas</w:t>
            </w:r>
          </w:p>
        </w:tc>
        <w:tc>
          <w:tcPr>
            <w:tcW w:w="1013" w:type="pct"/>
            <w:tcMar>
              <w:top w:w="15" w:type="dxa"/>
              <w:left w:w="15" w:type="dxa"/>
              <w:bottom w:w="15" w:type="dxa"/>
              <w:right w:w="15" w:type="dxa"/>
            </w:tcMar>
            <w:vAlign w:val="center"/>
          </w:tcPr>
          <w:p w14:paraId="2B925AD6"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404</w:t>
            </w:r>
          </w:p>
        </w:tc>
        <w:tc>
          <w:tcPr>
            <w:tcW w:w="1323" w:type="pct"/>
            <w:tcMar>
              <w:top w:w="15" w:type="dxa"/>
              <w:left w:w="15" w:type="dxa"/>
              <w:bottom w:w="15" w:type="dxa"/>
              <w:right w:w="15" w:type="dxa"/>
            </w:tcMar>
            <w:vAlign w:val="center"/>
          </w:tcPr>
          <w:p w14:paraId="2B925AD7"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0</w:t>
            </w:r>
          </w:p>
        </w:tc>
        <w:tc>
          <w:tcPr>
            <w:tcW w:w="1176" w:type="pct"/>
            <w:tcMar>
              <w:top w:w="15" w:type="dxa"/>
              <w:left w:w="15" w:type="dxa"/>
              <w:bottom w:w="15" w:type="dxa"/>
              <w:right w:w="15" w:type="dxa"/>
            </w:tcMar>
            <w:vAlign w:val="center"/>
          </w:tcPr>
          <w:p w14:paraId="2B925AD8"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404</w:t>
            </w:r>
          </w:p>
        </w:tc>
      </w:tr>
      <w:tr w:rsidR="00152DA0" w:rsidRPr="00E8418E" w14:paraId="2B925ADE" w14:textId="77777777" w:rsidTr="001C0C0F">
        <w:tc>
          <w:tcPr>
            <w:tcW w:w="1488" w:type="pct"/>
            <w:tcMar>
              <w:top w:w="15" w:type="dxa"/>
              <w:left w:w="15" w:type="dxa"/>
              <w:bottom w:w="15" w:type="dxa"/>
              <w:right w:w="15" w:type="dxa"/>
            </w:tcMar>
            <w:vAlign w:val="center"/>
          </w:tcPr>
          <w:p w14:paraId="2B925ADA"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Mezgla Zelta Mīklas</w:t>
            </w:r>
          </w:p>
        </w:tc>
        <w:tc>
          <w:tcPr>
            <w:tcW w:w="1013" w:type="pct"/>
            <w:tcMar>
              <w:top w:w="15" w:type="dxa"/>
              <w:left w:w="15" w:type="dxa"/>
              <w:bottom w:w="15" w:type="dxa"/>
              <w:right w:w="15" w:type="dxa"/>
            </w:tcMar>
            <w:vAlign w:val="center"/>
          </w:tcPr>
          <w:p w14:paraId="2B925ADB"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370</w:t>
            </w:r>
          </w:p>
        </w:tc>
        <w:tc>
          <w:tcPr>
            <w:tcW w:w="1323" w:type="pct"/>
            <w:tcMar>
              <w:top w:w="15" w:type="dxa"/>
              <w:left w:w="15" w:type="dxa"/>
              <w:bottom w:w="15" w:type="dxa"/>
              <w:right w:w="15" w:type="dxa"/>
            </w:tcMar>
            <w:vAlign w:val="center"/>
          </w:tcPr>
          <w:p w14:paraId="2B925ADC"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14:paraId="2B925ADD"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370</w:t>
            </w:r>
          </w:p>
        </w:tc>
      </w:tr>
      <w:tr w:rsidR="00152DA0" w:rsidRPr="00E8418E" w14:paraId="2B925AE3" w14:textId="77777777" w:rsidTr="001C0C0F">
        <w:tc>
          <w:tcPr>
            <w:tcW w:w="1488" w:type="pct"/>
            <w:tcMar>
              <w:top w:w="15" w:type="dxa"/>
              <w:left w:w="15" w:type="dxa"/>
              <w:bottom w:w="15" w:type="dxa"/>
              <w:right w:w="15" w:type="dxa"/>
            </w:tcMar>
            <w:vAlign w:val="center"/>
          </w:tcPr>
          <w:p w14:paraId="2B925ADF"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Sīrups Mīklas</w:t>
            </w:r>
          </w:p>
        </w:tc>
        <w:tc>
          <w:tcPr>
            <w:tcW w:w="1013" w:type="pct"/>
            <w:tcMar>
              <w:top w:w="15" w:type="dxa"/>
              <w:left w:w="15" w:type="dxa"/>
              <w:bottom w:w="15" w:type="dxa"/>
              <w:right w:w="15" w:type="dxa"/>
            </w:tcMar>
            <w:vAlign w:val="center"/>
          </w:tcPr>
          <w:p w14:paraId="2B925AE0"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369</w:t>
            </w:r>
          </w:p>
        </w:tc>
        <w:tc>
          <w:tcPr>
            <w:tcW w:w="1323" w:type="pct"/>
            <w:tcMar>
              <w:top w:w="15" w:type="dxa"/>
              <w:left w:w="15" w:type="dxa"/>
              <w:bottom w:w="15" w:type="dxa"/>
              <w:right w:w="15" w:type="dxa"/>
            </w:tcMar>
            <w:vAlign w:val="center"/>
          </w:tcPr>
          <w:p w14:paraId="2B925AE1"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-35</w:t>
            </w:r>
          </w:p>
        </w:tc>
        <w:tc>
          <w:tcPr>
            <w:tcW w:w="1176" w:type="pct"/>
            <w:tcMar>
              <w:top w:w="15" w:type="dxa"/>
              <w:left w:w="15" w:type="dxa"/>
              <w:bottom w:w="15" w:type="dxa"/>
              <w:right w:w="15" w:type="dxa"/>
            </w:tcMar>
            <w:vAlign w:val="center"/>
          </w:tcPr>
          <w:p w14:paraId="2B925AE2"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-1797</w:t>
            </w:r>
          </w:p>
        </w:tc>
      </w:tr>
      <w:tr w:rsidR="00152DA0" w:rsidRPr="00E8418E" w14:paraId="2B925AE8" w14:textId="77777777" w:rsidTr="001C0C0F">
        <w:tc>
          <w:tcPr>
            <w:tcW w:w="1488" w:type="pct"/>
            <w:tcMar>
              <w:top w:w="15" w:type="dxa"/>
              <w:left w:w="15" w:type="dxa"/>
              <w:bottom w:w="15" w:type="dxa"/>
              <w:right w:w="15" w:type="dxa"/>
            </w:tcMar>
            <w:vAlign w:val="center"/>
          </w:tcPr>
          <w:p w14:paraId="2B925AE4"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Pastaiga.ru</w:t>
            </w:r>
          </w:p>
        </w:tc>
        <w:tc>
          <w:tcPr>
            <w:tcW w:w="1013" w:type="pct"/>
            <w:tcMar>
              <w:top w:w="15" w:type="dxa"/>
              <w:left w:w="15" w:type="dxa"/>
              <w:bottom w:w="15" w:type="dxa"/>
              <w:right w:w="15" w:type="dxa"/>
            </w:tcMar>
            <w:vAlign w:val="center"/>
          </w:tcPr>
          <w:p w14:paraId="2B925AE5"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205</w:t>
            </w:r>
          </w:p>
        </w:tc>
        <w:tc>
          <w:tcPr>
            <w:tcW w:w="1323" w:type="pct"/>
            <w:tcMar>
              <w:top w:w="15" w:type="dxa"/>
              <w:left w:w="15" w:type="dxa"/>
              <w:bottom w:w="15" w:type="dxa"/>
              <w:right w:w="15" w:type="dxa"/>
            </w:tcMar>
            <w:vAlign w:val="center"/>
          </w:tcPr>
          <w:p w14:paraId="2B925AE6"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14:paraId="2B925AE7" w14:textId="77777777" w:rsidR="00152DA0" w:rsidRPr="00E8418E" w:rsidRDefault="00152DA0" w:rsidP="00D37E13">
            <w:pPr>
              <w:spacing w:after="0" w:line="240" w:lineRule="auto"/>
              <w:rPr>
                <w:rFonts w:ascii="Times New Roman" w:hAnsi="Times New Roman"/>
              </w:rPr>
            </w:pPr>
            <w:r w:rsidRPr="00E8418E">
              <w:rPr>
                <w:rFonts w:ascii="Times New Roman" w:hAnsi="Times New Roman"/>
              </w:rPr>
              <w:t>5</w:t>
            </w:r>
          </w:p>
        </w:tc>
      </w:tr>
    </w:tbl>
    <w:p w14:paraId="2B925AE9" w14:textId="77777777" w:rsidR="00473B42" w:rsidRPr="00152DA0" w:rsidRDefault="00473B42" w:rsidP="00152DA0">
      <w:pPr>
        <w:spacing w:after="0" w:line="240" w:lineRule="auto"/>
        <w:jc w:val="both"/>
        <w:rPr>
          <w:rFonts w:ascii="Times New Roman" w:hAnsi="Times New Roman"/>
          <w:b/>
          <w:sz w:val="24"/>
          <w:szCs w:val="24"/>
          <w:lang w:val="lv-LV"/>
        </w:rPr>
      </w:pPr>
    </w:p>
    <w:p w14:paraId="2B925AEA" w14:textId="77777777" w:rsidR="009E1DF4" w:rsidRPr="00E8418E" w:rsidRDefault="002D4087" w:rsidP="0097276E">
      <w:pPr>
        <w:pStyle w:val="ListParagraph"/>
        <w:spacing w:after="0" w:line="240" w:lineRule="auto"/>
        <w:jc w:val="both"/>
        <w:rPr>
          <w:rFonts w:ascii="Times New Roman" w:hAnsi="Times New Roman"/>
          <w:b/>
          <w:sz w:val="24"/>
          <w:szCs w:val="24"/>
          <w:lang w:val="lv-LV"/>
        </w:rPr>
      </w:pPr>
      <w:r>
        <w:rPr>
          <w:rFonts w:ascii="Times New Roman" w:hAnsi="Times New Roman"/>
          <w:b/>
          <w:bCs/>
          <w:noProof/>
          <w:color w:val="000000"/>
          <w:sz w:val="24"/>
          <w:szCs w:val="24"/>
        </w:rPr>
        <w:pict w14:anchorId="2B925C75">
          <v:shape id="_x0000_s1028" type="#_x0000_t202" style="position:absolute;left:0;text-align:left;margin-left:289.9pt;margin-top:5.5pt;width:166.1pt;height:3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" stroked="f">
            <v:textbox>
              <w:txbxContent>
                <w:p w14:paraId="2B925CFC" w14:textId="77777777" w:rsidR="00FF3F83" w:rsidRPr="00A71C8F" w:rsidRDefault="00FF3F83" w:rsidP="00A71C8F">
                  <w:pPr>
                    <w:pStyle w:val="ListParagraph"/>
                    <w:spacing w:after="0" w:line="360" w:lineRule="auto"/>
                    <w:ind w:left="1080"/>
                    <w:jc w:val="center"/>
                    <w:rPr>
                      <w:rFonts w:ascii="Times New Roman" w:hAnsi="Times New Roman"/>
                      <w:b/>
                      <w:i/>
                      <w:color w:val="000000"/>
                      <w:sz w:val="20"/>
                      <w:szCs w:val="20"/>
                      <w:lang w:val="lv-LV"/>
                    </w:rPr>
                  </w:pPr>
                  <w:r>
                    <w:rPr>
                      <w:rFonts w:ascii="Times New Roman" w:hAnsi="Times New Roman"/>
                      <w:b/>
                      <w:i/>
                      <w:color w:val="000000"/>
                      <w:sz w:val="20"/>
                      <w:szCs w:val="20"/>
                      <w:lang w:val="lv-LV"/>
                    </w:rPr>
                    <w:t>3</w:t>
                  </w:r>
                  <w:r w:rsidRPr="00F72191">
                    <w:rPr>
                      <w:rFonts w:ascii="Times New Roman" w:hAnsi="Times New Roman"/>
                      <w:b/>
                      <w:i/>
                      <w:color w:val="000000"/>
                      <w:sz w:val="20"/>
                      <w:szCs w:val="20"/>
                      <w:lang w:val="lv-LV"/>
                    </w:rPr>
                    <w:t>.tabula</w:t>
                  </w:r>
                </w:p>
                <w:p w14:paraId="2B925CFD" w14:textId="77777777" w:rsidR="00FF3F83" w:rsidRDefault="00FF3F83" w:rsidP="00A71C8F">
                  <w:pPr>
                    <w:rPr>
                      <w:lang w:val="lv-LV"/>
                    </w:rPr>
                  </w:pPr>
                </w:p>
              </w:txbxContent>
            </v:textbox>
          </v:shape>
        </w:pict>
      </w:r>
    </w:p>
    <w:p w14:paraId="2B925AEB" w14:textId="77777777" w:rsidR="006D4FE7" w:rsidRPr="005A6591" w:rsidRDefault="006D4FE7" w:rsidP="005A6591">
      <w:pPr>
        <w:tabs>
          <w:tab w:val="left" w:pos="1575"/>
        </w:tabs>
        <w:rPr>
          <w:rFonts w:ascii="Times New Roman" w:eastAsia="Calibri" w:hAnsi="Times New Roman"/>
          <w:sz w:val="24"/>
          <w:szCs w:val="24"/>
          <w:lang w:val="lv-LV"/>
        </w:rPr>
      </w:pPr>
      <w:r w:rsidRPr="00E8418E">
        <w:rPr>
          <w:rFonts w:ascii="Times New Roman" w:hAnsi="Times New Roman"/>
          <w:b/>
          <w:bCs/>
          <w:color w:val="000000"/>
          <w:sz w:val="24"/>
          <w:szCs w:val="24"/>
          <w:lang w:val="lv-LV"/>
        </w:rPr>
        <w:t xml:space="preserve">Žurnālu abonēšanas rezultāti 2015.gada </w:t>
      </w:r>
      <w:r>
        <w:rPr>
          <w:rFonts w:ascii="Times New Roman" w:hAnsi="Times New Roman"/>
          <w:b/>
          <w:bCs/>
          <w:color w:val="000000"/>
          <w:sz w:val="24"/>
          <w:szCs w:val="24"/>
          <w:lang w:val="lv-LV"/>
        </w:rPr>
        <w:t>decembrī</w:t>
      </w:r>
      <w:r>
        <w:rPr>
          <w:rStyle w:val="FootnoteReference"/>
          <w:rFonts w:ascii="Times New Roman" w:hAnsi="Times New Roman"/>
          <w:b/>
          <w:bCs/>
          <w:color w:val="000000"/>
          <w:sz w:val="24"/>
          <w:szCs w:val="24"/>
          <w:lang w:val="lv-LV"/>
        </w:rPr>
        <w:footnoteReference w:id="114"/>
      </w:r>
      <w:r>
        <w:rPr>
          <w:rFonts w:ascii="Times New Roman" w:hAnsi="Times New Roman"/>
          <w:b/>
          <w:bCs/>
          <w:color w:val="000000"/>
          <w:sz w:val="24"/>
          <w:szCs w:val="24"/>
          <w:lang w:val="lv-LV"/>
        </w:rPr>
        <w:t xml:space="preserve">      </w:t>
      </w:r>
    </w:p>
    <w:tbl>
      <w:tblPr>
        <w:tblStyle w:val="TableGrid"/>
        <w:tblW w:w="9180" w:type="dxa"/>
        <w:tblLook w:val="04A0" w:firstRow="1" w:lastRow="0" w:firstColumn="1" w:lastColumn="0" w:noHBand="0" w:noVBand="1"/>
      </w:tblPr>
      <w:tblGrid>
        <w:gridCol w:w="2802"/>
        <w:gridCol w:w="1842"/>
        <w:gridCol w:w="2410"/>
        <w:gridCol w:w="2126"/>
      </w:tblGrid>
      <w:tr w:rsidR="006D4FE7" w14:paraId="2B925AF0" w14:textId="77777777" w:rsidTr="00A92D96">
        <w:tc>
          <w:tcPr>
            <w:tcW w:w="2802" w:type="dxa"/>
            <w:shd w:val="clear" w:color="auto" w:fill="FFC000"/>
            <w:hideMark/>
          </w:tcPr>
          <w:p w14:paraId="2B925AEC" w14:textId="77777777" w:rsidR="006D4FE7" w:rsidRPr="0094467D" w:rsidRDefault="006D4FE7" w:rsidP="0094467D">
            <w:pPr>
              <w:spacing w:after="0" w:line="240" w:lineRule="auto"/>
              <w:jc w:val="center"/>
              <w:rPr>
                <w:rFonts w:ascii="Times New Roman" w:hAnsi="Times New Roman"/>
                <w:b/>
              </w:rPr>
            </w:pPr>
            <w:r w:rsidRPr="0094467D">
              <w:rPr>
                <w:rFonts w:ascii="Times New Roman" w:hAnsi="Times New Roman"/>
                <w:b/>
              </w:rPr>
              <w:t>Nosaukums</w:t>
            </w:r>
          </w:p>
        </w:tc>
        <w:tc>
          <w:tcPr>
            <w:tcW w:w="1842" w:type="dxa"/>
            <w:shd w:val="clear" w:color="auto" w:fill="FFC000"/>
            <w:hideMark/>
          </w:tcPr>
          <w:p w14:paraId="2B925AED" w14:textId="77777777" w:rsidR="006D4FE7" w:rsidRPr="0094467D" w:rsidRDefault="006D4FE7" w:rsidP="0094467D">
            <w:pPr>
              <w:spacing w:after="0" w:line="240" w:lineRule="auto"/>
              <w:jc w:val="center"/>
              <w:rPr>
                <w:rFonts w:ascii="Times New Roman" w:hAnsi="Times New Roman"/>
                <w:b/>
              </w:rPr>
            </w:pPr>
            <w:r w:rsidRPr="0094467D">
              <w:rPr>
                <w:rFonts w:ascii="Times New Roman" w:hAnsi="Times New Roman"/>
                <w:b/>
              </w:rPr>
              <w:t>Decembris 2015</w:t>
            </w:r>
          </w:p>
        </w:tc>
        <w:tc>
          <w:tcPr>
            <w:tcW w:w="2410" w:type="dxa"/>
            <w:shd w:val="clear" w:color="auto" w:fill="FFC000"/>
            <w:hideMark/>
          </w:tcPr>
          <w:p w14:paraId="2B925AEE" w14:textId="77777777" w:rsidR="006D4FE7" w:rsidRPr="0094467D" w:rsidRDefault="006D4FE7" w:rsidP="0094467D">
            <w:pPr>
              <w:spacing w:after="0" w:line="240" w:lineRule="auto"/>
              <w:jc w:val="center"/>
              <w:rPr>
                <w:rFonts w:ascii="Times New Roman" w:hAnsi="Times New Roman"/>
                <w:b/>
              </w:rPr>
            </w:pPr>
            <w:r w:rsidRPr="0094467D">
              <w:rPr>
                <w:rFonts w:ascii="Times New Roman" w:hAnsi="Times New Roman"/>
                <w:b/>
              </w:rPr>
              <w:t>Izmaiņas salīdzinot ar 11.2015</w:t>
            </w:r>
          </w:p>
        </w:tc>
        <w:tc>
          <w:tcPr>
            <w:tcW w:w="2126" w:type="dxa"/>
            <w:shd w:val="clear" w:color="auto" w:fill="FFC000"/>
            <w:hideMark/>
          </w:tcPr>
          <w:p w14:paraId="2B925AEF" w14:textId="77777777" w:rsidR="006D4FE7" w:rsidRPr="0094467D" w:rsidRDefault="006D4FE7" w:rsidP="0094467D">
            <w:pPr>
              <w:spacing w:after="0" w:line="240" w:lineRule="auto"/>
              <w:jc w:val="center"/>
              <w:rPr>
                <w:rFonts w:ascii="Times New Roman" w:hAnsi="Times New Roman"/>
                <w:b/>
              </w:rPr>
            </w:pPr>
            <w:r w:rsidRPr="0094467D">
              <w:rPr>
                <w:rFonts w:ascii="Times New Roman" w:hAnsi="Times New Roman"/>
                <w:b/>
              </w:rPr>
              <w:t>Izmaiņas salīdzinot ar 12.2014</w:t>
            </w:r>
          </w:p>
        </w:tc>
      </w:tr>
      <w:tr w:rsidR="006D4FE7" w14:paraId="2B925AF5" w14:textId="77777777" w:rsidTr="00A92D96">
        <w:tc>
          <w:tcPr>
            <w:tcW w:w="2802" w:type="dxa"/>
            <w:hideMark/>
          </w:tcPr>
          <w:p w14:paraId="2B925AF1"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Ieva</w:t>
            </w:r>
          </w:p>
        </w:tc>
        <w:tc>
          <w:tcPr>
            <w:tcW w:w="1842" w:type="dxa"/>
            <w:hideMark/>
          </w:tcPr>
          <w:p w14:paraId="2B925AF2"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22366</w:t>
            </w:r>
          </w:p>
        </w:tc>
        <w:tc>
          <w:tcPr>
            <w:tcW w:w="2410" w:type="dxa"/>
            <w:hideMark/>
          </w:tcPr>
          <w:p w14:paraId="2B925AF3"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12</w:t>
            </w:r>
          </w:p>
        </w:tc>
        <w:tc>
          <w:tcPr>
            <w:tcW w:w="2126" w:type="dxa"/>
            <w:hideMark/>
          </w:tcPr>
          <w:p w14:paraId="2B925AF4"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385</w:t>
            </w:r>
          </w:p>
        </w:tc>
      </w:tr>
      <w:tr w:rsidR="006D4FE7" w14:paraId="2B925AFA" w14:textId="77777777" w:rsidTr="00A92D96">
        <w:tc>
          <w:tcPr>
            <w:tcW w:w="2802" w:type="dxa"/>
            <w:hideMark/>
          </w:tcPr>
          <w:p w14:paraId="2B925AF6" w14:textId="77777777" w:rsidR="006D4FE7" w:rsidRPr="006D4FE7" w:rsidRDefault="006D4FE7" w:rsidP="006D4FE7">
            <w:pPr>
              <w:spacing w:after="0" w:line="240" w:lineRule="auto"/>
              <w:rPr>
                <w:rFonts w:ascii="Times New Roman" w:hAnsi="Times New Roman"/>
              </w:rPr>
            </w:pPr>
            <w:r>
              <w:rPr>
                <w:rFonts w:ascii="Times New Roman" w:hAnsi="Times New Roman"/>
              </w:rPr>
              <w:t>Ievas S</w:t>
            </w:r>
            <w:r w:rsidRPr="006D4FE7">
              <w:rPr>
                <w:rFonts w:ascii="Times New Roman" w:hAnsi="Times New Roman"/>
              </w:rPr>
              <w:t>tāsti</w:t>
            </w:r>
          </w:p>
        </w:tc>
        <w:tc>
          <w:tcPr>
            <w:tcW w:w="1842" w:type="dxa"/>
            <w:hideMark/>
          </w:tcPr>
          <w:p w14:paraId="2B925AF7"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19536</w:t>
            </w:r>
          </w:p>
        </w:tc>
        <w:tc>
          <w:tcPr>
            <w:tcW w:w="2410" w:type="dxa"/>
            <w:hideMark/>
          </w:tcPr>
          <w:p w14:paraId="2B925AF8"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21</w:t>
            </w:r>
          </w:p>
        </w:tc>
        <w:tc>
          <w:tcPr>
            <w:tcW w:w="2126" w:type="dxa"/>
            <w:hideMark/>
          </w:tcPr>
          <w:p w14:paraId="2B925AF9"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665</w:t>
            </w:r>
          </w:p>
        </w:tc>
      </w:tr>
      <w:tr w:rsidR="006D4FE7" w14:paraId="2B925AFF" w14:textId="77777777" w:rsidTr="00A92D96">
        <w:tc>
          <w:tcPr>
            <w:tcW w:w="2802" w:type="dxa"/>
            <w:hideMark/>
          </w:tcPr>
          <w:p w14:paraId="2B925AFB"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Sestdiena</w:t>
            </w:r>
          </w:p>
        </w:tc>
        <w:tc>
          <w:tcPr>
            <w:tcW w:w="1842" w:type="dxa"/>
            <w:hideMark/>
          </w:tcPr>
          <w:p w14:paraId="2B925AFC"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17914</w:t>
            </w:r>
          </w:p>
        </w:tc>
        <w:tc>
          <w:tcPr>
            <w:tcW w:w="2410" w:type="dxa"/>
            <w:hideMark/>
          </w:tcPr>
          <w:p w14:paraId="2B925AFD"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0</w:t>
            </w:r>
          </w:p>
        </w:tc>
        <w:tc>
          <w:tcPr>
            <w:tcW w:w="2126" w:type="dxa"/>
            <w:hideMark/>
          </w:tcPr>
          <w:p w14:paraId="2B925AFE"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-3 802</w:t>
            </w:r>
          </w:p>
        </w:tc>
      </w:tr>
      <w:tr w:rsidR="006D4FE7" w14:paraId="2B925B04" w14:textId="77777777" w:rsidTr="00A92D96">
        <w:trPr>
          <w:trHeight w:val="267"/>
        </w:trPr>
        <w:tc>
          <w:tcPr>
            <w:tcW w:w="2802" w:type="dxa"/>
            <w:hideMark/>
          </w:tcPr>
          <w:p w14:paraId="2B925B00"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Ievas Dārzs</w:t>
            </w:r>
          </w:p>
        </w:tc>
        <w:tc>
          <w:tcPr>
            <w:tcW w:w="1842" w:type="dxa"/>
            <w:hideMark/>
          </w:tcPr>
          <w:p w14:paraId="2B925B01"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12925</w:t>
            </w:r>
          </w:p>
        </w:tc>
        <w:tc>
          <w:tcPr>
            <w:tcW w:w="2410" w:type="dxa"/>
            <w:hideMark/>
          </w:tcPr>
          <w:p w14:paraId="2B925B02"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-19</w:t>
            </w:r>
          </w:p>
        </w:tc>
        <w:tc>
          <w:tcPr>
            <w:tcW w:w="2126" w:type="dxa"/>
            <w:hideMark/>
          </w:tcPr>
          <w:p w14:paraId="2B925B03" w14:textId="77777777" w:rsidR="006D4FE7" w:rsidRPr="006D4FE7" w:rsidRDefault="006D4FE7" w:rsidP="006D4FE7">
            <w:pPr>
              <w:spacing w:after="0" w:line="240" w:lineRule="auto"/>
              <w:rPr>
                <w:rFonts w:ascii="Times New Roman" w:hAnsi="Times New Roman"/>
              </w:rPr>
            </w:pPr>
            <w:r w:rsidRPr="006D4FE7">
              <w:rPr>
                <w:rFonts w:ascii="Times New Roman" w:hAnsi="Times New Roman"/>
              </w:rPr>
              <w:t>92</w:t>
            </w:r>
          </w:p>
        </w:tc>
      </w:tr>
      <w:tr w:rsidR="00473B42" w14:paraId="2B925B09" w14:textId="77777777" w:rsidTr="00A92D96">
        <w:trPr>
          <w:trHeight w:val="510"/>
        </w:trPr>
        <w:tc>
          <w:tcPr>
            <w:tcW w:w="2802" w:type="dxa"/>
            <w:shd w:val="clear" w:color="auto" w:fill="FFC000"/>
            <w:hideMark/>
          </w:tcPr>
          <w:p w14:paraId="2B925B05" w14:textId="77777777" w:rsidR="00473B42" w:rsidRPr="0094467D" w:rsidRDefault="00473B42" w:rsidP="00A63691">
            <w:pPr>
              <w:spacing w:after="0" w:line="240" w:lineRule="auto"/>
              <w:jc w:val="center"/>
              <w:rPr>
                <w:rFonts w:ascii="Times New Roman" w:hAnsi="Times New Roman"/>
                <w:b/>
              </w:rPr>
            </w:pPr>
            <w:r w:rsidRPr="0094467D">
              <w:rPr>
                <w:rFonts w:ascii="Times New Roman" w:hAnsi="Times New Roman"/>
                <w:b/>
              </w:rPr>
              <w:lastRenderedPageBreak/>
              <w:t>Nosaukums</w:t>
            </w:r>
          </w:p>
        </w:tc>
        <w:tc>
          <w:tcPr>
            <w:tcW w:w="1842" w:type="dxa"/>
            <w:shd w:val="clear" w:color="auto" w:fill="FFC000"/>
            <w:hideMark/>
          </w:tcPr>
          <w:p w14:paraId="2B925B06" w14:textId="77777777" w:rsidR="00473B42" w:rsidRPr="0094467D" w:rsidRDefault="00473B42" w:rsidP="00A63691">
            <w:pPr>
              <w:spacing w:after="0" w:line="240" w:lineRule="auto"/>
              <w:jc w:val="center"/>
              <w:rPr>
                <w:rFonts w:ascii="Times New Roman" w:hAnsi="Times New Roman"/>
                <w:b/>
              </w:rPr>
            </w:pPr>
            <w:r w:rsidRPr="0094467D">
              <w:rPr>
                <w:rFonts w:ascii="Times New Roman" w:hAnsi="Times New Roman"/>
                <w:b/>
              </w:rPr>
              <w:t>Decembris 2015</w:t>
            </w:r>
          </w:p>
        </w:tc>
        <w:tc>
          <w:tcPr>
            <w:tcW w:w="2410" w:type="dxa"/>
            <w:shd w:val="clear" w:color="auto" w:fill="FFC000"/>
            <w:hideMark/>
          </w:tcPr>
          <w:p w14:paraId="2B925B07" w14:textId="77777777" w:rsidR="00473B42" w:rsidRPr="0094467D" w:rsidRDefault="002D4087" w:rsidP="00A63691">
            <w:pPr>
              <w:spacing w:after="0" w:line="240" w:lineRule="auto"/>
              <w:jc w:val="center"/>
              <w:rPr>
                <w:rFonts w:ascii="Times New Roman" w:hAnsi="Times New Roman"/>
                <w:b/>
              </w:rPr>
            </w:pPr>
            <w:r>
              <w:rPr>
                <w:rFonts w:ascii="Times New Roman" w:hAnsi="Times New Roman"/>
                <w:b/>
                <w:bCs/>
                <w:noProof/>
                <w:color w:val="000000"/>
                <w:sz w:val="24"/>
                <w:szCs w:val="24"/>
                <w:lang w:val="en-US"/>
              </w:rPr>
              <w:pict w14:anchorId="2B925C76">
                <v:shape id="_x0000_s1029" type="#_x0000_t202" style="position:absolute;left:0;text-align:left;margin-left:56.2pt;margin-top:-35.75pt;width:166.1pt;height:31.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" stroked="f">
                  <v:textbox>
                    <w:txbxContent>
                      <w:p w14:paraId="2B925CFE" w14:textId="77777777" w:rsidR="00FF3F83" w:rsidRPr="00F72191" w:rsidRDefault="00FF3F83" w:rsidP="006D4FE7">
                        <w:pPr>
                          <w:pStyle w:val="ListParagraph"/>
                          <w:spacing w:after="0" w:line="360" w:lineRule="auto"/>
                          <w:ind w:left="1080"/>
                          <w:jc w:val="center"/>
                          <w:rPr>
                            <w:rFonts w:ascii="Times New Roman" w:hAnsi="Times New Roman"/>
                            <w:b/>
                            <w:i/>
                            <w:color w:val="000000"/>
                          </w:rPr>
                        </w:pPr>
                        <w:r>
                          <w:rPr>
                            <w:rFonts w:ascii="Times New Roman" w:hAnsi="Times New Roman"/>
                            <w:b/>
                            <w:i/>
                            <w:color w:val="000000"/>
                            <w:sz w:val="20"/>
                            <w:szCs w:val="20"/>
                            <w:lang w:val="lv-LV"/>
                          </w:rPr>
                          <w:t>3</w:t>
                        </w:r>
                        <w:r w:rsidRPr="00F72191">
                          <w:rPr>
                            <w:rFonts w:ascii="Times New Roman" w:hAnsi="Times New Roman"/>
                            <w:b/>
                            <w:i/>
                            <w:color w:val="000000"/>
                            <w:sz w:val="20"/>
                            <w:szCs w:val="20"/>
                            <w:lang w:val="lv-LV"/>
                          </w:rPr>
                          <w:t>.tabula</w:t>
                        </w:r>
                        <w:r>
                          <w:rPr>
                            <w:rFonts w:ascii="Times New Roman" w:hAnsi="Times New Roman"/>
                            <w:b/>
                            <w:i/>
                            <w:color w:val="000000"/>
                            <w:sz w:val="20"/>
                            <w:szCs w:val="20"/>
                            <w:lang w:val="lv-LV"/>
                          </w:rPr>
                          <w:t>s turpinājums</w:t>
                        </w:r>
                      </w:p>
                      <w:p w14:paraId="2B925CFF" w14:textId="77777777" w:rsidR="00FF3F83" w:rsidRDefault="00FF3F83" w:rsidP="006D4FE7"/>
                    </w:txbxContent>
                  </v:textbox>
                </v:shape>
              </w:pict>
            </w:r>
            <w:r w:rsidR="00473B42" w:rsidRPr="0094467D">
              <w:rPr>
                <w:rFonts w:ascii="Times New Roman" w:hAnsi="Times New Roman"/>
                <w:b/>
              </w:rPr>
              <w:t>Izmaiņas salīdzinot ar 11.2015</w:t>
            </w:r>
          </w:p>
        </w:tc>
        <w:tc>
          <w:tcPr>
            <w:tcW w:w="2126" w:type="dxa"/>
            <w:shd w:val="clear" w:color="auto" w:fill="FFC000"/>
            <w:hideMark/>
          </w:tcPr>
          <w:p w14:paraId="2B925B08" w14:textId="77777777" w:rsidR="00473B42" w:rsidRPr="0094467D" w:rsidRDefault="00473B42" w:rsidP="00A63691">
            <w:pPr>
              <w:spacing w:after="0" w:line="240" w:lineRule="auto"/>
              <w:jc w:val="center"/>
              <w:rPr>
                <w:rFonts w:ascii="Times New Roman" w:hAnsi="Times New Roman"/>
                <w:b/>
              </w:rPr>
            </w:pPr>
            <w:r w:rsidRPr="0094467D">
              <w:rPr>
                <w:rFonts w:ascii="Times New Roman" w:hAnsi="Times New Roman"/>
                <w:b/>
              </w:rPr>
              <w:t>Izmaiņas salīdzinot ar 12.2014</w:t>
            </w:r>
          </w:p>
        </w:tc>
      </w:tr>
      <w:tr w:rsidR="00152DA0" w14:paraId="2B925B0E" w14:textId="77777777" w:rsidTr="00A92D96">
        <w:tc>
          <w:tcPr>
            <w:tcW w:w="2802" w:type="dxa"/>
            <w:hideMark/>
          </w:tcPr>
          <w:p w14:paraId="2B925B0A" w14:textId="77777777" w:rsidR="00152DA0" w:rsidRPr="006D4FE7" w:rsidRDefault="00152DA0" w:rsidP="00673D04">
            <w:pPr>
              <w:spacing w:after="0" w:line="240" w:lineRule="auto"/>
              <w:rPr>
                <w:rFonts w:ascii="Times New Roman" w:hAnsi="Times New Roman"/>
              </w:rPr>
            </w:pPr>
            <w:r w:rsidRPr="006D4FE7">
              <w:rPr>
                <w:rFonts w:ascii="Times New Roman" w:hAnsi="Times New Roman"/>
              </w:rPr>
              <w:t>Ievas Veselība</w:t>
            </w:r>
          </w:p>
        </w:tc>
        <w:tc>
          <w:tcPr>
            <w:tcW w:w="1842" w:type="dxa"/>
            <w:hideMark/>
          </w:tcPr>
          <w:p w14:paraId="2B925B0B" w14:textId="77777777" w:rsidR="00152DA0" w:rsidRPr="006D4FE7" w:rsidRDefault="00152DA0" w:rsidP="00673D04">
            <w:pPr>
              <w:spacing w:after="0" w:line="240" w:lineRule="auto"/>
              <w:rPr>
                <w:rFonts w:ascii="Times New Roman" w:hAnsi="Times New Roman"/>
              </w:rPr>
            </w:pPr>
            <w:r w:rsidRPr="006D4FE7">
              <w:rPr>
                <w:rFonts w:ascii="Times New Roman" w:hAnsi="Times New Roman"/>
              </w:rPr>
              <w:t>12893</w:t>
            </w:r>
          </w:p>
        </w:tc>
        <w:tc>
          <w:tcPr>
            <w:tcW w:w="2410" w:type="dxa"/>
            <w:hideMark/>
          </w:tcPr>
          <w:p w14:paraId="2B925B0C" w14:textId="77777777" w:rsidR="00152DA0" w:rsidRPr="006D4FE7" w:rsidRDefault="00152DA0" w:rsidP="00673D04">
            <w:pPr>
              <w:spacing w:after="0" w:line="240" w:lineRule="auto"/>
              <w:rPr>
                <w:rFonts w:ascii="Times New Roman" w:hAnsi="Times New Roman"/>
              </w:rPr>
            </w:pPr>
            <w:r w:rsidRPr="006D4FE7">
              <w:rPr>
                <w:rFonts w:ascii="Times New Roman" w:hAnsi="Times New Roman"/>
              </w:rPr>
              <w:t>3</w:t>
            </w:r>
          </w:p>
        </w:tc>
        <w:tc>
          <w:tcPr>
            <w:tcW w:w="2126" w:type="dxa"/>
            <w:hideMark/>
          </w:tcPr>
          <w:p w14:paraId="2B925B0D" w14:textId="77777777" w:rsidR="00152DA0" w:rsidRPr="006D4FE7" w:rsidRDefault="00152DA0" w:rsidP="00673D04">
            <w:pPr>
              <w:spacing w:after="0" w:line="240" w:lineRule="auto"/>
              <w:rPr>
                <w:rFonts w:ascii="Times New Roman" w:hAnsi="Times New Roman"/>
              </w:rPr>
            </w:pPr>
            <w:r w:rsidRPr="006D4FE7">
              <w:rPr>
                <w:rFonts w:ascii="Times New Roman" w:hAnsi="Times New Roman"/>
              </w:rPr>
              <w:t>-2 013</w:t>
            </w:r>
          </w:p>
        </w:tc>
      </w:tr>
      <w:tr w:rsidR="00152DA0" w14:paraId="2B925B13" w14:textId="77777777" w:rsidTr="00A92D96">
        <w:trPr>
          <w:trHeight w:val="312"/>
        </w:trPr>
        <w:tc>
          <w:tcPr>
            <w:tcW w:w="2802" w:type="dxa"/>
            <w:hideMark/>
          </w:tcPr>
          <w:p w14:paraId="2B925B0F" w14:textId="77777777" w:rsidR="00152DA0" w:rsidRPr="00152DA0" w:rsidRDefault="00152DA0" w:rsidP="00673D04">
            <w:pPr>
              <w:spacing w:after="0" w:line="240" w:lineRule="auto"/>
              <w:rPr>
                <w:rFonts w:ascii="Times New Roman" w:hAnsi="Times New Roman"/>
                <w:sz w:val="24"/>
                <w:szCs w:val="24"/>
              </w:rPr>
            </w:pPr>
            <w:r w:rsidRPr="00152DA0">
              <w:rPr>
                <w:rFonts w:ascii="Times New Roman" w:hAnsi="Times New Roman"/>
                <w:sz w:val="24"/>
                <w:szCs w:val="24"/>
              </w:rPr>
              <w:t>Ievas Māja</w:t>
            </w:r>
          </w:p>
        </w:tc>
        <w:tc>
          <w:tcPr>
            <w:tcW w:w="1842" w:type="dxa"/>
            <w:hideMark/>
          </w:tcPr>
          <w:p w14:paraId="2B925B10" w14:textId="77777777" w:rsidR="00152DA0" w:rsidRPr="006D4FE7" w:rsidRDefault="00152DA0" w:rsidP="00673D04">
            <w:pPr>
              <w:spacing w:after="0" w:line="240" w:lineRule="auto"/>
              <w:rPr>
                <w:rFonts w:ascii="Times New Roman" w:hAnsi="Times New Roman"/>
              </w:rPr>
            </w:pPr>
            <w:r w:rsidRPr="006D4FE7">
              <w:rPr>
                <w:rFonts w:ascii="Times New Roman" w:hAnsi="Times New Roman"/>
              </w:rPr>
              <w:t>9854</w:t>
            </w:r>
          </w:p>
        </w:tc>
        <w:tc>
          <w:tcPr>
            <w:tcW w:w="2410" w:type="dxa"/>
            <w:hideMark/>
          </w:tcPr>
          <w:p w14:paraId="2B925B11" w14:textId="77777777" w:rsidR="00152DA0" w:rsidRPr="006D4FE7" w:rsidRDefault="00152DA0" w:rsidP="00673D04">
            <w:pPr>
              <w:spacing w:after="0" w:line="240" w:lineRule="auto"/>
              <w:rPr>
                <w:rFonts w:ascii="Times New Roman" w:hAnsi="Times New Roman"/>
              </w:rPr>
            </w:pPr>
            <w:r w:rsidRPr="006D4FE7">
              <w:rPr>
                <w:rFonts w:ascii="Times New Roman" w:hAnsi="Times New Roman"/>
              </w:rPr>
              <w:t>-16</w:t>
            </w:r>
          </w:p>
        </w:tc>
        <w:tc>
          <w:tcPr>
            <w:tcW w:w="2126" w:type="dxa"/>
            <w:hideMark/>
          </w:tcPr>
          <w:p w14:paraId="2B925B12" w14:textId="77777777" w:rsidR="00152DA0" w:rsidRPr="006D4FE7" w:rsidRDefault="00152DA0" w:rsidP="00673D04">
            <w:pPr>
              <w:spacing w:after="0" w:line="240" w:lineRule="auto"/>
              <w:rPr>
                <w:rFonts w:ascii="Times New Roman" w:hAnsi="Times New Roman"/>
              </w:rPr>
            </w:pPr>
            <w:r w:rsidRPr="006D4FE7">
              <w:rPr>
                <w:rFonts w:ascii="Times New Roman" w:hAnsi="Times New Roman"/>
              </w:rPr>
              <w:t>-1 115</w:t>
            </w:r>
          </w:p>
        </w:tc>
      </w:tr>
      <w:tr w:rsidR="00152DA0" w14:paraId="2B925B18" w14:textId="77777777" w:rsidTr="00A92D96">
        <w:tc>
          <w:tcPr>
            <w:tcW w:w="2802" w:type="dxa"/>
            <w:hideMark/>
          </w:tcPr>
          <w:p w14:paraId="2B925B14" w14:textId="77777777" w:rsidR="00152DA0" w:rsidRPr="00152DA0" w:rsidRDefault="00152DA0" w:rsidP="00673D04">
            <w:pPr>
              <w:spacing w:after="0" w:line="240" w:lineRule="auto"/>
              <w:rPr>
                <w:rFonts w:ascii="Times New Roman" w:hAnsi="Times New Roman"/>
                <w:sz w:val="24"/>
                <w:szCs w:val="24"/>
              </w:rPr>
            </w:pPr>
            <w:r>
              <w:rPr>
                <w:rFonts w:ascii="Times New Roman" w:hAnsi="Times New Roman"/>
                <w:sz w:val="24"/>
                <w:szCs w:val="24"/>
              </w:rPr>
              <w:t xml:space="preserve">Ievas Virtuve </w:t>
            </w:r>
          </w:p>
        </w:tc>
        <w:tc>
          <w:tcPr>
            <w:tcW w:w="1842" w:type="dxa"/>
            <w:hideMark/>
          </w:tcPr>
          <w:p w14:paraId="2B925B15" w14:textId="77777777" w:rsidR="00152DA0" w:rsidRPr="006D4FE7" w:rsidRDefault="00152DA0" w:rsidP="00673D04">
            <w:pPr>
              <w:spacing w:after="0" w:line="240" w:lineRule="auto"/>
              <w:rPr>
                <w:rFonts w:ascii="Times New Roman" w:hAnsi="Times New Roman"/>
              </w:rPr>
            </w:pPr>
            <w:r w:rsidRPr="006D4FE7">
              <w:rPr>
                <w:rFonts w:ascii="Times New Roman" w:hAnsi="Times New Roman"/>
              </w:rPr>
              <w:t>9538</w:t>
            </w:r>
          </w:p>
        </w:tc>
        <w:tc>
          <w:tcPr>
            <w:tcW w:w="2410" w:type="dxa"/>
            <w:hideMark/>
          </w:tcPr>
          <w:p w14:paraId="2B925B16" w14:textId="77777777" w:rsidR="00152DA0" w:rsidRPr="006D4FE7" w:rsidRDefault="00152DA0" w:rsidP="00673D04">
            <w:pPr>
              <w:spacing w:after="0" w:line="240" w:lineRule="auto"/>
              <w:rPr>
                <w:rFonts w:ascii="Times New Roman" w:hAnsi="Times New Roman"/>
              </w:rPr>
            </w:pPr>
            <w:r w:rsidRPr="006D4FE7">
              <w:rPr>
                <w:rFonts w:ascii="Times New Roman" w:hAnsi="Times New Roman"/>
              </w:rPr>
              <w:t>4</w:t>
            </w:r>
          </w:p>
        </w:tc>
        <w:tc>
          <w:tcPr>
            <w:tcW w:w="2126" w:type="dxa"/>
            <w:hideMark/>
          </w:tcPr>
          <w:p w14:paraId="2B925B17" w14:textId="77777777" w:rsidR="00152DA0" w:rsidRPr="006D4FE7" w:rsidRDefault="00152DA0" w:rsidP="00673D04">
            <w:pPr>
              <w:spacing w:after="0" w:line="240" w:lineRule="auto"/>
              <w:rPr>
                <w:rFonts w:ascii="Times New Roman" w:hAnsi="Times New Roman"/>
              </w:rPr>
            </w:pPr>
            <w:r w:rsidRPr="006D4FE7">
              <w:rPr>
                <w:rFonts w:ascii="Times New Roman" w:hAnsi="Times New Roman"/>
              </w:rPr>
              <w:t>-1 486</w:t>
            </w:r>
          </w:p>
        </w:tc>
      </w:tr>
      <w:tr w:rsidR="00152DA0" w14:paraId="2B925B1D" w14:textId="77777777" w:rsidTr="00A92D96">
        <w:tc>
          <w:tcPr>
            <w:tcW w:w="2802" w:type="dxa"/>
            <w:hideMark/>
          </w:tcPr>
          <w:p w14:paraId="2B925B19" w14:textId="77777777" w:rsidR="00152DA0" w:rsidRPr="006D4FE7" w:rsidRDefault="00152DA0" w:rsidP="00A63691">
            <w:pPr>
              <w:spacing w:after="0" w:line="240" w:lineRule="auto"/>
              <w:rPr>
                <w:rFonts w:ascii="Times New Roman" w:hAnsi="Times New Roman"/>
              </w:rPr>
            </w:pPr>
            <w:r w:rsidRPr="006D4FE7">
              <w:rPr>
                <w:rFonts w:ascii="Times New Roman" w:hAnsi="Times New Roman"/>
              </w:rPr>
              <w:t>Privātā Dzīve</w:t>
            </w:r>
          </w:p>
        </w:tc>
        <w:tc>
          <w:tcPr>
            <w:tcW w:w="1842" w:type="dxa"/>
            <w:hideMark/>
          </w:tcPr>
          <w:p w14:paraId="2B925B1A" w14:textId="77777777" w:rsidR="00152DA0" w:rsidRPr="006D4FE7" w:rsidRDefault="00152DA0" w:rsidP="00A63691">
            <w:pPr>
              <w:spacing w:after="0" w:line="240" w:lineRule="auto"/>
              <w:rPr>
                <w:rFonts w:ascii="Times New Roman" w:hAnsi="Times New Roman"/>
              </w:rPr>
            </w:pPr>
            <w:r w:rsidRPr="006D4FE7">
              <w:rPr>
                <w:rFonts w:ascii="Times New Roman" w:hAnsi="Times New Roman"/>
              </w:rPr>
              <w:t>8489</w:t>
            </w:r>
          </w:p>
        </w:tc>
        <w:tc>
          <w:tcPr>
            <w:tcW w:w="2410" w:type="dxa"/>
            <w:hideMark/>
          </w:tcPr>
          <w:p w14:paraId="2B925B1B" w14:textId="77777777" w:rsidR="00152DA0" w:rsidRPr="006D4FE7" w:rsidRDefault="00152DA0" w:rsidP="00A63691">
            <w:pPr>
              <w:spacing w:after="0" w:line="240" w:lineRule="auto"/>
              <w:rPr>
                <w:rFonts w:ascii="Times New Roman" w:hAnsi="Times New Roman"/>
              </w:rPr>
            </w:pPr>
            <w:r w:rsidRPr="006D4FE7">
              <w:rPr>
                <w:rFonts w:ascii="Times New Roman" w:hAnsi="Times New Roman"/>
              </w:rPr>
              <w:t>15</w:t>
            </w:r>
          </w:p>
        </w:tc>
        <w:tc>
          <w:tcPr>
            <w:tcW w:w="2126" w:type="dxa"/>
            <w:hideMark/>
          </w:tcPr>
          <w:p w14:paraId="2B925B1C" w14:textId="77777777" w:rsidR="00152DA0" w:rsidRPr="006D4FE7" w:rsidRDefault="00152DA0" w:rsidP="00A63691">
            <w:pPr>
              <w:spacing w:after="0" w:line="240" w:lineRule="auto"/>
              <w:rPr>
                <w:rFonts w:ascii="Times New Roman" w:hAnsi="Times New Roman"/>
              </w:rPr>
            </w:pPr>
            <w:r w:rsidRPr="006D4FE7">
              <w:rPr>
                <w:rFonts w:ascii="Times New Roman" w:hAnsi="Times New Roman"/>
              </w:rPr>
              <w:t>-115</w:t>
            </w:r>
          </w:p>
        </w:tc>
      </w:tr>
      <w:tr w:rsidR="00152DA0" w14:paraId="2B925B22" w14:textId="77777777" w:rsidTr="00A92D96">
        <w:tc>
          <w:tcPr>
            <w:tcW w:w="2802" w:type="dxa"/>
            <w:hideMark/>
          </w:tcPr>
          <w:p w14:paraId="2B925B1E"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Praktiskais Latvietis</w:t>
            </w:r>
          </w:p>
        </w:tc>
        <w:tc>
          <w:tcPr>
            <w:tcW w:w="1842" w:type="dxa"/>
            <w:hideMark/>
          </w:tcPr>
          <w:p w14:paraId="2B925B1F"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8419</w:t>
            </w:r>
          </w:p>
        </w:tc>
        <w:tc>
          <w:tcPr>
            <w:tcW w:w="2410" w:type="dxa"/>
            <w:hideMark/>
          </w:tcPr>
          <w:p w14:paraId="2B925B20"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0</w:t>
            </w:r>
          </w:p>
        </w:tc>
        <w:tc>
          <w:tcPr>
            <w:tcW w:w="2126" w:type="dxa"/>
            <w:hideMark/>
          </w:tcPr>
          <w:p w14:paraId="2B925B21"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-664</w:t>
            </w:r>
          </w:p>
        </w:tc>
      </w:tr>
      <w:tr w:rsidR="00152DA0" w14:paraId="2B925B27" w14:textId="77777777" w:rsidTr="00A92D96">
        <w:tc>
          <w:tcPr>
            <w:tcW w:w="2802" w:type="dxa"/>
            <w:hideMark/>
          </w:tcPr>
          <w:p w14:paraId="2B925B23"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IR</w:t>
            </w:r>
          </w:p>
        </w:tc>
        <w:tc>
          <w:tcPr>
            <w:tcW w:w="1842" w:type="dxa"/>
            <w:hideMark/>
          </w:tcPr>
          <w:p w14:paraId="2B925B24"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8312</w:t>
            </w:r>
          </w:p>
        </w:tc>
        <w:tc>
          <w:tcPr>
            <w:tcW w:w="2410" w:type="dxa"/>
            <w:hideMark/>
          </w:tcPr>
          <w:p w14:paraId="2B925B25"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-9</w:t>
            </w:r>
          </w:p>
        </w:tc>
        <w:tc>
          <w:tcPr>
            <w:tcW w:w="2126" w:type="dxa"/>
            <w:hideMark/>
          </w:tcPr>
          <w:p w14:paraId="2B925B26"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532</w:t>
            </w:r>
          </w:p>
        </w:tc>
      </w:tr>
      <w:tr w:rsidR="00152DA0" w14:paraId="2B925B2C" w14:textId="77777777" w:rsidTr="00A92D96">
        <w:tc>
          <w:tcPr>
            <w:tcW w:w="2802" w:type="dxa"/>
            <w:hideMark/>
          </w:tcPr>
          <w:p w14:paraId="2B925B28"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Mājas Viesis</w:t>
            </w:r>
          </w:p>
        </w:tc>
        <w:tc>
          <w:tcPr>
            <w:tcW w:w="1842" w:type="dxa"/>
            <w:hideMark/>
          </w:tcPr>
          <w:p w14:paraId="2B925B29"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8164</w:t>
            </w:r>
          </w:p>
        </w:tc>
        <w:tc>
          <w:tcPr>
            <w:tcW w:w="2410" w:type="dxa"/>
            <w:hideMark/>
          </w:tcPr>
          <w:p w14:paraId="2B925B2A"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8</w:t>
            </w:r>
          </w:p>
        </w:tc>
        <w:tc>
          <w:tcPr>
            <w:tcW w:w="2126" w:type="dxa"/>
            <w:hideMark/>
          </w:tcPr>
          <w:p w14:paraId="2B925B2B"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-988</w:t>
            </w:r>
          </w:p>
        </w:tc>
      </w:tr>
      <w:tr w:rsidR="00152DA0" w14:paraId="2B925B31" w14:textId="77777777" w:rsidTr="00A92D96">
        <w:tc>
          <w:tcPr>
            <w:tcW w:w="2802" w:type="dxa"/>
            <w:hideMark/>
          </w:tcPr>
          <w:p w14:paraId="2B925B2D"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Ilustrētā Junioriem</w:t>
            </w:r>
          </w:p>
        </w:tc>
        <w:tc>
          <w:tcPr>
            <w:tcW w:w="1842" w:type="dxa"/>
            <w:hideMark/>
          </w:tcPr>
          <w:p w14:paraId="2B925B2E"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7580</w:t>
            </w:r>
          </w:p>
        </w:tc>
        <w:tc>
          <w:tcPr>
            <w:tcW w:w="2410" w:type="dxa"/>
            <w:hideMark/>
          </w:tcPr>
          <w:p w14:paraId="2B925B2F"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w:t>
            </w:r>
          </w:p>
        </w:tc>
        <w:tc>
          <w:tcPr>
            <w:tcW w:w="2126" w:type="dxa"/>
            <w:hideMark/>
          </w:tcPr>
          <w:p w14:paraId="2B925B30"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70</w:t>
            </w:r>
          </w:p>
        </w:tc>
      </w:tr>
      <w:tr w:rsidR="00152DA0" w14:paraId="2B925B36" w14:textId="77777777" w:rsidTr="00A92D96">
        <w:tc>
          <w:tcPr>
            <w:tcW w:w="2802" w:type="dxa"/>
            <w:hideMark/>
          </w:tcPr>
          <w:p w14:paraId="2B925B32"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Dārza Pasaule</w:t>
            </w:r>
          </w:p>
        </w:tc>
        <w:tc>
          <w:tcPr>
            <w:tcW w:w="1842" w:type="dxa"/>
            <w:hideMark/>
          </w:tcPr>
          <w:p w14:paraId="2B925B33"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7350</w:t>
            </w:r>
          </w:p>
        </w:tc>
        <w:tc>
          <w:tcPr>
            <w:tcW w:w="2410" w:type="dxa"/>
            <w:hideMark/>
          </w:tcPr>
          <w:p w14:paraId="2B925B34"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-37</w:t>
            </w:r>
          </w:p>
        </w:tc>
        <w:tc>
          <w:tcPr>
            <w:tcW w:w="2126" w:type="dxa"/>
            <w:hideMark/>
          </w:tcPr>
          <w:p w14:paraId="2B925B35"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252</w:t>
            </w:r>
          </w:p>
        </w:tc>
      </w:tr>
      <w:tr w:rsidR="00152DA0" w14:paraId="2B925B3B" w14:textId="77777777" w:rsidTr="00A92D96">
        <w:tc>
          <w:tcPr>
            <w:tcW w:w="2802" w:type="dxa"/>
            <w:hideMark/>
          </w:tcPr>
          <w:p w14:paraId="2B925B37"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Māja</w:t>
            </w:r>
          </w:p>
        </w:tc>
        <w:tc>
          <w:tcPr>
            <w:tcW w:w="1842" w:type="dxa"/>
            <w:hideMark/>
          </w:tcPr>
          <w:p w14:paraId="2B925B38"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6819</w:t>
            </w:r>
          </w:p>
        </w:tc>
        <w:tc>
          <w:tcPr>
            <w:tcW w:w="2410" w:type="dxa"/>
            <w:hideMark/>
          </w:tcPr>
          <w:p w14:paraId="2B925B39"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17</w:t>
            </w:r>
          </w:p>
        </w:tc>
        <w:tc>
          <w:tcPr>
            <w:tcW w:w="2126" w:type="dxa"/>
            <w:hideMark/>
          </w:tcPr>
          <w:p w14:paraId="2B925B3A"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-856</w:t>
            </w:r>
          </w:p>
        </w:tc>
      </w:tr>
      <w:tr w:rsidR="00152DA0" w14:paraId="2B925B40" w14:textId="77777777" w:rsidTr="00A92D96">
        <w:tc>
          <w:tcPr>
            <w:tcW w:w="2802" w:type="dxa"/>
            <w:hideMark/>
          </w:tcPr>
          <w:p w14:paraId="2B925B3C"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Patiesā Dzīve</w:t>
            </w:r>
          </w:p>
        </w:tc>
        <w:tc>
          <w:tcPr>
            <w:tcW w:w="1842" w:type="dxa"/>
            <w:hideMark/>
          </w:tcPr>
          <w:p w14:paraId="2B925B3D"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6561</w:t>
            </w:r>
          </w:p>
        </w:tc>
        <w:tc>
          <w:tcPr>
            <w:tcW w:w="2410" w:type="dxa"/>
            <w:hideMark/>
          </w:tcPr>
          <w:p w14:paraId="2B925B3E"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-19</w:t>
            </w:r>
          </w:p>
        </w:tc>
        <w:tc>
          <w:tcPr>
            <w:tcW w:w="2126" w:type="dxa"/>
            <w:hideMark/>
          </w:tcPr>
          <w:p w14:paraId="2B925B3F"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-1 375</w:t>
            </w:r>
          </w:p>
        </w:tc>
      </w:tr>
      <w:tr w:rsidR="00152DA0" w14:paraId="2B925B45" w14:textId="77777777" w:rsidTr="00A92D96">
        <w:tc>
          <w:tcPr>
            <w:tcW w:w="2802" w:type="dxa"/>
            <w:hideMark/>
          </w:tcPr>
          <w:p w14:paraId="2B925B41"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Rīgas Viļņi</w:t>
            </w:r>
          </w:p>
        </w:tc>
        <w:tc>
          <w:tcPr>
            <w:tcW w:w="1842" w:type="dxa"/>
            <w:hideMark/>
          </w:tcPr>
          <w:p w14:paraId="2B925B42"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6366</w:t>
            </w:r>
          </w:p>
        </w:tc>
        <w:tc>
          <w:tcPr>
            <w:tcW w:w="2410" w:type="dxa"/>
            <w:hideMark/>
          </w:tcPr>
          <w:p w14:paraId="2B925B43"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36</w:t>
            </w:r>
          </w:p>
        </w:tc>
        <w:tc>
          <w:tcPr>
            <w:tcW w:w="2126" w:type="dxa"/>
            <w:hideMark/>
          </w:tcPr>
          <w:p w14:paraId="2B925B44"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-49</w:t>
            </w:r>
          </w:p>
        </w:tc>
      </w:tr>
      <w:tr w:rsidR="00152DA0" w14:paraId="2B925B4A" w14:textId="77777777" w:rsidTr="00A92D96">
        <w:tc>
          <w:tcPr>
            <w:tcW w:w="2802" w:type="dxa"/>
            <w:hideMark/>
          </w:tcPr>
          <w:p w14:paraId="2B925B46"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Ilustrētā Pasaules Vēsture</w:t>
            </w:r>
          </w:p>
        </w:tc>
        <w:tc>
          <w:tcPr>
            <w:tcW w:w="1842" w:type="dxa"/>
            <w:hideMark/>
          </w:tcPr>
          <w:p w14:paraId="2B925B47"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5967</w:t>
            </w:r>
          </w:p>
        </w:tc>
        <w:tc>
          <w:tcPr>
            <w:tcW w:w="2410" w:type="dxa"/>
            <w:hideMark/>
          </w:tcPr>
          <w:p w14:paraId="2B925B48"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w:t>
            </w:r>
          </w:p>
        </w:tc>
        <w:tc>
          <w:tcPr>
            <w:tcW w:w="2126" w:type="dxa"/>
            <w:hideMark/>
          </w:tcPr>
          <w:p w14:paraId="2B925B49"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-321</w:t>
            </w:r>
          </w:p>
        </w:tc>
      </w:tr>
      <w:tr w:rsidR="00152DA0" w14:paraId="2B925B4F" w14:textId="77777777" w:rsidTr="00A92D96">
        <w:tc>
          <w:tcPr>
            <w:tcW w:w="2802" w:type="dxa"/>
            <w:hideMark/>
          </w:tcPr>
          <w:p w14:paraId="2B925B4B" w14:textId="77777777" w:rsidR="00152DA0" w:rsidRPr="006D4FE7" w:rsidRDefault="00152DA0" w:rsidP="006D4FE7">
            <w:pPr>
              <w:spacing w:after="0" w:line="240" w:lineRule="auto"/>
              <w:rPr>
                <w:rFonts w:ascii="Times New Roman" w:hAnsi="Times New Roman"/>
              </w:rPr>
            </w:pPr>
            <w:r>
              <w:rPr>
                <w:rFonts w:ascii="Times New Roman" w:hAnsi="Times New Roman"/>
              </w:rPr>
              <w:t>100 Labi P</w:t>
            </w:r>
            <w:r w:rsidRPr="006D4FE7">
              <w:rPr>
                <w:rFonts w:ascii="Times New Roman" w:hAnsi="Times New Roman"/>
              </w:rPr>
              <w:t>adomi</w:t>
            </w:r>
          </w:p>
        </w:tc>
        <w:tc>
          <w:tcPr>
            <w:tcW w:w="1842" w:type="dxa"/>
            <w:hideMark/>
          </w:tcPr>
          <w:p w14:paraId="2B925B4C"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5445</w:t>
            </w:r>
          </w:p>
        </w:tc>
        <w:tc>
          <w:tcPr>
            <w:tcW w:w="2410" w:type="dxa"/>
            <w:hideMark/>
          </w:tcPr>
          <w:p w14:paraId="2B925B4D"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-9</w:t>
            </w:r>
          </w:p>
        </w:tc>
        <w:tc>
          <w:tcPr>
            <w:tcW w:w="2126" w:type="dxa"/>
            <w:hideMark/>
          </w:tcPr>
          <w:p w14:paraId="2B925B4E"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1 431</w:t>
            </w:r>
          </w:p>
        </w:tc>
      </w:tr>
      <w:tr w:rsidR="00152DA0" w14:paraId="2B925B54" w14:textId="77777777" w:rsidTr="00A92D96">
        <w:tc>
          <w:tcPr>
            <w:tcW w:w="2802" w:type="dxa"/>
            <w:hideMark/>
          </w:tcPr>
          <w:p w14:paraId="2B925B50"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Klubs</w:t>
            </w:r>
          </w:p>
        </w:tc>
        <w:tc>
          <w:tcPr>
            <w:tcW w:w="1842" w:type="dxa"/>
            <w:hideMark/>
          </w:tcPr>
          <w:p w14:paraId="2B925B51"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4955</w:t>
            </w:r>
          </w:p>
        </w:tc>
        <w:tc>
          <w:tcPr>
            <w:tcW w:w="2410" w:type="dxa"/>
            <w:hideMark/>
          </w:tcPr>
          <w:p w14:paraId="2B925B52"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-5</w:t>
            </w:r>
          </w:p>
        </w:tc>
        <w:tc>
          <w:tcPr>
            <w:tcW w:w="2126" w:type="dxa"/>
            <w:hideMark/>
          </w:tcPr>
          <w:p w14:paraId="2B925B53"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229</w:t>
            </w:r>
          </w:p>
        </w:tc>
      </w:tr>
      <w:tr w:rsidR="00152DA0" w14:paraId="2B925B59" w14:textId="77777777" w:rsidTr="00A92D96">
        <w:tc>
          <w:tcPr>
            <w:tcW w:w="2802" w:type="dxa"/>
            <w:hideMark/>
          </w:tcPr>
          <w:p w14:paraId="2B925B55"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Santa</w:t>
            </w:r>
          </w:p>
        </w:tc>
        <w:tc>
          <w:tcPr>
            <w:tcW w:w="1842" w:type="dxa"/>
            <w:hideMark/>
          </w:tcPr>
          <w:p w14:paraId="2B925B56"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4717</w:t>
            </w:r>
          </w:p>
        </w:tc>
        <w:tc>
          <w:tcPr>
            <w:tcW w:w="2410" w:type="dxa"/>
            <w:hideMark/>
          </w:tcPr>
          <w:p w14:paraId="2B925B57"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w:t>
            </w:r>
          </w:p>
        </w:tc>
        <w:tc>
          <w:tcPr>
            <w:tcW w:w="2126" w:type="dxa"/>
            <w:hideMark/>
          </w:tcPr>
          <w:p w14:paraId="2B925B58"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-592</w:t>
            </w:r>
          </w:p>
        </w:tc>
      </w:tr>
      <w:tr w:rsidR="00152DA0" w14:paraId="2B925B5E" w14:textId="77777777" w:rsidTr="00A92D96">
        <w:tc>
          <w:tcPr>
            <w:tcW w:w="2802" w:type="dxa"/>
            <w:hideMark/>
          </w:tcPr>
          <w:p w14:paraId="2B925B5A"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Ilustrētā Zinātne</w:t>
            </w:r>
          </w:p>
        </w:tc>
        <w:tc>
          <w:tcPr>
            <w:tcW w:w="1842" w:type="dxa"/>
            <w:hideMark/>
          </w:tcPr>
          <w:p w14:paraId="2B925B5B"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4645</w:t>
            </w:r>
          </w:p>
        </w:tc>
        <w:tc>
          <w:tcPr>
            <w:tcW w:w="2410" w:type="dxa"/>
            <w:hideMark/>
          </w:tcPr>
          <w:p w14:paraId="2B925B5C"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14</w:t>
            </w:r>
          </w:p>
        </w:tc>
        <w:tc>
          <w:tcPr>
            <w:tcW w:w="2126" w:type="dxa"/>
            <w:hideMark/>
          </w:tcPr>
          <w:p w14:paraId="2B925B5D"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-1 087</w:t>
            </w:r>
          </w:p>
        </w:tc>
      </w:tr>
      <w:tr w:rsidR="00152DA0" w14:paraId="2B925B63" w14:textId="77777777" w:rsidTr="00A92D96">
        <w:tc>
          <w:tcPr>
            <w:tcW w:w="2802" w:type="dxa"/>
            <w:hideMark/>
          </w:tcPr>
          <w:p w14:paraId="2B925B5F"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Kapitāls</w:t>
            </w:r>
          </w:p>
        </w:tc>
        <w:tc>
          <w:tcPr>
            <w:tcW w:w="1842" w:type="dxa"/>
            <w:hideMark/>
          </w:tcPr>
          <w:p w14:paraId="2B925B60"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4498</w:t>
            </w:r>
          </w:p>
        </w:tc>
        <w:tc>
          <w:tcPr>
            <w:tcW w:w="2410" w:type="dxa"/>
            <w:hideMark/>
          </w:tcPr>
          <w:p w14:paraId="2B925B61"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22</w:t>
            </w:r>
          </w:p>
        </w:tc>
        <w:tc>
          <w:tcPr>
            <w:tcW w:w="2126" w:type="dxa"/>
            <w:hideMark/>
          </w:tcPr>
          <w:p w14:paraId="2B925B62"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29</w:t>
            </w:r>
          </w:p>
        </w:tc>
      </w:tr>
      <w:tr w:rsidR="00152DA0" w14:paraId="2B925B68" w14:textId="77777777" w:rsidTr="00A92D96">
        <w:tc>
          <w:tcPr>
            <w:tcW w:w="2802" w:type="dxa"/>
            <w:hideMark/>
          </w:tcPr>
          <w:p w14:paraId="2B925B64"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Mans Mazais</w:t>
            </w:r>
          </w:p>
        </w:tc>
        <w:tc>
          <w:tcPr>
            <w:tcW w:w="1842" w:type="dxa"/>
            <w:hideMark/>
          </w:tcPr>
          <w:p w14:paraId="2B925B65"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4447</w:t>
            </w:r>
          </w:p>
        </w:tc>
        <w:tc>
          <w:tcPr>
            <w:tcW w:w="2410" w:type="dxa"/>
            <w:hideMark/>
          </w:tcPr>
          <w:p w14:paraId="2B925B66"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-7</w:t>
            </w:r>
          </w:p>
        </w:tc>
        <w:tc>
          <w:tcPr>
            <w:tcW w:w="2126" w:type="dxa"/>
            <w:hideMark/>
          </w:tcPr>
          <w:p w14:paraId="2B925B67"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-379</w:t>
            </w:r>
          </w:p>
        </w:tc>
      </w:tr>
      <w:tr w:rsidR="00152DA0" w14:paraId="2B925B6D" w14:textId="77777777" w:rsidTr="00A92D96">
        <w:tc>
          <w:tcPr>
            <w:tcW w:w="2802" w:type="dxa"/>
            <w:hideMark/>
          </w:tcPr>
          <w:p w14:paraId="2B925B69"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Citādā Pasaule</w:t>
            </w:r>
          </w:p>
        </w:tc>
        <w:tc>
          <w:tcPr>
            <w:tcW w:w="1842" w:type="dxa"/>
            <w:hideMark/>
          </w:tcPr>
          <w:p w14:paraId="2B925B6A"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3919</w:t>
            </w:r>
          </w:p>
        </w:tc>
        <w:tc>
          <w:tcPr>
            <w:tcW w:w="2410" w:type="dxa"/>
            <w:hideMark/>
          </w:tcPr>
          <w:p w14:paraId="2B925B6B"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-54</w:t>
            </w:r>
          </w:p>
        </w:tc>
        <w:tc>
          <w:tcPr>
            <w:tcW w:w="2126" w:type="dxa"/>
            <w:hideMark/>
          </w:tcPr>
          <w:p w14:paraId="2B925B6C"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182</w:t>
            </w:r>
          </w:p>
        </w:tc>
      </w:tr>
      <w:tr w:rsidR="00152DA0" w14:paraId="2B925B72" w14:textId="77777777" w:rsidTr="00A92D96">
        <w:tc>
          <w:tcPr>
            <w:tcW w:w="2802" w:type="dxa"/>
            <w:hideMark/>
          </w:tcPr>
          <w:p w14:paraId="2B925B6E"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Copes lietas</w:t>
            </w:r>
          </w:p>
        </w:tc>
        <w:tc>
          <w:tcPr>
            <w:tcW w:w="1842" w:type="dxa"/>
            <w:hideMark/>
          </w:tcPr>
          <w:p w14:paraId="2B925B6F"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3888</w:t>
            </w:r>
          </w:p>
        </w:tc>
        <w:tc>
          <w:tcPr>
            <w:tcW w:w="2410" w:type="dxa"/>
            <w:hideMark/>
          </w:tcPr>
          <w:p w14:paraId="2B925B70"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38</w:t>
            </w:r>
          </w:p>
        </w:tc>
        <w:tc>
          <w:tcPr>
            <w:tcW w:w="2126" w:type="dxa"/>
            <w:hideMark/>
          </w:tcPr>
          <w:p w14:paraId="2B925B71"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-322</w:t>
            </w:r>
          </w:p>
        </w:tc>
      </w:tr>
      <w:tr w:rsidR="00152DA0" w14:paraId="2B925B77" w14:textId="77777777" w:rsidTr="00A92D96">
        <w:tc>
          <w:tcPr>
            <w:tcW w:w="2802" w:type="dxa"/>
            <w:hideMark/>
          </w:tcPr>
          <w:p w14:paraId="2B925B73"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 xml:space="preserve">Kas Jauns? </w:t>
            </w:r>
          </w:p>
        </w:tc>
        <w:tc>
          <w:tcPr>
            <w:tcW w:w="1842" w:type="dxa"/>
            <w:hideMark/>
          </w:tcPr>
          <w:p w14:paraId="2B925B74"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3885</w:t>
            </w:r>
          </w:p>
        </w:tc>
        <w:tc>
          <w:tcPr>
            <w:tcW w:w="2410" w:type="dxa"/>
            <w:hideMark/>
          </w:tcPr>
          <w:p w14:paraId="2B925B75"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-8</w:t>
            </w:r>
          </w:p>
        </w:tc>
        <w:tc>
          <w:tcPr>
            <w:tcW w:w="2126" w:type="dxa"/>
            <w:hideMark/>
          </w:tcPr>
          <w:p w14:paraId="2B925B76"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-238</w:t>
            </w:r>
          </w:p>
        </w:tc>
      </w:tr>
      <w:tr w:rsidR="00152DA0" w14:paraId="2B925B7C" w14:textId="77777777" w:rsidTr="00A92D96">
        <w:tc>
          <w:tcPr>
            <w:tcW w:w="2802" w:type="dxa"/>
            <w:hideMark/>
          </w:tcPr>
          <w:p w14:paraId="2B925B78"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Dari Pats</w:t>
            </w:r>
          </w:p>
        </w:tc>
        <w:tc>
          <w:tcPr>
            <w:tcW w:w="1842" w:type="dxa"/>
            <w:hideMark/>
          </w:tcPr>
          <w:p w14:paraId="2B925B79"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3750</w:t>
            </w:r>
          </w:p>
        </w:tc>
        <w:tc>
          <w:tcPr>
            <w:tcW w:w="2410" w:type="dxa"/>
            <w:hideMark/>
          </w:tcPr>
          <w:p w14:paraId="2B925B7A"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140</w:t>
            </w:r>
          </w:p>
        </w:tc>
        <w:tc>
          <w:tcPr>
            <w:tcW w:w="2126" w:type="dxa"/>
            <w:hideMark/>
          </w:tcPr>
          <w:p w14:paraId="2B925B7B"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73</w:t>
            </w:r>
          </w:p>
        </w:tc>
      </w:tr>
      <w:tr w:rsidR="00152DA0" w14:paraId="2B925B81" w14:textId="77777777" w:rsidTr="00A92D96">
        <w:tc>
          <w:tcPr>
            <w:tcW w:w="2802" w:type="dxa"/>
            <w:hideMark/>
          </w:tcPr>
          <w:p w14:paraId="2B925B7D"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Leģendas</w:t>
            </w:r>
          </w:p>
        </w:tc>
        <w:tc>
          <w:tcPr>
            <w:tcW w:w="1842" w:type="dxa"/>
            <w:hideMark/>
          </w:tcPr>
          <w:p w14:paraId="2B925B7E"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3750</w:t>
            </w:r>
          </w:p>
        </w:tc>
        <w:tc>
          <w:tcPr>
            <w:tcW w:w="2410" w:type="dxa"/>
            <w:hideMark/>
          </w:tcPr>
          <w:p w14:paraId="2B925B7F"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w:t>
            </w:r>
          </w:p>
        </w:tc>
        <w:tc>
          <w:tcPr>
            <w:tcW w:w="2126" w:type="dxa"/>
            <w:hideMark/>
          </w:tcPr>
          <w:p w14:paraId="2B925B80"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-274</w:t>
            </w:r>
          </w:p>
        </w:tc>
      </w:tr>
      <w:tr w:rsidR="00152DA0" w14:paraId="2B925B86" w14:textId="77777777" w:rsidTr="00A92D96">
        <w:tc>
          <w:tcPr>
            <w:tcW w:w="2802" w:type="dxa"/>
            <w:hideMark/>
          </w:tcPr>
          <w:p w14:paraId="2B925B82"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Annas Psiholoģija</w:t>
            </w:r>
          </w:p>
        </w:tc>
        <w:tc>
          <w:tcPr>
            <w:tcW w:w="1842" w:type="dxa"/>
            <w:hideMark/>
          </w:tcPr>
          <w:p w14:paraId="2B925B83"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3612</w:t>
            </w:r>
          </w:p>
        </w:tc>
        <w:tc>
          <w:tcPr>
            <w:tcW w:w="2410" w:type="dxa"/>
            <w:hideMark/>
          </w:tcPr>
          <w:p w14:paraId="2B925B84"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-16</w:t>
            </w:r>
          </w:p>
        </w:tc>
        <w:tc>
          <w:tcPr>
            <w:tcW w:w="2126" w:type="dxa"/>
            <w:hideMark/>
          </w:tcPr>
          <w:p w14:paraId="2B925B85"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-600</w:t>
            </w:r>
          </w:p>
        </w:tc>
      </w:tr>
      <w:tr w:rsidR="00152DA0" w14:paraId="2B925B8B" w14:textId="77777777" w:rsidTr="00A92D96">
        <w:tc>
          <w:tcPr>
            <w:tcW w:w="2802" w:type="dxa"/>
            <w:hideMark/>
          </w:tcPr>
          <w:p w14:paraId="2B925B87" w14:textId="77777777" w:rsidR="00152DA0" w:rsidRPr="006D4FE7" w:rsidRDefault="00152DA0" w:rsidP="006D4FE7">
            <w:pPr>
              <w:spacing w:after="0" w:line="240" w:lineRule="auto"/>
              <w:rPr>
                <w:rFonts w:ascii="Times New Roman" w:hAnsi="Times New Roman"/>
              </w:rPr>
            </w:pPr>
            <w:r>
              <w:rPr>
                <w:rFonts w:ascii="Times New Roman" w:hAnsi="Times New Roman"/>
              </w:rPr>
              <w:t>Ko Ārsti Tev N</w:t>
            </w:r>
            <w:r w:rsidRPr="006D4FE7">
              <w:rPr>
                <w:rFonts w:ascii="Times New Roman" w:hAnsi="Times New Roman"/>
              </w:rPr>
              <w:t>estāsta</w:t>
            </w:r>
          </w:p>
        </w:tc>
        <w:tc>
          <w:tcPr>
            <w:tcW w:w="1842" w:type="dxa"/>
            <w:hideMark/>
          </w:tcPr>
          <w:p w14:paraId="2B925B88"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3549</w:t>
            </w:r>
          </w:p>
        </w:tc>
        <w:tc>
          <w:tcPr>
            <w:tcW w:w="2410" w:type="dxa"/>
            <w:hideMark/>
          </w:tcPr>
          <w:p w14:paraId="2B925B89"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-27</w:t>
            </w:r>
          </w:p>
        </w:tc>
        <w:tc>
          <w:tcPr>
            <w:tcW w:w="2126" w:type="dxa"/>
            <w:hideMark/>
          </w:tcPr>
          <w:p w14:paraId="2B925B8A"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-1 150</w:t>
            </w:r>
          </w:p>
        </w:tc>
      </w:tr>
      <w:tr w:rsidR="00152DA0" w14:paraId="2B925B90" w14:textId="77777777" w:rsidTr="00A92D96">
        <w:tc>
          <w:tcPr>
            <w:tcW w:w="2802" w:type="dxa"/>
            <w:hideMark/>
          </w:tcPr>
          <w:p w14:paraId="2B925B8C"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ASTES</w:t>
            </w:r>
          </w:p>
        </w:tc>
        <w:tc>
          <w:tcPr>
            <w:tcW w:w="1842" w:type="dxa"/>
            <w:hideMark/>
          </w:tcPr>
          <w:p w14:paraId="2B925B8D"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3288</w:t>
            </w:r>
          </w:p>
        </w:tc>
        <w:tc>
          <w:tcPr>
            <w:tcW w:w="2410" w:type="dxa"/>
            <w:hideMark/>
          </w:tcPr>
          <w:p w14:paraId="2B925B8E"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-6</w:t>
            </w:r>
          </w:p>
        </w:tc>
        <w:tc>
          <w:tcPr>
            <w:tcW w:w="2126" w:type="dxa"/>
            <w:hideMark/>
          </w:tcPr>
          <w:p w14:paraId="2B925B8F"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-140</w:t>
            </w:r>
          </w:p>
        </w:tc>
      </w:tr>
      <w:tr w:rsidR="00152DA0" w14:paraId="2B925B95" w14:textId="77777777" w:rsidTr="00A92D96">
        <w:tc>
          <w:tcPr>
            <w:tcW w:w="2802" w:type="dxa"/>
            <w:hideMark/>
          </w:tcPr>
          <w:p w14:paraId="2B925B91"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Lilit (krievu valodā)</w:t>
            </w:r>
          </w:p>
        </w:tc>
        <w:tc>
          <w:tcPr>
            <w:tcW w:w="1842" w:type="dxa"/>
            <w:hideMark/>
          </w:tcPr>
          <w:p w14:paraId="2B925B92"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3260</w:t>
            </w:r>
          </w:p>
        </w:tc>
        <w:tc>
          <w:tcPr>
            <w:tcW w:w="2410" w:type="dxa"/>
            <w:hideMark/>
          </w:tcPr>
          <w:p w14:paraId="2B925B93"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-43</w:t>
            </w:r>
          </w:p>
        </w:tc>
        <w:tc>
          <w:tcPr>
            <w:tcW w:w="2126" w:type="dxa"/>
            <w:hideMark/>
          </w:tcPr>
          <w:p w14:paraId="2B925B94"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-426</w:t>
            </w:r>
          </w:p>
        </w:tc>
      </w:tr>
      <w:tr w:rsidR="00152DA0" w14:paraId="2B925B9A" w14:textId="77777777" w:rsidTr="00A92D96">
        <w:tc>
          <w:tcPr>
            <w:tcW w:w="2802" w:type="dxa"/>
            <w:hideMark/>
          </w:tcPr>
          <w:p w14:paraId="2B925B96"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Medības</w:t>
            </w:r>
          </w:p>
        </w:tc>
        <w:tc>
          <w:tcPr>
            <w:tcW w:w="1842" w:type="dxa"/>
            <w:hideMark/>
          </w:tcPr>
          <w:p w14:paraId="2B925B97"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3197</w:t>
            </w:r>
          </w:p>
        </w:tc>
        <w:tc>
          <w:tcPr>
            <w:tcW w:w="2410" w:type="dxa"/>
            <w:hideMark/>
          </w:tcPr>
          <w:p w14:paraId="2B925B98"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-8</w:t>
            </w:r>
          </w:p>
        </w:tc>
        <w:tc>
          <w:tcPr>
            <w:tcW w:w="2126" w:type="dxa"/>
            <w:hideMark/>
          </w:tcPr>
          <w:p w14:paraId="2B925B99"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401</w:t>
            </w:r>
          </w:p>
        </w:tc>
      </w:tr>
      <w:tr w:rsidR="00152DA0" w14:paraId="2B925B9F" w14:textId="77777777" w:rsidTr="00A92D96">
        <w:tc>
          <w:tcPr>
            <w:tcW w:w="2802" w:type="dxa"/>
            <w:hideMark/>
          </w:tcPr>
          <w:p w14:paraId="2B925B9B"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LILIT</w:t>
            </w:r>
          </w:p>
        </w:tc>
        <w:tc>
          <w:tcPr>
            <w:tcW w:w="1842" w:type="dxa"/>
            <w:hideMark/>
          </w:tcPr>
          <w:p w14:paraId="2B925B9C"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3135</w:t>
            </w:r>
          </w:p>
        </w:tc>
        <w:tc>
          <w:tcPr>
            <w:tcW w:w="2410" w:type="dxa"/>
            <w:hideMark/>
          </w:tcPr>
          <w:p w14:paraId="2B925B9D"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83</w:t>
            </w:r>
          </w:p>
        </w:tc>
        <w:tc>
          <w:tcPr>
            <w:tcW w:w="2126" w:type="dxa"/>
            <w:hideMark/>
          </w:tcPr>
          <w:p w14:paraId="2B925B9E"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-457</w:t>
            </w:r>
          </w:p>
        </w:tc>
      </w:tr>
      <w:tr w:rsidR="00152DA0" w14:paraId="2B925BA4" w14:textId="77777777" w:rsidTr="00A92D96">
        <w:tc>
          <w:tcPr>
            <w:tcW w:w="2802" w:type="dxa"/>
            <w:hideMark/>
          </w:tcPr>
          <w:p w14:paraId="2B925BA0"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Mezgls</w:t>
            </w:r>
          </w:p>
        </w:tc>
        <w:tc>
          <w:tcPr>
            <w:tcW w:w="1842" w:type="dxa"/>
            <w:hideMark/>
          </w:tcPr>
          <w:p w14:paraId="2B925BA1"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2812</w:t>
            </w:r>
          </w:p>
        </w:tc>
        <w:tc>
          <w:tcPr>
            <w:tcW w:w="2410" w:type="dxa"/>
            <w:hideMark/>
          </w:tcPr>
          <w:p w14:paraId="2B925BA2"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-8</w:t>
            </w:r>
          </w:p>
        </w:tc>
        <w:tc>
          <w:tcPr>
            <w:tcW w:w="2126" w:type="dxa"/>
            <w:hideMark/>
          </w:tcPr>
          <w:p w14:paraId="2B925BA3"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-162</w:t>
            </w:r>
          </w:p>
        </w:tc>
      </w:tr>
      <w:tr w:rsidR="00152DA0" w14:paraId="2B925BA9" w14:textId="77777777" w:rsidTr="00A92D96">
        <w:tc>
          <w:tcPr>
            <w:tcW w:w="2802" w:type="dxa"/>
            <w:hideMark/>
          </w:tcPr>
          <w:p w14:paraId="2B925BA5"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Otkritij Gorod (krievu valodā)</w:t>
            </w:r>
          </w:p>
        </w:tc>
        <w:tc>
          <w:tcPr>
            <w:tcW w:w="1842" w:type="dxa"/>
            <w:hideMark/>
          </w:tcPr>
          <w:p w14:paraId="2B925BA6"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2702</w:t>
            </w:r>
          </w:p>
        </w:tc>
        <w:tc>
          <w:tcPr>
            <w:tcW w:w="2410" w:type="dxa"/>
            <w:hideMark/>
          </w:tcPr>
          <w:p w14:paraId="2B925BA7"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w:t>
            </w:r>
          </w:p>
        </w:tc>
        <w:tc>
          <w:tcPr>
            <w:tcW w:w="2126" w:type="dxa"/>
            <w:hideMark/>
          </w:tcPr>
          <w:p w14:paraId="2B925BA8"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31</w:t>
            </w:r>
          </w:p>
        </w:tc>
      </w:tr>
      <w:tr w:rsidR="00152DA0" w14:paraId="2B925BAE" w14:textId="77777777" w:rsidTr="00A92D96">
        <w:tc>
          <w:tcPr>
            <w:tcW w:w="2802" w:type="dxa"/>
            <w:hideMark/>
          </w:tcPr>
          <w:p w14:paraId="2B925BAA"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Auto Bild Latvija</w:t>
            </w:r>
          </w:p>
        </w:tc>
        <w:tc>
          <w:tcPr>
            <w:tcW w:w="1842" w:type="dxa"/>
            <w:hideMark/>
          </w:tcPr>
          <w:p w14:paraId="2B925BAB"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2477</w:t>
            </w:r>
          </w:p>
        </w:tc>
        <w:tc>
          <w:tcPr>
            <w:tcW w:w="2410" w:type="dxa"/>
            <w:hideMark/>
          </w:tcPr>
          <w:p w14:paraId="2B925BAC"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-39</w:t>
            </w:r>
          </w:p>
        </w:tc>
        <w:tc>
          <w:tcPr>
            <w:tcW w:w="2126" w:type="dxa"/>
            <w:hideMark/>
          </w:tcPr>
          <w:p w14:paraId="2B925BAD"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-2 062</w:t>
            </w:r>
          </w:p>
        </w:tc>
      </w:tr>
      <w:tr w:rsidR="00152DA0" w14:paraId="2B925BB3" w14:textId="77777777" w:rsidTr="00A92D96">
        <w:tc>
          <w:tcPr>
            <w:tcW w:w="2802" w:type="dxa"/>
            <w:hideMark/>
          </w:tcPr>
          <w:p w14:paraId="2B925BAF"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Veselība</w:t>
            </w:r>
          </w:p>
        </w:tc>
        <w:tc>
          <w:tcPr>
            <w:tcW w:w="1842" w:type="dxa"/>
            <w:hideMark/>
          </w:tcPr>
          <w:p w14:paraId="2B925BB0"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2340</w:t>
            </w:r>
          </w:p>
        </w:tc>
        <w:tc>
          <w:tcPr>
            <w:tcW w:w="2410" w:type="dxa"/>
            <w:hideMark/>
          </w:tcPr>
          <w:p w14:paraId="2B925BB1"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8</w:t>
            </w:r>
          </w:p>
        </w:tc>
        <w:tc>
          <w:tcPr>
            <w:tcW w:w="2126" w:type="dxa"/>
            <w:hideMark/>
          </w:tcPr>
          <w:p w14:paraId="2B925BB2"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-188</w:t>
            </w:r>
          </w:p>
        </w:tc>
      </w:tr>
      <w:tr w:rsidR="00152DA0" w14:paraId="2B925BB8" w14:textId="77777777" w:rsidTr="00A92D96">
        <w:tc>
          <w:tcPr>
            <w:tcW w:w="2802" w:type="dxa"/>
            <w:hideMark/>
          </w:tcPr>
          <w:p w14:paraId="2B925BB4"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Una</w:t>
            </w:r>
          </w:p>
        </w:tc>
        <w:tc>
          <w:tcPr>
            <w:tcW w:w="1842" w:type="dxa"/>
            <w:hideMark/>
          </w:tcPr>
          <w:p w14:paraId="2B925BB5"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2305</w:t>
            </w:r>
          </w:p>
        </w:tc>
        <w:tc>
          <w:tcPr>
            <w:tcW w:w="2410" w:type="dxa"/>
            <w:hideMark/>
          </w:tcPr>
          <w:p w14:paraId="2B925BB6"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8</w:t>
            </w:r>
          </w:p>
        </w:tc>
        <w:tc>
          <w:tcPr>
            <w:tcW w:w="2126" w:type="dxa"/>
            <w:hideMark/>
          </w:tcPr>
          <w:p w14:paraId="2B925BB7"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143</w:t>
            </w:r>
          </w:p>
        </w:tc>
      </w:tr>
      <w:tr w:rsidR="00152DA0" w14:paraId="2B925BBD" w14:textId="77777777" w:rsidTr="00A92D96">
        <w:tc>
          <w:tcPr>
            <w:tcW w:w="2802" w:type="dxa"/>
            <w:hideMark/>
          </w:tcPr>
          <w:p w14:paraId="2B925BB9"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Pūcīte</w:t>
            </w:r>
          </w:p>
        </w:tc>
        <w:tc>
          <w:tcPr>
            <w:tcW w:w="1842" w:type="dxa"/>
            <w:hideMark/>
          </w:tcPr>
          <w:p w14:paraId="2B925BBA"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2056</w:t>
            </w:r>
          </w:p>
        </w:tc>
        <w:tc>
          <w:tcPr>
            <w:tcW w:w="2410" w:type="dxa"/>
            <w:hideMark/>
          </w:tcPr>
          <w:p w14:paraId="2B925BBB"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7</w:t>
            </w:r>
          </w:p>
        </w:tc>
        <w:tc>
          <w:tcPr>
            <w:tcW w:w="2126" w:type="dxa"/>
            <w:hideMark/>
          </w:tcPr>
          <w:p w14:paraId="2B925BBC"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586</w:t>
            </w:r>
          </w:p>
        </w:tc>
      </w:tr>
      <w:tr w:rsidR="00152DA0" w14:paraId="2B925BC2" w14:textId="77777777" w:rsidTr="00A92D96">
        <w:tc>
          <w:tcPr>
            <w:tcW w:w="2802" w:type="dxa"/>
            <w:hideMark/>
          </w:tcPr>
          <w:p w14:paraId="2B925BBE"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Deko</w:t>
            </w:r>
          </w:p>
        </w:tc>
        <w:tc>
          <w:tcPr>
            <w:tcW w:w="1842" w:type="dxa"/>
            <w:hideMark/>
          </w:tcPr>
          <w:p w14:paraId="2B925BBF"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2007</w:t>
            </w:r>
          </w:p>
        </w:tc>
        <w:tc>
          <w:tcPr>
            <w:tcW w:w="2410" w:type="dxa"/>
            <w:hideMark/>
          </w:tcPr>
          <w:p w14:paraId="2B925BC0"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w:t>
            </w:r>
          </w:p>
        </w:tc>
        <w:tc>
          <w:tcPr>
            <w:tcW w:w="2126" w:type="dxa"/>
            <w:hideMark/>
          </w:tcPr>
          <w:p w14:paraId="2B925BC1"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-118</w:t>
            </w:r>
          </w:p>
        </w:tc>
      </w:tr>
      <w:tr w:rsidR="00152DA0" w14:paraId="2B925BC7" w14:textId="77777777" w:rsidTr="00A92D96">
        <w:tc>
          <w:tcPr>
            <w:tcW w:w="2802" w:type="dxa"/>
            <w:hideMark/>
          </w:tcPr>
          <w:p w14:paraId="2B925BC3"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36,6'C Veselīgāk, Saskanīgāk, Gudrāk</w:t>
            </w:r>
          </w:p>
        </w:tc>
        <w:tc>
          <w:tcPr>
            <w:tcW w:w="1842" w:type="dxa"/>
            <w:hideMark/>
          </w:tcPr>
          <w:p w14:paraId="2B925BC4"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1682</w:t>
            </w:r>
          </w:p>
        </w:tc>
        <w:tc>
          <w:tcPr>
            <w:tcW w:w="2410" w:type="dxa"/>
            <w:hideMark/>
          </w:tcPr>
          <w:p w14:paraId="2B925BC5"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-4</w:t>
            </w:r>
          </w:p>
        </w:tc>
        <w:tc>
          <w:tcPr>
            <w:tcW w:w="2126" w:type="dxa"/>
            <w:hideMark/>
          </w:tcPr>
          <w:p w14:paraId="2B925BC6"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-347</w:t>
            </w:r>
          </w:p>
        </w:tc>
      </w:tr>
      <w:tr w:rsidR="00152DA0" w14:paraId="2B925BCC" w14:textId="77777777" w:rsidTr="00A92D96">
        <w:tc>
          <w:tcPr>
            <w:tcW w:w="2802" w:type="dxa"/>
            <w:hideMark/>
          </w:tcPr>
          <w:p w14:paraId="2B925BC8"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GEO</w:t>
            </w:r>
          </w:p>
        </w:tc>
        <w:tc>
          <w:tcPr>
            <w:tcW w:w="1842" w:type="dxa"/>
            <w:hideMark/>
          </w:tcPr>
          <w:p w14:paraId="2B925BC9"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1621</w:t>
            </w:r>
          </w:p>
        </w:tc>
        <w:tc>
          <w:tcPr>
            <w:tcW w:w="2410" w:type="dxa"/>
            <w:hideMark/>
          </w:tcPr>
          <w:p w14:paraId="2B925BCA"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28</w:t>
            </w:r>
          </w:p>
        </w:tc>
        <w:tc>
          <w:tcPr>
            <w:tcW w:w="2126" w:type="dxa"/>
            <w:hideMark/>
          </w:tcPr>
          <w:p w14:paraId="2B925BCB"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-261</w:t>
            </w:r>
          </w:p>
        </w:tc>
      </w:tr>
      <w:tr w:rsidR="00152DA0" w14:paraId="2B925BD1" w14:textId="77777777" w:rsidTr="00A92D96">
        <w:tc>
          <w:tcPr>
            <w:tcW w:w="2802" w:type="dxa"/>
            <w:hideMark/>
          </w:tcPr>
          <w:p w14:paraId="2B925BCD"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Patron (krievu valodā)</w:t>
            </w:r>
          </w:p>
        </w:tc>
        <w:tc>
          <w:tcPr>
            <w:tcW w:w="1842" w:type="dxa"/>
            <w:hideMark/>
          </w:tcPr>
          <w:p w14:paraId="2B925BCE"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1612</w:t>
            </w:r>
          </w:p>
        </w:tc>
        <w:tc>
          <w:tcPr>
            <w:tcW w:w="2410" w:type="dxa"/>
            <w:hideMark/>
          </w:tcPr>
          <w:p w14:paraId="2B925BCF"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-38</w:t>
            </w:r>
          </w:p>
        </w:tc>
        <w:tc>
          <w:tcPr>
            <w:tcW w:w="2126" w:type="dxa"/>
            <w:hideMark/>
          </w:tcPr>
          <w:p w14:paraId="2B925BD0"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-148</w:t>
            </w:r>
          </w:p>
        </w:tc>
      </w:tr>
      <w:tr w:rsidR="00152DA0" w14:paraId="2B925BD6" w14:textId="77777777" w:rsidTr="00A92D96">
        <w:tc>
          <w:tcPr>
            <w:tcW w:w="2802" w:type="dxa"/>
            <w:hideMark/>
          </w:tcPr>
          <w:p w14:paraId="2B925BD2"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Sīrups</w:t>
            </w:r>
          </w:p>
        </w:tc>
        <w:tc>
          <w:tcPr>
            <w:tcW w:w="1842" w:type="dxa"/>
            <w:hideMark/>
          </w:tcPr>
          <w:p w14:paraId="2B925BD3"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1574</w:t>
            </w:r>
          </w:p>
        </w:tc>
        <w:tc>
          <w:tcPr>
            <w:tcW w:w="2410" w:type="dxa"/>
            <w:hideMark/>
          </w:tcPr>
          <w:p w14:paraId="2B925BD4"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-10</w:t>
            </w:r>
          </w:p>
        </w:tc>
        <w:tc>
          <w:tcPr>
            <w:tcW w:w="2126" w:type="dxa"/>
            <w:hideMark/>
          </w:tcPr>
          <w:p w14:paraId="2B925BD5"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-466</w:t>
            </w:r>
          </w:p>
        </w:tc>
      </w:tr>
      <w:tr w:rsidR="00152DA0" w14:paraId="2B925BDB" w14:textId="77777777" w:rsidTr="00A92D96">
        <w:tc>
          <w:tcPr>
            <w:tcW w:w="2802" w:type="dxa"/>
            <w:hideMark/>
          </w:tcPr>
          <w:p w14:paraId="2B925BD7"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SHAPE</w:t>
            </w:r>
          </w:p>
        </w:tc>
        <w:tc>
          <w:tcPr>
            <w:tcW w:w="1842" w:type="dxa"/>
            <w:hideMark/>
          </w:tcPr>
          <w:p w14:paraId="2B925BD8"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1538</w:t>
            </w:r>
          </w:p>
        </w:tc>
        <w:tc>
          <w:tcPr>
            <w:tcW w:w="2410" w:type="dxa"/>
            <w:hideMark/>
          </w:tcPr>
          <w:p w14:paraId="2B925BD9"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-8</w:t>
            </w:r>
          </w:p>
        </w:tc>
        <w:tc>
          <w:tcPr>
            <w:tcW w:w="2126" w:type="dxa"/>
            <w:hideMark/>
          </w:tcPr>
          <w:p w14:paraId="2B925BDA"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-75</w:t>
            </w:r>
          </w:p>
        </w:tc>
      </w:tr>
      <w:tr w:rsidR="00152DA0" w14:paraId="2B925BE0" w14:textId="77777777" w:rsidTr="00A92D96">
        <w:tc>
          <w:tcPr>
            <w:tcW w:w="2802" w:type="dxa"/>
            <w:hideMark/>
          </w:tcPr>
          <w:p w14:paraId="2B925BDC"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Žurnāls Vakara Ziņas</w:t>
            </w:r>
          </w:p>
        </w:tc>
        <w:tc>
          <w:tcPr>
            <w:tcW w:w="1842" w:type="dxa"/>
            <w:hideMark/>
          </w:tcPr>
          <w:p w14:paraId="2B925BDD"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1523</w:t>
            </w:r>
          </w:p>
        </w:tc>
        <w:tc>
          <w:tcPr>
            <w:tcW w:w="2410" w:type="dxa"/>
            <w:hideMark/>
          </w:tcPr>
          <w:p w14:paraId="2B925BDE"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3</w:t>
            </w:r>
          </w:p>
        </w:tc>
        <w:tc>
          <w:tcPr>
            <w:tcW w:w="2126" w:type="dxa"/>
            <w:hideMark/>
          </w:tcPr>
          <w:p w14:paraId="2B925BDF"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447</w:t>
            </w:r>
          </w:p>
        </w:tc>
      </w:tr>
      <w:tr w:rsidR="00152DA0" w14:paraId="2B925BE5" w14:textId="77777777" w:rsidTr="00A92D96">
        <w:tc>
          <w:tcPr>
            <w:tcW w:w="2802" w:type="dxa"/>
            <w:hideMark/>
          </w:tcPr>
          <w:p w14:paraId="2B925BE1"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Sporta Avīze</w:t>
            </w:r>
          </w:p>
        </w:tc>
        <w:tc>
          <w:tcPr>
            <w:tcW w:w="1842" w:type="dxa"/>
            <w:hideMark/>
          </w:tcPr>
          <w:p w14:paraId="2B925BE2"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1522</w:t>
            </w:r>
          </w:p>
        </w:tc>
        <w:tc>
          <w:tcPr>
            <w:tcW w:w="2410" w:type="dxa"/>
            <w:hideMark/>
          </w:tcPr>
          <w:p w14:paraId="2B925BE3"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0</w:t>
            </w:r>
          </w:p>
        </w:tc>
        <w:tc>
          <w:tcPr>
            <w:tcW w:w="2126" w:type="dxa"/>
            <w:hideMark/>
          </w:tcPr>
          <w:p w14:paraId="2B925BE4"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-184</w:t>
            </w:r>
          </w:p>
        </w:tc>
      </w:tr>
      <w:tr w:rsidR="00152DA0" w14:paraId="2B925BEA" w14:textId="77777777" w:rsidTr="00A92D96">
        <w:tc>
          <w:tcPr>
            <w:tcW w:w="2802" w:type="dxa"/>
            <w:hideMark/>
          </w:tcPr>
          <w:p w14:paraId="2B925BE6"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Cosmopolitan</w:t>
            </w:r>
          </w:p>
        </w:tc>
        <w:tc>
          <w:tcPr>
            <w:tcW w:w="1842" w:type="dxa"/>
            <w:hideMark/>
          </w:tcPr>
          <w:p w14:paraId="2B925BE7"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1375</w:t>
            </w:r>
          </w:p>
        </w:tc>
        <w:tc>
          <w:tcPr>
            <w:tcW w:w="2410" w:type="dxa"/>
            <w:hideMark/>
          </w:tcPr>
          <w:p w14:paraId="2B925BE8"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166</w:t>
            </w:r>
          </w:p>
        </w:tc>
        <w:tc>
          <w:tcPr>
            <w:tcW w:w="2126" w:type="dxa"/>
            <w:hideMark/>
          </w:tcPr>
          <w:p w14:paraId="2B925BE9"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241</w:t>
            </w:r>
          </w:p>
        </w:tc>
      </w:tr>
      <w:tr w:rsidR="00152DA0" w14:paraId="2B925BEF" w14:textId="77777777" w:rsidTr="00A92D96">
        <w:tc>
          <w:tcPr>
            <w:tcW w:w="2802" w:type="dxa"/>
            <w:hideMark/>
          </w:tcPr>
          <w:p w14:paraId="2B925BEB"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Praktiskā Astroloģija</w:t>
            </w:r>
          </w:p>
        </w:tc>
        <w:tc>
          <w:tcPr>
            <w:tcW w:w="1842" w:type="dxa"/>
            <w:hideMark/>
          </w:tcPr>
          <w:p w14:paraId="2B925BEC"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1335</w:t>
            </w:r>
          </w:p>
        </w:tc>
        <w:tc>
          <w:tcPr>
            <w:tcW w:w="2410" w:type="dxa"/>
            <w:hideMark/>
          </w:tcPr>
          <w:p w14:paraId="2B925BED"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-7</w:t>
            </w:r>
          </w:p>
        </w:tc>
        <w:tc>
          <w:tcPr>
            <w:tcW w:w="2126" w:type="dxa"/>
            <w:hideMark/>
          </w:tcPr>
          <w:p w14:paraId="2B925BEE"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-113</w:t>
            </w:r>
          </w:p>
        </w:tc>
      </w:tr>
      <w:tr w:rsidR="00152DA0" w14:paraId="2B925BF4" w14:textId="77777777" w:rsidTr="00A92D96">
        <w:tc>
          <w:tcPr>
            <w:tcW w:w="2802" w:type="dxa"/>
            <w:hideMark/>
          </w:tcPr>
          <w:p w14:paraId="2B925BF0"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Agrotops</w:t>
            </w:r>
          </w:p>
        </w:tc>
        <w:tc>
          <w:tcPr>
            <w:tcW w:w="1842" w:type="dxa"/>
            <w:hideMark/>
          </w:tcPr>
          <w:p w14:paraId="2B925BF1"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1299</w:t>
            </w:r>
          </w:p>
        </w:tc>
        <w:tc>
          <w:tcPr>
            <w:tcW w:w="2410" w:type="dxa"/>
            <w:hideMark/>
          </w:tcPr>
          <w:p w14:paraId="2B925BF2"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w:t>
            </w:r>
          </w:p>
        </w:tc>
        <w:tc>
          <w:tcPr>
            <w:tcW w:w="2126" w:type="dxa"/>
            <w:hideMark/>
          </w:tcPr>
          <w:p w14:paraId="2B925BF3"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-20</w:t>
            </w:r>
          </w:p>
        </w:tc>
      </w:tr>
      <w:tr w:rsidR="00152DA0" w14:paraId="2B925BF9" w14:textId="77777777" w:rsidTr="00A92D96">
        <w:tc>
          <w:tcPr>
            <w:tcW w:w="2802" w:type="dxa"/>
            <w:hideMark/>
          </w:tcPr>
          <w:p w14:paraId="2B925BF5"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OK!</w:t>
            </w:r>
          </w:p>
        </w:tc>
        <w:tc>
          <w:tcPr>
            <w:tcW w:w="1842" w:type="dxa"/>
            <w:hideMark/>
          </w:tcPr>
          <w:p w14:paraId="2B925BF6"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1280</w:t>
            </w:r>
          </w:p>
        </w:tc>
        <w:tc>
          <w:tcPr>
            <w:tcW w:w="2410" w:type="dxa"/>
            <w:hideMark/>
          </w:tcPr>
          <w:p w14:paraId="2B925BF7"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-12</w:t>
            </w:r>
          </w:p>
        </w:tc>
        <w:tc>
          <w:tcPr>
            <w:tcW w:w="2126" w:type="dxa"/>
            <w:hideMark/>
          </w:tcPr>
          <w:p w14:paraId="2B925BF8" w14:textId="77777777" w:rsidR="00152DA0" w:rsidRPr="006D4FE7" w:rsidRDefault="00152DA0" w:rsidP="006D4FE7">
            <w:pPr>
              <w:spacing w:after="0" w:line="240" w:lineRule="auto"/>
              <w:rPr>
                <w:rFonts w:ascii="Times New Roman" w:hAnsi="Times New Roman"/>
              </w:rPr>
            </w:pPr>
            <w:r w:rsidRPr="006D4FE7">
              <w:rPr>
                <w:rFonts w:ascii="Times New Roman" w:hAnsi="Times New Roman"/>
              </w:rPr>
              <w:t>-256</w:t>
            </w:r>
          </w:p>
        </w:tc>
      </w:tr>
      <w:tr w:rsidR="00152DA0" w14:paraId="2B925BFE" w14:textId="77777777" w:rsidTr="00A92D96">
        <w:tc>
          <w:tcPr>
            <w:tcW w:w="2802" w:type="dxa"/>
            <w:tcBorders>
              <w:bottom w:val="single" w:sz="4" w:space="0" w:color="auto"/>
            </w:tcBorders>
            <w:shd w:val="clear" w:color="auto" w:fill="FFC000"/>
            <w:hideMark/>
          </w:tcPr>
          <w:p w14:paraId="2B925BFA" w14:textId="77777777" w:rsidR="00152DA0" w:rsidRPr="0094467D" w:rsidRDefault="00152DA0" w:rsidP="001C5738">
            <w:pPr>
              <w:spacing w:after="0" w:line="240" w:lineRule="auto"/>
              <w:jc w:val="center"/>
              <w:rPr>
                <w:rFonts w:ascii="Times New Roman" w:hAnsi="Times New Roman"/>
                <w:b/>
              </w:rPr>
            </w:pPr>
            <w:r w:rsidRPr="0094467D">
              <w:rPr>
                <w:rFonts w:ascii="Times New Roman" w:hAnsi="Times New Roman"/>
                <w:b/>
              </w:rPr>
              <w:t>Nosaukums</w:t>
            </w:r>
          </w:p>
        </w:tc>
        <w:tc>
          <w:tcPr>
            <w:tcW w:w="1842" w:type="dxa"/>
            <w:tcBorders>
              <w:bottom w:val="single" w:sz="4" w:space="0" w:color="auto"/>
            </w:tcBorders>
            <w:shd w:val="clear" w:color="auto" w:fill="FFC000"/>
            <w:hideMark/>
          </w:tcPr>
          <w:p w14:paraId="2B925BFB" w14:textId="77777777" w:rsidR="00152DA0" w:rsidRPr="0094467D" w:rsidRDefault="00152DA0" w:rsidP="001C5738">
            <w:pPr>
              <w:spacing w:after="0" w:line="240" w:lineRule="auto"/>
              <w:jc w:val="center"/>
              <w:rPr>
                <w:rFonts w:ascii="Times New Roman" w:hAnsi="Times New Roman"/>
                <w:b/>
              </w:rPr>
            </w:pPr>
            <w:r w:rsidRPr="0094467D">
              <w:rPr>
                <w:rFonts w:ascii="Times New Roman" w:hAnsi="Times New Roman"/>
                <w:b/>
              </w:rPr>
              <w:t>Decembris 2015</w:t>
            </w:r>
          </w:p>
        </w:tc>
        <w:tc>
          <w:tcPr>
            <w:tcW w:w="2410" w:type="dxa"/>
            <w:tcBorders>
              <w:bottom w:val="single" w:sz="4" w:space="0" w:color="auto"/>
            </w:tcBorders>
            <w:shd w:val="clear" w:color="auto" w:fill="FFC000"/>
            <w:hideMark/>
          </w:tcPr>
          <w:p w14:paraId="2B925BFC" w14:textId="77777777" w:rsidR="00152DA0" w:rsidRPr="0094467D" w:rsidRDefault="00152DA0" w:rsidP="001C5738">
            <w:pPr>
              <w:spacing w:after="0" w:line="240" w:lineRule="auto"/>
              <w:jc w:val="center"/>
              <w:rPr>
                <w:rFonts w:ascii="Times New Roman" w:hAnsi="Times New Roman"/>
                <w:b/>
              </w:rPr>
            </w:pPr>
            <w:r w:rsidRPr="0094467D">
              <w:rPr>
                <w:rFonts w:ascii="Times New Roman" w:hAnsi="Times New Roman"/>
                <w:b/>
              </w:rPr>
              <w:t>Izmaiņas salīdzinot ar 11.2015</w:t>
            </w:r>
          </w:p>
        </w:tc>
        <w:tc>
          <w:tcPr>
            <w:tcW w:w="2126" w:type="dxa"/>
            <w:tcBorders>
              <w:bottom w:val="single" w:sz="4" w:space="0" w:color="auto"/>
            </w:tcBorders>
            <w:shd w:val="clear" w:color="auto" w:fill="FFC000"/>
            <w:hideMark/>
          </w:tcPr>
          <w:p w14:paraId="2B925BFD" w14:textId="77777777" w:rsidR="00152DA0" w:rsidRPr="0094467D" w:rsidRDefault="002D4087" w:rsidP="001C5738">
            <w:pPr>
              <w:spacing w:after="0" w:line="240" w:lineRule="auto"/>
              <w:jc w:val="center"/>
              <w:rPr>
                <w:rFonts w:ascii="Times New Roman" w:hAnsi="Times New Roman"/>
                <w:b/>
              </w:rPr>
            </w:pPr>
            <w:r>
              <w:rPr>
                <w:rFonts w:ascii="Times New Roman" w:eastAsia="Calibri" w:hAnsi="Times New Roman"/>
                <w:noProof/>
                <w:sz w:val="24"/>
                <w:szCs w:val="24"/>
                <w:lang w:val="en-US"/>
              </w:rPr>
              <w:pict w14:anchorId="2B925C77">
                <v:shape id="Text Box 13" o:spid="_x0000_s1030" type="#_x0000_t202" style="position:absolute;left:0;text-align:left;margin-left:-5.8pt;margin-top:-39.5pt;width:110.75pt;height:30.4pt;z-index:25167257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" stroked="f">
                  <v:textbox style="mso-fit-shape-to-text:t">
                    <w:txbxContent>
                      <w:p w14:paraId="2B925D00" w14:textId="77777777" w:rsidR="00FF3F83" w:rsidRPr="00A33D5D" w:rsidRDefault="00FF3F83">
                        <w:pPr>
                          <w:rPr>
                            <w:rFonts w:ascii="Times New Roman" w:hAnsi="Times New Roman"/>
                            <w:b/>
                            <w:i/>
                          </w:rPr>
                        </w:pPr>
                        <w:r>
                          <w:rPr>
                            <w:rFonts w:ascii="Times New Roman" w:hAnsi="Times New Roman"/>
                            <w:b/>
                            <w:i/>
                            <w:sz w:val="20"/>
                            <w:szCs w:val="20"/>
                            <w:lang w:val="lv-LV"/>
                          </w:rPr>
                          <w:t>3</w:t>
                        </w:r>
                        <w:r w:rsidRPr="00A33D5D">
                          <w:rPr>
                            <w:rFonts w:ascii="Times New Roman" w:hAnsi="Times New Roman"/>
                            <w:b/>
                            <w:i/>
                            <w:sz w:val="20"/>
                            <w:szCs w:val="20"/>
                            <w:lang w:val="lv-LV"/>
                          </w:rPr>
                          <w:t>.tabulas turpinājums</w:t>
                        </w:r>
                      </w:p>
                    </w:txbxContent>
                  </v:textbox>
                </v:shape>
              </w:pict>
            </w:r>
            <w:r w:rsidR="00152DA0" w:rsidRPr="0094467D">
              <w:rPr>
                <w:rFonts w:ascii="Times New Roman" w:hAnsi="Times New Roman"/>
                <w:b/>
              </w:rPr>
              <w:t>Izmaiņas salīdzinot ar 12.2014</w:t>
            </w:r>
          </w:p>
        </w:tc>
      </w:tr>
      <w:tr w:rsidR="00673D04" w14:paraId="2B925C03" w14:textId="77777777" w:rsidTr="00A92D96">
        <w:tc>
          <w:tcPr>
            <w:tcW w:w="2802" w:type="dxa"/>
            <w:shd w:val="clear" w:color="auto" w:fill="auto"/>
            <w:hideMark/>
          </w:tcPr>
          <w:p w14:paraId="2B925BFF" w14:textId="77777777" w:rsidR="00673D04" w:rsidRPr="00A92D96" w:rsidRDefault="00673D04" w:rsidP="00673D04">
            <w:pPr>
              <w:tabs>
                <w:tab w:val="right" w:pos="2586"/>
              </w:tabs>
              <w:spacing w:after="0" w:line="240" w:lineRule="auto"/>
              <w:rPr>
                <w:rFonts w:ascii="Times New Roman" w:hAnsi="Times New Roman"/>
                <w:sz w:val="24"/>
                <w:szCs w:val="24"/>
              </w:rPr>
            </w:pPr>
            <w:r w:rsidRPr="00A92D96">
              <w:rPr>
                <w:rFonts w:ascii="Times New Roman" w:hAnsi="Times New Roman"/>
                <w:sz w:val="24"/>
                <w:szCs w:val="24"/>
              </w:rPr>
              <w:t>Jurista Vārds</w:t>
            </w:r>
            <w:r w:rsidRPr="00A92D96">
              <w:rPr>
                <w:rFonts w:ascii="Times New Roman" w:hAnsi="Times New Roman"/>
                <w:sz w:val="24"/>
                <w:szCs w:val="24"/>
              </w:rPr>
              <w:tab/>
            </w:r>
          </w:p>
        </w:tc>
        <w:tc>
          <w:tcPr>
            <w:tcW w:w="1842" w:type="dxa"/>
            <w:shd w:val="clear" w:color="auto" w:fill="auto"/>
            <w:hideMark/>
          </w:tcPr>
          <w:p w14:paraId="2B925C00" w14:textId="77777777" w:rsidR="00673D04" w:rsidRPr="006D4FE7" w:rsidRDefault="00673D04" w:rsidP="00673D04">
            <w:pPr>
              <w:spacing w:after="0" w:line="240" w:lineRule="auto"/>
              <w:rPr>
                <w:rFonts w:ascii="Times New Roman" w:hAnsi="Times New Roman"/>
              </w:rPr>
            </w:pPr>
            <w:r w:rsidRPr="006D4FE7">
              <w:rPr>
                <w:rFonts w:ascii="Times New Roman" w:hAnsi="Times New Roman"/>
              </w:rPr>
              <w:t>1254</w:t>
            </w:r>
          </w:p>
        </w:tc>
        <w:tc>
          <w:tcPr>
            <w:tcW w:w="2410" w:type="dxa"/>
            <w:shd w:val="clear" w:color="auto" w:fill="auto"/>
            <w:hideMark/>
          </w:tcPr>
          <w:p w14:paraId="2B925C01" w14:textId="77777777" w:rsidR="00673D04" w:rsidRPr="006D4FE7" w:rsidRDefault="00673D04" w:rsidP="00673D04">
            <w:pPr>
              <w:spacing w:after="0" w:line="240" w:lineRule="auto"/>
              <w:rPr>
                <w:rFonts w:ascii="Times New Roman" w:hAnsi="Times New Roman"/>
              </w:rPr>
            </w:pPr>
            <w:r w:rsidRPr="006D4FE7">
              <w:rPr>
                <w:rFonts w:ascii="Times New Roman" w:hAnsi="Times New Roman"/>
              </w:rPr>
              <w:t>23</w:t>
            </w:r>
          </w:p>
        </w:tc>
        <w:tc>
          <w:tcPr>
            <w:tcW w:w="2126" w:type="dxa"/>
            <w:shd w:val="clear" w:color="auto" w:fill="auto"/>
            <w:hideMark/>
          </w:tcPr>
          <w:p w14:paraId="2B925C02" w14:textId="77777777" w:rsidR="00673D04" w:rsidRPr="006D4FE7" w:rsidRDefault="00673D04" w:rsidP="00673D04">
            <w:pPr>
              <w:spacing w:after="0" w:line="240" w:lineRule="auto"/>
              <w:rPr>
                <w:rFonts w:ascii="Times New Roman" w:hAnsi="Times New Roman"/>
              </w:rPr>
            </w:pPr>
            <w:r w:rsidRPr="006D4FE7">
              <w:rPr>
                <w:rFonts w:ascii="Times New Roman" w:hAnsi="Times New Roman"/>
              </w:rPr>
              <w:t>-116</w:t>
            </w:r>
          </w:p>
        </w:tc>
      </w:tr>
      <w:tr w:rsidR="002928CF" w14:paraId="2B925C08" w14:textId="77777777" w:rsidTr="00A92D96">
        <w:trPr>
          <w:trHeight w:val="259"/>
        </w:trPr>
        <w:tc>
          <w:tcPr>
            <w:tcW w:w="2802" w:type="dxa"/>
            <w:hideMark/>
          </w:tcPr>
          <w:p w14:paraId="2B925C04" w14:textId="77777777" w:rsidR="002928CF" w:rsidRPr="00A92D96" w:rsidRDefault="002928CF" w:rsidP="001C5738">
            <w:pPr>
              <w:spacing w:after="0" w:line="240" w:lineRule="auto"/>
              <w:rPr>
                <w:rFonts w:ascii="Times New Roman" w:hAnsi="Times New Roman"/>
                <w:sz w:val="24"/>
                <w:szCs w:val="24"/>
              </w:rPr>
            </w:pPr>
            <w:r w:rsidRPr="00A92D96">
              <w:rPr>
                <w:rFonts w:ascii="Times New Roman" w:hAnsi="Times New Roman"/>
                <w:sz w:val="24"/>
                <w:szCs w:val="24"/>
              </w:rPr>
              <w:t xml:space="preserve">Zviedru Mezgls </w:t>
            </w:r>
          </w:p>
        </w:tc>
        <w:tc>
          <w:tcPr>
            <w:tcW w:w="1842" w:type="dxa"/>
            <w:hideMark/>
          </w:tcPr>
          <w:p w14:paraId="2B925C05" w14:textId="77777777" w:rsidR="002928CF" w:rsidRPr="006D4FE7" w:rsidRDefault="002928CF" w:rsidP="002928CF">
            <w:pPr>
              <w:spacing w:after="0" w:line="240" w:lineRule="auto"/>
              <w:rPr>
                <w:rFonts w:ascii="Times New Roman" w:hAnsi="Times New Roman"/>
              </w:rPr>
            </w:pPr>
            <w:r w:rsidRPr="006D4FE7">
              <w:rPr>
                <w:rFonts w:ascii="Times New Roman" w:hAnsi="Times New Roman"/>
              </w:rPr>
              <w:t>1245</w:t>
            </w:r>
          </w:p>
        </w:tc>
        <w:tc>
          <w:tcPr>
            <w:tcW w:w="2410" w:type="dxa"/>
            <w:hideMark/>
          </w:tcPr>
          <w:p w14:paraId="2B925C06" w14:textId="77777777" w:rsidR="002928CF" w:rsidRPr="006D4FE7" w:rsidRDefault="002928CF" w:rsidP="002928CF">
            <w:pPr>
              <w:spacing w:after="0" w:line="240" w:lineRule="auto"/>
              <w:rPr>
                <w:rFonts w:ascii="Times New Roman" w:hAnsi="Times New Roman"/>
              </w:rPr>
            </w:pPr>
            <w:r w:rsidRPr="006D4FE7">
              <w:rPr>
                <w:rFonts w:ascii="Times New Roman" w:hAnsi="Times New Roman"/>
              </w:rPr>
              <w:t>1</w:t>
            </w:r>
          </w:p>
        </w:tc>
        <w:tc>
          <w:tcPr>
            <w:tcW w:w="2126" w:type="dxa"/>
            <w:hideMark/>
          </w:tcPr>
          <w:p w14:paraId="2B925C07" w14:textId="77777777" w:rsidR="002928CF" w:rsidRPr="006D4FE7" w:rsidRDefault="002928CF" w:rsidP="002928CF">
            <w:pPr>
              <w:spacing w:after="0" w:line="240" w:lineRule="auto"/>
              <w:rPr>
                <w:rFonts w:ascii="Times New Roman" w:hAnsi="Times New Roman"/>
              </w:rPr>
            </w:pPr>
            <w:r w:rsidRPr="006D4FE7">
              <w:rPr>
                <w:rFonts w:ascii="Times New Roman" w:hAnsi="Times New Roman"/>
              </w:rPr>
              <w:t>-87</w:t>
            </w:r>
          </w:p>
        </w:tc>
      </w:tr>
      <w:tr w:rsidR="00A92D96" w14:paraId="2B925C0D" w14:textId="77777777" w:rsidTr="00A92D96">
        <w:tc>
          <w:tcPr>
            <w:tcW w:w="2802" w:type="dxa"/>
            <w:hideMark/>
          </w:tcPr>
          <w:p w14:paraId="2B925C09" w14:textId="77777777" w:rsidR="00A92D96" w:rsidRPr="00A92D96" w:rsidRDefault="00A92D96" w:rsidP="001C5738">
            <w:pPr>
              <w:spacing w:after="0" w:line="240" w:lineRule="auto"/>
              <w:rPr>
                <w:rFonts w:ascii="Times New Roman" w:hAnsi="Times New Roman"/>
                <w:sz w:val="24"/>
                <w:szCs w:val="24"/>
              </w:rPr>
            </w:pPr>
            <w:r w:rsidRPr="00A92D96">
              <w:rPr>
                <w:rFonts w:ascii="Times New Roman" w:hAnsi="Times New Roman"/>
                <w:sz w:val="24"/>
                <w:szCs w:val="24"/>
              </w:rPr>
              <w:t>Planētas Noslēpumi</w:t>
            </w:r>
          </w:p>
        </w:tc>
        <w:tc>
          <w:tcPr>
            <w:tcW w:w="1842" w:type="dxa"/>
            <w:hideMark/>
          </w:tcPr>
          <w:p w14:paraId="2B925C0A" w14:textId="77777777" w:rsidR="00A92D96" w:rsidRPr="006D4FE7" w:rsidRDefault="00A92D96" w:rsidP="00FF1E98">
            <w:pPr>
              <w:spacing w:after="0" w:line="240" w:lineRule="auto"/>
              <w:rPr>
                <w:rFonts w:ascii="Times New Roman" w:hAnsi="Times New Roman"/>
              </w:rPr>
            </w:pPr>
            <w:r w:rsidRPr="006D4FE7">
              <w:rPr>
                <w:rFonts w:ascii="Times New Roman" w:hAnsi="Times New Roman"/>
              </w:rPr>
              <w:t>1036</w:t>
            </w:r>
          </w:p>
        </w:tc>
        <w:tc>
          <w:tcPr>
            <w:tcW w:w="2410" w:type="dxa"/>
            <w:hideMark/>
          </w:tcPr>
          <w:p w14:paraId="2B925C0B" w14:textId="77777777" w:rsidR="00A92D96" w:rsidRPr="006D4FE7" w:rsidRDefault="00A92D96" w:rsidP="00FF1E98">
            <w:pPr>
              <w:spacing w:after="0" w:line="240" w:lineRule="auto"/>
              <w:rPr>
                <w:rFonts w:ascii="Times New Roman" w:hAnsi="Times New Roman"/>
              </w:rPr>
            </w:pPr>
            <w:r w:rsidRPr="006D4FE7">
              <w:rPr>
                <w:rFonts w:ascii="Times New Roman" w:hAnsi="Times New Roman"/>
              </w:rPr>
              <w:t>-60</w:t>
            </w:r>
          </w:p>
        </w:tc>
        <w:tc>
          <w:tcPr>
            <w:tcW w:w="2126" w:type="dxa"/>
            <w:hideMark/>
          </w:tcPr>
          <w:p w14:paraId="2B925C0C" w14:textId="77777777" w:rsidR="00A92D96" w:rsidRPr="006D4FE7" w:rsidRDefault="00A92D96" w:rsidP="00FF1E98">
            <w:pPr>
              <w:spacing w:after="0" w:line="240" w:lineRule="auto"/>
              <w:rPr>
                <w:rFonts w:ascii="Times New Roman" w:hAnsi="Times New Roman"/>
              </w:rPr>
            </w:pPr>
            <w:r w:rsidRPr="006D4FE7">
              <w:rPr>
                <w:rFonts w:ascii="Times New Roman" w:hAnsi="Times New Roman"/>
              </w:rPr>
              <w:t>-208</w:t>
            </w:r>
          </w:p>
        </w:tc>
      </w:tr>
      <w:tr w:rsidR="00A92D96" w14:paraId="2B925C12" w14:textId="77777777" w:rsidTr="00A92D96">
        <w:tc>
          <w:tcPr>
            <w:tcW w:w="2802" w:type="dxa"/>
            <w:hideMark/>
          </w:tcPr>
          <w:p w14:paraId="2B925C0E" w14:textId="77777777" w:rsidR="00A92D96" w:rsidRPr="00A92D96" w:rsidRDefault="00A92D96" w:rsidP="001C5738">
            <w:pPr>
              <w:spacing w:after="0" w:line="240" w:lineRule="auto"/>
              <w:rPr>
                <w:rFonts w:ascii="Times New Roman" w:hAnsi="Times New Roman"/>
                <w:sz w:val="24"/>
                <w:szCs w:val="24"/>
              </w:rPr>
            </w:pPr>
            <w:r w:rsidRPr="00A92D96">
              <w:rPr>
                <w:rFonts w:ascii="Times New Roman" w:hAnsi="Times New Roman"/>
                <w:sz w:val="24"/>
                <w:szCs w:val="24"/>
              </w:rPr>
              <w:lastRenderedPageBreak/>
              <w:t>Praktiskie Rokdarbi</w:t>
            </w:r>
          </w:p>
        </w:tc>
        <w:tc>
          <w:tcPr>
            <w:tcW w:w="1842" w:type="dxa"/>
            <w:hideMark/>
          </w:tcPr>
          <w:p w14:paraId="2B925C0F" w14:textId="77777777" w:rsidR="00A92D96" w:rsidRPr="006D4FE7" w:rsidRDefault="00A92D96" w:rsidP="00FF1E98">
            <w:pPr>
              <w:spacing w:after="0" w:line="240" w:lineRule="auto"/>
              <w:rPr>
                <w:rFonts w:ascii="Times New Roman" w:hAnsi="Times New Roman"/>
              </w:rPr>
            </w:pPr>
            <w:r w:rsidRPr="006D4FE7">
              <w:rPr>
                <w:rFonts w:ascii="Times New Roman" w:hAnsi="Times New Roman"/>
              </w:rPr>
              <w:t>1009</w:t>
            </w:r>
          </w:p>
        </w:tc>
        <w:tc>
          <w:tcPr>
            <w:tcW w:w="2410" w:type="dxa"/>
            <w:hideMark/>
          </w:tcPr>
          <w:p w14:paraId="2B925C10" w14:textId="77777777" w:rsidR="00A92D96" w:rsidRPr="006D4FE7" w:rsidRDefault="00A92D96" w:rsidP="00FF1E98">
            <w:pPr>
              <w:spacing w:after="0" w:line="240" w:lineRule="auto"/>
              <w:rPr>
                <w:rFonts w:ascii="Times New Roman" w:hAnsi="Times New Roman"/>
              </w:rPr>
            </w:pPr>
            <w:r w:rsidRPr="006D4FE7">
              <w:rPr>
                <w:rFonts w:ascii="Times New Roman" w:hAnsi="Times New Roman"/>
              </w:rPr>
              <w:t>1</w:t>
            </w:r>
          </w:p>
        </w:tc>
        <w:tc>
          <w:tcPr>
            <w:tcW w:w="2126" w:type="dxa"/>
            <w:hideMark/>
          </w:tcPr>
          <w:p w14:paraId="2B925C11" w14:textId="77777777" w:rsidR="00A92D96" w:rsidRPr="006D4FE7" w:rsidRDefault="00A92D96" w:rsidP="00FF1E98">
            <w:pPr>
              <w:spacing w:after="0" w:line="240" w:lineRule="auto"/>
              <w:rPr>
                <w:rFonts w:ascii="Times New Roman" w:hAnsi="Times New Roman"/>
              </w:rPr>
            </w:pPr>
            <w:r w:rsidRPr="006D4FE7">
              <w:rPr>
                <w:rFonts w:ascii="Times New Roman" w:hAnsi="Times New Roman"/>
              </w:rPr>
              <w:t>-185</w:t>
            </w:r>
          </w:p>
        </w:tc>
      </w:tr>
      <w:tr w:rsidR="00A92D96" w14:paraId="2B925C17" w14:textId="77777777" w:rsidTr="00A92D96">
        <w:tc>
          <w:tcPr>
            <w:tcW w:w="2802" w:type="dxa"/>
            <w:hideMark/>
          </w:tcPr>
          <w:p w14:paraId="2B925C13" w14:textId="77777777" w:rsidR="00A92D96" w:rsidRPr="00A92D96" w:rsidRDefault="00A92D96" w:rsidP="001C5738">
            <w:pPr>
              <w:spacing w:after="0" w:line="240" w:lineRule="auto"/>
              <w:rPr>
                <w:rFonts w:ascii="Times New Roman" w:hAnsi="Times New Roman"/>
                <w:sz w:val="24"/>
                <w:szCs w:val="24"/>
              </w:rPr>
            </w:pPr>
            <w:r w:rsidRPr="00A92D96">
              <w:rPr>
                <w:rFonts w:ascii="Times New Roman" w:hAnsi="Times New Roman"/>
                <w:sz w:val="24"/>
                <w:szCs w:val="24"/>
              </w:rPr>
              <w:t>Ievas Mezgls</w:t>
            </w:r>
          </w:p>
        </w:tc>
        <w:tc>
          <w:tcPr>
            <w:tcW w:w="1842" w:type="dxa"/>
            <w:hideMark/>
          </w:tcPr>
          <w:p w14:paraId="2B925C14" w14:textId="77777777" w:rsidR="00A92D96" w:rsidRPr="006D4FE7" w:rsidRDefault="00A92D96" w:rsidP="001C5738">
            <w:pPr>
              <w:spacing w:after="0" w:line="240" w:lineRule="auto"/>
              <w:rPr>
                <w:rFonts w:ascii="Times New Roman" w:hAnsi="Times New Roman"/>
              </w:rPr>
            </w:pPr>
            <w:r w:rsidRPr="006D4FE7">
              <w:rPr>
                <w:rFonts w:ascii="Times New Roman" w:hAnsi="Times New Roman"/>
              </w:rPr>
              <w:t>903</w:t>
            </w:r>
          </w:p>
        </w:tc>
        <w:tc>
          <w:tcPr>
            <w:tcW w:w="2410" w:type="dxa"/>
            <w:hideMark/>
          </w:tcPr>
          <w:p w14:paraId="2B925C15" w14:textId="77777777" w:rsidR="00A92D96" w:rsidRPr="006D4FE7" w:rsidRDefault="00A92D96" w:rsidP="001C5738">
            <w:pPr>
              <w:spacing w:after="0" w:line="240" w:lineRule="auto"/>
              <w:rPr>
                <w:rFonts w:ascii="Times New Roman" w:hAnsi="Times New Roman"/>
              </w:rPr>
            </w:pPr>
            <w:r w:rsidRPr="006D4FE7">
              <w:rPr>
                <w:rFonts w:ascii="Times New Roman" w:hAnsi="Times New Roman"/>
              </w:rPr>
              <w:t>-3</w:t>
            </w:r>
          </w:p>
        </w:tc>
        <w:tc>
          <w:tcPr>
            <w:tcW w:w="2126" w:type="dxa"/>
            <w:hideMark/>
          </w:tcPr>
          <w:p w14:paraId="2B925C16" w14:textId="77777777" w:rsidR="00A92D96" w:rsidRPr="006D4FE7" w:rsidRDefault="00A92D96" w:rsidP="001C5738">
            <w:pPr>
              <w:spacing w:after="0" w:line="240" w:lineRule="auto"/>
              <w:rPr>
                <w:rFonts w:ascii="Times New Roman" w:hAnsi="Times New Roman"/>
              </w:rPr>
            </w:pPr>
            <w:r w:rsidRPr="006D4FE7">
              <w:rPr>
                <w:rFonts w:ascii="Times New Roman" w:hAnsi="Times New Roman"/>
              </w:rPr>
              <w:t>-93</w:t>
            </w:r>
          </w:p>
        </w:tc>
      </w:tr>
      <w:tr w:rsidR="00A92D96" w14:paraId="2B925C1C" w14:textId="77777777" w:rsidTr="00A92D96">
        <w:tc>
          <w:tcPr>
            <w:tcW w:w="2802" w:type="dxa"/>
            <w:hideMark/>
          </w:tcPr>
          <w:p w14:paraId="2B925C18" w14:textId="77777777" w:rsidR="00A92D96" w:rsidRPr="00A92D96" w:rsidRDefault="00A92D96" w:rsidP="006D4FE7">
            <w:pPr>
              <w:spacing w:after="0" w:line="240" w:lineRule="auto"/>
              <w:rPr>
                <w:rFonts w:ascii="Times New Roman" w:hAnsi="Times New Roman"/>
                <w:sz w:val="24"/>
                <w:szCs w:val="24"/>
              </w:rPr>
            </w:pPr>
            <w:r w:rsidRPr="00A92D96">
              <w:rPr>
                <w:rFonts w:ascii="Times New Roman" w:hAnsi="Times New Roman"/>
                <w:sz w:val="24"/>
                <w:szCs w:val="24"/>
              </w:rPr>
              <w:t>Likums un Taisnība</w:t>
            </w:r>
          </w:p>
        </w:tc>
        <w:tc>
          <w:tcPr>
            <w:tcW w:w="1842" w:type="dxa"/>
            <w:hideMark/>
          </w:tcPr>
          <w:p w14:paraId="2B925C19"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860</w:t>
            </w:r>
          </w:p>
        </w:tc>
        <w:tc>
          <w:tcPr>
            <w:tcW w:w="2410" w:type="dxa"/>
            <w:hideMark/>
          </w:tcPr>
          <w:p w14:paraId="2B925C1A"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4</w:t>
            </w:r>
          </w:p>
        </w:tc>
        <w:tc>
          <w:tcPr>
            <w:tcW w:w="2126" w:type="dxa"/>
            <w:hideMark/>
          </w:tcPr>
          <w:p w14:paraId="2B925C1B"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860</w:t>
            </w:r>
          </w:p>
        </w:tc>
      </w:tr>
      <w:tr w:rsidR="00A92D96" w14:paraId="2B925C21" w14:textId="77777777" w:rsidTr="00A92D96">
        <w:tc>
          <w:tcPr>
            <w:tcW w:w="2802" w:type="dxa"/>
            <w:hideMark/>
          </w:tcPr>
          <w:p w14:paraId="2B925C1D" w14:textId="77777777" w:rsidR="00A92D96" w:rsidRPr="00A92D96" w:rsidRDefault="00A92D96" w:rsidP="006D4FE7">
            <w:pPr>
              <w:spacing w:after="0" w:line="240" w:lineRule="auto"/>
              <w:rPr>
                <w:rFonts w:ascii="Times New Roman" w:hAnsi="Times New Roman"/>
                <w:sz w:val="24"/>
                <w:szCs w:val="24"/>
              </w:rPr>
            </w:pPr>
            <w:r w:rsidRPr="00A92D96">
              <w:rPr>
                <w:rFonts w:ascii="Times New Roman" w:hAnsi="Times New Roman"/>
                <w:sz w:val="24"/>
                <w:szCs w:val="24"/>
              </w:rPr>
              <w:t>Pastaiga</w:t>
            </w:r>
          </w:p>
        </w:tc>
        <w:tc>
          <w:tcPr>
            <w:tcW w:w="1842" w:type="dxa"/>
            <w:hideMark/>
          </w:tcPr>
          <w:p w14:paraId="2B925C1E"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755</w:t>
            </w:r>
          </w:p>
        </w:tc>
        <w:tc>
          <w:tcPr>
            <w:tcW w:w="2410" w:type="dxa"/>
            <w:hideMark/>
          </w:tcPr>
          <w:p w14:paraId="2B925C1F"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-4</w:t>
            </w:r>
          </w:p>
        </w:tc>
        <w:tc>
          <w:tcPr>
            <w:tcW w:w="2126" w:type="dxa"/>
            <w:hideMark/>
          </w:tcPr>
          <w:p w14:paraId="2B925C20"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-73</w:t>
            </w:r>
          </w:p>
        </w:tc>
      </w:tr>
      <w:tr w:rsidR="00A92D96" w14:paraId="2B925C26" w14:textId="77777777" w:rsidTr="00A92D96">
        <w:tc>
          <w:tcPr>
            <w:tcW w:w="2802" w:type="dxa"/>
            <w:hideMark/>
          </w:tcPr>
          <w:p w14:paraId="2B925C22"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Latvijas Architektūra</w:t>
            </w:r>
          </w:p>
        </w:tc>
        <w:tc>
          <w:tcPr>
            <w:tcW w:w="1842" w:type="dxa"/>
            <w:hideMark/>
          </w:tcPr>
          <w:p w14:paraId="2B925C23"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688</w:t>
            </w:r>
          </w:p>
        </w:tc>
        <w:tc>
          <w:tcPr>
            <w:tcW w:w="2410" w:type="dxa"/>
            <w:hideMark/>
          </w:tcPr>
          <w:p w14:paraId="2B925C24"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10</w:t>
            </w:r>
          </w:p>
        </w:tc>
        <w:tc>
          <w:tcPr>
            <w:tcW w:w="2126" w:type="dxa"/>
            <w:hideMark/>
          </w:tcPr>
          <w:p w14:paraId="2B925C25"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-4</w:t>
            </w:r>
          </w:p>
        </w:tc>
      </w:tr>
      <w:tr w:rsidR="00A92D96" w14:paraId="2B925C2B" w14:textId="77777777" w:rsidTr="00A92D96">
        <w:tc>
          <w:tcPr>
            <w:tcW w:w="2802" w:type="dxa"/>
            <w:hideMark/>
          </w:tcPr>
          <w:p w14:paraId="2B925C27"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Lata Romāns</w:t>
            </w:r>
          </w:p>
        </w:tc>
        <w:tc>
          <w:tcPr>
            <w:tcW w:w="1842" w:type="dxa"/>
            <w:hideMark/>
          </w:tcPr>
          <w:p w14:paraId="2B925C28"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629</w:t>
            </w:r>
          </w:p>
        </w:tc>
        <w:tc>
          <w:tcPr>
            <w:tcW w:w="2410" w:type="dxa"/>
            <w:hideMark/>
          </w:tcPr>
          <w:p w14:paraId="2B925C29"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2</w:t>
            </w:r>
          </w:p>
        </w:tc>
        <w:tc>
          <w:tcPr>
            <w:tcW w:w="2126" w:type="dxa"/>
            <w:hideMark/>
          </w:tcPr>
          <w:p w14:paraId="2B925C2A"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-53</w:t>
            </w:r>
          </w:p>
        </w:tc>
      </w:tr>
      <w:tr w:rsidR="00A92D96" w14:paraId="2B925C30" w14:textId="77777777" w:rsidTr="00A92D96">
        <w:tc>
          <w:tcPr>
            <w:tcW w:w="2802" w:type="dxa"/>
            <w:hideMark/>
          </w:tcPr>
          <w:p w14:paraId="2B925C2C"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Supermezgls</w:t>
            </w:r>
          </w:p>
        </w:tc>
        <w:tc>
          <w:tcPr>
            <w:tcW w:w="1842" w:type="dxa"/>
            <w:hideMark/>
          </w:tcPr>
          <w:p w14:paraId="2B925C2D"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629</w:t>
            </w:r>
          </w:p>
        </w:tc>
        <w:tc>
          <w:tcPr>
            <w:tcW w:w="2410" w:type="dxa"/>
            <w:hideMark/>
          </w:tcPr>
          <w:p w14:paraId="2B925C2E"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1</w:t>
            </w:r>
          </w:p>
        </w:tc>
        <w:tc>
          <w:tcPr>
            <w:tcW w:w="2126" w:type="dxa"/>
            <w:hideMark/>
          </w:tcPr>
          <w:p w14:paraId="2B925C2F"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629</w:t>
            </w:r>
          </w:p>
        </w:tc>
      </w:tr>
      <w:tr w:rsidR="00A92D96" w14:paraId="2B925C35" w14:textId="77777777" w:rsidTr="00A92D96">
        <w:tc>
          <w:tcPr>
            <w:tcW w:w="2802" w:type="dxa"/>
            <w:hideMark/>
          </w:tcPr>
          <w:p w14:paraId="2B925C31"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Sīrups Girl</w:t>
            </w:r>
          </w:p>
        </w:tc>
        <w:tc>
          <w:tcPr>
            <w:tcW w:w="1842" w:type="dxa"/>
            <w:hideMark/>
          </w:tcPr>
          <w:p w14:paraId="2B925C32"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626</w:t>
            </w:r>
          </w:p>
        </w:tc>
        <w:tc>
          <w:tcPr>
            <w:tcW w:w="2410" w:type="dxa"/>
            <w:hideMark/>
          </w:tcPr>
          <w:p w14:paraId="2B925C33"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-2</w:t>
            </w:r>
          </w:p>
        </w:tc>
        <w:tc>
          <w:tcPr>
            <w:tcW w:w="2126" w:type="dxa"/>
            <w:hideMark/>
          </w:tcPr>
          <w:p w14:paraId="2B925C34"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-1 010</w:t>
            </w:r>
          </w:p>
        </w:tc>
      </w:tr>
      <w:tr w:rsidR="00A92D96" w14:paraId="2B925C3A" w14:textId="77777777" w:rsidTr="00A92D96">
        <w:tc>
          <w:tcPr>
            <w:tcW w:w="2802" w:type="dxa"/>
            <w:hideMark/>
          </w:tcPr>
          <w:p w14:paraId="2B925C36"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Otkrito (krievu valodā)</w:t>
            </w:r>
          </w:p>
        </w:tc>
        <w:tc>
          <w:tcPr>
            <w:tcW w:w="1842" w:type="dxa"/>
            <w:hideMark/>
          </w:tcPr>
          <w:p w14:paraId="2B925C37"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527</w:t>
            </w:r>
          </w:p>
        </w:tc>
        <w:tc>
          <w:tcPr>
            <w:tcW w:w="2410" w:type="dxa"/>
            <w:hideMark/>
          </w:tcPr>
          <w:p w14:paraId="2B925C38"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2</w:t>
            </w:r>
          </w:p>
        </w:tc>
        <w:tc>
          <w:tcPr>
            <w:tcW w:w="2126" w:type="dxa"/>
            <w:hideMark/>
          </w:tcPr>
          <w:p w14:paraId="2B925C39"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-11</w:t>
            </w:r>
          </w:p>
        </w:tc>
      </w:tr>
      <w:tr w:rsidR="00A92D96" w14:paraId="2B925C3F" w14:textId="77777777" w:rsidTr="00A92D96">
        <w:tc>
          <w:tcPr>
            <w:tcW w:w="2802" w:type="dxa"/>
            <w:hideMark/>
          </w:tcPr>
          <w:p w14:paraId="2B925C3B"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Mīklas</w:t>
            </w:r>
          </w:p>
        </w:tc>
        <w:tc>
          <w:tcPr>
            <w:tcW w:w="1842" w:type="dxa"/>
            <w:hideMark/>
          </w:tcPr>
          <w:p w14:paraId="2B925C3C"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419</w:t>
            </w:r>
          </w:p>
        </w:tc>
        <w:tc>
          <w:tcPr>
            <w:tcW w:w="2410" w:type="dxa"/>
            <w:hideMark/>
          </w:tcPr>
          <w:p w14:paraId="2B925C3D"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2</w:t>
            </w:r>
          </w:p>
        </w:tc>
        <w:tc>
          <w:tcPr>
            <w:tcW w:w="2126" w:type="dxa"/>
            <w:hideMark/>
          </w:tcPr>
          <w:p w14:paraId="2B925C3E"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419</w:t>
            </w:r>
          </w:p>
        </w:tc>
      </w:tr>
      <w:tr w:rsidR="00A92D96" w14:paraId="2B925C44" w14:textId="77777777" w:rsidTr="00A92D96">
        <w:tc>
          <w:tcPr>
            <w:tcW w:w="2802" w:type="dxa"/>
            <w:hideMark/>
          </w:tcPr>
          <w:p w14:paraId="2B925C40"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Latvijas Būvniecība</w:t>
            </w:r>
          </w:p>
        </w:tc>
        <w:tc>
          <w:tcPr>
            <w:tcW w:w="1842" w:type="dxa"/>
            <w:hideMark/>
          </w:tcPr>
          <w:p w14:paraId="2B925C41"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403</w:t>
            </w:r>
          </w:p>
        </w:tc>
        <w:tc>
          <w:tcPr>
            <w:tcW w:w="2410" w:type="dxa"/>
            <w:hideMark/>
          </w:tcPr>
          <w:p w14:paraId="2B925C42"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5</w:t>
            </w:r>
          </w:p>
        </w:tc>
        <w:tc>
          <w:tcPr>
            <w:tcW w:w="2126" w:type="dxa"/>
            <w:hideMark/>
          </w:tcPr>
          <w:p w14:paraId="2B925C43"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-10</w:t>
            </w:r>
          </w:p>
        </w:tc>
      </w:tr>
      <w:tr w:rsidR="00A92D96" w14:paraId="2B925C49" w14:textId="77777777" w:rsidTr="00A92D96">
        <w:tc>
          <w:tcPr>
            <w:tcW w:w="2802" w:type="dxa"/>
            <w:hideMark/>
          </w:tcPr>
          <w:p w14:paraId="2B925C45"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Mezgla Zelta Mīklas</w:t>
            </w:r>
          </w:p>
        </w:tc>
        <w:tc>
          <w:tcPr>
            <w:tcW w:w="1842" w:type="dxa"/>
            <w:hideMark/>
          </w:tcPr>
          <w:p w14:paraId="2B925C46"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377</w:t>
            </w:r>
          </w:p>
        </w:tc>
        <w:tc>
          <w:tcPr>
            <w:tcW w:w="2410" w:type="dxa"/>
            <w:hideMark/>
          </w:tcPr>
          <w:p w14:paraId="2B925C47"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2</w:t>
            </w:r>
          </w:p>
        </w:tc>
        <w:tc>
          <w:tcPr>
            <w:tcW w:w="2126" w:type="dxa"/>
            <w:hideMark/>
          </w:tcPr>
          <w:p w14:paraId="2B925C48"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377</w:t>
            </w:r>
          </w:p>
        </w:tc>
      </w:tr>
      <w:tr w:rsidR="00A92D96" w14:paraId="2B925C4E" w14:textId="77777777" w:rsidTr="00A92D96">
        <w:tc>
          <w:tcPr>
            <w:tcW w:w="2802" w:type="dxa"/>
            <w:hideMark/>
          </w:tcPr>
          <w:p w14:paraId="2B925C4A"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FHM</w:t>
            </w:r>
          </w:p>
        </w:tc>
        <w:tc>
          <w:tcPr>
            <w:tcW w:w="1842" w:type="dxa"/>
            <w:hideMark/>
          </w:tcPr>
          <w:p w14:paraId="2B925C4B"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362</w:t>
            </w:r>
          </w:p>
        </w:tc>
        <w:tc>
          <w:tcPr>
            <w:tcW w:w="2410" w:type="dxa"/>
            <w:hideMark/>
          </w:tcPr>
          <w:p w14:paraId="2B925C4C"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-1</w:t>
            </w:r>
          </w:p>
        </w:tc>
        <w:tc>
          <w:tcPr>
            <w:tcW w:w="2126" w:type="dxa"/>
            <w:hideMark/>
          </w:tcPr>
          <w:p w14:paraId="2B925C4D"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-331</w:t>
            </w:r>
          </w:p>
        </w:tc>
      </w:tr>
      <w:tr w:rsidR="00A92D96" w14:paraId="2B925C53" w14:textId="77777777" w:rsidTr="00A92D96">
        <w:tc>
          <w:tcPr>
            <w:tcW w:w="2802" w:type="dxa"/>
            <w:hideMark/>
          </w:tcPr>
          <w:p w14:paraId="2B925C4F"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Sīrups Mīklas</w:t>
            </w:r>
          </w:p>
        </w:tc>
        <w:tc>
          <w:tcPr>
            <w:tcW w:w="1842" w:type="dxa"/>
            <w:hideMark/>
          </w:tcPr>
          <w:p w14:paraId="2B925C50"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362</w:t>
            </w:r>
          </w:p>
        </w:tc>
        <w:tc>
          <w:tcPr>
            <w:tcW w:w="2410" w:type="dxa"/>
            <w:hideMark/>
          </w:tcPr>
          <w:p w14:paraId="2B925C51"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-3</w:t>
            </w:r>
          </w:p>
        </w:tc>
        <w:tc>
          <w:tcPr>
            <w:tcW w:w="2126" w:type="dxa"/>
            <w:hideMark/>
          </w:tcPr>
          <w:p w14:paraId="2B925C52"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-1 219</w:t>
            </w:r>
          </w:p>
        </w:tc>
      </w:tr>
      <w:tr w:rsidR="00A92D96" w14:paraId="2B925C58" w14:textId="77777777" w:rsidTr="00A92D96">
        <w:tc>
          <w:tcPr>
            <w:tcW w:w="2802" w:type="dxa"/>
            <w:hideMark/>
          </w:tcPr>
          <w:p w14:paraId="2B925C54"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Pastaiga.ru</w:t>
            </w:r>
          </w:p>
        </w:tc>
        <w:tc>
          <w:tcPr>
            <w:tcW w:w="1842" w:type="dxa"/>
            <w:hideMark/>
          </w:tcPr>
          <w:p w14:paraId="2B925C55"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205</w:t>
            </w:r>
          </w:p>
        </w:tc>
        <w:tc>
          <w:tcPr>
            <w:tcW w:w="2410" w:type="dxa"/>
            <w:hideMark/>
          </w:tcPr>
          <w:p w14:paraId="2B925C56"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1</w:t>
            </w:r>
          </w:p>
        </w:tc>
        <w:tc>
          <w:tcPr>
            <w:tcW w:w="2126" w:type="dxa"/>
            <w:hideMark/>
          </w:tcPr>
          <w:p w14:paraId="2B925C57"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3</w:t>
            </w:r>
          </w:p>
        </w:tc>
      </w:tr>
      <w:tr w:rsidR="00A92D96" w14:paraId="2B925C5D" w14:textId="77777777" w:rsidTr="00A92D96">
        <w:tc>
          <w:tcPr>
            <w:tcW w:w="2802" w:type="dxa"/>
            <w:hideMark/>
          </w:tcPr>
          <w:p w14:paraId="2B925C59"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Nezināmā Vēsture</w:t>
            </w:r>
          </w:p>
        </w:tc>
        <w:tc>
          <w:tcPr>
            <w:tcW w:w="1842" w:type="dxa"/>
            <w:hideMark/>
          </w:tcPr>
          <w:p w14:paraId="2B925C5A"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188</w:t>
            </w:r>
          </w:p>
        </w:tc>
        <w:tc>
          <w:tcPr>
            <w:tcW w:w="2410" w:type="dxa"/>
            <w:hideMark/>
          </w:tcPr>
          <w:p w14:paraId="2B925C5B"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11</w:t>
            </w:r>
          </w:p>
        </w:tc>
        <w:tc>
          <w:tcPr>
            <w:tcW w:w="2126" w:type="dxa"/>
            <w:hideMark/>
          </w:tcPr>
          <w:p w14:paraId="2B925C5C" w14:textId="77777777" w:rsidR="00A92D96" w:rsidRPr="006D4FE7" w:rsidRDefault="00A92D96" w:rsidP="006D4FE7">
            <w:pPr>
              <w:spacing w:after="0" w:line="240" w:lineRule="auto"/>
              <w:rPr>
                <w:rFonts w:ascii="Times New Roman" w:hAnsi="Times New Roman"/>
              </w:rPr>
            </w:pPr>
            <w:r w:rsidRPr="006D4FE7">
              <w:rPr>
                <w:rFonts w:ascii="Times New Roman" w:hAnsi="Times New Roman"/>
              </w:rPr>
              <w:t>188</w:t>
            </w:r>
          </w:p>
        </w:tc>
      </w:tr>
    </w:tbl>
    <w:p w14:paraId="1BB29B0A" w14:textId="77777777" w:rsidR="000D0BC0" w:rsidRPr="000D0BC0" w:rsidRDefault="000D0BC0" w:rsidP="00B34F08">
      <w:pPr>
        <w:pStyle w:val="naisf"/>
        <w:tabs>
          <w:tab w:val="right" w:pos="9000"/>
        </w:tabs>
        <w:spacing w:before="0" w:after="0"/>
        <w:ind w:firstLine="709"/>
        <w:rPr>
          <w:sz w:val="28"/>
          <w:szCs w:val="28"/>
        </w:rPr>
      </w:pPr>
    </w:p>
    <w:p w14:paraId="2DF297C4" w14:textId="77777777" w:rsidR="000D0BC0" w:rsidRPr="000D0BC0" w:rsidRDefault="000D0BC0" w:rsidP="00B34F08">
      <w:pPr>
        <w:pStyle w:val="naisf"/>
        <w:tabs>
          <w:tab w:val="right" w:pos="9000"/>
        </w:tabs>
        <w:spacing w:before="0" w:after="0"/>
        <w:ind w:firstLine="709"/>
        <w:rPr>
          <w:sz w:val="28"/>
          <w:szCs w:val="28"/>
        </w:rPr>
      </w:pPr>
    </w:p>
    <w:p w14:paraId="4EB4F878" w14:textId="77777777" w:rsidR="000D0BC0" w:rsidRPr="000D0BC0" w:rsidRDefault="000D0BC0" w:rsidP="00B34F08">
      <w:pPr>
        <w:pStyle w:val="naisf"/>
        <w:tabs>
          <w:tab w:val="right" w:pos="9000"/>
        </w:tabs>
        <w:spacing w:before="0" w:after="0"/>
        <w:ind w:firstLine="709"/>
        <w:rPr>
          <w:sz w:val="28"/>
          <w:szCs w:val="28"/>
        </w:rPr>
      </w:pPr>
    </w:p>
    <w:p w14:paraId="78F646FD" w14:textId="77777777" w:rsidR="002D4087" w:rsidRDefault="002D4087" w:rsidP="002D4087">
      <w:pPr>
        <w:tabs>
          <w:tab w:val="left" w:pos="6521"/>
          <w:tab w:val="right" w:pos="8820"/>
        </w:tabs>
        <w:spacing w:after="0" w:line="240" w:lineRule="auto"/>
        <w:ind w:firstLine="709"/>
        <w:rPr>
          <w:rFonts w:ascii="Times New Roman" w:hAnsi="Times New Roman"/>
          <w:sz w:val="28"/>
          <w:szCs w:val="28"/>
        </w:rPr>
      </w:pPr>
      <w:proofErr w:type="spellStart"/>
      <w:r>
        <w:rPr>
          <w:rFonts w:ascii="Times New Roman" w:hAnsi="Times New Roman"/>
          <w:sz w:val="28"/>
          <w:szCs w:val="28"/>
        </w:rPr>
        <w:t>Kultūras</w:t>
      </w:r>
      <w:proofErr w:type="spellEnd"/>
      <w:r>
        <w:rPr>
          <w:rFonts w:ascii="Times New Roman" w:hAnsi="Times New Roman"/>
          <w:sz w:val="28"/>
          <w:szCs w:val="28"/>
        </w:rPr>
        <w:t xml:space="preserve"> </w:t>
      </w:r>
      <w:proofErr w:type="spellStart"/>
      <w:r>
        <w:rPr>
          <w:rFonts w:ascii="Times New Roman" w:hAnsi="Times New Roman"/>
          <w:sz w:val="28"/>
          <w:szCs w:val="28"/>
        </w:rPr>
        <w:t>ministre</w:t>
      </w:r>
      <w:proofErr w:type="spellEnd"/>
      <w:r>
        <w:rPr>
          <w:rFonts w:ascii="Times New Roman" w:hAnsi="Times New Roman"/>
          <w:sz w:val="28"/>
          <w:szCs w:val="28"/>
        </w:rPr>
        <w:tab/>
        <w:t xml:space="preserve">Dace </w:t>
      </w:r>
      <w:proofErr w:type="spellStart"/>
      <w:r>
        <w:rPr>
          <w:rFonts w:ascii="Times New Roman" w:hAnsi="Times New Roman"/>
          <w:sz w:val="28"/>
          <w:szCs w:val="28"/>
        </w:rPr>
        <w:t>Melbārde</w:t>
      </w:r>
      <w:bookmarkStart w:id="32" w:name="_GoBack"/>
      <w:bookmarkEnd w:id="32"/>
      <w:proofErr w:type="spellEnd"/>
    </w:p>
    <w:sectPr w:rsidR="002D4087" w:rsidSect="0094467D">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25C7A" w14:textId="77777777" w:rsidR="00FF3F83" w:rsidRDefault="00FF3F83" w:rsidP="004E267A">
      <w:pPr>
        <w:spacing w:after="0" w:line="240" w:lineRule="auto"/>
      </w:pPr>
      <w:r>
        <w:separator/>
      </w:r>
    </w:p>
  </w:endnote>
  <w:endnote w:type="continuationSeparator" w:id="0">
    <w:p w14:paraId="2B925C7B" w14:textId="77777777" w:rsidR="00FF3F83" w:rsidRDefault="00FF3F83" w:rsidP="004E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81" w:csb1="00000000"/>
  </w:font>
  <w:font w:name="Minion Pro">
    <w:altName w:val="Times New Roman"/>
    <w:panose1 w:val="00000000000000000000"/>
    <w:charset w:val="EE"/>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Gotham">
    <w:altName w:val="Arial"/>
    <w:panose1 w:val="00000000000000000000"/>
    <w:charset w:val="00"/>
    <w:family w:val="swiss"/>
    <w:notTrueType/>
    <w:pitch w:val="default"/>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5C7E" w14:textId="77777777" w:rsidR="00FF3F83" w:rsidRDefault="00FF3F83" w:rsidP="003E23A1">
    <w:pPr>
      <w:pStyle w:val="Footer"/>
      <w:rPr>
        <w:rFonts w:ascii="Times New Roman" w:hAnsi="Times New Roman"/>
        <w:sz w:val="20"/>
        <w:szCs w:val="20"/>
      </w:rPr>
    </w:pPr>
  </w:p>
  <w:p w14:paraId="2B925C7F" w14:textId="0CC0ADBD" w:rsidR="00FF3F83" w:rsidRDefault="00FB7FAD" w:rsidP="00A61D70">
    <w:pPr>
      <w:pStyle w:val="Footer"/>
      <w:jc w:val="both"/>
    </w:pPr>
    <w:r>
      <w:rPr>
        <w:rFonts w:ascii="Times New Roman" w:hAnsi="Times New Roman"/>
        <w:lang w:val="lv-LV"/>
      </w:rPr>
      <w:t>KMPamnp_20</w:t>
    </w:r>
    <w:r w:rsidR="00C25F08">
      <w:rPr>
        <w:rFonts w:ascii="Times New Roman" w:hAnsi="Times New Roman"/>
        <w:lang w:val="lv-LV"/>
      </w:rPr>
      <w:t>09</w:t>
    </w:r>
    <w:r w:rsidR="00513735">
      <w:rPr>
        <w:rFonts w:ascii="Times New Roman" w:hAnsi="Times New Roman"/>
        <w:lang w:val="lv-LV"/>
      </w:rPr>
      <w:t>20</w:t>
    </w:r>
    <w:r w:rsidR="00FF3F83">
      <w:rPr>
        <w:rFonts w:ascii="Times New Roman" w:hAnsi="Times New Roman"/>
        <w:lang w:val="lv-LV"/>
      </w:rPr>
      <w:t>16</w:t>
    </w:r>
    <w:r w:rsidR="00FF3F83" w:rsidRPr="001C0C0F">
      <w:rPr>
        <w:rFonts w:ascii="Times New Roman" w:hAnsi="Times New Roman"/>
        <w:lang w:val="lv-LV"/>
      </w:rPr>
      <w:t xml:space="preserve">_mediju_politika; Latvijas mediju politikas pamatnostādņu </w:t>
    </w:r>
    <w:proofErr w:type="gramStart"/>
    <w:r w:rsidR="00FF3F83" w:rsidRPr="001C0C0F">
      <w:rPr>
        <w:rFonts w:ascii="Times New Roman" w:hAnsi="Times New Roman"/>
        <w:lang w:val="lv-LV"/>
      </w:rPr>
      <w:t>2016.</w:t>
    </w:r>
    <w:r w:rsidR="00FF3F83">
      <w:rPr>
        <w:rFonts w:ascii="Times New Roman" w:hAnsi="Times New Roman"/>
        <w:lang w:val="lv-LV"/>
      </w:rPr>
      <w:t xml:space="preserve"> </w:t>
    </w:r>
    <w:r w:rsidR="00FF3F83" w:rsidRPr="001C0C0F">
      <w:rPr>
        <w:rFonts w:ascii="Times New Roman" w:hAnsi="Times New Roman"/>
        <w:lang w:val="lv-LV"/>
      </w:rPr>
      <w:t>–</w:t>
    </w:r>
    <w:r w:rsidR="00FF3F83">
      <w:rPr>
        <w:rFonts w:ascii="Times New Roman" w:hAnsi="Times New Roman"/>
        <w:lang w:val="lv-LV"/>
      </w:rPr>
      <w:t xml:space="preserve"> </w:t>
    </w:r>
    <w:r w:rsidR="00FF3F83" w:rsidRPr="001C0C0F">
      <w:rPr>
        <w:rFonts w:ascii="Times New Roman" w:hAnsi="Times New Roman"/>
        <w:lang w:val="lv-LV"/>
      </w:rPr>
      <w:t>2020.</w:t>
    </w:r>
    <w:proofErr w:type="gramEnd"/>
    <w:r w:rsidR="00FF3F83" w:rsidRPr="001C0C0F">
      <w:rPr>
        <w:rFonts w:ascii="Times New Roman" w:hAnsi="Times New Roman"/>
        <w:lang w:val="lv-LV"/>
      </w:rPr>
      <w:t>gadam pielikums</w:t>
    </w:r>
    <w:r w:rsidR="000D0BC0">
      <w:rPr>
        <w:rFonts w:ascii="Times New Roman" w:hAnsi="Times New Roman"/>
        <w:lang w:val="lv-LV"/>
      </w:rPr>
      <w:t xml:space="preserve">  (TA-972)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5C80" w14:textId="70FBF3B0" w:rsidR="00FF3F83" w:rsidRDefault="00FB7FAD" w:rsidP="00F70A7D">
    <w:pPr>
      <w:pStyle w:val="Footer"/>
      <w:jc w:val="both"/>
    </w:pPr>
    <w:r>
      <w:rPr>
        <w:rFonts w:ascii="Times New Roman" w:hAnsi="Times New Roman"/>
        <w:lang w:val="lv-LV"/>
      </w:rPr>
      <w:t>KMPamnp_20</w:t>
    </w:r>
    <w:r w:rsidR="00C25F08">
      <w:rPr>
        <w:rFonts w:ascii="Times New Roman" w:hAnsi="Times New Roman"/>
        <w:lang w:val="lv-LV"/>
      </w:rPr>
      <w:t>09</w:t>
    </w:r>
    <w:r w:rsidR="005C5D9E">
      <w:rPr>
        <w:rFonts w:ascii="Times New Roman" w:hAnsi="Times New Roman"/>
        <w:lang w:val="lv-LV"/>
      </w:rPr>
      <w:t>20</w:t>
    </w:r>
    <w:r w:rsidR="00FF3F83">
      <w:rPr>
        <w:rFonts w:ascii="Times New Roman" w:hAnsi="Times New Roman"/>
        <w:lang w:val="lv-LV"/>
      </w:rPr>
      <w:t>16</w:t>
    </w:r>
    <w:r w:rsidR="00FF3F83" w:rsidRPr="001C0C0F">
      <w:rPr>
        <w:rFonts w:ascii="Times New Roman" w:hAnsi="Times New Roman"/>
        <w:lang w:val="lv-LV"/>
      </w:rPr>
      <w:t xml:space="preserve">_mediju_politika; Latvijas mediju politikas pamatnostādņu </w:t>
    </w:r>
    <w:proofErr w:type="gramStart"/>
    <w:r w:rsidR="00FF3F83" w:rsidRPr="001C0C0F">
      <w:rPr>
        <w:rFonts w:ascii="Times New Roman" w:hAnsi="Times New Roman"/>
        <w:lang w:val="lv-LV"/>
      </w:rPr>
      <w:t>2016.</w:t>
    </w:r>
    <w:r w:rsidR="00FF3F83">
      <w:rPr>
        <w:rFonts w:ascii="Times New Roman" w:hAnsi="Times New Roman"/>
        <w:lang w:val="lv-LV"/>
      </w:rPr>
      <w:t xml:space="preserve"> </w:t>
    </w:r>
    <w:r w:rsidR="00FF3F83" w:rsidRPr="001C0C0F">
      <w:rPr>
        <w:rFonts w:ascii="Times New Roman" w:hAnsi="Times New Roman"/>
        <w:lang w:val="lv-LV"/>
      </w:rPr>
      <w:t>–</w:t>
    </w:r>
    <w:r w:rsidR="00FF3F83">
      <w:rPr>
        <w:rFonts w:ascii="Times New Roman" w:hAnsi="Times New Roman"/>
        <w:lang w:val="lv-LV"/>
      </w:rPr>
      <w:t xml:space="preserve"> </w:t>
    </w:r>
    <w:r w:rsidR="00FF3F83" w:rsidRPr="001C0C0F">
      <w:rPr>
        <w:rFonts w:ascii="Times New Roman" w:hAnsi="Times New Roman"/>
        <w:lang w:val="lv-LV"/>
      </w:rPr>
      <w:t>2020.</w:t>
    </w:r>
    <w:proofErr w:type="gramEnd"/>
    <w:r w:rsidR="00FF3F83" w:rsidRPr="001C0C0F">
      <w:rPr>
        <w:rFonts w:ascii="Times New Roman" w:hAnsi="Times New Roman"/>
        <w:lang w:val="lv-LV"/>
      </w:rPr>
      <w:t>gadam pielikums</w:t>
    </w:r>
    <w:r w:rsidR="000D0BC0">
      <w:rPr>
        <w:rFonts w:ascii="Times New Roman" w:hAnsi="Times New Roman"/>
        <w:lang w:val="lv-LV"/>
      </w:rPr>
      <w:t xml:space="preserve">  (TA-972)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5C78" w14:textId="77777777" w:rsidR="00FF3F83" w:rsidRDefault="00FF3F83" w:rsidP="004E267A">
      <w:pPr>
        <w:spacing w:after="0" w:line="240" w:lineRule="auto"/>
      </w:pPr>
      <w:r>
        <w:separator/>
      </w:r>
    </w:p>
  </w:footnote>
  <w:footnote w:type="continuationSeparator" w:id="0">
    <w:p w14:paraId="2B925C79" w14:textId="77777777" w:rsidR="00FF3F83" w:rsidRDefault="00FF3F83" w:rsidP="004E267A">
      <w:pPr>
        <w:spacing w:after="0" w:line="240" w:lineRule="auto"/>
      </w:pPr>
      <w:r>
        <w:continuationSeparator/>
      </w:r>
    </w:p>
  </w:footnote>
  <w:footnote w:id="1">
    <w:p w14:paraId="2B925C81" w14:textId="77777777" w:rsidR="00FF3F83" w:rsidRPr="007B31F1" w:rsidRDefault="00FF3F83" w:rsidP="00F30B16">
      <w:pPr>
        <w:pStyle w:val="FootnoteText"/>
        <w:tabs>
          <w:tab w:val="left" w:pos="284"/>
        </w:tabs>
        <w:jc w:val="both"/>
        <w:rPr>
          <w:rFonts w:ascii="Times New Roman" w:hAnsi="Times New Roman"/>
          <w:lang w:val="lv-LV"/>
        </w:rPr>
      </w:pPr>
      <w:r w:rsidRPr="007B31F1">
        <w:rPr>
          <w:rStyle w:val="FootnoteReference"/>
          <w:rFonts w:ascii="Times New Roman" w:hAnsi="Times New Roman"/>
          <w:color w:val="000000"/>
        </w:rPr>
        <w:footnoteRef/>
      </w:r>
      <w:r>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Pamatnostādnēs lietotie jēdzienu skaidrojumi ir uzskatāmi par orientieriem, kas labāk ļauj saprast pamatnostādņu tekstu un pausto nostāju. Šie skaidrojumi nav absolūti, un attiecas tikai uz šīm pamatnostādnēm.</w:t>
      </w:r>
    </w:p>
  </w:footnote>
  <w:footnote w:id="2">
    <w:p w14:paraId="2B925C82" w14:textId="77777777" w:rsidR="00FF3F83" w:rsidRPr="007B31F1" w:rsidRDefault="00FF3F83" w:rsidP="00F30B16">
      <w:pPr>
        <w:tabs>
          <w:tab w:val="left" w:pos="284"/>
        </w:tabs>
        <w:autoSpaceDE w:val="0"/>
        <w:autoSpaceDN w:val="0"/>
        <w:adjustRightInd w:val="0"/>
        <w:spacing w:after="0" w:line="240" w:lineRule="auto"/>
        <w:jc w:val="both"/>
        <w:rPr>
          <w:rFonts w:ascii="Times New Roman" w:hAnsi="Times New Roman"/>
          <w:sz w:val="20"/>
          <w:szCs w:val="20"/>
        </w:rPr>
      </w:pPr>
      <w:r w:rsidRPr="007B31F1">
        <w:rPr>
          <w:rStyle w:val="FootnoteReference"/>
          <w:rFonts w:ascii="Times New Roman" w:hAnsi="Times New Roman"/>
          <w:sz w:val="20"/>
          <w:szCs w:val="20"/>
        </w:rPr>
        <w:footnoteRef/>
      </w:r>
      <w:r>
        <w:rPr>
          <w:rFonts w:ascii="Times New Roman" w:hAnsi="Times New Roman"/>
          <w:sz w:val="20"/>
          <w:szCs w:val="20"/>
          <w:lang w:val="lv-LV"/>
        </w:rPr>
        <w:t xml:space="preserve"> </w:t>
      </w:r>
      <w:r>
        <w:rPr>
          <w:rFonts w:ascii="Times New Roman" w:hAnsi="Times New Roman"/>
          <w:sz w:val="20"/>
          <w:szCs w:val="20"/>
          <w:lang w:val="lv-LV"/>
        </w:rPr>
        <w:tab/>
      </w:r>
      <w:r w:rsidRPr="007B31F1">
        <w:rPr>
          <w:rFonts w:ascii="Times New Roman" w:hAnsi="Times New Roman"/>
          <w:sz w:val="20"/>
          <w:szCs w:val="20"/>
          <w:lang w:val="lv-LV"/>
        </w:rPr>
        <w:t xml:space="preserve">Wilson, C. [etc.]. </w:t>
      </w:r>
      <w:r w:rsidRPr="007B31F1">
        <w:rPr>
          <w:rFonts w:ascii="Times New Roman" w:hAnsi="Times New Roman"/>
          <w:sz w:val="20"/>
          <w:szCs w:val="20"/>
        </w:rPr>
        <w:t xml:space="preserve">(2011). </w:t>
      </w:r>
      <w:r w:rsidRPr="007B31F1">
        <w:rPr>
          <w:rFonts w:ascii="Times New Roman" w:hAnsi="Times New Roman"/>
          <w:i/>
          <w:sz w:val="20"/>
          <w:szCs w:val="20"/>
          <w:lang w:eastAsia="lv-LV"/>
        </w:rPr>
        <w:t>Media and information literacy: Curriculum for teachers</w:t>
      </w:r>
      <w:r w:rsidRPr="007B31F1">
        <w:rPr>
          <w:rFonts w:ascii="Times New Roman" w:hAnsi="Times New Roman"/>
          <w:sz w:val="20"/>
          <w:szCs w:val="20"/>
          <w:lang w:eastAsia="lv-LV"/>
        </w:rPr>
        <w:t>.</w:t>
      </w:r>
      <w:r w:rsidRPr="007B31F1">
        <w:rPr>
          <w:rFonts w:ascii="Times New Roman" w:hAnsi="Times New Roman"/>
          <w:sz w:val="20"/>
          <w:szCs w:val="20"/>
        </w:rPr>
        <w:t xml:space="preserve"> Paris: </w:t>
      </w:r>
      <w:r w:rsidRPr="007B31F1">
        <w:rPr>
          <w:rFonts w:ascii="Times New Roman" w:hAnsi="Times New Roman"/>
          <w:sz w:val="20"/>
          <w:szCs w:val="20"/>
          <w:lang w:val="lv-LV"/>
        </w:rPr>
        <w:t xml:space="preserve">United Nations Educational, Scientific and Cultural Organization. http://unesdoc.unesco.org/images/0019/001929/192971e.pdf P.183. </w:t>
      </w:r>
    </w:p>
  </w:footnote>
  <w:footnote w:id="3">
    <w:p w14:paraId="2B925C83" w14:textId="77777777" w:rsidR="00FF3F83" w:rsidRPr="0097072A" w:rsidRDefault="00FF3F83" w:rsidP="00F30B16">
      <w:pPr>
        <w:pStyle w:val="FootnoteText"/>
        <w:tabs>
          <w:tab w:val="left" w:pos="284"/>
        </w:tabs>
        <w:rPr>
          <w:rFonts w:ascii="Times New Roman" w:hAnsi="Times New Roman"/>
          <w:lang w:val="de-DE"/>
        </w:rPr>
      </w:pPr>
      <w:r w:rsidRPr="007B31F1">
        <w:rPr>
          <w:rStyle w:val="FootnoteReference"/>
          <w:rFonts w:ascii="Times New Roman" w:hAnsi="Times New Roman"/>
        </w:rPr>
        <w:footnoteRef/>
      </w:r>
      <w:r w:rsidRPr="0097072A">
        <w:rPr>
          <w:rFonts w:ascii="Times New Roman" w:hAnsi="Times New Roman"/>
          <w:lang w:val="de-DE"/>
        </w:rPr>
        <w:t xml:space="preserve"> </w:t>
      </w:r>
      <w:r w:rsidRPr="0097072A">
        <w:rPr>
          <w:rFonts w:ascii="Times New Roman" w:hAnsi="Times New Roman"/>
          <w:lang w:val="de-DE"/>
        </w:rPr>
        <w:tab/>
        <w:t>Turpat. 186.lpp.</w:t>
      </w:r>
    </w:p>
  </w:footnote>
  <w:footnote w:id="4">
    <w:p w14:paraId="2B925C84" w14:textId="77777777" w:rsidR="00FF3F83" w:rsidRPr="007B31F1" w:rsidRDefault="00FF3F83" w:rsidP="00F30B16">
      <w:pPr>
        <w:tabs>
          <w:tab w:val="left" w:pos="284"/>
        </w:tabs>
        <w:spacing w:after="0" w:line="240" w:lineRule="auto"/>
        <w:jc w:val="both"/>
        <w:rPr>
          <w:rFonts w:ascii="Times New Roman" w:hAnsi="Times New Roman"/>
          <w:color w:val="1F497D"/>
          <w:sz w:val="20"/>
          <w:szCs w:val="20"/>
          <w:lang w:val="lv-LV"/>
        </w:rPr>
      </w:pPr>
      <w:r w:rsidRPr="007B31F1">
        <w:rPr>
          <w:rFonts w:ascii="Times New Roman" w:hAnsi="Times New Roman"/>
          <w:color w:val="000000"/>
          <w:sz w:val="20"/>
          <w:szCs w:val="20"/>
          <w:vertAlign w:val="superscript"/>
          <w:lang w:val="lv-LV"/>
        </w:rPr>
        <w:footnoteRef/>
      </w:r>
      <w:r>
        <w:rPr>
          <w:rFonts w:ascii="Times New Roman" w:hAnsi="Times New Roman"/>
          <w:color w:val="000000"/>
          <w:sz w:val="20"/>
          <w:szCs w:val="20"/>
          <w:lang w:val="lv-LV"/>
        </w:rPr>
        <w:t xml:space="preserve"> </w:t>
      </w:r>
      <w:r>
        <w:rPr>
          <w:rFonts w:ascii="Times New Roman" w:hAnsi="Times New Roman"/>
          <w:color w:val="000000"/>
          <w:sz w:val="20"/>
          <w:szCs w:val="20"/>
          <w:lang w:val="lv-LV"/>
        </w:rPr>
        <w:tab/>
      </w:r>
      <w:r w:rsidRPr="007B31F1">
        <w:rPr>
          <w:rFonts w:ascii="Times New Roman" w:hAnsi="Times New Roman"/>
          <w:color w:val="000000"/>
          <w:sz w:val="20"/>
          <w:szCs w:val="20"/>
          <w:lang w:val="lv-LV"/>
        </w:rPr>
        <w:t>Par šo aspektu vairāk sk.:</w:t>
      </w:r>
      <w:r w:rsidRPr="0097072A">
        <w:rPr>
          <w:rFonts w:ascii="Times New Roman" w:hAnsi="Times New Roman"/>
          <w:sz w:val="20"/>
          <w:szCs w:val="20"/>
          <w:lang w:val="de-DE"/>
        </w:rPr>
        <w:t xml:space="preserve"> Ministru komiteja. </w:t>
      </w:r>
      <w:r w:rsidRPr="0057189D">
        <w:rPr>
          <w:rFonts w:ascii="Times New Roman" w:hAnsi="Times New Roman"/>
          <w:sz w:val="20"/>
          <w:szCs w:val="20"/>
          <w:lang w:val="de-DE"/>
        </w:rPr>
        <w:t xml:space="preserve">(2011). </w:t>
      </w:r>
      <w:r w:rsidRPr="007B31F1">
        <w:rPr>
          <w:rFonts w:ascii="Times New Roman" w:hAnsi="Times New Roman"/>
          <w:color w:val="000000"/>
          <w:sz w:val="20"/>
          <w:szCs w:val="20"/>
          <w:lang w:val="lv-LV"/>
        </w:rPr>
        <w:t xml:space="preserve">Ministru komitejas ieteikums dalībvalstīm CM/Rec(2011)7 par jaunu izpratni saistībā ar plašsaziņas līdzekļiem. Sk.: 18.09.2015. </w:t>
      </w:r>
      <w:r w:rsidRPr="007B31F1">
        <w:rPr>
          <w:rFonts w:ascii="Times New Roman" w:hAnsi="Times New Roman"/>
          <w:sz w:val="20"/>
          <w:szCs w:val="20"/>
          <w:lang w:val="lv-LV"/>
        </w:rPr>
        <w:t>http://www.vvc.gov.lv/export/sites/default/docs/STA/Tulkojumi_no_anglju_val/Ieteikumi/Recommendation_CM_Recx2011x7.doc</w:t>
      </w:r>
    </w:p>
  </w:footnote>
  <w:footnote w:id="5">
    <w:p w14:paraId="2B925C85" w14:textId="77777777" w:rsidR="00FF3F83" w:rsidRPr="007B31F1" w:rsidRDefault="00FF3F83" w:rsidP="00F30B16">
      <w:pPr>
        <w:pStyle w:val="FootnoteText"/>
        <w:widowControl w:val="0"/>
        <w:tabs>
          <w:tab w:val="left" w:pos="284"/>
        </w:tabs>
        <w:jc w:val="both"/>
        <w:rPr>
          <w:rFonts w:ascii="Times New Roman" w:hAnsi="Times New Roman"/>
          <w:lang w:val="lv-LV"/>
        </w:rPr>
      </w:pPr>
      <w:r w:rsidRPr="007B31F1">
        <w:rPr>
          <w:rFonts w:ascii="Times New Roman" w:hAnsi="Times New Roman"/>
          <w:color w:val="000000"/>
          <w:vertAlign w:val="superscript"/>
          <w:lang w:val="lv-LV"/>
        </w:rPr>
        <w:footnoteRef/>
      </w:r>
      <w:r>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 xml:space="preserve">Eiropas Komisija. (2013). </w:t>
      </w:r>
      <w:r w:rsidRPr="007B31F1">
        <w:rPr>
          <w:rFonts w:ascii="Times New Roman" w:hAnsi="Times New Roman"/>
          <w:i/>
          <w:color w:val="000000"/>
          <w:lang w:val="lv-LV"/>
        </w:rPr>
        <w:t>Zaļā grāmata: Gatavojoties pilnīgi konverģētai audiovizuālajai pasaulei. Izaugsme, radīšana un vērtības.</w:t>
      </w:r>
      <w:r w:rsidRPr="007B31F1">
        <w:rPr>
          <w:rFonts w:ascii="Times New Roman" w:hAnsi="Times New Roman"/>
          <w:color w:val="000000"/>
          <w:lang w:val="lv-LV"/>
        </w:rPr>
        <w:t xml:space="preserve"> 3.lpp. Sk.: 09.06.2015. http://register.consilium.europa.eu/doc/srv?l=LV&amp;f=ST%208934%202013%20INIT; Eiropas Parlaments. (2014. gada 28. janv.). </w:t>
      </w:r>
      <w:r w:rsidRPr="007B31F1">
        <w:rPr>
          <w:rFonts w:ascii="Times New Roman" w:hAnsi="Times New Roman"/>
          <w:i/>
          <w:color w:val="000000"/>
          <w:lang w:val="lv-LV"/>
        </w:rPr>
        <w:t>Ziņojums par gatavošanos pilnīgi konverģētai audiovizuālajai pasaulei (2013/2180 (INI))</w:t>
      </w:r>
      <w:r w:rsidRPr="007B31F1">
        <w:rPr>
          <w:rFonts w:ascii="Times New Roman" w:hAnsi="Times New Roman"/>
          <w:color w:val="000000"/>
          <w:lang w:val="lv-LV"/>
        </w:rPr>
        <w:t xml:space="preserve"> Sk.: 09.06.2015. http://www.europarl.europa.eu/sides/getDoc.do?pubRef=-//EP//TEXT+REPORT+A7-2014-0057+0+DOC+XML+V0//LV</w:t>
      </w:r>
    </w:p>
  </w:footnote>
  <w:footnote w:id="6">
    <w:p w14:paraId="2B925C86"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Pr>
          <w:rFonts w:ascii="Times New Roman" w:hAnsi="Times New Roman"/>
          <w:bCs/>
          <w:color w:val="000000"/>
          <w:lang w:val="lv-LV"/>
        </w:rPr>
        <w:t xml:space="preserve"> </w:t>
      </w:r>
      <w:r>
        <w:rPr>
          <w:rFonts w:ascii="Times New Roman" w:hAnsi="Times New Roman"/>
          <w:bCs/>
          <w:color w:val="000000"/>
          <w:lang w:val="lv-LV"/>
        </w:rPr>
        <w:tab/>
      </w:r>
      <w:r w:rsidRPr="007B31F1">
        <w:rPr>
          <w:rFonts w:ascii="Times New Roman" w:hAnsi="Times New Roman"/>
          <w:bCs/>
          <w:color w:val="000000"/>
          <w:lang w:val="lv-LV"/>
        </w:rPr>
        <w:t>Eiropas Parlamenta un Padomes Direktīva</w:t>
      </w:r>
      <w:r w:rsidRPr="007B31F1">
        <w:rPr>
          <w:rStyle w:val="apple-converted-space"/>
          <w:rFonts w:ascii="Times New Roman" w:hAnsi="Times New Roman"/>
          <w:bCs/>
          <w:color w:val="000000"/>
          <w:lang w:val="lv-LV"/>
        </w:rPr>
        <w:t> </w:t>
      </w:r>
      <w:hyperlink r:id="rId1" w:tgtFrame="_blank" w:tooltip="2010/13/ES" w:history="1">
        <w:r w:rsidRPr="007B31F1">
          <w:rPr>
            <w:rStyle w:val="Hyperlink"/>
            <w:rFonts w:ascii="Times New Roman" w:hAnsi="Times New Roman"/>
            <w:bCs/>
            <w:color w:val="000000"/>
            <w:u w:val="none"/>
            <w:lang w:val="lv-LV"/>
          </w:rPr>
          <w:t>2010/13/ES</w:t>
        </w:r>
      </w:hyperlink>
      <w:r w:rsidRPr="007B31F1">
        <w:rPr>
          <w:rStyle w:val="apple-converted-space"/>
          <w:rFonts w:ascii="Times New Roman" w:hAnsi="Times New Roman"/>
          <w:bCs/>
          <w:color w:val="000000"/>
          <w:lang w:val="lv-LV"/>
        </w:rPr>
        <w:t> </w:t>
      </w:r>
      <w:r w:rsidRPr="007B31F1">
        <w:rPr>
          <w:rFonts w:ascii="Times New Roman" w:hAnsi="Times New Roman"/>
          <w:bCs/>
          <w:color w:val="000000"/>
          <w:lang w:val="lv-LV"/>
        </w:rPr>
        <w:t>(2010.gada 10.marts)</w:t>
      </w:r>
      <w:r w:rsidRPr="007B31F1">
        <w:rPr>
          <w:rStyle w:val="apple-converted-space"/>
          <w:rFonts w:ascii="Times New Roman" w:hAnsi="Times New Roman"/>
          <w:bCs/>
          <w:color w:val="000000"/>
          <w:lang w:val="lv-LV"/>
        </w:rPr>
        <w:t>. Sk.: 10.06.2015. http://eur-lex.europa.eu/legal-content/LV/TXT/HTML/?uri=CELEX:32010L0013&amp;from=LV</w:t>
      </w:r>
    </w:p>
  </w:footnote>
  <w:footnote w:id="7">
    <w:p w14:paraId="2B925C87" w14:textId="77777777" w:rsidR="00FF3F83" w:rsidRPr="007B31F1" w:rsidRDefault="00FF3F83" w:rsidP="00F30B16">
      <w:pPr>
        <w:pStyle w:val="FootnoteText"/>
        <w:tabs>
          <w:tab w:val="left" w:pos="284"/>
        </w:tabs>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Eiropas Cilvēktiesību konvencijas 10.pants.</w:t>
      </w:r>
    </w:p>
  </w:footnote>
  <w:footnote w:id="8">
    <w:p w14:paraId="2B925C88" w14:textId="77777777" w:rsidR="00FF3F83" w:rsidRPr="007B31F1" w:rsidRDefault="00FF3F83" w:rsidP="00F30B16">
      <w:pPr>
        <w:pStyle w:val="FootnoteText"/>
        <w:tabs>
          <w:tab w:val="left" w:pos="284"/>
        </w:tabs>
        <w:jc w:val="both"/>
        <w:rPr>
          <w:rFonts w:ascii="Times New Roman" w:hAnsi="Times New Roman"/>
          <w:lang w:val="lv-LV"/>
        </w:rPr>
      </w:pPr>
      <w:r w:rsidRPr="007B31F1">
        <w:rPr>
          <w:rStyle w:val="FootnoteReference"/>
          <w:rFonts w:ascii="Times New Roman" w:hAnsi="Times New Roman"/>
        </w:rPr>
        <w:footnoteRef/>
      </w:r>
      <w:r w:rsidRPr="007B31F1">
        <w:rPr>
          <w:rFonts w:ascii="Times New Roman" w:hAnsi="Times New Roman"/>
        </w:rPr>
        <w:t xml:space="preserve"> </w:t>
      </w:r>
      <w:r>
        <w:rPr>
          <w:rFonts w:ascii="Times New Roman" w:hAnsi="Times New Roman"/>
        </w:rPr>
        <w:tab/>
      </w:r>
      <w:r w:rsidRPr="007B31F1">
        <w:rPr>
          <w:rFonts w:ascii="Times New Roman" w:hAnsi="Times New Roman"/>
          <w:lang w:val="lv-LV"/>
        </w:rPr>
        <w:t xml:space="preserve">Vairāk informācijas par kopienas mediju lomu un nozīmi sk.: Council of Europe. (2009). </w:t>
      </w:r>
      <w:r w:rsidRPr="007B31F1">
        <w:rPr>
          <w:rFonts w:ascii="Times New Roman" w:hAnsi="Times New Roman"/>
          <w:i/>
          <w:lang w:val="lv-LV"/>
        </w:rPr>
        <w:t xml:space="preserve">Declaration of the Committee of Ministers on the role of community media in promoting social cohesion and intercultural dialogue. </w:t>
      </w:r>
      <w:r w:rsidRPr="007B31F1">
        <w:rPr>
          <w:rFonts w:ascii="Times New Roman" w:hAnsi="Times New Roman"/>
          <w:lang w:val="lv-LV"/>
        </w:rPr>
        <w:t>Sk.: 29.10.2015. https://wcd.coe.int/ViewDoc.jsp?id=1409919</w:t>
      </w:r>
    </w:p>
  </w:footnote>
  <w:footnote w:id="9">
    <w:p w14:paraId="2B925C89"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Latvijas Reklāmas asoci</w:t>
      </w:r>
      <w:r>
        <w:rPr>
          <w:rFonts w:ascii="Times New Roman" w:hAnsi="Times New Roman"/>
          <w:color w:val="000000"/>
          <w:lang w:val="lv-LV"/>
        </w:rPr>
        <w:t>ācija. [B. g.]</w:t>
      </w:r>
      <w:r w:rsidRPr="007B31F1">
        <w:rPr>
          <w:rFonts w:ascii="Times New Roman" w:hAnsi="Times New Roman"/>
          <w:color w:val="000000"/>
          <w:lang w:val="lv-LV"/>
        </w:rPr>
        <w:t xml:space="preserve">. Latvijas mediju reklāmas tirgus dati. </w:t>
      </w:r>
      <w:r w:rsidRPr="007B31F1">
        <w:rPr>
          <w:rFonts w:ascii="Times New Roman" w:hAnsi="Times New Roman"/>
          <w:i/>
          <w:color w:val="000000"/>
          <w:lang w:val="lv-LV"/>
        </w:rPr>
        <w:t>Latvijas Reklāmas asociācija.</w:t>
      </w:r>
      <w:r w:rsidRPr="007B31F1">
        <w:rPr>
          <w:rFonts w:ascii="Times New Roman" w:hAnsi="Times New Roman"/>
          <w:color w:val="000000"/>
          <w:lang w:val="lv-LV"/>
        </w:rPr>
        <w:t xml:space="preserve"> </w:t>
      </w:r>
      <w:r w:rsidRPr="007B31F1">
        <w:rPr>
          <w:rFonts w:ascii="Times New Roman" w:hAnsi="Times New Roman"/>
          <w:color w:val="000000"/>
          <w:lang w:val="sv-SE"/>
        </w:rPr>
        <w:t xml:space="preserve">Sk: 27.05.2015. http://www.lra.lv/lv/statistika/ </w:t>
      </w:r>
    </w:p>
  </w:footnote>
  <w:footnote w:id="10">
    <w:p w14:paraId="2B925C8A" w14:textId="77777777" w:rsidR="00FF3F83" w:rsidRPr="007B31F1" w:rsidRDefault="00FF3F83" w:rsidP="00F30B16">
      <w:pPr>
        <w:pStyle w:val="Default"/>
        <w:tabs>
          <w:tab w:val="left" w:pos="198"/>
          <w:tab w:val="left" w:pos="284"/>
        </w:tabs>
        <w:jc w:val="both"/>
        <w:rPr>
          <w:sz w:val="20"/>
          <w:szCs w:val="20"/>
        </w:rPr>
      </w:pPr>
      <w:r w:rsidRPr="007B31F1">
        <w:rPr>
          <w:rStyle w:val="FootnoteReference"/>
          <w:sz w:val="20"/>
          <w:szCs w:val="20"/>
        </w:rPr>
        <w:footnoteRef/>
      </w:r>
      <w:r>
        <w:rPr>
          <w:sz w:val="20"/>
          <w:szCs w:val="20"/>
          <w:lang w:val="lv-LV"/>
        </w:rPr>
        <w:t xml:space="preserve"> </w:t>
      </w:r>
      <w:r>
        <w:rPr>
          <w:sz w:val="20"/>
          <w:szCs w:val="20"/>
          <w:lang w:val="lv-LV"/>
        </w:rPr>
        <w:tab/>
      </w:r>
      <w:r>
        <w:rPr>
          <w:sz w:val="20"/>
          <w:szCs w:val="20"/>
          <w:lang w:val="lv-LV"/>
        </w:rPr>
        <w:tab/>
      </w:r>
      <w:r w:rsidRPr="007B31F1">
        <w:rPr>
          <w:sz w:val="20"/>
          <w:szCs w:val="20"/>
          <w:lang w:val="lv-LV"/>
        </w:rPr>
        <w:t xml:space="preserve">Sk.: TNS Latvia. (2015). Mediju reklāmas tirgus 2014.gadā ir audzis par 3% un sasniedzis 75,63 miljonus eiro. </w:t>
      </w:r>
      <w:r w:rsidRPr="007B31F1">
        <w:rPr>
          <w:i/>
          <w:sz w:val="20"/>
          <w:szCs w:val="20"/>
          <w:lang w:val="lv-LV"/>
        </w:rPr>
        <w:t>TNS Latvia.</w:t>
      </w:r>
      <w:r w:rsidRPr="007B31F1">
        <w:rPr>
          <w:sz w:val="20"/>
          <w:szCs w:val="20"/>
          <w:lang w:val="lv-LV"/>
        </w:rPr>
        <w:t xml:space="preserve"> Sk.: 27.05.2015. http://www.tns.lv/?lang=lv&amp;fullarticle=true&amp;category=showuid&amp;id=4774; Latvijas Reklāmas asociācija. (2014). </w:t>
      </w:r>
      <w:r w:rsidRPr="007B31F1">
        <w:rPr>
          <w:bCs/>
          <w:sz w:val="20"/>
          <w:szCs w:val="20"/>
          <w:lang w:val="lv-LV"/>
        </w:rPr>
        <w:t>Latvijas mediju reklāmas tirgus apjoms 2013.gadā vērojams pieaugums.</w:t>
      </w:r>
      <w:r w:rsidRPr="007B31F1">
        <w:rPr>
          <w:bCs/>
          <w:i/>
          <w:sz w:val="20"/>
          <w:szCs w:val="20"/>
          <w:lang w:val="lv-LV"/>
        </w:rPr>
        <w:t xml:space="preserve"> </w:t>
      </w:r>
      <w:r w:rsidRPr="007B31F1">
        <w:rPr>
          <w:i/>
          <w:sz w:val="20"/>
          <w:szCs w:val="20"/>
          <w:lang w:val="lv-LV"/>
        </w:rPr>
        <w:t>Latvijas Reklāmas asociācija</w:t>
      </w:r>
      <w:r w:rsidRPr="007B31F1">
        <w:rPr>
          <w:sz w:val="20"/>
          <w:szCs w:val="20"/>
          <w:lang w:val="lv-LV"/>
        </w:rPr>
        <w:t xml:space="preserve">. </w:t>
      </w:r>
      <w:r w:rsidRPr="007B31F1">
        <w:rPr>
          <w:bCs/>
          <w:sz w:val="20"/>
          <w:szCs w:val="20"/>
          <w:lang w:val="lv-LV"/>
        </w:rPr>
        <w:t xml:space="preserve">Sk. 27.05.2015. </w:t>
      </w:r>
      <w:r w:rsidRPr="007B31F1">
        <w:rPr>
          <w:sz w:val="20"/>
          <w:szCs w:val="20"/>
          <w:lang w:val="lv-LV"/>
        </w:rPr>
        <w:t xml:space="preserve">http://www.lra.lv/webroot/file/uploads/files/LMRT_2013F.pdf; Latvijas Reklāmas asociācija. (2008). </w:t>
      </w:r>
      <w:r w:rsidRPr="007B31F1">
        <w:rPr>
          <w:bCs/>
          <w:sz w:val="20"/>
          <w:szCs w:val="20"/>
          <w:lang w:val="lv-LV"/>
        </w:rPr>
        <w:t xml:space="preserve">Latvijas mediju reklāmas tirgus 2007.gadā </w:t>
      </w:r>
      <w:r>
        <w:rPr>
          <w:bCs/>
          <w:sz w:val="20"/>
          <w:szCs w:val="20"/>
          <w:lang w:val="lv-LV"/>
        </w:rPr>
        <w:t>audzis par 24% un sasniedzis 93,</w:t>
      </w:r>
      <w:r w:rsidRPr="007B31F1">
        <w:rPr>
          <w:bCs/>
          <w:sz w:val="20"/>
          <w:szCs w:val="20"/>
          <w:lang w:val="lv-LV"/>
        </w:rPr>
        <w:t xml:space="preserve">94 miljonu latu. </w:t>
      </w:r>
      <w:r w:rsidRPr="007B31F1">
        <w:rPr>
          <w:i/>
          <w:sz w:val="20"/>
          <w:szCs w:val="20"/>
          <w:lang w:val="lv-LV"/>
        </w:rPr>
        <w:t>Latvijas Reklāmas asociācija.</w:t>
      </w:r>
      <w:r w:rsidRPr="007B31F1">
        <w:rPr>
          <w:sz w:val="20"/>
          <w:szCs w:val="20"/>
          <w:lang w:val="lv-LV"/>
        </w:rPr>
        <w:t xml:space="preserve"> </w:t>
      </w:r>
      <w:r w:rsidRPr="007B31F1">
        <w:rPr>
          <w:bCs/>
          <w:sz w:val="20"/>
          <w:szCs w:val="20"/>
          <w:lang w:val="lv-LV"/>
        </w:rPr>
        <w:t>Sk.: 27.05.2015. http://www.lra.lv/webroot/file/uploads/files/LMTD_2007.pdf</w:t>
      </w:r>
    </w:p>
  </w:footnote>
  <w:footnote w:id="11">
    <w:p w14:paraId="2B925C8B" w14:textId="77777777" w:rsidR="00FF3F83" w:rsidRPr="00724F22" w:rsidRDefault="00FF3F83" w:rsidP="00724F22">
      <w:pPr>
        <w:pStyle w:val="Default"/>
        <w:tabs>
          <w:tab w:val="left" w:pos="284"/>
        </w:tabs>
        <w:jc w:val="both"/>
        <w:rPr>
          <w:sz w:val="20"/>
          <w:szCs w:val="20"/>
        </w:rPr>
      </w:pPr>
      <w:r w:rsidRPr="007B31F1">
        <w:rPr>
          <w:rStyle w:val="FootnoteReference"/>
          <w:sz w:val="20"/>
          <w:szCs w:val="20"/>
        </w:rPr>
        <w:footnoteRef/>
      </w:r>
      <w:r>
        <w:rPr>
          <w:sz w:val="20"/>
          <w:szCs w:val="20"/>
          <w:lang w:val="lv-LV"/>
        </w:rPr>
        <w:t xml:space="preserve"> </w:t>
      </w:r>
      <w:r>
        <w:rPr>
          <w:sz w:val="20"/>
          <w:szCs w:val="20"/>
          <w:lang w:val="lv-LV"/>
        </w:rPr>
        <w:tab/>
      </w:r>
      <w:r w:rsidRPr="007B31F1">
        <w:rPr>
          <w:sz w:val="20"/>
          <w:szCs w:val="20"/>
          <w:lang w:val="lv-LV"/>
        </w:rPr>
        <w:t xml:space="preserve">TNS Latvia. (2015). Mediju reklāmas tirgus 2014.gadā ir audzis par 3% un sasniedzis 75,63 miljonus eiro. </w:t>
      </w:r>
      <w:r w:rsidRPr="00724F22">
        <w:rPr>
          <w:i/>
          <w:sz w:val="20"/>
          <w:szCs w:val="20"/>
          <w:lang w:val="lv-LV"/>
        </w:rPr>
        <w:t>TNS Latvia.</w:t>
      </w:r>
      <w:r w:rsidRPr="00724F22">
        <w:rPr>
          <w:sz w:val="20"/>
          <w:szCs w:val="20"/>
          <w:lang w:val="lv-LV"/>
        </w:rPr>
        <w:t xml:space="preserve"> Sk.: 27.05.2015. http://www.tns.lv/?lang=lv&amp;fullarticle=true&amp;category=showuid&amp;id=4774</w:t>
      </w:r>
      <w:r w:rsidRPr="00724F22">
        <w:rPr>
          <w:bCs/>
          <w:i/>
          <w:sz w:val="20"/>
          <w:szCs w:val="20"/>
          <w:lang w:val="lv-LV"/>
        </w:rPr>
        <w:t xml:space="preserve">; </w:t>
      </w:r>
      <w:r w:rsidRPr="00724F22">
        <w:rPr>
          <w:sz w:val="20"/>
          <w:szCs w:val="20"/>
          <w:lang w:val="lv-LV"/>
        </w:rPr>
        <w:t xml:space="preserve">Reklāmas asociācija. (2008). </w:t>
      </w:r>
      <w:r w:rsidRPr="00724F22">
        <w:rPr>
          <w:bCs/>
          <w:sz w:val="20"/>
          <w:szCs w:val="20"/>
          <w:lang w:val="lv-LV"/>
        </w:rPr>
        <w:t xml:space="preserve">Latvijas mediju reklāmas tirgus 2007.gadā audzis par 24% un sasniedzis 93.94 miljonu latu. </w:t>
      </w:r>
      <w:r w:rsidRPr="00724F22">
        <w:rPr>
          <w:bCs/>
          <w:sz w:val="20"/>
          <w:szCs w:val="20"/>
          <w:lang w:val="sv-SE"/>
        </w:rPr>
        <w:t>Sk.: 27.05.2015. http://www.lra.lv/webroot/file/uploads/files/LMTD_2007.pdf</w:t>
      </w:r>
    </w:p>
  </w:footnote>
  <w:footnote w:id="12">
    <w:p w14:paraId="2B925C8C" w14:textId="77777777" w:rsidR="00FF3F83" w:rsidRPr="009D6972" w:rsidRDefault="00FF3F83" w:rsidP="00724F22">
      <w:pPr>
        <w:spacing w:after="0" w:line="240" w:lineRule="auto"/>
        <w:jc w:val="both"/>
        <w:rPr>
          <w:rFonts w:ascii="Times New Roman" w:hAnsi="Times New Roman"/>
          <w:color w:val="000000" w:themeColor="text1"/>
          <w:sz w:val="20"/>
          <w:szCs w:val="20"/>
          <w:lang w:val="lv-LV"/>
        </w:rPr>
      </w:pPr>
      <w:r w:rsidRPr="00724F22">
        <w:rPr>
          <w:rStyle w:val="FootnoteReference"/>
          <w:rFonts w:ascii="Times New Roman" w:hAnsi="Times New Roman"/>
          <w:sz w:val="20"/>
          <w:szCs w:val="20"/>
        </w:rPr>
        <w:footnoteRef/>
      </w:r>
      <w:r w:rsidRPr="00724F22">
        <w:rPr>
          <w:rFonts w:ascii="Times New Roman" w:hAnsi="Times New Roman"/>
          <w:sz w:val="20"/>
          <w:szCs w:val="20"/>
        </w:rPr>
        <w:t xml:space="preserve"> </w:t>
      </w:r>
      <w:r w:rsidRPr="009D6972">
        <w:rPr>
          <w:rFonts w:ascii="Times New Roman" w:hAnsi="Times New Roman"/>
          <w:color w:val="000000" w:themeColor="text1"/>
          <w:sz w:val="20"/>
          <w:szCs w:val="20"/>
          <w:lang w:val="lv-LV"/>
        </w:rPr>
        <w:t xml:space="preserve">Arī reģionālajiem laikrakstiem ir abonentu un tirāžas kritums, taču to patēriņa rādītāji ir nedaudz stabilāki kā dienas avīzēm, kas piedzīvo straujākas patēriņa izmaiņas. Taču jāņem vērā, ka reģionālajiem laikrakstiem abonentu skaits objektīvu iemeslu – teritoriālā ierobežojuma - dēļ ir mazāks nekā nacionālajiem dienas laikrakstiem. To nosaka pati nacionālā laikraksta būtība – vērstība uz visas Latvijas auditoriju, turklāt reģionālajiem preses izdevumiem ir arī ierobežotākas reklāmdevēju piesaistes iespējas tieši reģionālā teritoriālā aptvēruma </w:t>
      </w:r>
      <w:r>
        <w:rPr>
          <w:rFonts w:ascii="Times New Roman" w:hAnsi="Times New Roman"/>
          <w:color w:val="000000" w:themeColor="text1"/>
          <w:sz w:val="20"/>
          <w:szCs w:val="20"/>
          <w:lang w:val="lv-LV"/>
        </w:rPr>
        <w:t xml:space="preserve">un tādējādi – auditorijas lieluma – </w:t>
      </w:r>
      <w:r w:rsidRPr="009D6972">
        <w:rPr>
          <w:rFonts w:ascii="Times New Roman" w:hAnsi="Times New Roman"/>
          <w:color w:val="000000" w:themeColor="text1"/>
          <w:sz w:val="20"/>
          <w:szCs w:val="20"/>
          <w:lang w:val="lv-LV"/>
        </w:rPr>
        <w:t xml:space="preserve">dēļ. </w:t>
      </w:r>
    </w:p>
  </w:footnote>
  <w:footnote w:id="13">
    <w:p w14:paraId="2B925C8D" w14:textId="77777777" w:rsidR="00FF3F83" w:rsidRPr="00724F22" w:rsidRDefault="00FF3F83" w:rsidP="00724F22">
      <w:pPr>
        <w:pStyle w:val="Heading1"/>
        <w:shd w:val="clear" w:color="auto" w:fill="FFFFFF"/>
        <w:tabs>
          <w:tab w:val="left" w:pos="284"/>
        </w:tabs>
        <w:spacing w:before="0" w:beforeAutospacing="0" w:after="0" w:afterAutospacing="0"/>
        <w:jc w:val="both"/>
        <w:rPr>
          <w:sz w:val="20"/>
          <w:szCs w:val="20"/>
        </w:rPr>
      </w:pPr>
      <w:r w:rsidRPr="009D6972">
        <w:rPr>
          <w:rStyle w:val="FootnoteReference"/>
          <w:b w:val="0"/>
          <w:bCs w:val="0"/>
          <w:color w:val="000000"/>
          <w:kern w:val="0"/>
          <w:sz w:val="20"/>
          <w:szCs w:val="20"/>
          <w:lang w:val="lv-LV"/>
        </w:rPr>
        <w:footnoteRef/>
      </w:r>
      <w:r w:rsidRPr="009D6972">
        <w:rPr>
          <w:color w:val="000000"/>
          <w:sz w:val="20"/>
          <w:szCs w:val="20"/>
          <w:lang w:val="lv-LV"/>
        </w:rPr>
        <w:t xml:space="preserve"> </w:t>
      </w:r>
      <w:r w:rsidRPr="009D6972">
        <w:rPr>
          <w:color w:val="000000"/>
          <w:sz w:val="20"/>
          <w:szCs w:val="20"/>
          <w:lang w:val="lv-LV"/>
        </w:rPr>
        <w:tab/>
      </w:r>
      <w:r w:rsidRPr="009D6972">
        <w:rPr>
          <w:b w:val="0"/>
          <w:bCs w:val="0"/>
          <w:color w:val="000000"/>
          <w:kern w:val="0"/>
          <w:sz w:val="20"/>
          <w:szCs w:val="20"/>
          <w:lang w:val="lv-LV"/>
        </w:rPr>
        <w:t>Vendele, L. (2015). Nacionālā</w:t>
      </w:r>
      <w:r w:rsidRPr="00724F22">
        <w:rPr>
          <w:b w:val="0"/>
          <w:bCs w:val="0"/>
          <w:color w:val="000000"/>
          <w:kern w:val="0"/>
          <w:sz w:val="20"/>
          <w:szCs w:val="20"/>
          <w:lang w:val="lv-LV"/>
        </w:rPr>
        <w:t xml:space="preserve"> preses auditorijas pētījuma rezultāti 2015.gada pavasarī. </w:t>
      </w:r>
      <w:r w:rsidRPr="00724F22">
        <w:rPr>
          <w:b w:val="0"/>
          <w:bCs w:val="0"/>
          <w:i/>
          <w:color w:val="000000"/>
          <w:kern w:val="0"/>
          <w:sz w:val="20"/>
          <w:szCs w:val="20"/>
          <w:lang w:val="lv-LV"/>
        </w:rPr>
        <w:t>TNS Latvia.</w:t>
      </w:r>
      <w:r w:rsidRPr="00724F22">
        <w:rPr>
          <w:b w:val="0"/>
          <w:bCs w:val="0"/>
          <w:color w:val="000000"/>
          <w:kern w:val="0"/>
          <w:sz w:val="20"/>
          <w:szCs w:val="20"/>
          <w:lang w:val="lv-LV"/>
        </w:rPr>
        <w:t xml:space="preserve"> Sk.: 23.05.2015. http://www.tns.lv/?lang=lv&amp;fullarticle=true&amp;category=showuid&amp;id=4791</w:t>
      </w:r>
    </w:p>
  </w:footnote>
  <w:footnote w:id="14">
    <w:p w14:paraId="2B925C8E" w14:textId="77777777" w:rsidR="00FF3F83" w:rsidRPr="00724F22" w:rsidRDefault="00FF3F83" w:rsidP="00724F22">
      <w:pPr>
        <w:spacing w:after="0" w:line="240" w:lineRule="auto"/>
        <w:jc w:val="both"/>
        <w:rPr>
          <w:rFonts w:ascii="Times New Roman" w:hAnsi="Times New Roman"/>
          <w:sz w:val="20"/>
          <w:szCs w:val="20"/>
        </w:rPr>
      </w:pPr>
      <w:r w:rsidRPr="00724F22">
        <w:rPr>
          <w:rStyle w:val="FootnoteReference"/>
          <w:rFonts w:ascii="Times New Roman" w:hAnsi="Times New Roman"/>
          <w:sz w:val="20"/>
          <w:szCs w:val="20"/>
        </w:rPr>
        <w:footnoteRef/>
      </w:r>
      <w:r w:rsidRPr="00724F22">
        <w:rPr>
          <w:rFonts w:ascii="Times New Roman" w:hAnsi="Times New Roman"/>
          <w:sz w:val="20"/>
          <w:szCs w:val="20"/>
        </w:rPr>
        <w:t xml:space="preserve"> Klāsons, G. (atb.). (2014). Latvijas iedzīvotāju kultūras patēriņš un līdzdalība kultūras aktivitātēs 2007–2014: pētījumu dati un statistika. Rīga: Culturelab. https://culturelablv.files.wordpress.com/2014/12/kulturas-paterins-web-versija-3-decembris.pdf 10., 17.lpp.</w:t>
      </w:r>
    </w:p>
  </w:footnote>
  <w:footnote w:id="15">
    <w:p w14:paraId="2B925C8F" w14:textId="77777777" w:rsidR="00FF3F83" w:rsidRPr="00246906" w:rsidRDefault="00FF3F83" w:rsidP="00724F22">
      <w:pPr>
        <w:pStyle w:val="FootnoteText"/>
        <w:jc w:val="both"/>
        <w:rPr>
          <w:rFonts w:ascii="Times New Roman" w:hAnsi="Times New Roman"/>
          <w:lang w:val="lv-LV"/>
        </w:rPr>
      </w:pPr>
      <w:r w:rsidRPr="00724F22">
        <w:rPr>
          <w:rStyle w:val="FootnoteReference"/>
          <w:rFonts w:ascii="Times New Roman" w:hAnsi="Times New Roman"/>
        </w:rPr>
        <w:footnoteRef/>
      </w:r>
      <w:r w:rsidRPr="00724F22">
        <w:rPr>
          <w:rFonts w:ascii="Times New Roman" w:hAnsi="Times New Roman"/>
        </w:rPr>
        <w:t xml:space="preserve"> Latvijas izdevējdarbības statistiku par laikrakstu un žurnālu periodiskumu, dalījumu pēc valodas un izdošanas vietas plašāk sk.: Latvijas Nacionālās bibliotēkas Bibliogrāfijas institūts. (2015). </w:t>
      </w:r>
      <w:r w:rsidRPr="00724F22">
        <w:rPr>
          <w:rFonts w:ascii="Times New Roman" w:hAnsi="Times New Roman"/>
          <w:i/>
        </w:rPr>
        <w:t>Latvijas</w:t>
      </w:r>
      <w:r w:rsidRPr="00246906">
        <w:rPr>
          <w:rFonts w:ascii="Times New Roman" w:hAnsi="Times New Roman"/>
          <w:i/>
        </w:rPr>
        <w:t xml:space="preserve"> izdevējdarbības statistika 2014: Statistisko materiālu krājums.</w:t>
      </w:r>
      <w:r w:rsidRPr="00246906">
        <w:rPr>
          <w:rFonts w:ascii="Times New Roman" w:hAnsi="Times New Roman"/>
        </w:rPr>
        <w:t xml:space="preserve"> </w:t>
      </w:r>
      <w:r w:rsidRPr="0097072A">
        <w:rPr>
          <w:rFonts w:ascii="Times New Roman" w:hAnsi="Times New Roman"/>
          <w:lang w:val="de-DE"/>
        </w:rPr>
        <w:t xml:space="preserve">Rīga. </w:t>
      </w:r>
      <w:hyperlink r:id="rId2" w:history="1">
        <w:r w:rsidRPr="0097072A">
          <w:rPr>
            <w:rStyle w:val="Hyperlink"/>
            <w:rFonts w:ascii="Times New Roman" w:hAnsi="Times New Roman"/>
            <w:color w:val="auto"/>
            <w:u w:val="none"/>
            <w:lang w:val="de-DE"/>
          </w:rPr>
          <w:t>http://dom.lndb.lv/data/obj/file/267047.pdf</w:t>
        </w:r>
      </w:hyperlink>
      <w:r w:rsidRPr="0097072A">
        <w:rPr>
          <w:rFonts w:ascii="Times New Roman" w:hAnsi="Times New Roman"/>
          <w:lang w:val="de-DE"/>
        </w:rPr>
        <w:t xml:space="preserve"> 103.–111.lpp.</w:t>
      </w:r>
    </w:p>
  </w:footnote>
  <w:footnote w:id="16">
    <w:p w14:paraId="2B925C90" w14:textId="77777777" w:rsidR="00FF3F83" w:rsidRPr="00246906" w:rsidRDefault="00FF3F83" w:rsidP="00246906">
      <w:pPr>
        <w:pStyle w:val="FootnoteText"/>
        <w:tabs>
          <w:tab w:val="left" w:pos="284"/>
        </w:tabs>
        <w:jc w:val="both"/>
        <w:rPr>
          <w:rFonts w:ascii="Times New Roman" w:hAnsi="Times New Roman"/>
        </w:rPr>
      </w:pPr>
      <w:r w:rsidRPr="00246906">
        <w:rPr>
          <w:rStyle w:val="FootnoteReference"/>
          <w:rFonts w:ascii="Times New Roman" w:hAnsi="Times New Roman"/>
          <w:color w:val="000000"/>
        </w:rPr>
        <w:footnoteRef/>
      </w:r>
      <w:r w:rsidRPr="00246906">
        <w:rPr>
          <w:rFonts w:ascii="Times New Roman" w:hAnsi="Times New Roman"/>
          <w:color w:val="000000"/>
          <w:lang w:val="lv-LV"/>
        </w:rPr>
        <w:t xml:space="preserve"> </w:t>
      </w:r>
      <w:r w:rsidRPr="00246906">
        <w:rPr>
          <w:rFonts w:ascii="Times New Roman" w:hAnsi="Times New Roman"/>
          <w:color w:val="000000"/>
          <w:lang w:val="lv-LV"/>
        </w:rPr>
        <w:tab/>
        <w:t xml:space="preserve">Juzefovičs, J. (2012). </w:t>
      </w:r>
      <w:r w:rsidRPr="00246906">
        <w:rPr>
          <w:rFonts w:ascii="Times New Roman" w:hAnsi="Times New Roman"/>
          <w:i/>
          <w:color w:val="000000"/>
          <w:lang w:val="lv-LV"/>
        </w:rPr>
        <w:t>Ziņas sabiedriskajā televīzijā: Paaudžu un etnisko (lingvistisko) grupu ziņu mediju izvēles Latvijā</w:t>
      </w:r>
      <w:r w:rsidRPr="00246906">
        <w:rPr>
          <w:rFonts w:ascii="Times New Roman" w:hAnsi="Times New Roman"/>
          <w:color w:val="000000"/>
          <w:lang w:val="lv-LV"/>
        </w:rPr>
        <w:t xml:space="preserve">. Valmiera: Vidzemes Augstskola. 11.lpp.; SKDS. (2014). </w:t>
      </w:r>
      <w:r w:rsidRPr="00246906">
        <w:rPr>
          <w:rFonts w:ascii="Times New Roman" w:hAnsi="Times New Roman"/>
          <w:i/>
          <w:color w:val="000000"/>
          <w:lang w:val="lv-LV"/>
        </w:rPr>
        <w:t>Attieksme pret televīziju.</w:t>
      </w:r>
      <w:r w:rsidRPr="00246906">
        <w:rPr>
          <w:rFonts w:ascii="Times New Roman" w:hAnsi="Times New Roman"/>
          <w:color w:val="000000"/>
          <w:lang w:val="lv-LV"/>
        </w:rPr>
        <w:t xml:space="preserve"> Latvijas iedzīvotāju aptauja. </w:t>
      </w:r>
      <w:r w:rsidRPr="00246906">
        <w:rPr>
          <w:rFonts w:ascii="Times New Roman" w:hAnsi="Times New Roman"/>
          <w:i/>
          <w:color w:val="000000"/>
          <w:lang w:val="lv-LV"/>
        </w:rPr>
        <w:t>SKDS</w:t>
      </w:r>
      <w:r w:rsidRPr="00246906">
        <w:rPr>
          <w:rFonts w:ascii="Times New Roman" w:hAnsi="Times New Roman"/>
          <w:color w:val="000000"/>
          <w:lang w:val="lv-LV"/>
        </w:rPr>
        <w:t>. 2014.gada novembris. 30.lpp.</w:t>
      </w:r>
    </w:p>
  </w:footnote>
  <w:footnote w:id="17">
    <w:p w14:paraId="2B925C91" w14:textId="77777777" w:rsidR="00FF3F83" w:rsidRPr="007B31F1" w:rsidRDefault="00FF3F83" w:rsidP="00246906">
      <w:pPr>
        <w:pStyle w:val="FootnoteText"/>
        <w:tabs>
          <w:tab w:val="left" w:pos="284"/>
        </w:tabs>
        <w:jc w:val="both"/>
        <w:rPr>
          <w:rFonts w:ascii="Times New Roman" w:hAnsi="Times New Roman"/>
        </w:rPr>
      </w:pPr>
      <w:r w:rsidRPr="00246906">
        <w:rPr>
          <w:rStyle w:val="FootnoteReference"/>
          <w:rFonts w:ascii="Times New Roman" w:hAnsi="Times New Roman"/>
          <w:color w:val="000000"/>
        </w:rPr>
        <w:footnoteRef/>
      </w:r>
      <w:r w:rsidRPr="00246906">
        <w:rPr>
          <w:rFonts w:ascii="Times New Roman" w:hAnsi="Times New Roman"/>
          <w:color w:val="000000"/>
          <w:lang w:val="lv-LV"/>
        </w:rPr>
        <w:t xml:space="preserve"> </w:t>
      </w:r>
      <w:r w:rsidRPr="00246906">
        <w:rPr>
          <w:rFonts w:ascii="Times New Roman" w:hAnsi="Times New Roman"/>
          <w:color w:val="000000"/>
          <w:lang w:val="lv-LV"/>
        </w:rPr>
        <w:tab/>
        <w:t>Skudra, O., Šulmane, I., Dreijere, V. (2014).</w:t>
      </w:r>
      <w:r w:rsidRPr="007B31F1">
        <w:rPr>
          <w:rFonts w:ascii="Times New Roman" w:hAnsi="Times New Roman"/>
          <w:color w:val="000000"/>
          <w:lang w:val="lv-LV"/>
        </w:rPr>
        <w:t xml:space="preserve"> Plašsaziņas līdzekļi demokrātiskā sabiedrībā. Grām.: Rozenvalds, J. (zin. red.) </w:t>
      </w:r>
      <w:r w:rsidRPr="007B31F1">
        <w:rPr>
          <w:rFonts w:ascii="Times New Roman" w:hAnsi="Times New Roman"/>
          <w:i/>
          <w:color w:val="000000"/>
          <w:lang w:val="lv-LV"/>
        </w:rPr>
        <w:t>Cik demokrātiska ir Latvija? Demokrātijas audits, 2005–2014.</w:t>
      </w:r>
      <w:r w:rsidRPr="007B31F1">
        <w:rPr>
          <w:rFonts w:ascii="Times New Roman" w:hAnsi="Times New Roman"/>
          <w:color w:val="000000"/>
          <w:lang w:val="lv-LV"/>
        </w:rPr>
        <w:t xml:space="preserve"> Rīga: LU Sociālo un politisko pētījumu institūts. 198.lpp.</w:t>
      </w:r>
    </w:p>
  </w:footnote>
  <w:footnote w:id="18">
    <w:p w14:paraId="2B925C92" w14:textId="77777777" w:rsidR="00FF3F83" w:rsidRPr="007B31F1" w:rsidRDefault="00FF3F83" w:rsidP="00F30B16">
      <w:pPr>
        <w:tabs>
          <w:tab w:val="left" w:pos="284"/>
        </w:tabs>
        <w:autoSpaceDE w:val="0"/>
        <w:autoSpaceDN w:val="0"/>
        <w:adjustRightInd w:val="0"/>
        <w:spacing w:after="0" w:line="240" w:lineRule="auto"/>
        <w:jc w:val="both"/>
        <w:rPr>
          <w:rFonts w:ascii="Times New Roman" w:hAnsi="Times New Roman"/>
          <w:sz w:val="20"/>
          <w:szCs w:val="20"/>
        </w:rPr>
      </w:pPr>
      <w:r w:rsidRPr="007B31F1">
        <w:rPr>
          <w:rStyle w:val="FootnoteReference"/>
          <w:rFonts w:ascii="Times New Roman" w:hAnsi="Times New Roman"/>
          <w:sz w:val="20"/>
          <w:szCs w:val="20"/>
        </w:rPr>
        <w:footnoteRef/>
      </w:r>
      <w:r w:rsidRPr="007B31F1">
        <w:rPr>
          <w:rFonts w:ascii="Times New Roman" w:hAnsi="Times New Roman"/>
          <w:sz w:val="20"/>
          <w:szCs w:val="20"/>
        </w:rPr>
        <w:t xml:space="preserve"> </w:t>
      </w:r>
      <w:r>
        <w:rPr>
          <w:rFonts w:ascii="Times New Roman" w:hAnsi="Times New Roman"/>
          <w:sz w:val="20"/>
          <w:szCs w:val="20"/>
        </w:rPr>
        <w:tab/>
      </w:r>
      <w:r w:rsidRPr="007B31F1">
        <w:rPr>
          <w:rFonts w:ascii="Times New Roman" w:hAnsi="Times New Roman"/>
          <w:sz w:val="20"/>
          <w:szCs w:val="20"/>
        </w:rPr>
        <w:t xml:space="preserve">Latvijas Republikas Centrālā statistikas pārvalde. [B.g.]. </w:t>
      </w:r>
      <w:r w:rsidRPr="007B31F1">
        <w:rPr>
          <w:rFonts w:ascii="Times New Roman" w:hAnsi="Times New Roman"/>
          <w:i/>
          <w:sz w:val="20"/>
          <w:szCs w:val="20"/>
        </w:rPr>
        <w:t xml:space="preserve">Datoru un interneta lietošana mājsaimniecībās 2014.gadā. </w:t>
      </w:r>
      <w:r w:rsidRPr="007B31F1">
        <w:rPr>
          <w:rFonts w:ascii="Times New Roman" w:hAnsi="Times New Roman"/>
          <w:bCs/>
          <w:sz w:val="20"/>
          <w:szCs w:val="20"/>
          <w:lang w:val="lv-LV"/>
        </w:rPr>
        <w:t xml:space="preserve">Sk.: 01.10.2015. </w:t>
      </w:r>
      <w:r w:rsidRPr="007B31F1">
        <w:rPr>
          <w:rFonts w:ascii="Times New Roman" w:hAnsi="Times New Roman"/>
          <w:sz w:val="20"/>
          <w:szCs w:val="20"/>
        </w:rPr>
        <w:t>http://www.csb.gov.lv/sites/default/files/Respondentiem/dilm_2014.pdf</w:t>
      </w:r>
    </w:p>
  </w:footnote>
  <w:footnote w:id="19">
    <w:p w14:paraId="2B925C93" w14:textId="77777777" w:rsidR="00FF3F83" w:rsidRPr="00436402" w:rsidRDefault="00FF3F83" w:rsidP="00CF4981">
      <w:pPr>
        <w:tabs>
          <w:tab w:val="left" w:pos="284"/>
        </w:tabs>
        <w:autoSpaceDE w:val="0"/>
        <w:autoSpaceDN w:val="0"/>
        <w:adjustRightInd w:val="0"/>
        <w:spacing w:after="0" w:line="240" w:lineRule="auto"/>
        <w:jc w:val="both"/>
        <w:rPr>
          <w:rFonts w:ascii="Times New Roman" w:hAnsi="Times New Roman"/>
          <w:sz w:val="20"/>
          <w:szCs w:val="20"/>
          <w:lang w:val="lv-LV"/>
        </w:rPr>
      </w:pPr>
      <w:r w:rsidRPr="007B31F1">
        <w:rPr>
          <w:rStyle w:val="FootnoteReference"/>
          <w:rFonts w:ascii="Times New Roman" w:hAnsi="Times New Roman"/>
          <w:color w:val="000000"/>
          <w:sz w:val="20"/>
          <w:szCs w:val="20"/>
          <w:lang w:val="lv-LV"/>
        </w:rPr>
        <w:footnoteRef/>
      </w:r>
      <w:r w:rsidRPr="007B31F1">
        <w:rPr>
          <w:rFonts w:ascii="Times New Roman" w:hAnsi="Times New Roman"/>
          <w:color w:val="000000"/>
          <w:sz w:val="20"/>
          <w:szCs w:val="20"/>
          <w:lang w:val="lv-LV"/>
        </w:rPr>
        <w:t xml:space="preserve"> </w:t>
      </w:r>
      <w:r>
        <w:rPr>
          <w:rFonts w:ascii="Times New Roman" w:hAnsi="Times New Roman"/>
          <w:color w:val="000000"/>
          <w:sz w:val="20"/>
          <w:szCs w:val="20"/>
          <w:lang w:val="lv-LV"/>
        </w:rPr>
        <w:tab/>
      </w:r>
      <w:r w:rsidRPr="007B31F1">
        <w:rPr>
          <w:rFonts w:ascii="Times New Roman" w:hAnsi="Times New Roman"/>
          <w:color w:val="000000"/>
          <w:sz w:val="20"/>
          <w:szCs w:val="20"/>
          <w:lang w:val="lv-LV"/>
        </w:rPr>
        <w:t>Saeima. (04.06.2009.). Pasta likums.</w:t>
      </w:r>
      <w:r w:rsidRPr="007B31F1">
        <w:rPr>
          <w:rFonts w:ascii="Times New Roman" w:hAnsi="Times New Roman"/>
          <w:i/>
          <w:color w:val="000000"/>
          <w:sz w:val="20"/>
          <w:szCs w:val="20"/>
          <w:lang w:val="lv-LV"/>
        </w:rPr>
        <w:t xml:space="preserve"> Likumi.lv. </w:t>
      </w:r>
      <w:r w:rsidRPr="007B31F1">
        <w:rPr>
          <w:rFonts w:ascii="Times New Roman" w:hAnsi="Times New Roman"/>
          <w:color w:val="000000"/>
          <w:sz w:val="20"/>
          <w:szCs w:val="20"/>
          <w:lang w:val="lv-LV"/>
        </w:rPr>
        <w:t>Sk.: 21.05.2015. http://likumi.lv/doc.php?id=193574; Ministru kabinets. (03.12.2013.).</w:t>
      </w:r>
      <w:r w:rsidRPr="007B31F1">
        <w:rPr>
          <w:rFonts w:ascii="Times New Roman" w:hAnsi="Times New Roman"/>
          <w:color w:val="000000"/>
          <w:sz w:val="20"/>
          <w:szCs w:val="20"/>
          <w:shd w:val="clear" w:color="auto" w:fill="FFFFFF"/>
          <w:lang w:val="lv-LV"/>
        </w:rPr>
        <w:t xml:space="preserve"> Noteikumi par universālā pasta pakalpojuma saistību izpildes tīro izmaksu kompensēšanu. </w:t>
      </w:r>
      <w:r w:rsidRPr="007B31F1">
        <w:rPr>
          <w:rFonts w:ascii="Times New Roman" w:hAnsi="Times New Roman"/>
          <w:i/>
          <w:color w:val="000000"/>
          <w:sz w:val="20"/>
          <w:szCs w:val="20"/>
          <w:shd w:val="clear" w:color="auto" w:fill="FFFFFF"/>
          <w:lang w:val="lv-LV"/>
        </w:rPr>
        <w:t xml:space="preserve">Likumi.lv. </w:t>
      </w:r>
      <w:r w:rsidRPr="007B31F1">
        <w:rPr>
          <w:rFonts w:ascii="Times New Roman" w:hAnsi="Times New Roman"/>
          <w:color w:val="000000"/>
          <w:sz w:val="20"/>
          <w:szCs w:val="20"/>
          <w:shd w:val="clear" w:color="auto" w:fill="FFFFFF"/>
          <w:lang w:val="lv-LV"/>
        </w:rPr>
        <w:t xml:space="preserve">Sk.: </w:t>
      </w:r>
      <w:r w:rsidRPr="007B31F1">
        <w:rPr>
          <w:rFonts w:ascii="Times New Roman" w:hAnsi="Times New Roman"/>
          <w:color w:val="000000"/>
          <w:sz w:val="20"/>
          <w:szCs w:val="20"/>
          <w:lang w:val="lv-LV"/>
        </w:rPr>
        <w:t xml:space="preserve">21.05.2015. </w:t>
      </w:r>
      <w:r w:rsidRPr="00CF4981">
        <w:rPr>
          <w:rFonts w:ascii="Times New Roman" w:hAnsi="Times New Roman"/>
          <w:color w:val="000000"/>
          <w:sz w:val="20"/>
          <w:szCs w:val="20"/>
          <w:lang w:val="lv-LV"/>
        </w:rPr>
        <w:t>http://likumi.lv/doc.php?id=262998</w:t>
      </w:r>
      <w:r>
        <w:rPr>
          <w:rFonts w:ascii="Times New Roman" w:hAnsi="Times New Roman"/>
          <w:color w:val="000000"/>
          <w:sz w:val="20"/>
          <w:szCs w:val="20"/>
          <w:lang w:val="lv-LV"/>
        </w:rPr>
        <w:t xml:space="preserve">; </w:t>
      </w:r>
      <w:r w:rsidRPr="00436402">
        <w:rPr>
          <w:rFonts w:ascii="Times New Roman" w:hAnsi="Times New Roman"/>
          <w:color w:val="000000"/>
          <w:sz w:val="20"/>
          <w:szCs w:val="20"/>
          <w:lang w:val="lv-LV"/>
        </w:rPr>
        <w:t>Ministru kabineta 2013.gada 28.maija noteikumi Nr.292 „Noteikumi par abonēto preses izdevumu piegādes p</w:t>
      </w:r>
      <w:r>
        <w:rPr>
          <w:rFonts w:ascii="Times New Roman" w:hAnsi="Times New Roman"/>
          <w:color w:val="000000"/>
          <w:sz w:val="20"/>
          <w:szCs w:val="20"/>
          <w:lang w:val="lv-LV"/>
        </w:rPr>
        <w:t xml:space="preserve">akalpojumu cenām”; Sabiedrisko pakalpojumu regulēšanas komisija. [B.g.]. Tarifi. Sk.: 28.01.2016. </w:t>
      </w:r>
      <w:r w:rsidRPr="00436402">
        <w:rPr>
          <w:rFonts w:ascii="Times New Roman" w:hAnsi="Times New Roman"/>
          <w:color w:val="000000"/>
          <w:sz w:val="20"/>
          <w:szCs w:val="20"/>
          <w:lang w:val="lv-LV"/>
        </w:rPr>
        <w:t>http://www.sprk.gov.lv/lapas/Tarifi16</w:t>
      </w:r>
      <w:r>
        <w:rPr>
          <w:rFonts w:ascii="Times New Roman" w:hAnsi="Times New Roman"/>
          <w:color w:val="000000"/>
          <w:sz w:val="20"/>
          <w:szCs w:val="20"/>
          <w:lang w:val="lv-LV"/>
        </w:rPr>
        <w:t xml:space="preserve"> </w:t>
      </w:r>
    </w:p>
  </w:footnote>
  <w:footnote w:id="20">
    <w:p w14:paraId="2B925C94" w14:textId="77777777" w:rsidR="00FF3F83" w:rsidRPr="007B31F1" w:rsidRDefault="00FF3F83" w:rsidP="00F30B16">
      <w:pPr>
        <w:pStyle w:val="FootnoteText"/>
        <w:tabs>
          <w:tab w:val="left" w:pos="227"/>
          <w:tab w:val="left" w:pos="284"/>
        </w:tabs>
        <w:jc w:val="both"/>
        <w:rPr>
          <w:rFonts w:ascii="Times New Roman" w:hAnsi="Times New Roman"/>
          <w:color w:val="000000"/>
          <w:lang w:val="lv-LV"/>
        </w:rPr>
      </w:pPr>
      <w:r w:rsidRPr="007B31F1">
        <w:rPr>
          <w:rStyle w:val="FootnoteReference"/>
          <w:rFonts w:ascii="Times New Roman" w:hAnsi="Times New Roman"/>
          <w:color w:val="000000"/>
          <w:lang w:val="lv-LV"/>
        </w:rPr>
        <w:footnoteRef/>
      </w:r>
      <w:r w:rsidRPr="007B31F1">
        <w:rPr>
          <w:rFonts w:ascii="Times New Roman" w:hAnsi="Times New Roman"/>
          <w:color w:val="000000"/>
          <w:lang w:val="lv-LV"/>
        </w:rPr>
        <w:t xml:space="preserve"> </w:t>
      </w:r>
      <w:r>
        <w:rPr>
          <w:rFonts w:ascii="Times New Roman" w:hAnsi="Times New Roman"/>
          <w:color w:val="000000"/>
          <w:lang w:val="lv-LV"/>
        </w:rPr>
        <w:tab/>
      </w:r>
      <w:r>
        <w:rPr>
          <w:rFonts w:ascii="Times New Roman" w:hAnsi="Times New Roman"/>
          <w:color w:val="000000"/>
          <w:lang w:val="lv-LV"/>
        </w:rPr>
        <w:tab/>
      </w:r>
      <w:r w:rsidRPr="007B31F1">
        <w:rPr>
          <w:rFonts w:ascii="Times New Roman" w:hAnsi="Times New Roman"/>
          <w:color w:val="000000"/>
          <w:lang w:val="lv-LV"/>
        </w:rPr>
        <w:t>Pievienotās vērtības nodokļa likuma 42.panta septītā daļa paredz, ka „n</w:t>
      </w:r>
      <w:r w:rsidRPr="007B31F1">
        <w:rPr>
          <w:rFonts w:ascii="Times New Roman" w:hAnsi="Times New Roman"/>
          <w:lang w:val="lv-LV"/>
        </w:rPr>
        <w:t xml:space="preserve">odokļa samazināto likmi piemēro tādu iespieddarba vai elektroniska izdevuma formā izdotu avīžu, žurnālu, biļetenu un citu periodisko izdevumu piegādei (izņemot minēto periodisko izdevumu piegādi tiešsaistes režīmā vai tos lejupielādējot), kuri iznāk ne retāk kā reizi trijos mēnešos un kuru vienreizējā tirāža pārsniedz 100 eksemplāru, kā arī to abonentmaksai”. </w:t>
      </w:r>
      <w:r w:rsidRPr="007B31F1">
        <w:rPr>
          <w:rFonts w:ascii="Times New Roman" w:hAnsi="Times New Roman"/>
          <w:color w:val="000000"/>
          <w:lang w:val="lv-LV"/>
        </w:rPr>
        <w:t xml:space="preserve">Sk.: Saeima. (29.11.2012.). Pievienotās vērtības nodokļa likums. </w:t>
      </w:r>
      <w:r w:rsidRPr="007B31F1">
        <w:rPr>
          <w:rFonts w:ascii="Times New Roman" w:hAnsi="Times New Roman"/>
          <w:i/>
          <w:color w:val="000000"/>
          <w:lang w:val="lv-LV"/>
        </w:rPr>
        <w:t>Likumi.lv</w:t>
      </w:r>
      <w:r w:rsidRPr="007B31F1">
        <w:rPr>
          <w:rFonts w:ascii="Times New Roman" w:hAnsi="Times New Roman"/>
          <w:color w:val="000000"/>
          <w:lang w:val="lv-LV"/>
        </w:rPr>
        <w:t xml:space="preserve">. </w:t>
      </w:r>
      <w:r w:rsidRPr="007B31F1">
        <w:rPr>
          <w:rFonts w:ascii="Times New Roman" w:hAnsi="Times New Roman"/>
          <w:color w:val="000000"/>
          <w:shd w:val="clear" w:color="auto" w:fill="FFFFFF"/>
          <w:lang w:val="lv-LV"/>
        </w:rPr>
        <w:t xml:space="preserve">Sk.: </w:t>
      </w:r>
      <w:r w:rsidRPr="007B31F1">
        <w:rPr>
          <w:rFonts w:ascii="Times New Roman" w:hAnsi="Times New Roman"/>
          <w:color w:val="000000"/>
          <w:lang w:val="lv-LV"/>
        </w:rPr>
        <w:t xml:space="preserve">21.05.2015. http://likumi.lv/doc.php?id=253451. </w:t>
      </w:r>
    </w:p>
  </w:footnote>
  <w:footnote w:id="21">
    <w:p w14:paraId="2B925C95" w14:textId="77777777" w:rsidR="00FF3F83" w:rsidRPr="007B31F1" w:rsidRDefault="00FF3F83" w:rsidP="00481F16">
      <w:pPr>
        <w:pStyle w:val="FootnoteText"/>
        <w:tabs>
          <w:tab w:val="left" w:pos="227"/>
          <w:tab w:val="left" w:pos="284"/>
        </w:tabs>
        <w:jc w:val="both"/>
        <w:rPr>
          <w:rFonts w:ascii="Times New Roman" w:hAnsi="Times New Roman"/>
          <w:bCs/>
          <w:i/>
          <w:lang w:val="lv-LV"/>
        </w:rPr>
      </w:pPr>
      <w:r w:rsidRPr="007B31F1">
        <w:rPr>
          <w:rStyle w:val="FootnoteReference"/>
          <w:rFonts w:ascii="Times New Roman" w:hAnsi="Times New Roman"/>
        </w:rPr>
        <w:footnoteRef/>
      </w:r>
      <w:r w:rsidRPr="007B31F1">
        <w:rPr>
          <w:rFonts w:ascii="Times New Roman" w:hAnsi="Times New Roman"/>
          <w:lang w:val="lv-LV"/>
        </w:rPr>
        <w:t xml:space="preserve"> </w:t>
      </w:r>
      <w:r>
        <w:rPr>
          <w:rFonts w:ascii="Times New Roman" w:hAnsi="Times New Roman"/>
          <w:lang w:val="lv-LV"/>
        </w:rPr>
        <w:tab/>
      </w:r>
      <w:r w:rsidRPr="007B31F1">
        <w:rPr>
          <w:rFonts w:ascii="Times New Roman" w:hAnsi="Times New Roman"/>
          <w:lang w:val="lv-LV"/>
        </w:rPr>
        <w:t xml:space="preserve">European Commision. (2015). </w:t>
      </w:r>
      <w:r w:rsidRPr="007B31F1">
        <w:rPr>
          <w:rFonts w:ascii="Times New Roman" w:hAnsi="Times New Roman"/>
          <w:bCs/>
          <w:i/>
          <w:lang w:val="lv-LV"/>
        </w:rPr>
        <w:t xml:space="preserve">VAT Rates Applied in the Member States of the European Union. </w:t>
      </w:r>
      <w:r w:rsidRPr="007B31F1">
        <w:rPr>
          <w:rFonts w:ascii="Times New Roman" w:hAnsi="Times New Roman"/>
          <w:lang w:val="lv-LV"/>
        </w:rPr>
        <w:t>http://ec.europa.eu/taxation_customs/resources/documents/taxation/vat/how_vat_</w:t>
      </w:r>
      <w:r>
        <w:rPr>
          <w:rFonts w:ascii="Times New Roman" w:hAnsi="Times New Roman"/>
          <w:lang w:val="lv-LV"/>
        </w:rPr>
        <w:t>works/rates/vat_rates_en.pdf P. </w:t>
      </w:r>
      <w:r w:rsidRPr="007B31F1">
        <w:rPr>
          <w:rFonts w:ascii="Times New Roman" w:hAnsi="Times New Roman"/>
          <w:lang w:val="lv-LV"/>
        </w:rPr>
        <w:t>4.</w:t>
      </w:r>
    </w:p>
  </w:footnote>
  <w:footnote w:id="22">
    <w:p w14:paraId="2B925C96" w14:textId="77777777" w:rsidR="00FF3F83" w:rsidRPr="00481F16" w:rsidRDefault="00FF3F83" w:rsidP="00481F16">
      <w:pPr>
        <w:pStyle w:val="FootnoteText"/>
        <w:tabs>
          <w:tab w:val="left" w:pos="227"/>
          <w:tab w:val="left" w:pos="284"/>
        </w:tabs>
        <w:jc w:val="both"/>
        <w:rPr>
          <w:rFonts w:ascii="Times New Roman" w:hAnsi="Times New Roman"/>
          <w:lang w:val="lv-LV"/>
        </w:rPr>
      </w:pPr>
      <w:r w:rsidRPr="00481F16">
        <w:rPr>
          <w:rFonts w:ascii="Times New Roman" w:hAnsi="Times New Roman"/>
          <w:vertAlign w:val="superscript"/>
          <w:lang w:val="lv-LV"/>
        </w:rPr>
        <w:footnoteRef/>
      </w:r>
      <w:r w:rsidRPr="00481F16">
        <w:rPr>
          <w:rFonts w:ascii="Times New Roman" w:hAnsi="Times New Roman"/>
          <w:lang w:val="lv-LV"/>
        </w:rPr>
        <w:t xml:space="preserve"> Piemēram, laiks, kas veltīts televīzijas skatīšanai, radio klausīšanās ilgums u.tml.</w:t>
      </w:r>
    </w:p>
    <w:p w14:paraId="2B925C97" w14:textId="77777777" w:rsidR="00FF3F83" w:rsidRPr="00481F16" w:rsidRDefault="00FF3F83">
      <w:pPr>
        <w:pStyle w:val="FootnoteText"/>
        <w:rPr>
          <w:lang w:val="lv-LV"/>
        </w:rPr>
      </w:pPr>
    </w:p>
  </w:footnote>
  <w:footnote w:id="23">
    <w:p w14:paraId="2B925C98" w14:textId="77777777" w:rsidR="00FF3F83" w:rsidRPr="007B31F1" w:rsidRDefault="00FF3F83" w:rsidP="00F30B16">
      <w:pPr>
        <w:tabs>
          <w:tab w:val="left" w:pos="227"/>
          <w:tab w:val="left" w:pos="284"/>
        </w:tabs>
        <w:autoSpaceDE w:val="0"/>
        <w:autoSpaceDN w:val="0"/>
        <w:adjustRightInd w:val="0"/>
        <w:spacing w:after="0" w:line="240" w:lineRule="auto"/>
        <w:jc w:val="both"/>
        <w:rPr>
          <w:rFonts w:ascii="Times New Roman" w:hAnsi="Times New Roman"/>
          <w:sz w:val="20"/>
          <w:szCs w:val="20"/>
          <w:lang w:val="lv-LV"/>
        </w:rPr>
      </w:pPr>
      <w:r w:rsidRPr="007B31F1">
        <w:rPr>
          <w:rStyle w:val="FootnoteReference"/>
          <w:rFonts w:ascii="Times New Roman" w:hAnsi="Times New Roman"/>
          <w:sz w:val="20"/>
          <w:szCs w:val="20"/>
        </w:rPr>
        <w:footnoteRef/>
      </w:r>
      <w:r w:rsidRPr="007B31F1">
        <w:rPr>
          <w:rFonts w:ascii="Times New Roman" w:hAnsi="Times New Roman"/>
          <w:sz w:val="20"/>
          <w:szCs w:val="20"/>
          <w:lang w:val="lv-LV"/>
        </w:rPr>
        <w:t xml:space="preserve"> </w:t>
      </w:r>
      <w:r>
        <w:rPr>
          <w:rFonts w:ascii="Times New Roman" w:hAnsi="Times New Roman"/>
          <w:sz w:val="20"/>
          <w:szCs w:val="20"/>
          <w:lang w:val="lv-LV"/>
        </w:rPr>
        <w:tab/>
      </w:r>
      <w:r w:rsidRPr="007B31F1">
        <w:rPr>
          <w:rFonts w:ascii="Times New Roman" w:hAnsi="Times New Roman"/>
          <w:sz w:val="20"/>
          <w:szCs w:val="20"/>
          <w:lang w:val="lv-LV"/>
        </w:rPr>
        <w:t>Salīdzinājumam sk.:</w:t>
      </w:r>
      <w:r w:rsidRPr="007B31F1">
        <w:rPr>
          <w:rFonts w:ascii="Times New Roman" w:hAnsi="Times New Roman"/>
          <w:bCs/>
          <w:sz w:val="20"/>
          <w:szCs w:val="20"/>
          <w:lang w:val="lv-LV"/>
        </w:rPr>
        <w:t xml:space="preserve"> Eurobarometer. (2006). </w:t>
      </w:r>
      <w:r w:rsidRPr="007B31F1">
        <w:rPr>
          <w:rFonts w:ascii="Times New Roman" w:hAnsi="Times New Roman"/>
          <w:bCs/>
          <w:i/>
          <w:sz w:val="20"/>
          <w:szCs w:val="20"/>
          <w:lang w:val="lv-LV"/>
        </w:rPr>
        <w:t xml:space="preserve">Eirobarometrs 66: Sabiedriskā doma Eiropas Savienībā: Rudens 2006: Ziņojums par valsti Latvija. </w:t>
      </w:r>
      <w:r w:rsidRPr="007B31F1">
        <w:rPr>
          <w:rFonts w:ascii="Times New Roman" w:hAnsi="Times New Roman"/>
          <w:bCs/>
          <w:sz w:val="20"/>
          <w:szCs w:val="20"/>
          <w:lang w:val="lv-LV"/>
        </w:rPr>
        <w:t xml:space="preserve">Sk.: </w:t>
      </w:r>
      <w:r w:rsidRPr="007B31F1">
        <w:rPr>
          <w:rFonts w:ascii="Times New Roman" w:hAnsi="Times New Roman"/>
          <w:color w:val="000000"/>
          <w:sz w:val="20"/>
          <w:szCs w:val="20"/>
          <w:lang w:val="lv-LV"/>
        </w:rPr>
        <w:t xml:space="preserve">21.05.2015. </w:t>
      </w:r>
      <w:r w:rsidRPr="007B31F1">
        <w:rPr>
          <w:rFonts w:ascii="Times New Roman" w:hAnsi="Times New Roman"/>
          <w:sz w:val="20"/>
          <w:szCs w:val="20"/>
          <w:lang w:val="lv-LV"/>
        </w:rPr>
        <w:t xml:space="preserve">http://ec.europa.eu/public_opinion/archives/eb/eb66/eb66_lv_nat.pdf; Eurobarometer. (2011). </w:t>
      </w:r>
      <w:r w:rsidRPr="007B31F1">
        <w:rPr>
          <w:rFonts w:ascii="Times New Roman" w:hAnsi="Times New Roman"/>
          <w:i/>
          <w:sz w:val="20"/>
          <w:szCs w:val="20"/>
          <w:lang w:val="lv-LV"/>
        </w:rPr>
        <w:t xml:space="preserve">Eurobarometer 74: Sabiedriskā doma Eiropas Savienībā: 2010. gada rudens: Nacionālais ziņojums: Latvija. </w:t>
      </w:r>
      <w:r w:rsidRPr="007B31F1">
        <w:rPr>
          <w:rFonts w:ascii="Times New Roman" w:hAnsi="Times New Roman"/>
          <w:sz w:val="20"/>
          <w:szCs w:val="20"/>
          <w:lang w:val="lv-LV"/>
        </w:rPr>
        <w:t>Sk.:</w:t>
      </w:r>
      <w:r w:rsidRPr="007B31F1">
        <w:rPr>
          <w:rFonts w:ascii="Times New Roman" w:hAnsi="Times New Roman"/>
          <w:i/>
          <w:sz w:val="20"/>
          <w:szCs w:val="20"/>
          <w:lang w:val="lv-LV"/>
        </w:rPr>
        <w:t xml:space="preserve"> </w:t>
      </w:r>
      <w:r w:rsidRPr="007B31F1">
        <w:rPr>
          <w:rFonts w:ascii="Times New Roman" w:hAnsi="Times New Roman"/>
          <w:color w:val="000000"/>
          <w:sz w:val="20"/>
          <w:szCs w:val="20"/>
          <w:lang w:val="lv-LV"/>
        </w:rPr>
        <w:t xml:space="preserve">21.05.2015. </w:t>
      </w:r>
      <w:r w:rsidRPr="007B31F1">
        <w:rPr>
          <w:rFonts w:ascii="Times New Roman" w:hAnsi="Times New Roman"/>
          <w:sz w:val="20"/>
          <w:szCs w:val="20"/>
          <w:lang w:val="lv-LV"/>
        </w:rPr>
        <w:t xml:space="preserve">ec.europa.eu/public_opinion/archives/eb/eb74/eb74_lv_lv_nat.pdf; </w:t>
      </w:r>
    </w:p>
    <w:p w14:paraId="2B925C99" w14:textId="77777777" w:rsidR="00FF3F83" w:rsidRPr="007B31F1" w:rsidRDefault="00FF3F83" w:rsidP="00F30B16">
      <w:pPr>
        <w:tabs>
          <w:tab w:val="left" w:pos="227"/>
          <w:tab w:val="left" w:pos="284"/>
        </w:tabs>
        <w:autoSpaceDE w:val="0"/>
        <w:autoSpaceDN w:val="0"/>
        <w:adjustRightInd w:val="0"/>
        <w:spacing w:after="0" w:line="240" w:lineRule="auto"/>
        <w:jc w:val="both"/>
        <w:rPr>
          <w:rFonts w:ascii="Times New Roman" w:hAnsi="Times New Roman"/>
          <w:sz w:val="20"/>
          <w:szCs w:val="20"/>
        </w:rPr>
      </w:pPr>
      <w:r w:rsidRPr="007B31F1">
        <w:rPr>
          <w:rFonts w:ascii="Times New Roman" w:hAnsi="Times New Roman"/>
          <w:sz w:val="20"/>
          <w:szCs w:val="20"/>
          <w:lang w:val="lv-LV"/>
        </w:rPr>
        <w:t xml:space="preserve">Eurobarometer. (2013). </w:t>
      </w:r>
      <w:r w:rsidRPr="007B31F1">
        <w:rPr>
          <w:rFonts w:ascii="Times New Roman" w:hAnsi="Times New Roman"/>
          <w:i/>
          <w:sz w:val="20"/>
          <w:szCs w:val="20"/>
          <w:lang w:val="lv-LV"/>
        </w:rPr>
        <w:t xml:space="preserve">Standarta Eirobarometrs 80: Sabiedriskā doma Eiropas Savienībā: 2013. gada rudens: Nacionālais ziņojums: Latvija. </w:t>
      </w:r>
      <w:r w:rsidRPr="007B31F1">
        <w:rPr>
          <w:rFonts w:ascii="Times New Roman" w:hAnsi="Times New Roman"/>
          <w:sz w:val="20"/>
          <w:szCs w:val="20"/>
          <w:lang w:val="lv-LV"/>
        </w:rPr>
        <w:t>Sk.:</w:t>
      </w:r>
      <w:r w:rsidRPr="007B31F1">
        <w:rPr>
          <w:rFonts w:ascii="Times New Roman" w:hAnsi="Times New Roman"/>
          <w:i/>
          <w:sz w:val="20"/>
          <w:szCs w:val="20"/>
          <w:lang w:val="lv-LV"/>
        </w:rPr>
        <w:t xml:space="preserve"> </w:t>
      </w:r>
      <w:r w:rsidRPr="007B31F1">
        <w:rPr>
          <w:rFonts w:ascii="Times New Roman" w:hAnsi="Times New Roman"/>
          <w:color w:val="000000"/>
          <w:sz w:val="20"/>
          <w:szCs w:val="20"/>
          <w:lang w:val="lv-LV"/>
        </w:rPr>
        <w:t>21.05.2015.</w:t>
      </w:r>
      <w:r w:rsidRPr="007B31F1">
        <w:rPr>
          <w:rFonts w:ascii="Times New Roman" w:hAnsi="Times New Roman"/>
          <w:sz w:val="20"/>
          <w:szCs w:val="20"/>
          <w:lang w:val="lv-LV"/>
        </w:rPr>
        <w:t xml:space="preserve"> ec.europa.eu/public_opinion/archives/eb/eb80/eb80_lv_lv_nat.pdf</w:t>
      </w:r>
    </w:p>
  </w:footnote>
  <w:footnote w:id="24">
    <w:p w14:paraId="2B925C9A" w14:textId="77777777" w:rsidR="00FF3F83" w:rsidRPr="007B31F1" w:rsidRDefault="00FF3F83" w:rsidP="00F30B16">
      <w:pPr>
        <w:tabs>
          <w:tab w:val="left" w:pos="284"/>
        </w:tabs>
        <w:spacing w:after="0" w:line="240" w:lineRule="auto"/>
        <w:ind w:right="4"/>
        <w:jc w:val="both"/>
        <w:rPr>
          <w:rFonts w:ascii="Times New Roman" w:hAnsi="Times New Roman"/>
          <w:sz w:val="20"/>
          <w:szCs w:val="20"/>
        </w:rPr>
      </w:pPr>
      <w:r w:rsidRPr="007B31F1">
        <w:rPr>
          <w:rFonts w:ascii="Times New Roman" w:hAnsi="Times New Roman"/>
          <w:sz w:val="20"/>
          <w:szCs w:val="20"/>
          <w:vertAlign w:val="superscript"/>
        </w:rPr>
        <w:footnoteRef/>
      </w:r>
      <w:r w:rsidRPr="007B31F1">
        <w:rPr>
          <w:rFonts w:ascii="Times New Roman" w:hAnsi="Times New Roman"/>
          <w:sz w:val="20"/>
          <w:szCs w:val="20"/>
          <w:lang w:val="lv-LV"/>
        </w:rPr>
        <w:t xml:space="preserve"> </w:t>
      </w:r>
      <w:r>
        <w:rPr>
          <w:rFonts w:ascii="Times New Roman" w:hAnsi="Times New Roman"/>
          <w:sz w:val="20"/>
          <w:szCs w:val="20"/>
          <w:lang w:val="lv-LV"/>
        </w:rPr>
        <w:tab/>
      </w:r>
      <w:r w:rsidRPr="007B31F1">
        <w:rPr>
          <w:rFonts w:ascii="Times New Roman" w:hAnsi="Times New Roman"/>
          <w:sz w:val="20"/>
          <w:szCs w:val="20"/>
          <w:lang w:val="lv-LV"/>
        </w:rPr>
        <w:t>Šeit un iepriekš dati no Rīgas Stradiņa Universitātes veiktā</w:t>
      </w:r>
      <w:r w:rsidRPr="007B31F1">
        <w:rPr>
          <w:rFonts w:ascii="Times New Roman" w:hAnsi="Times New Roman"/>
          <w:color w:val="000000"/>
          <w:sz w:val="20"/>
          <w:szCs w:val="20"/>
          <w:lang w:val="lv-LV"/>
        </w:rPr>
        <w:t xml:space="preserve"> pētījuma „Krīzes pārvarēšana Latvijā: ekonomiskie, sociālie un komunikācijas aspekti” (2013.–2015).  Vairāk informācijas par pētījumu: http://www.rsu.lv/dazadi/zinas-un-notikumi/aktualitates/8516-tiesraide-konference-par-krizes-ietekmi-uz-latvijas-iedzivotajiem </w:t>
      </w:r>
    </w:p>
  </w:footnote>
  <w:footnote w:id="25">
    <w:p w14:paraId="2B925C9B"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 xml:space="preserve">Eiropas Parlaments un Padome. (2007). </w:t>
      </w:r>
      <w:r w:rsidRPr="007B31F1">
        <w:rPr>
          <w:rFonts w:ascii="Times New Roman" w:hAnsi="Times New Roman"/>
          <w:i/>
          <w:color w:val="000000"/>
          <w:lang w:val="lv-LV"/>
        </w:rPr>
        <w:t>Direktīva 2007/65/EK par datu audiovizuālo mediju pakalpojumu sniegšanas noteikumu koordinēšanu, kas ietverti dalībvalstu normatīvajos un administratīvajos aktos (spēkā no 03.10.1989.), kas groza Padomes Direktīvu 89/552/EEK</w:t>
      </w:r>
      <w:r w:rsidRPr="007B31F1">
        <w:rPr>
          <w:rFonts w:ascii="Times New Roman" w:hAnsi="Times New Roman"/>
          <w:color w:val="000000"/>
          <w:lang w:val="lv-LV"/>
        </w:rPr>
        <w:t xml:space="preserve">; European Commission. </w:t>
      </w:r>
      <w:r w:rsidRPr="007B31F1">
        <w:rPr>
          <w:rFonts w:ascii="Times New Roman" w:hAnsi="Times New Roman"/>
          <w:color w:val="000000"/>
        </w:rPr>
        <w:t>(2001</w:t>
      </w:r>
      <w:r w:rsidRPr="007B31F1">
        <w:rPr>
          <w:rFonts w:ascii="Times New Roman" w:hAnsi="Times New Roman"/>
          <w:i/>
          <w:color w:val="000000"/>
        </w:rPr>
        <w:t>). Communication on the Application of State Aid Rules to Public Service Broadcasting (Text with EEA Relevance)</w:t>
      </w:r>
      <w:r w:rsidRPr="007B31F1">
        <w:rPr>
          <w:rFonts w:ascii="Times New Roman" w:hAnsi="Times New Roman"/>
          <w:color w:val="000000"/>
        </w:rPr>
        <w:t xml:space="preserve">. Available at: http://ec.europa.eu/competition/state_aid/legislation/broadcasting_communication_en.pdf; European Commission. History of the Audiovisual Regulatory Framework. http://ec.europa.eu/avpolicy/reg/history/index_en.htm; European Parliament. (2013). </w:t>
      </w:r>
      <w:r w:rsidRPr="007B31F1">
        <w:rPr>
          <w:rFonts w:ascii="Times New Roman" w:hAnsi="Times New Roman"/>
          <w:i/>
          <w:color w:val="000000"/>
        </w:rPr>
        <w:t>European Parliament Resolution on Completing the Digital Single Market (2013/2655(RSP))</w:t>
      </w:r>
      <w:r w:rsidRPr="007B31F1">
        <w:rPr>
          <w:rFonts w:ascii="Times New Roman" w:hAnsi="Times New Roman"/>
          <w:color w:val="000000"/>
        </w:rPr>
        <w:t xml:space="preserve">. Available at: </w:t>
      </w:r>
      <w:r w:rsidRPr="00262ADB">
        <w:rPr>
          <w:rFonts w:ascii="Times New Roman" w:hAnsi="Times New Roman"/>
          <w:color w:val="000000"/>
        </w:rPr>
        <w:t>http://www.europarl.europa.eu/sides/getDoc.do?pubRef=-//EP//TEXT+TA+P7-TA-2013-0327+0+DOC+XML+V0//EN</w:t>
      </w:r>
    </w:p>
  </w:footnote>
  <w:footnote w:id="26">
    <w:p w14:paraId="2B925C9C" w14:textId="77777777" w:rsidR="00FF3F83" w:rsidRPr="00DB09CE" w:rsidRDefault="00FF3F83" w:rsidP="005B580A">
      <w:pPr>
        <w:pStyle w:val="FootnoteText"/>
        <w:jc w:val="both"/>
        <w:rPr>
          <w:rFonts w:ascii="Times New Roman" w:hAnsi="Times New Roman"/>
        </w:rPr>
      </w:pPr>
      <w:r w:rsidRPr="00DB09CE">
        <w:rPr>
          <w:rStyle w:val="FootnoteReference"/>
          <w:rFonts w:ascii="Times New Roman" w:hAnsi="Times New Roman"/>
        </w:rPr>
        <w:footnoteRef/>
      </w:r>
      <w:r w:rsidRPr="00DB09CE">
        <w:rPr>
          <w:rFonts w:ascii="Times New Roman" w:hAnsi="Times New Roman"/>
        </w:rPr>
        <w:t xml:space="preserve"> </w:t>
      </w:r>
      <w:r w:rsidRPr="00DB09CE">
        <w:rPr>
          <w:rFonts w:ascii="Times New Roman" w:hAnsi="Times New Roman"/>
          <w:lang w:val="lv-LV"/>
        </w:rPr>
        <w:t>European Endowment for Democracy</w:t>
      </w:r>
      <w:r w:rsidRPr="00DB09CE">
        <w:rPr>
          <w:rFonts w:ascii="Times New Roman" w:hAnsi="Times New Roman"/>
        </w:rPr>
        <w:t xml:space="preserve">. (2015). </w:t>
      </w:r>
      <w:r w:rsidRPr="00DB09CE">
        <w:rPr>
          <w:rFonts w:ascii="Times New Roman" w:hAnsi="Times New Roman"/>
          <w:bCs/>
          <w:i/>
        </w:rPr>
        <w:t xml:space="preserve">Bringing Plurality and Balance to the Russian Language Media Space: </w:t>
      </w:r>
      <w:r w:rsidRPr="00DB09CE">
        <w:rPr>
          <w:rFonts w:ascii="Times New Roman" w:hAnsi="Times New Roman"/>
          <w:i/>
        </w:rPr>
        <w:t>Feasibility Study on Russian Language Media Initiatives (RLMIs)</w:t>
      </w:r>
      <w:r w:rsidRPr="00DB09CE">
        <w:rPr>
          <w:rFonts w:ascii="Times New Roman" w:hAnsi="Times New Roman"/>
          <w:bCs/>
          <w:i/>
        </w:rPr>
        <w:t xml:space="preserve"> </w:t>
      </w:r>
      <w:r w:rsidRPr="00DB09CE">
        <w:rPr>
          <w:rFonts w:ascii="Times New Roman" w:hAnsi="Times New Roman"/>
          <w:i/>
        </w:rPr>
        <w:t>in the Eastern Partnership and Beyond</w:t>
      </w:r>
      <w:r w:rsidRPr="00DB09CE">
        <w:rPr>
          <w:rFonts w:ascii="Times New Roman" w:hAnsi="Times New Roman"/>
          <w:bCs/>
          <w:i/>
        </w:rPr>
        <w:t xml:space="preserve"> </w:t>
      </w:r>
      <w:r w:rsidRPr="00DB09CE">
        <w:rPr>
          <w:rFonts w:ascii="Times New Roman" w:hAnsi="Times New Roman"/>
          <w:i/>
        </w:rPr>
        <w:t xml:space="preserve">by the European Endowment for Democracy (EED): </w:t>
      </w:r>
      <w:r w:rsidRPr="00DB09CE">
        <w:rPr>
          <w:rFonts w:ascii="Times New Roman" w:hAnsi="Times New Roman"/>
          <w:bCs/>
          <w:i/>
        </w:rPr>
        <w:t xml:space="preserve">Summary and Recommendations. </w:t>
      </w:r>
      <w:r w:rsidRPr="00DB09CE">
        <w:rPr>
          <w:rFonts w:ascii="Times New Roman" w:hAnsi="Times New Roman"/>
          <w:bCs/>
        </w:rPr>
        <w:t xml:space="preserve">Sk. 04.01.2016. https://www.democracyendowment.eu/news/bringing-plurality-1/ </w:t>
      </w:r>
      <w:r w:rsidRPr="00DB09CE">
        <w:rPr>
          <w:rFonts w:ascii="Times New Roman" w:hAnsi="Times New Roman"/>
        </w:rPr>
        <w:t>P.1.</w:t>
      </w:r>
    </w:p>
  </w:footnote>
  <w:footnote w:id="27">
    <w:p w14:paraId="2B925C9D" w14:textId="77777777" w:rsidR="00FF3F83" w:rsidRPr="00DB09CE" w:rsidRDefault="00FF3F83" w:rsidP="005B580A">
      <w:pPr>
        <w:pStyle w:val="FootnoteText"/>
        <w:tabs>
          <w:tab w:val="left" w:pos="284"/>
        </w:tabs>
        <w:jc w:val="both"/>
        <w:rPr>
          <w:rFonts w:ascii="Times New Roman" w:hAnsi="Times New Roman"/>
        </w:rPr>
      </w:pPr>
      <w:r w:rsidRPr="00DB09CE">
        <w:rPr>
          <w:rStyle w:val="FootnoteReference"/>
          <w:rFonts w:ascii="Times New Roman" w:hAnsi="Times New Roman"/>
          <w:color w:val="000000"/>
        </w:rPr>
        <w:footnoteRef/>
      </w:r>
      <w:r w:rsidRPr="00DB09CE">
        <w:rPr>
          <w:rFonts w:ascii="Times New Roman" w:hAnsi="Times New Roman"/>
          <w:color w:val="000000"/>
        </w:rPr>
        <w:t xml:space="preserve"> </w:t>
      </w:r>
      <w:r w:rsidRPr="00DB09CE">
        <w:rPr>
          <w:rFonts w:ascii="Times New Roman" w:hAnsi="Times New Roman"/>
          <w:color w:val="000000"/>
        </w:rPr>
        <w:tab/>
        <w:t xml:space="preserve">Muižnieks, N. (ed.). (2008). </w:t>
      </w:r>
      <w:r w:rsidRPr="00DB09CE">
        <w:rPr>
          <w:rFonts w:ascii="Times New Roman" w:hAnsi="Times New Roman"/>
          <w:i/>
          <w:color w:val="000000"/>
        </w:rPr>
        <w:t>Manufacturing enemy image?</w:t>
      </w:r>
      <w:r w:rsidRPr="00DB09CE">
        <w:rPr>
          <w:rFonts w:ascii="Times New Roman" w:hAnsi="Times New Roman"/>
          <w:color w:val="000000"/>
        </w:rPr>
        <w:t xml:space="preserve"> </w:t>
      </w:r>
      <w:r w:rsidRPr="00DB09CE">
        <w:rPr>
          <w:rFonts w:ascii="Times New Roman" w:hAnsi="Times New Roman"/>
          <w:i/>
          <w:color w:val="000000"/>
        </w:rPr>
        <w:t>Russian media portrayals of Latvia</w:t>
      </w:r>
      <w:r w:rsidRPr="00DB09CE">
        <w:rPr>
          <w:rFonts w:ascii="Times New Roman" w:hAnsi="Times New Roman"/>
          <w:color w:val="000000"/>
        </w:rPr>
        <w:t xml:space="preserve">. Riga: Academic Press of the University of Latvia.; Pelnēns, G. (ed.). (2010). </w:t>
      </w:r>
      <w:r w:rsidRPr="00DB09CE">
        <w:rPr>
          <w:rFonts w:ascii="Times New Roman" w:hAnsi="Times New Roman"/>
          <w:i/>
          <w:color w:val="000000"/>
        </w:rPr>
        <w:t>The „humanitarian dimension” of Russian foreign policy towards Georgia, Moldova, Ukraine, and the Baltic States</w:t>
      </w:r>
      <w:r w:rsidRPr="00DB09CE">
        <w:rPr>
          <w:rFonts w:ascii="Times New Roman" w:hAnsi="Times New Roman"/>
          <w:color w:val="000000"/>
        </w:rPr>
        <w:t xml:space="preserve">. Riga: Center for East European Policy Studies.; </w:t>
      </w:r>
      <w:r w:rsidRPr="00DB09CE">
        <w:rPr>
          <w:rFonts w:ascii="Times New Roman" w:hAnsi="Times New Roman"/>
          <w:color w:val="000000"/>
          <w:lang w:val="en-GB"/>
        </w:rPr>
        <w:t xml:space="preserve">Kudors, A. (2015). Reinventing views to the Russian media and compatriot policy in the Baltic States.  In: Pabriks, A., Kudors, A. (eds.) </w:t>
      </w:r>
      <w:r w:rsidRPr="00DB09CE">
        <w:rPr>
          <w:rFonts w:ascii="Times New Roman" w:hAnsi="Times New Roman"/>
          <w:i/>
          <w:color w:val="000000"/>
          <w:lang w:val="en-GB"/>
        </w:rPr>
        <w:t>The War in Ukraine: Lessons for Europe</w:t>
      </w:r>
      <w:r w:rsidRPr="00DB09CE">
        <w:rPr>
          <w:rFonts w:ascii="Times New Roman" w:hAnsi="Times New Roman"/>
          <w:color w:val="000000"/>
          <w:lang w:val="en-GB"/>
        </w:rPr>
        <w:t xml:space="preserve">. Rīga: The Center for East European Policy Studies.; University of Latvia. P. 157–174; Kudors, A., Pelnens, G. (2015). Diverging Faces of ‘Soft Power’ in Latvia between the EU and Russia. In: Rostoks, T., Spruds, T. (eds.). </w:t>
      </w:r>
      <w:r w:rsidRPr="00DB09CE">
        <w:rPr>
          <w:rFonts w:ascii="Times New Roman" w:hAnsi="Times New Roman"/>
          <w:i/>
          <w:color w:val="000000"/>
          <w:lang w:val="en-GB"/>
        </w:rPr>
        <w:t>The different faces of “soft power”: the Baltic states and Eastern neighborhood between Russia and the EU</w:t>
      </w:r>
      <w:r w:rsidRPr="00DB09CE">
        <w:rPr>
          <w:rFonts w:ascii="Times New Roman" w:hAnsi="Times New Roman"/>
          <w:color w:val="000000"/>
          <w:lang w:val="en-GB"/>
        </w:rPr>
        <w:t>. Riga: Latvian Institute of International Affairs. P. 220–242.</w:t>
      </w:r>
    </w:p>
  </w:footnote>
  <w:footnote w:id="28">
    <w:p w14:paraId="2B925C9E" w14:textId="77777777" w:rsidR="00FF3F83" w:rsidRPr="00DB09CE" w:rsidRDefault="00FF3F83" w:rsidP="00F30B16">
      <w:pPr>
        <w:pStyle w:val="FootnoteText"/>
        <w:tabs>
          <w:tab w:val="left" w:pos="284"/>
        </w:tabs>
        <w:jc w:val="both"/>
        <w:rPr>
          <w:rFonts w:ascii="Times New Roman" w:hAnsi="Times New Roman"/>
        </w:rPr>
      </w:pPr>
      <w:r w:rsidRPr="00DB09CE">
        <w:rPr>
          <w:rStyle w:val="FootnoteReference"/>
          <w:rFonts w:ascii="Times New Roman" w:hAnsi="Times New Roman"/>
          <w:color w:val="000000"/>
        </w:rPr>
        <w:footnoteRef/>
      </w:r>
      <w:r w:rsidRPr="00DB09CE">
        <w:rPr>
          <w:rFonts w:ascii="Times New Roman" w:hAnsi="Times New Roman"/>
          <w:color w:val="000000"/>
        </w:rPr>
        <w:t xml:space="preserve"> </w:t>
      </w:r>
      <w:r w:rsidRPr="00DB09CE">
        <w:rPr>
          <w:rFonts w:ascii="Times New Roman" w:hAnsi="Times New Roman"/>
          <w:color w:val="000000"/>
        </w:rPr>
        <w:tab/>
        <w:t>Sk. Nacionālās identitātes, pilsoniskās sabiedrības un integrācijas politikas pamatnostādnes (2012– 2018). http://polsis.mk.gov.lv/view.do?id=3782</w:t>
      </w:r>
    </w:p>
  </w:footnote>
  <w:footnote w:id="29">
    <w:p w14:paraId="2B925C9F" w14:textId="77777777" w:rsidR="00FF3F83" w:rsidRPr="00DB09CE" w:rsidRDefault="00FF3F83" w:rsidP="00DB09CE">
      <w:pPr>
        <w:pStyle w:val="FootnoteText"/>
        <w:tabs>
          <w:tab w:val="left" w:pos="284"/>
        </w:tabs>
        <w:jc w:val="both"/>
        <w:rPr>
          <w:rFonts w:ascii="Times New Roman" w:hAnsi="Times New Roman"/>
        </w:rPr>
      </w:pPr>
      <w:r w:rsidRPr="00DB09CE">
        <w:rPr>
          <w:rStyle w:val="FootnoteReference"/>
          <w:rFonts w:ascii="Times New Roman" w:hAnsi="Times New Roman"/>
          <w:color w:val="000000"/>
        </w:rPr>
        <w:footnoteRef/>
      </w:r>
      <w:r w:rsidRPr="00DB09CE">
        <w:rPr>
          <w:rFonts w:ascii="Times New Roman" w:hAnsi="Times New Roman"/>
          <w:color w:val="000000"/>
        </w:rPr>
        <w:t xml:space="preserve"> </w:t>
      </w:r>
      <w:r w:rsidRPr="00DB09CE">
        <w:rPr>
          <w:rFonts w:ascii="Times New Roman" w:hAnsi="Times New Roman"/>
          <w:color w:val="000000"/>
        </w:rPr>
        <w:tab/>
        <w:t>Drošības policija. (2014).</w:t>
      </w:r>
      <w:r w:rsidRPr="00DB09CE">
        <w:rPr>
          <w:rFonts w:ascii="Times New Roman" w:hAnsi="Times New Roman"/>
          <w:i/>
          <w:color w:val="000000"/>
        </w:rPr>
        <w:t xml:space="preserve"> Drošības policija: 2013. gada publiskais pārskats.</w:t>
      </w:r>
      <w:r w:rsidRPr="00DB09CE">
        <w:rPr>
          <w:rFonts w:ascii="Times New Roman" w:hAnsi="Times New Roman"/>
          <w:color w:val="000000"/>
        </w:rPr>
        <w:t xml:space="preserve"> Sk.: 25.05.2015.  http://www.iem.gov.lv/files/text/DPpaarskats.pdf 15.lpp.</w:t>
      </w:r>
    </w:p>
  </w:footnote>
  <w:footnote w:id="30">
    <w:p w14:paraId="2B925CA0" w14:textId="77777777" w:rsidR="00FF3F83" w:rsidRPr="00DB09CE" w:rsidRDefault="00FF3F83" w:rsidP="00DB09CE">
      <w:pPr>
        <w:autoSpaceDE w:val="0"/>
        <w:autoSpaceDN w:val="0"/>
        <w:adjustRightInd w:val="0"/>
        <w:spacing w:after="0" w:line="240" w:lineRule="auto"/>
        <w:jc w:val="both"/>
        <w:rPr>
          <w:rFonts w:ascii="Times New Roman" w:hAnsi="Times New Roman"/>
          <w:b/>
          <w:bCs/>
          <w:sz w:val="20"/>
          <w:szCs w:val="20"/>
          <w:lang w:val="lv-LV"/>
        </w:rPr>
      </w:pPr>
      <w:r w:rsidRPr="00DB09CE">
        <w:rPr>
          <w:rStyle w:val="FootnoteReference"/>
          <w:rFonts w:ascii="Times New Roman" w:hAnsi="Times New Roman"/>
          <w:sz w:val="20"/>
          <w:szCs w:val="20"/>
        </w:rPr>
        <w:footnoteRef/>
      </w:r>
      <w:r w:rsidRPr="00DB09CE">
        <w:rPr>
          <w:rFonts w:ascii="Times New Roman" w:hAnsi="Times New Roman"/>
          <w:sz w:val="20"/>
          <w:szCs w:val="20"/>
        </w:rPr>
        <w:t xml:space="preserve"> Drošības policija. (2015). </w:t>
      </w:r>
      <w:r w:rsidRPr="00DB09CE">
        <w:rPr>
          <w:rFonts w:ascii="Times New Roman" w:hAnsi="Times New Roman"/>
          <w:i/>
          <w:sz w:val="20"/>
          <w:szCs w:val="20"/>
        </w:rPr>
        <w:t xml:space="preserve">Drošības policija: 2014.gada publiskais pārskats. </w:t>
      </w:r>
      <w:r w:rsidRPr="00DB09CE">
        <w:rPr>
          <w:rFonts w:ascii="Times New Roman" w:hAnsi="Times New Roman"/>
          <w:sz w:val="20"/>
          <w:szCs w:val="20"/>
        </w:rPr>
        <w:t xml:space="preserve">Sk.: 05.01.2016. </w:t>
      </w:r>
      <w:hyperlink r:id="rId3" w:history="1">
        <w:r w:rsidRPr="00DB09CE">
          <w:rPr>
            <w:rStyle w:val="Hyperlink"/>
            <w:rFonts w:ascii="Times New Roman" w:hAnsi="Times New Roman"/>
            <w:color w:val="auto"/>
            <w:sz w:val="20"/>
            <w:szCs w:val="20"/>
            <w:u w:val="none"/>
          </w:rPr>
          <w:t>http://www.dp.gov.lv/lv/?rt=documents&amp;ac=download&amp;id=4</w:t>
        </w:r>
      </w:hyperlink>
      <w:r w:rsidRPr="00DB09CE">
        <w:rPr>
          <w:rFonts w:ascii="Times New Roman" w:hAnsi="Times New Roman"/>
          <w:sz w:val="20"/>
          <w:szCs w:val="20"/>
        </w:rPr>
        <w:t xml:space="preserve"> 20.lpp.</w:t>
      </w:r>
    </w:p>
  </w:footnote>
  <w:footnote w:id="31">
    <w:p w14:paraId="2B925CA1" w14:textId="77777777" w:rsidR="00FF3F83" w:rsidRPr="007B31F1" w:rsidRDefault="00FF3F83" w:rsidP="00F30B16">
      <w:pPr>
        <w:pStyle w:val="FootnoteText"/>
        <w:tabs>
          <w:tab w:val="left" w:pos="284"/>
        </w:tabs>
        <w:jc w:val="both"/>
        <w:rPr>
          <w:rFonts w:ascii="Times New Roman" w:hAnsi="Times New Roman"/>
          <w:color w:val="000000"/>
          <w:lang w:val="lv-LV"/>
        </w:rPr>
      </w:pPr>
      <w:r w:rsidRPr="00DB09CE">
        <w:rPr>
          <w:rStyle w:val="FootnoteReference"/>
          <w:rFonts w:ascii="Times New Roman" w:hAnsi="Times New Roman"/>
          <w:color w:val="000000"/>
        </w:rPr>
        <w:footnoteRef/>
      </w:r>
      <w:r w:rsidRPr="0097072A">
        <w:rPr>
          <w:rFonts w:ascii="Times New Roman" w:hAnsi="Times New Roman"/>
          <w:color w:val="000000"/>
          <w:lang w:val="lv-LV"/>
        </w:rPr>
        <w:t xml:space="preserve"> </w:t>
      </w:r>
      <w:r w:rsidRPr="0097072A">
        <w:rPr>
          <w:rFonts w:ascii="Times New Roman" w:hAnsi="Times New Roman"/>
          <w:color w:val="000000"/>
          <w:lang w:val="lv-LV"/>
        </w:rPr>
        <w:tab/>
        <w:t xml:space="preserve">Sk., piemēram, </w:t>
      </w:r>
      <w:r w:rsidRPr="00DB09CE">
        <w:rPr>
          <w:rFonts w:ascii="Times New Roman" w:hAnsi="Times New Roman"/>
          <w:bCs/>
          <w:iCs/>
          <w:color w:val="000000"/>
          <w:lang w:val="lv-LV"/>
        </w:rPr>
        <w:t>Kudors, A.., Kaprāns, M., Cepurītis, M.</w:t>
      </w:r>
      <w:r w:rsidRPr="00DB09CE">
        <w:rPr>
          <w:rFonts w:ascii="Times New Roman" w:hAnsi="Times New Roman"/>
          <w:b/>
          <w:bCs/>
          <w:i/>
          <w:iCs/>
          <w:color w:val="000000"/>
          <w:lang w:val="lv-LV"/>
        </w:rPr>
        <w:t xml:space="preserve"> </w:t>
      </w:r>
      <w:r w:rsidRPr="00DB09CE">
        <w:rPr>
          <w:rFonts w:ascii="Times New Roman" w:hAnsi="Times New Roman"/>
          <w:bCs/>
          <w:iCs/>
          <w:color w:val="000000"/>
          <w:lang w:val="lv-LV"/>
        </w:rPr>
        <w:t>(2014).</w:t>
      </w:r>
      <w:r w:rsidRPr="00DB09CE">
        <w:rPr>
          <w:rFonts w:ascii="Times New Roman" w:hAnsi="Times New Roman"/>
          <w:b/>
          <w:bCs/>
          <w:iCs/>
          <w:color w:val="000000"/>
          <w:lang w:val="lv-LV"/>
        </w:rPr>
        <w:t xml:space="preserve"> </w:t>
      </w:r>
      <w:r w:rsidRPr="00DB09CE">
        <w:rPr>
          <w:rFonts w:ascii="Times New Roman" w:hAnsi="Times New Roman"/>
          <w:i/>
          <w:iCs/>
          <w:color w:val="000000"/>
          <w:lang w:val="lv-LV"/>
        </w:rPr>
        <w:t>Pētījums</w:t>
      </w:r>
      <w:r w:rsidRPr="00DB09CE">
        <w:rPr>
          <w:rFonts w:ascii="Times New Roman" w:hAnsi="Times New Roman"/>
          <w:color w:val="000000"/>
          <w:lang w:val="lv-LV"/>
        </w:rPr>
        <w:t xml:space="preserve"> </w:t>
      </w:r>
      <w:r w:rsidRPr="00DB09CE">
        <w:rPr>
          <w:rFonts w:ascii="Times New Roman" w:hAnsi="Times New Roman"/>
          <w:i/>
          <w:color w:val="000000"/>
          <w:lang w:val="lv-LV"/>
        </w:rPr>
        <w:t>Krievijas informācijas kampaņa pret Ukrainu – no “Viļņas samita” līdz “Krimas referendumam”. Vēstījumu analīze.</w:t>
      </w:r>
      <w:r w:rsidRPr="00DB09CE">
        <w:rPr>
          <w:rFonts w:ascii="Times New Roman" w:hAnsi="Times New Roman"/>
          <w:color w:val="000000"/>
          <w:lang w:val="lv-LV"/>
        </w:rPr>
        <w:t xml:space="preserve"> Rīga: Austrumeiropas</w:t>
      </w:r>
      <w:r w:rsidRPr="007B31F1">
        <w:rPr>
          <w:rFonts w:ascii="Times New Roman" w:hAnsi="Times New Roman"/>
          <w:color w:val="000000"/>
          <w:lang w:val="lv-LV"/>
        </w:rPr>
        <w:t xml:space="preserve"> politikas pētījumu centrs. Sk.: 27. 05. 2015. </w:t>
      </w:r>
      <w:hyperlink r:id="rId4" w:history="1">
        <w:r w:rsidRPr="007B31F1">
          <w:rPr>
            <w:rStyle w:val="Hyperlink"/>
            <w:rFonts w:ascii="Times New Roman" w:hAnsi="Times New Roman"/>
            <w:color w:val="000000"/>
            <w:u w:val="none"/>
            <w:lang w:val="lv-LV"/>
          </w:rPr>
          <w:t>http://appc.lv/wp-content/uploads/2014/06/Krievijas_Info_Kamp.compressed.pdf</w:t>
        </w:r>
      </w:hyperlink>
      <w:r w:rsidRPr="007B31F1">
        <w:rPr>
          <w:rFonts w:ascii="Times New Roman" w:hAnsi="Times New Roman"/>
          <w:color w:val="000000"/>
          <w:lang w:val="lv-LV"/>
        </w:rPr>
        <w:t xml:space="preserve">  40.–41.lpp.</w:t>
      </w:r>
    </w:p>
  </w:footnote>
  <w:footnote w:id="32">
    <w:p w14:paraId="2B925CA2"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 xml:space="preserve">SKDS. (2014). </w:t>
      </w:r>
      <w:r w:rsidRPr="007B31F1">
        <w:rPr>
          <w:rFonts w:ascii="Times New Roman" w:hAnsi="Times New Roman"/>
          <w:i/>
          <w:color w:val="000000"/>
          <w:lang w:val="lv-LV"/>
        </w:rPr>
        <w:t>Attieksme pret televīziju.</w:t>
      </w:r>
      <w:r w:rsidRPr="007B31F1">
        <w:rPr>
          <w:rFonts w:ascii="Times New Roman" w:hAnsi="Times New Roman"/>
          <w:color w:val="000000"/>
          <w:lang w:val="lv-LV"/>
        </w:rPr>
        <w:t xml:space="preserve"> Latvijas iedzīvotāju aptauja. </w:t>
      </w:r>
      <w:r w:rsidRPr="007B31F1">
        <w:rPr>
          <w:rFonts w:ascii="Times New Roman" w:hAnsi="Times New Roman"/>
          <w:i/>
          <w:color w:val="000000"/>
          <w:lang w:val="pt-BR"/>
        </w:rPr>
        <w:t>SKDS.</w:t>
      </w:r>
      <w:r>
        <w:rPr>
          <w:rFonts w:ascii="Times New Roman" w:hAnsi="Times New Roman"/>
          <w:color w:val="000000"/>
          <w:lang w:val="pt-BR"/>
        </w:rPr>
        <w:t xml:space="preserve"> 2014. gada novembris. 12.–35.</w:t>
      </w:r>
      <w:r w:rsidRPr="007B31F1">
        <w:rPr>
          <w:rFonts w:ascii="Times New Roman" w:hAnsi="Times New Roman"/>
          <w:color w:val="000000"/>
          <w:lang w:val="pt-BR"/>
        </w:rPr>
        <w:t>lpp.</w:t>
      </w:r>
    </w:p>
  </w:footnote>
  <w:footnote w:id="33">
    <w:p w14:paraId="2B925CA3" w14:textId="77777777" w:rsidR="00FF3F83" w:rsidRPr="007B31F1" w:rsidRDefault="00FF3F83" w:rsidP="00F30B16">
      <w:pPr>
        <w:pStyle w:val="FootnoteText"/>
        <w:tabs>
          <w:tab w:val="left" w:pos="284"/>
        </w:tabs>
        <w:jc w:val="both"/>
        <w:rPr>
          <w:rFonts w:ascii="Times New Roman" w:hAnsi="Times New Roman"/>
          <w:color w:val="000000"/>
          <w:lang w:val="pt-BR"/>
        </w:rPr>
      </w:pPr>
      <w:r w:rsidRPr="007B31F1">
        <w:rPr>
          <w:rStyle w:val="FootnoteReference"/>
          <w:rFonts w:ascii="Times New Roman" w:hAnsi="Times New Roman"/>
          <w:color w:val="000000"/>
        </w:rPr>
        <w:footnoteRef/>
      </w:r>
      <w:r w:rsidRPr="007B31F1">
        <w:rPr>
          <w:rFonts w:ascii="Times New Roman" w:hAnsi="Times New Roman"/>
          <w:color w:val="000000"/>
          <w:lang w:val="pt-BR"/>
        </w:rPr>
        <w:t xml:space="preserve"> </w:t>
      </w:r>
      <w:r>
        <w:rPr>
          <w:rFonts w:ascii="Times New Roman" w:hAnsi="Times New Roman"/>
          <w:color w:val="000000"/>
          <w:lang w:val="pt-BR"/>
        </w:rPr>
        <w:tab/>
      </w:r>
      <w:r w:rsidRPr="007B31F1">
        <w:rPr>
          <w:rFonts w:ascii="Times New Roman" w:hAnsi="Times New Roman"/>
          <w:color w:val="000000"/>
          <w:lang w:val="pt-BR"/>
        </w:rPr>
        <w:t xml:space="preserve">Vendele, L. (2015).TV kanālu auditorijas 2015. gada aprīlī. </w:t>
      </w:r>
      <w:r w:rsidRPr="007B31F1">
        <w:rPr>
          <w:rFonts w:ascii="Times New Roman" w:hAnsi="Times New Roman"/>
          <w:i/>
          <w:color w:val="000000"/>
          <w:lang w:val="pt-BR"/>
        </w:rPr>
        <w:t xml:space="preserve">TNS Latvia. </w:t>
      </w:r>
      <w:r w:rsidRPr="007B31F1">
        <w:rPr>
          <w:rFonts w:ascii="Times New Roman" w:hAnsi="Times New Roman"/>
          <w:color w:val="000000"/>
          <w:lang w:val="pt-BR"/>
        </w:rPr>
        <w:t>Sk.: 21.05.2015.</w:t>
      </w:r>
    </w:p>
    <w:p w14:paraId="2B925CA4" w14:textId="77777777" w:rsidR="00FF3F83" w:rsidRPr="007B31F1" w:rsidRDefault="00FF3F83" w:rsidP="00F30B16">
      <w:pPr>
        <w:pStyle w:val="FootnoteText"/>
        <w:tabs>
          <w:tab w:val="left" w:pos="284"/>
        </w:tabs>
        <w:jc w:val="both"/>
        <w:rPr>
          <w:rFonts w:ascii="Times New Roman" w:hAnsi="Times New Roman"/>
        </w:rPr>
      </w:pPr>
      <w:r w:rsidRPr="007B31F1">
        <w:rPr>
          <w:rFonts w:ascii="Times New Roman" w:hAnsi="Times New Roman"/>
          <w:color w:val="000000"/>
          <w:lang w:val="pt-BR"/>
        </w:rPr>
        <w:t xml:space="preserve"> http://tns.lv/?lang=lv&amp;fullarticle=true&amp;category=showuid&amp;id=4790</w:t>
      </w:r>
    </w:p>
  </w:footnote>
  <w:footnote w:id="34">
    <w:p w14:paraId="2B925CA5"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lang w:val="pt-BR"/>
        </w:rPr>
        <w:t xml:space="preserve"> </w:t>
      </w:r>
      <w:r>
        <w:rPr>
          <w:rFonts w:ascii="Times New Roman" w:hAnsi="Times New Roman"/>
          <w:color w:val="000000"/>
          <w:lang w:val="pt-BR"/>
        </w:rPr>
        <w:tab/>
      </w:r>
      <w:r w:rsidRPr="007B31F1">
        <w:rPr>
          <w:rFonts w:ascii="Times New Roman" w:hAnsi="Times New Roman"/>
          <w:color w:val="000000"/>
          <w:lang w:val="pt-BR"/>
        </w:rPr>
        <w:t xml:space="preserve">Rožukalne, A. (2013). </w:t>
      </w:r>
      <w:r w:rsidRPr="007B31F1">
        <w:rPr>
          <w:rFonts w:ascii="Times New Roman" w:hAnsi="Times New Roman"/>
          <w:i/>
          <w:color w:val="000000"/>
          <w:lang w:val="pt-BR"/>
        </w:rPr>
        <w:t>Kam pieder Latvijas mediji?</w:t>
      </w:r>
      <w:r w:rsidRPr="007B31F1">
        <w:rPr>
          <w:rFonts w:ascii="Times New Roman" w:hAnsi="Times New Roman"/>
          <w:color w:val="000000"/>
          <w:lang w:val="pt-BR"/>
        </w:rPr>
        <w:t xml:space="preserve"> Rīga: Zinātne. 220.–222. lpp.; Spakovska, R. et al. (2014). </w:t>
      </w:r>
      <w:r w:rsidRPr="007B31F1">
        <w:rPr>
          <w:rFonts w:ascii="Times New Roman" w:hAnsi="Times New Roman"/>
          <w:i/>
          <w:color w:val="000000"/>
          <w:lang w:val="pt-BR"/>
        </w:rPr>
        <w:t>Vai ir dzīve pēc krīzes? Baltijas mediju finanšu un auditorijas analīze (2008–2014).</w:t>
      </w:r>
      <w:r w:rsidRPr="007B31F1">
        <w:rPr>
          <w:rFonts w:ascii="Times New Roman" w:hAnsi="Times New Roman"/>
          <w:color w:val="000000"/>
          <w:lang w:val="pt-BR"/>
        </w:rPr>
        <w:t xml:space="preserve"> Rīga: The Centre for Media Studies at SSE Riga, The Baltic Center for Investigative Journalism Re:Baltica.</w:t>
      </w:r>
    </w:p>
  </w:footnote>
  <w:footnote w:id="35">
    <w:p w14:paraId="2B925CA6"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color w:val="000000"/>
        </w:rPr>
        <w:t xml:space="preserve">Muižnieks, N. (ed.) (2008). </w:t>
      </w:r>
      <w:r w:rsidRPr="007B31F1">
        <w:rPr>
          <w:rFonts w:ascii="Times New Roman" w:hAnsi="Times New Roman"/>
          <w:i/>
          <w:color w:val="000000"/>
        </w:rPr>
        <w:t>Manufacturing enemy image?</w:t>
      </w:r>
      <w:r w:rsidRPr="007B31F1">
        <w:rPr>
          <w:rFonts w:ascii="Times New Roman" w:hAnsi="Times New Roman"/>
          <w:color w:val="000000"/>
        </w:rPr>
        <w:t xml:space="preserve"> </w:t>
      </w:r>
      <w:r w:rsidRPr="007B31F1">
        <w:rPr>
          <w:rFonts w:ascii="Times New Roman" w:hAnsi="Times New Roman"/>
          <w:i/>
          <w:color w:val="000000"/>
        </w:rPr>
        <w:t>Russian media portrayals of Latvia</w:t>
      </w:r>
      <w:r w:rsidRPr="007B31F1">
        <w:rPr>
          <w:rFonts w:ascii="Times New Roman" w:hAnsi="Times New Roman"/>
          <w:color w:val="000000"/>
        </w:rPr>
        <w:t xml:space="preserve">. Riga: Academic Press of the University of Latvia.; Kaprāns, M. (2014). Vecs vīns vecā ādas maisā: Latvijas ierāmēšana Krievijas medijos. Grām.: Kudors, A. (red.) </w:t>
      </w:r>
      <w:r w:rsidRPr="007B31F1">
        <w:rPr>
          <w:rFonts w:ascii="Times New Roman" w:hAnsi="Times New Roman"/>
          <w:i/>
          <w:color w:val="000000"/>
        </w:rPr>
        <w:t>Krievijas publiskā diplomātija Latvijā: Mediji un nevalstiskais sektors.</w:t>
      </w:r>
      <w:r w:rsidRPr="007B31F1">
        <w:rPr>
          <w:rFonts w:ascii="Times New Roman" w:hAnsi="Times New Roman"/>
          <w:color w:val="000000"/>
        </w:rPr>
        <w:t xml:space="preserve"> Rīga: Austrumeiropas politikas pētījumu centrs, LU Akadēmiskais apgāds. 57.–75. lpp.; Kudors, A., Kaprāns, M., Cepurītis, M. (2014). </w:t>
      </w:r>
      <w:r w:rsidRPr="007B31F1">
        <w:rPr>
          <w:rFonts w:ascii="Times New Roman" w:hAnsi="Times New Roman"/>
          <w:i/>
          <w:color w:val="000000"/>
        </w:rPr>
        <w:t>Krievijas informācijas kampaņa pret Ukrainu – no „Viļņas samita” līdz „Krimas referendumam”: Vēstījumu analīze.</w:t>
      </w:r>
      <w:r w:rsidRPr="007B31F1">
        <w:rPr>
          <w:rFonts w:ascii="Times New Roman" w:hAnsi="Times New Roman"/>
          <w:color w:val="000000"/>
        </w:rPr>
        <w:t xml:space="preserve"> Rīga: NATO StratCom Centre; CEEPS.</w:t>
      </w:r>
    </w:p>
  </w:footnote>
  <w:footnote w:id="36">
    <w:p w14:paraId="2B925CA7" w14:textId="77777777" w:rsidR="00FF3F83" w:rsidRPr="008E2100" w:rsidRDefault="00FF3F83" w:rsidP="00F30B16">
      <w:pPr>
        <w:pStyle w:val="FootnoteText"/>
        <w:tabs>
          <w:tab w:val="left" w:pos="284"/>
        </w:tabs>
        <w:jc w:val="both"/>
        <w:rPr>
          <w:rFonts w:ascii="Times New Roman" w:hAnsi="Times New Roman"/>
        </w:rPr>
      </w:pPr>
      <w:r w:rsidRPr="008E2100">
        <w:rPr>
          <w:rStyle w:val="FootnoteReference"/>
          <w:rFonts w:ascii="Times New Roman" w:hAnsi="Times New Roman"/>
        </w:rPr>
        <w:footnoteRef/>
      </w:r>
      <w:r w:rsidRPr="008E2100">
        <w:rPr>
          <w:rFonts w:ascii="Times New Roman" w:hAnsi="Times New Roman"/>
        </w:rPr>
        <w:t xml:space="preserve"> </w:t>
      </w:r>
      <w:r w:rsidRPr="008E2100">
        <w:rPr>
          <w:rFonts w:ascii="Times New Roman" w:hAnsi="Times New Roman"/>
        </w:rPr>
        <w:tab/>
        <w:t xml:space="preserve">Sk., piemēram, </w:t>
      </w:r>
      <w:r w:rsidRPr="008E2100">
        <w:rPr>
          <w:rFonts w:ascii="Times New Roman" w:hAnsi="Times New Roman"/>
          <w:lang w:val="lv-LV"/>
        </w:rPr>
        <w:t xml:space="preserve">Satversmes aizsardzības biroja ziņojumus: https://www.tm.gov.lv/files/archieve/lv_ministrija_imateriali_2011_SAB_parskats.doc; </w:t>
      </w:r>
      <w:r w:rsidRPr="008E2100">
        <w:rPr>
          <w:rFonts w:ascii="Times New Roman" w:hAnsi="Times New Roman"/>
          <w:shd w:val="clear" w:color="auto" w:fill="FFFFFF"/>
        </w:rPr>
        <w:t>http://www.sab.gov.lv/downloads/2014_parskats.pdf</w:t>
      </w:r>
      <w:r w:rsidRPr="008E2100">
        <w:rPr>
          <w:rFonts w:ascii="Times New Roman" w:hAnsi="Times New Roman"/>
        </w:rPr>
        <w:t xml:space="preserve"> </w:t>
      </w:r>
    </w:p>
  </w:footnote>
  <w:footnote w:id="37">
    <w:p w14:paraId="2B925CA8" w14:textId="77777777" w:rsidR="00FF3F83" w:rsidRPr="00A409A2" w:rsidRDefault="00FF3F83" w:rsidP="00F30B16">
      <w:pPr>
        <w:pStyle w:val="FootnoteText"/>
        <w:tabs>
          <w:tab w:val="left" w:pos="284"/>
        </w:tabs>
        <w:jc w:val="both"/>
        <w:rPr>
          <w:rFonts w:ascii="Times New Roman" w:hAnsi="Times New Roman"/>
          <w:lang w:val="lv-LV"/>
        </w:rPr>
      </w:pPr>
      <w:r w:rsidRPr="008E2100">
        <w:rPr>
          <w:rStyle w:val="FootnoteReference"/>
          <w:rFonts w:ascii="Times New Roman" w:hAnsi="Times New Roman"/>
        </w:rPr>
        <w:footnoteRef/>
      </w:r>
      <w:r w:rsidRPr="008E2100">
        <w:rPr>
          <w:rFonts w:ascii="Times New Roman" w:hAnsi="Times New Roman"/>
          <w:lang w:val="lv-LV"/>
        </w:rPr>
        <w:t xml:space="preserve"> </w:t>
      </w:r>
      <w:r w:rsidRPr="008E2100">
        <w:rPr>
          <w:rFonts w:ascii="Times New Roman" w:hAnsi="Times New Roman"/>
          <w:lang w:val="lv-LV"/>
        </w:rPr>
        <w:tab/>
        <w:t xml:space="preserve">Satversmes aizsardzības birojs. (2014). </w:t>
      </w:r>
      <w:r w:rsidRPr="008E2100">
        <w:rPr>
          <w:rFonts w:ascii="Times New Roman" w:hAnsi="Times New Roman"/>
          <w:i/>
          <w:lang w:val="lv-LV"/>
        </w:rPr>
        <w:t>SAB 2014. gada darbības pārskats</w:t>
      </w:r>
      <w:r w:rsidRPr="008E2100">
        <w:rPr>
          <w:rFonts w:ascii="Times New Roman" w:hAnsi="Times New Roman"/>
          <w:lang w:val="lv-LV"/>
        </w:rPr>
        <w:t>. Sk.:</w:t>
      </w:r>
      <w:r w:rsidRPr="008E2100">
        <w:rPr>
          <w:rFonts w:ascii="Times New Roman" w:hAnsi="Times New Roman"/>
          <w:shd w:val="clear" w:color="auto" w:fill="FFFFFF"/>
          <w:lang w:val="lv-LV"/>
        </w:rPr>
        <w:t xml:space="preserve"> http</w:t>
      </w:r>
      <w:r w:rsidRPr="00A409A2">
        <w:rPr>
          <w:rFonts w:ascii="Times New Roman" w:hAnsi="Times New Roman"/>
          <w:shd w:val="clear" w:color="auto" w:fill="FFFFFF"/>
          <w:lang w:val="lv-LV"/>
        </w:rPr>
        <w:t>://www.sab.gov.lv/downloads/2014_parskats.pdf</w:t>
      </w:r>
    </w:p>
  </w:footnote>
  <w:footnote w:id="38">
    <w:p w14:paraId="2B925CA9" w14:textId="77777777" w:rsidR="00FF3F83" w:rsidRPr="00ED4000" w:rsidRDefault="00FF3F83" w:rsidP="00F30B16">
      <w:pPr>
        <w:pStyle w:val="FootnoteText"/>
        <w:tabs>
          <w:tab w:val="left" w:pos="284"/>
        </w:tabs>
        <w:jc w:val="both"/>
        <w:rPr>
          <w:rFonts w:ascii="Times New Roman" w:hAnsi="Times New Roman"/>
          <w:lang w:val="lv-LV"/>
        </w:rPr>
      </w:pPr>
      <w:r w:rsidRPr="00ED4000">
        <w:rPr>
          <w:rStyle w:val="FootnoteReference"/>
          <w:rFonts w:ascii="Times New Roman" w:hAnsi="Times New Roman"/>
          <w:color w:val="000000"/>
        </w:rPr>
        <w:footnoteRef/>
      </w:r>
      <w:r w:rsidRPr="00ED4000">
        <w:rPr>
          <w:rFonts w:ascii="Times New Roman" w:hAnsi="Times New Roman"/>
          <w:color w:val="000000"/>
          <w:lang w:val="lv-LV"/>
        </w:rPr>
        <w:t xml:space="preserve"> </w:t>
      </w:r>
      <w:r w:rsidRPr="00ED4000">
        <w:rPr>
          <w:rFonts w:ascii="Times New Roman" w:hAnsi="Times New Roman"/>
          <w:color w:val="000000"/>
          <w:lang w:val="lv-LV"/>
        </w:rPr>
        <w:tab/>
        <w:t xml:space="preserve">SKDS. (2014). </w:t>
      </w:r>
      <w:r w:rsidRPr="00ED4000">
        <w:rPr>
          <w:rFonts w:ascii="Times New Roman" w:hAnsi="Times New Roman"/>
          <w:i/>
          <w:color w:val="000000"/>
          <w:lang w:val="lv-LV"/>
        </w:rPr>
        <w:t>Attieksme pret televīziju.</w:t>
      </w:r>
      <w:r w:rsidRPr="00ED4000">
        <w:rPr>
          <w:rFonts w:ascii="Times New Roman" w:hAnsi="Times New Roman"/>
          <w:color w:val="000000"/>
          <w:lang w:val="lv-LV"/>
        </w:rPr>
        <w:t xml:space="preserve"> Latvijas iedzīvotāju aptauja. 12.–35.lpp.</w:t>
      </w:r>
    </w:p>
  </w:footnote>
  <w:footnote w:id="39">
    <w:p w14:paraId="2B925CAA" w14:textId="77777777" w:rsidR="00FF3F83" w:rsidRPr="003326B5" w:rsidRDefault="00FF3F83" w:rsidP="00CF713A">
      <w:pPr>
        <w:pStyle w:val="FootnoteText"/>
        <w:tabs>
          <w:tab w:val="left" w:pos="284"/>
        </w:tabs>
        <w:jc w:val="both"/>
        <w:rPr>
          <w:rFonts w:ascii="Times New Roman" w:hAnsi="Times New Roman"/>
          <w:lang w:val="lv-LV"/>
        </w:rPr>
      </w:pPr>
      <w:r w:rsidRPr="00ED4000">
        <w:rPr>
          <w:rStyle w:val="FootnoteReference"/>
          <w:rFonts w:ascii="Times New Roman" w:hAnsi="Times New Roman"/>
          <w:color w:val="000000"/>
        </w:rPr>
        <w:footnoteRef/>
      </w:r>
      <w:r w:rsidRPr="00ED4000">
        <w:rPr>
          <w:rFonts w:ascii="Times New Roman" w:hAnsi="Times New Roman"/>
          <w:color w:val="000000"/>
          <w:lang w:val="lv-LV"/>
        </w:rPr>
        <w:t xml:space="preserve"> </w:t>
      </w:r>
      <w:r w:rsidRPr="00ED4000">
        <w:rPr>
          <w:rFonts w:ascii="Times New Roman" w:hAnsi="Times New Roman"/>
          <w:color w:val="000000"/>
          <w:lang w:val="lv-LV"/>
        </w:rPr>
        <w:tab/>
      </w:r>
      <w:r w:rsidRPr="003326B5">
        <w:rPr>
          <w:rFonts w:ascii="Times New Roman" w:hAnsi="Times New Roman"/>
          <w:color w:val="000000"/>
          <w:lang w:val="lv-LV"/>
        </w:rPr>
        <w:t xml:space="preserve">2014.gadā NEPLP spēja izvērtēt 4691 stundas no audiovizuālā materiāla jeb tikai 0,5% no Latvijā veidotā un </w:t>
      </w:r>
      <w:r w:rsidRPr="003326B5">
        <w:rPr>
          <w:rFonts w:ascii="Times New Roman" w:hAnsi="Times New Roman"/>
          <w:lang w:val="lv-LV"/>
        </w:rPr>
        <w:t>izplatītā audiovizuālā satura. Avots: Nacionālā elektronisko plašsaziņas līdzekļu padomes ziņojums. Prezentēts Saeimas Cilvēktiesību un sabiedrisko lietu komisijas sēdē 2015.gada 4.martā.</w:t>
      </w:r>
    </w:p>
  </w:footnote>
  <w:footnote w:id="40">
    <w:p w14:paraId="2B925CAB" w14:textId="77777777" w:rsidR="00FF3F83" w:rsidRPr="003326B5" w:rsidRDefault="00FF3F83" w:rsidP="00CF713A">
      <w:pPr>
        <w:pStyle w:val="FootnoteText"/>
        <w:tabs>
          <w:tab w:val="left" w:pos="284"/>
        </w:tabs>
        <w:jc w:val="both"/>
        <w:rPr>
          <w:rFonts w:ascii="Times New Roman" w:hAnsi="Times New Roman"/>
          <w:lang w:val="lv-LV"/>
        </w:rPr>
      </w:pPr>
      <w:r w:rsidRPr="003326B5">
        <w:rPr>
          <w:rStyle w:val="FootnoteReference"/>
          <w:rFonts w:ascii="Times New Roman" w:hAnsi="Times New Roman"/>
        </w:rPr>
        <w:footnoteRef/>
      </w:r>
      <w:r w:rsidRPr="003326B5">
        <w:rPr>
          <w:rFonts w:ascii="Times New Roman" w:hAnsi="Times New Roman"/>
        </w:rPr>
        <w:t xml:space="preserve"> Ministru kabinets. (03.11.2015.). </w:t>
      </w:r>
      <w:r w:rsidRPr="003326B5">
        <w:rPr>
          <w:rFonts w:ascii="Times New Roman" w:hAnsi="Times New Roman"/>
          <w:i/>
        </w:rPr>
        <w:t>Ministru kabineta sēdes protokols Nr. 57</w:t>
      </w:r>
      <w:r w:rsidRPr="003326B5">
        <w:rPr>
          <w:rFonts w:ascii="Times New Roman" w:hAnsi="Times New Roman"/>
        </w:rPr>
        <w:t xml:space="preserve">. </w:t>
      </w:r>
      <w:r w:rsidRPr="003326B5">
        <w:rPr>
          <w:rFonts w:ascii="Times New Roman" w:hAnsi="Times New Roman"/>
          <w:lang w:val="lv-LV"/>
        </w:rPr>
        <w:t>71.§ Par Ministru kabineta 2015.gada 27.augusta sēdes protokollēmuma Nr.42 2.§ izpildes gaitu un priekšlikumiem Nacionālās elektronisko līdzekļu padomes raidorganizāciju uzraudzības spēju uzlabošanai.</w:t>
      </w:r>
      <w:r w:rsidRPr="003326B5">
        <w:rPr>
          <w:rFonts w:ascii="Times New Roman" w:hAnsi="Times New Roman"/>
          <w:b/>
          <w:lang w:val="lv-LV"/>
        </w:rPr>
        <w:t xml:space="preserve"> </w:t>
      </w:r>
      <w:r w:rsidRPr="00060F60">
        <w:rPr>
          <w:rFonts w:ascii="Times New Roman" w:hAnsi="Times New Roman"/>
          <w:lang w:val="lv-LV"/>
        </w:rPr>
        <w:t>Sk.:</w:t>
      </w:r>
      <w:r w:rsidRPr="00060F60">
        <w:rPr>
          <w:rFonts w:ascii="Times New Roman" w:hAnsi="Times New Roman"/>
          <w:b/>
          <w:lang w:val="lv-LV"/>
        </w:rPr>
        <w:t xml:space="preserve"> </w:t>
      </w:r>
      <w:r w:rsidRPr="003326B5">
        <w:rPr>
          <w:rFonts w:ascii="Times New Roman" w:hAnsi="Times New Roman"/>
          <w:lang w:val="lv-LV"/>
        </w:rPr>
        <w:t>http://likumi.lv/doc.php?id=277659</w:t>
      </w:r>
    </w:p>
  </w:footnote>
  <w:footnote w:id="41">
    <w:p w14:paraId="2B925CAC" w14:textId="77777777" w:rsidR="00FF3F83" w:rsidRPr="003326B5" w:rsidRDefault="00FF3F83" w:rsidP="00CF713A">
      <w:pPr>
        <w:pStyle w:val="FootnoteText"/>
        <w:jc w:val="both"/>
        <w:rPr>
          <w:rFonts w:ascii="Times New Roman" w:hAnsi="Times New Roman"/>
          <w:lang w:val="lv-LV"/>
        </w:rPr>
      </w:pPr>
      <w:r w:rsidRPr="003326B5">
        <w:rPr>
          <w:rStyle w:val="FootnoteReference"/>
          <w:rFonts w:ascii="Times New Roman" w:hAnsi="Times New Roman"/>
        </w:rPr>
        <w:footnoteRef/>
      </w:r>
      <w:r w:rsidRPr="003326B5">
        <w:rPr>
          <w:rFonts w:ascii="Times New Roman" w:hAnsi="Times New Roman"/>
          <w:lang w:val="lv-LV"/>
        </w:rPr>
        <w:t xml:space="preserve"> Zvirbulis, Ģ. (02.02.2016.). NEPLP radiostaciju savstarpējo rēķinu kārtošanas virpulī. </w:t>
      </w:r>
      <w:r w:rsidRPr="003326B5">
        <w:rPr>
          <w:rFonts w:ascii="Times New Roman" w:hAnsi="Times New Roman"/>
          <w:i/>
          <w:lang w:val="lv-LV"/>
        </w:rPr>
        <w:t xml:space="preserve">Latvijas Avīze. </w:t>
      </w:r>
      <w:r w:rsidRPr="003326B5">
        <w:rPr>
          <w:rFonts w:ascii="Times New Roman" w:hAnsi="Times New Roman"/>
          <w:lang w:val="lv-LV"/>
        </w:rPr>
        <w:t xml:space="preserve">Sk.: 03.02.2016. http://www.la.lv/rokas-parak-isas-un-vajas/ </w:t>
      </w:r>
    </w:p>
  </w:footnote>
  <w:footnote w:id="42">
    <w:p w14:paraId="2B925CAD" w14:textId="77777777" w:rsidR="00FF3F83" w:rsidRPr="003326B5" w:rsidRDefault="00FF3F83" w:rsidP="00CF713A">
      <w:pPr>
        <w:pStyle w:val="FootnoteText"/>
        <w:jc w:val="both"/>
        <w:rPr>
          <w:rFonts w:ascii="Times New Roman" w:hAnsi="Times New Roman"/>
          <w:lang w:val="lv-LV"/>
        </w:rPr>
      </w:pPr>
      <w:r w:rsidRPr="003326B5">
        <w:rPr>
          <w:rStyle w:val="FootnoteReference"/>
          <w:rFonts w:ascii="Times New Roman" w:hAnsi="Times New Roman"/>
        </w:rPr>
        <w:footnoteRef/>
      </w:r>
      <w:r>
        <w:rPr>
          <w:rFonts w:ascii="Times New Roman" w:hAnsi="Times New Roman"/>
          <w:lang w:val="lv-LV"/>
        </w:rPr>
        <w:t xml:space="preserve"> </w:t>
      </w:r>
      <w:r w:rsidRPr="003326B5">
        <w:rPr>
          <w:rFonts w:ascii="Times New Roman" w:hAnsi="Times New Roman"/>
          <w:lang w:val="lv-LV"/>
        </w:rPr>
        <w:t xml:space="preserve">Zvirbulis, Ģ. (02.02.2016.). NEPLP radiostaciju savstarpējo rēķinu kārtošanas virpulī. </w:t>
      </w:r>
      <w:r w:rsidRPr="003326B5">
        <w:rPr>
          <w:rFonts w:ascii="Times New Roman" w:hAnsi="Times New Roman"/>
          <w:i/>
          <w:lang w:val="lv-LV"/>
        </w:rPr>
        <w:t xml:space="preserve">Latvijas Avīze. </w:t>
      </w:r>
      <w:r w:rsidRPr="003326B5">
        <w:rPr>
          <w:rFonts w:ascii="Times New Roman" w:hAnsi="Times New Roman"/>
          <w:lang w:val="lv-LV"/>
        </w:rPr>
        <w:t xml:space="preserve">Sk.: 03.02.2016. http://www.la.lv/rokas-parak-isas-un-vajas/ </w:t>
      </w:r>
    </w:p>
  </w:footnote>
  <w:footnote w:id="43">
    <w:p w14:paraId="2B925CAE" w14:textId="77777777" w:rsidR="00FF3F83" w:rsidRPr="00ED4000" w:rsidRDefault="00FF3F83" w:rsidP="00CF713A">
      <w:pPr>
        <w:pStyle w:val="FootnoteText"/>
        <w:tabs>
          <w:tab w:val="left" w:pos="284"/>
        </w:tabs>
        <w:jc w:val="both"/>
        <w:rPr>
          <w:rFonts w:ascii="Times New Roman" w:hAnsi="Times New Roman"/>
        </w:rPr>
      </w:pPr>
      <w:r w:rsidRPr="00ED4000">
        <w:rPr>
          <w:rStyle w:val="FootnoteReference"/>
          <w:rFonts w:ascii="Times New Roman" w:hAnsi="Times New Roman"/>
        </w:rPr>
        <w:footnoteRef/>
      </w:r>
      <w:r w:rsidRPr="00ED4000">
        <w:rPr>
          <w:rFonts w:ascii="Times New Roman" w:hAnsi="Times New Roman"/>
          <w:lang w:val="lv-LV"/>
        </w:rPr>
        <w:t xml:space="preserve"> </w:t>
      </w:r>
      <w:r w:rsidRPr="00ED4000">
        <w:rPr>
          <w:rFonts w:ascii="Times New Roman" w:hAnsi="Times New Roman"/>
          <w:lang w:val="lv-LV"/>
        </w:rPr>
        <w:tab/>
        <w:t xml:space="preserve">Eiropas Parlaments un Padome. (2010). </w:t>
      </w:r>
      <w:r w:rsidRPr="00ED4000">
        <w:rPr>
          <w:rFonts w:ascii="Times New Roman" w:hAnsi="Times New Roman"/>
          <w:i/>
          <w:lang w:val="lv-LV"/>
        </w:rPr>
        <w:t>Eiropas Parlamenta un Padomes direktīva 2010/13/ES „Audiovizuālo</w:t>
      </w:r>
      <w:r w:rsidRPr="00ED4000">
        <w:rPr>
          <w:rFonts w:ascii="Times New Roman" w:hAnsi="Times New Roman"/>
          <w:i/>
          <w:color w:val="000000"/>
          <w:lang w:val="lv-LV"/>
        </w:rPr>
        <w:t xml:space="preserve"> mediju pakalpojumu direktīva”.</w:t>
      </w:r>
      <w:r w:rsidRPr="00ED4000">
        <w:rPr>
          <w:rFonts w:ascii="Times New Roman" w:hAnsi="Times New Roman"/>
          <w:color w:val="000000"/>
          <w:lang w:val="lv-LV"/>
        </w:rPr>
        <w:t xml:space="preserve"> http://eur-lex.europa.eu/legal-content/LV/TXT/HTML/?uri=CELEX:32010L0013&amp;from=LV </w:t>
      </w:r>
    </w:p>
  </w:footnote>
  <w:footnote w:id="44">
    <w:p w14:paraId="2B925CAF"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color w:val="000000"/>
        </w:rPr>
        <w:t xml:space="preserve">Novy, L. (2013). </w:t>
      </w:r>
      <w:r w:rsidRPr="007B31F1">
        <w:rPr>
          <w:rFonts w:ascii="Times New Roman" w:hAnsi="Times New Roman"/>
          <w:color w:val="000000"/>
          <w:lang w:val="lv-LV"/>
        </w:rPr>
        <w:t xml:space="preserve">Changing societies, changing journalism. In: Möller, C., Stone, M. (eds.). </w:t>
      </w:r>
      <w:r w:rsidRPr="007B31F1">
        <w:rPr>
          <w:rFonts w:ascii="Times New Roman" w:hAnsi="Times New Roman"/>
          <w:i/>
          <w:color w:val="000000"/>
          <w:lang w:val="lv-LV"/>
        </w:rPr>
        <w:t>2013 Social Media Guidebook.</w:t>
      </w:r>
      <w:r w:rsidRPr="007B31F1">
        <w:rPr>
          <w:rFonts w:ascii="Times New Roman" w:hAnsi="Times New Roman"/>
          <w:color w:val="000000"/>
          <w:lang w:val="lv-LV"/>
        </w:rPr>
        <w:t xml:space="preserve"> Vienna: OSCE Representative on Freedom of the Media. P. 129–130.; Mijatović, D. (2013). Foreword. In: Möller, C., Stone, M. (eds.). </w:t>
      </w:r>
      <w:r w:rsidRPr="007B31F1">
        <w:rPr>
          <w:rFonts w:ascii="Times New Roman" w:hAnsi="Times New Roman"/>
          <w:i/>
          <w:color w:val="000000"/>
          <w:lang w:val="lv-LV"/>
        </w:rPr>
        <w:t>2013 Social Media Guidebook.</w:t>
      </w:r>
      <w:r w:rsidRPr="007B31F1">
        <w:rPr>
          <w:rFonts w:ascii="Times New Roman" w:hAnsi="Times New Roman"/>
          <w:color w:val="000000"/>
          <w:lang w:val="lv-LV"/>
        </w:rPr>
        <w:t xml:space="preserve"> Vienna: OSCE Representative on Freedom of the Media. P. 5–6.; Möller, C. (2013). Social media and social networks as tools for journalists. In: Möller, C., Stone, M. (eds.). </w:t>
      </w:r>
      <w:r w:rsidRPr="007B31F1">
        <w:rPr>
          <w:rFonts w:ascii="Times New Roman" w:hAnsi="Times New Roman"/>
          <w:i/>
          <w:color w:val="000000"/>
          <w:lang w:val="lv-LV"/>
        </w:rPr>
        <w:t>2013 Social Media Guidebook.</w:t>
      </w:r>
      <w:r w:rsidRPr="007B31F1">
        <w:rPr>
          <w:rFonts w:ascii="Times New Roman" w:hAnsi="Times New Roman"/>
          <w:color w:val="000000"/>
          <w:lang w:val="lv-LV"/>
        </w:rPr>
        <w:t xml:space="preserve"> Vienna: OSCE Representative on Freedom of the Media. P. 89.</w:t>
      </w:r>
    </w:p>
  </w:footnote>
  <w:footnote w:id="45">
    <w:p w14:paraId="2B925CB0"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Sk. Manilas principus: https://www.manilaprinciples.org/</w:t>
      </w:r>
    </w:p>
  </w:footnote>
  <w:footnote w:id="46">
    <w:p w14:paraId="2B925CB1" w14:textId="77777777" w:rsidR="00FF3F83" w:rsidRPr="007B31F1" w:rsidRDefault="00FF3F83" w:rsidP="00F30B16">
      <w:pPr>
        <w:tabs>
          <w:tab w:val="left" w:pos="284"/>
        </w:tabs>
        <w:spacing w:after="0" w:line="240" w:lineRule="auto"/>
        <w:jc w:val="both"/>
        <w:rPr>
          <w:rFonts w:ascii="Times New Roman" w:hAnsi="Times New Roman"/>
          <w:sz w:val="20"/>
          <w:szCs w:val="20"/>
        </w:rPr>
      </w:pPr>
      <w:r w:rsidRPr="007B31F1">
        <w:rPr>
          <w:rStyle w:val="FootnoteReference"/>
          <w:rFonts w:ascii="Times New Roman" w:hAnsi="Times New Roman"/>
          <w:color w:val="000000"/>
          <w:sz w:val="20"/>
          <w:szCs w:val="20"/>
        </w:rPr>
        <w:footnoteRef/>
      </w:r>
      <w:r w:rsidRPr="007B31F1">
        <w:rPr>
          <w:rFonts w:ascii="Times New Roman" w:hAnsi="Times New Roman"/>
          <w:color w:val="000000"/>
          <w:sz w:val="20"/>
          <w:szCs w:val="20"/>
          <w:lang w:val="lv-LV"/>
        </w:rPr>
        <w:t xml:space="preserve"> </w:t>
      </w:r>
      <w:r>
        <w:rPr>
          <w:rFonts w:ascii="Times New Roman" w:hAnsi="Times New Roman"/>
          <w:color w:val="000000"/>
          <w:sz w:val="20"/>
          <w:szCs w:val="20"/>
          <w:lang w:val="lv-LV"/>
        </w:rPr>
        <w:tab/>
      </w:r>
      <w:r w:rsidRPr="007B31F1">
        <w:rPr>
          <w:rFonts w:ascii="Times New Roman" w:hAnsi="Times New Roman"/>
          <w:color w:val="000000"/>
          <w:sz w:val="20"/>
          <w:szCs w:val="20"/>
          <w:lang w:val="lv-LV"/>
        </w:rPr>
        <w:t>Saeima. (12.07.2010.). Elektronisko plašsaziņas līdzekļu likums. 70.pants.</w:t>
      </w:r>
      <w:r w:rsidRPr="007B31F1">
        <w:rPr>
          <w:rFonts w:ascii="Times New Roman" w:hAnsi="Times New Roman"/>
          <w:i/>
          <w:color w:val="000000"/>
          <w:sz w:val="20"/>
          <w:szCs w:val="20"/>
          <w:lang w:val="lv-LV"/>
        </w:rPr>
        <w:t xml:space="preserve"> Likumi.lv</w:t>
      </w:r>
      <w:r w:rsidRPr="007B31F1">
        <w:rPr>
          <w:rFonts w:ascii="Times New Roman" w:hAnsi="Times New Roman"/>
          <w:color w:val="000000"/>
          <w:sz w:val="20"/>
          <w:szCs w:val="20"/>
          <w:lang w:val="lv-LV"/>
        </w:rPr>
        <w:t>. Sk.: 18.05.2015. http://likumi.lv/doc.php?id=214039</w:t>
      </w:r>
    </w:p>
  </w:footnote>
  <w:footnote w:id="47">
    <w:p w14:paraId="2B925CB2" w14:textId="77777777" w:rsidR="00FF3F83" w:rsidRPr="009B6A6D" w:rsidRDefault="00FF3F83" w:rsidP="00380E2C">
      <w:pPr>
        <w:tabs>
          <w:tab w:val="left" w:pos="284"/>
        </w:tabs>
        <w:spacing w:after="0" w:line="240" w:lineRule="auto"/>
        <w:jc w:val="both"/>
        <w:rPr>
          <w:rFonts w:ascii="Times New Roman" w:hAnsi="Times New Roman"/>
          <w:sz w:val="20"/>
          <w:szCs w:val="20"/>
          <w:lang w:val="lv-LV"/>
        </w:rPr>
      </w:pPr>
      <w:r w:rsidRPr="009B6A6D">
        <w:rPr>
          <w:rStyle w:val="FootnoteReference"/>
          <w:rFonts w:ascii="Times New Roman" w:hAnsi="Times New Roman"/>
          <w:sz w:val="20"/>
          <w:szCs w:val="20"/>
        </w:rPr>
        <w:footnoteRef/>
      </w:r>
      <w:r w:rsidRPr="009B6A6D">
        <w:rPr>
          <w:rFonts w:ascii="Times New Roman" w:hAnsi="Times New Roman"/>
          <w:sz w:val="20"/>
          <w:szCs w:val="20"/>
          <w:lang w:val="lv-LV"/>
        </w:rPr>
        <w:t>Saeima. (12.07.2010.). Elektronisko plašsaziņas līdzekļu likums.</w:t>
      </w:r>
      <w:r>
        <w:rPr>
          <w:rFonts w:ascii="Times New Roman" w:hAnsi="Times New Roman"/>
          <w:sz w:val="20"/>
          <w:szCs w:val="20"/>
          <w:lang w:val="lv-LV"/>
        </w:rPr>
        <w:t xml:space="preserve"> 70.pants.</w:t>
      </w:r>
      <w:r w:rsidRPr="009B6A6D">
        <w:rPr>
          <w:rFonts w:ascii="Times New Roman" w:hAnsi="Times New Roman"/>
          <w:i/>
          <w:sz w:val="20"/>
          <w:szCs w:val="20"/>
          <w:lang w:val="lv-LV"/>
        </w:rPr>
        <w:t xml:space="preserve"> Likumi.lv</w:t>
      </w:r>
      <w:r w:rsidRPr="009B6A6D">
        <w:rPr>
          <w:rFonts w:ascii="Times New Roman" w:hAnsi="Times New Roman"/>
          <w:sz w:val="20"/>
          <w:szCs w:val="20"/>
          <w:lang w:val="lv-LV"/>
        </w:rPr>
        <w:t>. Sk.: 18.05.2015. http://likumi.lv/doc.php?id=214039; Saeima. (</w:t>
      </w:r>
      <w:r w:rsidRPr="009B6A6D">
        <w:rPr>
          <w:rFonts w:ascii="Times New Roman" w:hAnsi="Times New Roman"/>
          <w:sz w:val="20"/>
          <w:szCs w:val="20"/>
        </w:rPr>
        <w:t xml:space="preserve">24.08.1995.). Radio un televīzijas likums. 5.pants. </w:t>
      </w:r>
      <w:r w:rsidRPr="009B6A6D">
        <w:rPr>
          <w:rFonts w:ascii="Times New Roman" w:hAnsi="Times New Roman"/>
          <w:i/>
          <w:sz w:val="20"/>
          <w:szCs w:val="20"/>
        </w:rPr>
        <w:t xml:space="preserve">Likumi.lv. </w:t>
      </w:r>
      <w:r w:rsidRPr="009B6A6D">
        <w:rPr>
          <w:rFonts w:ascii="Times New Roman" w:hAnsi="Times New Roman"/>
          <w:sz w:val="20"/>
          <w:szCs w:val="20"/>
        </w:rPr>
        <w:t>Sk.: 11.02.2016.). http://likumi.lv/ta/id/36673-radio-un-televizijas-likums</w:t>
      </w:r>
    </w:p>
  </w:footnote>
  <w:footnote w:id="48">
    <w:p w14:paraId="2B925CB3" w14:textId="77777777" w:rsidR="00FF3F83" w:rsidRPr="009B6A6D" w:rsidRDefault="00FF3F83" w:rsidP="00380E2C">
      <w:pPr>
        <w:pStyle w:val="FootnoteText"/>
        <w:jc w:val="both"/>
        <w:rPr>
          <w:rFonts w:ascii="Times New Roman" w:hAnsi="Times New Roman"/>
        </w:rPr>
      </w:pPr>
      <w:r w:rsidRPr="009B6A6D">
        <w:rPr>
          <w:rStyle w:val="FootnoteReference"/>
          <w:rFonts w:ascii="Times New Roman" w:hAnsi="Times New Roman"/>
        </w:rPr>
        <w:footnoteRef/>
      </w:r>
      <w:r w:rsidRPr="009B6A6D">
        <w:rPr>
          <w:rFonts w:ascii="Times New Roman" w:hAnsi="Times New Roman"/>
        </w:rPr>
        <w:t xml:space="preserve"> Sk., piemēram, šo publikāciju: http://www.lsm.lv/lv/raksts/zinju-analiize/zinas/mediju-uzrauga-atlaisana--politiku-centieni-ietekmet-sabiedriskos-medijus.a135861/</w:t>
      </w:r>
    </w:p>
  </w:footnote>
  <w:footnote w:id="49">
    <w:p w14:paraId="2B925CB4" w14:textId="77777777" w:rsidR="00FF3F83" w:rsidRPr="009B6A6D" w:rsidRDefault="00FF3F83" w:rsidP="00380E2C">
      <w:pPr>
        <w:pStyle w:val="FootnoteText"/>
        <w:jc w:val="both"/>
        <w:rPr>
          <w:rFonts w:ascii="Times New Roman" w:hAnsi="Times New Roman"/>
        </w:rPr>
      </w:pPr>
      <w:r w:rsidRPr="009B6A6D">
        <w:rPr>
          <w:rStyle w:val="FootnoteReference"/>
          <w:rFonts w:ascii="Times New Roman" w:hAnsi="Times New Roman"/>
        </w:rPr>
        <w:footnoteRef/>
      </w:r>
      <w:r w:rsidRPr="009B6A6D">
        <w:rPr>
          <w:rFonts w:ascii="Times New Roman" w:hAnsi="Times New Roman"/>
        </w:rPr>
        <w:t xml:space="preserve"> Konstitucionālo tiesību komisija. (2010). </w:t>
      </w:r>
      <w:r w:rsidRPr="00991F07">
        <w:rPr>
          <w:rFonts w:ascii="Times New Roman" w:hAnsi="Times New Roman"/>
          <w:bCs/>
          <w:lang w:val="lv-LV"/>
        </w:rPr>
        <w:t>Ko</w:t>
      </w:r>
      <w:r w:rsidRPr="009B6A6D">
        <w:rPr>
          <w:rFonts w:ascii="Times New Roman" w:hAnsi="Times New Roman"/>
          <w:bCs/>
          <w:lang w:val="lv-LV"/>
        </w:rPr>
        <w:t xml:space="preserve">nstitucionālo tiesību komisijas Viedoklis </w:t>
      </w:r>
      <w:r w:rsidRPr="00991F07">
        <w:rPr>
          <w:rFonts w:ascii="Times New Roman" w:hAnsi="Times New Roman"/>
          <w:bCs/>
          <w:lang w:val="lv-LV"/>
        </w:rPr>
        <w:t>par sabiedrisko el</w:t>
      </w:r>
      <w:r w:rsidRPr="009B6A6D">
        <w:rPr>
          <w:rFonts w:ascii="Times New Roman" w:hAnsi="Times New Roman"/>
          <w:bCs/>
          <w:lang w:val="lv-LV"/>
        </w:rPr>
        <w:t>ektronisko plašsaziņas līdzekļu tiesisko regulējumu demokrātiskas valsts iekārtā.</w:t>
      </w:r>
      <w:r w:rsidRPr="009B6A6D">
        <w:rPr>
          <w:rFonts w:ascii="Times New Roman" w:hAnsi="Times New Roman"/>
          <w:bCs/>
          <w:i/>
          <w:lang w:val="lv-LV"/>
        </w:rPr>
        <w:t xml:space="preserve"> www.president.lv. </w:t>
      </w:r>
      <w:r w:rsidRPr="009B6A6D">
        <w:rPr>
          <w:rFonts w:ascii="Times New Roman" w:hAnsi="Times New Roman"/>
          <w:bCs/>
          <w:lang w:val="lv-LV"/>
        </w:rPr>
        <w:t xml:space="preserve">Sk. 11.02.2016.: </w:t>
      </w:r>
      <w:r w:rsidRPr="009B6A6D">
        <w:rPr>
          <w:rFonts w:ascii="Times New Roman" w:hAnsi="Times New Roman"/>
        </w:rPr>
        <w:t>http://www.president.lv/images/modules/items/Viedoklis_KTK_sab_mediji_240510(1).pdf 29.lpp.</w:t>
      </w:r>
    </w:p>
  </w:footnote>
  <w:footnote w:id="50">
    <w:p w14:paraId="2B925CB5" w14:textId="77777777" w:rsidR="00FF3F83" w:rsidRPr="00877F95" w:rsidRDefault="00FF3F83" w:rsidP="0027323B">
      <w:pPr>
        <w:pStyle w:val="FootnoteText"/>
        <w:tabs>
          <w:tab w:val="left" w:pos="284"/>
        </w:tabs>
        <w:jc w:val="both"/>
        <w:rPr>
          <w:rFonts w:ascii="Times New Roman" w:hAnsi="Times New Roman"/>
          <w:sz w:val="19"/>
          <w:szCs w:val="19"/>
        </w:rPr>
      </w:pPr>
      <w:r w:rsidRPr="00877F95">
        <w:rPr>
          <w:rStyle w:val="FootnoteReference"/>
          <w:rFonts w:ascii="Times New Roman" w:hAnsi="Times New Roman"/>
          <w:color w:val="000000"/>
          <w:sz w:val="19"/>
          <w:szCs w:val="19"/>
        </w:rPr>
        <w:footnoteRef/>
      </w:r>
      <w:r w:rsidRPr="00877F95">
        <w:rPr>
          <w:rFonts w:ascii="Times New Roman" w:hAnsi="Times New Roman"/>
          <w:color w:val="000000"/>
          <w:sz w:val="19"/>
          <w:szCs w:val="19"/>
        </w:rPr>
        <w:t xml:space="preserve"> </w:t>
      </w:r>
      <w:r w:rsidRPr="00877F95">
        <w:rPr>
          <w:rFonts w:ascii="Times New Roman" w:hAnsi="Times New Roman"/>
          <w:color w:val="000000"/>
          <w:sz w:val="19"/>
          <w:szCs w:val="19"/>
        </w:rPr>
        <w:tab/>
        <w:t xml:space="preserve">EBU. (2014). </w:t>
      </w:r>
      <w:r w:rsidRPr="00877F95">
        <w:rPr>
          <w:rFonts w:ascii="Times New Roman" w:hAnsi="Times New Roman"/>
          <w:i/>
          <w:color w:val="000000"/>
          <w:sz w:val="19"/>
          <w:szCs w:val="19"/>
        </w:rPr>
        <w:t>Funding of public service media</w:t>
      </w:r>
      <w:r w:rsidRPr="00877F95">
        <w:rPr>
          <w:rFonts w:ascii="Times New Roman" w:hAnsi="Times New Roman"/>
          <w:color w:val="000000"/>
          <w:sz w:val="19"/>
          <w:szCs w:val="19"/>
        </w:rPr>
        <w:t xml:space="preserve">. </w:t>
      </w:r>
      <w:r w:rsidRPr="00877F95">
        <w:rPr>
          <w:rFonts w:ascii="Times New Roman" w:hAnsi="Times New Roman"/>
          <w:color w:val="000000"/>
          <w:sz w:val="19"/>
          <w:szCs w:val="19"/>
          <w:lang w:val="es-ES"/>
        </w:rPr>
        <w:t>EBU</w:t>
      </w:r>
      <w:r w:rsidRPr="00877F95">
        <w:rPr>
          <w:rFonts w:ascii="Times New Roman" w:hAnsi="Times New Roman"/>
          <w:i/>
          <w:color w:val="000000"/>
          <w:sz w:val="19"/>
          <w:szCs w:val="19"/>
          <w:lang w:val="es-ES"/>
        </w:rPr>
        <w:t xml:space="preserve"> </w:t>
      </w:r>
      <w:r w:rsidRPr="00877F95">
        <w:rPr>
          <w:rFonts w:ascii="Times New Roman" w:hAnsi="Times New Roman"/>
          <w:color w:val="000000"/>
          <w:sz w:val="19"/>
          <w:szCs w:val="19"/>
          <w:lang w:val="es-ES"/>
        </w:rPr>
        <w:t>Media Intelligence Service. P. 17.</w:t>
      </w:r>
    </w:p>
  </w:footnote>
  <w:footnote w:id="51">
    <w:p w14:paraId="2B925CB6" w14:textId="77777777" w:rsidR="00FF3F83" w:rsidRPr="00877F95" w:rsidRDefault="00FF3F83" w:rsidP="005278DB">
      <w:pPr>
        <w:pStyle w:val="FootnoteText"/>
        <w:tabs>
          <w:tab w:val="left" w:pos="284"/>
        </w:tabs>
        <w:jc w:val="both"/>
        <w:rPr>
          <w:rFonts w:ascii="Times New Roman" w:hAnsi="Times New Roman"/>
          <w:sz w:val="19"/>
          <w:szCs w:val="19"/>
          <w:lang w:val="lv-LV"/>
        </w:rPr>
      </w:pPr>
      <w:r w:rsidRPr="00877F95">
        <w:rPr>
          <w:rStyle w:val="FootnoteReference"/>
          <w:rFonts w:ascii="Times New Roman" w:hAnsi="Times New Roman"/>
          <w:sz w:val="19"/>
          <w:szCs w:val="19"/>
        </w:rPr>
        <w:footnoteRef/>
      </w:r>
      <w:r w:rsidRPr="00877F95">
        <w:rPr>
          <w:rFonts w:ascii="Times New Roman" w:hAnsi="Times New Roman"/>
          <w:sz w:val="19"/>
          <w:szCs w:val="19"/>
        </w:rPr>
        <w:t xml:space="preserve"> </w:t>
      </w:r>
      <w:r w:rsidRPr="00877F95">
        <w:rPr>
          <w:rFonts w:ascii="Times New Roman" w:hAnsi="Times New Roman"/>
          <w:sz w:val="19"/>
          <w:szCs w:val="19"/>
        </w:rPr>
        <w:tab/>
      </w:r>
      <w:r w:rsidRPr="00877F95">
        <w:rPr>
          <w:rStyle w:val="A21"/>
          <w:rFonts w:ascii="Times New Roman" w:hAnsi="Times New Roman" w:cs="Times New Roman"/>
          <w:sz w:val="19"/>
          <w:szCs w:val="19"/>
        </w:rPr>
        <w:t xml:space="preserve">Bierman, R. etc. </w:t>
      </w:r>
      <w:r w:rsidRPr="00877F95">
        <w:rPr>
          <w:rFonts w:ascii="Times New Roman" w:hAnsi="Times New Roman"/>
          <w:sz w:val="19"/>
          <w:szCs w:val="19"/>
        </w:rPr>
        <w:t xml:space="preserve">(Without year). </w:t>
      </w:r>
      <w:r w:rsidRPr="00877F95">
        <w:rPr>
          <w:rFonts w:ascii="Times New Roman" w:hAnsi="Times New Roman"/>
          <w:i/>
          <w:sz w:val="19"/>
          <w:szCs w:val="19"/>
        </w:rPr>
        <w:t xml:space="preserve">Connecting to a networked society: Continuous improvement of trust and </w:t>
      </w:r>
      <w:r w:rsidRPr="00877F95">
        <w:rPr>
          <w:rFonts w:ascii="Times New Roman" w:hAnsi="Times New Roman"/>
          <w:i/>
          <w:sz w:val="19"/>
          <w:szCs w:val="19"/>
          <w:lang w:val="lv-LV"/>
        </w:rPr>
        <w:t xml:space="preserve">return-on-society: Full report. </w:t>
      </w:r>
      <w:r w:rsidRPr="00877F95">
        <w:rPr>
          <w:rFonts w:ascii="Times New Roman" w:hAnsi="Times New Roman"/>
          <w:bCs/>
          <w:color w:val="000000"/>
          <w:sz w:val="19"/>
          <w:szCs w:val="19"/>
          <w:lang w:val="lv-LV"/>
        </w:rPr>
        <w:t xml:space="preserve"> https://www3.ebu.ch/files/live/sites/ebu/files/Publications/EBU-Vision2020-Full_report_EN.pdf </w:t>
      </w:r>
      <w:r w:rsidRPr="00877F95">
        <w:rPr>
          <w:rFonts w:ascii="Times New Roman" w:hAnsi="Times New Roman"/>
          <w:color w:val="000000"/>
          <w:sz w:val="19"/>
          <w:szCs w:val="19"/>
          <w:lang w:val="lv-LV"/>
        </w:rPr>
        <w:t>P. 7–72.</w:t>
      </w:r>
      <w:r w:rsidRPr="00877F95">
        <w:rPr>
          <w:rFonts w:ascii="Times New Roman" w:hAnsi="Times New Roman"/>
          <w:sz w:val="19"/>
          <w:szCs w:val="19"/>
          <w:lang w:val="lv-LV"/>
        </w:rPr>
        <w:t xml:space="preserve"> </w:t>
      </w:r>
    </w:p>
  </w:footnote>
  <w:footnote w:id="52">
    <w:p w14:paraId="2B925CB7" w14:textId="77777777" w:rsidR="00FF3F83" w:rsidRPr="00877F95" w:rsidRDefault="00FF3F83" w:rsidP="005278DB">
      <w:pPr>
        <w:pStyle w:val="FootnoteText"/>
        <w:tabs>
          <w:tab w:val="left" w:pos="284"/>
        </w:tabs>
        <w:jc w:val="both"/>
        <w:rPr>
          <w:rFonts w:ascii="Times New Roman" w:hAnsi="Times New Roman"/>
          <w:sz w:val="19"/>
          <w:szCs w:val="19"/>
          <w:lang w:val="lv-LV"/>
        </w:rPr>
      </w:pPr>
      <w:r w:rsidRPr="00877F95">
        <w:rPr>
          <w:rStyle w:val="FootnoteReference"/>
          <w:rFonts w:ascii="Times New Roman" w:hAnsi="Times New Roman"/>
          <w:sz w:val="19"/>
          <w:szCs w:val="19"/>
          <w:lang w:val="lv-LV"/>
        </w:rPr>
        <w:footnoteRef/>
      </w:r>
      <w:r w:rsidRPr="00877F95">
        <w:rPr>
          <w:rFonts w:ascii="Times New Roman" w:hAnsi="Times New Roman"/>
          <w:sz w:val="19"/>
          <w:szCs w:val="19"/>
          <w:lang w:val="lv-LV"/>
        </w:rPr>
        <w:t xml:space="preserve"> </w:t>
      </w:r>
      <w:r w:rsidRPr="00877F95">
        <w:rPr>
          <w:rFonts w:ascii="Times New Roman" w:hAnsi="Times New Roman"/>
          <w:sz w:val="19"/>
          <w:szCs w:val="19"/>
          <w:lang w:val="lv-LV"/>
        </w:rPr>
        <w:tab/>
      </w:r>
      <w:r w:rsidRPr="00877F95">
        <w:rPr>
          <w:rFonts w:ascii="Times New Roman" w:hAnsi="Times New Roman"/>
          <w:color w:val="000000"/>
          <w:sz w:val="19"/>
          <w:szCs w:val="19"/>
          <w:lang w:val="lv-LV"/>
        </w:rPr>
        <w:t xml:space="preserve">Aalberg, T., Aelst, P., Curran, J. (2010). Media Systems and the Political Information Environment: A Cross- National Comparison. </w:t>
      </w:r>
      <w:r w:rsidRPr="00877F95">
        <w:rPr>
          <w:rFonts w:ascii="Times New Roman" w:hAnsi="Times New Roman"/>
          <w:i/>
          <w:color w:val="000000"/>
          <w:sz w:val="19"/>
          <w:szCs w:val="19"/>
          <w:lang w:val="lv-LV"/>
        </w:rPr>
        <w:t>International Journal of Press/Politics.</w:t>
      </w:r>
      <w:r w:rsidRPr="00877F95">
        <w:rPr>
          <w:rFonts w:ascii="Times New Roman" w:hAnsi="Times New Roman"/>
          <w:color w:val="000000"/>
          <w:sz w:val="19"/>
          <w:szCs w:val="19"/>
          <w:lang w:val="lv-LV"/>
        </w:rPr>
        <w:t xml:space="preserve"> 15(3): 255–271.</w:t>
      </w:r>
    </w:p>
  </w:footnote>
  <w:footnote w:id="53">
    <w:p w14:paraId="2B925CB8" w14:textId="77777777" w:rsidR="00FF3F83" w:rsidRPr="00877F95" w:rsidRDefault="00FF3F83" w:rsidP="005278DB">
      <w:pPr>
        <w:pStyle w:val="ListParagraph"/>
        <w:spacing w:after="0" w:line="240" w:lineRule="auto"/>
        <w:ind w:left="0"/>
        <w:jc w:val="both"/>
        <w:rPr>
          <w:rFonts w:ascii="Times New Roman" w:hAnsi="Times New Roman"/>
          <w:color w:val="000000"/>
          <w:sz w:val="19"/>
          <w:szCs w:val="19"/>
          <w:lang w:val="lv-LV"/>
        </w:rPr>
      </w:pPr>
      <w:r w:rsidRPr="00877F95">
        <w:rPr>
          <w:rStyle w:val="FootnoteReference"/>
          <w:rFonts w:ascii="Times New Roman" w:hAnsi="Times New Roman"/>
          <w:sz w:val="19"/>
          <w:szCs w:val="19"/>
          <w:lang w:val="lv-LV"/>
        </w:rPr>
        <w:footnoteRef/>
      </w:r>
      <w:r w:rsidRPr="00877F95">
        <w:rPr>
          <w:rFonts w:ascii="Times New Roman" w:hAnsi="Times New Roman"/>
          <w:sz w:val="19"/>
          <w:szCs w:val="19"/>
          <w:lang w:val="lv-LV"/>
        </w:rPr>
        <w:t xml:space="preserve"> </w:t>
      </w:r>
      <w:r w:rsidRPr="00877F95">
        <w:rPr>
          <w:rFonts w:ascii="Times New Roman" w:hAnsi="Times New Roman"/>
          <w:color w:val="000000"/>
          <w:sz w:val="19"/>
          <w:szCs w:val="19"/>
          <w:lang w:val="lv-LV"/>
        </w:rPr>
        <w:t xml:space="preserve">Eiropas Savienības struktūrfondu un Kohēzijas fonda 2007.–2013.gada plānošanas perioda darbības programmas “Infrastruktūra un pakalpojumi” 3.2.2.1.1.apakšaktivitātes “Informācijas sistēmu un elektronisko pakalpojumu attīstība” ietvaros īstenoti vairāki projekti, kuru ietvaros veikta materiālu digitalizācija (piemēram, “Digitālās bibliotēkas izveide – 2.kārta”, “Digitālās bibliotēkas pakalpojumu attīstība”, “Kultūras un atmiņas institūciju vienotās informācijas pārvaldības sistēma”). </w:t>
      </w:r>
      <w:r w:rsidRPr="00877F95">
        <w:rPr>
          <w:rFonts w:ascii="Times New Roman" w:hAnsi="Times New Roman"/>
          <w:sz w:val="19"/>
          <w:szCs w:val="19"/>
          <w:lang w:val="lv-LV"/>
        </w:rPr>
        <w:t xml:space="preserve">Sk. arī, piemēram, rakstu: Kincis, J. (2013, </w:t>
      </w:r>
      <w:proofErr w:type="gramStart"/>
      <w:r w:rsidRPr="00877F95">
        <w:rPr>
          <w:rFonts w:ascii="Times New Roman" w:hAnsi="Times New Roman"/>
          <w:sz w:val="19"/>
          <w:szCs w:val="19"/>
          <w:lang w:val="lv-LV"/>
        </w:rPr>
        <w:t>22.maijs</w:t>
      </w:r>
      <w:proofErr w:type="gramEnd"/>
      <w:r w:rsidRPr="00877F95">
        <w:rPr>
          <w:rFonts w:ascii="Times New Roman" w:hAnsi="Times New Roman"/>
          <w:sz w:val="19"/>
          <w:szCs w:val="19"/>
          <w:lang w:val="lv-LV"/>
        </w:rPr>
        <w:t xml:space="preserve">). </w:t>
      </w:r>
      <w:hyperlink r:id="rId5" w:history="1">
        <w:r w:rsidRPr="00877F95">
          <w:rPr>
            <w:rFonts w:ascii="Times New Roman" w:hAnsi="Times New Roman"/>
            <w:color w:val="000000"/>
            <w:sz w:val="19"/>
            <w:szCs w:val="19"/>
            <w:lang w:val="lv-LV"/>
          </w:rPr>
          <w:t>LTV un LR arhīvu digitalizācija: desmitā daļa divu gadu laikā ar pieeju vien bibliotēkās</w:t>
        </w:r>
      </w:hyperlink>
      <w:r w:rsidRPr="00877F95">
        <w:rPr>
          <w:rFonts w:ascii="Times New Roman" w:hAnsi="Times New Roman"/>
          <w:color w:val="000000"/>
          <w:sz w:val="19"/>
          <w:szCs w:val="19"/>
          <w:lang w:val="lv-LV"/>
        </w:rPr>
        <w:t xml:space="preserve">. </w:t>
      </w:r>
      <w:r w:rsidRPr="00877F95">
        <w:rPr>
          <w:rFonts w:ascii="Times New Roman" w:hAnsi="Times New Roman"/>
          <w:i/>
          <w:color w:val="000000"/>
          <w:sz w:val="19"/>
          <w:szCs w:val="19"/>
          <w:lang w:val="lv-LV"/>
        </w:rPr>
        <w:t xml:space="preserve">Delfi. </w:t>
      </w:r>
      <w:r w:rsidRPr="00877F95">
        <w:rPr>
          <w:rFonts w:ascii="Times New Roman" w:hAnsi="Times New Roman"/>
          <w:color w:val="000000"/>
          <w:sz w:val="19"/>
          <w:szCs w:val="19"/>
          <w:lang w:val="lv-LV"/>
        </w:rPr>
        <w:t>Sk.: 08.02.2016. http://www.delfi.lv/news/national/politics/ltv-un-lr-arhivu-digitalizacija-desmita-dala-divu-gadu-laika-ar-pieeju-vien-bibliotekas.d?id=43338293&amp;page=1;</w:t>
      </w:r>
    </w:p>
  </w:footnote>
  <w:footnote w:id="54">
    <w:p w14:paraId="2B925CB9" w14:textId="77777777" w:rsidR="00FF3F83" w:rsidRPr="00877F95" w:rsidRDefault="00FF3F83" w:rsidP="005278DB">
      <w:pPr>
        <w:pStyle w:val="FootnoteText"/>
        <w:jc w:val="both"/>
        <w:rPr>
          <w:sz w:val="18"/>
          <w:szCs w:val="18"/>
          <w:lang w:val="lv-LV"/>
        </w:rPr>
      </w:pPr>
      <w:r w:rsidRPr="00877F95">
        <w:rPr>
          <w:rStyle w:val="FootnoteReference"/>
          <w:rFonts w:ascii="Times New Roman" w:hAnsi="Times New Roman"/>
          <w:sz w:val="19"/>
          <w:szCs w:val="19"/>
          <w:lang w:val="lv-LV"/>
        </w:rPr>
        <w:footnoteRef/>
      </w:r>
      <w:r w:rsidRPr="00877F95">
        <w:rPr>
          <w:rFonts w:ascii="Times New Roman" w:hAnsi="Times New Roman"/>
          <w:sz w:val="19"/>
          <w:szCs w:val="19"/>
          <w:lang w:val="lv-LV"/>
        </w:rPr>
        <w:t xml:space="preserve"> Pilnais nosaukums: Eiropas Savienības struktūrfonda un Kohēzijas fonda 2014.–2020.gada plānošanas perioda darbības programmas “Izaugsme un nodarbinātība” 2.2.1.specifiskā atbalsta mērķa “Nodrošināt publisko datu atkalizmantošanas pieaugumu un efektīvu publiskās pārvaldes un privātā sektora mijiedarbību” 2.2.1.2.pasākums “Kultūras mantojuma digitalizācija”. </w:t>
      </w:r>
      <w:r w:rsidRPr="00877F95">
        <w:rPr>
          <w:rFonts w:ascii="Times New Roman" w:hAnsi="Times New Roman"/>
          <w:color w:val="000000"/>
          <w:sz w:val="19"/>
          <w:szCs w:val="19"/>
          <w:lang w:val="lv-LV"/>
        </w:rPr>
        <w:t>2.2.1.2.pasākums nav projekts, bet gan pasākums, kura ietvaros tiks īstenoti kultūras mantojuma digitalizācijas projekti.</w:t>
      </w:r>
    </w:p>
  </w:footnote>
  <w:footnote w:id="55">
    <w:p w14:paraId="2B925CBA" w14:textId="77777777" w:rsidR="00FF3F83" w:rsidRPr="00991F07" w:rsidRDefault="00FF3F83" w:rsidP="00991F07">
      <w:pPr>
        <w:pStyle w:val="FootnoteText"/>
        <w:tabs>
          <w:tab w:val="left" w:pos="284"/>
        </w:tabs>
        <w:jc w:val="both"/>
        <w:rPr>
          <w:rFonts w:ascii="Times New Roman" w:hAnsi="Times New Roman"/>
        </w:rPr>
      </w:pPr>
      <w:r w:rsidRPr="00991F07">
        <w:rPr>
          <w:rStyle w:val="FootnoteReference"/>
          <w:rFonts w:ascii="Times New Roman" w:hAnsi="Times New Roman"/>
          <w:color w:val="000000"/>
        </w:rPr>
        <w:footnoteRef/>
      </w:r>
      <w:r w:rsidRPr="00991F07">
        <w:rPr>
          <w:rFonts w:ascii="Times New Roman" w:hAnsi="Times New Roman"/>
          <w:color w:val="000000"/>
        </w:rPr>
        <w:t xml:space="preserve"> </w:t>
      </w:r>
      <w:r w:rsidRPr="00991F07">
        <w:rPr>
          <w:rFonts w:ascii="Times New Roman" w:hAnsi="Times New Roman"/>
          <w:color w:val="000000"/>
        </w:rPr>
        <w:tab/>
      </w:r>
      <w:r w:rsidRPr="00991F07">
        <w:rPr>
          <w:rFonts w:ascii="Times New Roman" w:hAnsi="Times New Roman"/>
          <w:i/>
          <w:color w:val="000000"/>
        </w:rPr>
        <w:t>Directive 2002/21/EC of the European Parliament and of the Council of March 2002 on a common regulatory framework for electronic communications networks and services (Framework Directive).</w:t>
      </w:r>
      <w:r w:rsidRPr="00991F07">
        <w:rPr>
          <w:rFonts w:ascii="Times New Roman" w:hAnsi="Times New Roman"/>
          <w:color w:val="000000"/>
        </w:rPr>
        <w:t xml:space="preserve"> </w:t>
      </w:r>
      <w:r w:rsidRPr="00991F07">
        <w:rPr>
          <w:rFonts w:ascii="Times New Roman" w:hAnsi="Times New Roman"/>
          <w:color w:val="000000"/>
          <w:lang w:val="sv-SE"/>
        </w:rPr>
        <w:t>Sk. 10.06.2015.: http://ec.europa.eu/digital-agenda/sites/digital-agenda/files/140framework_5.pdf</w:t>
      </w:r>
    </w:p>
  </w:footnote>
  <w:footnote w:id="56">
    <w:p w14:paraId="2B925CBB" w14:textId="77777777" w:rsidR="00FF3F83" w:rsidRPr="00991F07" w:rsidRDefault="00FF3F83" w:rsidP="00991F07">
      <w:pPr>
        <w:pStyle w:val="Default"/>
        <w:jc w:val="both"/>
        <w:rPr>
          <w:rFonts w:ascii="Arial" w:hAnsi="Arial" w:cs="Arial"/>
          <w:sz w:val="20"/>
          <w:szCs w:val="20"/>
          <w:lang w:val="lv-LV"/>
        </w:rPr>
      </w:pPr>
      <w:r w:rsidRPr="00991F07">
        <w:rPr>
          <w:rStyle w:val="FootnoteReference"/>
          <w:sz w:val="20"/>
          <w:szCs w:val="20"/>
        </w:rPr>
        <w:footnoteRef/>
      </w:r>
      <w:r w:rsidRPr="00991F07">
        <w:rPr>
          <w:sz w:val="20"/>
          <w:szCs w:val="20"/>
        </w:rPr>
        <w:t xml:space="preserve"> Konstitucionālo tiesību komisija. (2010). </w:t>
      </w:r>
      <w:r w:rsidRPr="00991F07">
        <w:rPr>
          <w:bCs/>
          <w:sz w:val="20"/>
          <w:szCs w:val="20"/>
          <w:lang w:val="lv-LV"/>
        </w:rPr>
        <w:t xml:space="preserve">Konstitucionālo tiesību komisijas Viedoklis par sabiedrisko elektronisko plašsaziņas līdzekļu tiesisko regulējumu demokrātiskas valsts iekārtā. </w:t>
      </w:r>
      <w:r w:rsidRPr="00991F07">
        <w:rPr>
          <w:bCs/>
          <w:i/>
          <w:sz w:val="20"/>
          <w:szCs w:val="20"/>
          <w:lang w:val="lv-LV"/>
        </w:rPr>
        <w:t xml:space="preserve">www.president.lv. </w:t>
      </w:r>
      <w:r w:rsidRPr="00991F07">
        <w:rPr>
          <w:bCs/>
          <w:sz w:val="20"/>
          <w:szCs w:val="20"/>
          <w:lang w:val="lv-LV"/>
        </w:rPr>
        <w:t xml:space="preserve">Sk. 11.02.2016.: </w:t>
      </w:r>
      <w:r w:rsidRPr="00D27A54">
        <w:rPr>
          <w:sz w:val="20"/>
          <w:szCs w:val="20"/>
        </w:rPr>
        <w:t>http://www.president.lv/images/modules/items/Viedoklis_KTK_sab_mediji_240510(1).pdf</w:t>
      </w:r>
      <w:r>
        <w:rPr>
          <w:sz w:val="20"/>
          <w:szCs w:val="20"/>
        </w:rPr>
        <w:t xml:space="preserve"> </w:t>
      </w:r>
      <w:r w:rsidRPr="00991F07">
        <w:rPr>
          <w:sz w:val="20"/>
          <w:szCs w:val="20"/>
        </w:rPr>
        <w:t>29.lpp.</w:t>
      </w:r>
    </w:p>
  </w:footnote>
  <w:footnote w:id="57">
    <w:p w14:paraId="2B925CBC" w14:textId="77777777" w:rsidR="00FF3F83" w:rsidRPr="00991F07" w:rsidRDefault="00FF3F83" w:rsidP="00991F07">
      <w:pPr>
        <w:spacing w:after="0" w:line="240" w:lineRule="auto"/>
        <w:jc w:val="both"/>
        <w:rPr>
          <w:rFonts w:ascii="Times New Roman" w:hAnsi="Times New Roman"/>
          <w:sz w:val="20"/>
          <w:szCs w:val="20"/>
          <w:lang w:val="lv-LV" w:eastAsia="lv-LV"/>
        </w:rPr>
      </w:pPr>
      <w:r w:rsidRPr="00991F07">
        <w:rPr>
          <w:rStyle w:val="FootnoteReference"/>
          <w:rFonts w:ascii="Times New Roman" w:hAnsi="Times New Roman"/>
          <w:sz w:val="20"/>
          <w:szCs w:val="20"/>
        </w:rPr>
        <w:footnoteRef/>
      </w:r>
      <w:r w:rsidRPr="00060BDA">
        <w:rPr>
          <w:rFonts w:ascii="Times New Roman" w:hAnsi="Times New Roman"/>
          <w:sz w:val="20"/>
          <w:szCs w:val="20"/>
          <w:lang w:val="lv-LV"/>
        </w:rPr>
        <w:t xml:space="preserve"> NEPLP. (2012). </w:t>
      </w:r>
      <w:r w:rsidRPr="00991F07">
        <w:rPr>
          <w:rFonts w:ascii="Times New Roman" w:hAnsi="Times New Roman"/>
          <w:sz w:val="20"/>
          <w:szCs w:val="20"/>
          <w:lang w:val="lv-LV"/>
        </w:rPr>
        <w:t xml:space="preserve">Elektronisko plašsaziņas līdzekļu nozares attīstības nacionālajā stratēģijā 2012.–2017.gadam. </w:t>
      </w:r>
      <w:r w:rsidRPr="00991F07">
        <w:rPr>
          <w:rFonts w:ascii="Times New Roman" w:hAnsi="Times New Roman"/>
          <w:i/>
          <w:sz w:val="20"/>
          <w:szCs w:val="20"/>
          <w:lang w:val="lv-LV"/>
        </w:rPr>
        <w:t xml:space="preserve">neplpadome.lv. </w:t>
      </w:r>
      <w:r w:rsidRPr="00991F07">
        <w:rPr>
          <w:rFonts w:ascii="Times New Roman" w:hAnsi="Times New Roman"/>
          <w:sz w:val="20"/>
          <w:szCs w:val="20"/>
          <w:lang w:val="lv-LV"/>
        </w:rPr>
        <w:t xml:space="preserve">Sk.: 10.02.2016. </w:t>
      </w:r>
      <w:r w:rsidRPr="00991F07">
        <w:rPr>
          <w:rFonts w:ascii="Times New Roman" w:hAnsi="Times New Roman"/>
          <w:i/>
          <w:sz w:val="20"/>
          <w:szCs w:val="20"/>
          <w:lang w:val="lv-LV"/>
        </w:rPr>
        <w:t>N</w:t>
      </w:r>
      <w:r w:rsidRPr="00991F07">
        <w:rPr>
          <w:rFonts w:ascii="Times New Roman" w:hAnsi="Times New Roman"/>
          <w:bCs/>
          <w:i/>
          <w:iCs/>
          <w:sz w:val="20"/>
          <w:szCs w:val="20"/>
          <w:lang w:val="lv-LV" w:eastAsia="lv-LV"/>
        </w:rPr>
        <w:t>eplp</w:t>
      </w:r>
      <w:r w:rsidRPr="00991F07">
        <w:rPr>
          <w:rFonts w:ascii="Times New Roman" w:hAnsi="Times New Roman"/>
          <w:i/>
          <w:iCs/>
          <w:sz w:val="20"/>
          <w:szCs w:val="20"/>
          <w:lang w:val="lv-LV" w:eastAsia="lv-LV"/>
        </w:rPr>
        <w:t>adome.lv/lv/assets/.../</w:t>
      </w:r>
      <w:r w:rsidRPr="00991F07">
        <w:rPr>
          <w:rFonts w:ascii="Times New Roman" w:hAnsi="Times New Roman"/>
          <w:bCs/>
          <w:i/>
          <w:iCs/>
          <w:sz w:val="20"/>
          <w:szCs w:val="20"/>
          <w:lang w:val="lv-LV" w:eastAsia="lv-LV"/>
        </w:rPr>
        <w:t>Stratēģija</w:t>
      </w:r>
      <w:r w:rsidRPr="00991F07">
        <w:rPr>
          <w:rFonts w:ascii="Times New Roman" w:hAnsi="Times New Roman"/>
          <w:i/>
          <w:iCs/>
          <w:sz w:val="20"/>
          <w:szCs w:val="20"/>
          <w:lang w:val="lv-LV" w:eastAsia="lv-LV"/>
        </w:rPr>
        <w:t xml:space="preserve">%20uz%2013_01_2016.doc </w:t>
      </w:r>
    </w:p>
  </w:footnote>
  <w:footnote w:id="58">
    <w:p w14:paraId="2B925CBD" w14:textId="77777777" w:rsidR="00FF3F83" w:rsidRPr="009B6A6D" w:rsidRDefault="00FF3F83" w:rsidP="00A44E57">
      <w:pPr>
        <w:pStyle w:val="FootnoteText"/>
        <w:jc w:val="both"/>
        <w:rPr>
          <w:rFonts w:ascii="Times New Roman" w:hAnsi="Times New Roman"/>
          <w:lang w:val="lv-LV"/>
        </w:rPr>
      </w:pPr>
      <w:r w:rsidRPr="00A44E57">
        <w:rPr>
          <w:rStyle w:val="FootnoteReference"/>
          <w:rFonts w:ascii="Times New Roman" w:hAnsi="Times New Roman"/>
        </w:rPr>
        <w:footnoteRef/>
      </w:r>
      <w:r w:rsidRPr="00A44E57">
        <w:rPr>
          <w:rFonts w:ascii="Times New Roman" w:hAnsi="Times New Roman"/>
          <w:lang w:val="lv-LV"/>
        </w:rPr>
        <w:t xml:space="preserve"> </w:t>
      </w:r>
      <w:r w:rsidRPr="009B6A6D">
        <w:rPr>
          <w:rFonts w:ascii="Times New Roman" w:hAnsi="Times New Roman"/>
          <w:lang w:val="lv-LV"/>
        </w:rPr>
        <w:t>Turpat.</w:t>
      </w:r>
    </w:p>
  </w:footnote>
  <w:footnote w:id="59">
    <w:p w14:paraId="2B925CBE" w14:textId="77777777" w:rsidR="00FF3F83" w:rsidRPr="00647D05" w:rsidRDefault="00FF3F83" w:rsidP="00BA54D7">
      <w:pPr>
        <w:pStyle w:val="FootnoteText"/>
        <w:jc w:val="both"/>
        <w:rPr>
          <w:rFonts w:ascii="Times New Roman" w:hAnsi="Times New Roman"/>
        </w:rPr>
      </w:pPr>
      <w:r w:rsidRPr="00647D05">
        <w:rPr>
          <w:rStyle w:val="FootnoteReference"/>
          <w:rFonts w:ascii="Times New Roman" w:hAnsi="Times New Roman"/>
        </w:rPr>
        <w:footnoteRef/>
      </w:r>
      <w:r w:rsidRPr="00647D05">
        <w:rPr>
          <w:rFonts w:ascii="Times New Roman" w:hAnsi="Times New Roman"/>
        </w:rPr>
        <w:t xml:space="preserve"> </w:t>
      </w:r>
      <w:r w:rsidRPr="00647D05">
        <w:rPr>
          <w:rFonts w:ascii="Times New Roman" w:hAnsi="Times New Roman"/>
          <w:color w:val="000000"/>
        </w:rPr>
        <w:t xml:space="preserve">Iešmantaitė, J. (2015). </w:t>
      </w:r>
      <w:r>
        <w:rPr>
          <w:rFonts w:ascii="Times New Roman" w:hAnsi="Times New Roman"/>
        </w:rPr>
        <w:t xml:space="preserve">Lithuania Bans </w:t>
      </w:r>
      <w:r w:rsidRPr="00647D05">
        <w:rPr>
          <w:rFonts w:ascii="Times New Roman" w:hAnsi="Times New Roman"/>
        </w:rPr>
        <w:t xml:space="preserve">Advertising in LRT Programmes. </w:t>
      </w:r>
      <w:r w:rsidRPr="00647D05">
        <w:rPr>
          <w:rFonts w:ascii="Times New Roman" w:hAnsi="Times New Roman"/>
          <w:i/>
          <w:color w:val="000000"/>
        </w:rPr>
        <w:t>IRIS Legal Observations of the European Audiovisual Observatory.</w:t>
      </w:r>
      <w:r w:rsidRPr="00647D05">
        <w:rPr>
          <w:rFonts w:ascii="Times New Roman" w:hAnsi="Times New Roman"/>
          <w:color w:val="000000"/>
        </w:rPr>
        <w:t xml:space="preserve"> http://merlin.obs.coe.int/iris/2015/1/article26.en.html; </w:t>
      </w:r>
      <w:r w:rsidRPr="00647D05">
        <w:rPr>
          <w:rFonts w:ascii="Times New Roman" w:hAnsi="Times New Roman"/>
        </w:rPr>
        <w:t xml:space="preserve">Riigikogu. (2007). Estonian Public Broadcasting Act. </w:t>
      </w:r>
      <w:r>
        <w:rPr>
          <w:rFonts w:ascii="Times New Roman" w:hAnsi="Times New Roman"/>
          <w:i/>
        </w:rPr>
        <w:t xml:space="preserve">Riigi </w:t>
      </w:r>
      <w:r w:rsidRPr="00647D05">
        <w:rPr>
          <w:rFonts w:ascii="Times New Roman" w:hAnsi="Times New Roman"/>
          <w:i/>
        </w:rPr>
        <w:t>Teataja</w:t>
      </w:r>
      <w:r w:rsidRPr="00647D05">
        <w:rPr>
          <w:rFonts w:ascii="Times New Roman" w:hAnsi="Times New Roman"/>
        </w:rPr>
        <w:t xml:space="preserve">. </w:t>
      </w:r>
      <w:r w:rsidRPr="002528CB">
        <w:rPr>
          <w:rFonts w:ascii="Times New Roman" w:hAnsi="Times New Roman"/>
        </w:rPr>
        <w:t>https://www.riigiteataja.ee/en/eli/ee/525032014003/consolide/current</w:t>
      </w:r>
      <w:r w:rsidRPr="00647D05">
        <w:rPr>
          <w:rFonts w:ascii="Times New Roman" w:hAnsi="Times New Roman"/>
        </w:rPr>
        <w:t xml:space="preserve">  </w:t>
      </w:r>
    </w:p>
  </w:footnote>
  <w:footnote w:id="60">
    <w:p w14:paraId="2B925CBF" w14:textId="77777777" w:rsidR="00FF3F83" w:rsidRPr="00202B80" w:rsidRDefault="00FF3F83">
      <w:pPr>
        <w:pStyle w:val="FootnoteText"/>
        <w:rPr>
          <w:rFonts w:ascii="Times New Roman" w:hAnsi="Times New Roman"/>
        </w:rPr>
      </w:pPr>
      <w:r w:rsidRPr="00202B80">
        <w:rPr>
          <w:rStyle w:val="FootnoteReference"/>
          <w:rFonts w:ascii="Times New Roman" w:hAnsi="Times New Roman"/>
        </w:rPr>
        <w:footnoteRef/>
      </w:r>
      <w:r w:rsidR="00D8022B">
        <w:rPr>
          <w:rFonts w:ascii="Times New Roman" w:hAnsi="Times New Roman"/>
        </w:rPr>
        <w:t xml:space="preserve"> Saeima. (2002). </w:t>
      </w:r>
      <w:r w:rsidRPr="00202B80">
        <w:rPr>
          <w:rFonts w:ascii="Times New Roman" w:hAnsi="Times New Roman"/>
        </w:rPr>
        <w:t xml:space="preserve">Valsts pārvaldes iekārtas likums. </w:t>
      </w:r>
      <w:r w:rsidRPr="00202B80">
        <w:rPr>
          <w:rFonts w:ascii="Times New Roman" w:hAnsi="Times New Roman"/>
          <w:i/>
        </w:rPr>
        <w:t xml:space="preserve">Likumi.lv. </w:t>
      </w:r>
      <w:r w:rsidRPr="00202B80">
        <w:rPr>
          <w:rFonts w:ascii="Times New Roman" w:hAnsi="Times New Roman"/>
        </w:rPr>
        <w:t>Sk.</w:t>
      </w:r>
      <w:r>
        <w:rPr>
          <w:rFonts w:ascii="Times New Roman" w:hAnsi="Times New Roman"/>
        </w:rPr>
        <w:t xml:space="preserve"> 14.07.2016.</w:t>
      </w:r>
      <w:r w:rsidRPr="00202B80">
        <w:rPr>
          <w:rFonts w:ascii="Times New Roman" w:hAnsi="Times New Roman"/>
        </w:rPr>
        <w:t>: http://likumi.lv/doc.php?id=63545</w:t>
      </w:r>
    </w:p>
  </w:footnote>
  <w:footnote w:id="61">
    <w:p w14:paraId="2B925CC0" w14:textId="77777777" w:rsidR="00FF3F83" w:rsidRPr="002D7724" w:rsidRDefault="00FF3F83" w:rsidP="00D612CA">
      <w:pPr>
        <w:tabs>
          <w:tab w:val="left" w:pos="284"/>
        </w:tabs>
        <w:spacing w:after="0" w:line="240" w:lineRule="auto"/>
        <w:jc w:val="both"/>
        <w:rPr>
          <w:rFonts w:ascii="Times New Roman" w:hAnsi="Times New Roman"/>
          <w:sz w:val="20"/>
          <w:szCs w:val="20"/>
          <w:lang w:val="lv-LV"/>
        </w:rPr>
      </w:pPr>
      <w:r w:rsidRPr="001D6192">
        <w:rPr>
          <w:rStyle w:val="FootnoteReference"/>
          <w:rFonts w:ascii="Times New Roman" w:hAnsi="Times New Roman"/>
          <w:color w:val="000000"/>
          <w:sz w:val="20"/>
          <w:szCs w:val="20"/>
        </w:rPr>
        <w:footnoteRef/>
      </w:r>
      <w:r w:rsidRPr="00E63994">
        <w:rPr>
          <w:rFonts w:ascii="Times New Roman" w:hAnsi="Times New Roman"/>
          <w:color w:val="000000"/>
          <w:sz w:val="20"/>
          <w:szCs w:val="20"/>
          <w:lang w:val="lv-LV"/>
        </w:rPr>
        <w:t xml:space="preserve"> </w:t>
      </w:r>
      <w:r w:rsidRPr="00E63994">
        <w:rPr>
          <w:rFonts w:ascii="Times New Roman" w:hAnsi="Times New Roman"/>
          <w:color w:val="000000"/>
          <w:sz w:val="20"/>
          <w:szCs w:val="20"/>
          <w:lang w:val="lv-LV"/>
        </w:rPr>
        <w:tab/>
      </w:r>
      <w:r w:rsidRPr="001D6192">
        <w:rPr>
          <w:rFonts w:ascii="Times New Roman" w:hAnsi="Times New Roman"/>
          <w:color w:val="000000"/>
          <w:sz w:val="20"/>
          <w:szCs w:val="20"/>
          <w:lang w:val="lv-LV"/>
        </w:rPr>
        <w:t xml:space="preserve">Valsts kontrole, veicot revīziju par Latvijas Republikas 2013. gada pārskata par valsts budžeta izpildi un par pašvaldību budžetiem, atklāja, ka izlases veidā pārbaudītajās budžeta iestādēs slēgti līgumi par mediju un </w:t>
      </w:r>
      <w:r w:rsidRPr="00A71D39">
        <w:rPr>
          <w:rFonts w:ascii="Times New Roman" w:hAnsi="Times New Roman"/>
          <w:color w:val="000000"/>
          <w:sz w:val="20"/>
          <w:szCs w:val="20"/>
          <w:lang w:val="lv-LV"/>
        </w:rPr>
        <w:t xml:space="preserve">komunikāciju pakalpojumiem Ls 826 253 (1 175 652,102 EUR) apmērā. Sk.: LR Valsts kontrole. (2014). </w:t>
      </w:r>
      <w:r w:rsidRPr="002D7724">
        <w:rPr>
          <w:rFonts w:ascii="Times New Roman" w:hAnsi="Times New Roman"/>
          <w:color w:val="000000"/>
          <w:sz w:val="20"/>
          <w:szCs w:val="20"/>
          <w:lang w:val="lv-LV"/>
        </w:rPr>
        <w:t>Revīzijas ziņojums Par Latvijas Republikas 2013. gada pārskata par valsts budžeta izpildi un par pašvaldību budžetiem. Sk.: 11.06.2015. www.lrvk.gov.lv/uploads/reviziju-zinojumi/2013/5.1-2-32_2013/sgp-zinojums-publiskosanai-02-10-2014.pdf; revīzijas izlasē tika iekļautas 29 pašvaldības.</w:t>
      </w:r>
    </w:p>
  </w:footnote>
  <w:footnote w:id="62">
    <w:p w14:paraId="2B925CC1" w14:textId="77777777" w:rsidR="00FF3F83" w:rsidRPr="002D7724" w:rsidRDefault="00FF3F83" w:rsidP="00D612CA">
      <w:pPr>
        <w:pStyle w:val="FootnoteText"/>
        <w:tabs>
          <w:tab w:val="left" w:pos="284"/>
        </w:tabs>
        <w:jc w:val="both"/>
        <w:rPr>
          <w:rFonts w:ascii="Times New Roman" w:hAnsi="Times New Roman"/>
          <w:lang w:val="lv-LV"/>
        </w:rPr>
      </w:pPr>
      <w:r w:rsidRPr="002D7724">
        <w:rPr>
          <w:rStyle w:val="FootnoteReference"/>
          <w:rFonts w:ascii="Times New Roman" w:hAnsi="Times New Roman"/>
          <w:color w:val="000000"/>
        </w:rPr>
        <w:footnoteRef/>
      </w:r>
      <w:r w:rsidRPr="002D7724">
        <w:rPr>
          <w:rFonts w:ascii="Times New Roman" w:hAnsi="Times New Roman"/>
          <w:color w:val="000000"/>
          <w:lang w:val="lv-LV"/>
        </w:rPr>
        <w:t xml:space="preserve"> </w:t>
      </w:r>
      <w:r w:rsidRPr="002D7724">
        <w:rPr>
          <w:rFonts w:ascii="Times New Roman" w:hAnsi="Times New Roman"/>
          <w:color w:val="000000"/>
          <w:lang w:val="lv-LV"/>
        </w:rPr>
        <w:tab/>
        <w:t xml:space="preserve">Turpat. 102.lpp. </w:t>
      </w:r>
    </w:p>
  </w:footnote>
  <w:footnote w:id="63">
    <w:p w14:paraId="2B925CC2" w14:textId="77777777" w:rsidR="00FF3F83" w:rsidRPr="00E9236E" w:rsidRDefault="00FF3F83" w:rsidP="00D612CA">
      <w:pPr>
        <w:spacing w:after="0" w:line="240" w:lineRule="auto"/>
        <w:jc w:val="both"/>
        <w:rPr>
          <w:rFonts w:ascii="Times New Roman" w:hAnsi="Times New Roman"/>
          <w:sz w:val="20"/>
          <w:szCs w:val="20"/>
          <w:lang w:val="lv-LV"/>
        </w:rPr>
      </w:pPr>
      <w:r w:rsidRPr="002D7724">
        <w:rPr>
          <w:rStyle w:val="FootnoteReference"/>
          <w:rFonts w:ascii="Times New Roman" w:hAnsi="Times New Roman"/>
          <w:sz w:val="20"/>
          <w:szCs w:val="20"/>
        </w:rPr>
        <w:footnoteRef/>
      </w:r>
      <w:r w:rsidRPr="002D7724">
        <w:rPr>
          <w:rFonts w:ascii="Times New Roman" w:hAnsi="Times New Roman"/>
          <w:sz w:val="20"/>
          <w:szCs w:val="20"/>
          <w:lang w:val="lv-LV"/>
        </w:rPr>
        <w:t xml:space="preserve"> Neatkarīga medija definīcijā viena no galvenajām pamata pazīmēm ir redakcionālā neatkarība no dažādām ietekmēm, tostarp, ekonomiskas un/vai politikas ietekmes. Pašvaldības informatīvo izdevumu gadījumā pastāv pārāk tiešas pašvaldības domes iespējas ietekmēt izdevuma saturu sev par labu. </w:t>
      </w:r>
      <w:r>
        <w:rPr>
          <w:rFonts w:ascii="Times New Roman" w:hAnsi="Times New Roman"/>
          <w:bCs/>
          <w:sz w:val="20"/>
          <w:szCs w:val="20"/>
          <w:lang w:val="lv-LV"/>
        </w:rPr>
        <w:t>Medija kvalitāti</w:t>
      </w:r>
      <w:r w:rsidRPr="002D7724">
        <w:rPr>
          <w:rFonts w:ascii="Times New Roman" w:hAnsi="Times New Roman"/>
          <w:bCs/>
          <w:sz w:val="20"/>
          <w:szCs w:val="20"/>
          <w:lang w:val="lv-LV"/>
        </w:rPr>
        <w:t xml:space="preserve"> nosaka starptautiski vispārpieņemti žurnālistikas standarti – viedokļu daudzpusība, objektivitāte/neitralitāte, uzticamība, atbildība un citi. Žurnālistikas neatkarība ir viens no galvenajiem principiem – žurnālists nedrīkst rīkoties kāda </w:t>
      </w:r>
      <w:r w:rsidRPr="00E9236E">
        <w:rPr>
          <w:rFonts w:ascii="Times New Roman" w:hAnsi="Times New Roman"/>
          <w:bCs/>
          <w:sz w:val="20"/>
          <w:szCs w:val="20"/>
          <w:lang w:val="lv-LV"/>
        </w:rPr>
        <w:t>interesēs.</w:t>
      </w:r>
    </w:p>
  </w:footnote>
  <w:footnote w:id="64">
    <w:p w14:paraId="2B925CC3" w14:textId="77777777" w:rsidR="00FF3F83" w:rsidRPr="00472BF5" w:rsidRDefault="00FF3F83" w:rsidP="00D612CA">
      <w:pPr>
        <w:pStyle w:val="FootnoteText"/>
        <w:rPr>
          <w:rFonts w:ascii="Times New Roman" w:hAnsi="Times New Roman"/>
          <w:lang w:val="lv-LV"/>
        </w:rPr>
      </w:pPr>
      <w:r w:rsidRPr="00472BF5">
        <w:rPr>
          <w:rStyle w:val="FootnoteReference"/>
          <w:rFonts w:ascii="Times New Roman" w:hAnsi="Times New Roman"/>
        </w:rPr>
        <w:footnoteRef/>
      </w:r>
      <w:r w:rsidRPr="00472BF5">
        <w:rPr>
          <w:rFonts w:ascii="Times New Roman" w:hAnsi="Times New Roman"/>
          <w:lang w:val="lv-LV"/>
        </w:rPr>
        <w:t xml:space="preserve"> Konkurences padome. (2015). </w:t>
      </w:r>
      <w:r w:rsidRPr="00472BF5">
        <w:rPr>
          <w:rFonts w:ascii="Times New Roman" w:hAnsi="Times New Roman"/>
          <w:i/>
          <w:lang w:val="lv-LV"/>
        </w:rPr>
        <w:t>Konkurences novērtēšanas vadlīnijas valsts un pašvaldību lēmumu pieņēmējiem</w:t>
      </w:r>
      <w:r w:rsidRPr="00472BF5">
        <w:rPr>
          <w:rFonts w:ascii="Times New Roman" w:hAnsi="Times New Roman"/>
          <w:color w:val="000000"/>
          <w:lang w:val="lv-LV"/>
        </w:rPr>
        <w:t>. Sk. 10.02.2016. http://www.kp.gov.lv/documents/9e408cd15d441efb1a399b698164ad4baedf6177 25.lpp.</w:t>
      </w:r>
    </w:p>
  </w:footnote>
  <w:footnote w:id="65">
    <w:p w14:paraId="2B925CC4" w14:textId="77777777" w:rsidR="00FF3F83" w:rsidRPr="00472BF5" w:rsidRDefault="00FF3F83" w:rsidP="00D612CA">
      <w:pPr>
        <w:pStyle w:val="FootnoteText"/>
        <w:jc w:val="both"/>
        <w:rPr>
          <w:rFonts w:ascii="Times New Roman" w:hAnsi="Times New Roman"/>
          <w:lang w:val="lv-LV"/>
        </w:rPr>
      </w:pPr>
      <w:r w:rsidRPr="00472BF5">
        <w:rPr>
          <w:rStyle w:val="FootnoteReference"/>
          <w:rFonts w:ascii="Times New Roman" w:hAnsi="Times New Roman"/>
          <w:lang w:val="lv-LV"/>
        </w:rPr>
        <w:footnoteRef/>
      </w:r>
      <w:r w:rsidRPr="00472BF5">
        <w:rPr>
          <w:rFonts w:ascii="Times New Roman" w:hAnsi="Times New Roman"/>
          <w:color w:val="000000"/>
          <w:lang w:val="lv-LV"/>
        </w:rPr>
        <w:t xml:space="preserve"> Turpat.</w:t>
      </w:r>
    </w:p>
  </w:footnote>
  <w:footnote w:id="66">
    <w:p w14:paraId="2B925CC5" w14:textId="77777777" w:rsidR="00FF3F83" w:rsidRPr="00472BF5" w:rsidRDefault="00FF3F83" w:rsidP="00B661FF">
      <w:pPr>
        <w:pStyle w:val="FootnoteText"/>
        <w:rPr>
          <w:rFonts w:ascii="Times New Roman" w:hAnsi="Times New Roman"/>
          <w:i/>
        </w:rPr>
      </w:pPr>
      <w:r w:rsidRPr="00472BF5">
        <w:rPr>
          <w:rStyle w:val="FootnoteReference"/>
          <w:rFonts w:ascii="Times New Roman" w:hAnsi="Times New Roman"/>
        </w:rPr>
        <w:footnoteRef/>
      </w:r>
      <w:r w:rsidRPr="00472BF5">
        <w:rPr>
          <w:rFonts w:ascii="Times New Roman" w:hAnsi="Times New Roman"/>
        </w:rPr>
        <w:t xml:space="preserve"> Jemberga, S. (2015.gada 19.novembris). Kā iztērēt jūsu pusmiljonu sevis slavināšanai. </w:t>
      </w:r>
      <w:r w:rsidRPr="00472BF5">
        <w:rPr>
          <w:rFonts w:ascii="Times New Roman" w:hAnsi="Times New Roman"/>
          <w:i/>
        </w:rPr>
        <w:t>www.la.lv</w:t>
      </w:r>
      <w:r w:rsidRPr="00472BF5">
        <w:rPr>
          <w:rFonts w:ascii="Times New Roman" w:hAnsi="Times New Roman"/>
        </w:rPr>
        <w:t xml:space="preserve"> Sk.: http://www.la.lv/ka-izteret-jusu-pusmiljonu-sevis-slavinasanai/</w:t>
      </w:r>
    </w:p>
  </w:footnote>
  <w:footnote w:id="67">
    <w:p w14:paraId="2B925CC6" w14:textId="77777777" w:rsidR="00FF3F83" w:rsidRPr="00472BF5" w:rsidRDefault="00FF3F83">
      <w:pPr>
        <w:pStyle w:val="FootnoteText"/>
        <w:rPr>
          <w:rFonts w:ascii="Times New Roman" w:hAnsi="Times New Roman"/>
        </w:rPr>
      </w:pPr>
      <w:r w:rsidRPr="00472BF5">
        <w:rPr>
          <w:rStyle w:val="FootnoteReference"/>
          <w:rFonts w:ascii="Times New Roman" w:hAnsi="Times New Roman"/>
        </w:rPr>
        <w:footnoteRef/>
      </w:r>
      <w:r w:rsidRPr="00472BF5">
        <w:rPr>
          <w:rFonts w:ascii="Times New Roman" w:hAnsi="Times New Roman"/>
        </w:rPr>
        <w:t xml:space="preserve"> </w:t>
      </w:r>
      <w:r w:rsidRPr="00472BF5">
        <w:rPr>
          <w:rFonts w:ascii="Times New Roman" w:hAnsi="Times New Roman"/>
          <w:lang w:val="lv-LV"/>
        </w:rPr>
        <w:t>L</w:t>
      </w:r>
      <w:r w:rsidRPr="00472BF5">
        <w:rPr>
          <w:rFonts w:ascii="Times New Roman" w:hAnsi="Times New Roman"/>
          <w:color w:val="000000"/>
          <w:lang w:val="lv-LV"/>
        </w:rPr>
        <w:t>atvijas Pašvaldību savienības sniegtā informācija.</w:t>
      </w:r>
    </w:p>
  </w:footnote>
  <w:footnote w:id="68">
    <w:p w14:paraId="2B925CC7" w14:textId="77777777" w:rsidR="00FF3F83" w:rsidRPr="005E79B3" w:rsidRDefault="00FF3F83" w:rsidP="007D4DF7">
      <w:pPr>
        <w:pStyle w:val="FootnoteText"/>
        <w:rPr>
          <w:rFonts w:ascii="Times New Roman" w:hAnsi="Times New Roman"/>
          <w:lang w:val="lv-LV"/>
        </w:rPr>
      </w:pPr>
      <w:r w:rsidRPr="005E79B3">
        <w:rPr>
          <w:rStyle w:val="FootnoteReference"/>
          <w:rFonts w:ascii="Times New Roman" w:hAnsi="Times New Roman"/>
        </w:rPr>
        <w:footnoteRef/>
      </w:r>
      <w:r w:rsidRPr="005E79B3">
        <w:rPr>
          <w:rFonts w:ascii="Times New Roman" w:hAnsi="Times New Roman"/>
          <w:lang w:val="lv-LV"/>
        </w:rPr>
        <w:t xml:space="preserve"> L</w:t>
      </w:r>
      <w:r w:rsidRPr="005E79B3">
        <w:rPr>
          <w:rFonts w:ascii="Times New Roman" w:hAnsi="Times New Roman"/>
          <w:color w:val="000000"/>
          <w:lang w:val="lv-LV"/>
        </w:rPr>
        <w:t>atvijas Pašvaldību savienības sniegtā informācija.</w:t>
      </w:r>
    </w:p>
  </w:footnote>
  <w:footnote w:id="69">
    <w:p w14:paraId="2B925CC8" w14:textId="77777777" w:rsidR="00FF3F83" w:rsidRPr="005E79B3" w:rsidRDefault="00FF3F83" w:rsidP="00D612CA">
      <w:pPr>
        <w:pStyle w:val="FootnoteText"/>
        <w:jc w:val="both"/>
        <w:rPr>
          <w:lang w:val="lv-LV"/>
        </w:rPr>
      </w:pPr>
      <w:r w:rsidRPr="005E79B3">
        <w:rPr>
          <w:rFonts w:ascii="Times New Roman" w:hAnsi="Times New Roman"/>
          <w:color w:val="000000"/>
          <w:vertAlign w:val="superscript"/>
          <w:lang w:val="lv-LV"/>
        </w:rPr>
        <w:footnoteRef/>
      </w:r>
      <w:r w:rsidRPr="005E79B3">
        <w:rPr>
          <w:rFonts w:ascii="Times New Roman" w:hAnsi="Times New Roman"/>
          <w:color w:val="000000"/>
          <w:vertAlign w:val="superscript"/>
          <w:lang w:val="lv-LV"/>
        </w:rPr>
        <w:t xml:space="preserve"> </w:t>
      </w:r>
      <w:r w:rsidRPr="005E79B3">
        <w:rPr>
          <w:rFonts w:ascii="Times New Roman" w:hAnsi="Times New Roman"/>
          <w:color w:val="000000"/>
          <w:lang w:val="lv-LV"/>
        </w:rPr>
        <w:t>Tirgus un sabiedriskās domas pētījumu centra SKDS pēc Latvijas Pašvaldību savienības pasūtījuma 2016.gada aprīlī veiktā Latvijas iedzīvotāju aptauja „Pašvaldību informatīvie izdevumi: iedzīvotāju informētība un apmierinātība”.</w:t>
      </w:r>
    </w:p>
  </w:footnote>
  <w:footnote w:id="70">
    <w:p w14:paraId="2B925CC9" w14:textId="77777777" w:rsidR="00FF3F83" w:rsidRPr="000D2883" w:rsidRDefault="00FF3F83" w:rsidP="00C90CF0">
      <w:pPr>
        <w:pStyle w:val="FootnoteText"/>
        <w:jc w:val="both"/>
        <w:rPr>
          <w:rFonts w:ascii="Times New Roman" w:hAnsi="Times New Roman"/>
          <w:lang w:val="lv-LV"/>
        </w:rPr>
      </w:pPr>
      <w:r w:rsidRPr="005E79B3">
        <w:rPr>
          <w:rStyle w:val="FootnoteReference"/>
          <w:rFonts w:ascii="Times New Roman" w:hAnsi="Times New Roman"/>
        </w:rPr>
        <w:footnoteRef/>
      </w:r>
      <w:r w:rsidRPr="005E79B3">
        <w:rPr>
          <w:rFonts w:ascii="Times New Roman" w:hAnsi="Times New Roman"/>
        </w:rPr>
        <w:t xml:space="preserve"> Sk.,</w:t>
      </w:r>
      <w:r>
        <w:rPr>
          <w:rFonts w:ascii="Times New Roman" w:hAnsi="Times New Roman"/>
        </w:rPr>
        <w:t xml:space="preserve"> </w:t>
      </w:r>
      <w:r w:rsidRPr="000D2883">
        <w:rPr>
          <w:rFonts w:ascii="Times New Roman" w:hAnsi="Times New Roman"/>
        </w:rPr>
        <w:t>piemēram, Rožukalne, A. (2014, 25.nov.). Anda Rožukalne: Pašvaldību prese</w:t>
      </w:r>
      <w:r>
        <w:rPr>
          <w:rFonts w:ascii="Times New Roman" w:hAnsi="Times New Roman"/>
        </w:rPr>
        <w:t>s pozitīvo mērķu “asimetrija”</w:t>
      </w:r>
      <w:r w:rsidRPr="000D2883">
        <w:rPr>
          <w:rFonts w:ascii="Times New Roman" w:hAnsi="Times New Roman"/>
        </w:rPr>
        <w:t xml:space="preserve">. </w:t>
      </w:r>
      <w:r w:rsidRPr="000D2883">
        <w:rPr>
          <w:rFonts w:ascii="Times New Roman" w:hAnsi="Times New Roman"/>
          <w:i/>
        </w:rPr>
        <w:t>Lsm.lv</w:t>
      </w:r>
      <w:r w:rsidRPr="000D2883">
        <w:rPr>
          <w:rFonts w:ascii="Times New Roman" w:hAnsi="Times New Roman"/>
        </w:rPr>
        <w:t>. Sk.: 10.02.2016. http://www.lsm.lv/lv/raksts/arpus-etera/anda-rozhukalne-pashvaldiibu-preses-pozitiivo-merkju-asimetrija.a107579/; Studente, L. (18.03.2015). Pašvaldību avīzes - reklāma medija formātā.</w:t>
      </w:r>
      <w:r>
        <w:rPr>
          <w:rFonts w:ascii="Times New Roman" w:hAnsi="Times New Roman"/>
        </w:rPr>
        <w:t xml:space="preserve"> </w:t>
      </w:r>
      <w:r>
        <w:rPr>
          <w:rFonts w:ascii="Times New Roman" w:hAnsi="Times New Roman"/>
          <w:i/>
        </w:rPr>
        <w:t xml:space="preserve">Latvijas Vēstneša portāls. </w:t>
      </w:r>
      <w:r w:rsidRPr="000D2883">
        <w:rPr>
          <w:rFonts w:ascii="Times New Roman" w:hAnsi="Times New Roman"/>
        </w:rPr>
        <w:t>Sk.: 10.02.2016. http://m.lvportals.lv/visi/likumi-prakse/269703-pasvaldibu-avizes-reklama-medija-formata/</w:t>
      </w:r>
    </w:p>
  </w:footnote>
  <w:footnote w:id="71">
    <w:p w14:paraId="2B925CCA" w14:textId="77777777" w:rsidR="00FF3F83" w:rsidRPr="008B7511" w:rsidRDefault="00FF3F83" w:rsidP="00210E24">
      <w:pPr>
        <w:spacing w:after="0" w:line="240" w:lineRule="auto"/>
        <w:jc w:val="both"/>
        <w:rPr>
          <w:lang w:val="lv-LV"/>
        </w:rPr>
      </w:pPr>
      <w:r w:rsidRPr="00277514">
        <w:rPr>
          <w:rFonts w:ascii="Times New Roman" w:hAnsi="Times New Roman"/>
          <w:sz w:val="20"/>
          <w:szCs w:val="20"/>
          <w:vertAlign w:val="superscript"/>
        </w:rPr>
        <w:footnoteRef/>
      </w:r>
      <w:r w:rsidRPr="00B661FF">
        <w:rPr>
          <w:rFonts w:ascii="Times New Roman" w:hAnsi="Times New Roman"/>
          <w:sz w:val="20"/>
          <w:szCs w:val="20"/>
          <w:lang w:val="lv-LV"/>
        </w:rPr>
        <w:t xml:space="preserve"> Tāda veida uzņēmējdarbība, kuras nolūks ir panākt pozitīvu sociālu ietekmi – īstenot sociālus, sabiedrībai nozīmīgus mērķus. </w:t>
      </w:r>
      <w:r w:rsidRPr="008B7511">
        <w:rPr>
          <w:rFonts w:ascii="Times New Roman" w:hAnsi="Times New Roman"/>
          <w:sz w:val="20"/>
          <w:szCs w:val="20"/>
          <w:lang w:val="lv-LV"/>
        </w:rPr>
        <w:t>Piemēram, uzņēmumi un darba devēji, kuri piedāvā darbu vai kvalifikācijas celšanu cilvēkiem ar īpašām vajadzībām, cita veida mazaizsargātām vai nodarbinātības politikas mērķa grupām.</w:t>
      </w:r>
    </w:p>
  </w:footnote>
  <w:footnote w:id="72">
    <w:p w14:paraId="2B925CCB" w14:textId="77777777" w:rsidR="00FF3F83" w:rsidRPr="006B7C78" w:rsidRDefault="00FF3F83">
      <w:pPr>
        <w:pStyle w:val="FootnoteText"/>
        <w:rPr>
          <w:rFonts w:ascii="Times New Roman" w:hAnsi="Times New Roman"/>
          <w:lang w:val="lv-LV"/>
        </w:rPr>
      </w:pPr>
      <w:r w:rsidRPr="006B7C78">
        <w:rPr>
          <w:rStyle w:val="FootnoteReference"/>
          <w:rFonts w:ascii="Times New Roman" w:hAnsi="Times New Roman"/>
        </w:rPr>
        <w:footnoteRef/>
      </w:r>
      <w:r w:rsidRPr="006B7C78">
        <w:rPr>
          <w:rFonts w:ascii="Times New Roman" w:hAnsi="Times New Roman"/>
          <w:lang w:val="lv-LV"/>
        </w:rPr>
        <w:t xml:space="preserve"> </w:t>
      </w:r>
      <w:r w:rsidRPr="0037388C">
        <w:rPr>
          <w:rFonts w:ascii="Times New Roman" w:hAnsi="Times New Roman"/>
          <w:lang w:val="lv-LV"/>
        </w:rPr>
        <w:t>Darba grupas gala ziņojums pieejams šeit: Vizule, D. (22.06.2016.). KM darba grupa izstrādājusi ieteikumus pašvaldību informatīvo izdevumu veidošanai.</w:t>
      </w:r>
      <w:r>
        <w:rPr>
          <w:rFonts w:ascii="Times New Roman" w:hAnsi="Times New Roman"/>
          <w:lang w:val="lv-LV"/>
        </w:rPr>
        <w:t xml:space="preserve"> </w:t>
      </w:r>
      <w:r w:rsidRPr="0037388C">
        <w:rPr>
          <w:rFonts w:ascii="Times New Roman" w:hAnsi="Times New Roman"/>
          <w:lang w:val="lv-LV"/>
        </w:rPr>
        <w:t>Sk.: http://www.km.gov.lv/lv/jaunumi/?news_id=7978</w:t>
      </w:r>
    </w:p>
  </w:footnote>
  <w:footnote w:id="73">
    <w:p w14:paraId="2B925CCC" w14:textId="77777777" w:rsidR="00FF3F83" w:rsidRPr="006B7C78" w:rsidRDefault="00FF3F83" w:rsidP="00C90CF0">
      <w:pPr>
        <w:pStyle w:val="FootnoteText"/>
        <w:tabs>
          <w:tab w:val="left" w:pos="284"/>
        </w:tabs>
        <w:jc w:val="both"/>
        <w:rPr>
          <w:rFonts w:ascii="Times New Roman" w:hAnsi="Times New Roman"/>
        </w:rPr>
      </w:pPr>
      <w:r w:rsidRPr="006B7C78">
        <w:rPr>
          <w:rStyle w:val="FootnoteReference"/>
          <w:rFonts w:ascii="Times New Roman" w:hAnsi="Times New Roman"/>
          <w:color w:val="000000"/>
        </w:rPr>
        <w:footnoteRef/>
      </w:r>
      <w:r w:rsidRPr="006B7C78">
        <w:rPr>
          <w:rFonts w:ascii="Times New Roman" w:hAnsi="Times New Roman"/>
          <w:color w:val="000000"/>
          <w:lang w:val="lv-LV"/>
        </w:rPr>
        <w:t xml:space="preserve"> </w:t>
      </w:r>
      <w:r w:rsidRPr="006B7C78">
        <w:rPr>
          <w:rFonts w:ascii="Times New Roman" w:hAnsi="Times New Roman"/>
          <w:color w:val="000000"/>
          <w:lang w:val="lv-LV"/>
        </w:rPr>
        <w:tab/>
        <w:t>Latvijas Repu</w:t>
      </w:r>
      <w:r>
        <w:rPr>
          <w:rFonts w:ascii="Times New Roman" w:hAnsi="Times New Roman"/>
          <w:color w:val="000000"/>
          <w:lang w:val="lv-LV"/>
        </w:rPr>
        <w:t>blikas Uzņēmumu reģistrs. [B. g</w:t>
      </w:r>
      <w:r w:rsidRPr="006B7C78">
        <w:rPr>
          <w:rFonts w:ascii="Times New Roman" w:hAnsi="Times New Roman"/>
          <w:color w:val="000000"/>
          <w:lang w:val="lv-LV"/>
        </w:rPr>
        <w:t xml:space="preserve">.]. Masu informācijas līdzekļi. </w:t>
      </w:r>
      <w:r w:rsidRPr="006B7C78">
        <w:rPr>
          <w:rFonts w:ascii="Times New Roman" w:hAnsi="Times New Roman"/>
          <w:i/>
          <w:color w:val="000000"/>
          <w:lang w:val="lv-LV"/>
        </w:rPr>
        <w:t xml:space="preserve">Latvijas Republikas Uzņēmumu reģistrs. </w:t>
      </w:r>
      <w:r w:rsidRPr="006B7C78">
        <w:rPr>
          <w:rFonts w:ascii="Times New Roman" w:hAnsi="Times New Roman"/>
          <w:color w:val="000000"/>
          <w:lang w:val="lv-LV"/>
        </w:rPr>
        <w:t xml:space="preserve">Sk.: 11.06.2015. http://www.ur.gov.lv/?a=1100 </w:t>
      </w:r>
    </w:p>
  </w:footnote>
  <w:footnote w:id="74">
    <w:p w14:paraId="2B925CCD" w14:textId="77777777" w:rsidR="00FF3F83" w:rsidRPr="006B7C78" w:rsidRDefault="00FF3F83" w:rsidP="00F30B16">
      <w:pPr>
        <w:pStyle w:val="FootnoteText"/>
        <w:tabs>
          <w:tab w:val="left" w:pos="284"/>
        </w:tabs>
        <w:jc w:val="both"/>
        <w:rPr>
          <w:rFonts w:ascii="Times New Roman" w:hAnsi="Times New Roman"/>
        </w:rPr>
      </w:pPr>
      <w:r w:rsidRPr="006B7C78">
        <w:rPr>
          <w:rStyle w:val="FootnoteReference"/>
          <w:rFonts w:ascii="Times New Roman" w:hAnsi="Times New Roman"/>
          <w:color w:val="000000"/>
        </w:rPr>
        <w:footnoteRef/>
      </w:r>
      <w:r w:rsidRPr="006B7C78">
        <w:rPr>
          <w:rFonts w:ascii="Times New Roman" w:hAnsi="Times New Roman"/>
          <w:color w:val="000000"/>
          <w:lang w:val="lv-LV"/>
        </w:rPr>
        <w:t xml:space="preserve"> </w:t>
      </w:r>
      <w:r w:rsidRPr="006B7C78">
        <w:rPr>
          <w:rFonts w:ascii="Times New Roman" w:hAnsi="Times New Roman"/>
          <w:color w:val="000000"/>
          <w:lang w:val="lv-LV"/>
        </w:rPr>
        <w:tab/>
        <w:t>Uz šādā tiesiskā regulējuma problemātiku ir norādījis AT Senāta Civillietu departamenta 2012.gada 17.oktobra spriedumu Lietā Nr. SKC-637/2012.</w:t>
      </w:r>
    </w:p>
  </w:footnote>
  <w:footnote w:id="75">
    <w:p w14:paraId="2B925CCE" w14:textId="77777777" w:rsidR="00FF3F83" w:rsidRPr="007B31F1" w:rsidRDefault="00FF3F83" w:rsidP="00F30B16">
      <w:pPr>
        <w:pStyle w:val="FootnoteText"/>
        <w:tabs>
          <w:tab w:val="left" w:pos="284"/>
        </w:tabs>
        <w:jc w:val="both"/>
        <w:rPr>
          <w:rFonts w:ascii="Times New Roman" w:hAnsi="Times New Roman"/>
        </w:rPr>
      </w:pPr>
      <w:r w:rsidRPr="006B7C78">
        <w:rPr>
          <w:rStyle w:val="FootnoteReference"/>
          <w:rFonts w:ascii="Times New Roman" w:hAnsi="Times New Roman"/>
          <w:color w:val="000000"/>
        </w:rPr>
        <w:footnoteRef/>
      </w:r>
      <w:r w:rsidRPr="006B7C78">
        <w:rPr>
          <w:rFonts w:ascii="Times New Roman" w:hAnsi="Times New Roman"/>
          <w:color w:val="000000"/>
          <w:lang w:val="lv-LV"/>
        </w:rPr>
        <w:t xml:space="preserve"> </w:t>
      </w:r>
      <w:r w:rsidRPr="006B7C78">
        <w:rPr>
          <w:rFonts w:ascii="Times New Roman" w:hAnsi="Times New Roman"/>
          <w:color w:val="000000"/>
          <w:lang w:val="lv-LV"/>
        </w:rPr>
        <w:tab/>
        <w:t>Kopš 2004.gada “Freedom House” veidotais Preses brīvības indeksa rezultāts Latvijai palielinājies par 10 punktiem (no 17</w:t>
      </w:r>
      <w:r w:rsidRPr="00E209C0">
        <w:rPr>
          <w:rFonts w:ascii="Times New Roman" w:hAnsi="Times New Roman"/>
          <w:color w:val="000000"/>
          <w:lang w:val="lv-LV"/>
        </w:rPr>
        <w:t xml:space="preserve"> uz 27), kas</w:t>
      </w:r>
      <w:r w:rsidRPr="007B31F1">
        <w:rPr>
          <w:rFonts w:ascii="Times New Roman" w:hAnsi="Times New Roman"/>
          <w:color w:val="000000"/>
          <w:lang w:val="lv-LV"/>
        </w:rPr>
        <w:t xml:space="preserve"> liecina par preses brīvības samazināšanos. Sk.: Freedom House. (2014). Latvia. </w:t>
      </w:r>
      <w:r w:rsidRPr="007B31F1">
        <w:rPr>
          <w:rFonts w:ascii="Times New Roman" w:hAnsi="Times New Roman"/>
          <w:i/>
          <w:color w:val="000000"/>
          <w:lang w:val="lv-LV"/>
        </w:rPr>
        <w:t xml:space="preserve">Freedom House. </w:t>
      </w:r>
      <w:r w:rsidRPr="007B31F1">
        <w:rPr>
          <w:rFonts w:ascii="Times New Roman" w:hAnsi="Times New Roman"/>
          <w:color w:val="000000"/>
          <w:lang w:val="lv-LV"/>
        </w:rPr>
        <w:t xml:space="preserve">Sk.: 18.05.2015. </w:t>
      </w:r>
      <w:r w:rsidRPr="007B31F1">
        <w:rPr>
          <w:rFonts w:ascii="Times New Roman" w:hAnsi="Times New Roman"/>
          <w:lang w:val="lv-LV"/>
        </w:rPr>
        <w:t>https://freedomhouse.org/report/freedom-press/2014/latvia#.VV78GeFoCFs</w:t>
      </w:r>
      <w:r w:rsidRPr="007B31F1">
        <w:rPr>
          <w:rFonts w:ascii="Times New Roman" w:hAnsi="Times New Roman"/>
          <w:color w:val="000000"/>
          <w:lang w:val="lv-LV"/>
        </w:rPr>
        <w:t xml:space="preserve">. Arī organizācijas „Reportieri bez robežām” veidotais Pasaules preses brīvības indekss norāda uz preses brīvības samazināšanos Latvijā – desmit gadu laikā no 2004.gada Latvija preses brīvības indeksā no 10.vietas ir atkāpusies uz 37.vietu </w:t>
      </w:r>
      <w:r>
        <w:rPr>
          <w:rFonts w:ascii="Times New Roman" w:hAnsi="Times New Roman"/>
          <w:color w:val="000000"/>
          <w:lang w:val="lv-LV"/>
        </w:rPr>
        <w:t>2014.gadā. Savukārt 2015.gadā Latvija ierindota 28.</w:t>
      </w:r>
      <w:r w:rsidRPr="007B31F1">
        <w:rPr>
          <w:rFonts w:ascii="Times New Roman" w:hAnsi="Times New Roman"/>
          <w:color w:val="000000"/>
          <w:lang w:val="lv-LV"/>
        </w:rPr>
        <w:t xml:space="preserve">pozīcijā. Sk.: Reporters without borders. (2015). Details about Latvia. </w:t>
      </w:r>
      <w:r w:rsidRPr="001F484A">
        <w:rPr>
          <w:rFonts w:ascii="Times New Roman" w:hAnsi="Times New Roman"/>
          <w:i/>
          <w:color w:val="000000"/>
          <w:lang w:val="lv-LV"/>
        </w:rPr>
        <w:t xml:space="preserve">Reporters without borders. </w:t>
      </w:r>
      <w:r w:rsidRPr="007B31F1">
        <w:rPr>
          <w:rFonts w:ascii="Times New Roman" w:hAnsi="Times New Roman"/>
          <w:color w:val="000000"/>
        </w:rPr>
        <w:t xml:space="preserve">Sk.: 18.05.2015. </w:t>
      </w:r>
      <w:r w:rsidRPr="007B31F1">
        <w:rPr>
          <w:rFonts w:ascii="Times New Roman" w:hAnsi="Times New Roman"/>
        </w:rPr>
        <w:t>http://index.rsf.org/#!/index-details/LVA</w:t>
      </w:r>
      <w:r w:rsidRPr="007B31F1">
        <w:rPr>
          <w:rFonts w:ascii="Times New Roman" w:hAnsi="Times New Roman"/>
          <w:color w:val="000000"/>
        </w:rPr>
        <w:t xml:space="preserve"> </w:t>
      </w:r>
    </w:p>
  </w:footnote>
  <w:footnote w:id="76">
    <w:p w14:paraId="2B925CCF"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color w:val="000000"/>
        </w:rPr>
        <w:t xml:space="preserve">Juzefovičs, J. (2015). </w:t>
      </w:r>
      <w:r w:rsidRPr="007B31F1">
        <w:rPr>
          <w:rFonts w:ascii="Times New Roman" w:hAnsi="Times New Roman"/>
          <w:i/>
          <w:color w:val="000000"/>
        </w:rPr>
        <w:t>Mediju un žurnālistikas izglītība Latvijā.</w:t>
      </w:r>
      <w:r w:rsidRPr="007B31F1">
        <w:rPr>
          <w:rFonts w:ascii="Times New Roman" w:hAnsi="Times New Roman"/>
          <w:color w:val="000000"/>
        </w:rPr>
        <w:t xml:space="preserve"> Ziņojums. Pasūtītājs: Kultūras ministrija.</w:t>
      </w:r>
    </w:p>
  </w:footnote>
  <w:footnote w:id="77">
    <w:p w14:paraId="2B925CD0"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color w:val="000000"/>
        </w:rPr>
        <w:t xml:space="preserve">Profesijas standarts. Sk.: http://visc.gov.lv/profizglitiba/dokumenti/standarti/ps0377.pdf </w:t>
      </w:r>
    </w:p>
  </w:footnote>
  <w:footnote w:id="78">
    <w:p w14:paraId="2B925CD1"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color w:val="000000"/>
        </w:rPr>
        <w:t xml:space="preserve">Šulmane, I. (2011). </w:t>
      </w:r>
      <w:r w:rsidRPr="007B31F1">
        <w:rPr>
          <w:rFonts w:ascii="Times New Roman" w:hAnsi="Times New Roman"/>
          <w:i/>
          <w:color w:val="000000"/>
        </w:rPr>
        <w:t>Neatrastās identitātes? Latvijas dienas laikrakstu žurnālistu profesionālās identitātes žurnālistikas un politikas lauku ietekmē</w:t>
      </w:r>
      <w:r w:rsidRPr="007B31F1">
        <w:rPr>
          <w:rFonts w:ascii="Times New Roman" w:hAnsi="Times New Roman"/>
          <w:color w:val="000000"/>
        </w:rPr>
        <w:t xml:space="preserve">. Rīga: LU SPPI. </w:t>
      </w:r>
    </w:p>
  </w:footnote>
  <w:footnote w:id="79">
    <w:p w14:paraId="2B925CD2"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color w:val="000000"/>
        </w:rPr>
        <w:t xml:space="preserve">Juzefovičs, J. (2015). </w:t>
      </w:r>
      <w:r w:rsidRPr="007B31F1">
        <w:rPr>
          <w:rFonts w:ascii="Times New Roman" w:hAnsi="Times New Roman"/>
          <w:i/>
          <w:color w:val="000000"/>
        </w:rPr>
        <w:t>Mediju un žurnālistikas izglītība Latvijā.</w:t>
      </w:r>
      <w:r w:rsidRPr="007B31F1">
        <w:rPr>
          <w:rFonts w:ascii="Times New Roman" w:hAnsi="Times New Roman"/>
          <w:color w:val="000000"/>
        </w:rPr>
        <w:t xml:space="preserve"> Ziņojums.</w:t>
      </w:r>
    </w:p>
  </w:footnote>
  <w:footnote w:id="80">
    <w:p w14:paraId="2B925CD3" w14:textId="77777777" w:rsidR="00FF3F83" w:rsidRPr="008F430E" w:rsidRDefault="00FF3F83" w:rsidP="00FE6F74">
      <w:pPr>
        <w:pStyle w:val="FootnoteText"/>
        <w:rPr>
          <w:rFonts w:ascii="Times New Roman" w:hAnsi="Times New Roman"/>
        </w:rPr>
      </w:pPr>
      <w:r w:rsidRPr="008F430E">
        <w:rPr>
          <w:rStyle w:val="FootnoteReference"/>
          <w:rFonts w:ascii="Times New Roman" w:hAnsi="Times New Roman"/>
        </w:rPr>
        <w:footnoteRef/>
      </w:r>
      <w:r w:rsidRPr="008F430E">
        <w:rPr>
          <w:rFonts w:ascii="Times New Roman" w:hAnsi="Times New Roman"/>
        </w:rPr>
        <w:t xml:space="preserve"> </w:t>
      </w:r>
      <w:r>
        <w:rPr>
          <w:rFonts w:ascii="Times New Roman" w:hAnsi="Times New Roman"/>
        </w:rPr>
        <w:t xml:space="preserve">Baltijas Mediju izcilības centrs. Sk. 11.02.2016.: </w:t>
      </w:r>
      <w:r w:rsidRPr="008F430E">
        <w:rPr>
          <w:rFonts w:ascii="Times New Roman" w:hAnsi="Times New Roman"/>
        </w:rPr>
        <w:t>http://company.lursoft.lv/baltijas-mediju-izcilibas-centrs/40008244518</w:t>
      </w:r>
    </w:p>
  </w:footnote>
  <w:footnote w:id="81">
    <w:p w14:paraId="2B925CD4"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i/>
          <w:color w:val="000000"/>
          <w:lang w:val="en-GB"/>
        </w:rPr>
        <w:t>Commission Recommendations of 20 August 2009 on media literacy in the digital environment for a more competitive audiovisual and content industry and an inclusive knowledge society</w:t>
      </w:r>
      <w:r w:rsidRPr="007B31F1">
        <w:rPr>
          <w:rFonts w:ascii="Times New Roman" w:hAnsi="Times New Roman"/>
          <w:i/>
          <w:color w:val="000000"/>
        </w:rPr>
        <w:t xml:space="preserve"> (2009/625/EC)</w:t>
      </w:r>
      <w:r w:rsidRPr="007B31F1">
        <w:rPr>
          <w:rFonts w:ascii="Times New Roman" w:hAnsi="Times New Roman"/>
          <w:color w:val="000000"/>
        </w:rPr>
        <w:t xml:space="preserve">. http://eur-lex.europa.eu/legal-content/EN/ALL/?uri=CELEX:32009H0625; </w:t>
      </w:r>
      <w:r w:rsidRPr="007B31F1">
        <w:rPr>
          <w:rFonts w:ascii="Times New Roman" w:hAnsi="Times New Roman"/>
          <w:i/>
          <w:color w:val="000000"/>
        </w:rPr>
        <w:t>Creative Europe</w:t>
      </w:r>
      <w:r w:rsidRPr="007B31F1">
        <w:rPr>
          <w:rFonts w:ascii="Times New Roman" w:hAnsi="Times New Roman"/>
          <w:color w:val="000000"/>
        </w:rPr>
        <w:t xml:space="preserve"> .http://ec.europa.eu/programmes/creative-europe/opportunities/index_en.htm</w:t>
      </w:r>
    </w:p>
  </w:footnote>
  <w:footnote w:id="82">
    <w:p w14:paraId="2B925CD5"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rPr>
        <w:footnoteRef/>
      </w:r>
      <w:r w:rsidRPr="007B31F1">
        <w:rPr>
          <w:rFonts w:ascii="Times New Roman" w:hAnsi="Times New Roman"/>
        </w:rPr>
        <w:t xml:space="preserve"> </w:t>
      </w:r>
      <w:r>
        <w:rPr>
          <w:rFonts w:ascii="Times New Roman" w:hAnsi="Times New Roman"/>
        </w:rPr>
        <w:tab/>
      </w:r>
      <w:r w:rsidRPr="007B31F1">
        <w:rPr>
          <w:rFonts w:ascii="Times New Roman" w:hAnsi="Times New Roman"/>
        </w:rPr>
        <w:t>IZM. [B.g.]. IZM uzsāk digitālo prasmju pilnveides pilotprojektu. Sk.: 30.09.2015. http://www.izm.gov.lv/lv/aktualitates/154-izm-uzsak-digitalo-prasmju-pilnveides-pilotprojektu</w:t>
      </w:r>
    </w:p>
  </w:footnote>
  <w:footnote w:id="83">
    <w:p w14:paraId="2B925CD6" w14:textId="77777777" w:rsidR="00FF3F83" w:rsidRPr="007B31F1" w:rsidRDefault="00FF3F83" w:rsidP="00F30B16">
      <w:pPr>
        <w:pStyle w:val="Default"/>
        <w:tabs>
          <w:tab w:val="left" w:pos="284"/>
        </w:tabs>
        <w:jc w:val="both"/>
        <w:rPr>
          <w:sz w:val="20"/>
          <w:szCs w:val="20"/>
          <w:lang w:val="lv-LV"/>
        </w:rPr>
      </w:pPr>
      <w:r w:rsidRPr="007B31F1">
        <w:rPr>
          <w:rStyle w:val="FootnoteReference"/>
          <w:sz w:val="20"/>
          <w:szCs w:val="20"/>
        </w:rPr>
        <w:footnoteRef/>
      </w:r>
      <w:r w:rsidRPr="007B31F1">
        <w:rPr>
          <w:sz w:val="20"/>
          <w:szCs w:val="20"/>
          <w:lang w:val="lv-LV"/>
        </w:rPr>
        <w:t xml:space="preserve"> </w:t>
      </w:r>
      <w:r>
        <w:rPr>
          <w:sz w:val="20"/>
          <w:szCs w:val="20"/>
          <w:lang w:val="lv-LV"/>
        </w:rPr>
        <w:tab/>
      </w:r>
      <w:r w:rsidRPr="007B31F1">
        <w:rPr>
          <w:sz w:val="20"/>
          <w:szCs w:val="20"/>
          <w:lang w:val="lv-LV"/>
        </w:rPr>
        <w:t xml:space="preserve">Par to mediju lietotprasmes darba grupas sanāksmē NEPLP 2015.gada 11.maijā informēja IZM Izglītības departamentadirektores vietniece vispārējās izglītības jomā Ineta Īvāne. </w:t>
      </w:r>
    </w:p>
    <w:p w14:paraId="2B925CD7" w14:textId="77777777" w:rsidR="00FF3F83" w:rsidRPr="007B31F1" w:rsidRDefault="00FF3F83" w:rsidP="00F30B16">
      <w:pPr>
        <w:pStyle w:val="FootnoteText"/>
        <w:tabs>
          <w:tab w:val="left" w:pos="284"/>
        </w:tabs>
        <w:jc w:val="both"/>
        <w:rPr>
          <w:rFonts w:ascii="Times New Roman" w:hAnsi="Times New Roman"/>
        </w:rPr>
      </w:pPr>
      <w:r w:rsidRPr="007B31F1">
        <w:rPr>
          <w:rFonts w:ascii="Times New Roman" w:hAnsi="Times New Roman"/>
          <w:color w:val="000000"/>
          <w:lang w:val="lv-LV"/>
        </w:rPr>
        <w:t>Prezentāciju sk.: http://www.izm.gov.lv/images/sabiedriska_lidzdaliba/aktualitates/NEPLP_110515_ppt.pdf</w:t>
      </w:r>
    </w:p>
  </w:footnote>
  <w:footnote w:id="84">
    <w:p w14:paraId="2B925CD8" w14:textId="77777777" w:rsidR="00FF3F83" w:rsidRPr="00163229" w:rsidRDefault="00FF3F83" w:rsidP="003D0F91">
      <w:pPr>
        <w:pStyle w:val="FootnoteText"/>
        <w:tabs>
          <w:tab w:val="left" w:pos="284"/>
        </w:tabs>
        <w:jc w:val="both"/>
        <w:rPr>
          <w:rFonts w:ascii="Times New Roman" w:hAnsi="Times New Roman"/>
          <w:lang w:val="lv-LV"/>
        </w:rPr>
      </w:pPr>
      <w:r w:rsidRPr="00163229">
        <w:rPr>
          <w:rStyle w:val="FootnoteReference"/>
          <w:rFonts w:ascii="Times New Roman" w:hAnsi="Times New Roman"/>
        </w:rPr>
        <w:footnoteRef/>
      </w:r>
      <w:r w:rsidRPr="00163229">
        <w:rPr>
          <w:rFonts w:ascii="Times New Roman" w:hAnsi="Times New Roman"/>
        </w:rPr>
        <w:t xml:space="preserve"> </w:t>
      </w:r>
      <w:r w:rsidRPr="00163229">
        <w:rPr>
          <w:rFonts w:ascii="Times New Roman" w:hAnsi="Times New Roman"/>
        </w:rPr>
        <w:tab/>
        <w:t>Vairāk sk.: http://www.samsung.com/lv/skolanakotnei/skolotajiem-new/</w:t>
      </w:r>
    </w:p>
  </w:footnote>
  <w:footnote w:id="85">
    <w:p w14:paraId="2B925CD9" w14:textId="77777777" w:rsidR="00FF3F83" w:rsidRPr="00163229" w:rsidRDefault="00FF3F83" w:rsidP="003D0F91">
      <w:pPr>
        <w:pStyle w:val="FootnoteText"/>
        <w:tabs>
          <w:tab w:val="left" w:pos="284"/>
        </w:tabs>
        <w:jc w:val="both"/>
        <w:rPr>
          <w:rFonts w:ascii="Times New Roman" w:hAnsi="Times New Roman"/>
        </w:rPr>
      </w:pPr>
      <w:r w:rsidRPr="00163229">
        <w:rPr>
          <w:rStyle w:val="FootnoteReference"/>
          <w:rFonts w:ascii="Times New Roman" w:hAnsi="Times New Roman"/>
          <w:color w:val="000000"/>
        </w:rPr>
        <w:footnoteRef/>
      </w:r>
      <w:r w:rsidRPr="00163229">
        <w:rPr>
          <w:rFonts w:ascii="Times New Roman" w:hAnsi="Times New Roman"/>
          <w:color w:val="000000"/>
          <w:lang w:val="pl-PL"/>
        </w:rPr>
        <w:t xml:space="preserve"> </w:t>
      </w:r>
      <w:r w:rsidRPr="00163229">
        <w:rPr>
          <w:rFonts w:ascii="Times New Roman" w:hAnsi="Times New Roman"/>
          <w:color w:val="000000"/>
          <w:lang w:val="pl-PL"/>
        </w:rPr>
        <w:tab/>
        <w:t xml:space="preserve">Informācijas tehnoloģijas. Galvenie rādītāji. http://www.csb.gov.lv/statistikas-temas/informacijas-tehnologijas-galvenie-raditaji-30332.html; </w:t>
      </w:r>
      <w:r w:rsidRPr="00163229">
        <w:rPr>
          <w:rFonts w:ascii="Times New Roman" w:hAnsi="Times New Roman"/>
          <w:i/>
          <w:color w:val="000000"/>
          <w:lang w:val="pl-PL"/>
        </w:rPr>
        <w:t xml:space="preserve">Interneta pateriņa paradumu pētījums TNS Latvia Digital, </w:t>
      </w:r>
      <w:r w:rsidRPr="00163229">
        <w:rPr>
          <w:rFonts w:ascii="Times New Roman" w:hAnsi="Times New Roman"/>
          <w:color w:val="000000"/>
          <w:lang w:val="pl-PL"/>
        </w:rPr>
        <w:t>http://www.tns.lv/wwwtnslv_resources/images/Mediju_petijumu_gadagramata/2013-2014/08_Internets.pdf</w:t>
      </w:r>
      <w:r w:rsidRPr="00163229">
        <w:rPr>
          <w:rFonts w:ascii="Times New Roman" w:hAnsi="Times New Roman"/>
          <w:i/>
          <w:color w:val="000000"/>
          <w:lang w:val="pl-PL"/>
        </w:rPr>
        <w:t xml:space="preserve"> </w:t>
      </w:r>
    </w:p>
  </w:footnote>
  <w:footnote w:id="86">
    <w:p w14:paraId="2B925CDA" w14:textId="77777777" w:rsidR="00FF3F83" w:rsidRPr="00A93CFC" w:rsidRDefault="00FF3F83" w:rsidP="00A93CFC">
      <w:pPr>
        <w:pStyle w:val="FootnoteText"/>
        <w:tabs>
          <w:tab w:val="left" w:pos="284"/>
        </w:tabs>
        <w:jc w:val="both"/>
        <w:rPr>
          <w:rFonts w:ascii="Times New Roman" w:hAnsi="Times New Roman"/>
        </w:rPr>
      </w:pPr>
      <w:r w:rsidRPr="00A93CFC">
        <w:rPr>
          <w:rStyle w:val="FootnoteReference"/>
          <w:rFonts w:ascii="Times New Roman" w:hAnsi="Times New Roman"/>
          <w:color w:val="000000"/>
        </w:rPr>
        <w:footnoteRef/>
      </w:r>
      <w:r w:rsidRPr="00A93CFC">
        <w:rPr>
          <w:rFonts w:ascii="Times New Roman" w:hAnsi="Times New Roman"/>
          <w:color w:val="000000"/>
          <w:lang w:val="pl-PL"/>
        </w:rPr>
        <w:t xml:space="preserve"> </w:t>
      </w:r>
      <w:r w:rsidRPr="00A93CFC">
        <w:rPr>
          <w:rFonts w:ascii="Times New Roman" w:hAnsi="Times New Roman"/>
          <w:color w:val="000000"/>
          <w:lang w:val="pl-PL"/>
        </w:rPr>
        <w:tab/>
        <w:t xml:space="preserve">Informācijas sabiedrības attīstības pamatnostādnes 2014.–2020.gadam, http://polsis.mk.gov.lv/view.do?id=4518 </w:t>
      </w:r>
    </w:p>
  </w:footnote>
  <w:footnote w:id="87">
    <w:p w14:paraId="2B925CDB" w14:textId="77777777" w:rsidR="00FF3F83" w:rsidRPr="00A93CFC" w:rsidRDefault="00FF3F83" w:rsidP="00A93CFC">
      <w:pPr>
        <w:pStyle w:val="FootnoteText"/>
        <w:jc w:val="both"/>
        <w:rPr>
          <w:rFonts w:ascii="Times New Roman" w:hAnsi="Times New Roman"/>
          <w:lang w:val="lv-LV"/>
        </w:rPr>
      </w:pPr>
      <w:r w:rsidRPr="00A93CFC">
        <w:rPr>
          <w:rStyle w:val="FootnoteReference"/>
          <w:rFonts w:ascii="Times New Roman" w:hAnsi="Times New Roman"/>
        </w:rPr>
        <w:footnoteRef/>
      </w:r>
      <w:r w:rsidRPr="00A93CFC">
        <w:rPr>
          <w:rFonts w:ascii="Times New Roman" w:hAnsi="Times New Roman"/>
        </w:rPr>
        <w:t xml:space="preserve"> </w:t>
      </w:r>
      <w:r w:rsidRPr="00A93CFC">
        <w:rPr>
          <w:rFonts w:ascii="Times New Roman" w:hAnsi="Times New Roman"/>
          <w:lang w:val="lv-LV"/>
        </w:rPr>
        <w:t xml:space="preserve">UNESCO Latvijas Nacionālā komisija. [B.g.]. Mediju pratība. </w:t>
      </w:r>
      <w:r w:rsidRPr="00A93CFC">
        <w:rPr>
          <w:rFonts w:ascii="Times New Roman" w:hAnsi="Times New Roman"/>
          <w:i/>
          <w:lang w:val="lv-LV"/>
        </w:rPr>
        <w:t xml:space="preserve">UNESCO Latvijas Nacionālā komisija. </w:t>
      </w:r>
      <w:r w:rsidRPr="00A93CFC">
        <w:rPr>
          <w:rFonts w:ascii="Times New Roman" w:hAnsi="Times New Roman"/>
          <w:lang w:val="lv-LV"/>
        </w:rPr>
        <w:t>Sk.: 15.02.2016. http://www.unesco.lv/lv/zinasanu-sabiedriba/mediju-pratiba/mediju-pratiba-1/</w:t>
      </w:r>
    </w:p>
  </w:footnote>
  <w:footnote w:id="88">
    <w:p w14:paraId="2B925CDC" w14:textId="77777777" w:rsidR="00FF3F83" w:rsidRPr="00A93CFC" w:rsidRDefault="00FF3F83" w:rsidP="00A93CFC">
      <w:pPr>
        <w:pStyle w:val="FootnoteText"/>
        <w:jc w:val="both"/>
        <w:rPr>
          <w:rFonts w:ascii="Times New Roman" w:hAnsi="Times New Roman"/>
          <w:lang w:val="lv-LV"/>
        </w:rPr>
      </w:pPr>
      <w:r w:rsidRPr="00A93CFC">
        <w:rPr>
          <w:rStyle w:val="FootnoteReference"/>
          <w:rFonts w:ascii="Times New Roman" w:hAnsi="Times New Roman"/>
        </w:rPr>
        <w:footnoteRef/>
      </w:r>
      <w:r w:rsidRPr="00A93CFC">
        <w:rPr>
          <w:rFonts w:ascii="Times New Roman" w:hAnsi="Times New Roman"/>
        </w:rPr>
        <w:t xml:space="preserve"> </w:t>
      </w:r>
      <w:r w:rsidRPr="00A93CFC">
        <w:rPr>
          <w:rFonts w:ascii="Times New Roman" w:hAnsi="Times New Roman"/>
          <w:lang w:val="lv-LV"/>
        </w:rPr>
        <w:t>Par UNESC</w:t>
      </w:r>
      <w:r>
        <w:rPr>
          <w:rFonts w:ascii="Times New Roman" w:hAnsi="Times New Roman"/>
          <w:lang w:val="lv-LV"/>
        </w:rPr>
        <w:t xml:space="preserve">O katedru programmu vairāk sk.: </w:t>
      </w:r>
      <w:r w:rsidRPr="00A93CFC">
        <w:rPr>
          <w:rFonts w:ascii="Times New Roman" w:hAnsi="Times New Roman"/>
        </w:rPr>
        <w:t xml:space="preserve">UNITWIN / UNESCO Chairs Programme. </w:t>
      </w:r>
      <w:r>
        <w:rPr>
          <w:rFonts w:ascii="Times New Roman" w:hAnsi="Times New Roman"/>
          <w:i/>
        </w:rPr>
        <w:t xml:space="preserve">UNESCO. </w:t>
      </w:r>
      <w:r w:rsidRPr="00A93CFC">
        <w:rPr>
          <w:rFonts w:ascii="Times New Roman" w:hAnsi="Times New Roman"/>
        </w:rPr>
        <w:t>http://en.unesco.org/unitwin-unesco-chairs-programme</w:t>
      </w:r>
    </w:p>
  </w:footnote>
  <w:footnote w:id="89">
    <w:p w14:paraId="2B925CDD" w14:textId="77777777" w:rsidR="00FF3F83" w:rsidRPr="0088391D" w:rsidRDefault="00FF3F83" w:rsidP="0088391D">
      <w:pPr>
        <w:pStyle w:val="FootnoteText"/>
        <w:tabs>
          <w:tab w:val="left" w:pos="284"/>
        </w:tabs>
        <w:jc w:val="both"/>
        <w:rPr>
          <w:rFonts w:ascii="Times New Roman" w:hAnsi="Times New Roman"/>
          <w:lang w:val="lv-LV"/>
        </w:rPr>
      </w:pPr>
      <w:r w:rsidRPr="00A93CFC">
        <w:rPr>
          <w:rStyle w:val="FootnoteReference"/>
          <w:rFonts w:ascii="Times New Roman" w:hAnsi="Times New Roman"/>
          <w:color w:val="000000"/>
        </w:rPr>
        <w:footnoteRef/>
      </w:r>
      <w:r w:rsidRPr="00A93CFC">
        <w:rPr>
          <w:rFonts w:ascii="Times New Roman" w:hAnsi="Times New Roman"/>
          <w:color w:val="000000"/>
          <w:lang w:val="pl-PL"/>
        </w:rPr>
        <w:t xml:space="preserve"> </w:t>
      </w:r>
      <w:r w:rsidRPr="00A93CFC">
        <w:rPr>
          <w:rFonts w:ascii="Times New Roman" w:hAnsi="Times New Roman"/>
          <w:color w:val="000000"/>
          <w:lang w:val="pl-PL"/>
        </w:rPr>
        <w:tab/>
      </w:r>
      <w:r w:rsidRPr="0088391D">
        <w:rPr>
          <w:rFonts w:ascii="Times New Roman" w:hAnsi="Times New Roman"/>
          <w:color w:val="000000"/>
          <w:lang w:val="pl-PL"/>
        </w:rPr>
        <w:t xml:space="preserve">Hazans, M. (2011). Latvijas emigrācijas mainīgā seja: 2000–2010. Grām.: Zepa, B., Kļave, E. (galv. red.) </w:t>
      </w:r>
      <w:r w:rsidRPr="0088391D">
        <w:rPr>
          <w:rFonts w:ascii="Times New Roman" w:hAnsi="Times New Roman"/>
          <w:i/>
          <w:color w:val="000000"/>
          <w:lang w:val="pl-PL"/>
        </w:rPr>
        <w:t xml:space="preserve">Latvija. Pārskats </w:t>
      </w:r>
      <w:r w:rsidRPr="0088391D">
        <w:rPr>
          <w:rFonts w:ascii="Times New Roman" w:hAnsi="Times New Roman"/>
          <w:i/>
          <w:color w:val="000000"/>
          <w:lang w:val="lv-LV"/>
        </w:rPr>
        <w:t>par tautas attīstību 2010/2011. Nacionālā identitāte, mobilitāte un rīcībspēja.</w:t>
      </w:r>
      <w:r w:rsidRPr="0088391D">
        <w:rPr>
          <w:rFonts w:ascii="Times New Roman" w:hAnsi="Times New Roman"/>
          <w:color w:val="000000"/>
          <w:lang w:val="lv-LV"/>
        </w:rPr>
        <w:t xml:space="preserve"> Rīga: LU SPPI.</w:t>
      </w:r>
    </w:p>
  </w:footnote>
  <w:footnote w:id="90">
    <w:p w14:paraId="2B925CDE" w14:textId="77777777" w:rsidR="00FF3F83" w:rsidRPr="0088391D" w:rsidRDefault="00FF3F83" w:rsidP="0088391D">
      <w:pPr>
        <w:pStyle w:val="FootnoteText"/>
        <w:tabs>
          <w:tab w:val="left" w:pos="284"/>
        </w:tabs>
        <w:jc w:val="both"/>
        <w:rPr>
          <w:rFonts w:ascii="Times New Roman" w:hAnsi="Times New Roman"/>
          <w:lang w:val="lv-LV"/>
        </w:rPr>
      </w:pPr>
      <w:r w:rsidRPr="0088391D">
        <w:rPr>
          <w:rStyle w:val="FootnoteReference"/>
          <w:rFonts w:ascii="Times New Roman" w:hAnsi="Times New Roman"/>
          <w:color w:val="000000"/>
          <w:lang w:val="lv-LV"/>
        </w:rPr>
        <w:footnoteRef/>
      </w:r>
      <w:r w:rsidRPr="0088391D">
        <w:rPr>
          <w:rFonts w:ascii="Times New Roman" w:hAnsi="Times New Roman"/>
          <w:color w:val="000000"/>
          <w:lang w:val="lv-LV"/>
        </w:rPr>
        <w:t xml:space="preserve"> </w:t>
      </w:r>
      <w:r w:rsidRPr="0088391D">
        <w:rPr>
          <w:rFonts w:ascii="Times New Roman" w:hAnsi="Times New Roman"/>
          <w:color w:val="000000"/>
          <w:lang w:val="lv-LV"/>
        </w:rPr>
        <w:tab/>
      </w:r>
      <w:r w:rsidRPr="0088391D">
        <w:rPr>
          <w:rFonts w:ascii="Times New Roman" w:hAnsi="Times New Roman"/>
          <w:i/>
          <w:color w:val="000000"/>
          <w:lang w:val="lv-LV"/>
        </w:rPr>
        <w:t xml:space="preserve">Ārzemēs dzīvojošo valstspiederīgo aptauja. </w:t>
      </w:r>
      <w:r w:rsidRPr="0088391D">
        <w:rPr>
          <w:rFonts w:ascii="Times New Roman" w:hAnsi="Times New Roman"/>
          <w:color w:val="000000"/>
          <w:lang w:val="lv-LV"/>
        </w:rPr>
        <w:t>2014. LU Filozofijas un socioloģijas institūts.</w:t>
      </w:r>
    </w:p>
  </w:footnote>
  <w:footnote w:id="91">
    <w:p w14:paraId="2B925CDF" w14:textId="77777777" w:rsidR="00FF3F83" w:rsidRPr="0088391D" w:rsidRDefault="00FF3F83" w:rsidP="008B7ADA">
      <w:pPr>
        <w:pStyle w:val="FootnoteText"/>
        <w:jc w:val="both"/>
        <w:rPr>
          <w:rFonts w:ascii="Times New Roman" w:hAnsi="Times New Roman"/>
          <w:lang w:val="lv-LV"/>
        </w:rPr>
      </w:pPr>
      <w:r w:rsidRPr="0088391D">
        <w:rPr>
          <w:rStyle w:val="FootnoteReference"/>
          <w:rFonts w:ascii="Times New Roman" w:hAnsi="Times New Roman"/>
          <w:lang w:val="lv-LV"/>
        </w:rPr>
        <w:footnoteRef/>
      </w:r>
      <w:r w:rsidRPr="0088391D">
        <w:rPr>
          <w:rFonts w:ascii="Times New Roman" w:hAnsi="Times New Roman"/>
          <w:lang w:val="lv-LV"/>
        </w:rPr>
        <w:t xml:space="preserve"> Kaprāns, M. (2015). Latviešu emigrant Lielbritānijā: Transnacionālā identitāte un attālinātā nacionālisma konteksti. Grām.: Mieriņa, I. (zin.red.). </w:t>
      </w:r>
      <w:r w:rsidRPr="00BC2220">
        <w:rPr>
          <w:rFonts w:ascii="Times New Roman" w:hAnsi="Times New Roman"/>
          <w:i/>
          <w:lang w:val="lv-LV"/>
        </w:rPr>
        <w:t>Latvijas emigrant</w:t>
      </w:r>
      <w:r>
        <w:rPr>
          <w:rFonts w:ascii="Times New Roman" w:hAnsi="Times New Roman"/>
          <w:i/>
          <w:lang w:val="lv-LV"/>
        </w:rPr>
        <w:t>u</w:t>
      </w:r>
      <w:r w:rsidRPr="00BC2220">
        <w:rPr>
          <w:rFonts w:ascii="Times New Roman" w:hAnsi="Times New Roman"/>
          <w:i/>
          <w:lang w:val="lv-LV"/>
        </w:rPr>
        <w:t xml:space="preserve"> kopienas: Cerību diaspora</w:t>
      </w:r>
      <w:r w:rsidRPr="0088391D">
        <w:rPr>
          <w:rFonts w:ascii="Times New Roman" w:hAnsi="Times New Roman"/>
          <w:lang w:val="lv-LV"/>
        </w:rPr>
        <w:t>. Rīga: Latvijas Universitātes Filozofija</w:t>
      </w:r>
      <w:r>
        <w:rPr>
          <w:rFonts w:ascii="Times New Roman" w:hAnsi="Times New Roman"/>
          <w:lang w:val="lv-LV"/>
        </w:rPr>
        <w:t>s un socioloģijas institūts. 126.–</w:t>
      </w:r>
      <w:r w:rsidRPr="0088391D">
        <w:rPr>
          <w:rFonts w:ascii="Times New Roman" w:hAnsi="Times New Roman"/>
          <w:lang w:val="lv-LV"/>
        </w:rPr>
        <w:t>127.lpp.</w:t>
      </w:r>
    </w:p>
  </w:footnote>
  <w:footnote w:id="92">
    <w:p w14:paraId="2B925CE0" w14:textId="77777777" w:rsidR="00FF3F83" w:rsidRPr="0088391D" w:rsidRDefault="00FF3F83" w:rsidP="0088391D">
      <w:pPr>
        <w:pStyle w:val="FootnoteText"/>
        <w:tabs>
          <w:tab w:val="left" w:pos="284"/>
        </w:tabs>
        <w:jc w:val="both"/>
        <w:rPr>
          <w:rFonts w:ascii="Times New Roman" w:hAnsi="Times New Roman"/>
        </w:rPr>
      </w:pPr>
      <w:r w:rsidRPr="0088391D">
        <w:rPr>
          <w:rStyle w:val="FootnoteReference"/>
          <w:rFonts w:ascii="Times New Roman" w:hAnsi="Times New Roman"/>
          <w:color w:val="000000"/>
          <w:lang w:val="lv-LV"/>
        </w:rPr>
        <w:footnoteRef/>
      </w:r>
      <w:r w:rsidRPr="0088391D">
        <w:rPr>
          <w:rFonts w:ascii="Times New Roman" w:hAnsi="Times New Roman"/>
          <w:color w:val="000000"/>
          <w:lang w:val="lv-LV"/>
        </w:rPr>
        <w:t xml:space="preserve"> </w:t>
      </w:r>
      <w:r w:rsidRPr="0088391D">
        <w:rPr>
          <w:rFonts w:ascii="Times New Roman" w:hAnsi="Times New Roman"/>
          <w:color w:val="000000"/>
          <w:lang w:val="lv-LV"/>
        </w:rPr>
        <w:tab/>
        <w:t>Diasporas mediju un komunikācijas platformu sarakstu sk.: Latvijas Republikas Ārlietu ministrija. (2014). Diasporas mediji un interneta vietnes</w:t>
      </w:r>
      <w:r w:rsidRPr="0088391D">
        <w:rPr>
          <w:rFonts w:ascii="Times New Roman" w:hAnsi="Times New Roman"/>
          <w:color w:val="000000"/>
          <w:lang w:val="pl-PL"/>
        </w:rPr>
        <w:t xml:space="preserve"> saziņai. </w:t>
      </w:r>
      <w:r w:rsidRPr="0088391D">
        <w:rPr>
          <w:rFonts w:ascii="Times New Roman" w:hAnsi="Times New Roman"/>
          <w:i/>
          <w:color w:val="000000"/>
          <w:lang w:val="pl-PL"/>
        </w:rPr>
        <w:t xml:space="preserve">Latvijas Republikas Ārlietu ministrija. </w:t>
      </w:r>
      <w:r w:rsidRPr="0088391D">
        <w:rPr>
          <w:rFonts w:ascii="Times New Roman" w:hAnsi="Times New Roman"/>
          <w:color w:val="000000"/>
          <w:lang w:val="sv-SE"/>
        </w:rPr>
        <w:t>Sk.: 08.06.2015 http://www.mfa.gov.lv/tautiesiem-arzemes/latvijas-diaspora-pasaule/diasporas-mediji-un-interneta-vietnes-sazinai</w:t>
      </w:r>
    </w:p>
  </w:footnote>
  <w:footnote w:id="93">
    <w:p w14:paraId="2B925CE1" w14:textId="77777777" w:rsidR="00FF3F83" w:rsidRPr="00B00828" w:rsidRDefault="00FF3F83" w:rsidP="0088391D">
      <w:pPr>
        <w:pStyle w:val="FootnoteText"/>
        <w:tabs>
          <w:tab w:val="left" w:pos="284"/>
        </w:tabs>
        <w:jc w:val="both"/>
        <w:rPr>
          <w:rFonts w:ascii="Times New Roman" w:hAnsi="Times New Roman"/>
        </w:rPr>
      </w:pPr>
      <w:r w:rsidRPr="0088391D">
        <w:rPr>
          <w:rStyle w:val="FootnoteReference"/>
          <w:rFonts w:ascii="Times New Roman" w:hAnsi="Times New Roman"/>
          <w:color w:val="000000"/>
        </w:rPr>
        <w:footnoteRef/>
      </w:r>
      <w:r w:rsidRPr="0088391D">
        <w:rPr>
          <w:rFonts w:ascii="Times New Roman" w:hAnsi="Times New Roman"/>
          <w:color w:val="000000"/>
          <w:lang w:val="pt-BR"/>
        </w:rPr>
        <w:t xml:space="preserve"> </w:t>
      </w:r>
      <w:r w:rsidRPr="0088391D">
        <w:rPr>
          <w:rFonts w:ascii="Times New Roman" w:hAnsi="Times New Roman"/>
          <w:color w:val="000000"/>
          <w:lang w:val="pt-BR"/>
        </w:rPr>
        <w:tab/>
        <w:t>Rīcības plāns „Par sadarbību ar Latvijas</w:t>
      </w:r>
      <w:r w:rsidRPr="00755731">
        <w:rPr>
          <w:rFonts w:ascii="Times New Roman" w:hAnsi="Times New Roman"/>
          <w:color w:val="000000"/>
          <w:lang w:val="pt-BR"/>
        </w:rPr>
        <w:t xml:space="preserve"> diasporu 2015.–2017.gadam”. </w:t>
      </w:r>
      <w:r w:rsidRPr="00755731">
        <w:rPr>
          <w:rFonts w:ascii="Times New Roman" w:hAnsi="Times New Roman"/>
          <w:color w:val="000000"/>
          <w:lang w:val="sv-SE"/>
        </w:rPr>
        <w:t xml:space="preserve">Sk.:01.06.2015. </w:t>
      </w:r>
      <w:r w:rsidRPr="00B00828">
        <w:rPr>
          <w:rFonts w:ascii="Times New Roman" w:hAnsi="Times New Roman"/>
          <w:color w:val="000000"/>
          <w:lang w:val="sv-SE"/>
        </w:rPr>
        <w:t>http://www.mfa.gov.lv/data/file/AMPlans_150714_Diaspora.662.pdf 40.–41.lpp.</w:t>
      </w:r>
    </w:p>
  </w:footnote>
  <w:footnote w:id="94">
    <w:p w14:paraId="2B925CE2" w14:textId="77777777" w:rsidR="00FF3F83" w:rsidRPr="00B00828" w:rsidRDefault="00FF3F83" w:rsidP="00755731">
      <w:pPr>
        <w:pStyle w:val="FootnoteText"/>
        <w:rPr>
          <w:rFonts w:ascii="Times New Roman" w:hAnsi="Times New Roman"/>
          <w:lang w:val="lv-LV"/>
        </w:rPr>
      </w:pPr>
      <w:r w:rsidRPr="00B00828">
        <w:rPr>
          <w:rStyle w:val="FootnoteReference"/>
          <w:rFonts w:ascii="Times New Roman" w:hAnsi="Times New Roman"/>
        </w:rPr>
        <w:footnoteRef/>
      </w:r>
      <w:r w:rsidRPr="00B00828">
        <w:rPr>
          <w:rFonts w:ascii="Times New Roman" w:hAnsi="Times New Roman"/>
        </w:rPr>
        <w:t xml:space="preserve">  </w:t>
      </w:r>
      <w:r w:rsidRPr="00B00828">
        <w:rPr>
          <w:rFonts w:ascii="Times New Roman" w:hAnsi="Times New Roman"/>
          <w:lang w:val="lv-LV"/>
        </w:rPr>
        <w:t xml:space="preserve">Council of Europe. (2013). </w:t>
      </w:r>
      <w:r w:rsidRPr="00B00828">
        <w:rPr>
          <w:rFonts w:ascii="Times New Roman" w:hAnsi="Times New Roman"/>
          <w:bCs/>
          <w:lang w:val="lv-LV"/>
        </w:rPr>
        <w:t>Recommendation CM/Rec(2013)1 of the Committee of Ministers to member States  on gender equality and media</w:t>
      </w:r>
      <w:r w:rsidRPr="00B00828">
        <w:rPr>
          <w:rFonts w:ascii="Times New Roman" w:hAnsi="Times New Roman"/>
          <w:lang w:val="lv-LV"/>
        </w:rPr>
        <w:t xml:space="preserve">. Look: https://wcd.coe.int/ViewDoc.jsp?id=2087343# </w:t>
      </w:r>
    </w:p>
  </w:footnote>
  <w:footnote w:id="95">
    <w:p w14:paraId="2B925CE3" w14:textId="77777777" w:rsidR="00FF3F83" w:rsidRPr="00B00828" w:rsidRDefault="00FF3F83" w:rsidP="00B85CBA">
      <w:pPr>
        <w:pStyle w:val="FootnoteText"/>
        <w:rPr>
          <w:rFonts w:ascii="Times New Roman" w:hAnsi="Times New Roman"/>
          <w:lang w:val="lv-LV"/>
        </w:rPr>
      </w:pPr>
      <w:r w:rsidRPr="00B00828">
        <w:rPr>
          <w:rStyle w:val="FootnoteReference"/>
          <w:rFonts w:ascii="Times New Roman" w:hAnsi="Times New Roman"/>
          <w:lang w:val="lv-LV"/>
        </w:rPr>
        <w:footnoteRef/>
      </w:r>
      <w:r w:rsidRPr="00B00828">
        <w:rPr>
          <w:rFonts w:ascii="Times New Roman" w:hAnsi="Times New Roman"/>
          <w:lang w:val="lv-LV"/>
        </w:rPr>
        <w:t xml:space="preserve">  Turpat.</w:t>
      </w:r>
    </w:p>
  </w:footnote>
  <w:footnote w:id="96">
    <w:p w14:paraId="2B925CE4" w14:textId="77777777" w:rsidR="00FF3F83" w:rsidRPr="002562B5" w:rsidRDefault="00FF3F83" w:rsidP="00635677">
      <w:pPr>
        <w:autoSpaceDE w:val="0"/>
        <w:autoSpaceDN w:val="0"/>
        <w:adjustRightInd w:val="0"/>
        <w:spacing w:after="0" w:line="240" w:lineRule="auto"/>
        <w:jc w:val="both"/>
        <w:rPr>
          <w:rFonts w:ascii="Times New Roman" w:hAnsi="Times New Roman"/>
          <w:sz w:val="20"/>
          <w:szCs w:val="20"/>
          <w:lang w:val="lv-LV"/>
        </w:rPr>
      </w:pPr>
      <w:r w:rsidRPr="00B00828">
        <w:rPr>
          <w:rStyle w:val="FootnoteReference"/>
          <w:rFonts w:ascii="Times New Roman" w:hAnsi="Times New Roman"/>
          <w:sz w:val="20"/>
          <w:szCs w:val="20"/>
          <w:lang w:val="lv-LV"/>
        </w:rPr>
        <w:footnoteRef/>
      </w:r>
      <w:r w:rsidRPr="00B00828">
        <w:rPr>
          <w:rFonts w:ascii="Times New Roman" w:hAnsi="Times New Roman"/>
          <w:sz w:val="20"/>
          <w:szCs w:val="20"/>
          <w:lang w:val="lv-LV"/>
        </w:rPr>
        <w:t xml:space="preserve"> Šulmane, I., Kruks, S. [B.g.]. </w:t>
      </w:r>
      <w:r w:rsidRPr="00B00828">
        <w:rPr>
          <w:rFonts w:ascii="Times New Roman" w:hAnsi="Times New Roman"/>
          <w:i/>
          <w:sz w:val="20"/>
          <w:szCs w:val="20"/>
          <w:lang w:val="lv-LV"/>
        </w:rPr>
        <w:t>Neiecietības izpausmes un iecietības veicināšana Latvijā.</w:t>
      </w:r>
      <w:r w:rsidRPr="00B00828">
        <w:rPr>
          <w:rFonts w:ascii="Times New Roman" w:hAnsi="Times New Roman"/>
          <w:sz w:val="20"/>
          <w:szCs w:val="20"/>
          <w:lang w:val="lv-LV"/>
        </w:rPr>
        <w:t xml:space="preserve"> 8., 11.lpp. Sk.: 18.01.2016.: http://</w:t>
      </w:r>
      <w:r w:rsidRPr="002562B5">
        <w:rPr>
          <w:rFonts w:ascii="Times New Roman" w:hAnsi="Times New Roman"/>
          <w:sz w:val="20"/>
          <w:szCs w:val="20"/>
          <w:lang w:val="lv-LV"/>
        </w:rPr>
        <w:t xml:space="preserve">cilvektiesibas.org.lv/site/record/docs/2012/07/13/neiec_laikr_txt.pdf; Council of Europe. (2013). </w:t>
      </w:r>
      <w:r w:rsidRPr="002562B5">
        <w:rPr>
          <w:rFonts w:ascii="Times New Roman" w:hAnsi="Times New Roman"/>
          <w:bCs/>
          <w:sz w:val="20"/>
          <w:szCs w:val="20"/>
          <w:lang w:val="lv-LV"/>
        </w:rPr>
        <w:t>Recommendation CM/Rec(2013)1 of the Committee of Ministers to member States  on gender equality and media</w:t>
      </w:r>
      <w:r w:rsidRPr="002562B5">
        <w:rPr>
          <w:rFonts w:ascii="Times New Roman" w:hAnsi="Times New Roman"/>
          <w:sz w:val="20"/>
          <w:szCs w:val="20"/>
          <w:lang w:val="lv-LV"/>
        </w:rPr>
        <w:t>. Look: https://wcd.coe.int/ViewDoc.jsp?id=2087343#</w:t>
      </w:r>
    </w:p>
  </w:footnote>
  <w:footnote w:id="97">
    <w:p w14:paraId="2B925CE5" w14:textId="77777777" w:rsidR="00FF3F83" w:rsidRPr="005A65C7" w:rsidRDefault="00FF3F83" w:rsidP="005A65C7">
      <w:pPr>
        <w:autoSpaceDE w:val="0"/>
        <w:autoSpaceDN w:val="0"/>
        <w:adjustRightInd w:val="0"/>
        <w:spacing w:after="0" w:line="240" w:lineRule="auto"/>
        <w:jc w:val="both"/>
        <w:rPr>
          <w:rFonts w:ascii="Times New Roman" w:hAnsi="Times New Roman"/>
          <w:bCs/>
          <w:sz w:val="20"/>
          <w:szCs w:val="20"/>
          <w:lang w:val="lv-LV"/>
        </w:rPr>
      </w:pPr>
      <w:r w:rsidRPr="002562B5">
        <w:rPr>
          <w:rStyle w:val="FootnoteReference"/>
          <w:rFonts w:ascii="Times New Roman" w:hAnsi="Times New Roman"/>
          <w:sz w:val="20"/>
          <w:szCs w:val="20"/>
          <w:lang w:val="lv-LV"/>
        </w:rPr>
        <w:footnoteRef/>
      </w:r>
      <w:r w:rsidRPr="002562B5">
        <w:rPr>
          <w:rFonts w:ascii="Times New Roman" w:hAnsi="Times New Roman"/>
          <w:sz w:val="20"/>
          <w:szCs w:val="20"/>
          <w:lang w:val="lv-LV"/>
        </w:rPr>
        <w:t xml:space="preserve"> Nodarbinātības tendences Eiropā rāda, ka mediju nozarē nodarbināto sieviešu skaits pieaug. Sk.: Uzule, L. (2009). </w:t>
      </w:r>
      <w:r w:rsidRPr="002562B5">
        <w:rPr>
          <w:rFonts w:ascii="Times New Roman" w:hAnsi="Times New Roman"/>
          <w:i/>
          <w:sz w:val="20"/>
          <w:szCs w:val="20"/>
          <w:lang w:val="lv-LV"/>
        </w:rPr>
        <w:t xml:space="preserve">Sievietes Latvijas žurnālistikā: Profesionālie portreti: Maģistra darbs. </w:t>
      </w:r>
      <w:r w:rsidRPr="002562B5">
        <w:rPr>
          <w:rFonts w:ascii="Times New Roman" w:hAnsi="Times New Roman"/>
          <w:sz w:val="20"/>
          <w:szCs w:val="20"/>
          <w:lang w:val="lv-LV"/>
        </w:rPr>
        <w:t>Rīga:</w:t>
      </w:r>
      <w:r w:rsidRPr="002562B5">
        <w:rPr>
          <w:rFonts w:ascii="Times New Roman" w:hAnsi="Times New Roman"/>
          <w:i/>
          <w:sz w:val="20"/>
          <w:szCs w:val="20"/>
          <w:lang w:val="lv-LV"/>
        </w:rPr>
        <w:t xml:space="preserve"> </w:t>
      </w:r>
      <w:r w:rsidRPr="002562B5">
        <w:rPr>
          <w:rFonts w:ascii="Times New Roman" w:hAnsi="Times New Roman"/>
          <w:sz w:val="20"/>
          <w:szCs w:val="20"/>
          <w:lang w:val="lv-LV"/>
        </w:rPr>
        <w:t>Latvijas Universitātes Sociālo zinātņu fakultātes Komunikācijas studiju nodaļa</w:t>
      </w:r>
      <w:r w:rsidRPr="002562B5">
        <w:rPr>
          <w:rFonts w:ascii="Times New Roman" w:hAnsi="Times New Roman"/>
          <w:bCs/>
          <w:sz w:val="20"/>
          <w:szCs w:val="20"/>
          <w:lang w:val="lv-LV"/>
        </w:rPr>
        <w:t xml:space="preserve">.; </w:t>
      </w:r>
      <w:r w:rsidRPr="002562B5">
        <w:rPr>
          <w:rStyle w:val="st1"/>
          <w:rFonts w:ascii="Times New Roman" w:hAnsi="Times New Roman"/>
          <w:sz w:val="20"/>
          <w:szCs w:val="20"/>
        </w:rPr>
        <w:t>European Institute for Gender Equality</w:t>
      </w:r>
      <w:r w:rsidRPr="002562B5">
        <w:rPr>
          <w:rFonts w:ascii="Times New Roman" w:hAnsi="Times New Roman"/>
          <w:bCs/>
          <w:sz w:val="20"/>
          <w:szCs w:val="20"/>
          <w:lang w:val="lv-LV"/>
        </w:rPr>
        <w:t xml:space="preserve">. (2013). </w:t>
      </w:r>
      <w:r w:rsidRPr="002562B5">
        <w:rPr>
          <w:rFonts w:ascii="Times New Roman" w:hAnsi="Times New Roman"/>
          <w:bCs/>
          <w:i/>
          <w:sz w:val="20"/>
          <w:szCs w:val="20"/>
          <w:lang w:val="lv-LV"/>
        </w:rPr>
        <w:t>Review of the implementation in the EU of area J of the Beijing Platform for Action: Women and the Media. Gender equality in decision-making</w:t>
      </w:r>
      <w:r w:rsidRPr="002562B5">
        <w:rPr>
          <w:rFonts w:ascii="Times New Roman" w:hAnsi="Times New Roman"/>
          <w:bCs/>
          <w:sz w:val="20"/>
          <w:szCs w:val="20"/>
          <w:lang w:val="lv-LV"/>
        </w:rPr>
        <w:t>. Look: 02.01.2016. http://www.lm.gov.lv/upload/dzimumu_lidztiesiba/situacija_latvija/report_women_and_the.pdf P.10.</w:t>
      </w:r>
    </w:p>
  </w:footnote>
  <w:footnote w:id="98">
    <w:p w14:paraId="2B925CE6" w14:textId="77777777" w:rsidR="00FF3F83" w:rsidRPr="00CB5278" w:rsidRDefault="00FF3F83" w:rsidP="005A65C7">
      <w:pPr>
        <w:pStyle w:val="FootnoteText"/>
        <w:jc w:val="both"/>
        <w:rPr>
          <w:rFonts w:ascii="Times New Roman" w:hAnsi="Times New Roman"/>
          <w:lang w:val="lv-LV"/>
        </w:rPr>
      </w:pPr>
      <w:r w:rsidRPr="00635677">
        <w:rPr>
          <w:rStyle w:val="FootnoteReference"/>
          <w:rFonts w:ascii="Times New Roman" w:hAnsi="Times New Roman"/>
          <w:lang w:val="lv-LV"/>
        </w:rPr>
        <w:footnoteRef/>
      </w:r>
      <w:r w:rsidRPr="00635677">
        <w:rPr>
          <w:rFonts w:ascii="Times New Roman" w:hAnsi="Times New Roman"/>
          <w:lang w:val="lv-LV"/>
        </w:rPr>
        <w:t xml:space="preserve"> Informācija apkopota 2016.gada sākumā par 1) Latvijas Universitātes studiju programmu “Komunikācijas zinātne” , 2) Rīgas Stradiņa Universitātes studiju programmām “Žurnālistika”, “Multimediju komunikācija”, “Komunikācija un Mediju studijas”</w:t>
      </w:r>
      <w:r>
        <w:rPr>
          <w:rFonts w:ascii="Times New Roman" w:hAnsi="Times New Roman"/>
          <w:lang w:val="lv-LV"/>
        </w:rPr>
        <w:t>, 3) Biznesa augstskolas „Turība” studiju programmu „Mediji un žurnālistika”, 4) Vidzemes Augstskolas studiju programmām „Komunikācija un sabiedriskās attiecības”, „Mediju studijas un žurnālistika”, „Pārvaldība un žurnālistika”. Apkopojot pasniedzēju skaitu, ir ņemti vērā gan vēlētie docētāji, gan viesdocētāji 2015./2016.studiju gadā. Jānorāda, ka precīzākam žurnālistikas un citu komunikācijas specialitāšu studentu nošķīrumam būtu nepieciešams detalizētāks pētījums. Sabiedrisko attiecību studiju programmas šajā aprēķinā nav iekļautas (izņemot gadījumus, kad programmas nosaukumā ir arī citi ar komunikācijas zinātni saistīti vārdi), un ir studiju programmas, kurās vēlākos studiju gados studenti var specializēties kādā no moduļiem.</w:t>
      </w:r>
    </w:p>
  </w:footnote>
  <w:footnote w:id="99">
    <w:p w14:paraId="2B925CE7" w14:textId="77777777" w:rsidR="00FF3F83" w:rsidRPr="00961877" w:rsidRDefault="00FF3F83" w:rsidP="00BF7A9F">
      <w:pPr>
        <w:pStyle w:val="FootnoteText"/>
        <w:jc w:val="both"/>
        <w:rPr>
          <w:rFonts w:ascii="Times New Roman" w:hAnsi="Times New Roman"/>
          <w:lang w:val="lv-LV"/>
        </w:rPr>
      </w:pPr>
      <w:r w:rsidRPr="00BF7A9F">
        <w:rPr>
          <w:rStyle w:val="FootnoteReference"/>
          <w:rFonts w:ascii="Times New Roman" w:hAnsi="Times New Roman"/>
        </w:rPr>
        <w:footnoteRef/>
      </w:r>
      <w:r w:rsidRPr="00BF7A9F">
        <w:rPr>
          <w:rFonts w:ascii="Times New Roman" w:hAnsi="Times New Roman"/>
        </w:rPr>
        <w:t xml:space="preserve"> </w:t>
      </w:r>
      <w:r w:rsidRPr="00BF7A9F">
        <w:rPr>
          <w:rFonts w:ascii="Times New Roman" w:hAnsi="Times New Roman"/>
          <w:lang w:val="lv-LV"/>
        </w:rPr>
        <w:t xml:space="preserve">Council of Europe. (2013). </w:t>
      </w:r>
      <w:r w:rsidRPr="00BF7A9F">
        <w:rPr>
          <w:rFonts w:ascii="Times New Roman" w:hAnsi="Times New Roman"/>
          <w:bCs/>
          <w:lang w:val="lv-LV"/>
        </w:rPr>
        <w:t>Recommendation CM/Rec(2013)1 of the Committee of Ministers to member States  on gender equality and media</w:t>
      </w:r>
      <w:r w:rsidRPr="00BF7A9F">
        <w:rPr>
          <w:rFonts w:ascii="Times New Roman" w:hAnsi="Times New Roman"/>
          <w:lang w:val="lv-LV"/>
        </w:rPr>
        <w:t xml:space="preserve">. Look: </w:t>
      </w:r>
      <w:r w:rsidRPr="00905293">
        <w:rPr>
          <w:rFonts w:ascii="Times New Roman" w:hAnsi="Times New Roman"/>
          <w:lang w:val="lv-LV"/>
        </w:rPr>
        <w:t>https://wcd.coe.int/ViewDoc.jsp?id=2087343#</w:t>
      </w:r>
      <w:r w:rsidRPr="00BF7A9F">
        <w:rPr>
          <w:rFonts w:ascii="Times New Roman" w:hAnsi="Times New Roman"/>
          <w:lang w:val="lv-LV"/>
        </w:rPr>
        <w:t xml:space="preserve">  Labklājības ministrijas vienkopus apkopoti vairāki pētījumi, ziņojumu un informatīvie materiāli par dzimumu līdztiesību, stereotipiem un </w:t>
      </w:r>
      <w:r w:rsidRPr="00961877">
        <w:rPr>
          <w:rFonts w:ascii="Times New Roman" w:hAnsi="Times New Roman"/>
          <w:lang w:val="lv-LV"/>
        </w:rPr>
        <w:t>citiem jautājumiem ir pieejami šajā saitē: http://www.lm.gov.lv/text/297</w:t>
      </w:r>
    </w:p>
  </w:footnote>
  <w:footnote w:id="100">
    <w:p w14:paraId="2B925CE8" w14:textId="77777777" w:rsidR="00FF3F83" w:rsidRPr="00961877" w:rsidRDefault="00FF3F83" w:rsidP="00BF7A9F">
      <w:pPr>
        <w:pStyle w:val="FootnoteText"/>
        <w:jc w:val="both"/>
        <w:rPr>
          <w:lang w:val="lv-LV"/>
        </w:rPr>
      </w:pPr>
      <w:r w:rsidRPr="00961877">
        <w:rPr>
          <w:rStyle w:val="FootnoteReference"/>
          <w:rFonts w:ascii="Times New Roman" w:hAnsi="Times New Roman"/>
        </w:rPr>
        <w:footnoteRef/>
      </w:r>
      <w:r w:rsidRPr="00961877">
        <w:rPr>
          <w:rFonts w:ascii="Times New Roman" w:hAnsi="Times New Roman"/>
          <w:lang w:val="lv-LV"/>
        </w:rPr>
        <w:t xml:space="preserve"> Saeima. (1997). </w:t>
      </w:r>
      <w:r w:rsidRPr="00961877">
        <w:rPr>
          <w:rFonts w:ascii="Times New Roman" w:hAnsi="Times New Roman"/>
          <w:bCs/>
        </w:rPr>
        <w:t>Par valsts sociālo apdrošināšanu</w:t>
      </w:r>
      <w:r w:rsidRPr="00961877">
        <w:rPr>
          <w:rFonts w:ascii="Times New Roman" w:hAnsi="Times New Roman"/>
          <w:lang w:val="lv-LV"/>
        </w:rPr>
        <w:t xml:space="preserve">. </w:t>
      </w:r>
      <w:r w:rsidRPr="00961877">
        <w:rPr>
          <w:rFonts w:ascii="Times New Roman" w:hAnsi="Times New Roman"/>
          <w:i/>
          <w:lang w:val="lv-LV"/>
        </w:rPr>
        <w:t xml:space="preserve">Likumi.lv. </w:t>
      </w:r>
      <w:r w:rsidRPr="00961877">
        <w:rPr>
          <w:rFonts w:ascii="Times New Roman" w:hAnsi="Times New Roman"/>
          <w:lang w:val="lv-LV"/>
        </w:rPr>
        <w:t>Sk.: 08.02.2016. http://likumi.lv/doc.php?id=45466</w:t>
      </w:r>
    </w:p>
  </w:footnote>
  <w:footnote w:id="101">
    <w:p w14:paraId="2B925CE9" w14:textId="77777777" w:rsidR="00FF3F83" w:rsidRPr="00302C7F" w:rsidRDefault="00FF3F83" w:rsidP="001A545F">
      <w:pPr>
        <w:pStyle w:val="FootnoteText"/>
        <w:jc w:val="both"/>
        <w:rPr>
          <w:rFonts w:ascii="Times New Roman" w:hAnsi="Times New Roman"/>
          <w:lang w:val="lv-LV"/>
        </w:rPr>
      </w:pPr>
      <w:r w:rsidRPr="00DB051C">
        <w:rPr>
          <w:rStyle w:val="FootnoteReference"/>
          <w:rFonts w:ascii="Times New Roman" w:hAnsi="Times New Roman"/>
        </w:rPr>
        <w:footnoteRef/>
      </w:r>
      <w:r w:rsidRPr="00DB051C">
        <w:rPr>
          <w:rFonts w:ascii="Times New Roman" w:hAnsi="Times New Roman"/>
          <w:lang w:val="lv-LV"/>
        </w:rPr>
        <w:t xml:space="preserve"> Valsts ieņēmumu dienests. </w:t>
      </w:r>
      <w:r>
        <w:rPr>
          <w:rFonts w:ascii="Times New Roman" w:hAnsi="Times New Roman"/>
          <w:lang w:val="lv-LV"/>
        </w:rPr>
        <w:t xml:space="preserve">(2013). </w:t>
      </w:r>
      <w:r w:rsidRPr="00DB051C">
        <w:rPr>
          <w:rFonts w:ascii="Times New Roman" w:hAnsi="Times New Roman"/>
          <w:i/>
          <w:lang w:val="lv-LV"/>
        </w:rPr>
        <w:t>Informatīvais materiāls:</w:t>
      </w:r>
      <w:r w:rsidRPr="00DB051C">
        <w:rPr>
          <w:rFonts w:ascii="Times New Roman" w:hAnsi="Times New Roman"/>
          <w:lang w:val="lv-LV"/>
        </w:rPr>
        <w:t xml:space="preserve"> </w:t>
      </w:r>
      <w:r w:rsidRPr="00DB051C">
        <w:rPr>
          <w:rFonts w:ascii="Times New Roman" w:hAnsi="Times New Roman"/>
          <w:i/>
          <w:lang w:val="lv-LV"/>
        </w:rPr>
        <w:t xml:space="preserve">Pazīmes, kas liecina par darba tiesiskajām attiecībām, </w:t>
      </w:r>
      <w:r w:rsidRPr="00302C7F">
        <w:rPr>
          <w:rFonts w:ascii="Times New Roman" w:hAnsi="Times New Roman"/>
          <w:i/>
          <w:lang w:val="lv-LV"/>
        </w:rPr>
        <w:t>autoratlīdzības līguma gadījumā</w:t>
      </w:r>
      <w:r w:rsidRPr="00302C7F">
        <w:rPr>
          <w:rFonts w:ascii="Times New Roman" w:hAnsi="Times New Roman"/>
          <w:lang w:val="lv-LV"/>
        </w:rPr>
        <w:t>. Sk.08.02.2016. http://titania.saeima.lv/livs/saeimasnotikumi.nsf/0/e199b30a482af32ac2257cc300485b0e/$FILE/ATTNR8SH.PDF/VID_informativais_materials_15.04.2014.PDF</w:t>
      </w:r>
    </w:p>
  </w:footnote>
  <w:footnote w:id="102">
    <w:p w14:paraId="2B925CEA" w14:textId="77777777" w:rsidR="00FF3F83" w:rsidRPr="004E6B54" w:rsidRDefault="00FF3F83" w:rsidP="004E6B54">
      <w:pPr>
        <w:pStyle w:val="Heading3"/>
        <w:spacing w:before="0" w:line="240" w:lineRule="auto"/>
        <w:jc w:val="both"/>
        <w:rPr>
          <w:rFonts w:ascii="Times New Roman" w:eastAsia="Calibri" w:hAnsi="Times New Roman"/>
          <w:b w:val="0"/>
          <w:bCs w:val="0"/>
          <w:color w:val="auto"/>
          <w:sz w:val="20"/>
          <w:szCs w:val="20"/>
          <w:lang w:val="lv-LV"/>
        </w:rPr>
      </w:pPr>
      <w:r w:rsidRPr="00B7131C">
        <w:rPr>
          <w:rStyle w:val="FootnoteReference"/>
          <w:rFonts w:ascii="Times New Roman" w:hAnsi="Times New Roman"/>
          <w:b w:val="0"/>
          <w:color w:val="auto"/>
          <w:sz w:val="20"/>
          <w:szCs w:val="20"/>
        </w:rPr>
        <w:footnoteRef/>
      </w:r>
      <w:r w:rsidRPr="00B7131C">
        <w:rPr>
          <w:rFonts w:ascii="Times New Roman" w:hAnsi="Times New Roman"/>
          <w:b w:val="0"/>
          <w:color w:val="auto"/>
          <w:sz w:val="20"/>
          <w:szCs w:val="20"/>
          <w:lang w:val="lv-LV"/>
        </w:rPr>
        <w:t xml:space="preserve"> </w:t>
      </w:r>
      <w:r w:rsidRPr="004E6B54">
        <w:rPr>
          <w:rFonts w:ascii="Times New Roman" w:eastAsia="Calibri" w:hAnsi="Times New Roman"/>
          <w:b w:val="0"/>
          <w:bCs w:val="0"/>
          <w:color w:val="auto"/>
          <w:sz w:val="20"/>
          <w:szCs w:val="20"/>
          <w:lang w:val="lv-LV"/>
        </w:rPr>
        <w:t>Valsts ieņēmumu dienests paskaidro, ja persona norādītajā periodā ir strādājusi pie dažādiem darba devējiem, tā kā darba ņēmējs var būt uzskaitīta vairākas reizes, piemēram, pie dažādiem profesiju nosaukumiem.</w:t>
      </w:r>
    </w:p>
    <w:p w14:paraId="2B925CEB" w14:textId="77777777" w:rsidR="00FF3F83" w:rsidRPr="004E6B54" w:rsidRDefault="00FF3F83" w:rsidP="004E6B54">
      <w:pPr>
        <w:pStyle w:val="Heading3"/>
        <w:spacing w:before="0" w:line="240" w:lineRule="auto"/>
        <w:jc w:val="both"/>
        <w:rPr>
          <w:rFonts w:ascii="Times New Roman" w:eastAsia="Calibri" w:hAnsi="Times New Roman"/>
          <w:b w:val="0"/>
          <w:bCs w:val="0"/>
          <w:color w:val="auto"/>
          <w:sz w:val="20"/>
          <w:szCs w:val="20"/>
          <w:lang w:val="lv-LV"/>
        </w:rPr>
      </w:pPr>
      <w:r w:rsidRPr="004E6B54">
        <w:rPr>
          <w:rFonts w:ascii="Times New Roman" w:eastAsia="Calibri" w:hAnsi="Times New Roman"/>
          <w:b w:val="0"/>
          <w:bCs w:val="0"/>
          <w:color w:val="auto"/>
          <w:sz w:val="20"/>
          <w:szCs w:val="20"/>
          <w:lang w:val="lv-LV"/>
        </w:rPr>
        <w:t xml:space="preserve">Vienlaikus VID informē, ka informācija var mainīties atkarībā no nodokļu maksātāju iesniegtajām deklarācijām un pārskatiem uz informācijas apkopošanas brīdi. </w:t>
      </w:r>
    </w:p>
  </w:footnote>
  <w:footnote w:id="103">
    <w:p w14:paraId="2B925CEC" w14:textId="77777777" w:rsidR="00FF3F83" w:rsidRPr="00F70CE6" w:rsidRDefault="00FF3F83" w:rsidP="004E6B54">
      <w:pPr>
        <w:pStyle w:val="FootnoteText"/>
        <w:jc w:val="both"/>
        <w:rPr>
          <w:rFonts w:ascii="Times New Roman" w:hAnsi="Times New Roman"/>
          <w:lang w:val="lv-LV"/>
        </w:rPr>
      </w:pPr>
      <w:r w:rsidRPr="004E6B54">
        <w:rPr>
          <w:rStyle w:val="FootnoteReference"/>
          <w:rFonts w:ascii="Times New Roman" w:hAnsi="Times New Roman"/>
        </w:rPr>
        <w:footnoteRef/>
      </w:r>
      <w:r w:rsidRPr="004E6B54">
        <w:rPr>
          <w:rFonts w:ascii="Times New Roman" w:hAnsi="Times New Roman"/>
          <w:lang w:val="lv-LV" w:eastAsia="lv-LV"/>
        </w:rPr>
        <w:t xml:space="preserve"> Informācijas avots: darba dēvēju par 2015.gada decembri iesniegtie ziņojumi „Ziņojums par valsts sociālās apdrošināšanas obligātajām iemaksām</w:t>
      </w:r>
      <w:r w:rsidRPr="00F70CE6">
        <w:rPr>
          <w:rFonts w:ascii="Times New Roman" w:hAnsi="Times New Roman"/>
          <w:color w:val="000000"/>
          <w:lang w:val="lv-LV" w:eastAsia="lv-LV"/>
        </w:rPr>
        <w:t xml:space="preserve"> no darba ņēmēju darba ienākumiem, iedzīvotāju ienākuma nodokli un uzņēmējdarbības riska valsts nodevu pārskata mēnesī”.</w:t>
      </w:r>
    </w:p>
  </w:footnote>
  <w:footnote w:id="104">
    <w:p w14:paraId="2B925CED" w14:textId="77777777" w:rsidR="00FF3F83" w:rsidRPr="00F70CE6" w:rsidRDefault="00FF3F83" w:rsidP="004E6B54">
      <w:pPr>
        <w:pStyle w:val="FootnoteText"/>
        <w:rPr>
          <w:lang w:val="lv-LV"/>
        </w:rPr>
      </w:pPr>
      <w:r w:rsidRPr="00F70CE6">
        <w:rPr>
          <w:rStyle w:val="FootnoteReference"/>
          <w:rFonts w:ascii="Times New Roman" w:hAnsi="Times New Roman"/>
        </w:rPr>
        <w:footnoteRef/>
      </w:r>
      <w:r w:rsidRPr="00F70CE6">
        <w:rPr>
          <w:rFonts w:ascii="Times New Roman" w:hAnsi="Times New Roman"/>
          <w:lang w:val="lv-LV"/>
        </w:rPr>
        <w:t xml:space="preserve"> </w:t>
      </w:r>
      <w:r w:rsidRPr="00F70CE6">
        <w:rPr>
          <w:rFonts w:ascii="Times New Roman" w:hAnsi="Times New Roman"/>
          <w:color w:val="000000"/>
          <w:lang w:val="lv-LV" w:eastAsia="lv-LV"/>
        </w:rPr>
        <w:t>Informācijas avots: nodokļu maksātāju par 2015.gadu iesniegtie paziņojumi „Paziņojums par fiziskai personai izmaksātajām summām”.</w:t>
      </w:r>
    </w:p>
  </w:footnote>
  <w:footnote w:id="105">
    <w:p w14:paraId="2B925CEE" w14:textId="77777777" w:rsidR="00FF3F83" w:rsidRPr="004E6B54" w:rsidRDefault="00FF3F83" w:rsidP="00D63192">
      <w:pPr>
        <w:pStyle w:val="FootnoteText"/>
        <w:jc w:val="both"/>
        <w:rPr>
          <w:rFonts w:ascii="Times New Roman" w:hAnsi="Times New Roman"/>
          <w:lang w:val="lv-LV"/>
        </w:rPr>
      </w:pPr>
      <w:r w:rsidRPr="00F70CE6">
        <w:rPr>
          <w:rStyle w:val="FootnoteReference"/>
          <w:rFonts w:ascii="Times New Roman" w:hAnsi="Times New Roman"/>
        </w:rPr>
        <w:footnoteRef/>
      </w:r>
      <w:r w:rsidRPr="00F70CE6">
        <w:rPr>
          <w:rFonts w:ascii="Times New Roman" w:hAnsi="Times New Roman"/>
          <w:lang w:val="lv-LV"/>
        </w:rPr>
        <w:t xml:space="preserve"> Sk., piemēram, Rozenberga, M. (20.08.2013.). Atsākas diskusijas par žurnālistu sociālo aizsardzību. </w:t>
      </w:r>
      <w:r w:rsidRPr="00F70CE6">
        <w:rPr>
          <w:rFonts w:ascii="Times New Roman" w:hAnsi="Times New Roman"/>
          <w:i/>
          <w:lang w:val="lv-LV"/>
        </w:rPr>
        <w:t xml:space="preserve">Lsm.lv. </w:t>
      </w:r>
      <w:r w:rsidRPr="00F70CE6">
        <w:rPr>
          <w:rFonts w:ascii="Times New Roman" w:hAnsi="Times New Roman"/>
          <w:lang w:val="lv-LV"/>
        </w:rPr>
        <w:t xml:space="preserve">Sk. 08.02.2016.: http://www.lsm.lv/lv/raksts/latvija/zinas/atsakas-diskusijas-par-zhurnalistu-socialo-aizsardziibu.a63536/; Paiders, J. (20.08.2013). Autoratlīdzība nav alga. </w:t>
      </w:r>
      <w:r w:rsidRPr="00F70CE6">
        <w:rPr>
          <w:rFonts w:ascii="Times New Roman" w:hAnsi="Times New Roman"/>
          <w:i/>
          <w:lang w:val="lv-LV"/>
        </w:rPr>
        <w:t xml:space="preserve">Nra.lv.. </w:t>
      </w:r>
      <w:r w:rsidRPr="00F70CE6">
        <w:rPr>
          <w:rFonts w:ascii="Times New Roman" w:hAnsi="Times New Roman"/>
          <w:lang w:val="lv-LV"/>
        </w:rPr>
        <w:t>Sk. 08.02.2016.: http://nra.lv/viedokli/juris-paiders-3/100719-autoratlidziba-nav-alga.htm; Dārziņa, L. (</w:t>
      </w:r>
      <w:r w:rsidRPr="0097072A">
        <w:rPr>
          <w:rFonts w:ascii="Times New Roman" w:hAnsi="Times New Roman"/>
          <w:lang w:val="lv-LV"/>
        </w:rPr>
        <w:t xml:space="preserve">05.05.2014.). </w:t>
      </w:r>
      <w:r w:rsidRPr="00D76F74">
        <w:rPr>
          <w:rFonts w:ascii="Times New Roman" w:hAnsi="Times New Roman"/>
          <w:lang w:val="lv-LV"/>
        </w:rPr>
        <w:t xml:space="preserve">Par autoratlīdzību un darba tiesiskajām attiecībām. </w:t>
      </w:r>
      <w:r w:rsidRPr="00D76F74">
        <w:rPr>
          <w:rFonts w:ascii="Times New Roman" w:hAnsi="Times New Roman"/>
          <w:i/>
          <w:lang w:val="lv-LV"/>
        </w:rPr>
        <w:t xml:space="preserve">Latvijas Vēstneša portāls. </w:t>
      </w:r>
      <w:r w:rsidRPr="00D76F74">
        <w:rPr>
          <w:rFonts w:ascii="Times New Roman" w:hAnsi="Times New Roman"/>
          <w:lang w:val="lv-LV"/>
        </w:rPr>
        <w:t>Sk.: 08.02.2016. http://www.lvportals.lv/print.php?id=262636</w:t>
      </w:r>
    </w:p>
  </w:footnote>
  <w:footnote w:id="106">
    <w:p w14:paraId="2B925CEF" w14:textId="77777777" w:rsidR="00FF3F83" w:rsidRPr="00C67614" w:rsidRDefault="00FF3F83" w:rsidP="00C67614">
      <w:pPr>
        <w:pStyle w:val="FootnoteText"/>
        <w:jc w:val="both"/>
        <w:rPr>
          <w:rFonts w:ascii="Times New Roman" w:hAnsi="Times New Roman"/>
          <w:lang w:val="lv-LV"/>
        </w:rPr>
      </w:pPr>
      <w:r w:rsidRPr="00C67614">
        <w:rPr>
          <w:rStyle w:val="FootnoteReference"/>
          <w:rFonts w:ascii="Times New Roman" w:hAnsi="Times New Roman"/>
        </w:rPr>
        <w:footnoteRef/>
      </w:r>
      <w:r w:rsidRPr="00C67614">
        <w:rPr>
          <w:rFonts w:ascii="Times New Roman" w:hAnsi="Times New Roman"/>
          <w:lang w:val="lv-LV"/>
        </w:rPr>
        <w:t xml:space="preserve"> 2015.gada sākumā SKDS pētījumā tika konstatēts sabiedrības uzticības kritums mediju veidiem - televīzijai, radio un ziņu portāliem. 2013. gadā televīzijai neuzticējās 27% aptaujāto iedzīvotāju, 2014. Gadā šis skaits palielinājies līdz 32%. Radio kā medijam neuzticējās attiecīgi 21% un 26%, bet interneta portāliem – 26% un 32%. Sabiedrības uzticēšanās presei bija samērā stabila – 2014.gadā tai neuzticējās 34%, bet 33% - 2013.gadā. Sk.: Veģe, I. (2015, 12.janv.). Pētījums: Uzticēšanās politikai aug, tiesām – mazinās. </w:t>
      </w:r>
      <w:r w:rsidRPr="00C67614">
        <w:rPr>
          <w:rFonts w:ascii="Times New Roman" w:hAnsi="Times New Roman"/>
          <w:i/>
          <w:lang w:val="lv-LV"/>
        </w:rPr>
        <w:t xml:space="preserve">www.nra.lv. </w:t>
      </w:r>
      <w:r w:rsidRPr="00C67614">
        <w:rPr>
          <w:rFonts w:ascii="Times New Roman" w:hAnsi="Times New Roman"/>
          <w:lang w:val="lv-LV"/>
        </w:rPr>
        <w:t>Sk.: 05.12.2015. http://nra.lv/latvija/132308-petijums-uzticesanas-politikai-aug-tiesam-mazinas.htm</w:t>
      </w:r>
    </w:p>
  </w:footnote>
  <w:footnote w:id="107">
    <w:p w14:paraId="2B925CF0" w14:textId="77777777" w:rsidR="00FF3F83" w:rsidRPr="00BB10FA" w:rsidRDefault="00FF3F83" w:rsidP="00F30B16">
      <w:pPr>
        <w:pStyle w:val="FootnoteText"/>
        <w:tabs>
          <w:tab w:val="left" w:pos="284"/>
        </w:tabs>
        <w:jc w:val="both"/>
        <w:rPr>
          <w:rFonts w:ascii="Times New Roman" w:hAnsi="Times New Roman"/>
          <w:color w:val="000000"/>
          <w:lang w:val="lv-LV"/>
        </w:rPr>
      </w:pPr>
    </w:p>
    <w:p w14:paraId="2B925CF1" w14:textId="77777777"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i/>
          <w:color w:val="000000"/>
        </w:rPr>
        <w:t>Directive 2002/21/EC of the European Parliament and of the Council of March 2002 on a common regulatory framework for electronic communications networks and services (Framework Directive).</w:t>
      </w:r>
      <w:r w:rsidRPr="007B31F1">
        <w:rPr>
          <w:rFonts w:ascii="Times New Roman" w:hAnsi="Times New Roman"/>
          <w:color w:val="000000"/>
        </w:rPr>
        <w:t xml:space="preserve"> </w:t>
      </w:r>
      <w:r w:rsidRPr="007B31F1">
        <w:rPr>
          <w:rFonts w:ascii="Times New Roman" w:hAnsi="Times New Roman"/>
          <w:color w:val="000000"/>
          <w:lang w:val="sv-SE"/>
        </w:rPr>
        <w:t>Sk. 10.06.2015.: http://ec.europa.eu/digital-agenda/sites/digital-agenda/files/140framework_5.pdf</w:t>
      </w:r>
    </w:p>
  </w:footnote>
  <w:footnote w:id="108">
    <w:p w14:paraId="2B925CF2" w14:textId="77777777" w:rsidR="00FF3F83" w:rsidRPr="007B31F1" w:rsidRDefault="00FF3F83" w:rsidP="00F30B16">
      <w:pPr>
        <w:tabs>
          <w:tab w:val="left" w:pos="284"/>
        </w:tabs>
        <w:autoSpaceDE w:val="0"/>
        <w:autoSpaceDN w:val="0"/>
        <w:adjustRightInd w:val="0"/>
        <w:spacing w:after="0" w:line="240" w:lineRule="auto"/>
        <w:jc w:val="both"/>
        <w:rPr>
          <w:rFonts w:ascii="Times New Roman" w:hAnsi="Times New Roman"/>
          <w:sz w:val="20"/>
          <w:szCs w:val="20"/>
        </w:rPr>
      </w:pPr>
      <w:r w:rsidRPr="007B31F1">
        <w:rPr>
          <w:rStyle w:val="FootnoteReference"/>
          <w:rFonts w:ascii="Times New Roman" w:hAnsi="Times New Roman"/>
          <w:sz w:val="20"/>
          <w:szCs w:val="20"/>
        </w:rPr>
        <w:footnoteRef/>
      </w:r>
      <w:r w:rsidRPr="007B31F1">
        <w:rPr>
          <w:rFonts w:ascii="Times New Roman" w:hAnsi="Times New Roman"/>
          <w:sz w:val="20"/>
          <w:szCs w:val="20"/>
          <w:lang w:val="sv-SE"/>
        </w:rPr>
        <w:t xml:space="preserve"> </w:t>
      </w:r>
      <w:r>
        <w:rPr>
          <w:rFonts w:ascii="Times New Roman" w:hAnsi="Times New Roman"/>
          <w:sz w:val="20"/>
          <w:szCs w:val="20"/>
          <w:lang w:val="sv-SE"/>
        </w:rPr>
        <w:tab/>
      </w:r>
      <w:r w:rsidRPr="007B31F1">
        <w:rPr>
          <w:rFonts w:ascii="Times New Roman" w:hAnsi="Times New Roman"/>
          <w:sz w:val="20"/>
          <w:szCs w:val="20"/>
          <w:lang w:val="sv-SE"/>
        </w:rPr>
        <w:t xml:space="preserve">NEPLP pieņēma lēmumu par Zviedrijas jurisdikcijā esošās programmas „Rossija RTR ” retranslācijas aizliegumu uz trīs mēnešiem, jo, analizējot „Latvijā retranslētos „Rossija RTR ” ziņu sižetus gan plašākā kontekstā, gan arī individuālus izteikumus, konstatēja nepārprotamus aicinājumus uz karu vai militāra konflikta izraisīšanu, kā arī naida kurināšanu etniskās un valstspiederības dēļ.” Tika secināts, ka programmas „Rossija RTR ” ziņu u.c. raidījumos atspoguļotā informācija pārkāpj Elektronisko plašsaziņas līdzekļu likuma 26.panta 3. un 4.punktu. Tāpat </w:t>
      </w:r>
      <w:r w:rsidRPr="007B31F1">
        <w:rPr>
          <w:rFonts w:ascii="Times New Roman" w:hAnsi="Times New Roman"/>
          <w:sz w:val="20"/>
          <w:szCs w:val="20"/>
          <w:lang w:val="lv-LV"/>
        </w:rPr>
        <w:t>par līdzīgiem pārkāpumiem NEPLP sodīja Latvijas jurisdikcijā esošo programmu „Pirmais Baltijas kanāls”. Sk.: NEPL Padome. [B. g.]. NEPLP darbības pārskats 2014. Rīga: Nacionālā elektronisko plašsaziņas līdzekļu padome. 9.lpp. http://www.neplpadome.lv/lv/assets/documents/Darbibas%20parskati/NEPLP_2014.pdf</w:t>
      </w:r>
    </w:p>
  </w:footnote>
  <w:footnote w:id="109">
    <w:p w14:paraId="2B925CF3" w14:textId="77777777" w:rsidR="00FF3F83" w:rsidRPr="00ED022A" w:rsidRDefault="00FF3F83" w:rsidP="00F30B16">
      <w:pPr>
        <w:pStyle w:val="Footer"/>
        <w:tabs>
          <w:tab w:val="left" w:pos="284"/>
        </w:tabs>
        <w:jc w:val="both"/>
        <w:rPr>
          <w:rFonts w:ascii="Times New Roman" w:hAnsi="Times New Roman"/>
          <w:sz w:val="20"/>
          <w:szCs w:val="20"/>
        </w:rPr>
      </w:pPr>
      <w:r w:rsidRPr="007B31F1">
        <w:rPr>
          <w:rStyle w:val="FootnoteReference"/>
          <w:rFonts w:ascii="Times New Roman" w:hAnsi="Times New Roman"/>
          <w:sz w:val="20"/>
          <w:szCs w:val="20"/>
        </w:rPr>
        <w:footnoteRef/>
      </w:r>
      <w:r w:rsidRPr="007B31F1">
        <w:rPr>
          <w:rFonts w:ascii="Times New Roman" w:hAnsi="Times New Roman"/>
          <w:sz w:val="20"/>
          <w:szCs w:val="20"/>
          <w:lang w:val="lv-LV"/>
        </w:rPr>
        <w:t xml:space="preserve"> </w:t>
      </w:r>
      <w:r>
        <w:rPr>
          <w:rFonts w:ascii="Times New Roman" w:hAnsi="Times New Roman"/>
          <w:sz w:val="20"/>
          <w:szCs w:val="20"/>
          <w:lang w:val="lv-LV"/>
        </w:rPr>
        <w:tab/>
      </w:r>
      <w:r w:rsidRPr="007B31F1">
        <w:rPr>
          <w:rFonts w:ascii="Times New Roman" w:hAnsi="Times New Roman"/>
          <w:sz w:val="20"/>
          <w:szCs w:val="20"/>
          <w:lang w:val="lv-LV"/>
        </w:rPr>
        <w:t xml:space="preserve">2014.gadā NEPLP Monitorings centrs analizēja 4691 raidījumu stundu (radio un TV kopskaitā), 2013.gadā tās bija 4713 raidījumu stundas. NEPLP ir norādījusi uz kapacitātes nepietiekamību, lai veiktu Latvijas jurisdikcijā esošu komersantu, kuri veic retranslāciju, bet nav saņēmuši retranslācijas atļaujas vai veic retranslāciju neatbilstoši retranslējamo programmu sarakstam, kontroli. NEPLP rīcībā nav darbinieku, kas strādātu ar šādiem jautājumiem. Sk.: Satiksmes ministrija. (2015). Informatīvā ziņojuma „Par priekšlikumiem televīzijas pakalpojumu internetā sniedzēju uzraudzības uzlabošanai” projekts. 10.lpp. http://tap.mk.gov.lv/lv/mk/tap/?pid=40365055; NEPL Padome. [B. g.]. NEPLP darbības pārskats 2014. Rīga: Nacionālā elektronisko plašsaziņas līdzekļu padome. 2., 5.lpp. http://www.neplpadome.lv/lv/assets/documents/Darbibas%20parskati/NEPLP_2014.pdf; NEPL Padome. [B. g.]. </w:t>
      </w:r>
      <w:r w:rsidRPr="00ED022A">
        <w:rPr>
          <w:rFonts w:ascii="Times New Roman" w:hAnsi="Times New Roman"/>
          <w:sz w:val="20"/>
          <w:szCs w:val="20"/>
          <w:lang w:val="lv-LV"/>
        </w:rPr>
        <w:t>NEPLP darbības pārskats 2013.  Rīga: Nacionālā elektronisko plašsaziņas līdzekļu padome. 5.lpp. http://www.neplpadome.lv/lv/assets/documents/Darbibas%20parskati/NEPLP_Parskats.pdf</w:t>
      </w:r>
    </w:p>
  </w:footnote>
  <w:footnote w:id="110">
    <w:p w14:paraId="2B925CF4" w14:textId="77777777" w:rsidR="00FF3F83" w:rsidRPr="00ED022A" w:rsidRDefault="00FF3F83" w:rsidP="00ED022A">
      <w:pPr>
        <w:pStyle w:val="FootnoteText"/>
        <w:tabs>
          <w:tab w:val="left" w:pos="284"/>
        </w:tabs>
        <w:jc w:val="both"/>
        <w:rPr>
          <w:rFonts w:ascii="Times New Roman" w:hAnsi="Times New Roman"/>
          <w:lang w:val="lv-LV"/>
        </w:rPr>
      </w:pPr>
      <w:r w:rsidRPr="00ED022A">
        <w:rPr>
          <w:rStyle w:val="FootnoteReference"/>
          <w:rFonts w:ascii="Times New Roman" w:hAnsi="Times New Roman"/>
        </w:rPr>
        <w:footnoteRef/>
      </w:r>
      <w:r w:rsidRPr="00ED022A">
        <w:rPr>
          <w:rFonts w:ascii="Times New Roman" w:hAnsi="Times New Roman"/>
        </w:rPr>
        <w:t xml:space="preserve"> Ministru kabinets. (03.11.2015.). </w:t>
      </w:r>
      <w:r w:rsidRPr="00ED022A">
        <w:rPr>
          <w:rFonts w:ascii="Times New Roman" w:hAnsi="Times New Roman"/>
          <w:i/>
        </w:rPr>
        <w:t>Ministru kabineta sēdes protokols Nr. 57</w:t>
      </w:r>
      <w:r w:rsidRPr="00ED022A">
        <w:rPr>
          <w:rFonts w:ascii="Times New Roman" w:hAnsi="Times New Roman"/>
        </w:rPr>
        <w:t xml:space="preserve">. </w:t>
      </w:r>
      <w:r w:rsidRPr="00ED022A">
        <w:rPr>
          <w:rFonts w:ascii="Times New Roman" w:hAnsi="Times New Roman"/>
          <w:lang w:val="lv-LV"/>
        </w:rPr>
        <w:t>71.§ Par Ministru kabineta 2015.gada 27.augusta sēdes protokollēmuma Nr.42 2.§ izpildes gaitu un priekšlikumiem Nacionālās elektronisko līdzekļu padomes raidorganizāciju uzraudzības spēju uzlabošanai.</w:t>
      </w:r>
      <w:r w:rsidRPr="00ED022A">
        <w:rPr>
          <w:rFonts w:ascii="Times New Roman" w:hAnsi="Times New Roman"/>
          <w:b/>
          <w:lang w:val="lv-LV"/>
        </w:rPr>
        <w:t xml:space="preserve"> </w:t>
      </w:r>
      <w:r w:rsidRPr="009421A1">
        <w:rPr>
          <w:rFonts w:ascii="Times New Roman" w:hAnsi="Times New Roman"/>
          <w:lang w:val="lv-LV"/>
        </w:rPr>
        <w:t>Sk.:</w:t>
      </w:r>
      <w:r w:rsidRPr="009421A1">
        <w:rPr>
          <w:rFonts w:ascii="Times New Roman" w:hAnsi="Times New Roman"/>
          <w:b/>
          <w:lang w:val="lv-LV"/>
        </w:rPr>
        <w:t xml:space="preserve"> </w:t>
      </w:r>
      <w:r w:rsidRPr="00ED022A">
        <w:rPr>
          <w:rFonts w:ascii="Times New Roman" w:hAnsi="Times New Roman"/>
          <w:lang w:val="lv-LV"/>
        </w:rPr>
        <w:t>http://likumi.lv/doc.php?id=277659</w:t>
      </w:r>
    </w:p>
  </w:footnote>
  <w:footnote w:id="111">
    <w:p w14:paraId="2B925CF5" w14:textId="77777777" w:rsidR="00FF3F83" w:rsidRPr="007B31F1" w:rsidRDefault="00FF3F83" w:rsidP="00F30B16">
      <w:pPr>
        <w:pStyle w:val="FootnoteText"/>
        <w:tabs>
          <w:tab w:val="left" w:pos="284"/>
        </w:tabs>
        <w:jc w:val="both"/>
        <w:rPr>
          <w:rFonts w:ascii="Times New Roman" w:hAnsi="Times New Roman"/>
        </w:rPr>
      </w:pPr>
      <w:r w:rsidRPr="00ED022A">
        <w:rPr>
          <w:rStyle w:val="FootnoteReference"/>
          <w:rFonts w:ascii="Times New Roman" w:hAnsi="Times New Roman"/>
        </w:rPr>
        <w:footnoteRef/>
      </w:r>
      <w:r w:rsidRPr="00ED022A">
        <w:rPr>
          <w:rFonts w:ascii="Times New Roman" w:hAnsi="Times New Roman"/>
          <w:lang w:val="lv-LV"/>
        </w:rPr>
        <w:t xml:space="preserve"> </w:t>
      </w:r>
      <w:r w:rsidRPr="00ED022A">
        <w:rPr>
          <w:rFonts w:ascii="Times New Roman" w:hAnsi="Times New Roman"/>
          <w:lang w:val="lv-LV"/>
        </w:rPr>
        <w:tab/>
        <w:t>Satiksmes ministrija. (2015). Informatīvā ziņojuma „Par priekšlikumiem televīzijas pakalpojumu internetā sniedzēju uzraudzības</w:t>
      </w:r>
      <w:r w:rsidRPr="007B31F1">
        <w:rPr>
          <w:rFonts w:ascii="Times New Roman" w:hAnsi="Times New Roman"/>
          <w:lang w:val="lv-LV"/>
        </w:rPr>
        <w:t xml:space="preserve"> uzlabošanai” projekts. 15.lpp. http://tap.mk.gov.lv/lv/mk/tap/?pid=40365055</w:t>
      </w:r>
    </w:p>
  </w:footnote>
  <w:footnote w:id="112">
    <w:p w14:paraId="2B925CF6" w14:textId="77777777" w:rsidR="00FF3F83" w:rsidRPr="00635583" w:rsidRDefault="00FF3F83" w:rsidP="00635583">
      <w:pPr>
        <w:pStyle w:val="FootnoteText"/>
        <w:jc w:val="both"/>
        <w:rPr>
          <w:rFonts w:ascii="Times New Roman" w:hAnsi="Times New Roman"/>
          <w:lang w:val="lv-LV"/>
        </w:rPr>
      </w:pPr>
      <w:r w:rsidRPr="00635583">
        <w:rPr>
          <w:rStyle w:val="FootnoteReference"/>
          <w:rFonts w:ascii="Times New Roman" w:hAnsi="Times New Roman"/>
        </w:rPr>
        <w:footnoteRef/>
      </w:r>
      <w:r w:rsidRPr="00635583">
        <w:rPr>
          <w:rFonts w:ascii="Times New Roman" w:hAnsi="Times New Roman"/>
          <w:lang w:val="lv-LV"/>
        </w:rPr>
        <w:t xml:space="preserve"> Ciešā saiknē ar sabiedrības uzticēšanos medijiem ir arī rīcības virziena „Mediju nozares profesionāļu izglītība” ietvaros īstenotās aktivitātes. Veicinot nozarē strādājošo tālākizglītību, kā arī uzlabojot mediju un žurnālistikas studiju kvalitāti, sagaidāms, ka žurnālistu veidotais mediju saturs kļūs kvalitatīvāks un uzticamāks.</w:t>
      </w:r>
    </w:p>
  </w:footnote>
  <w:footnote w:id="113">
    <w:p w14:paraId="2B925CF7" w14:textId="77777777" w:rsidR="00FF3F83" w:rsidRPr="0097016B" w:rsidRDefault="00FF3F83" w:rsidP="0097016B">
      <w:pPr>
        <w:autoSpaceDE w:val="0"/>
        <w:autoSpaceDN w:val="0"/>
        <w:adjustRightInd w:val="0"/>
        <w:spacing w:after="0" w:line="240" w:lineRule="auto"/>
        <w:jc w:val="both"/>
        <w:rPr>
          <w:rFonts w:ascii="Times New Roman" w:hAnsi="Times New Roman"/>
          <w:sz w:val="20"/>
          <w:szCs w:val="20"/>
          <w:lang w:val="lv-LV"/>
        </w:rPr>
      </w:pPr>
      <w:r w:rsidRPr="0097016B">
        <w:rPr>
          <w:rStyle w:val="FootnoteReference"/>
          <w:rFonts w:ascii="Times New Roman" w:hAnsi="Times New Roman"/>
          <w:color w:val="000000"/>
          <w:sz w:val="20"/>
          <w:szCs w:val="20"/>
        </w:rPr>
        <w:footnoteRef/>
      </w:r>
      <w:r w:rsidRPr="0097016B">
        <w:rPr>
          <w:rFonts w:ascii="Times New Roman" w:hAnsi="Times New Roman"/>
          <w:color w:val="000000"/>
          <w:sz w:val="20"/>
          <w:szCs w:val="20"/>
          <w:lang w:val="lv-LV"/>
        </w:rPr>
        <w:t xml:space="preserve"> </w:t>
      </w:r>
      <w:r w:rsidRPr="0097016B">
        <w:rPr>
          <w:rFonts w:ascii="Times New Roman" w:hAnsi="Times New Roman"/>
          <w:sz w:val="20"/>
          <w:szCs w:val="20"/>
          <w:lang w:val="lv-LV"/>
        </w:rPr>
        <w:t>Pamatnostādņu 5.nodaļā „Tabulas” iekļautās tabulas ar žurnālu abonēšanas rezultātiem ir Latvijas Preses izdevēju asociācijas apkopoti dati, kurus ir publicējusi</w:t>
      </w:r>
      <w:r>
        <w:rPr>
          <w:rFonts w:ascii="Times New Roman" w:hAnsi="Times New Roman"/>
          <w:sz w:val="20"/>
          <w:szCs w:val="20"/>
          <w:lang w:val="lv-LV"/>
        </w:rPr>
        <w:t xml:space="preserve"> ziņu aģentūra </w:t>
      </w:r>
      <w:r w:rsidRPr="0097016B">
        <w:rPr>
          <w:rFonts w:ascii="Times New Roman" w:hAnsi="Times New Roman"/>
          <w:sz w:val="20"/>
          <w:szCs w:val="20"/>
          <w:lang w:val="lv-LV"/>
        </w:rPr>
        <w:t xml:space="preserve">„Leta”. Latvijas Preses izdevēju asociācijā laikrakstu abonēšanas rezultāti netiek apkopoti, un „Latvijas Pasts” šādu informāciju nepublisko. Konkrēto tabulu ar žurnālu abonēšanas rezultātiem 2015.gada maijā sk.: </w:t>
      </w:r>
      <w:r w:rsidRPr="0097016B">
        <w:rPr>
          <w:rFonts w:ascii="Times New Roman" w:hAnsi="Times New Roman"/>
          <w:color w:val="000000"/>
          <w:sz w:val="20"/>
          <w:szCs w:val="20"/>
          <w:lang w:val="lv-LV"/>
        </w:rPr>
        <w:t xml:space="preserve">Kļaviņš, A. (13.05.2015.). Žurnālu abonēšanas rezultāti 2015.gada maijā – tabula. </w:t>
      </w:r>
      <w:r w:rsidRPr="0097016B">
        <w:rPr>
          <w:rFonts w:ascii="Times New Roman" w:hAnsi="Times New Roman"/>
          <w:i/>
          <w:color w:val="000000"/>
          <w:sz w:val="20"/>
          <w:szCs w:val="20"/>
          <w:lang w:val="lv-LV"/>
        </w:rPr>
        <w:t>LETA.</w:t>
      </w:r>
    </w:p>
  </w:footnote>
  <w:footnote w:id="114">
    <w:p w14:paraId="2B925CF8" w14:textId="77777777" w:rsidR="00FF3F83" w:rsidRPr="0094467D" w:rsidRDefault="00FF3F83">
      <w:pPr>
        <w:pStyle w:val="FootnoteText"/>
        <w:rPr>
          <w:rFonts w:ascii="Times New Roman" w:hAnsi="Times New Roman"/>
          <w:lang w:val="lv-LV"/>
        </w:rPr>
      </w:pPr>
      <w:r w:rsidRPr="0094467D">
        <w:rPr>
          <w:rStyle w:val="FootnoteReference"/>
          <w:rFonts w:ascii="Times New Roman" w:hAnsi="Times New Roman"/>
        </w:rPr>
        <w:footnoteRef/>
      </w:r>
      <w:r w:rsidRPr="00ED4000">
        <w:rPr>
          <w:rFonts w:ascii="Times New Roman" w:hAnsi="Times New Roman"/>
          <w:lang w:val="lv-LV"/>
        </w:rPr>
        <w:t xml:space="preserve"> </w:t>
      </w:r>
      <w:r w:rsidRPr="0094467D">
        <w:rPr>
          <w:rFonts w:ascii="Times New Roman" w:hAnsi="Times New Roman"/>
          <w:lang w:val="lv-LV"/>
        </w:rPr>
        <w:t xml:space="preserve">Kļaviņš, A. (16.12.2015.). </w:t>
      </w:r>
      <w:r w:rsidRPr="0094467D">
        <w:rPr>
          <w:rFonts w:ascii="Times New Roman" w:hAnsi="Times New Roman"/>
          <w:color w:val="000000"/>
          <w:lang w:val="lv-LV"/>
        </w:rPr>
        <w:t xml:space="preserve">Žurnālu abonēšanas rezultāti 2015.gada decembrī – tabula. </w:t>
      </w:r>
      <w:r w:rsidRPr="0094467D">
        <w:rPr>
          <w:rFonts w:ascii="Times New Roman" w:hAnsi="Times New Roman"/>
          <w:i/>
          <w:color w:val="000000"/>
          <w:lang w:val="lv-LV"/>
        </w:rPr>
        <w:t>LETA.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948037"/>
      <w:docPartObj>
        <w:docPartGallery w:val="Page Numbers (Top of Page)"/>
        <w:docPartUnique/>
      </w:docPartObj>
    </w:sdtPr>
    <w:sdtEndPr/>
    <w:sdtContent>
      <w:p w14:paraId="2B925C7C" w14:textId="77777777" w:rsidR="00FF3F83" w:rsidRDefault="00174EE0">
        <w:pPr>
          <w:pStyle w:val="Header"/>
          <w:jc w:val="center"/>
        </w:pPr>
        <w:r w:rsidRPr="007E6A32">
          <w:rPr>
            <w:rFonts w:ascii="Times New Roman" w:hAnsi="Times New Roman"/>
          </w:rPr>
          <w:fldChar w:fldCharType="begin"/>
        </w:r>
        <w:r w:rsidR="00FF3F83" w:rsidRPr="007E6A32">
          <w:rPr>
            <w:rFonts w:ascii="Times New Roman" w:hAnsi="Times New Roman"/>
          </w:rPr>
          <w:instrText xml:space="preserve"> PAGE   \* MERGEFORMAT </w:instrText>
        </w:r>
        <w:r w:rsidRPr="007E6A32">
          <w:rPr>
            <w:rFonts w:ascii="Times New Roman" w:hAnsi="Times New Roman"/>
          </w:rPr>
          <w:fldChar w:fldCharType="separate"/>
        </w:r>
        <w:r w:rsidR="002D4087" w:rsidRPr="002D4087">
          <w:rPr>
            <w:rFonts w:ascii="Times New Roman" w:hAnsi="Times New Roman"/>
            <w:b/>
            <w:noProof/>
            <w:sz w:val="24"/>
            <w:szCs w:val="24"/>
            <w:lang w:val="lv-LV"/>
          </w:rPr>
          <w:t>37</w:t>
        </w:r>
        <w:r w:rsidRPr="007E6A32">
          <w:rPr>
            <w:rFonts w:ascii="Times New Roman" w:hAnsi="Times New Roman"/>
          </w:rPr>
          <w:fldChar w:fldCharType="end"/>
        </w:r>
      </w:p>
    </w:sdtContent>
  </w:sdt>
  <w:p w14:paraId="2B925C7D" w14:textId="77777777" w:rsidR="00FF3F83" w:rsidRDefault="00FF3F83" w:rsidP="00A33D5D">
    <w:pPr>
      <w:tabs>
        <w:tab w:val="left" w:pos="3525"/>
        <w:tab w:val="left" w:pos="76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0EC9"/>
    <w:multiLevelType w:val="hybridMultilevel"/>
    <w:tmpl w:val="30D6ED02"/>
    <w:lvl w:ilvl="0" w:tplc="28C67700">
      <w:start w:val="13"/>
      <w:numFmt w:val="decimal"/>
      <w:lvlText w:val="%1."/>
      <w:lvlJc w:val="left"/>
      <w:pPr>
        <w:ind w:left="960" w:hanging="600"/>
      </w:pPr>
      <w:rPr>
        <w:rFonts w:ascii="Times New Roman" w:eastAsia="Times New Roman" w:hAnsi="Times New Roman" w:cs="Times New Roman" w:hint="default"/>
        <w:sz w:val="28"/>
        <w:szCs w:val="28"/>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1AF4971"/>
    <w:multiLevelType w:val="multilevel"/>
    <w:tmpl w:val="560ECD78"/>
    <w:lvl w:ilvl="0">
      <w:start w:val="4"/>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2">
    <w:nsid w:val="03D111D9"/>
    <w:multiLevelType w:val="hybridMultilevel"/>
    <w:tmpl w:val="C4FEB93C"/>
    <w:lvl w:ilvl="0" w:tplc="0426001B">
      <w:start w:val="1"/>
      <w:numFmt w:val="bullet"/>
      <w:lvlText w:val=""/>
      <w:lvlJc w:val="left"/>
      <w:pPr>
        <w:ind w:left="360" w:hanging="360"/>
      </w:pPr>
      <w:rPr>
        <w:rFonts w:ascii="Wingdings" w:hAnsi="Wingdings" w:hint="default"/>
      </w:rPr>
    </w:lvl>
    <w:lvl w:ilvl="1" w:tplc="04260003">
      <w:start w:val="1"/>
      <w:numFmt w:val="bullet"/>
      <w:lvlText w:val="o"/>
      <w:lvlJc w:val="left"/>
      <w:pPr>
        <w:ind w:left="80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8B66721"/>
    <w:multiLevelType w:val="hybridMultilevel"/>
    <w:tmpl w:val="5896EBEE"/>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4">
    <w:nsid w:val="0BA14937"/>
    <w:multiLevelType w:val="multilevel"/>
    <w:tmpl w:val="6BFC2798"/>
    <w:lvl w:ilvl="0">
      <w:start w:val="1"/>
      <w:numFmt w:val="decimal"/>
      <w:lvlText w:val="%1."/>
      <w:lvlJc w:val="left"/>
      <w:pPr>
        <w:ind w:left="720" w:hanging="360"/>
      </w:pPr>
      <w:rPr>
        <w:rFonts w:cs="Times New Roman" w:hint="default"/>
        <w:b/>
        <w:vertAlign w:val="baseline"/>
      </w:rPr>
    </w:lvl>
    <w:lvl w:ilvl="1">
      <w:start w:val="1"/>
      <w:numFmt w:val="decimal"/>
      <w:isLgl/>
      <w:lvlText w:val="%1.%2."/>
      <w:lvlJc w:val="left"/>
      <w:pPr>
        <w:ind w:left="2138"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13B249E8"/>
    <w:multiLevelType w:val="multilevel"/>
    <w:tmpl w:val="1738156C"/>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nsid w:val="161E403F"/>
    <w:multiLevelType w:val="hybridMultilevel"/>
    <w:tmpl w:val="D7D4715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6BF4A87"/>
    <w:multiLevelType w:val="multilevel"/>
    <w:tmpl w:val="B7B66DB4"/>
    <w:lvl w:ilvl="0">
      <w:start w:val="4"/>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8">
    <w:nsid w:val="17FB3043"/>
    <w:multiLevelType w:val="multilevel"/>
    <w:tmpl w:val="7102D5C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D0408A"/>
    <w:multiLevelType w:val="hybridMultilevel"/>
    <w:tmpl w:val="EFD44FB0"/>
    <w:lvl w:ilvl="0" w:tplc="D138DE2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2016230D"/>
    <w:multiLevelType w:val="hybridMultilevel"/>
    <w:tmpl w:val="9AF66368"/>
    <w:lvl w:ilvl="0" w:tplc="E632B43A">
      <w:start w:val="9"/>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22D628F4"/>
    <w:multiLevelType w:val="multilevel"/>
    <w:tmpl w:val="9ECA3AA8"/>
    <w:lvl w:ilvl="0">
      <w:start w:val="5"/>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2">
    <w:nsid w:val="24050D0B"/>
    <w:multiLevelType w:val="multilevel"/>
    <w:tmpl w:val="9ECA3AA8"/>
    <w:lvl w:ilvl="0">
      <w:start w:val="5"/>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3">
    <w:nsid w:val="24BA1C3F"/>
    <w:multiLevelType w:val="hybridMultilevel"/>
    <w:tmpl w:val="AD901C8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6774FDD"/>
    <w:multiLevelType w:val="hybridMultilevel"/>
    <w:tmpl w:val="8672372A"/>
    <w:lvl w:ilvl="0" w:tplc="D3D8ADD0">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26C461BB"/>
    <w:multiLevelType w:val="hybridMultilevel"/>
    <w:tmpl w:val="C5560C92"/>
    <w:lvl w:ilvl="0" w:tplc="0426000F">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276E518D"/>
    <w:multiLevelType w:val="hybridMultilevel"/>
    <w:tmpl w:val="98B60A62"/>
    <w:lvl w:ilvl="0" w:tplc="16D2DE88">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2B5644B2"/>
    <w:multiLevelType w:val="multilevel"/>
    <w:tmpl w:val="1738156C"/>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8">
    <w:nsid w:val="2C6F488D"/>
    <w:multiLevelType w:val="multilevel"/>
    <w:tmpl w:val="900ED942"/>
    <w:lvl w:ilvl="0">
      <w:start w:val="2"/>
      <w:numFmt w:val="decimal"/>
      <w:lvlText w:val="%1."/>
      <w:lvlJc w:val="left"/>
      <w:pPr>
        <w:ind w:left="390" w:hanging="390"/>
      </w:pPr>
      <w:rPr>
        <w:rFonts w:cs="Times New Roman" w:hint="default"/>
      </w:rPr>
    </w:lvl>
    <w:lvl w:ilvl="1">
      <w:start w:val="2"/>
      <w:numFmt w:val="decimal"/>
      <w:lvlText w:val="%1.%2."/>
      <w:lvlJc w:val="left"/>
      <w:pPr>
        <w:ind w:left="2858" w:hanging="720"/>
      </w:pPr>
      <w:rPr>
        <w:rFonts w:cs="Times New Roman" w:hint="default"/>
        <w:b w:val="0"/>
      </w:rPr>
    </w:lvl>
    <w:lvl w:ilvl="2">
      <w:start w:val="1"/>
      <w:numFmt w:val="decimal"/>
      <w:lvlText w:val="%1.%2.%3."/>
      <w:lvlJc w:val="left"/>
      <w:pPr>
        <w:ind w:left="4996" w:hanging="720"/>
      </w:pPr>
      <w:rPr>
        <w:rFonts w:cs="Times New Roman" w:hint="default"/>
      </w:rPr>
    </w:lvl>
    <w:lvl w:ilvl="3">
      <w:start w:val="1"/>
      <w:numFmt w:val="decimal"/>
      <w:lvlText w:val="%1.%2.%3.%4."/>
      <w:lvlJc w:val="left"/>
      <w:pPr>
        <w:ind w:left="7494" w:hanging="1080"/>
      </w:pPr>
      <w:rPr>
        <w:rFonts w:cs="Times New Roman" w:hint="default"/>
      </w:rPr>
    </w:lvl>
    <w:lvl w:ilvl="4">
      <w:start w:val="1"/>
      <w:numFmt w:val="decimal"/>
      <w:lvlText w:val="%1.%2.%3.%4.%5."/>
      <w:lvlJc w:val="left"/>
      <w:pPr>
        <w:ind w:left="9632" w:hanging="1080"/>
      </w:pPr>
      <w:rPr>
        <w:rFonts w:cs="Times New Roman" w:hint="default"/>
      </w:rPr>
    </w:lvl>
    <w:lvl w:ilvl="5">
      <w:start w:val="1"/>
      <w:numFmt w:val="decimal"/>
      <w:lvlText w:val="%1.%2.%3.%4.%5.%6."/>
      <w:lvlJc w:val="left"/>
      <w:pPr>
        <w:ind w:left="12130" w:hanging="1440"/>
      </w:pPr>
      <w:rPr>
        <w:rFonts w:cs="Times New Roman" w:hint="default"/>
      </w:rPr>
    </w:lvl>
    <w:lvl w:ilvl="6">
      <w:start w:val="1"/>
      <w:numFmt w:val="decimal"/>
      <w:lvlText w:val="%1.%2.%3.%4.%5.%6.%7."/>
      <w:lvlJc w:val="left"/>
      <w:pPr>
        <w:ind w:left="14268" w:hanging="1440"/>
      </w:pPr>
      <w:rPr>
        <w:rFonts w:cs="Times New Roman" w:hint="default"/>
      </w:rPr>
    </w:lvl>
    <w:lvl w:ilvl="7">
      <w:start w:val="1"/>
      <w:numFmt w:val="decimal"/>
      <w:lvlText w:val="%1.%2.%3.%4.%5.%6.%7.%8."/>
      <w:lvlJc w:val="left"/>
      <w:pPr>
        <w:ind w:left="16766" w:hanging="1800"/>
      </w:pPr>
      <w:rPr>
        <w:rFonts w:cs="Times New Roman" w:hint="default"/>
      </w:rPr>
    </w:lvl>
    <w:lvl w:ilvl="8">
      <w:start w:val="1"/>
      <w:numFmt w:val="decimal"/>
      <w:lvlText w:val="%1.%2.%3.%4.%5.%6.%7.%8.%9."/>
      <w:lvlJc w:val="left"/>
      <w:pPr>
        <w:ind w:left="18904" w:hanging="1800"/>
      </w:pPr>
      <w:rPr>
        <w:rFonts w:cs="Times New Roman" w:hint="default"/>
      </w:rPr>
    </w:lvl>
  </w:abstractNum>
  <w:abstractNum w:abstractNumId="19">
    <w:nsid w:val="324829A6"/>
    <w:multiLevelType w:val="multilevel"/>
    <w:tmpl w:val="DFA8DFE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3910E35"/>
    <w:multiLevelType w:val="multilevel"/>
    <w:tmpl w:val="FAF41FB8"/>
    <w:lvl w:ilvl="0">
      <w:start w:val="1"/>
      <w:numFmt w:val="decimal"/>
      <w:lvlText w:val="%1."/>
      <w:lvlJc w:val="left"/>
      <w:pPr>
        <w:ind w:left="720" w:hanging="360"/>
      </w:pPr>
      <w:rPr>
        <w:rFonts w:cs="Times New Roman" w:hint="default"/>
        <w:vertAlign w:val="baseline"/>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36565254"/>
    <w:multiLevelType w:val="multilevel"/>
    <w:tmpl w:val="DFA8DFE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BEC048E"/>
    <w:multiLevelType w:val="multilevel"/>
    <w:tmpl w:val="6BFC2798"/>
    <w:lvl w:ilvl="0">
      <w:start w:val="1"/>
      <w:numFmt w:val="decimal"/>
      <w:lvlText w:val="%1."/>
      <w:lvlJc w:val="left"/>
      <w:pPr>
        <w:ind w:left="720" w:hanging="360"/>
      </w:pPr>
      <w:rPr>
        <w:rFonts w:cs="Times New Roman" w:hint="default"/>
        <w:b/>
        <w:vertAlign w:val="baseline"/>
      </w:rPr>
    </w:lvl>
    <w:lvl w:ilvl="1">
      <w:start w:val="1"/>
      <w:numFmt w:val="decimal"/>
      <w:isLgl/>
      <w:lvlText w:val="%1.%2."/>
      <w:lvlJc w:val="left"/>
      <w:pPr>
        <w:ind w:left="2138"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nsid w:val="3F765C76"/>
    <w:multiLevelType w:val="hybridMultilevel"/>
    <w:tmpl w:val="16D0A97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43CA5D24"/>
    <w:multiLevelType w:val="multilevel"/>
    <w:tmpl w:val="2AB61378"/>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3240" w:hanging="720"/>
      </w:pPr>
      <w:rPr>
        <w:rFonts w:cs="Times New Roman" w:hint="default"/>
        <w:b w:val="0"/>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25">
    <w:nsid w:val="44CD2884"/>
    <w:multiLevelType w:val="hybridMultilevel"/>
    <w:tmpl w:val="E76EEE1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nsid w:val="46045203"/>
    <w:multiLevelType w:val="hybridMultilevel"/>
    <w:tmpl w:val="A6DE19BC"/>
    <w:lvl w:ilvl="0" w:tplc="C0945F7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7">
    <w:nsid w:val="482C006C"/>
    <w:multiLevelType w:val="multilevel"/>
    <w:tmpl w:val="B7A47C5A"/>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360"/>
      </w:pPr>
      <w:rPr>
        <w:rFonts w:cs="Times New Roman" w:hint="default"/>
        <w:b w:val="0"/>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28">
    <w:nsid w:val="4C3959EA"/>
    <w:multiLevelType w:val="hybridMultilevel"/>
    <w:tmpl w:val="ADA2CE8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4EA95CBC"/>
    <w:multiLevelType w:val="multilevel"/>
    <w:tmpl w:val="D9402C34"/>
    <w:lvl w:ilvl="0">
      <w:start w:val="4"/>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FB77349"/>
    <w:multiLevelType w:val="hybridMultilevel"/>
    <w:tmpl w:val="225C97A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524C644D"/>
    <w:multiLevelType w:val="hybridMultilevel"/>
    <w:tmpl w:val="DC506A70"/>
    <w:lvl w:ilvl="0" w:tplc="05EA38E4">
      <w:start w:val="1"/>
      <w:numFmt w:val="bullet"/>
      <w:lvlText w:val=""/>
      <w:lvlJc w:val="left"/>
      <w:pPr>
        <w:ind w:left="720" w:hanging="360"/>
      </w:pPr>
      <w:rPr>
        <w:rFonts w:ascii="Symbol" w:hAnsi="Symbol" w:hint="default"/>
        <w:color w:val="000000"/>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2">
    <w:nsid w:val="54BD163A"/>
    <w:multiLevelType w:val="hybridMultilevel"/>
    <w:tmpl w:val="52DE90C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566E0B4B"/>
    <w:multiLevelType w:val="hybridMultilevel"/>
    <w:tmpl w:val="EFD44FB0"/>
    <w:lvl w:ilvl="0" w:tplc="D138DE2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4">
    <w:nsid w:val="570E76FC"/>
    <w:multiLevelType w:val="hybridMultilevel"/>
    <w:tmpl w:val="15688A98"/>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58394466"/>
    <w:multiLevelType w:val="multilevel"/>
    <w:tmpl w:val="C3CA9A1E"/>
    <w:lvl w:ilvl="0">
      <w:start w:val="1"/>
      <w:numFmt w:val="decimal"/>
      <w:lvlText w:val="%1."/>
      <w:lvlJc w:val="left"/>
      <w:pPr>
        <w:ind w:left="720" w:hanging="360"/>
      </w:pPr>
      <w:rPr>
        <w:rFonts w:cs="Times New Roman" w:hint="default"/>
        <w:b/>
        <w:vertAlign w:val="baseline"/>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6">
    <w:nsid w:val="58EA3EDA"/>
    <w:multiLevelType w:val="multilevel"/>
    <w:tmpl w:val="2AB61378"/>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3240" w:hanging="720"/>
      </w:pPr>
      <w:rPr>
        <w:rFonts w:cs="Times New Roman" w:hint="default"/>
        <w:b w:val="0"/>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37">
    <w:nsid w:val="594D3160"/>
    <w:multiLevelType w:val="multilevel"/>
    <w:tmpl w:val="E24E4694"/>
    <w:lvl w:ilvl="0">
      <w:start w:val="1"/>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8">
    <w:nsid w:val="59EF677E"/>
    <w:multiLevelType w:val="multilevel"/>
    <w:tmpl w:val="9ECA3AA8"/>
    <w:lvl w:ilvl="0">
      <w:start w:val="5"/>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39">
    <w:nsid w:val="5B6A2BDA"/>
    <w:multiLevelType w:val="hybridMultilevel"/>
    <w:tmpl w:val="EFD44FB0"/>
    <w:lvl w:ilvl="0" w:tplc="D138DE2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0">
    <w:nsid w:val="5E4E23CE"/>
    <w:multiLevelType w:val="hybridMultilevel"/>
    <w:tmpl w:val="9B14B664"/>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41">
    <w:nsid w:val="61E97B06"/>
    <w:multiLevelType w:val="hybridMultilevel"/>
    <w:tmpl w:val="85FEE7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6293677B"/>
    <w:multiLevelType w:val="multilevel"/>
    <w:tmpl w:val="9ECA3AA8"/>
    <w:lvl w:ilvl="0">
      <w:start w:val="5"/>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43">
    <w:nsid w:val="630C1EAC"/>
    <w:multiLevelType w:val="multilevel"/>
    <w:tmpl w:val="A7D4FF48"/>
    <w:lvl w:ilvl="0">
      <w:start w:val="4"/>
      <w:numFmt w:val="decimal"/>
      <w:lvlText w:val="%1."/>
      <w:lvlJc w:val="left"/>
      <w:pPr>
        <w:ind w:left="360" w:hanging="360"/>
      </w:pPr>
      <w:rPr>
        <w:rFonts w:cs="Times New Roman" w:hint="default"/>
        <w:b/>
        <w:u w:val="single"/>
      </w:rPr>
    </w:lvl>
    <w:lvl w:ilvl="1">
      <w:start w:val="1"/>
      <w:numFmt w:val="decimal"/>
      <w:lvlText w:val="%1.%2."/>
      <w:lvlJc w:val="left"/>
      <w:pPr>
        <w:ind w:left="1287" w:hanging="360"/>
      </w:pPr>
      <w:rPr>
        <w:rFonts w:cs="Times New Roman" w:hint="default"/>
        <w:b/>
        <w:u w:val="single"/>
      </w:rPr>
    </w:lvl>
    <w:lvl w:ilvl="2">
      <w:start w:val="1"/>
      <w:numFmt w:val="decimal"/>
      <w:lvlText w:val="%1.%2.%3."/>
      <w:lvlJc w:val="left"/>
      <w:pPr>
        <w:ind w:left="1571" w:hanging="720"/>
      </w:pPr>
      <w:rPr>
        <w:rFonts w:cs="Times New Roman" w:hint="default"/>
        <w:b w:val="0"/>
        <w:u w:val="none"/>
      </w:rPr>
    </w:lvl>
    <w:lvl w:ilvl="3">
      <w:start w:val="1"/>
      <w:numFmt w:val="decimal"/>
      <w:lvlText w:val="%1.%2.%3.%4."/>
      <w:lvlJc w:val="left"/>
      <w:pPr>
        <w:ind w:left="3501" w:hanging="720"/>
      </w:pPr>
      <w:rPr>
        <w:rFonts w:cs="Times New Roman" w:hint="default"/>
        <w:b/>
        <w:u w:val="single"/>
      </w:rPr>
    </w:lvl>
    <w:lvl w:ilvl="4">
      <w:start w:val="1"/>
      <w:numFmt w:val="decimal"/>
      <w:lvlText w:val="%1.%2.%3.%4.%5."/>
      <w:lvlJc w:val="left"/>
      <w:pPr>
        <w:ind w:left="4788" w:hanging="1080"/>
      </w:pPr>
      <w:rPr>
        <w:rFonts w:cs="Times New Roman" w:hint="default"/>
        <w:b/>
        <w:u w:val="single"/>
      </w:rPr>
    </w:lvl>
    <w:lvl w:ilvl="5">
      <w:start w:val="1"/>
      <w:numFmt w:val="decimal"/>
      <w:lvlText w:val="%1.%2.%3.%4.%5.%6."/>
      <w:lvlJc w:val="left"/>
      <w:pPr>
        <w:ind w:left="5715" w:hanging="1080"/>
      </w:pPr>
      <w:rPr>
        <w:rFonts w:cs="Times New Roman" w:hint="default"/>
        <w:b/>
        <w:u w:val="single"/>
      </w:rPr>
    </w:lvl>
    <w:lvl w:ilvl="6">
      <w:start w:val="1"/>
      <w:numFmt w:val="decimal"/>
      <w:lvlText w:val="%1.%2.%3.%4.%5.%6.%7."/>
      <w:lvlJc w:val="left"/>
      <w:pPr>
        <w:ind w:left="7002" w:hanging="1440"/>
      </w:pPr>
      <w:rPr>
        <w:rFonts w:cs="Times New Roman" w:hint="default"/>
        <w:b/>
        <w:u w:val="single"/>
      </w:rPr>
    </w:lvl>
    <w:lvl w:ilvl="7">
      <w:start w:val="1"/>
      <w:numFmt w:val="decimal"/>
      <w:lvlText w:val="%1.%2.%3.%4.%5.%6.%7.%8."/>
      <w:lvlJc w:val="left"/>
      <w:pPr>
        <w:ind w:left="7929" w:hanging="1440"/>
      </w:pPr>
      <w:rPr>
        <w:rFonts w:cs="Times New Roman" w:hint="default"/>
        <w:b/>
        <w:u w:val="single"/>
      </w:rPr>
    </w:lvl>
    <w:lvl w:ilvl="8">
      <w:start w:val="1"/>
      <w:numFmt w:val="decimal"/>
      <w:lvlText w:val="%1.%2.%3.%4.%5.%6.%7.%8.%9."/>
      <w:lvlJc w:val="left"/>
      <w:pPr>
        <w:ind w:left="9216" w:hanging="1800"/>
      </w:pPr>
      <w:rPr>
        <w:rFonts w:cs="Times New Roman" w:hint="default"/>
        <w:b/>
        <w:u w:val="single"/>
      </w:rPr>
    </w:lvl>
  </w:abstractNum>
  <w:abstractNum w:abstractNumId="44">
    <w:nsid w:val="6EC83F3C"/>
    <w:multiLevelType w:val="multilevel"/>
    <w:tmpl w:val="2696A3BC"/>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5">
    <w:nsid w:val="71312B49"/>
    <w:multiLevelType w:val="multilevel"/>
    <w:tmpl w:val="2AB61378"/>
    <w:lvl w:ilvl="0">
      <w:start w:val="1"/>
      <w:numFmt w:val="decimal"/>
      <w:lvlText w:val="%1."/>
      <w:lvlJc w:val="left"/>
      <w:pPr>
        <w:ind w:left="720" w:hanging="360"/>
      </w:pPr>
      <w:rPr>
        <w:rFonts w:cs="Times New Roman" w:hint="default"/>
      </w:rPr>
    </w:lvl>
    <w:lvl w:ilvl="1">
      <w:start w:val="1"/>
      <w:numFmt w:val="decimal"/>
      <w:isLgl/>
      <w:lvlText w:val="%1.%2."/>
      <w:lvlJc w:val="left"/>
      <w:pPr>
        <w:ind w:left="1495" w:hanging="360"/>
      </w:pPr>
      <w:rPr>
        <w:rFonts w:cs="Times New Roman" w:hint="default"/>
        <w:b w:val="0"/>
      </w:rPr>
    </w:lvl>
    <w:lvl w:ilvl="2">
      <w:start w:val="1"/>
      <w:numFmt w:val="decimal"/>
      <w:isLgl/>
      <w:lvlText w:val="%1.%2.%3."/>
      <w:lvlJc w:val="left"/>
      <w:pPr>
        <w:ind w:left="3240" w:hanging="720"/>
      </w:pPr>
      <w:rPr>
        <w:rFonts w:cs="Times New Roman" w:hint="default"/>
        <w:b w:val="0"/>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46">
    <w:nsid w:val="74006AB7"/>
    <w:multiLevelType w:val="hybridMultilevel"/>
    <w:tmpl w:val="BFDE4548"/>
    <w:lvl w:ilvl="0" w:tplc="645EEC0A">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7">
    <w:nsid w:val="766300C1"/>
    <w:multiLevelType w:val="hybridMultilevel"/>
    <w:tmpl w:val="A8960142"/>
    <w:lvl w:ilvl="0" w:tplc="71E49F40">
      <w:start w:val="1"/>
      <w:numFmt w:val="decimal"/>
      <w:lvlText w:val="%1."/>
      <w:lvlJc w:val="left"/>
      <w:pPr>
        <w:ind w:left="720" w:hanging="360"/>
      </w:pPr>
      <w:rPr>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26121C"/>
    <w:multiLevelType w:val="multilevel"/>
    <w:tmpl w:val="2696A3BC"/>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9">
    <w:nsid w:val="7EA42E8D"/>
    <w:multiLevelType w:val="hybridMultilevel"/>
    <w:tmpl w:val="40488B5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3"/>
  </w:num>
  <w:num w:numId="2">
    <w:abstractNumId w:val="9"/>
  </w:num>
  <w:num w:numId="3">
    <w:abstractNumId w:val="6"/>
  </w:num>
  <w:num w:numId="4">
    <w:abstractNumId w:val="13"/>
  </w:num>
  <w:num w:numId="5">
    <w:abstractNumId w:val="49"/>
  </w:num>
  <w:num w:numId="6">
    <w:abstractNumId w:val="26"/>
  </w:num>
  <w:num w:numId="7">
    <w:abstractNumId w:val="34"/>
  </w:num>
  <w:num w:numId="8">
    <w:abstractNumId w:val="4"/>
  </w:num>
  <w:num w:numId="9">
    <w:abstractNumId w:val="20"/>
  </w:num>
  <w:num w:numId="10">
    <w:abstractNumId w:val="0"/>
  </w:num>
  <w:num w:numId="11">
    <w:abstractNumId w:val="10"/>
  </w:num>
  <w:num w:numId="12">
    <w:abstractNumId w:val="16"/>
  </w:num>
  <w:num w:numId="13">
    <w:abstractNumId w:val="15"/>
  </w:num>
  <w:num w:numId="14">
    <w:abstractNumId w:val="46"/>
  </w:num>
  <w:num w:numId="15">
    <w:abstractNumId w:val="44"/>
  </w:num>
  <w:num w:numId="16">
    <w:abstractNumId w:val="21"/>
  </w:num>
  <w:num w:numId="17">
    <w:abstractNumId w:val="32"/>
  </w:num>
  <w:num w:numId="18">
    <w:abstractNumId w:val="3"/>
  </w:num>
  <w:num w:numId="19">
    <w:abstractNumId w:val="45"/>
  </w:num>
  <w:num w:numId="20">
    <w:abstractNumId w:val="37"/>
  </w:num>
  <w:num w:numId="21">
    <w:abstractNumId w:val="19"/>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8"/>
  </w:num>
  <w:num w:numId="25">
    <w:abstractNumId w:val="43"/>
  </w:num>
  <w:num w:numId="26">
    <w:abstractNumId w:val="27"/>
  </w:num>
  <w:num w:numId="27">
    <w:abstractNumId w:val="33"/>
  </w:num>
  <w:num w:numId="28">
    <w:abstractNumId w:val="39"/>
  </w:num>
  <w:num w:numId="29">
    <w:abstractNumId w:val="35"/>
  </w:num>
  <w:num w:numId="30">
    <w:abstractNumId w:val="17"/>
  </w:num>
  <w:num w:numId="31">
    <w:abstractNumId w:val="1"/>
  </w:num>
  <w:num w:numId="32">
    <w:abstractNumId w:val="30"/>
  </w:num>
  <w:num w:numId="33">
    <w:abstractNumId w:val="24"/>
  </w:num>
  <w:num w:numId="34">
    <w:abstractNumId w:val="36"/>
  </w:num>
  <w:num w:numId="35">
    <w:abstractNumId w:val="5"/>
  </w:num>
  <w:num w:numId="36">
    <w:abstractNumId w:val="22"/>
  </w:num>
  <w:num w:numId="37">
    <w:abstractNumId w:val="7"/>
  </w:num>
  <w:num w:numId="38">
    <w:abstractNumId w:val="11"/>
  </w:num>
  <w:num w:numId="39">
    <w:abstractNumId w:val="12"/>
  </w:num>
  <w:num w:numId="40">
    <w:abstractNumId w:val="38"/>
  </w:num>
  <w:num w:numId="41">
    <w:abstractNumId w:val="42"/>
  </w:num>
  <w:num w:numId="42">
    <w:abstractNumId w:val="18"/>
  </w:num>
  <w:num w:numId="43">
    <w:abstractNumId w:val="2"/>
  </w:num>
  <w:num w:numId="44">
    <w:abstractNumId w:val="40"/>
  </w:num>
  <w:num w:numId="45">
    <w:abstractNumId w:val="8"/>
  </w:num>
  <w:num w:numId="46">
    <w:abstractNumId w:val="47"/>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14"/>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6B98"/>
    <w:rsid w:val="000025CB"/>
    <w:rsid w:val="00003082"/>
    <w:rsid w:val="00003CCB"/>
    <w:rsid w:val="00004A59"/>
    <w:rsid w:val="00004F63"/>
    <w:rsid w:val="000053FF"/>
    <w:rsid w:val="0000600A"/>
    <w:rsid w:val="000064E4"/>
    <w:rsid w:val="00007D74"/>
    <w:rsid w:val="000106DA"/>
    <w:rsid w:val="00010B9F"/>
    <w:rsid w:val="00010EA0"/>
    <w:rsid w:val="00011436"/>
    <w:rsid w:val="00011603"/>
    <w:rsid w:val="00011A15"/>
    <w:rsid w:val="000136B3"/>
    <w:rsid w:val="00015086"/>
    <w:rsid w:val="0001558D"/>
    <w:rsid w:val="00015BCE"/>
    <w:rsid w:val="00020206"/>
    <w:rsid w:val="000204BC"/>
    <w:rsid w:val="00020FF0"/>
    <w:rsid w:val="00022895"/>
    <w:rsid w:val="000240E1"/>
    <w:rsid w:val="0002426F"/>
    <w:rsid w:val="00024B4B"/>
    <w:rsid w:val="00024BCF"/>
    <w:rsid w:val="000251DC"/>
    <w:rsid w:val="0002548B"/>
    <w:rsid w:val="00025B1B"/>
    <w:rsid w:val="00026CED"/>
    <w:rsid w:val="0002736C"/>
    <w:rsid w:val="0002749A"/>
    <w:rsid w:val="00027935"/>
    <w:rsid w:val="000303C2"/>
    <w:rsid w:val="00031A8F"/>
    <w:rsid w:val="00031DEE"/>
    <w:rsid w:val="00032565"/>
    <w:rsid w:val="00032A4F"/>
    <w:rsid w:val="00032E29"/>
    <w:rsid w:val="00033A67"/>
    <w:rsid w:val="00033BC5"/>
    <w:rsid w:val="000347AD"/>
    <w:rsid w:val="00034B59"/>
    <w:rsid w:val="00034C2B"/>
    <w:rsid w:val="00036911"/>
    <w:rsid w:val="00036A64"/>
    <w:rsid w:val="00036E40"/>
    <w:rsid w:val="0003781E"/>
    <w:rsid w:val="00037DC5"/>
    <w:rsid w:val="00041617"/>
    <w:rsid w:val="000419FF"/>
    <w:rsid w:val="00042384"/>
    <w:rsid w:val="000426A3"/>
    <w:rsid w:val="00043A2D"/>
    <w:rsid w:val="00043EC1"/>
    <w:rsid w:val="000452D0"/>
    <w:rsid w:val="0004589F"/>
    <w:rsid w:val="000460FF"/>
    <w:rsid w:val="000466D2"/>
    <w:rsid w:val="00047B5E"/>
    <w:rsid w:val="000503C8"/>
    <w:rsid w:val="00050D68"/>
    <w:rsid w:val="00051C8E"/>
    <w:rsid w:val="00051DA2"/>
    <w:rsid w:val="00052F9B"/>
    <w:rsid w:val="000536DA"/>
    <w:rsid w:val="00054B4F"/>
    <w:rsid w:val="0005634A"/>
    <w:rsid w:val="00056E42"/>
    <w:rsid w:val="00057566"/>
    <w:rsid w:val="000576D4"/>
    <w:rsid w:val="00057CD4"/>
    <w:rsid w:val="00057CE5"/>
    <w:rsid w:val="00057EB8"/>
    <w:rsid w:val="0006026B"/>
    <w:rsid w:val="000604C6"/>
    <w:rsid w:val="00060A74"/>
    <w:rsid w:val="00060BDA"/>
    <w:rsid w:val="00060F14"/>
    <w:rsid w:val="00060F60"/>
    <w:rsid w:val="00062857"/>
    <w:rsid w:val="00062C6C"/>
    <w:rsid w:val="00063487"/>
    <w:rsid w:val="000636D8"/>
    <w:rsid w:val="000638B9"/>
    <w:rsid w:val="00063C0A"/>
    <w:rsid w:val="00064584"/>
    <w:rsid w:val="00064739"/>
    <w:rsid w:val="00065537"/>
    <w:rsid w:val="0006553F"/>
    <w:rsid w:val="0006558D"/>
    <w:rsid w:val="00066D4E"/>
    <w:rsid w:val="000678CA"/>
    <w:rsid w:val="00067D3F"/>
    <w:rsid w:val="00067D43"/>
    <w:rsid w:val="00070B63"/>
    <w:rsid w:val="00070E66"/>
    <w:rsid w:val="0007106D"/>
    <w:rsid w:val="0007171A"/>
    <w:rsid w:val="00071B91"/>
    <w:rsid w:val="0007214F"/>
    <w:rsid w:val="000725C5"/>
    <w:rsid w:val="000742FB"/>
    <w:rsid w:val="00075F8C"/>
    <w:rsid w:val="00077C89"/>
    <w:rsid w:val="000817FA"/>
    <w:rsid w:val="00081F1B"/>
    <w:rsid w:val="00082FFB"/>
    <w:rsid w:val="00083BC1"/>
    <w:rsid w:val="00084E81"/>
    <w:rsid w:val="000852C5"/>
    <w:rsid w:val="000854EB"/>
    <w:rsid w:val="000856B5"/>
    <w:rsid w:val="00086556"/>
    <w:rsid w:val="00086BBA"/>
    <w:rsid w:val="000875FB"/>
    <w:rsid w:val="00087727"/>
    <w:rsid w:val="00091304"/>
    <w:rsid w:val="000916A1"/>
    <w:rsid w:val="000935EA"/>
    <w:rsid w:val="00093FFD"/>
    <w:rsid w:val="000944CE"/>
    <w:rsid w:val="00094FB0"/>
    <w:rsid w:val="000953D2"/>
    <w:rsid w:val="00095B16"/>
    <w:rsid w:val="00096993"/>
    <w:rsid w:val="00097682"/>
    <w:rsid w:val="00097B4A"/>
    <w:rsid w:val="000A00DE"/>
    <w:rsid w:val="000A1898"/>
    <w:rsid w:val="000A2137"/>
    <w:rsid w:val="000A2A49"/>
    <w:rsid w:val="000A3313"/>
    <w:rsid w:val="000A4027"/>
    <w:rsid w:val="000A4B7A"/>
    <w:rsid w:val="000A51F4"/>
    <w:rsid w:val="000A553A"/>
    <w:rsid w:val="000A58A4"/>
    <w:rsid w:val="000A6040"/>
    <w:rsid w:val="000A7F76"/>
    <w:rsid w:val="000B06BC"/>
    <w:rsid w:val="000B0E63"/>
    <w:rsid w:val="000B27E3"/>
    <w:rsid w:val="000B3191"/>
    <w:rsid w:val="000B338E"/>
    <w:rsid w:val="000B50D5"/>
    <w:rsid w:val="000B6522"/>
    <w:rsid w:val="000B6F0D"/>
    <w:rsid w:val="000B7DE9"/>
    <w:rsid w:val="000C08C4"/>
    <w:rsid w:val="000C0D43"/>
    <w:rsid w:val="000C1625"/>
    <w:rsid w:val="000C17C9"/>
    <w:rsid w:val="000C18FA"/>
    <w:rsid w:val="000C2D33"/>
    <w:rsid w:val="000C3017"/>
    <w:rsid w:val="000C3C00"/>
    <w:rsid w:val="000C4574"/>
    <w:rsid w:val="000C4593"/>
    <w:rsid w:val="000C7B56"/>
    <w:rsid w:val="000C7DD4"/>
    <w:rsid w:val="000D086F"/>
    <w:rsid w:val="000D0BC0"/>
    <w:rsid w:val="000D1034"/>
    <w:rsid w:val="000D1CDD"/>
    <w:rsid w:val="000D25F4"/>
    <w:rsid w:val="000D2883"/>
    <w:rsid w:val="000D2A2D"/>
    <w:rsid w:val="000D2AA9"/>
    <w:rsid w:val="000D2AE3"/>
    <w:rsid w:val="000D36F0"/>
    <w:rsid w:val="000D46F7"/>
    <w:rsid w:val="000D4977"/>
    <w:rsid w:val="000D693C"/>
    <w:rsid w:val="000D71E7"/>
    <w:rsid w:val="000E1146"/>
    <w:rsid w:val="000E175A"/>
    <w:rsid w:val="000E230E"/>
    <w:rsid w:val="000E29A3"/>
    <w:rsid w:val="000E29D1"/>
    <w:rsid w:val="000E29E6"/>
    <w:rsid w:val="000E3C08"/>
    <w:rsid w:val="000E417A"/>
    <w:rsid w:val="000E45ED"/>
    <w:rsid w:val="000E464E"/>
    <w:rsid w:val="000E47F9"/>
    <w:rsid w:val="000E4BAB"/>
    <w:rsid w:val="000E5480"/>
    <w:rsid w:val="000E655F"/>
    <w:rsid w:val="000E66D9"/>
    <w:rsid w:val="000E722D"/>
    <w:rsid w:val="000E7F15"/>
    <w:rsid w:val="000F0656"/>
    <w:rsid w:val="000F20A7"/>
    <w:rsid w:val="000F2D44"/>
    <w:rsid w:val="000F2FE4"/>
    <w:rsid w:val="000F303E"/>
    <w:rsid w:val="000F3A60"/>
    <w:rsid w:val="000F3CCD"/>
    <w:rsid w:val="000F4591"/>
    <w:rsid w:val="000F489A"/>
    <w:rsid w:val="000F4C82"/>
    <w:rsid w:val="000F50E2"/>
    <w:rsid w:val="000F5809"/>
    <w:rsid w:val="000F5E84"/>
    <w:rsid w:val="000F63E6"/>
    <w:rsid w:val="000F6835"/>
    <w:rsid w:val="000F6FCA"/>
    <w:rsid w:val="000F7309"/>
    <w:rsid w:val="000F782A"/>
    <w:rsid w:val="00101652"/>
    <w:rsid w:val="00101950"/>
    <w:rsid w:val="00101C7A"/>
    <w:rsid w:val="0010362B"/>
    <w:rsid w:val="00103D8F"/>
    <w:rsid w:val="0010632B"/>
    <w:rsid w:val="00106643"/>
    <w:rsid w:val="00106B5D"/>
    <w:rsid w:val="00107C23"/>
    <w:rsid w:val="0011042F"/>
    <w:rsid w:val="0011069A"/>
    <w:rsid w:val="00112B7C"/>
    <w:rsid w:val="00112EFE"/>
    <w:rsid w:val="001138C5"/>
    <w:rsid w:val="001156B9"/>
    <w:rsid w:val="00116C0D"/>
    <w:rsid w:val="00117300"/>
    <w:rsid w:val="0011794A"/>
    <w:rsid w:val="00117F4E"/>
    <w:rsid w:val="00120843"/>
    <w:rsid w:val="001216A8"/>
    <w:rsid w:val="0012184E"/>
    <w:rsid w:val="00121973"/>
    <w:rsid w:val="00122966"/>
    <w:rsid w:val="00122A43"/>
    <w:rsid w:val="00122B6B"/>
    <w:rsid w:val="001244F0"/>
    <w:rsid w:val="001248DC"/>
    <w:rsid w:val="00124D49"/>
    <w:rsid w:val="001256B8"/>
    <w:rsid w:val="001269E9"/>
    <w:rsid w:val="00126DED"/>
    <w:rsid w:val="00127751"/>
    <w:rsid w:val="0013259D"/>
    <w:rsid w:val="00133A8D"/>
    <w:rsid w:val="00133ADB"/>
    <w:rsid w:val="00134457"/>
    <w:rsid w:val="00134A95"/>
    <w:rsid w:val="001358B4"/>
    <w:rsid w:val="00136746"/>
    <w:rsid w:val="00136E9A"/>
    <w:rsid w:val="00137D2B"/>
    <w:rsid w:val="001409A9"/>
    <w:rsid w:val="00140D40"/>
    <w:rsid w:val="00141768"/>
    <w:rsid w:val="00141B07"/>
    <w:rsid w:val="00143CEB"/>
    <w:rsid w:val="00144E47"/>
    <w:rsid w:val="00145620"/>
    <w:rsid w:val="001463C1"/>
    <w:rsid w:val="001478AC"/>
    <w:rsid w:val="00147CCD"/>
    <w:rsid w:val="00150292"/>
    <w:rsid w:val="00150479"/>
    <w:rsid w:val="001514EB"/>
    <w:rsid w:val="00151E64"/>
    <w:rsid w:val="00152677"/>
    <w:rsid w:val="00152C1C"/>
    <w:rsid w:val="00152DA0"/>
    <w:rsid w:val="001543B6"/>
    <w:rsid w:val="00154984"/>
    <w:rsid w:val="00154C86"/>
    <w:rsid w:val="0015594B"/>
    <w:rsid w:val="00155C3E"/>
    <w:rsid w:val="00156D91"/>
    <w:rsid w:val="00156DBA"/>
    <w:rsid w:val="00157BB7"/>
    <w:rsid w:val="001609E8"/>
    <w:rsid w:val="00161775"/>
    <w:rsid w:val="00163229"/>
    <w:rsid w:val="0016335E"/>
    <w:rsid w:val="00163CF8"/>
    <w:rsid w:val="00164E2C"/>
    <w:rsid w:val="0016649B"/>
    <w:rsid w:val="001670A5"/>
    <w:rsid w:val="0016737E"/>
    <w:rsid w:val="0016789D"/>
    <w:rsid w:val="00167D38"/>
    <w:rsid w:val="00170606"/>
    <w:rsid w:val="001712BE"/>
    <w:rsid w:val="00173349"/>
    <w:rsid w:val="00174C9D"/>
    <w:rsid w:val="00174EDD"/>
    <w:rsid w:val="00174EE0"/>
    <w:rsid w:val="00175898"/>
    <w:rsid w:val="00176438"/>
    <w:rsid w:val="0017680E"/>
    <w:rsid w:val="0017680F"/>
    <w:rsid w:val="00176BB8"/>
    <w:rsid w:val="00176ED1"/>
    <w:rsid w:val="00177506"/>
    <w:rsid w:val="00180729"/>
    <w:rsid w:val="001808EF"/>
    <w:rsid w:val="0018090C"/>
    <w:rsid w:val="00182D71"/>
    <w:rsid w:val="00183E07"/>
    <w:rsid w:val="00184045"/>
    <w:rsid w:val="0018427F"/>
    <w:rsid w:val="001842B4"/>
    <w:rsid w:val="0018472C"/>
    <w:rsid w:val="001851EF"/>
    <w:rsid w:val="001852B7"/>
    <w:rsid w:val="00186969"/>
    <w:rsid w:val="00187B87"/>
    <w:rsid w:val="00187E6B"/>
    <w:rsid w:val="00190D83"/>
    <w:rsid w:val="00191309"/>
    <w:rsid w:val="00192E8D"/>
    <w:rsid w:val="00192ECA"/>
    <w:rsid w:val="00192FDF"/>
    <w:rsid w:val="00192FE0"/>
    <w:rsid w:val="0019329D"/>
    <w:rsid w:val="0019345A"/>
    <w:rsid w:val="00193D2D"/>
    <w:rsid w:val="001943BF"/>
    <w:rsid w:val="00195700"/>
    <w:rsid w:val="001965D3"/>
    <w:rsid w:val="00196847"/>
    <w:rsid w:val="001A003A"/>
    <w:rsid w:val="001A0250"/>
    <w:rsid w:val="001A1189"/>
    <w:rsid w:val="001A3E75"/>
    <w:rsid w:val="001A3F5B"/>
    <w:rsid w:val="001A545F"/>
    <w:rsid w:val="001A7C1B"/>
    <w:rsid w:val="001B0EB6"/>
    <w:rsid w:val="001B11CF"/>
    <w:rsid w:val="001B13DF"/>
    <w:rsid w:val="001B26B2"/>
    <w:rsid w:val="001B3359"/>
    <w:rsid w:val="001B3C2B"/>
    <w:rsid w:val="001B6647"/>
    <w:rsid w:val="001B6810"/>
    <w:rsid w:val="001B6EC2"/>
    <w:rsid w:val="001B73B1"/>
    <w:rsid w:val="001C0003"/>
    <w:rsid w:val="001C0963"/>
    <w:rsid w:val="001C0C0F"/>
    <w:rsid w:val="001C185B"/>
    <w:rsid w:val="001C28C5"/>
    <w:rsid w:val="001C2C2E"/>
    <w:rsid w:val="001C40D6"/>
    <w:rsid w:val="001C44DD"/>
    <w:rsid w:val="001C5067"/>
    <w:rsid w:val="001C5738"/>
    <w:rsid w:val="001C7780"/>
    <w:rsid w:val="001D104F"/>
    <w:rsid w:val="001D22A4"/>
    <w:rsid w:val="001D2842"/>
    <w:rsid w:val="001D2874"/>
    <w:rsid w:val="001D2CD5"/>
    <w:rsid w:val="001D396E"/>
    <w:rsid w:val="001D397E"/>
    <w:rsid w:val="001D49EC"/>
    <w:rsid w:val="001D5FC7"/>
    <w:rsid w:val="001D6192"/>
    <w:rsid w:val="001D651E"/>
    <w:rsid w:val="001D6C98"/>
    <w:rsid w:val="001E0190"/>
    <w:rsid w:val="001E0268"/>
    <w:rsid w:val="001E0673"/>
    <w:rsid w:val="001E0892"/>
    <w:rsid w:val="001E19A6"/>
    <w:rsid w:val="001E1D87"/>
    <w:rsid w:val="001E28F5"/>
    <w:rsid w:val="001E2B20"/>
    <w:rsid w:val="001E3132"/>
    <w:rsid w:val="001E328E"/>
    <w:rsid w:val="001E3EB7"/>
    <w:rsid w:val="001E4C82"/>
    <w:rsid w:val="001E51E8"/>
    <w:rsid w:val="001E55A4"/>
    <w:rsid w:val="001E5870"/>
    <w:rsid w:val="001E611E"/>
    <w:rsid w:val="001E679B"/>
    <w:rsid w:val="001E7528"/>
    <w:rsid w:val="001E7CB6"/>
    <w:rsid w:val="001F157E"/>
    <w:rsid w:val="001F1A2B"/>
    <w:rsid w:val="001F3083"/>
    <w:rsid w:val="001F3796"/>
    <w:rsid w:val="001F411D"/>
    <w:rsid w:val="001F4436"/>
    <w:rsid w:val="001F484A"/>
    <w:rsid w:val="001F48AD"/>
    <w:rsid w:val="001F4EE2"/>
    <w:rsid w:val="001F69A0"/>
    <w:rsid w:val="001F6FD3"/>
    <w:rsid w:val="001F70DD"/>
    <w:rsid w:val="001F7378"/>
    <w:rsid w:val="001F7487"/>
    <w:rsid w:val="001F7897"/>
    <w:rsid w:val="002007C7"/>
    <w:rsid w:val="00201000"/>
    <w:rsid w:val="00201B26"/>
    <w:rsid w:val="00201F5C"/>
    <w:rsid w:val="002027AD"/>
    <w:rsid w:val="0020290B"/>
    <w:rsid w:val="00202B80"/>
    <w:rsid w:val="00203C71"/>
    <w:rsid w:val="00203DD1"/>
    <w:rsid w:val="00204726"/>
    <w:rsid w:val="002048D2"/>
    <w:rsid w:val="00205221"/>
    <w:rsid w:val="002058EC"/>
    <w:rsid w:val="00205C42"/>
    <w:rsid w:val="002062AA"/>
    <w:rsid w:val="00206818"/>
    <w:rsid w:val="00207FA7"/>
    <w:rsid w:val="00210B09"/>
    <w:rsid w:val="00210E24"/>
    <w:rsid w:val="002118CE"/>
    <w:rsid w:val="00211957"/>
    <w:rsid w:val="00211CEE"/>
    <w:rsid w:val="002120CD"/>
    <w:rsid w:val="002124D6"/>
    <w:rsid w:val="002127A9"/>
    <w:rsid w:val="00212B2E"/>
    <w:rsid w:val="00212C0C"/>
    <w:rsid w:val="002133E4"/>
    <w:rsid w:val="002135F4"/>
    <w:rsid w:val="002135FB"/>
    <w:rsid w:val="00214889"/>
    <w:rsid w:val="002149DB"/>
    <w:rsid w:val="00216135"/>
    <w:rsid w:val="00217F7B"/>
    <w:rsid w:val="00221641"/>
    <w:rsid w:val="00221D3B"/>
    <w:rsid w:val="0022211D"/>
    <w:rsid w:val="00222445"/>
    <w:rsid w:val="00223D7E"/>
    <w:rsid w:val="002242DC"/>
    <w:rsid w:val="0022441E"/>
    <w:rsid w:val="002246A3"/>
    <w:rsid w:val="00224841"/>
    <w:rsid w:val="00224E8F"/>
    <w:rsid w:val="00226ED8"/>
    <w:rsid w:val="0022706C"/>
    <w:rsid w:val="00227351"/>
    <w:rsid w:val="002273DF"/>
    <w:rsid w:val="002274BA"/>
    <w:rsid w:val="00230BAB"/>
    <w:rsid w:val="00230F51"/>
    <w:rsid w:val="002315E4"/>
    <w:rsid w:val="00231DCA"/>
    <w:rsid w:val="0023243E"/>
    <w:rsid w:val="0023280C"/>
    <w:rsid w:val="00233271"/>
    <w:rsid w:val="00233F75"/>
    <w:rsid w:val="00234088"/>
    <w:rsid w:val="00234F6A"/>
    <w:rsid w:val="002359B3"/>
    <w:rsid w:val="002367C7"/>
    <w:rsid w:val="00241269"/>
    <w:rsid w:val="00241A4A"/>
    <w:rsid w:val="00241CA5"/>
    <w:rsid w:val="00242388"/>
    <w:rsid w:val="00243929"/>
    <w:rsid w:val="00243B26"/>
    <w:rsid w:val="0024474A"/>
    <w:rsid w:val="00244BC6"/>
    <w:rsid w:val="00244DA6"/>
    <w:rsid w:val="00245D9D"/>
    <w:rsid w:val="0024666D"/>
    <w:rsid w:val="00246906"/>
    <w:rsid w:val="00246A81"/>
    <w:rsid w:val="00246CD8"/>
    <w:rsid w:val="00246E0A"/>
    <w:rsid w:val="00247041"/>
    <w:rsid w:val="002479E7"/>
    <w:rsid w:val="00247A60"/>
    <w:rsid w:val="00247E82"/>
    <w:rsid w:val="00250C0C"/>
    <w:rsid w:val="0025258D"/>
    <w:rsid w:val="002528CB"/>
    <w:rsid w:val="00252AC6"/>
    <w:rsid w:val="00252B83"/>
    <w:rsid w:val="0025314A"/>
    <w:rsid w:val="002539AA"/>
    <w:rsid w:val="00255934"/>
    <w:rsid w:val="002559A7"/>
    <w:rsid w:val="00255C8B"/>
    <w:rsid w:val="00255F44"/>
    <w:rsid w:val="002562B5"/>
    <w:rsid w:val="002602AE"/>
    <w:rsid w:val="002605F8"/>
    <w:rsid w:val="00260C9B"/>
    <w:rsid w:val="002618C0"/>
    <w:rsid w:val="00261D08"/>
    <w:rsid w:val="00261D5C"/>
    <w:rsid w:val="00262ADB"/>
    <w:rsid w:val="002630C1"/>
    <w:rsid w:val="002632B9"/>
    <w:rsid w:val="00263404"/>
    <w:rsid w:val="002654A6"/>
    <w:rsid w:val="002656C8"/>
    <w:rsid w:val="002678F5"/>
    <w:rsid w:val="00267BD0"/>
    <w:rsid w:val="00267D89"/>
    <w:rsid w:val="00267DD2"/>
    <w:rsid w:val="00271330"/>
    <w:rsid w:val="00271A0B"/>
    <w:rsid w:val="0027323B"/>
    <w:rsid w:val="00275505"/>
    <w:rsid w:val="0027571D"/>
    <w:rsid w:val="00275BAB"/>
    <w:rsid w:val="00275D52"/>
    <w:rsid w:val="002762DA"/>
    <w:rsid w:val="00276ACC"/>
    <w:rsid w:val="00276E54"/>
    <w:rsid w:val="00277731"/>
    <w:rsid w:val="00280921"/>
    <w:rsid w:val="002809B7"/>
    <w:rsid w:val="00281187"/>
    <w:rsid w:val="00281600"/>
    <w:rsid w:val="00281F7E"/>
    <w:rsid w:val="00282413"/>
    <w:rsid w:val="002830DE"/>
    <w:rsid w:val="00284D2D"/>
    <w:rsid w:val="002864CA"/>
    <w:rsid w:val="00286970"/>
    <w:rsid w:val="0028715B"/>
    <w:rsid w:val="00287360"/>
    <w:rsid w:val="0028797A"/>
    <w:rsid w:val="00287D31"/>
    <w:rsid w:val="0029007B"/>
    <w:rsid w:val="002907DA"/>
    <w:rsid w:val="00291034"/>
    <w:rsid w:val="002915B1"/>
    <w:rsid w:val="00291B7C"/>
    <w:rsid w:val="002927A5"/>
    <w:rsid w:val="002928CF"/>
    <w:rsid w:val="00292A07"/>
    <w:rsid w:val="00294312"/>
    <w:rsid w:val="002945D3"/>
    <w:rsid w:val="00294FE5"/>
    <w:rsid w:val="00295119"/>
    <w:rsid w:val="00297038"/>
    <w:rsid w:val="0029793C"/>
    <w:rsid w:val="002A04AC"/>
    <w:rsid w:val="002A0A91"/>
    <w:rsid w:val="002A11F2"/>
    <w:rsid w:val="002A1623"/>
    <w:rsid w:val="002A18F5"/>
    <w:rsid w:val="002A30F6"/>
    <w:rsid w:val="002A3BD5"/>
    <w:rsid w:val="002A4614"/>
    <w:rsid w:val="002A5376"/>
    <w:rsid w:val="002A53B6"/>
    <w:rsid w:val="002A5B7A"/>
    <w:rsid w:val="002A7F99"/>
    <w:rsid w:val="002B0F65"/>
    <w:rsid w:val="002B142D"/>
    <w:rsid w:val="002B2B96"/>
    <w:rsid w:val="002B4462"/>
    <w:rsid w:val="002B6B8A"/>
    <w:rsid w:val="002B7369"/>
    <w:rsid w:val="002B74BF"/>
    <w:rsid w:val="002C2229"/>
    <w:rsid w:val="002C28FF"/>
    <w:rsid w:val="002C3389"/>
    <w:rsid w:val="002C3A62"/>
    <w:rsid w:val="002C3D0B"/>
    <w:rsid w:val="002C5ACB"/>
    <w:rsid w:val="002C6004"/>
    <w:rsid w:val="002C6449"/>
    <w:rsid w:val="002C699B"/>
    <w:rsid w:val="002C75D1"/>
    <w:rsid w:val="002D0102"/>
    <w:rsid w:val="002D09A6"/>
    <w:rsid w:val="002D1827"/>
    <w:rsid w:val="002D211F"/>
    <w:rsid w:val="002D2D65"/>
    <w:rsid w:val="002D3025"/>
    <w:rsid w:val="002D3AB2"/>
    <w:rsid w:val="002D3DA5"/>
    <w:rsid w:val="002D3E9C"/>
    <w:rsid w:val="002D4087"/>
    <w:rsid w:val="002D4332"/>
    <w:rsid w:val="002D4D8C"/>
    <w:rsid w:val="002D4DC2"/>
    <w:rsid w:val="002D5E44"/>
    <w:rsid w:val="002D682F"/>
    <w:rsid w:val="002D6891"/>
    <w:rsid w:val="002D76DD"/>
    <w:rsid w:val="002D7724"/>
    <w:rsid w:val="002E0071"/>
    <w:rsid w:val="002E03AA"/>
    <w:rsid w:val="002E14B9"/>
    <w:rsid w:val="002E1798"/>
    <w:rsid w:val="002E1A6B"/>
    <w:rsid w:val="002E2323"/>
    <w:rsid w:val="002E280C"/>
    <w:rsid w:val="002E33FA"/>
    <w:rsid w:val="002E3C84"/>
    <w:rsid w:val="002E3F23"/>
    <w:rsid w:val="002E4353"/>
    <w:rsid w:val="002E4EF8"/>
    <w:rsid w:val="002E61C5"/>
    <w:rsid w:val="002E6DD6"/>
    <w:rsid w:val="002E7634"/>
    <w:rsid w:val="002E7B3B"/>
    <w:rsid w:val="002F01FA"/>
    <w:rsid w:val="002F10AC"/>
    <w:rsid w:val="002F20DD"/>
    <w:rsid w:val="002F3B83"/>
    <w:rsid w:val="002F3C4F"/>
    <w:rsid w:val="002F421C"/>
    <w:rsid w:val="002F4555"/>
    <w:rsid w:val="002F45C9"/>
    <w:rsid w:val="002F4864"/>
    <w:rsid w:val="002F60DF"/>
    <w:rsid w:val="002F6F72"/>
    <w:rsid w:val="002F716C"/>
    <w:rsid w:val="002F7245"/>
    <w:rsid w:val="00301BAD"/>
    <w:rsid w:val="00301CFD"/>
    <w:rsid w:val="00301E4B"/>
    <w:rsid w:val="00302099"/>
    <w:rsid w:val="003024DF"/>
    <w:rsid w:val="00302C7F"/>
    <w:rsid w:val="00303D45"/>
    <w:rsid w:val="00304806"/>
    <w:rsid w:val="00305FAD"/>
    <w:rsid w:val="00306A86"/>
    <w:rsid w:val="00307328"/>
    <w:rsid w:val="00307C00"/>
    <w:rsid w:val="00310693"/>
    <w:rsid w:val="00310A06"/>
    <w:rsid w:val="00312212"/>
    <w:rsid w:val="00312815"/>
    <w:rsid w:val="00313F23"/>
    <w:rsid w:val="003145E7"/>
    <w:rsid w:val="00314CBF"/>
    <w:rsid w:val="00314E22"/>
    <w:rsid w:val="0031574A"/>
    <w:rsid w:val="00316904"/>
    <w:rsid w:val="0031711D"/>
    <w:rsid w:val="003173BF"/>
    <w:rsid w:val="0031768A"/>
    <w:rsid w:val="00320361"/>
    <w:rsid w:val="0032101F"/>
    <w:rsid w:val="0032210B"/>
    <w:rsid w:val="003224FA"/>
    <w:rsid w:val="00322839"/>
    <w:rsid w:val="003228A2"/>
    <w:rsid w:val="00323821"/>
    <w:rsid w:val="00324689"/>
    <w:rsid w:val="003266D2"/>
    <w:rsid w:val="00326D29"/>
    <w:rsid w:val="00327C9B"/>
    <w:rsid w:val="00327D2E"/>
    <w:rsid w:val="00330BCD"/>
    <w:rsid w:val="003310FE"/>
    <w:rsid w:val="003326B5"/>
    <w:rsid w:val="00334388"/>
    <w:rsid w:val="003353DD"/>
    <w:rsid w:val="00336387"/>
    <w:rsid w:val="00337A68"/>
    <w:rsid w:val="00340376"/>
    <w:rsid w:val="003425F9"/>
    <w:rsid w:val="00343CBD"/>
    <w:rsid w:val="00343EE3"/>
    <w:rsid w:val="003440A0"/>
    <w:rsid w:val="003449B9"/>
    <w:rsid w:val="00344D3F"/>
    <w:rsid w:val="00345219"/>
    <w:rsid w:val="0034540B"/>
    <w:rsid w:val="003469C7"/>
    <w:rsid w:val="00351846"/>
    <w:rsid w:val="003518EE"/>
    <w:rsid w:val="00352882"/>
    <w:rsid w:val="003529B1"/>
    <w:rsid w:val="00353179"/>
    <w:rsid w:val="00353AB0"/>
    <w:rsid w:val="00353D59"/>
    <w:rsid w:val="00353F42"/>
    <w:rsid w:val="0035565F"/>
    <w:rsid w:val="003558BE"/>
    <w:rsid w:val="00355CA6"/>
    <w:rsid w:val="003563EB"/>
    <w:rsid w:val="00356688"/>
    <w:rsid w:val="00356D99"/>
    <w:rsid w:val="00357962"/>
    <w:rsid w:val="00357ADD"/>
    <w:rsid w:val="0036040C"/>
    <w:rsid w:val="00360857"/>
    <w:rsid w:val="00360F53"/>
    <w:rsid w:val="003610B7"/>
    <w:rsid w:val="00361C15"/>
    <w:rsid w:val="00364296"/>
    <w:rsid w:val="0036482E"/>
    <w:rsid w:val="0036512C"/>
    <w:rsid w:val="0036586C"/>
    <w:rsid w:val="00365B83"/>
    <w:rsid w:val="003660EC"/>
    <w:rsid w:val="00366226"/>
    <w:rsid w:val="003662BF"/>
    <w:rsid w:val="00366E93"/>
    <w:rsid w:val="00367662"/>
    <w:rsid w:val="00367E58"/>
    <w:rsid w:val="003702E6"/>
    <w:rsid w:val="00370478"/>
    <w:rsid w:val="00370840"/>
    <w:rsid w:val="003719C3"/>
    <w:rsid w:val="00371C1D"/>
    <w:rsid w:val="00372529"/>
    <w:rsid w:val="0037388C"/>
    <w:rsid w:val="00373B2F"/>
    <w:rsid w:val="00373CAC"/>
    <w:rsid w:val="00375780"/>
    <w:rsid w:val="003758DB"/>
    <w:rsid w:val="00376054"/>
    <w:rsid w:val="00376766"/>
    <w:rsid w:val="00376BFB"/>
    <w:rsid w:val="0037735B"/>
    <w:rsid w:val="00380E2C"/>
    <w:rsid w:val="0038103A"/>
    <w:rsid w:val="00381126"/>
    <w:rsid w:val="00381273"/>
    <w:rsid w:val="00381E51"/>
    <w:rsid w:val="0038213F"/>
    <w:rsid w:val="00382C20"/>
    <w:rsid w:val="003846B9"/>
    <w:rsid w:val="00384A74"/>
    <w:rsid w:val="00384BC6"/>
    <w:rsid w:val="0038517E"/>
    <w:rsid w:val="00385DA5"/>
    <w:rsid w:val="003864E5"/>
    <w:rsid w:val="003873A6"/>
    <w:rsid w:val="003879A6"/>
    <w:rsid w:val="0039050B"/>
    <w:rsid w:val="00390934"/>
    <w:rsid w:val="003910F2"/>
    <w:rsid w:val="00391B89"/>
    <w:rsid w:val="00392B17"/>
    <w:rsid w:val="00392B69"/>
    <w:rsid w:val="00395043"/>
    <w:rsid w:val="00396451"/>
    <w:rsid w:val="003969CC"/>
    <w:rsid w:val="003973C3"/>
    <w:rsid w:val="00397892"/>
    <w:rsid w:val="00397AEA"/>
    <w:rsid w:val="003A0255"/>
    <w:rsid w:val="003A0D12"/>
    <w:rsid w:val="003A1491"/>
    <w:rsid w:val="003A1552"/>
    <w:rsid w:val="003A1ABF"/>
    <w:rsid w:val="003A20C1"/>
    <w:rsid w:val="003A2BB2"/>
    <w:rsid w:val="003A3107"/>
    <w:rsid w:val="003A3636"/>
    <w:rsid w:val="003A373C"/>
    <w:rsid w:val="003A38AE"/>
    <w:rsid w:val="003A3E31"/>
    <w:rsid w:val="003A43C5"/>
    <w:rsid w:val="003A4ED6"/>
    <w:rsid w:val="003A57FE"/>
    <w:rsid w:val="003A5AD3"/>
    <w:rsid w:val="003A663D"/>
    <w:rsid w:val="003A78F3"/>
    <w:rsid w:val="003B0D1A"/>
    <w:rsid w:val="003B0EFC"/>
    <w:rsid w:val="003B164F"/>
    <w:rsid w:val="003B1892"/>
    <w:rsid w:val="003B27C5"/>
    <w:rsid w:val="003B2D6C"/>
    <w:rsid w:val="003B3396"/>
    <w:rsid w:val="003B4ED6"/>
    <w:rsid w:val="003B510D"/>
    <w:rsid w:val="003B6BD8"/>
    <w:rsid w:val="003B7A2E"/>
    <w:rsid w:val="003B7BE3"/>
    <w:rsid w:val="003C0569"/>
    <w:rsid w:val="003C10CD"/>
    <w:rsid w:val="003C19E5"/>
    <w:rsid w:val="003C22B7"/>
    <w:rsid w:val="003C25C4"/>
    <w:rsid w:val="003C2630"/>
    <w:rsid w:val="003C27AD"/>
    <w:rsid w:val="003C2DAE"/>
    <w:rsid w:val="003C3540"/>
    <w:rsid w:val="003C35BB"/>
    <w:rsid w:val="003C3C3E"/>
    <w:rsid w:val="003C44E2"/>
    <w:rsid w:val="003C5271"/>
    <w:rsid w:val="003C5F62"/>
    <w:rsid w:val="003C742F"/>
    <w:rsid w:val="003C744A"/>
    <w:rsid w:val="003D0B04"/>
    <w:rsid w:val="003D0F91"/>
    <w:rsid w:val="003D2DDA"/>
    <w:rsid w:val="003D464F"/>
    <w:rsid w:val="003D5407"/>
    <w:rsid w:val="003D54F1"/>
    <w:rsid w:val="003D56D0"/>
    <w:rsid w:val="003D59FD"/>
    <w:rsid w:val="003D633A"/>
    <w:rsid w:val="003D7BC6"/>
    <w:rsid w:val="003D7D56"/>
    <w:rsid w:val="003E053C"/>
    <w:rsid w:val="003E0659"/>
    <w:rsid w:val="003E0C4B"/>
    <w:rsid w:val="003E1A7E"/>
    <w:rsid w:val="003E23A1"/>
    <w:rsid w:val="003E335E"/>
    <w:rsid w:val="003E5073"/>
    <w:rsid w:val="003E577F"/>
    <w:rsid w:val="003E6F7A"/>
    <w:rsid w:val="003E7657"/>
    <w:rsid w:val="003E7E4D"/>
    <w:rsid w:val="003F07DF"/>
    <w:rsid w:val="003F11B3"/>
    <w:rsid w:val="003F1B4C"/>
    <w:rsid w:val="003F26B9"/>
    <w:rsid w:val="003F287C"/>
    <w:rsid w:val="003F2931"/>
    <w:rsid w:val="003F2967"/>
    <w:rsid w:val="003F2B59"/>
    <w:rsid w:val="003F349E"/>
    <w:rsid w:val="003F3844"/>
    <w:rsid w:val="003F3FCE"/>
    <w:rsid w:val="003F43E2"/>
    <w:rsid w:val="003F4A7D"/>
    <w:rsid w:val="003F4F3A"/>
    <w:rsid w:val="003F525A"/>
    <w:rsid w:val="003F6793"/>
    <w:rsid w:val="003F67DF"/>
    <w:rsid w:val="003F7715"/>
    <w:rsid w:val="0040003E"/>
    <w:rsid w:val="00400915"/>
    <w:rsid w:val="00401714"/>
    <w:rsid w:val="0040194A"/>
    <w:rsid w:val="00401D81"/>
    <w:rsid w:val="00402376"/>
    <w:rsid w:val="00402612"/>
    <w:rsid w:val="00403C70"/>
    <w:rsid w:val="004040E8"/>
    <w:rsid w:val="004046DA"/>
    <w:rsid w:val="00404FE5"/>
    <w:rsid w:val="0040751F"/>
    <w:rsid w:val="004107CE"/>
    <w:rsid w:val="004111AE"/>
    <w:rsid w:val="00411B59"/>
    <w:rsid w:val="00412BC4"/>
    <w:rsid w:val="00413182"/>
    <w:rsid w:val="004137E2"/>
    <w:rsid w:val="0041499A"/>
    <w:rsid w:val="00415520"/>
    <w:rsid w:val="0041660F"/>
    <w:rsid w:val="004168C0"/>
    <w:rsid w:val="0041780C"/>
    <w:rsid w:val="00420D9F"/>
    <w:rsid w:val="00420ED1"/>
    <w:rsid w:val="00423B79"/>
    <w:rsid w:val="004244C3"/>
    <w:rsid w:val="00430E77"/>
    <w:rsid w:val="004326F4"/>
    <w:rsid w:val="00432FB8"/>
    <w:rsid w:val="004337EC"/>
    <w:rsid w:val="004346ED"/>
    <w:rsid w:val="00436402"/>
    <w:rsid w:val="00436E62"/>
    <w:rsid w:val="00437A10"/>
    <w:rsid w:val="00440870"/>
    <w:rsid w:val="004428C7"/>
    <w:rsid w:val="00442930"/>
    <w:rsid w:val="0044371F"/>
    <w:rsid w:val="0044382E"/>
    <w:rsid w:val="00443FC7"/>
    <w:rsid w:val="0044438D"/>
    <w:rsid w:val="004443AE"/>
    <w:rsid w:val="0044689F"/>
    <w:rsid w:val="0044768E"/>
    <w:rsid w:val="00450589"/>
    <w:rsid w:val="00450D26"/>
    <w:rsid w:val="00451A3F"/>
    <w:rsid w:val="004524A2"/>
    <w:rsid w:val="00452AA5"/>
    <w:rsid w:val="0045364D"/>
    <w:rsid w:val="004537F7"/>
    <w:rsid w:val="00453CB3"/>
    <w:rsid w:val="00453FCC"/>
    <w:rsid w:val="0045434A"/>
    <w:rsid w:val="00454CF4"/>
    <w:rsid w:val="00454E31"/>
    <w:rsid w:val="00455769"/>
    <w:rsid w:val="00456348"/>
    <w:rsid w:val="00456868"/>
    <w:rsid w:val="004577CE"/>
    <w:rsid w:val="00457FBF"/>
    <w:rsid w:val="00461832"/>
    <w:rsid w:val="00461CC0"/>
    <w:rsid w:val="00462122"/>
    <w:rsid w:val="00462CB6"/>
    <w:rsid w:val="004636D2"/>
    <w:rsid w:val="00463AEA"/>
    <w:rsid w:val="00463EDE"/>
    <w:rsid w:val="004658D2"/>
    <w:rsid w:val="00466020"/>
    <w:rsid w:val="00466255"/>
    <w:rsid w:val="00466266"/>
    <w:rsid w:val="00467081"/>
    <w:rsid w:val="00467A47"/>
    <w:rsid w:val="00467BC8"/>
    <w:rsid w:val="0047045C"/>
    <w:rsid w:val="004704EE"/>
    <w:rsid w:val="00470906"/>
    <w:rsid w:val="0047231D"/>
    <w:rsid w:val="00472464"/>
    <w:rsid w:val="00472BF5"/>
    <w:rsid w:val="00473B42"/>
    <w:rsid w:val="00475024"/>
    <w:rsid w:val="004750D6"/>
    <w:rsid w:val="00475939"/>
    <w:rsid w:val="0047598C"/>
    <w:rsid w:val="00476D09"/>
    <w:rsid w:val="00477606"/>
    <w:rsid w:val="004802B9"/>
    <w:rsid w:val="004809E4"/>
    <w:rsid w:val="004813BF"/>
    <w:rsid w:val="00481717"/>
    <w:rsid w:val="0048171A"/>
    <w:rsid w:val="00481A7E"/>
    <w:rsid w:val="00481F16"/>
    <w:rsid w:val="004821D7"/>
    <w:rsid w:val="0048253E"/>
    <w:rsid w:val="0048283E"/>
    <w:rsid w:val="00486BB8"/>
    <w:rsid w:val="004906ED"/>
    <w:rsid w:val="004911A2"/>
    <w:rsid w:val="00491E94"/>
    <w:rsid w:val="004922B1"/>
    <w:rsid w:val="004931B4"/>
    <w:rsid w:val="0049321C"/>
    <w:rsid w:val="00493A03"/>
    <w:rsid w:val="00493A7D"/>
    <w:rsid w:val="00493DAB"/>
    <w:rsid w:val="00494564"/>
    <w:rsid w:val="004945AC"/>
    <w:rsid w:val="00494A7A"/>
    <w:rsid w:val="00495D40"/>
    <w:rsid w:val="00496D9B"/>
    <w:rsid w:val="004A12DB"/>
    <w:rsid w:val="004A355B"/>
    <w:rsid w:val="004A4977"/>
    <w:rsid w:val="004A4FA6"/>
    <w:rsid w:val="004A52E0"/>
    <w:rsid w:val="004A5354"/>
    <w:rsid w:val="004A5564"/>
    <w:rsid w:val="004A6C4D"/>
    <w:rsid w:val="004A7B35"/>
    <w:rsid w:val="004A7EF6"/>
    <w:rsid w:val="004B07BA"/>
    <w:rsid w:val="004B08B1"/>
    <w:rsid w:val="004B174B"/>
    <w:rsid w:val="004B2DCF"/>
    <w:rsid w:val="004B2FED"/>
    <w:rsid w:val="004B56C5"/>
    <w:rsid w:val="004B61B7"/>
    <w:rsid w:val="004B7075"/>
    <w:rsid w:val="004B7755"/>
    <w:rsid w:val="004C0429"/>
    <w:rsid w:val="004C074C"/>
    <w:rsid w:val="004C0B25"/>
    <w:rsid w:val="004C15C5"/>
    <w:rsid w:val="004C1A08"/>
    <w:rsid w:val="004C202C"/>
    <w:rsid w:val="004C2A16"/>
    <w:rsid w:val="004C36FB"/>
    <w:rsid w:val="004C3A1F"/>
    <w:rsid w:val="004C4184"/>
    <w:rsid w:val="004C4E34"/>
    <w:rsid w:val="004C4E83"/>
    <w:rsid w:val="004C5613"/>
    <w:rsid w:val="004C6A3B"/>
    <w:rsid w:val="004D09D4"/>
    <w:rsid w:val="004D144E"/>
    <w:rsid w:val="004D14CA"/>
    <w:rsid w:val="004D234C"/>
    <w:rsid w:val="004D34AA"/>
    <w:rsid w:val="004D38B5"/>
    <w:rsid w:val="004D42D3"/>
    <w:rsid w:val="004D42DE"/>
    <w:rsid w:val="004D595E"/>
    <w:rsid w:val="004D5A1A"/>
    <w:rsid w:val="004D5DE1"/>
    <w:rsid w:val="004D5E9F"/>
    <w:rsid w:val="004D6266"/>
    <w:rsid w:val="004D6379"/>
    <w:rsid w:val="004E023F"/>
    <w:rsid w:val="004E10A5"/>
    <w:rsid w:val="004E17DC"/>
    <w:rsid w:val="004E267A"/>
    <w:rsid w:val="004E2748"/>
    <w:rsid w:val="004E2C35"/>
    <w:rsid w:val="004E335D"/>
    <w:rsid w:val="004E3EBD"/>
    <w:rsid w:val="004E4AF0"/>
    <w:rsid w:val="004E5554"/>
    <w:rsid w:val="004E61FE"/>
    <w:rsid w:val="004E6829"/>
    <w:rsid w:val="004E6B54"/>
    <w:rsid w:val="004E7DAC"/>
    <w:rsid w:val="004F1019"/>
    <w:rsid w:val="004F1472"/>
    <w:rsid w:val="004F186B"/>
    <w:rsid w:val="004F1CB3"/>
    <w:rsid w:val="004F20B6"/>
    <w:rsid w:val="004F2309"/>
    <w:rsid w:val="004F34AF"/>
    <w:rsid w:val="004F3841"/>
    <w:rsid w:val="004F4897"/>
    <w:rsid w:val="004F6259"/>
    <w:rsid w:val="004F6CFE"/>
    <w:rsid w:val="004F739A"/>
    <w:rsid w:val="005007B3"/>
    <w:rsid w:val="00500931"/>
    <w:rsid w:val="005011FD"/>
    <w:rsid w:val="0050128B"/>
    <w:rsid w:val="00501ABA"/>
    <w:rsid w:val="00501BF4"/>
    <w:rsid w:val="00501FCB"/>
    <w:rsid w:val="0050308C"/>
    <w:rsid w:val="0050359A"/>
    <w:rsid w:val="00503737"/>
    <w:rsid w:val="005037C2"/>
    <w:rsid w:val="005048D4"/>
    <w:rsid w:val="00505700"/>
    <w:rsid w:val="00505F33"/>
    <w:rsid w:val="0050631F"/>
    <w:rsid w:val="005067D7"/>
    <w:rsid w:val="00506F24"/>
    <w:rsid w:val="0050759D"/>
    <w:rsid w:val="005100EE"/>
    <w:rsid w:val="005112BE"/>
    <w:rsid w:val="0051157C"/>
    <w:rsid w:val="00511CDE"/>
    <w:rsid w:val="00512901"/>
    <w:rsid w:val="00513735"/>
    <w:rsid w:val="005137AB"/>
    <w:rsid w:val="00514193"/>
    <w:rsid w:val="00514A2C"/>
    <w:rsid w:val="00515183"/>
    <w:rsid w:val="005160A2"/>
    <w:rsid w:val="00516FE0"/>
    <w:rsid w:val="00517859"/>
    <w:rsid w:val="00517CE1"/>
    <w:rsid w:val="00517CE9"/>
    <w:rsid w:val="00521E3E"/>
    <w:rsid w:val="0052214F"/>
    <w:rsid w:val="00522266"/>
    <w:rsid w:val="005241E0"/>
    <w:rsid w:val="00524994"/>
    <w:rsid w:val="00526DA0"/>
    <w:rsid w:val="005278DB"/>
    <w:rsid w:val="005278F2"/>
    <w:rsid w:val="00527C44"/>
    <w:rsid w:val="00531B3F"/>
    <w:rsid w:val="005324F3"/>
    <w:rsid w:val="00532559"/>
    <w:rsid w:val="005329FE"/>
    <w:rsid w:val="005334DA"/>
    <w:rsid w:val="00533ADF"/>
    <w:rsid w:val="00533E24"/>
    <w:rsid w:val="0053446C"/>
    <w:rsid w:val="00534BF3"/>
    <w:rsid w:val="00535771"/>
    <w:rsid w:val="0053628F"/>
    <w:rsid w:val="0053727D"/>
    <w:rsid w:val="00537BA4"/>
    <w:rsid w:val="00537CFF"/>
    <w:rsid w:val="00541398"/>
    <w:rsid w:val="0054230D"/>
    <w:rsid w:val="00542335"/>
    <w:rsid w:val="0054289B"/>
    <w:rsid w:val="00542CAB"/>
    <w:rsid w:val="00543118"/>
    <w:rsid w:val="00543740"/>
    <w:rsid w:val="00543A02"/>
    <w:rsid w:val="00543CBB"/>
    <w:rsid w:val="00543EDD"/>
    <w:rsid w:val="0054404B"/>
    <w:rsid w:val="00544A01"/>
    <w:rsid w:val="00544CC1"/>
    <w:rsid w:val="00544EF9"/>
    <w:rsid w:val="0054681D"/>
    <w:rsid w:val="005473BC"/>
    <w:rsid w:val="005504E8"/>
    <w:rsid w:val="00550533"/>
    <w:rsid w:val="00550933"/>
    <w:rsid w:val="00551A55"/>
    <w:rsid w:val="0055269D"/>
    <w:rsid w:val="00553E7B"/>
    <w:rsid w:val="00554FC3"/>
    <w:rsid w:val="0055511B"/>
    <w:rsid w:val="00555164"/>
    <w:rsid w:val="00556455"/>
    <w:rsid w:val="00556E42"/>
    <w:rsid w:val="0055718C"/>
    <w:rsid w:val="00557C4B"/>
    <w:rsid w:val="005619FF"/>
    <w:rsid w:val="005626BE"/>
    <w:rsid w:val="00562BEF"/>
    <w:rsid w:val="00563670"/>
    <w:rsid w:val="005642C2"/>
    <w:rsid w:val="00564A6C"/>
    <w:rsid w:val="0056542D"/>
    <w:rsid w:val="00565B98"/>
    <w:rsid w:val="00565D3A"/>
    <w:rsid w:val="00566CD8"/>
    <w:rsid w:val="00566E3F"/>
    <w:rsid w:val="00566EE8"/>
    <w:rsid w:val="005675F8"/>
    <w:rsid w:val="00570317"/>
    <w:rsid w:val="00570BBC"/>
    <w:rsid w:val="0057189D"/>
    <w:rsid w:val="00571F97"/>
    <w:rsid w:val="005721DD"/>
    <w:rsid w:val="00572C9C"/>
    <w:rsid w:val="005737A2"/>
    <w:rsid w:val="00573DBF"/>
    <w:rsid w:val="005740F7"/>
    <w:rsid w:val="00574858"/>
    <w:rsid w:val="00575880"/>
    <w:rsid w:val="00576868"/>
    <w:rsid w:val="00580872"/>
    <w:rsid w:val="00581454"/>
    <w:rsid w:val="005821E6"/>
    <w:rsid w:val="005840D4"/>
    <w:rsid w:val="00584416"/>
    <w:rsid w:val="00584D69"/>
    <w:rsid w:val="0058523D"/>
    <w:rsid w:val="00585298"/>
    <w:rsid w:val="005854EC"/>
    <w:rsid w:val="00585F9D"/>
    <w:rsid w:val="00586FC6"/>
    <w:rsid w:val="005877FC"/>
    <w:rsid w:val="005905A9"/>
    <w:rsid w:val="005921F9"/>
    <w:rsid w:val="00592459"/>
    <w:rsid w:val="00592770"/>
    <w:rsid w:val="00593FB1"/>
    <w:rsid w:val="005943CE"/>
    <w:rsid w:val="0059449C"/>
    <w:rsid w:val="00594541"/>
    <w:rsid w:val="00594E6C"/>
    <w:rsid w:val="00594FA2"/>
    <w:rsid w:val="0059543E"/>
    <w:rsid w:val="0059579D"/>
    <w:rsid w:val="0059660A"/>
    <w:rsid w:val="00597D82"/>
    <w:rsid w:val="005A017E"/>
    <w:rsid w:val="005A0C27"/>
    <w:rsid w:val="005A1337"/>
    <w:rsid w:val="005A18CE"/>
    <w:rsid w:val="005A2125"/>
    <w:rsid w:val="005A24A9"/>
    <w:rsid w:val="005A2B0A"/>
    <w:rsid w:val="005A460C"/>
    <w:rsid w:val="005A4B14"/>
    <w:rsid w:val="005A505F"/>
    <w:rsid w:val="005A508B"/>
    <w:rsid w:val="005A649C"/>
    <w:rsid w:val="005A6591"/>
    <w:rsid w:val="005A65C7"/>
    <w:rsid w:val="005A7007"/>
    <w:rsid w:val="005A78EB"/>
    <w:rsid w:val="005A7AC5"/>
    <w:rsid w:val="005B02A1"/>
    <w:rsid w:val="005B0CF3"/>
    <w:rsid w:val="005B0E65"/>
    <w:rsid w:val="005B31D9"/>
    <w:rsid w:val="005B3BAE"/>
    <w:rsid w:val="005B3CED"/>
    <w:rsid w:val="005B4D76"/>
    <w:rsid w:val="005B5576"/>
    <w:rsid w:val="005B580A"/>
    <w:rsid w:val="005B7417"/>
    <w:rsid w:val="005C0DA4"/>
    <w:rsid w:val="005C1787"/>
    <w:rsid w:val="005C19BC"/>
    <w:rsid w:val="005C1C57"/>
    <w:rsid w:val="005C2138"/>
    <w:rsid w:val="005C22B1"/>
    <w:rsid w:val="005C2317"/>
    <w:rsid w:val="005C25CC"/>
    <w:rsid w:val="005C29B6"/>
    <w:rsid w:val="005C2DB1"/>
    <w:rsid w:val="005C3297"/>
    <w:rsid w:val="005C338F"/>
    <w:rsid w:val="005C3972"/>
    <w:rsid w:val="005C422B"/>
    <w:rsid w:val="005C4910"/>
    <w:rsid w:val="005C53D4"/>
    <w:rsid w:val="005C5465"/>
    <w:rsid w:val="005C56EF"/>
    <w:rsid w:val="005C5BE8"/>
    <w:rsid w:val="005C5D9E"/>
    <w:rsid w:val="005C5ECF"/>
    <w:rsid w:val="005C606D"/>
    <w:rsid w:val="005C633B"/>
    <w:rsid w:val="005D09F4"/>
    <w:rsid w:val="005D129E"/>
    <w:rsid w:val="005D3487"/>
    <w:rsid w:val="005D44E6"/>
    <w:rsid w:val="005D4CC0"/>
    <w:rsid w:val="005D5AE8"/>
    <w:rsid w:val="005D6372"/>
    <w:rsid w:val="005D65F6"/>
    <w:rsid w:val="005D6A73"/>
    <w:rsid w:val="005D7318"/>
    <w:rsid w:val="005D7641"/>
    <w:rsid w:val="005E25D2"/>
    <w:rsid w:val="005E2CBD"/>
    <w:rsid w:val="005E3B50"/>
    <w:rsid w:val="005E41AB"/>
    <w:rsid w:val="005E42FE"/>
    <w:rsid w:val="005E501C"/>
    <w:rsid w:val="005E5B41"/>
    <w:rsid w:val="005E673D"/>
    <w:rsid w:val="005E68C2"/>
    <w:rsid w:val="005E79B3"/>
    <w:rsid w:val="005E7B34"/>
    <w:rsid w:val="005E7E05"/>
    <w:rsid w:val="005F000E"/>
    <w:rsid w:val="005F0236"/>
    <w:rsid w:val="005F0C0F"/>
    <w:rsid w:val="005F0DD3"/>
    <w:rsid w:val="005F0EC5"/>
    <w:rsid w:val="005F16FA"/>
    <w:rsid w:val="005F1D51"/>
    <w:rsid w:val="005F324A"/>
    <w:rsid w:val="005F4023"/>
    <w:rsid w:val="005F40EE"/>
    <w:rsid w:val="005F4137"/>
    <w:rsid w:val="005F4E6F"/>
    <w:rsid w:val="005F52CB"/>
    <w:rsid w:val="005F624A"/>
    <w:rsid w:val="005F707A"/>
    <w:rsid w:val="005F7C23"/>
    <w:rsid w:val="00600244"/>
    <w:rsid w:val="00600EAE"/>
    <w:rsid w:val="006014DE"/>
    <w:rsid w:val="0060183F"/>
    <w:rsid w:val="006019C8"/>
    <w:rsid w:val="006021E8"/>
    <w:rsid w:val="00602ABD"/>
    <w:rsid w:val="00602D07"/>
    <w:rsid w:val="00604FCA"/>
    <w:rsid w:val="00605182"/>
    <w:rsid w:val="00605ABE"/>
    <w:rsid w:val="00605D15"/>
    <w:rsid w:val="00606386"/>
    <w:rsid w:val="0060718A"/>
    <w:rsid w:val="00610F21"/>
    <w:rsid w:val="00611470"/>
    <w:rsid w:val="00611503"/>
    <w:rsid w:val="00611806"/>
    <w:rsid w:val="00612153"/>
    <w:rsid w:val="00612CAC"/>
    <w:rsid w:val="006149B6"/>
    <w:rsid w:val="00615765"/>
    <w:rsid w:val="006174B4"/>
    <w:rsid w:val="00617750"/>
    <w:rsid w:val="00617E21"/>
    <w:rsid w:val="00620055"/>
    <w:rsid w:val="0062044E"/>
    <w:rsid w:val="00620481"/>
    <w:rsid w:val="00621402"/>
    <w:rsid w:val="00622088"/>
    <w:rsid w:val="00622DB8"/>
    <w:rsid w:val="006238E5"/>
    <w:rsid w:val="00624482"/>
    <w:rsid w:val="00624A97"/>
    <w:rsid w:val="00624F99"/>
    <w:rsid w:val="00625CDC"/>
    <w:rsid w:val="0062609A"/>
    <w:rsid w:val="00626D70"/>
    <w:rsid w:val="00627830"/>
    <w:rsid w:val="00627CEB"/>
    <w:rsid w:val="006304C7"/>
    <w:rsid w:val="00630CC2"/>
    <w:rsid w:val="006310BB"/>
    <w:rsid w:val="006328B6"/>
    <w:rsid w:val="0063412E"/>
    <w:rsid w:val="00634322"/>
    <w:rsid w:val="0063465D"/>
    <w:rsid w:val="006354EB"/>
    <w:rsid w:val="00635583"/>
    <w:rsid w:val="00635677"/>
    <w:rsid w:val="00635AFE"/>
    <w:rsid w:val="00635EAC"/>
    <w:rsid w:val="00636C7C"/>
    <w:rsid w:val="00637391"/>
    <w:rsid w:val="00637852"/>
    <w:rsid w:val="006379FD"/>
    <w:rsid w:val="006408B3"/>
    <w:rsid w:val="00640C96"/>
    <w:rsid w:val="00640D6D"/>
    <w:rsid w:val="00641B33"/>
    <w:rsid w:val="00642B82"/>
    <w:rsid w:val="00644BF3"/>
    <w:rsid w:val="006469D3"/>
    <w:rsid w:val="006472D8"/>
    <w:rsid w:val="0064737F"/>
    <w:rsid w:val="0065018B"/>
    <w:rsid w:val="00651861"/>
    <w:rsid w:val="006522E9"/>
    <w:rsid w:val="006523A9"/>
    <w:rsid w:val="00652D89"/>
    <w:rsid w:val="00652DFF"/>
    <w:rsid w:val="00653189"/>
    <w:rsid w:val="006546EB"/>
    <w:rsid w:val="00654EBD"/>
    <w:rsid w:val="00655FC0"/>
    <w:rsid w:val="00656CA5"/>
    <w:rsid w:val="0066091C"/>
    <w:rsid w:val="00661F69"/>
    <w:rsid w:val="00662A16"/>
    <w:rsid w:val="00662BB0"/>
    <w:rsid w:val="00663CE1"/>
    <w:rsid w:val="0066404C"/>
    <w:rsid w:val="00665969"/>
    <w:rsid w:val="00666C88"/>
    <w:rsid w:val="00667EBC"/>
    <w:rsid w:val="00673D04"/>
    <w:rsid w:val="00675759"/>
    <w:rsid w:val="00675E36"/>
    <w:rsid w:val="00676063"/>
    <w:rsid w:val="006763D6"/>
    <w:rsid w:val="00676B4F"/>
    <w:rsid w:val="006775D9"/>
    <w:rsid w:val="006816A4"/>
    <w:rsid w:val="006817D0"/>
    <w:rsid w:val="00682C45"/>
    <w:rsid w:val="0068390C"/>
    <w:rsid w:val="006852A9"/>
    <w:rsid w:val="00685B5C"/>
    <w:rsid w:val="00685B81"/>
    <w:rsid w:val="00690FF1"/>
    <w:rsid w:val="00691DA6"/>
    <w:rsid w:val="0069309E"/>
    <w:rsid w:val="006930B2"/>
    <w:rsid w:val="006949D5"/>
    <w:rsid w:val="00695BAC"/>
    <w:rsid w:val="00696785"/>
    <w:rsid w:val="00696DC3"/>
    <w:rsid w:val="006A01C2"/>
    <w:rsid w:val="006A01F5"/>
    <w:rsid w:val="006A09BA"/>
    <w:rsid w:val="006A0FC2"/>
    <w:rsid w:val="006A1789"/>
    <w:rsid w:val="006A195A"/>
    <w:rsid w:val="006A1B43"/>
    <w:rsid w:val="006A61C1"/>
    <w:rsid w:val="006A63A7"/>
    <w:rsid w:val="006A64EA"/>
    <w:rsid w:val="006A7799"/>
    <w:rsid w:val="006A7B9F"/>
    <w:rsid w:val="006A7C96"/>
    <w:rsid w:val="006B0034"/>
    <w:rsid w:val="006B0C29"/>
    <w:rsid w:val="006B34A5"/>
    <w:rsid w:val="006B3534"/>
    <w:rsid w:val="006B398B"/>
    <w:rsid w:val="006B5051"/>
    <w:rsid w:val="006B580B"/>
    <w:rsid w:val="006B676F"/>
    <w:rsid w:val="006B69C3"/>
    <w:rsid w:val="006B6B04"/>
    <w:rsid w:val="006B7C78"/>
    <w:rsid w:val="006C0874"/>
    <w:rsid w:val="006C0FBB"/>
    <w:rsid w:val="006C3A29"/>
    <w:rsid w:val="006C3AD9"/>
    <w:rsid w:val="006C483F"/>
    <w:rsid w:val="006C4DDC"/>
    <w:rsid w:val="006C55A7"/>
    <w:rsid w:val="006C5754"/>
    <w:rsid w:val="006C6255"/>
    <w:rsid w:val="006C7085"/>
    <w:rsid w:val="006C7748"/>
    <w:rsid w:val="006D0130"/>
    <w:rsid w:val="006D069A"/>
    <w:rsid w:val="006D078A"/>
    <w:rsid w:val="006D1543"/>
    <w:rsid w:val="006D18BC"/>
    <w:rsid w:val="006D4065"/>
    <w:rsid w:val="006D4893"/>
    <w:rsid w:val="006D4FE7"/>
    <w:rsid w:val="006D6B74"/>
    <w:rsid w:val="006D6B8E"/>
    <w:rsid w:val="006D6C29"/>
    <w:rsid w:val="006E0671"/>
    <w:rsid w:val="006E1023"/>
    <w:rsid w:val="006E2595"/>
    <w:rsid w:val="006E2DFB"/>
    <w:rsid w:val="006E34D2"/>
    <w:rsid w:val="006E34F7"/>
    <w:rsid w:val="006E39B4"/>
    <w:rsid w:val="006E3A39"/>
    <w:rsid w:val="006E5239"/>
    <w:rsid w:val="006E580D"/>
    <w:rsid w:val="006E5DCB"/>
    <w:rsid w:val="006E6CFB"/>
    <w:rsid w:val="006E788A"/>
    <w:rsid w:val="006E7A77"/>
    <w:rsid w:val="006F0630"/>
    <w:rsid w:val="006F0875"/>
    <w:rsid w:val="006F1011"/>
    <w:rsid w:val="006F1977"/>
    <w:rsid w:val="006F32A5"/>
    <w:rsid w:val="006F3B69"/>
    <w:rsid w:val="006F3F1B"/>
    <w:rsid w:val="006F4336"/>
    <w:rsid w:val="006F52F9"/>
    <w:rsid w:val="006F5508"/>
    <w:rsid w:val="006F66AA"/>
    <w:rsid w:val="006F6D2A"/>
    <w:rsid w:val="0070091A"/>
    <w:rsid w:val="007012EC"/>
    <w:rsid w:val="0070168E"/>
    <w:rsid w:val="00702013"/>
    <w:rsid w:val="0070207B"/>
    <w:rsid w:val="00704381"/>
    <w:rsid w:val="00706A5B"/>
    <w:rsid w:val="00706C72"/>
    <w:rsid w:val="0071055C"/>
    <w:rsid w:val="0071063E"/>
    <w:rsid w:val="0071078F"/>
    <w:rsid w:val="0071082C"/>
    <w:rsid w:val="007117D7"/>
    <w:rsid w:val="007124D5"/>
    <w:rsid w:val="007129FF"/>
    <w:rsid w:val="0071303D"/>
    <w:rsid w:val="0071324C"/>
    <w:rsid w:val="00713939"/>
    <w:rsid w:val="007144FF"/>
    <w:rsid w:val="007151EE"/>
    <w:rsid w:val="00715614"/>
    <w:rsid w:val="00715916"/>
    <w:rsid w:val="0071611A"/>
    <w:rsid w:val="007178B6"/>
    <w:rsid w:val="007202A4"/>
    <w:rsid w:val="00720EAF"/>
    <w:rsid w:val="00721672"/>
    <w:rsid w:val="0072299F"/>
    <w:rsid w:val="00722FDB"/>
    <w:rsid w:val="007231C7"/>
    <w:rsid w:val="0072326B"/>
    <w:rsid w:val="00723CAB"/>
    <w:rsid w:val="00724F22"/>
    <w:rsid w:val="00724F26"/>
    <w:rsid w:val="007256CF"/>
    <w:rsid w:val="007259AC"/>
    <w:rsid w:val="00725AC0"/>
    <w:rsid w:val="00726047"/>
    <w:rsid w:val="007264F5"/>
    <w:rsid w:val="00726543"/>
    <w:rsid w:val="00726FC9"/>
    <w:rsid w:val="00730846"/>
    <w:rsid w:val="007319F3"/>
    <w:rsid w:val="00732B35"/>
    <w:rsid w:val="00733AD5"/>
    <w:rsid w:val="007345C9"/>
    <w:rsid w:val="007368D7"/>
    <w:rsid w:val="00736C15"/>
    <w:rsid w:val="00736CE6"/>
    <w:rsid w:val="00737AF2"/>
    <w:rsid w:val="0074083B"/>
    <w:rsid w:val="00740C81"/>
    <w:rsid w:val="0074289B"/>
    <w:rsid w:val="00742CFB"/>
    <w:rsid w:val="007434AF"/>
    <w:rsid w:val="007445DC"/>
    <w:rsid w:val="0074599B"/>
    <w:rsid w:val="00746576"/>
    <w:rsid w:val="00747390"/>
    <w:rsid w:val="00747985"/>
    <w:rsid w:val="00747A6A"/>
    <w:rsid w:val="00750750"/>
    <w:rsid w:val="00750FE5"/>
    <w:rsid w:val="00751004"/>
    <w:rsid w:val="00751498"/>
    <w:rsid w:val="0075166D"/>
    <w:rsid w:val="00751C5A"/>
    <w:rsid w:val="0075210F"/>
    <w:rsid w:val="0075214B"/>
    <w:rsid w:val="0075217C"/>
    <w:rsid w:val="00752671"/>
    <w:rsid w:val="00752B47"/>
    <w:rsid w:val="007541EB"/>
    <w:rsid w:val="0075421F"/>
    <w:rsid w:val="00754EBA"/>
    <w:rsid w:val="0075511A"/>
    <w:rsid w:val="00755731"/>
    <w:rsid w:val="007559F4"/>
    <w:rsid w:val="00755C78"/>
    <w:rsid w:val="00755D15"/>
    <w:rsid w:val="00755ED0"/>
    <w:rsid w:val="00756120"/>
    <w:rsid w:val="007571A7"/>
    <w:rsid w:val="00757552"/>
    <w:rsid w:val="00760010"/>
    <w:rsid w:val="0076021A"/>
    <w:rsid w:val="00762583"/>
    <w:rsid w:val="00764E6E"/>
    <w:rsid w:val="00765AF2"/>
    <w:rsid w:val="007661FD"/>
    <w:rsid w:val="00766E6B"/>
    <w:rsid w:val="007677DA"/>
    <w:rsid w:val="00767C0C"/>
    <w:rsid w:val="00770416"/>
    <w:rsid w:val="00770FF1"/>
    <w:rsid w:val="00772094"/>
    <w:rsid w:val="007721AE"/>
    <w:rsid w:val="0077382E"/>
    <w:rsid w:val="007747CB"/>
    <w:rsid w:val="00774A9F"/>
    <w:rsid w:val="007759E3"/>
    <w:rsid w:val="00775A89"/>
    <w:rsid w:val="00776AEF"/>
    <w:rsid w:val="00780E49"/>
    <w:rsid w:val="00781830"/>
    <w:rsid w:val="0078192D"/>
    <w:rsid w:val="00781D61"/>
    <w:rsid w:val="00781F20"/>
    <w:rsid w:val="00782703"/>
    <w:rsid w:val="00783278"/>
    <w:rsid w:val="00783BFE"/>
    <w:rsid w:val="007856CF"/>
    <w:rsid w:val="00785ACC"/>
    <w:rsid w:val="00786CEC"/>
    <w:rsid w:val="00786EF9"/>
    <w:rsid w:val="007870BA"/>
    <w:rsid w:val="007879B8"/>
    <w:rsid w:val="00787B4A"/>
    <w:rsid w:val="00791605"/>
    <w:rsid w:val="00792555"/>
    <w:rsid w:val="007928B7"/>
    <w:rsid w:val="00793228"/>
    <w:rsid w:val="0079335C"/>
    <w:rsid w:val="007935B2"/>
    <w:rsid w:val="00793896"/>
    <w:rsid w:val="007941BB"/>
    <w:rsid w:val="0079642B"/>
    <w:rsid w:val="0079722B"/>
    <w:rsid w:val="00797585"/>
    <w:rsid w:val="007976CD"/>
    <w:rsid w:val="007A092F"/>
    <w:rsid w:val="007A23B9"/>
    <w:rsid w:val="007A2887"/>
    <w:rsid w:val="007A2BC9"/>
    <w:rsid w:val="007A2F2D"/>
    <w:rsid w:val="007A2F33"/>
    <w:rsid w:val="007A393F"/>
    <w:rsid w:val="007A3A12"/>
    <w:rsid w:val="007A4588"/>
    <w:rsid w:val="007A552E"/>
    <w:rsid w:val="007A5F7D"/>
    <w:rsid w:val="007A7C52"/>
    <w:rsid w:val="007A7D15"/>
    <w:rsid w:val="007B0A39"/>
    <w:rsid w:val="007B0C74"/>
    <w:rsid w:val="007B17D9"/>
    <w:rsid w:val="007B18CB"/>
    <w:rsid w:val="007B1E70"/>
    <w:rsid w:val="007B2D53"/>
    <w:rsid w:val="007B31F1"/>
    <w:rsid w:val="007B3314"/>
    <w:rsid w:val="007B4936"/>
    <w:rsid w:val="007B4A2C"/>
    <w:rsid w:val="007B58E6"/>
    <w:rsid w:val="007B60E5"/>
    <w:rsid w:val="007B6896"/>
    <w:rsid w:val="007B6994"/>
    <w:rsid w:val="007B6C55"/>
    <w:rsid w:val="007B7204"/>
    <w:rsid w:val="007B7B14"/>
    <w:rsid w:val="007C0757"/>
    <w:rsid w:val="007C2174"/>
    <w:rsid w:val="007C26B5"/>
    <w:rsid w:val="007C28B1"/>
    <w:rsid w:val="007C2C10"/>
    <w:rsid w:val="007C2F02"/>
    <w:rsid w:val="007C3F7E"/>
    <w:rsid w:val="007C44CE"/>
    <w:rsid w:val="007C4541"/>
    <w:rsid w:val="007C4FB5"/>
    <w:rsid w:val="007C6AC0"/>
    <w:rsid w:val="007C6B20"/>
    <w:rsid w:val="007C6BEA"/>
    <w:rsid w:val="007D0687"/>
    <w:rsid w:val="007D2124"/>
    <w:rsid w:val="007D23D8"/>
    <w:rsid w:val="007D2970"/>
    <w:rsid w:val="007D3EE1"/>
    <w:rsid w:val="007D44FC"/>
    <w:rsid w:val="007D4DF7"/>
    <w:rsid w:val="007D7E06"/>
    <w:rsid w:val="007E0342"/>
    <w:rsid w:val="007E0510"/>
    <w:rsid w:val="007E0E0C"/>
    <w:rsid w:val="007E1582"/>
    <w:rsid w:val="007E1BA6"/>
    <w:rsid w:val="007E4F54"/>
    <w:rsid w:val="007E5FD7"/>
    <w:rsid w:val="007E61E5"/>
    <w:rsid w:val="007E651F"/>
    <w:rsid w:val="007E6A32"/>
    <w:rsid w:val="007F0417"/>
    <w:rsid w:val="007F11E1"/>
    <w:rsid w:val="007F1B9E"/>
    <w:rsid w:val="007F367C"/>
    <w:rsid w:val="007F404F"/>
    <w:rsid w:val="007F56FD"/>
    <w:rsid w:val="007F5BA2"/>
    <w:rsid w:val="007F6597"/>
    <w:rsid w:val="007F68D3"/>
    <w:rsid w:val="00800295"/>
    <w:rsid w:val="00800739"/>
    <w:rsid w:val="00800B5F"/>
    <w:rsid w:val="00800CC0"/>
    <w:rsid w:val="00800DE1"/>
    <w:rsid w:val="00801F2E"/>
    <w:rsid w:val="008022C2"/>
    <w:rsid w:val="00803793"/>
    <w:rsid w:val="0080391C"/>
    <w:rsid w:val="008039F3"/>
    <w:rsid w:val="00806066"/>
    <w:rsid w:val="00806656"/>
    <w:rsid w:val="00806BFD"/>
    <w:rsid w:val="00807674"/>
    <w:rsid w:val="00807FE5"/>
    <w:rsid w:val="00810F99"/>
    <w:rsid w:val="00811163"/>
    <w:rsid w:val="008123A6"/>
    <w:rsid w:val="00812518"/>
    <w:rsid w:val="00813C15"/>
    <w:rsid w:val="00813FBF"/>
    <w:rsid w:val="008141B0"/>
    <w:rsid w:val="008142E3"/>
    <w:rsid w:val="008143CB"/>
    <w:rsid w:val="00814969"/>
    <w:rsid w:val="00814A71"/>
    <w:rsid w:val="00814D03"/>
    <w:rsid w:val="00814D30"/>
    <w:rsid w:val="00814DE1"/>
    <w:rsid w:val="00814FCE"/>
    <w:rsid w:val="00815BD0"/>
    <w:rsid w:val="00815D86"/>
    <w:rsid w:val="0081602D"/>
    <w:rsid w:val="00817311"/>
    <w:rsid w:val="00817DF4"/>
    <w:rsid w:val="00820D8C"/>
    <w:rsid w:val="00820EA7"/>
    <w:rsid w:val="008215BC"/>
    <w:rsid w:val="0082238B"/>
    <w:rsid w:val="00822465"/>
    <w:rsid w:val="00822972"/>
    <w:rsid w:val="008244E7"/>
    <w:rsid w:val="00824FE0"/>
    <w:rsid w:val="008265D9"/>
    <w:rsid w:val="00826AAB"/>
    <w:rsid w:val="008271D5"/>
    <w:rsid w:val="008302A8"/>
    <w:rsid w:val="008317BA"/>
    <w:rsid w:val="0083199D"/>
    <w:rsid w:val="0083219E"/>
    <w:rsid w:val="00832DC1"/>
    <w:rsid w:val="008331E4"/>
    <w:rsid w:val="008346DB"/>
    <w:rsid w:val="00834AA6"/>
    <w:rsid w:val="00834B57"/>
    <w:rsid w:val="008352F8"/>
    <w:rsid w:val="00835B33"/>
    <w:rsid w:val="00835EAA"/>
    <w:rsid w:val="00835EF0"/>
    <w:rsid w:val="00836636"/>
    <w:rsid w:val="008368C7"/>
    <w:rsid w:val="00836AEE"/>
    <w:rsid w:val="00836D2B"/>
    <w:rsid w:val="00837A94"/>
    <w:rsid w:val="00840796"/>
    <w:rsid w:val="00840BE1"/>
    <w:rsid w:val="00840C66"/>
    <w:rsid w:val="00841008"/>
    <w:rsid w:val="0084121F"/>
    <w:rsid w:val="0084198B"/>
    <w:rsid w:val="008428F0"/>
    <w:rsid w:val="00842946"/>
    <w:rsid w:val="00843C9D"/>
    <w:rsid w:val="00844077"/>
    <w:rsid w:val="008442E9"/>
    <w:rsid w:val="00845123"/>
    <w:rsid w:val="008471A7"/>
    <w:rsid w:val="008473E6"/>
    <w:rsid w:val="00847DD7"/>
    <w:rsid w:val="00847FFD"/>
    <w:rsid w:val="00850108"/>
    <w:rsid w:val="00850781"/>
    <w:rsid w:val="00850D14"/>
    <w:rsid w:val="0085154C"/>
    <w:rsid w:val="00851873"/>
    <w:rsid w:val="00851DF7"/>
    <w:rsid w:val="00852186"/>
    <w:rsid w:val="008528A6"/>
    <w:rsid w:val="00852C8B"/>
    <w:rsid w:val="00852DB2"/>
    <w:rsid w:val="00853514"/>
    <w:rsid w:val="00853A47"/>
    <w:rsid w:val="00853A5C"/>
    <w:rsid w:val="00854FB7"/>
    <w:rsid w:val="008550AA"/>
    <w:rsid w:val="008559BC"/>
    <w:rsid w:val="0085624C"/>
    <w:rsid w:val="008563DD"/>
    <w:rsid w:val="00856573"/>
    <w:rsid w:val="00856E38"/>
    <w:rsid w:val="00862190"/>
    <w:rsid w:val="008625C4"/>
    <w:rsid w:val="00862C6E"/>
    <w:rsid w:val="0086315F"/>
    <w:rsid w:val="00866383"/>
    <w:rsid w:val="0086686F"/>
    <w:rsid w:val="00866BEF"/>
    <w:rsid w:val="00866D01"/>
    <w:rsid w:val="00866E77"/>
    <w:rsid w:val="00867006"/>
    <w:rsid w:val="00867544"/>
    <w:rsid w:val="00867A28"/>
    <w:rsid w:val="0087020B"/>
    <w:rsid w:val="008708CD"/>
    <w:rsid w:val="00871CC5"/>
    <w:rsid w:val="00873496"/>
    <w:rsid w:val="008735FA"/>
    <w:rsid w:val="00873600"/>
    <w:rsid w:val="0087374C"/>
    <w:rsid w:val="00873DA3"/>
    <w:rsid w:val="00873DB0"/>
    <w:rsid w:val="00873E31"/>
    <w:rsid w:val="00875452"/>
    <w:rsid w:val="00875502"/>
    <w:rsid w:val="008758A8"/>
    <w:rsid w:val="00877DCA"/>
    <w:rsid w:val="00877F95"/>
    <w:rsid w:val="008802B4"/>
    <w:rsid w:val="0088046C"/>
    <w:rsid w:val="008805F9"/>
    <w:rsid w:val="008817B1"/>
    <w:rsid w:val="00881844"/>
    <w:rsid w:val="00882278"/>
    <w:rsid w:val="0088229C"/>
    <w:rsid w:val="0088263B"/>
    <w:rsid w:val="008827A3"/>
    <w:rsid w:val="00882A36"/>
    <w:rsid w:val="0088391D"/>
    <w:rsid w:val="0088448E"/>
    <w:rsid w:val="00884810"/>
    <w:rsid w:val="008855A0"/>
    <w:rsid w:val="008867E7"/>
    <w:rsid w:val="00886C05"/>
    <w:rsid w:val="00890142"/>
    <w:rsid w:val="008914DB"/>
    <w:rsid w:val="00892F2A"/>
    <w:rsid w:val="008939F9"/>
    <w:rsid w:val="008943BA"/>
    <w:rsid w:val="00895E07"/>
    <w:rsid w:val="00897442"/>
    <w:rsid w:val="00897988"/>
    <w:rsid w:val="00897E69"/>
    <w:rsid w:val="008A092F"/>
    <w:rsid w:val="008A0A1B"/>
    <w:rsid w:val="008A0DE4"/>
    <w:rsid w:val="008A37A3"/>
    <w:rsid w:val="008A4430"/>
    <w:rsid w:val="008A6924"/>
    <w:rsid w:val="008A69C0"/>
    <w:rsid w:val="008A712A"/>
    <w:rsid w:val="008A7D3D"/>
    <w:rsid w:val="008B00AC"/>
    <w:rsid w:val="008B0C4A"/>
    <w:rsid w:val="008B322B"/>
    <w:rsid w:val="008B34C1"/>
    <w:rsid w:val="008B359A"/>
    <w:rsid w:val="008B39CC"/>
    <w:rsid w:val="008B3C3E"/>
    <w:rsid w:val="008B43F1"/>
    <w:rsid w:val="008B4EEE"/>
    <w:rsid w:val="008B5290"/>
    <w:rsid w:val="008B56D7"/>
    <w:rsid w:val="008B578B"/>
    <w:rsid w:val="008B618D"/>
    <w:rsid w:val="008B6252"/>
    <w:rsid w:val="008B628B"/>
    <w:rsid w:val="008B6B2B"/>
    <w:rsid w:val="008B6CC4"/>
    <w:rsid w:val="008B7511"/>
    <w:rsid w:val="008B780E"/>
    <w:rsid w:val="008B7ADA"/>
    <w:rsid w:val="008C061B"/>
    <w:rsid w:val="008C1158"/>
    <w:rsid w:val="008C1DBB"/>
    <w:rsid w:val="008C2068"/>
    <w:rsid w:val="008C20C2"/>
    <w:rsid w:val="008C21C8"/>
    <w:rsid w:val="008C22CE"/>
    <w:rsid w:val="008C30EB"/>
    <w:rsid w:val="008C4101"/>
    <w:rsid w:val="008C4E10"/>
    <w:rsid w:val="008C5E23"/>
    <w:rsid w:val="008C6056"/>
    <w:rsid w:val="008C60C0"/>
    <w:rsid w:val="008C6ADD"/>
    <w:rsid w:val="008C6BBA"/>
    <w:rsid w:val="008C6CA3"/>
    <w:rsid w:val="008C6E33"/>
    <w:rsid w:val="008C79AB"/>
    <w:rsid w:val="008C7C54"/>
    <w:rsid w:val="008D0A7B"/>
    <w:rsid w:val="008D27B8"/>
    <w:rsid w:val="008D2AC5"/>
    <w:rsid w:val="008D3C93"/>
    <w:rsid w:val="008D4CBF"/>
    <w:rsid w:val="008D4FC5"/>
    <w:rsid w:val="008D5476"/>
    <w:rsid w:val="008D572B"/>
    <w:rsid w:val="008D5D8E"/>
    <w:rsid w:val="008D5FED"/>
    <w:rsid w:val="008D64A7"/>
    <w:rsid w:val="008D6E6B"/>
    <w:rsid w:val="008E01E5"/>
    <w:rsid w:val="008E07D0"/>
    <w:rsid w:val="008E09DE"/>
    <w:rsid w:val="008E0D2F"/>
    <w:rsid w:val="008E113F"/>
    <w:rsid w:val="008E183E"/>
    <w:rsid w:val="008E2100"/>
    <w:rsid w:val="008E407D"/>
    <w:rsid w:val="008E45B9"/>
    <w:rsid w:val="008E5606"/>
    <w:rsid w:val="008E5CC2"/>
    <w:rsid w:val="008E62CF"/>
    <w:rsid w:val="008E6A14"/>
    <w:rsid w:val="008E6D3C"/>
    <w:rsid w:val="008E74D8"/>
    <w:rsid w:val="008F0014"/>
    <w:rsid w:val="008F10E3"/>
    <w:rsid w:val="008F202D"/>
    <w:rsid w:val="008F20D1"/>
    <w:rsid w:val="008F22BC"/>
    <w:rsid w:val="008F2991"/>
    <w:rsid w:val="008F3D01"/>
    <w:rsid w:val="008F430E"/>
    <w:rsid w:val="008F642B"/>
    <w:rsid w:val="008F7FCE"/>
    <w:rsid w:val="00900C08"/>
    <w:rsid w:val="00900CE6"/>
    <w:rsid w:val="00900DFE"/>
    <w:rsid w:val="00903291"/>
    <w:rsid w:val="00903FB2"/>
    <w:rsid w:val="00904EAA"/>
    <w:rsid w:val="00905287"/>
    <w:rsid w:val="00905293"/>
    <w:rsid w:val="00905656"/>
    <w:rsid w:val="0090752B"/>
    <w:rsid w:val="00907DEE"/>
    <w:rsid w:val="00907FB5"/>
    <w:rsid w:val="009113F6"/>
    <w:rsid w:val="00911721"/>
    <w:rsid w:val="00913F8C"/>
    <w:rsid w:val="00915747"/>
    <w:rsid w:val="00920D86"/>
    <w:rsid w:val="00921881"/>
    <w:rsid w:val="009219C3"/>
    <w:rsid w:val="009225F1"/>
    <w:rsid w:val="00922845"/>
    <w:rsid w:val="00922E1D"/>
    <w:rsid w:val="009234A7"/>
    <w:rsid w:val="00923C81"/>
    <w:rsid w:val="00924E66"/>
    <w:rsid w:val="00925AFA"/>
    <w:rsid w:val="00925F40"/>
    <w:rsid w:val="0092703A"/>
    <w:rsid w:val="00930372"/>
    <w:rsid w:val="00930586"/>
    <w:rsid w:val="00930933"/>
    <w:rsid w:val="0093093F"/>
    <w:rsid w:val="009311B4"/>
    <w:rsid w:val="00931DA1"/>
    <w:rsid w:val="00931FA2"/>
    <w:rsid w:val="00932911"/>
    <w:rsid w:val="00932998"/>
    <w:rsid w:val="00934781"/>
    <w:rsid w:val="009349E6"/>
    <w:rsid w:val="00935199"/>
    <w:rsid w:val="009357EC"/>
    <w:rsid w:val="00937A3C"/>
    <w:rsid w:val="009414DA"/>
    <w:rsid w:val="00941982"/>
    <w:rsid w:val="009421A1"/>
    <w:rsid w:val="00943565"/>
    <w:rsid w:val="00943A5E"/>
    <w:rsid w:val="0094467D"/>
    <w:rsid w:val="00944AB5"/>
    <w:rsid w:val="00944F02"/>
    <w:rsid w:val="00946D62"/>
    <w:rsid w:val="009477B9"/>
    <w:rsid w:val="00947AAE"/>
    <w:rsid w:val="009508D4"/>
    <w:rsid w:val="0095282C"/>
    <w:rsid w:val="00953CCA"/>
    <w:rsid w:val="00954455"/>
    <w:rsid w:val="00954B3F"/>
    <w:rsid w:val="00954CDC"/>
    <w:rsid w:val="00954EF6"/>
    <w:rsid w:val="00955AA0"/>
    <w:rsid w:val="00956267"/>
    <w:rsid w:val="009567E2"/>
    <w:rsid w:val="0095717B"/>
    <w:rsid w:val="00957C75"/>
    <w:rsid w:val="00957FE8"/>
    <w:rsid w:val="00961877"/>
    <w:rsid w:val="00962C48"/>
    <w:rsid w:val="00962E53"/>
    <w:rsid w:val="00963474"/>
    <w:rsid w:val="00963E65"/>
    <w:rsid w:val="00964A8D"/>
    <w:rsid w:val="00965363"/>
    <w:rsid w:val="009659A8"/>
    <w:rsid w:val="009664D9"/>
    <w:rsid w:val="00966525"/>
    <w:rsid w:val="009666BA"/>
    <w:rsid w:val="00966E41"/>
    <w:rsid w:val="00967782"/>
    <w:rsid w:val="0097016B"/>
    <w:rsid w:val="009706D6"/>
    <w:rsid w:val="0097072A"/>
    <w:rsid w:val="00970ABB"/>
    <w:rsid w:val="00971E04"/>
    <w:rsid w:val="00972562"/>
    <w:rsid w:val="0097256A"/>
    <w:rsid w:val="0097276E"/>
    <w:rsid w:val="009731E0"/>
    <w:rsid w:val="00973C48"/>
    <w:rsid w:val="009750B7"/>
    <w:rsid w:val="00976537"/>
    <w:rsid w:val="00977F99"/>
    <w:rsid w:val="0098108B"/>
    <w:rsid w:val="00981354"/>
    <w:rsid w:val="0098190B"/>
    <w:rsid w:val="00982305"/>
    <w:rsid w:val="00982EC4"/>
    <w:rsid w:val="009830A3"/>
    <w:rsid w:val="0098380A"/>
    <w:rsid w:val="00983F41"/>
    <w:rsid w:val="00983F7E"/>
    <w:rsid w:val="00984374"/>
    <w:rsid w:val="00984AD1"/>
    <w:rsid w:val="0098556A"/>
    <w:rsid w:val="00986CBA"/>
    <w:rsid w:val="00986D1E"/>
    <w:rsid w:val="00987009"/>
    <w:rsid w:val="009877C9"/>
    <w:rsid w:val="00990627"/>
    <w:rsid w:val="00990CC9"/>
    <w:rsid w:val="009910A4"/>
    <w:rsid w:val="0099124B"/>
    <w:rsid w:val="009915BF"/>
    <w:rsid w:val="009917C7"/>
    <w:rsid w:val="009918F4"/>
    <w:rsid w:val="00991F07"/>
    <w:rsid w:val="00992B19"/>
    <w:rsid w:val="00992E49"/>
    <w:rsid w:val="0099325B"/>
    <w:rsid w:val="009945BF"/>
    <w:rsid w:val="00994AA7"/>
    <w:rsid w:val="00994CDB"/>
    <w:rsid w:val="00996BB0"/>
    <w:rsid w:val="0099715C"/>
    <w:rsid w:val="00997360"/>
    <w:rsid w:val="009973F6"/>
    <w:rsid w:val="00997CC3"/>
    <w:rsid w:val="00997F71"/>
    <w:rsid w:val="009A17CC"/>
    <w:rsid w:val="009A265F"/>
    <w:rsid w:val="009A2BA7"/>
    <w:rsid w:val="009A2DAA"/>
    <w:rsid w:val="009A2E65"/>
    <w:rsid w:val="009A39AA"/>
    <w:rsid w:val="009A4965"/>
    <w:rsid w:val="009A4A6F"/>
    <w:rsid w:val="009A5D56"/>
    <w:rsid w:val="009A63DB"/>
    <w:rsid w:val="009A6A35"/>
    <w:rsid w:val="009A6EE5"/>
    <w:rsid w:val="009A7EC8"/>
    <w:rsid w:val="009B0FFE"/>
    <w:rsid w:val="009B11A1"/>
    <w:rsid w:val="009B321A"/>
    <w:rsid w:val="009B34F1"/>
    <w:rsid w:val="009B3DDC"/>
    <w:rsid w:val="009B435A"/>
    <w:rsid w:val="009B44E2"/>
    <w:rsid w:val="009B6A6D"/>
    <w:rsid w:val="009B7413"/>
    <w:rsid w:val="009B7B1E"/>
    <w:rsid w:val="009B7FB5"/>
    <w:rsid w:val="009C192B"/>
    <w:rsid w:val="009C23F6"/>
    <w:rsid w:val="009C2877"/>
    <w:rsid w:val="009C29C9"/>
    <w:rsid w:val="009C2ADC"/>
    <w:rsid w:val="009C34D3"/>
    <w:rsid w:val="009C489C"/>
    <w:rsid w:val="009C4C90"/>
    <w:rsid w:val="009C5339"/>
    <w:rsid w:val="009C5EA2"/>
    <w:rsid w:val="009C797B"/>
    <w:rsid w:val="009D0032"/>
    <w:rsid w:val="009D06BE"/>
    <w:rsid w:val="009D0F53"/>
    <w:rsid w:val="009D1233"/>
    <w:rsid w:val="009D123A"/>
    <w:rsid w:val="009D146B"/>
    <w:rsid w:val="009D1DCD"/>
    <w:rsid w:val="009D1E4D"/>
    <w:rsid w:val="009D2A6B"/>
    <w:rsid w:val="009D3FE6"/>
    <w:rsid w:val="009D45CB"/>
    <w:rsid w:val="009D4C00"/>
    <w:rsid w:val="009D5209"/>
    <w:rsid w:val="009D5E6F"/>
    <w:rsid w:val="009D6090"/>
    <w:rsid w:val="009D64EE"/>
    <w:rsid w:val="009D6972"/>
    <w:rsid w:val="009D6FDF"/>
    <w:rsid w:val="009E0F03"/>
    <w:rsid w:val="009E10AB"/>
    <w:rsid w:val="009E1CAE"/>
    <w:rsid w:val="009E1DF4"/>
    <w:rsid w:val="009E23DB"/>
    <w:rsid w:val="009E2E68"/>
    <w:rsid w:val="009E3853"/>
    <w:rsid w:val="009E3B46"/>
    <w:rsid w:val="009E3C81"/>
    <w:rsid w:val="009E50C3"/>
    <w:rsid w:val="009E5369"/>
    <w:rsid w:val="009E5CCE"/>
    <w:rsid w:val="009E5FC5"/>
    <w:rsid w:val="009E7A2A"/>
    <w:rsid w:val="009F0776"/>
    <w:rsid w:val="009F0B74"/>
    <w:rsid w:val="009F0CAD"/>
    <w:rsid w:val="009F0F40"/>
    <w:rsid w:val="009F0F9F"/>
    <w:rsid w:val="009F17D2"/>
    <w:rsid w:val="009F2AA2"/>
    <w:rsid w:val="009F35B7"/>
    <w:rsid w:val="009F4E5C"/>
    <w:rsid w:val="009F5329"/>
    <w:rsid w:val="009F62C5"/>
    <w:rsid w:val="009F66C1"/>
    <w:rsid w:val="009F6AF5"/>
    <w:rsid w:val="009F76D7"/>
    <w:rsid w:val="00A00556"/>
    <w:rsid w:val="00A00D84"/>
    <w:rsid w:val="00A01099"/>
    <w:rsid w:val="00A0163B"/>
    <w:rsid w:val="00A01F63"/>
    <w:rsid w:val="00A0349D"/>
    <w:rsid w:val="00A03BAA"/>
    <w:rsid w:val="00A03BF8"/>
    <w:rsid w:val="00A03DDA"/>
    <w:rsid w:val="00A04436"/>
    <w:rsid w:val="00A0483B"/>
    <w:rsid w:val="00A04898"/>
    <w:rsid w:val="00A04A98"/>
    <w:rsid w:val="00A04B6C"/>
    <w:rsid w:val="00A04FE4"/>
    <w:rsid w:val="00A05450"/>
    <w:rsid w:val="00A058DF"/>
    <w:rsid w:val="00A06007"/>
    <w:rsid w:val="00A06228"/>
    <w:rsid w:val="00A06BA4"/>
    <w:rsid w:val="00A07D3C"/>
    <w:rsid w:val="00A07F07"/>
    <w:rsid w:val="00A104EB"/>
    <w:rsid w:val="00A111C4"/>
    <w:rsid w:val="00A11FC5"/>
    <w:rsid w:val="00A12AF1"/>
    <w:rsid w:val="00A12CB7"/>
    <w:rsid w:val="00A13530"/>
    <w:rsid w:val="00A149EE"/>
    <w:rsid w:val="00A14B9D"/>
    <w:rsid w:val="00A151CE"/>
    <w:rsid w:val="00A1791E"/>
    <w:rsid w:val="00A17A9A"/>
    <w:rsid w:val="00A17BCD"/>
    <w:rsid w:val="00A21E23"/>
    <w:rsid w:val="00A22026"/>
    <w:rsid w:val="00A22B6C"/>
    <w:rsid w:val="00A238DA"/>
    <w:rsid w:val="00A23A00"/>
    <w:rsid w:val="00A23A68"/>
    <w:rsid w:val="00A23E6A"/>
    <w:rsid w:val="00A2417F"/>
    <w:rsid w:val="00A247E0"/>
    <w:rsid w:val="00A24B48"/>
    <w:rsid w:val="00A24D19"/>
    <w:rsid w:val="00A26483"/>
    <w:rsid w:val="00A2666F"/>
    <w:rsid w:val="00A271FE"/>
    <w:rsid w:val="00A27371"/>
    <w:rsid w:val="00A3039F"/>
    <w:rsid w:val="00A32A6F"/>
    <w:rsid w:val="00A32E5F"/>
    <w:rsid w:val="00A33316"/>
    <w:rsid w:val="00A339AA"/>
    <w:rsid w:val="00A33B9B"/>
    <w:rsid w:val="00A33D5D"/>
    <w:rsid w:val="00A34CE3"/>
    <w:rsid w:val="00A35B1C"/>
    <w:rsid w:val="00A364DB"/>
    <w:rsid w:val="00A37125"/>
    <w:rsid w:val="00A409A2"/>
    <w:rsid w:val="00A4276A"/>
    <w:rsid w:val="00A43969"/>
    <w:rsid w:val="00A44C9D"/>
    <w:rsid w:val="00A44E57"/>
    <w:rsid w:val="00A45421"/>
    <w:rsid w:val="00A4543F"/>
    <w:rsid w:val="00A45663"/>
    <w:rsid w:val="00A458B3"/>
    <w:rsid w:val="00A45C70"/>
    <w:rsid w:val="00A46160"/>
    <w:rsid w:val="00A467FB"/>
    <w:rsid w:val="00A47C54"/>
    <w:rsid w:val="00A50C78"/>
    <w:rsid w:val="00A51AAA"/>
    <w:rsid w:val="00A51C0F"/>
    <w:rsid w:val="00A5238A"/>
    <w:rsid w:val="00A54769"/>
    <w:rsid w:val="00A573AA"/>
    <w:rsid w:val="00A57D2C"/>
    <w:rsid w:val="00A57DCA"/>
    <w:rsid w:val="00A57E2E"/>
    <w:rsid w:val="00A61D70"/>
    <w:rsid w:val="00A6301C"/>
    <w:rsid w:val="00A63691"/>
    <w:rsid w:val="00A64DFA"/>
    <w:rsid w:val="00A65F3D"/>
    <w:rsid w:val="00A6676D"/>
    <w:rsid w:val="00A67C96"/>
    <w:rsid w:val="00A70AF2"/>
    <w:rsid w:val="00A70D61"/>
    <w:rsid w:val="00A719F3"/>
    <w:rsid w:val="00A71C8F"/>
    <w:rsid w:val="00A71D39"/>
    <w:rsid w:val="00A72279"/>
    <w:rsid w:val="00A73891"/>
    <w:rsid w:val="00A73A44"/>
    <w:rsid w:val="00A7439A"/>
    <w:rsid w:val="00A74ADB"/>
    <w:rsid w:val="00A75894"/>
    <w:rsid w:val="00A75F3D"/>
    <w:rsid w:val="00A76A5D"/>
    <w:rsid w:val="00A76E25"/>
    <w:rsid w:val="00A7766E"/>
    <w:rsid w:val="00A80F16"/>
    <w:rsid w:val="00A81367"/>
    <w:rsid w:val="00A840C1"/>
    <w:rsid w:val="00A85419"/>
    <w:rsid w:val="00A85C12"/>
    <w:rsid w:val="00A85C8F"/>
    <w:rsid w:val="00A864F2"/>
    <w:rsid w:val="00A871C9"/>
    <w:rsid w:val="00A87E2F"/>
    <w:rsid w:val="00A92D96"/>
    <w:rsid w:val="00A93CFC"/>
    <w:rsid w:val="00A94598"/>
    <w:rsid w:val="00A94B5C"/>
    <w:rsid w:val="00A965C6"/>
    <w:rsid w:val="00A96F17"/>
    <w:rsid w:val="00A97433"/>
    <w:rsid w:val="00A975A6"/>
    <w:rsid w:val="00A9778F"/>
    <w:rsid w:val="00A97E89"/>
    <w:rsid w:val="00AA00E3"/>
    <w:rsid w:val="00AA037D"/>
    <w:rsid w:val="00AA1820"/>
    <w:rsid w:val="00AA2B7A"/>
    <w:rsid w:val="00AA3C26"/>
    <w:rsid w:val="00AA4AD4"/>
    <w:rsid w:val="00AA4EF1"/>
    <w:rsid w:val="00AA54A4"/>
    <w:rsid w:val="00AA5C48"/>
    <w:rsid w:val="00AA6602"/>
    <w:rsid w:val="00AA663C"/>
    <w:rsid w:val="00AA6E5A"/>
    <w:rsid w:val="00AA73AE"/>
    <w:rsid w:val="00AA7449"/>
    <w:rsid w:val="00AA7720"/>
    <w:rsid w:val="00AA78A7"/>
    <w:rsid w:val="00AB208F"/>
    <w:rsid w:val="00AB2278"/>
    <w:rsid w:val="00AB2C6D"/>
    <w:rsid w:val="00AB4A3E"/>
    <w:rsid w:val="00AB5952"/>
    <w:rsid w:val="00AB6028"/>
    <w:rsid w:val="00AB69C2"/>
    <w:rsid w:val="00AB7017"/>
    <w:rsid w:val="00AC0604"/>
    <w:rsid w:val="00AC0FDF"/>
    <w:rsid w:val="00AC2040"/>
    <w:rsid w:val="00AC212E"/>
    <w:rsid w:val="00AC2131"/>
    <w:rsid w:val="00AC29E9"/>
    <w:rsid w:val="00AC364D"/>
    <w:rsid w:val="00AC540B"/>
    <w:rsid w:val="00AC555F"/>
    <w:rsid w:val="00AC5991"/>
    <w:rsid w:val="00AC6334"/>
    <w:rsid w:val="00AC653B"/>
    <w:rsid w:val="00AC668D"/>
    <w:rsid w:val="00AC6712"/>
    <w:rsid w:val="00AC7674"/>
    <w:rsid w:val="00AD0294"/>
    <w:rsid w:val="00AD16F6"/>
    <w:rsid w:val="00AD19C4"/>
    <w:rsid w:val="00AD1BFA"/>
    <w:rsid w:val="00AD1F94"/>
    <w:rsid w:val="00AD21CA"/>
    <w:rsid w:val="00AD274A"/>
    <w:rsid w:val="00AD37AF"/>
    <w:rsid w:val="00AD3FCE"/>
    <w:rsid w:val="00AD5244"/>
    <w:rsid w:val="00AD5652"/>
    <w:rsid w:val="00AD59AA"/>
    <w:rsid w:val="00AD59E6"/>
    <w:rsid w:val="00AD5B3F"/>
    <w:rsid w:val="00AD5D6F"/>
    <w:rsid w:val="00AD5F33"/>
    <w:rsid w:val="00AD6B27"/>
    <w:rsid w:val="00AD6D74"/>
    <w:rsid w:val="00AD7FB3"/>
    <w:rsid w:val="00AE0EF3"/>
    <w:rsid w:val="00AE12DA"/>
    <w:rsid w:val="00AE2083"/>
    <w:rsid w:val="00AE2974"/>
    <w:rsid w:val="00AE2D9A"/>
    <w:rsid w:val="00AE4309"/>
    <w:rsid w:val="00AE4482"/>
    <w:rsid w:val="00AE58E9"/>
    <w:rsid w:val="00AE5FA5"/>
    <w:rsid w:val="00AE692C"/>
    <w:rsid w:val="00AE7DFE"/>
    <w:rsid w:val="00AF049A"/>
    <w:rsid w:val="00AF05B4"/>
    <w:rsid w:val="00AF15BD"/>
    <w:rsid w:val="00AF25B9"/>
    <w:rsid w:val="00AF27AC"/>
    <w:rsid w:val="00AF32E2"/>
    <w:rsid w:val="00AF4458"/>
    <w:rsid w:val="00AF4911"/>
    <w:rsid w:val="00AF49E6"/>
    <w:rsid w:val="00AF5220"/>
    <w:rsid w:val="00AF5508"/>
    <w:rsid w:val="00AF5FE8"/>
    <w:rsid w:val="00AF6216"/>
    <w:rsid w:val="00AF6525"/>
    <w:rsid w:val="00AF66A9"/>
    <w:rsid w:val="00AF7ADD"/>
    <w:rsid w:val="00AF7BE2"/>
    <w:rsid w:val="00B00828"/>
    <w:rsid w:val="00B019DA"/>
    <w:rsid w:val="00B01D23"/>
    <w:rsid w:val="00B02312"/>
    <w:rsid w:val="00B0282D"/>
    <w:rsid w:val="00B06D83"/>
    <w:rsid w:val="00B0740B"/>
    <w:rsid w:val="00B0794C"/>
    <w:rsid w:val="00B07D0F"/>
    <w:rsid w:val="00B1216C"/>
    <w:rsid w:val="00B124DA"/>
    <w:rsid w:val="00B133BC"/>
    <w:rsid w:val="00B133F1"/>
    <w:rsid w:val="00B14399"/>
    <w:rsid w:val="00B14885"/>
    <w:rsid w:val="00B153D2"/>
    <w:rsid w:val="00B15556"/>
    <w:rsid w:val="00B1581C"/>
    <w:rsid w:val="00B218B4"/>
    <w:rsid w:val="00B229D0"/>
    <w:rsid w:val="00B250C6"/>
    <w:rsid w:val="00B255AD"/>
    <w:rsid w:val="00B25DBD"/>
    <w:rsid w:val="00B25F50"/>
    <w:rsid w:val="00B267C0"/>
    <w:rsid w:val="00B26830"/>
    <w:rsid w:val="00B26C8E"/>
    <w:rsid w:val="00B271A9"/>
    <w:rsid w:val="00B274ED"/>
    <w:rsid w:val="00B27C69"/>
    <w:rsid w:val="00B27EE1"/>
    <w:rsid w:val="00B30888"/>
    <w:rsid w:val="00B32DEC"/>
    <w:rsid w:val="00B33313"/>
    <w:rsid w:val="00B3448E"/>
    <w:rsid w:val="00B34EFB"/>
    <w:rsid w:val="00B353CE"/>
    <w:rsid w:val="00B37BEA"/>
    <w:rsid w:val="00B40230"/>
    <w:rsid w:val="00B40801"/>
    <w:rsid w:val="00B4286A"/>
    <w:rsid w:val="00B42EB8"/>
    <w:rsid w:val="00B44C9E"/>
    <w:rsid w:val="00B462E4"/>
    <w:rsid w:val="00B4630C"/>
    <w:rsid w:val="00B4651D"/>
    <w:rsid w:val="00B46E1D"/>
    <w:rsid w:val="00B47125"/>
    <w:rsid w:val="00B4743B"/>
    <w:rsid w:val="00B47596"/>
    <w:rsid w:val="00B47C95"/>
    <w:rsid w:val="00B50C90"/>
    <w:rsid w:val="00B50D7B"/>
    <w:rsid w:val="00B5176A"/>
    <w:rsid w:val="00B51FAA"/>
    <w:rsid w:val="00B5234E"/>
    <w:rsid w:val="00B52A63"/>
    <w:rsid w:val="00B52B43"/>
    <w:rsid w:val="00B52BE5"/>
    <w:rsid w:val="00B562DA"/>
    <w:rsid w:val="00B57969"/>
    <w:rsid w:val="00B60327"/>
    <w:rsid w:val="00B60DF1"/>
    <w:rsid w:val="00B622D1"/>
    <w:rsid w:val="00B62362"/>
    <w:rsid w:val="00B627E4"/>
    <w:rsid w:val="00B647A2"/>
    <w:rsid w:val="00B648C6"/>
    <w:rsid w:val="00B6495B"/>
    <w:rsid w:val="00B64E62"/>
    <w:rsid w:val="00B65AB7"/>
    <w:rsid w:val="00B661FF"/>
    <w:rsid w:val="00B662D2"/>
    <w:rsid w:val="00B66C2E"/>
    <w:rsid w:val="00B676C2"/>
    <w:rsid w:val="00B67C6E"/>
    <w:rsid w:val="00B67EE7"/>
    <w:rsid w:val="00B701A5"/>
    <w:rsid w:val="00B70269"/>
    <w:rsid w:val="00B7089B"/>
    <w:rsid w:val="00B70D56"/>
    <w:rsid w:val="00B7131C"/>
    <w:rsid w:val="00B72527"/>
    <w:rsid w:val="00B7255E"/>
    <w:rsid w:val="00B7289B"/>
    <w:rsid w:val="00B74140"/>
    <w:rsid w:val="00B74769"/>
    <w:rsid w:val="00B74C2C"/>
    <w:rsid w:val="00B74FEC"/>
    <w:rsid w:val="00B8059F"/>
    <w:rsid w:val="00B80B14"/>
    <w:rsid w:val="00B810C9"/>
    <w:rsid w:val="00B82469"/>
    <w:rsid w:val="00B82883"/>
    <w:rsid w:val="00B83099"/>
    <w:rsid w:val="00B83850"/>
    <w:rsid w:val="00B841AF"/>
    <w:rsid w:val="00B84845"/>
    <w:rsid w:val="00B84B6D"/>
    <w:rsid w:val="00B8587A"/>
    <w:rsid w:val="00B85ACF"/>
    <w:rsid w:val="00B85CBA"/>
    <w:rsid w:val="00B86F0F"/>
    <w:rsid w:val="00B8743F"/>
    <w:rsid w:val="00B878A7"/>
    <w:rsid w:val="00B87D39"/>
    <w:rsid w:val="00B911E6"/>
    <w:rsid w:val="00B91274"/>
    <w:rsid w:val="00B918AD"/>
    <w:rsid w:val="00B91DFE"/>
    <w:rsid w:val="00B921E3"/>
    <w:rsid w:val="00B921EA"/>
    <w:rsid w:val="00B92823"/>
    <w:rsid w:val="00B93344"/>
    <w:rsid w:val="00B94B88"/>
    <w:rsid w:val="00B951AD"/>
    <w:rsid w:val="00B96CBD"/>
    <w:rsid w:val="00B96F59"/>
    <w:rsid w:val="00B979AB"/>
    <w:rsid w:val="00BA00A3"/>
    <w:rsid w:val="00BA04C0"/>
    <w:rsid w:val="00BA1320"/>
    <w:rsid w:val="00BA22E9"/>
    <w:rsid w:val="00BA2FB9"/>
    <w:rsid w:val="00BA36A8"/>
    <w:rsid w:val="00BA38AD"/>
    <w:rsid w:val="00BA407D"/>
    <w:rsid w:val="00BA4597"/>
    <w:rsid w:val="00BA48D5"/>
    <w:rsid w:val="00BA4F32"/>
    <w:rsid w:val="00BA51AC"/>
    <w:rsid w:val="00BA54D7"/>
    <w:rsid w:val="00BA78DF"/>
    <w:rsid w:val="00BA7D73"/>
    <w:rsid w:val="00BB10FA"/>
    <w:rsid w:val="00BB125C"/>
    <w:rsid w:val="00BB12FC"/>
    <w:rsid w:val="00BB29F5"/>
    <w:rsid w:val="00BB3A77"/>
    <w:rsid w:val="00BB3E01"/>
    <w:rsid w:val="00BB4255"/>
    <w:rsid w:val="00BB4BDE"/>
    <w:rsid w:val="00BB50DB"/>
    <w:rsid w:val="00BB53C9"/>
    <w:rsid w:val="00BB60E6"/>
    <w:rsid w:val="00BB6515"/>
    <w:rsid w:val="00BB6756"/>
    <w:rsid w:val="00BB7334"/>
    <w:rsid w:val="00BB74B0"/>
    <w:rsid w:val="00BB75CF"/>
    <w:rsid w:val="00BB76F1"/>
    <w:rsid w:val="00BB7DC7"/>
    <w:rsid w:val="00BC1660"/>
    <w:rsid w:val="00BC2220"/>
    <w:rsid w:val="00BC2BA1"/>
    <w:rsid w:val="00BC2C07"/>
    <w:rsid w:val="00BC3193"/>
    <w:rsid w:val="00BC39D9"/>
    <w:rsid w:val="00BC3CFA"/>
    <w:rsid w:val="00BC42BA"/>
    <w:rsid w:val="00BC4DC8"/>
    <w:rsid w:val="00BC4EFF"/>
    <w:rsid w:val="00BC5873"/>
    <w:rsid w:val="00BC5B6C"/>
    <w:rsid w:val="00BC6453"/>
    <w:rsid w:val="00BC6744"/>
    <w:rsid w:val="00BC69C6"/>
    <w:rsid w:val="00BC70AB"/>
    <w:rsid w:val="00BD14F3"/>
    <w:rsid w:val="00BD1D46"/>
    <w:rsid w:val="00BD4AFE"/>
    <w:rsid w:val="00BD565E"/>
    <w:rsid w:val="00BD5C67"/>
    <w:rsid w:val="00BD5CC8"/>
    <w:rsid w:val="00BD6A69"/>
    <w:rsid w:val="00BD7991"/>
    <w:rsid w:val="00BE0041"/>
    <w:rsid w:val="00BE0374"/>
    <w:rsid w:val="00BE0959"/>
    <w:rsid w:val="00BE1E8C"/>
    <w:rsid w:val="00BE2745"/>
    <w:rsid w:val="00BE2C26"/>
    <w:rsid w:val="00BE341D"/>
    <w:rsid w:val="00BE35F6"/>
    <w:rsid w:val="00BE43E8"/>
    <w:rsid w:val="00BE4A16"/>
    <w:rsid w:val="00BE5072"/>
    <w:rsid w:val="00BE54E1"/>
    <w:rsid w:val="00BE5616"/>
    <w:rsid w:val="00BE5960"/>
    <w:rsid w:val="00BE5AB1"/>
    <w:rsid w:val="00BE7E28"/>
    <w:rsid w:val="00BF0AA1"/>
    <w:rsid w:val="00BF0D7D"/>
    <w:rsid w:val="00BF274F"/>
    <w:rsid w:val="00BF2FC4"/>
    <w:rsid w:val="00BF3279"/>
    <w:rsid w:val="00BF32AC"/>
    <w:rsid w:val="00BF3FC3"/>
    <w:rsid w:val="00BF49A0"/>
    <w:rsid w:val="00BF5B20"/>
    <w:rsid w:val="00BF5FD4"/>
    <w:rsid w:val="00BF60B9"/>
    <w:rsid w:val="00BF6A05"/>
    <w:rsid w:val="00BF7A9F"/>
    <w:rsid w:val="00C017E2"/>
    <w:rsid w:val="00C01EAB"/>
    <w:rsid w:val="00C02543"/>
    <w:rsid w:val="00C03999"/>
    <w:rsid w:val="00C03E46"/>
    <w:rsid w:val="00C04847"/>
    <w:rsid w:val="00C04B96"/>
    <w:rsid w:val="00C05505"/>
    <w:rsid w:val="00C0702C"/>
    <w:rsid w:val="00C1164D"/>
    <w:rsid w:val="00C12D61"/>
    <w:rsid w:val="00C12E04"/>
    <w:rsid w:val="00C12E27"/>
    <w:rsid w:val="00C130C3"/>
    <w:rsid w:val="00C132A6"/>
    <w:rsid w:val="00C14A57"/>
    <w:rsid w:val="00C15A49"/>
    <w:rsid w:val="00C15DB5"/>
    <w:rsid w:val="00C1702C"/>
    <w:rsid w:val="00C173C2"/>
    <w:rsid w:val="00C200BD"/>
    <w:rsid w:val="00C203A6"/>
    <w:rsid w:val="00C205AA"/>
    <w:rsid w:val="00C20D6B"/>
    <w:rsid w:val="00C21A9D"/>
    <w:rsid w:val="00C21AAD"/>
    <w:rsid w:val="00C22030"/>
    <w:rsid w:val="00C23377"/>
    <w:rsid w:val="00C233FA"/>
    <w:rsid w:val="00C24686"/>
    <w:rsid w:val="00C25A96"/>
    <w:rsid w:val="00C25ABF"/>
    <w:rsid w:val="00C25BB5"/>
    <w:rsid w:val="00C25F08"/>
    <w:rsid w:val="00C26264"/>
    <w:rsid w:val="00C27467"/>
    <w:rsid w:val="00C27AFE"/>
    <w:rsid w:val="00C27DAD"/>
    <w:rsid w:val="00C27DBF"/>
    <w:rsid w:val="00C3048E"/>
    <w:rsid w:val="00C30DDF"/>
    <w:rsid w:val="00C3183F"/>
    <w:rsid w:val="00C33808"/>
    <w:rsid w:val="00C33AC7"/>
    <w:rsid w:val="00C35828"/>
    <w:rsid w:val="00C360FF"/>
    <w:rsid w:val="00C36877"/>
    <w:rsid w:val="00C3787D"/>
    <w:rsid w:val="00C41562"/>
    <w:rsid w:val="00C431B5"/>
    <w:rsid w:val="00C432BE"/>
    <w:rsid w:val="00C43338"/>
    <w:rsid w:val="00C434FB"/>
    <w:rsid w:val="00C43C24"/>
    <w:rsid w:val="00C44270"/>
    <w:rsid w:val="00C44835"/>
    <w:rsid w:val="00C44B77"/>
    <w:rsid w:val="00C4592E"/>
    <w:rsid w:val="00C4607C"/>
    <w:rsid w:val="00C463EE"/>
    <w:rsid w:val="00C46547"/>
    <w:rsid w:val="00C469C5"/>
    <w:rsid w:val="00C4736B"/>
    <w:rsid w:val="00C47CE0"/>
    <w:rsid w:val="00C50F31"/>
    <w:rsid w:val="00C520A0"/>
    <w:rsid w:val="00C53368"/>
    <w:rsid w:val="00C53F44"/>
    <w:rsid w:val="00C542BD"/>
    <w:rsid w:val="00C544FD"/>
    <w:rsid w:val="00C55078"/>
    <w:rsid w:val="00C55C16"/>
    <w:rsid w:val="00C56C16"/>
    <w:rsid w:val="00C57C10"/>
    <w:rsid w:val="00C60143"/>
    <w:rsid w:val="00C6031F"/>
    <w:rsid w:val="00C63762"/>
    <w:rsid w:val="00C645FA"/>
    <w:rsid w:val="00C64EB4"/>
    <w:rsid w:val="00C65AC6"/>
    <w:rsid w:val="00C662AE"/>
    <w:rsid w:val="00C6739A"/>
    <w:rsid w:val="00C67614"/>
    <w:rsid w:val="00C67DCF"/>
    <w:rsid w:val="00C7002C"/>
    <w:rsid w:val="00C71150"/>
    <w:rsid w:val="00C724DB"/>
    <w:rsid w:val="00C73771"/>
    <w:rsid w:val="00C747C4"/>
    <w:rsid w:val="00C748DD"/>
    <w:rsid w:val="00C74AA6"/>
    <w:rsid w:val="00C74D5F"/>
    <w:rsid w:val="00C74EFC"/>
    <w:rsid w:val="00C75031"/>
    <w:rsid w:val="00C75182"/>
    <w:rsid w:val="00C754C9"/>
    <w:rsid w:val="00C7566B"/>
    <w:rsid w:val="00C75E9C"/>
    <w:rsid w:val="00C76ACF"/>
    <w:rsid w:val="00C80045"/>
    <w:rsid w:val="00C80DF6"/>
    <w:rsid w:val="00C81721"/>
    <w:rsid w:val="00C8197F"/>
    <w:rsid w:val="00C820E9"/>
    <w:rsid w:val="00C8230D"/>
    <w:rsid w:val="00C83233"/>
    <w:rsid w:val="00C839A7"/>
    <w:rsid w:val="00C83AB0"/>
    <w:rsid w:val="00C83D61"/>
    <w:rsid w:val="00C84549"/>
    <w:rsid w:val="00C84BFA"/>
    <w:rsid w:val="00C859D8"/>
    <w:rsid w:val="00C85C59"/>
    <w:rsid w:val="00C86076"/>
    <w:rsid w:val="00C863F7"/>
    <w:rsid w:val="00C87204"/>
    <w:rsid w:val="00C87D06"/>
    <w:rsid w:val="00C900D9"/>
    <w:rsid w:val="00C9070B"/>
    <w:rsid w:val="00C90CF0"/>
    <w:rsid w:val="00C90D3E"/>
    <w:rsid w:val="00C91475"/>
    <w:rsid w:val="00C91567"/>
    <w:rsid w:val="00C91FA8"/>
    <w:rsid w:val="00C925F1"/>
    <w:rsid w:val="00C92777"/>
    <w:rsid w:val="00C930C2"/>
    <w:rsid w:val="00C932C8"/>
    <w:rsid w:val="00C93F31"/>
    <w:rsid w:val="00C9487A"/>
    <w:rsid w:val="00C948CC"/>
    <w:rsid w:val="00C94AE4"/>
    <w:rsid w:val="00C94FA5"/>
    <w:rsid w:val="00C95BB1"/>
    <w:rsid w:val="00C96166"/>
    <w:rsid w:val="00C96733"/>
    <w:rsid w:val="00C96F37"/>
    <w:rsid w:val="00C97DDA"/>
    <w:rsid w:val="00CA0A64"/>
    <w:rsid w:val="00CA0D70"/>
    <w:rsid w:val="00CA355E"/>
    <w:rsid w:val="00CA442F"/>
    <w:rsid w:val="00CA4DFD"/>
    <w:rsid w:val="00CA5259"/>
    <w:rsid w:val="00CA5C5A"/>
    <w:rsid w:val="00CA60F1"/>
    <w:rsid w:val="00CA61B9"/>
    <w:rsid w:val="00CA6391"/>
    <w:rsid w:val="00CA7FC7"/>
    <w:rsid w:val="00CB0704"/>
    <w:rsid w:val="00CB1498"/>
    <w:rsid w:val="00CB1AB8"/>
    <w:rsid w:val="00CB1B5B"/>
    <w:rsid w:val="00CB24FE"/>
    <w:rsid w:val="00CB2BFF"/>
    <w:rsid w:val="00CB2CCA"/>
    <w:rsid w:val="00CB2FD0"/>
    <w:rsid w:val="00CB409D"/>
    <w:rsid w:val="00CB50CA"/>
    <w:rsid w:val="00CB5278"/>
    <w:rsid w:val="00CB6BAD"/>
    <w:rsid w:val="00CB6CB7"/>
    <w:rsid w:val="00CB6D92"/>
    <w:rsid w:val="00CB72FE"/>
    <w:rsid w:val="00CB779D"/>
    <w:rsid w:val="00CC08AE"/>
    <w:rsid w:val="00CC0DC4"/>
    <w:rsid w:val="00CC1520"/>
    <w:rsid w:val="00CC281F"/>
    <w:rsid w:val="00CC28B1"/>
    <w:rsid w:val="00CC2DFF"/>
    <w:rsid w:val="00CC3944"/>
    <w:rsid w:val="00CC3E0E"/>
    <w:rsid w:val="00CC43AD"/>
    <w:rsid w:val="00CC496F"/>
    <w:rsid w:val="00CC4BBD"/>
    <w:rsid w:val="00CC52E7"/>
    <w:rsid w:val="00CC620F"/>
    <w:rsid w:val="00CC639D"/>
    <w:rsid w:val="00CC6C52"/>
    <w:rsid w:val="00CC72E3"/>
    <w:rsid w:val="00CC7771"/>
    <w:rsid w:val="00CC7DB1"/>
    <w:rsid w:val="00CD05B8"/>
    <w:rsid w:val="00CD068B"/>
    <w:rsid w:val="00CD08B7"/>
    <w:rsid w:val="00CD0ECB"/>
    <w:rsid w:val="00CD21A8"/>
    <w:rsid w:val="00CD2C8E"/>
    <w:rsid w:val="00CD345F"/>
    <w:rsid w:val="00CD4A9F"/>
    <w:rsid w:val="00CD4DE1"/>
    <w:rsid w:val="00CD565B"/>
    <w:rsid w:val="00CD6F0E"/>
    <w:rsid w:val="00CD729D"/>
    <w:rsid w:val="00CD7B94"/>
    <w:rsid w:val="00CE012D"/>
    <w:rsid w:val="00CE099D"/>
    <w:rsid w:val="00CE1C9A"/>
    <w:rsid w:val="00CE3C62"/>
    <w:rsid w:val="00CE492F"/>
    <w:rsid w:val="00CE5781"/>
    <w:rsid w:val="00CE69A4"/>
    <w:rsid w:val="00CE7706"/>
    <w:rsid w:val="00CF0338"/>
    <w:rsid w:val="00CF0FD7"/>
    <w:rsid w:val="00CF14C2"/>
    <w:rsid w:val="00CF1795"/>
    <w:rsid w:val="00CF21E8"/>
    <w:rsid w:val="00CF279B"/>
    <w:rsid w:val="00CF36CB"/>
    <w:rsid w:val="00CF3F8E"/>
    <w:rsid w:val="00CF4981"/>
    <w:rsid w:val="00CF4B4F"/>
    <w:rsid w:val="00CF504A"/>
    <w:rsid w:val="00CF5140"/>
    <w:rsid w:val="00CF626D"/>
    <w:rsid w:val="00CF6F87"/>
    <w:rsid w:val="00CF713A"/>
    <w:rsid w:val="00CF7E10"/>
    <w:rsid w:val="00D00596"/>
    <w:rsid w:val="00D009FE"/>
    <w:rsid w:val="00D0208C"/>
    <w:rsid w:val="00D024C0"/>
    <w:rsid w:val="00D02CAA"/>
    <w:rsid w:val="00D03319"/>
    <w:rsid w:val="00D04773"/>
    <w:rsid w:val="00D04D96"/>
    <w:rsid w:val="00D06041"/>
    <w:rsid w:val="00D0670D"/>
    <w:rsid w:val="00D07766"/>
    <w:rsid w:val="00D10AF9"/>
    <w:rsid w:val="00D10C20"/>
    <w:rsid w:val="00D11516"/>
    <w:rsid w:val="00D11546"/>
    <w:rsid w:val="00D11B31"/>
    <w:rsid w:val="00D11DD6"/>
    <w:rsid w:val="00D12480"/>
    <w:rsid w:val="00D141B2"/>
    <w:rsid w:val="00D1431C"/>
    <w:rsid w:val="00D15358"/>
    <w:rsid w:val="00D15CB2"/>
    <w:rsid w:val="00D15CB7"/>
    <w:rsid w:val="00D1646D"/>
    <w:rsid w:val="00D1698E"/>
    <w:rsid w:val="00D17093"/>
    <w:rsid w:val="00D1710F"/>
    <w:rsid w:val="00D205A2"/>
    <w:rsid w:val="00D20D15"/>
    <w:rsid w:val="00D2143A"/>
    <w:rsid w:val="00D22259"/>
    <w:rsid w:val="00D23228"/>
    <w:rsid w:val="00D23449"/>
    <w:rsid w:val="00D238C9"/>
    <w:rsid w:val="00D23F51"/>
    <w:rsid w:val="00D25E8C"/>
    <w:rsid w:val="00D27A54"/>
    <w:rsid w:val="00D27E19"/>
    <w:rsid w:val="00D30BB0"/>
    <w:rsid w:val="00D30E4F"/>
    <w:rsid w:val="00D31178"/>
    <w:rsid w:val="00D317F9"/>
    <w:rsid w:val="00D31ED8"/>
    <w:rsid w:val="00D3208B"/>
    <w:rsid w:val="00D32944"/>
    <w:rsid w:val="00D32DD2"/>
    <w:rsid w:val="00D330CE"/>
    <w:rsid w:val="00D332B7"/>
    <w:rsid w:val="00D33BB5"/>
    <w:rsid w:val="00D33DC5"/>
    <w:rsid w:val="00D341E0"/>
    <w:rsid w:val="00D34402"/>
    <w:rsid w:val="00D34411"/>
    <w:rsid w:val="00D34554"/>
    <w:rsid w:val="00D35322"/>
    <w:rsid w:val="00D35CF8"/>
    <w:rsid w:val="00D366EC"/>
    <w:rsid w:val="00D36EE4"/>
    <w:rsid w:val="00D36F2E"/>
    <w:rsid w:val="00D3722E"/>
    <w:rsid w:val="00D37E13"/>
    <w:rsid w:val="00D4034A"/>
    <w:rsid w:val="00D40520"/>
    <w:rsid w:val="00D41C0E"/>
    <w:rsid w:val="00D42CE1"/>
    <w:rsid w:val="00D44127"/>
    <w:rsid w:val="00D4443D"/>
    <w:rsid w:val="00D44A3A"/>
    <w:rsid w:val="00D465F7"/>
    <w:rsid w:val="00D46C21"/>
    <w:rsid w:val="00D47724"/>
    <w:rsid w:val="00D505EE"/>
    <w:rsid w:val="00D52089"/>
    <w:rsid w:val="00D52C86"/>
    <w:rsid w:val="00D52D4B"/>
    <w:rsid w:val="00D52FE4"/>
    <w:rsid w:val="00D5308F"/>
    <w:rsid w:val="00D536EF"/>
    <w:rsid w:val="00D53F67"/>
    <w:rsid w:val="00D541EE"/>
    <w:rsid w:val="00D5460F"/>
    <w:rsid w:val="00D54A92"/>
    <w:rsid w:val="00D5516A"/>
    <w:rsid w:val="00D570CD"/>
    <w:rsid w:val="00D579D7"/>
    <w:rsid w:val="00D60E4C"/>
    <w:rsid w:val="00D612CA"/>
    <w:rsid w:val="00D63192"/>
    <w:rsid w:val="00D63B48"/>
    <w:rsid w:val="00D63FB9"/>
    <w:rsid w:val="00D646B7"/>
    <w:rsid w:val="00D64763"/>
    <w:rsid w:val="00D650E1"/>
    <w:rsid w:val="00D65835"/>
    <w:rsid w:val="00D65A20"/>
    <w:rsid w:val="00D65A7D"/>
    <w:rsid w:val="00D65D9D"/>
    <w:rsid w:val="00D66856"/>
    <w:rsid w:val="00D66BA4"/>
    <w:rsid w:val="00D70093"/>
    <w:rsid w:val="00D70299"/>
    <w:rsid w:val="00D70D5E"/>
    <w:rsid w:val="00D71938"/>
    <w:rsid w:val="00D71D7F"/>
    <w:rsid w:val="00D72A58"/>
    <w:rsid w:val="00D73E9C"/>
    <w:rsid w:val="00D74F4C"/>
    <w:rsid w:val="00D753A8"/>
    <w:rsid w:val="00D76621"/>
    <w:rsid w:val="00D76CD2"/>
    <w:rsid w:val="00D76E89"/>
    <w:rsid w:val="00D76F74"/>
    <w:rsid w:val="00D77069"/>
    <w:rsid w:val="00D7771A"/>
    <w:rsid w:val="00D8022B"/>
    <w:rsid w:val="00D81652"/>
    <w:rsid w:val="00D82E23"/>
    <w:rsid w:val="00D82F0D"/>
    <w:rsid w:val="00D834FD"/>
    <w:rsid w:val="00D83D0A"/>
    <w:rsid w:val="00D83F0D"/>
    <w:rsid w:val="00D84921"/>
    <w:rsid w:val="00D84E2C"/>
    <w:rsid w:val="00D85EB8"/>
    <w:rsid w:val="00D8605F"/>
    <w:rsid w:val="00D86230"/>
    <w:rsid w:val="00D8699D"/>
    <w:rsid w:val="00D9022F"/>
    <w:rsid w:val="00D90A12"/>
    <w:rsid w:val="00D922F0"/>
    <w:rsid w:val="00D92C7F"/>
    <w:rsid w:val="00D93B57"/>
    <w:rsid w:val="00D93E5C"/>
    <w:rsid w:val="00D96089"/>
    <w:rsid w:val="00D968A4"/>
    <w:rsid w:val="00D96963"/>
    <w:rsid w:val="00D97662"/>
    <w:rsid w:val="00D97BA9"/>
    <w:rsid w:val="00DA0125"/>
    <w:rsid w:val="00DA01B8"/>
    <w:rsid w:val="00DA01C6"/>
    <w:rsid w:val="00DA1442"/>
    <w:rsid w:val="00DA1ABB"/>
    <w:rsid w:val="00DA1AFF"/>
    <w:rsid w:val="00DA1D00"/>
    <w:rsid w:val="00DA2A0D"/>
    <w:rsid w:val="00DA36AE"/>
    <w:rsid w:val="00DA4AED"/>
    <w:rsid w:val="00DA5916"/>
    <w:rsid w:val="00DA6B08"/>
    <w:rsid w:val="00DA76AA"/>
    <w:rsid w:val="00DB051C"/>
    <w:rsid w:val="00DB080E"/>
    <w:rsid w:val="00DB09CE"/>
    <w:rsid w:val="00DB1486"/>
    <w:rsid w:val="00DB1489"/>
    <w:rsid w:val="00DB25EE"/>
    <w:rsid w:val="00DB3485"/>
    <w:rsid w:val="00DB3DC6"/>
    <w:rsid w:val="00DB65FB"/>
    <w:rsid w:val="00DB6A4D"/>
    <w:rsid w:val="00DB6D88"/>
    <w:rsid w:val="00DC01DA"/>
    <w:rsid w:val="00DC1653"/>
    <w:rsid w:val="00DC2099"/>
    <w:rsid w:val="00DC266E"/>
    <w:rsid w:val="00DC2ED6"/>
    <w:rsid w:val="00DC2F50"/>
    <w:rsid w:val="00DC389E"/>
    <w:rsid w:val="00DC439B"/>
    <w:rsid w:val="00DC43CD"/>
    <w:rsid w:val="00DC49F6"/>
    <w:rsid w:val="00DC58C8"/>
    <w:rsid w:val="00DC617C"/>
    <w:rsid w:val="00DC689F"/>
    <w:rsid w:val="00DC6DE6"/>
    <w:rsid w:val="00DC7D35"/>
    <w:rsid w:val="00DD0496"/>
    <w:rsid w:val="00DD08CA"/>
    <w:rsid w:val="00DD0C92"/>
    <w:rsid w:val="00DD2F41"/>
    <w:rsid w:val="00DD4196"/>
    <w:rsid w:val="00DD5F57"/>
    <w:rsid w:val="00DD66A8"/>
    <w:rsid w:val="00DD68DE"/>
    <w:rsid w:val="00DD6BA3"/>
    <w:rsid w:val="00DD7C1B"/>
    <w:rsid w:val="00DD7F46"/>
    <w:rsid w:val="00DE1A1A"/>
    <w:rsid w:val="00DE2264"/>
    <w:rsid w:val="00DE2744"/>
    <w:rsid w:val="00DE4221"/>
    <w:rsid w:val="00DE4463"/>
    <w:rsid w:val="00DE46C3"/>
    <w:rsid w:val="00DE5384"/>
    <w:rsid w:val="00DE5695"/>
    <w:rsid w:val="00DE5ED1"/>
    <w:rsid w:val="00DE5F9A"/>
    <w:rsid w:val="00DE62D1"/>
    <w:rsid w:val="00DE666E"/>
    <w:rsid w:val="00DE6F48"/>
    <w:rsid w:val="00DE6FE9"/>
    <w:rsid w:val="00DF0A46"/>
    <w:rsid w:val="00DF0CAE"/>
    <w:rsid w:val="00DF0E14"/>
    <w:rsid w:val="00DF12FA"/>
    <w:rsid w:val="00DF167C"/>
    <w:rsid w:val="00DF2794"/>
    <w:rsid w:val="00DF2A9F"/>
    <w:rsid w:val="00DF35F9"/>
    <w:rsid w:val="00DF3620"/>
    <w:rsid w:val="00DF3F59"/>
    <w:rsid w:val="00DF42AA"/>
    <w:rsid w:val="00DF465C"/>
    <w:rsid w:val="00DF4B2E"/>
    <w:rsid w:val="00DF6671"/>
    <w:rsid w:val="00DF6B98"/>
    <w:rsid w:val="00DF7109"/>
    <w:rsid w:val="00DF7662"/>
    <w:rsid w:val="00E02213"/>
    <w:rsid w:val="00E0251C"/>
    <w:rsid w:val="00E02C25"/>
    <w:rsid w:val="00E0369A"/>
    <w:rsid w:val="00E039E7"/>
    <w:rsid w:val="00E03A72"/>
    <w:rsid w:val="00E058BC"/>
    <w:rsid w:val="00E05F57"/>
    <w:rsid w:val="00E0603E"/>
    <w:rsid w:val="00E0768B"/>
    <w:rsid w:val="00E07B07"/>
    <w:rsid w:val="00E07B5B"/>
    <w:rsid w:val="00E07D1D"/>
    <w:rsid w:val="00E07ED0"/>
    <w:rsid w:val="00E1003C"/>
    <w:rsid w:val="00E102BB"/>
    <w:rsid w:val="00E111AE"/>
    <w:rsid w:val="00E114CE"/>
    <w:rsid w:val="00E1214F"/>
    <w:rsid w:val="00E12ADA"/>
    <w:rsid w:val="00E12C54"/>
    <w:rsid w:val="00E12D32"/>
    <w:rsid w:val="00E13314"/>
    <w:rsid w:val="00E1378F"/>
    <w:rsid w:val="00E13BD0"/>
    <w:rsid w:val="00E16AF1"/>
    <w:rsid w:val="00E16E7E"/>
    <w:rsid w:val="00E17B62"/>
    <w:rsid w:val="00E17B73"/>
    <w:rsid w:val="00E201EF"/>
    <w:rsid w:val="00E206CB"/>
    <w:rsid w:val="00E209C0"/>
    <w:rsid w:val="00E21882"/>
    <w:rsid w:val="00E22CAD"/>
    <w:rsid w:val="00E22D64"/>
    <w:rsid w:val="00E2370B"/>
    <w:rsid w:val="00E245B9"/>
    <w:rsid w:val="00E2513A"/>
    <w:rsid w:val="00E25541"/>
    <w:rsid w:val="00E25BE7"/>
    <w:rsid w:val="00E2615E"/>
    <w:rsid w:val="00E2622C"/>
    <w:rsid w:val="00E263E8"/>
    <w:rsid w:val="00E26C79"/>
    <w:rsid w:val="00E303BF"/>
    <w:rsid w:val="00E303F6"/>
    <w:rsid w:val="00E30498"/>
    <w:rsid w:val="00E30C90"/>
    <w:rsid w:val="00E31C50"/>
    <w:rsid w:val="00E32064"/>
    <w:rsid w:val="00E324CA"/>
    <w:rsid w:val="00E329B1"/>
    <w:rsid w:val="00E32A89"/>
    <w:rsid w:val="00E342DB"/>
    <w:rsid w:val="00E35213"/>
    <w:rsid w:val="00E352A1"/>
    <w:rsid w:val="00E35D37"/>
    <w:rsid w:val="00E361D5"/>
    <w:rsid w:val="00E36D9B"/>
    <w:rsid w:val="00E3787F"/>
    <w:rsid w:val="00E40E6F"/>
    <w:rsid w:val="00E41299"/>
    <w:rsid w:val="00E4218C"/>
    <w:rsid w:val="00E42F50"/>
    <w:rsid w:val="00E43036"/>
    <w:rsid w:val="00E44785"/>
    <w:rsid w:val="00E46C0E"/>
    <w:rsid w:val="00E47D6E"/>
    <w:rsid w:val="00E501F0"/>
    <w:rsid w:val="00E51AB9"/>
    <w:rsid w:val="00E5307E"/>
    <w:rsid w:val="00E5321B"/>
    <w:rsid w:val="00E53390"/>
    <w:rsid w:val="00E53EEB"/>
    <w:rsid w:val="00E54185"/>
    <w:rsid w:val="00E54C3F"/>
    <w:rsid w:val="00E54E9F"/>
    <w:rsid w:val="00E5633D"/>
    <w:rsid w:val="00E56B94"/>
    <w:rsid w:val="00E56C4D"/>
    <w:rsid w:val="00E57BEE"/>
    <w:rsid w:val="00E60465"/>
    <w:rsid w:val="00E6054B"/>
    <w:rsid w:val="00E606BB"/>
    <w:rsid w:val="00E6099E"/>
    <w:rsid w:val="00E60B66"/>
    <w:rsid w:val="00E60BEB"/>
    <w:rsid w:val="00E613B9"/>
    <w:rsid w:val="00E61C02"/>
    <w:rsid w:val="00E620BF"/>
    <w:rsid w:val="00E636A0"/>
    <w:rsid w:val="00E63994"/>
    <w:rsid w:val="00E6428A"/>
    <w:rsid w:val="00E656CA"/>
    <w:rsid w:val="00E671EB"/>
    <w:rsid w:val="00E67B39"/>
    <w:rsid w:val="00E67EC0"/>
    <w:rsid w:val="00E7062E"/>
    <w:rsid w:val="00E70BD1"/>
    <w:rsid w:val="00E70D8A"/>
    <w:rsid w:val="00E7177B"/>
    <w:rsid w:val="00E71C44"/>
    <w:rsid w:val="00E72AE4"/>
    <w:rsid w:val="00E72D98"/>
    <w:rsid w:val="00E731AA"/>
    <w:rsid w:val="00E7465C"/>
    <w:rsid w:val="00E746A8"/>
    <w:rsid w:val="00E75419"/>
    <w:rsid w:val="00E75854"/>
    <w:rsid w:val="00E75CC6"/>
    <w:rsid w:val="00E75E9B"/>
    <w:rsid w:val="00E7634A"/>
    <w:rsid w:val="00E76DED"/>
    <w:rsid w:val="00E77E0B"/>
    <w:rsid w:val="00E802DB"/>
    <w:rsid w:val="00E80524"/>
    <w:rsid w:val="00E81447"/>
    <w:rsid w:val="00E828A6"/>
    <w:rsid w:val="00E828A8"/>
    <w:rsid w:val="00E82A8A"/>
    <w:rsid w:val="00E82C8F"/>
    <w:rsid w:val="00E83AAB"/>
    <w:rsid w:val="00E83B3D"/>
    <w:rsid w:val="00E8418E"/>
    <w:rsid w:val="00E852FB"/>
    <w:rsid w:val="00E858B9"/>
    <w:rsid w:val="00E862BE"/>
    <w:rsid w:val="00E86332"/>
    <w:rsid w:val="00E86CE5"/>
    <w:rsid w:val="00E87136"/>
    <w:rsid w:val="00E87CAD"/>
    <w:rsid w:val="00E90812"/>
    <w:rsid w:val="00E9084F"/>
    <w:rsid w:val="00E914AF"/>
    <w:rsid w:val="00E91BB9"/>
    <w:rsid w:val="00E91CCB"/>
    <w:rsid w:val="00E91D2E"/>
    <w:rsid w:val="00E9236E"/>
    <w:rsid w:val="00E92A65"/>
    <w:rsid w:val="00E92CDD"/>
    <w:rsid w:val="00E943CE"/>
    <w:rsid w:val="00E946E1"/>
    <w:rsid w:val="00E95259"/>
    <w:rsid w:val="00E9598E"/>
    <w:rsid w:val="00E95F19"/>
    <w:rsid w:val="00E96D77"/>
    <w:rsid w:val="00E97FE3"/>
    <w:rsid w:val="00EA0606"/>
    <w:rsid w:val="00EA11DA"/>
    <w:rsid w:val="00EA4682"/>
    <w:rsid w:val="00EA470F"/>
    <w:rsid w:val="00EA4DD8"/>
    <w:rsid w:val="00EA5003"/>
    <w:rsid w:val="00EA5B43"/>
    <w:rsid w:val="00EA7BA7"/>
    <w:rsid w:val="00EB1264"/>
    <w:rsid w:val="00EB3193"/>
    <w:rsid w:val="00EB422E"/>
    <w:rsid w:val="00EB4EB6"/>
    <w:rsid w:val="00EB5B8B"/>
    <w:rsid w:val="00EB5C3D"/>
    <w:rsid w:val="00EB5EEF"/>
    <w:rsid w:val="00EB6DA0"/>
    <w:rsid w:val="00EB785A"/>
    <w:rsid w:val="00EB78FC"/>
    <w:rsid w:val="00EC03BF"/>
    <w:rsid w:val="00EC07B8"/>
    <w:rsid w:val="00EC1476"/>
    <w:rsid w:val="00EC1DA9"/>
    <w:rsid w:val="00EC2027"/>
    <w:rsid w:val="00EC2A2C"/>
    <w:rsid w:val="00EC3728"/>
    <w:rsid w:val="00EC4436"/>
    <w:rsid w:val="00EC4C5C"/>
    <w:rsid w:val="00EC6248"/>
    <w:rsid w:val="00EC6AFF"/>
    <w:rsid w:val="00EC6D66"/>
    <w:rsid w:val="00EC7600"/>
    <w:rsid w:val="00EC7EEB"/>
    <w:rsid w:val="00ED022A"/>
    <w:rsid w:val="00ED19CC"/>
    <w:rsid w:val="00ED1A6D"/>
    <w:rsid w:val="00ED1DA9"/>
    <w:rsid w:val="00ED237E"/>
    <w:rsid w:val="00ED26CD"/>
    <w:rsid w:val="00ED28C4"/>
    <w:rsid w:val="00ED4000"/>
    <w:rsid w:val="00ED4850"/>
    <w:rsid w:val="00ED4A4D"/>
    <w:rsid w:val="00ED5070"/>
    <w:rsid w:val="00ED5333"/>
    <w:rsid w:val="00ED5C04"/>
    <w:rsid w:val="00ED7141"/>
    <w:rsid w:val="00ED7630"/>
    <w:rsid w:val="00EE090B"/>
    <w:rsid w:val="00EE1A7F"/>
    <w:rsid w:val="00EE1E3D"/>
    <w:rsid w:val="00EE1E81"/>
    <w:rsid w:val="00EE29CC"/>
    <w:rsid w:val="00EE37C9"/>
    <w:rsid w:val="00EE3944"/>
    <w:rsid w:val="00EE4362"/>
    <w:rsid w:val="00EE4551"/>
    <w:rsid w:val="00EE57D8"/>
    <w:rsid w:val="00EE78C4"/>
    <w:rsid w:val="00EF0491"/>
    <w:rsid w:val="00EF0BBB"/>
    <w:rsid w:val="00EF0FA9"/>
    <w:rsid w:val="00EF11F7"/>
    <w:rsid w:val="00EF16E7"/>
    <w:rsid w:val="00EF39F3"/>
    <w:rsid w:val="00EF5AD4"/>
    <w:rsid w:val="00EF6058"/>
    <w:rsid w:val="00EF65C4"/>
    <w:rsid w:val="00EF6CCE"/>
    <w:rsid w:val="00EF7FD6"/>
    <w:rsid w:val="00F003C2"/>
    <w:rsid w:val="00F009C3"/>
    <w:rsid w:val="00F01202"/>
    <w:rsid w:val="00F02193"/>
    <w:rsid w:val="00F02A29"/>
    <w:rsid w:val="00F02E71"/>
    <w:rsid w:val="00F0391B"/>
    <w:rsid w:val="00F04175"/>
    <w:rsid w:val="00F05A61"/>
    <w:rsid w:val="00F064E8"/>
    <w:rsid w:val="00F06FA1"/>
    <w:rsid w:val="00F07022"/>
    <w:rsid w:val="00F114F8"/>
    <w:rsid w:val="00F1264A"/>
    <w:rsid w:val="00F12763"/>
    <w:rsid w:val="00F129DC"/>
    <w:rsid w:val="00F13DEF"/>
    <w:rsid w:val="00F1440E"/>
    <w:rsid w:val="00F1478B"/>
    <w:rsid w:val="00F16A1F"/>
    <w:rsid w:val="00F17573"/>
    <w:rsid w:val="00F205D3"/>
    <w:rsid w:val="00F20795"/>
    <w:rsid w:val="00F20D18"/>
    <w:rsid w:val="00F210BF"/>
    <w:rsid w:val="00F210CF"/>
    <w:rsid w:val="00F21FCC"/>
    <w:rsid w:val="00F226C3"/>
    <w:rsid w:val="00F22ADB"/>
    <w:rsid w:val="00F22E3B"/>
    <w:rsid w:val="00F23853"/>
    <w:rsid w:val="00F23F8F"/>
    <w:rsid w:val="00F2422A"/>
    <w:rsid w:val="00F25C99"/>
    <w:rsid w:val="00F25E72"/>
    <w:rsid w:val="00F26A5F"/>
    <w:rsid w:val="00F26B86"/>
    <w:rsid w:val="00F26EAC"/>
    <w:rsid w:val="00F27104"/>
    <w:rsid w:val="00F304F4"/>
    <w:rsid w:val="00F30B16"/>
    <w:rsid w:val="00F31206"/>
    <w:rsid w:val="00F31FDB"/>
    <w:rsid w:val="00F33AAF"/>
    <w:rsid w:val="00F33C92"/>
    <w:rsid w:val="00F34EF1"/>
    <w:rsid w:val="00F35218"/>
    <w:rsid w:val="00F36028"/>
    <w:rsid w:val="00F3701D"/>
    <w:rsid w:val="00F40877"/>
    <w:rsid w:val="00F40CE7"/>
    <w:rsid w:val="00F40F4E"/>
    <w:rsid w:val="00F4121D"/>
    <w:rsid w:val="00F41C67"/>
    <w:rsid w:val="00F42818"/>
    <w:rsid w:val="00F42C15"/>
    <w:rsid w:val="00F42F07"/>
    <w:rsid w:val="00F43AAF"/>
    <w:rsid w:val="00F4449F"/>
    <w:rsid w:val="00F44BBC"/>
    <w:rsid w:val="00F44DD9"/>
    <w:rsid w:val="00F451B2"/>
    <w:rsid w:val="00F4759A"/>
    <w:rsid w:val="00F47A00"/>
    <w:rsid w:val="00F5000F"/>
    <w:rsid w:val="00F5005F"/>
    <w:rsid w:val="00F50781"/>
    <w:rsid w:val="00F507EE"/>
    <w:rsid w:val="00F509CF"/>
    <w:rsid w:val="00F51847"/>
    <w:rsid w:val="00F51CB6"/>
    <w:rsid w:val="00F532AA"/>
    <w:rsid w:val="00F535EB"/>
    <w:rsid w:val="00F55606"/>
    <w:rsid w:val="00F55A13"/>
    <w:rsid w:val="00F55AD5"/>
    <w:rsid w:val="00F568FA"/>
    <w:rsid w:val="00F56AF4"/>
    <w:rsid w:val="00F56C8D"/>
    <w:rsid w:val="00F5706D"/>
    <w:rsid w:val="00F57B60"/>
    <w:rsid w:val="00F60664"/>
    <w:rsid w:val="00F60AF7"/>
    <w:rsid w:val="00F6114C"/>
    <w:rsid w:val="00F63621"/>
    <w:rsid w:val="00F63F85"/>
    <w:rsid w:val="00F6410B"/>
    <w:rsid w:val="00F65615"/>
    <w:rsid w:val="00F6569B"/>
    <w:rsid w:val="00F66C21"/>
    <w:rsid w:val="00F66D19"/>
    <w:rsid w:val="00F67AFD"/>
    <w:rsid w:val="00F703D4"/>
    <w:rsid w:val="00F70716"/>
    <w:rsid w:val="00F70A7D"/>
    <w:rsid w:val="00F70CE6"/>
    <w:rsid w:val="00F71C04"/>
    <w:rsid w:val="00F7216D"/>
    <w:rsid w:val="00F72191"/>
    <w:rsid w:val="00F728DE"/>
    <w:rsid w:val="00F759C3"/>
    <w:rsid w:val="00F76F17"/>
    <w:rsid w:val="00F76F27"/>
    <w:rsid w:val="00F77A99"/>
    <w:rsid w:val="00F802C4"/>
    <w:rsid w:val="00F80D09"/>
    <w:rsid w:val="00F822F3"/>
    <w:rsid w:val="00F82A11"/>
    <w:rsid w:val="00F82BCA"/>
    <w:rsid w:val="00F839BE"/>
    <w:rsid w:val="00F83C44"/>
    <w:rsid w:val="00F84301"/>
    <w:rsid w:val="00F84730"/>
    <w:rsid w:val="00F84B76"/>
    <w:rsid w:val="00F857E7"/>
    <w:rsid w:val="00F863A7"/>
    <w:rsid w:val="00F86D93"/>
    <w:rsid w:val="00F86DA6"/>
    <w:rsid w:val="00F873AD"/>
    <w:rsid w:val="00F87562"/>
    <w:rsid w:val="00F904E2"/>
    <w:rsid w:val="00F91865"/>
    <w:rsid w:val="00F9278F"/>
    <w:rsid w:val="00F92CF7"/>
    <w:rsid w:val="00F93FEB"/>
    <w:rsid w:val="00F94FF7"/>
    <w:rsid w:val="00F96A97"/>
    <w:rsid w:val="00FA0603"/>
    <w:rsid w:val="00FA0919"/>
    <w:rsid w:val="00FA2047"/>
    <w:rsid w:val="00FA2DD4"/>
    <w:rsid w:val="00FA5307"/>
    <w:rsid w:val="00FA725A"/>
    <w:rsid w:val="00FA783F"/>
    <w:rsid w:val="00FA7C4A"/>
    <w:rsid w:val="00FB12DB"/>
    <w:rsid w:val="00FB18CE"/>
    <w:rsid w:val="00FB1986"/>
    <w:rsid w:val="00FB1C69"/>
    <w:rsid w:val="00FB35CD"/>
    <w:rsid w:val="00FB5A19"/>
    <w:rsid w:val="00FB5A79"/>
    <w:rsid w:val="00FB5ACD"/>
    <w:rsid w:val="00FB67C5"/>
    <w:rsid w:val="00FB6833"/>
    <w:rsid w:val="00FB750D"/>
    <w:rsid w:val="00FB75BD"/>
    <w:rsid w:val="00FB7F46"/>
    <w:rsid w:val="00FB7FAD"/>
    <w:rsid w:val="00FC07A7"/>
    <w:rsid w:val="00FC1B85"/>
    <w:rsid w:val="00FC2ED2"/>
    <w:rsid w:val="00FC2F49"/>
    <w:rsid w:val="00FC420F"/>
    <w:rsid w:val="00FC4B62"/>
    <w:rsid w:val="00FC619B"/>
    <w:rsid w:val="00FC63E0"/>
    <w:rsid w:val="00FC70E0"/>
    <w:rsid w:val="00FC794C"/>
    <w:rsid w:val="00FC7A93"/>
    <w:rsid w:val="00FD0272"/>
    <w:rsid w:val="00FD09DB"/>
    <w:rsid w:val="00FD12F2"/>
    <w:rsid w:val="00FD1301"/>
    <w:rsid w:val="00FD19E2"/>
    <w:rsid w:val="00FD24A2"/>
    <w:rsid w:val="00FD35B4"/>
    <w:rsid w:val="00FD3986"/>
    <w:rsid w:val="00FD4279"/>
    <w:rsid w:val="00FD515D"/>
    <w:rsid w:val="00FD6473"/>
    <w:rsid w:val="00FD68AF"/>
    <w:rsid w:val="00FD731F"/>
    <w:rsid w:val="00FE0190"/>
    <w:rsid w:val="00FE0380"/>
    <w:rsid w:val="00FE0474"/>
    <w:rsid w:val="00FE0D53"/>
    <w:rsid w:val="00FE1156"/>
    <w:rsid w:val="00FE1F7C"/>
    <w:rsid w:val="00FE28A6"/>
    <w:rsid w:val="00FE30D4"/>
    <w:rsid w:val="00FE361B"/>
    <w:rsid w:val="00FE3A64"/>
    <w:rsid w:val="00FE3B9B"/>
    <w:rsid w:val="00FE4B81"/>
    <w:rsid w:val="00FE53A3"/>
    <w:rsid w:val="00FE5834"/>
    <w:rsid w:val="00FE5972"/>
    <w:rsid w:val="00FE607E"/>
    <w:rsid w:val="00FE6F74"/>
    <w:rsid w:val="00FE704E"/>
    <w:rsid w:val="00FE780C"/>
    <w:rsid w:val="00FE78E5"/>
    <w:rsid w:val="00FF0D83"/>
    <w:rsid w:val="00FF1E98"/>
    <w:rsid w:val="00FF1FE1"/>
    <w:rsid w:val="00FF24B0"/>
    <w:rsid w:val="00FF3733"/>
    <w:rsid w:val="00FF3F83"/>
    <w:rsid w:val="00FF467E"/>
    <w:rsid w:val="00FF484C"/>
    <w:rsid w:val="00FF497A"/>
    <w:rsid w:val="00FF55CF"/>
    <w:rsid w:val="00FF6581"/>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B92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E5CCE"/>
    <w:pPr>
      <w:spacing w:after="200" w:line="276" w:lineRule="auto"/>
    </w:pPr>
  </w:style>
  <w:style w:type="paragraph" w:styleId="Heading1">
    <w:name w:val="heading 1"/>
    <w:basedOn w:val="Normal"/>
    <w:link w:val="Heading1Char"/>
    <w:uiPriority w:val="99"/>
    <w:qFormat/>
    <w:rsid w:val="00E22D64"/>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98380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07D1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E07D1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A57E2E"/>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D6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98380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07D1D"/>
    <w:rPr>
      <w:rFonts w:ascii="Cambria" w:hAnsi="Cambria" w:cs="Times New Roman"/>
      <w:b/>
      <w:bCs/>
      <w:color w:val="4F81BD"/>
    </w:rPr>
  </w:style>
  <w:style w:type="character" w:customStyle="1" w:styleId="Heading4Char">
    <w:name w:val="Heading 4 Char"/>
    <w:basedOn w:val="DefaultParagraphFont"/>
    <w:link w:val="Heading4"/>
    <w:uiPriority w:val="99"/>
    <w:locked/>
    <w:rsid w:val="00E07D1D"/>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A57E2E"/>
    <w:rPr>
      <w:rFonts w:ascii="Cambria" w:hAnsi="Cambria" w:cs="Times New Roman"/>
      <w:color w:val="243F60"/>
    </w:rPr>
  </w:style>
  <w:style w:type="paragraph" w:styleId="ListParagraph">
    <w:name w:val="List Paragraph"/>
    <w:aliases w:val="2"/>
    <w:basedOn w:val="Normal"/>
    <w:link w:val="ListParagraphChar"/>
    <w:uiPriority w:val="34"/>
    <w:qFormat/>
    <w:rsid w:val="00E5321B"/>
    <w:pPr>
      <w:ind w:left="720"/>
      <w:contextualSpacing/>
    </w:pPr>
  </w:style>
  <w:style w:type="character" w:customStyle="1" w:styleId="ListParagraphChar">
    <w:name w:val="List Paragraph Char"/>
    <w:aliases w:val="2 Char"/>
    <w:link w:val="ListParagraph"/>
    <w:uiPriority w:val="99"/>
    <w:locked/>
    <w:rsid w:val="00DE4463"/>
  </w:style>
  <w:style w:type="paragraph" w:styleId="FootnoteText">
    <w:name w:val="footnote text"/>
    <w:aliases w:val="Footnote Text1,Char Char Char1,Char1,Char Char Char Char Char1,Char Char Char Char Char Char Char,Char Char Char Char Char Char Char Char Char,Char Char Char Char Char Char Char C Char"/>
    <w:basedOn w:val="Normal"/>
    <w:link w:val="FootnoteTextChar"/>
    <w:uiPriority w:val="99"/>
    <w:rsid w:val="004E267A"/>
    <w:pPr>
      <w:spacing w:after="0" w:line="240" w:lineRule="auto"/>
    </w:pPr>
    <w:rPr>
      <w:sz w:val="20"/>
      <w:szCs w:val="20"/>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
    <w:basedOn w:val="DefaultParagraphFont"/>
    <w:link w:val="FootnoteText"/>
    <w:uiPriority w:val="99"/>
    <w:locked/>
    <w:rsid w:val="004E267A"/>
    <w:rPr>
      <w:rFonts w:cs="Times New Roman"/>
      <w:sz w:val="20"/>
      <w:szCs w:val="20"/>
    </w:rPr>
  </w:style>
  <w:style w:type="character" w:styleId="FootnoteReference">
    <w:name w:val="footnote reference"/>
    <w:aliases w:val="Footnote Reference Number"/>
    <w:basedOn w:val="DefaultParagraphFont"/>
    <w:uiPriority w:val="99"/>
    <w:rsid w:val="004E267A"/>
    <w:rPr>
      <w:rFonts w:cs="Times New Roman"/>
      <w:vertAlign w:val="superscript"/>
    </w:rPr>
  </w:style>
  <w:style w:type="paragraph" w:styleId="Header">
    <w:name w:val="header"/>
    <w:basedOn w:val="Normal"/>
    <w:link w:val="HeaderChar"/>
    <w:uiPriority w:val="99"/>
    <w:rsid w:val="0074798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47985"/>
    <w:rPr>
      <w:rFonts w:cs="Times New Roman"/>
    </w:rPr>
  </w:style>
  <w:style w:type="paragraph" w:styleId="Footer">
    <w:name w:val="footer"/>
    <w:basedOn w:val="Normal"/>
    <w:link w:val="FooterChar"/>
    <w:uiPriority w:val="99"/>
    <w:rsid w:val="0074798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47985"/>
    <w:rPr>
      <w:rFonts w:cs="Times New Roman"/>
    </w:rPr>
  </w:style>
  <w:style w:type="paragraph" w:styleId="BalloonText">
    <w:name w:val="Balloon Text"/>
    <w:basedOn w:val="Normal"/>
    <w:link w:val="BalloonTextChar"/>
    <w:uiPriority w:val="99"/>
    <w:semiHidden/>
    <w:rsid w:val="0093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933"/>
    <w:rPr>
      <w:rFonts w:ascii="Tahoma" w:hAnsi="Tahoma" w:cs="Tahoma"/>
      <w:sz w:val="16"/>
      <w:szCs w:val="16"/>
    </w:rPr>
  </w:style>
  <w:style w:type="character" w:styleId="Hyperlink">
    <w:name w:val="Hyperlink"/>
    <w:basedOn w:val="DefaultParagraphFont"/>
    <w:uiPriority w:val="99"/>
    <w:rsid w:val="00875502"/>
    <w:rPr>
      <w:rFonts w:cs="Times New Roman"/>
      <w:color w:val="0000FF"/>
      <w:u w:val="single"/>
    </w:rPr>
  </w:style>
  <w:style w:type="paragraph" w:customStyle="1" w:styleId="Default">
    <w:name w:val="Default"/>
    <w:rsid w:val="001D22A4"/>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71078F"/>
    <w:pPr>
      <w:spacing w:before="100" w:beforeAutospacing="1" w:after="100" w:afterAutospacing="1" w:line="240" w:lineRule="auto"/>
    </w:pPr>
    <w:rPr>
      <w:rFonts w:ascii="Times New Roman" w:hAnsi="Times New Roman"/>
      <w:sz w:val="24"/>
      <w:szCs w:val="24"/>
    </w:rPr>
  </w:style>
  <w:style w:type="paragraph" w:customStyle="1" w:styleId="CM4">
    <w:name w:val="CM4"/>
    <w:basedOn w:val="Default"/>
    <w:next w:val="Default"/>
    <w:uiPriority w:val="99"/>
    <w:rsid w:val="008B34C1"/>
    <w:rPr>
      <w:rFonts w:ascii="EUAlbertina" w:hAnsi="EUAlbertina"/>
      <w:color w:val="auto"/>
    </w:rPr>
  </w:style>
  <w:style w:type="paragraph" w:customStyle="1" w:styleId="Pa11">
    <w:name w:val="Pa11"/>
    <w:basedOn w:val="Default"/>
    <w:next w:val="Default"/>
    <w:uiPriority w:val="99"/>
    <w:rsid w:val="00486BB8"/>
    <w:pPr>
      <w:spacing w:line="223" w:lineRule="atLeast"/>
    </w:pPr>
    <w:rPr>
      <w:rFonts w:ascii="Minion Pro" w:hAnsi="Minion Pro"/>
      <w:color w:val="auto"/>
      <w:lang w:val="lv-LV"/>
    </w:rPr>
  </w:style>
  <w:style w:type="character" w:customStyle="1" w:styleId="A8">
    <w:name w:val="A8"/>
    <w:uiPriority w:val="99"/>
    <w:rsid w:val="00486BB8"/>
    <w:rPr>
      <w:color w:val="000000"/>
      <w:sz w:val="13"/>
    </w:rPr>
  </w:style>
  <w:style w:type="paragraph" w:customStyle="1" w:styleId="Pa0">
    <w:name w:val="Pa0"/>
    <w:basedOn w:val="Default"/>
    <w:next w:val="Default"/>
    <w:uiPriority w:val="99"/>
    <w:rsid w:val="00457FBF"/>
    <w:pPr>
      <w:spacing w:line="241" w:lineRule="atLeast"/>
    </w:pPr>
    <w:rPr>
      <w:rFonts w:ascii="Minion Pro" w:hAnsi="Minion Pro"/>
      <w:color w:val="auto"/>
    </w:rPr>
  </w:style>
  <w:style w:type="character" w:customStyle="1" w:styleId="A0">
    <w:name w:val="A0"/>
    <w:uiPriority w:val="99"/>
    <w:rsid w:val="00457FBF"/>
    <w:rPr>
      <w:b/>
      <w:color w:val="221E1F"/>
      <w:sz w:val="48"/>
    </w:rPr>
  </w:style>
  <w:style w:type="character" w:customStyle="1" w:styleId="A1">
    <w:name w:val="A1"/>
    <w:uiPriority w:val="99"/>
    <w:rsid w:val="00457FBF"/>
    <w:rPr>
      <w:b/>
      <w:color w:val="221E1F"/>
      <w:sz w:val="23"/>
    </w:rPr>
  </w:style>
  <w:style w:type="table" w:styleId="TableGrid">
    <w:name w:val="Table Grid"/>
    <w:basedOn w:val="TableNormal"/>
    <w:uiPriority w:val="99"/>
    <w:rsid w:val="0069309E"/>
    <w:rPr>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hhighlight1">
    <w:name w:val="arh_highlight1"/>
    <w:basedOn w:val="DefaultParagraphFont"/>
    <w:rsid w:val="00622088"/>
    <w:rPr>
      <w:rFonts w:cs="Times New Roman"/>
      <w:bdr w:val="single" w:sz="4" w:space="0" w:color="00A000" w:frame="1"/>
      <w:shd w:val="clear" w:color="auto" w:fill="E0FFE0"/>
    </w:rPr>
  </w:style>
  <w:style w:type="paragraph" w:styleId="Index1">
    <w:name w:val="index 1"/>
    <w:basedOn w:val="Normal"/>
    <w:next w:val="Normal"/>
    <w:autoRedefine/>
    <w:uiPriority w:val="99"/>
    <w:rsid w:val="00233271"/>
    <w:pPr>
      <w:spacing w:after="0"/>
      <w:ind w:left="220" w:hanging="220"/>
    </w:pPr>
    <w:rPr>
      <w:sz w:val="20"/>
      <w:szCs w:val="20"/>
    </w:rPr>
  </w:style>
  <w:style w:type="paragraph" w:styleId="Index2">
    <w:name w:val="index 2"/>
    <w:basedOn w:val="Normal"/>
    <w:next w:val="Normal"/>
    <w:autoRedefine/>
    <w:uiPriority w:val="99"/>
    <w:rsid w:val="00233271"/>
    <w:pPr>
      <w:spacing w:after="0"/>
      <w:ind w:left="440" w:hanging="220"/>
    </w:pPr>
    <w:rPr>
      <w:sz w:val="20"/>
      <w:szCs w:val="20"/>
    </w:rPr>
  </w:style>
  <w:style w:type="paragraph" w:styleId="Index3">
    <w:name w:val="index 3"/>
    <w:basedOn w:val="Normal"/>
    <w:next w:val="Normal"/>
    <w:autoRedefine/>
    <w:uiPriority w:val="99"/>
    <w:rsid w:val="00233271"/>
    <w:pPr>
      <w:spacing w:after="0"/>
      <w:ind w:left="660" w:hanging="220"/>
    </w:pPr>
    <w:rPr>
      <w:sz w:val="20"/>
      <w:szCs w:val="20"/>
    </w:rPr>
  </w:style>
  <w:style w:type="paragraph" w:styleId="Index4">
    <w:name w:val="index 4"/>
    <w:basedOn w:val="Normal"/>
    <w:next w:val="Normal"/>
    <w:autoRedefine/>
    <w:uiPriority w:val="99"/>
    <w:rsid w:val="00233271"/>
    <w:pPr>
      <w:spacing w:after="0"/>
      <w:ind w:left="880" w:hanging="220"/>
    </w:pPr>
    <w:rPr>
      <w:sz w:val="20"/>
      <w:szCs w:val="20"/>
    </w:rPr>
  </w:style>
  <w:style w:type="paragraph" w:styleId="Index5">
    <w:name w:val="index 5"/>
    <w:basedOn w:val="Normal"/>
    <w:next w:val="Normal"/>
    <w:autoRedefine/>
    <w:uiPriority w:val="99"/>
    <w:rsid w:val="00233271"/>
    <w:pPr>
      <w:spacing w:after="0"/>
      <w:ind w:left="1100" w:hanging="220"/>
    </w:pPr>
    <w:rPr>
      <w:sz w:val="20"/>
      <w:szCs w:val="20"/>
    </w:rPr>
  </w:style>
  <w:style w:type="paragraph" w:styleId="Index6">
    <w:name w:val="index 6"/>
    <w:basedOn w:val="Normal"/>
    <w:next w:val="Normal"/>
    <w:autoRedefine/>
    <w:uiPriority w:val="99"/>
    <w:rsid w:val="00233271"/>
    <w:pPr>
      <w:spacing w:after="0"/>
      <w:ind w:left="1320" w:hanging="220"/>
    </w:pPr>
    <w:rPr>
      <w:sz w:val="20"/>
      <w:szCs w:val="20"/>
    </w:rPr>
  </w:style>
  <w:style w:type="paragraph" w:styleId="Index7">
    <w:name w:val="index 7"/>
    <w:basedOn w:val="Normal"/>
    <w:next w:val="Normal"/>
    <w:autoRedefine/>
    <w:uiPriority w:val="99"/>
    <w:rsid w:val="00233271"/>
    <w:pPr>
      <w:spacing w:after="0"/>
      <w:ind w:left="1540" w:hanging="220"/>
    </w:pPr>
    <w:rPr>
      <w:sz w:val="20"/>
      <w:szCs w:val="20"/>
    </w:rPr>
  </w:style>
  <w:style w:type="paragraph" w:styleId="Index8">
    <w:name w:val="index 8"/>
    <w:basedOn w:val="Normal"/>
    <w:next w:val="Normal"/>
    <w:autoRedefine/>
    <w:uiPriority w:val="99"/>
    <w:rsid w:val="00233271"/>
    <w:pPr>
      <w:spacing w:after="0"/>
      <w:ind w:left="1760" w:hanging="220"/>
    </w:pPr>
    <w:rPr>
      <w:sz w:val="20"/>
      <w:szCs w:val="20"/>
    </w:rPr>
  </w:style>
  <w:style w:type="paragraph" w:styleId="Index9">
    <w:name w:val="index 9"/>
    <w:basedOn w:val="Normal"/>
    <w:next w:val="Normal"/>
    <w:autoRedefine/>
    <w:uiPriority w:val="99"/>
    <w:rsid w:val="00233271"/>
    <w:pPr>
      <w:spacing w:after="0"/>
      <w:ind w:left="1980" w:hanging="220"/>
    </w:pPr>
    <w:rPr>
      <w:sz w:val="20"/>
      <w:szCs w:val="20"/>
    </w:rPr>
  </w:style>
  <w:style w:type="paragraph" w:styleId="IndexHeading">
    <w:name w:val="index heading"/>
    <w:basedOn w:val="Normal"/>
    <w:next w:val="Index1"/>
    <w:uiPriority w:val="99"/>
    <w:rsid w:val="00233271"/>
    <w:pPr>
      <w:spacing w:before="120" w:after="120"/>
    </w:pPr>
    <w:rPr>
      <w:b/>
      <w:bCs/>
      <w:i/>
      <w:iCs/>
      <w:sz w:val="20"/>
      <w:szCs w:val="20"/>
    </w:rPr>
  </w:style>
  <w:style w:type="paragraph" w:styleId="TOC1">
    <w:name w:val="toc 1"/>
    <w:basedOn w:val="Normal"/>
    <w:next w:val="Normal"/>
    <w:autoRedefine/>
    <w:uiPriority w:val="39"/>
    <w:rsid w:val="005112BE"/>
    <w:pPr>
      <w:spacing w:after="100"/>
    </w:pPr>
  </w:style>
  <w:style w:type="paragraph" w:styleId="TOC2">
    <w:name w:val="toc 2"/>
    <w:basedOn w:val="Normal"/>
    <w:next w:val="Normal"/>
    <w:autoRedefine/>
    <w:uiPriority w:val="39"/>
    <w:rsid w:val="005112BE"/>
    <w:pPr>
      <w:spacing w:after="100"/>
      <w:ind w:left="220"/>
    </w:pPr>
  </w:style>
  <w:style w:type="paragraph" w:styleId="TOC3">
    <w:name w:val="toc 3"/>
    <w:basedOn w:val="Normal"/>
    <w:next w:val="Normal"/>
    <w:autoRedefine/>
    <w:uiPriority w:val="39"/>
    <w:rsid w:val="005112BE"/>
    <w:pPr>
      <w:spacing w:after="100"/>
      <w:ind w:left="440"/>
    </w:pPr>
  </w:style>
  <w:style w:type="character" w:styleId="CommentReference">
    <w:name w:val="annotation reference"/>
    <w:basedOn w:val="DefaultParagraphFont"/>
    <w:uiPriority w:val="99"/>
    <w:semiHidden/>
    <w:rsid w:val="005A0C27"/>
    <w:rPr>
      <w:rFonts w:cs="Times New Roman"/>
      <w:sz w:val="16"/>
      <w:szCs w:val="16"/>
    </w:rPr>
  </w:style>
  <w:style w:type="paragraph" w:styleId="CommentText">
    <w:name w:val="annotation text"/>
    <w:basedOn w:val="Normal"/>
    <w:link w:val="CommentTextChar"/>
    <w:uiPriority w:val="99"/>
    <w:semiHidden/>
    <w:rsid w:val="005A0C2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A0C27"/>
    <w:rPr>
      <w:rFonts w:cs="Times New Roman"/>
      <w:sz w:val="20"/>
      <w:szCs w:val="20"/>
    </w:rPr>
  </w:style>
  <w:style w:type="paragraph" w:styleId="CommentSubject">
    <w:name w:val="annotation subject"/>
    <w:basedOn w:val="CommentText"/>
    <w:next w:val="CommentText"/>
    <w:link w:val="CommentSubjectChar"/>
    <w:uiPriority w:val="99"/>
    <w:semiHidden/>
    <w:rsid w:val="005A0C27"/>
    <w:rPr>
      <w:b/>
      <w:bCs/>
    </w:rPr>
  </w:style>
  <w:style w:type="character" w:customStyle="1" w:styleId="CommentSubjectChar">
    <w:name w:val="Comment Subject Char"/>
    <w:basedOn w:val="CommentTextChar"/>
    <w:link w:val="CommentSubject"/>
    <w:uiPriority w:val="99"/>
    <w:semiHidden/>
    <w:locked/>
    <w:rsid w:val="005A0C27"/>
    <w:rPr>
      <w:rFonts w:cs="Times New Roman"/>
      <w:b/>
      <w:bCs/>
      <w:sz w:val="20"/>
      <w:szCs w:val="20"/>
    </w:rPr>
  </w:style>
  <w:style w:type="paragraph" w:styleId="TOCHeading">
    <w:name w:val="TOC Heading"/>
    <w:basedOn w:val="Heading1"/>
    <w:next w:val="Normal"/>
    <w:uiPriority w:val="99"/>
    <w:qFormat/>
    <w:rsid w:val="002F20DD"/>
    <w:pPr>
      <w:keepNext/>
      <w:keepLines/>
      <w:spacing w:before="480" w:beforeAutospacing="0" w:after="0" w:afterAutospacing="0" w:line="276" w:lineRule="auto"/>
      <w:outlineLvl w:val="9"/>
    </w:pPr>
    <w:rPr>
      <w:rFonts w:ascii="Cambria" w:hAnsi="Cambria"/>
      <w:color w:val="365F91"/>
      <w:kern w:val="0"/>
      <w:sz w:val="28"/>
      <w:szCs w:val="28"/>
      <w:lang w:val="lv-LV"/>
    </w:rPr>
  </w:style>
  <w:style w:type="paragraph" w:styleId="TOC4">
    <w:name w:val="toc 4"/>
    <w:basedOn w:val="Normal"/>
    <w:next w:val="Normal"/>
    <w:autoRedefine/>
    <w:uiPriority w:val="39"/>
    <w:rsid w:val="00D64763"/>
    <w:pPr>
      <w:spacing w:after="100"/>
      <w:ind w:left="660"/>
    </w:pPr>
  </w:style>
  <w:style w:type="paragraph" w:styleId="TOC5">
    <w:name w:val="toc 5"/>
    <w:basedOn w:val="Normal"/>
    <w:next w:val="Normal"/>
    <w:autoRedefine/>
    <w:uiPriority w:val="99"/>
    <w:rsid w:val="00D64763"/>
    <w:pPr>
      <w:spacing w:after="100"/>
      <w:ind w:left="880"/>
    </w:pPr>
  </w:style>
  <w:style w:type="paragraph" w:styleId="Revision">
    <w:name w:val="Revision"/>
    <w:hidden/>
    <w:uiPriority w:val="99"/>
    <w:semiHidden/>
    <w:rsid w:val="00943A5E"/>
  </w:style>
  <w:style w:type="paragraph" w:styleId="EndnoteText">
    <w:name w:val="endnote text"/>
    <w:basedOn w:val="Normal"/>
    <w:link w:val="EndnoteTextChar"/>
    <w:uiPriority w:val="99"/>
    <w:semiHidden/>
    <w:rsid w:val="000C301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C3017"/>
    <w:rPr>
      <w:rFonts w:cs="Times New Roman"/>
      <w:sz w:val="20"/>
      <w:szCs w:val="20"/>
    </w:rPr>
  </w:style>
  <w:style w:type="character" w:styleId="EndnoteReference">
    <w:name w:val="endnote reference"/>
    <w:basedOn w:val="DefaultParagraphFont"/>
    <w:uiPriority w:val="99"/>
    <w:semiHidden/>
    <w:rsid w:val="000C3017"/>
    <w:rPr>
      <w:rFonts w:cs="Times New Roman"/>
      <w:vertAlign w:val="superscript"/>
    </w:rPr>
  </w:style>
  <w:style w:type="character" w:styleId="FollowedHyperlink">
    <w:name w:val="FollowedHyperlink"/>
    <w:basedOn w:val="DefaultParagraphFont"/>
    <w:uiPriority w:val="99"/>
    <w:semiHidden/>
    <w:rsid w:val="00493A03"/>
    <w:rPr>
      <w:rFonts w:cs="Times New Roman"/>
      <w:color w:val="800080"/>
      <w:u w:val="single"/>
    </w:rPr>
  </w:style>
  <w:style w:type="character" w:customStyle="1" w:styleId="docsize1">
    <w:name w:val="doc_size1"/>
    <w:basedOn w:val="DefaultParagraphFont"/>
    <w:uiPriority w:val="99"/>
    <w:rsid w:val="002E3C84"/>
    <w:rPr>
      <w:rFonts w:ascii="Arial" w:hAnsi="Arial" w:cs="Arial"/>
      <w:color w:val="02519C"/>
      <w:sz w:val="17"/>
      <w:szCs w:val="17"/>
    </w:rPr>
  </w:style>
  <w:style w:type="character" w:customStyle="1" w:styleId="apple-converted-space">
    <w:name w:val="apple-converted-space"/>
    <w:basedOn w:val="DefaultParagraphFont"/>
    <w:uiPriority w:val="99"/>
    <w:rsid w:val="00775A89"/>
    <w:rPr>
      <w:rFonts w:cs="Times New Roman"/>
    </w:rPr>
  </w:style>
  <w:style w:type="paragraph" w:styleId="PlainText">
    <w:name w:val="Plain Text"/>
    <w:basedOn w:val="Normal"/>
    <w:link w:val="PlainTextChar"/>
    <w:uiPriority w:val="99"/>
    <w:semiHidden/>
    <w:rsid w:val="00364296"/>
    <w:pPr>
      <w:spacing w:after="0" w:line="240" w:lineRule="auto"/>
    </w:pPr>
    <w:rPr>
      <w:rFonts w:ascii="Consolas" w:hAnsi="Consolas"/>
      <w:sz w:val="21"/>
      <w:szCs w:val="21"/>
      <w:lang w:val="lv-LV"/>
    </w:rPr>
  </w:style>
  <w:style w:type="character" w:customStyle="1" w:styleId="PlainTextChar">
    <w:name w:val="Plain Text Char"/>
    <w:basedOn w:val="DefaultParagraphFont"/>
    <w:link w:val="PlainText"/>
    <w:uiPriority w:val="99"/>
    <w:semiHidden/>
    <w:locked/>
    <w:rsid w:val="00364296"/>
    <w:rPr>
      <w:rFonts w:ascii="Consolas" w:eastAsia="Times New Roman" w:hAnsi="Consolas" w:cs="Times New Roman"/>
      <w:sz w:val="21"/>
      <w:szCs w:val="21"/>
      <w:lang w:val="lv-LV"/>
    </w:rPr>
  </w:style>
  <w:style w:type="character" w:customStyle="1" w:styleId="A21">
    <w:name w:val="A21"/>
    <w:uiPriority w:val="99"/>
    <w:rsid w:val="009A63DB"/>
    <w:rPr>
      <w:rFonts w:cs="Gotham"/>
      <w:color w:val="000000"/>
      <w:sz w:val="14"/>
      <w:szCs w:val="14"/>
    </w:rPr>
  </w:style>
  <w:style w:type="paragraph" w:customStyle="1" w:styleId="liknoteik1">
    <w:name w:val="lik_noteik1"/>
    <w:basedOn w:val="Normal"/>
    <w:rsid w:val="00ED4000"/>
    <w:pPr>
      <w:spacing w:before="100" w:beforeAutospacing="1" w:after="100" w:afterAutospacing="1" w:line="360" w:lineRule="auto"/>
      <w:ind w:firstLine="300"/>
      <w:jc w:val="right"/>
    </w:pPr>
    <w:rPr>
      <w:rFonts w:ascii="Times New Roman" w:hAnsi="Times New Roman"/>
      <w:b/>
      <w:bCs/>
      <w:color w:val="414142"/>
      <w:sz w:val="20"/>
      <w:szCs w:val="20"/>
      <w:lang w:val="lv-LV" w:eastAsia="lv-LV"/>
    </w:rPr>
  </w:style>
  <w:style w:type="paragraph" w:customStyle="1" w:styleId="likdat1">
    <w:name w:val="lik_dat1"/>
    <w:basedOn w:val="Normal"/>
    <w:rsid w:val="00ED4000"/>
    <w:pPr>
      <w:spacing w:before="100" w:beforeAutospacing="1" w:after="100" w:afterAutospacing="1" w:line="360" w:lineRule="auto"/>
      <w:ind w:firstLine="300"/>
      <w:jc w:val="right"/>
    </w:pPr>
    <w:rPr>
      <w:rFonts w:ascii="Times New Roman" w:hAnsi="Times New Roman"/>
      <w:color w:val="414142"/>
      <w:sz w:val="20"/>
      <w:szCs w:val="20"/>
      <w:lang w:val="lv-LV" w:eastAsia="lv-LV"/>
    </w:rPr>
  </w:style>
  <w:style w:type="paragraph" w:styleId="HTMLPreformatted">
    <w:name w:val="HTML Preformatted"/>
    <w:basedOn w:val="Normal"/>
    <w:link w:val="HTMLPreformattedChar"/>
    <w:uiPriority w:val="99"/>
    <w:semiHidden/>
    <w:unhideWhenUsed/>
    <w:rsid w:val="0030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301CFD"/>
    <w:rPr>
      <w:rFonts w:ascii="Courier New" w:eastAsiaTheme="minorHAnsi" w:hAnsi="Courier New" w:cs="Courier New"/>
      <w:sz w:val="20"/>
      <w:szCs w:val="20"/>
      <w:lang w:val="lv-LV" w:eastAsia="lv-LV"/>
    </w:rPr>
  </w:style>
  <w:style w:type="character" w:customStyle="1" w:styleId="st1">
    <w:name w:val="st1"/>
    <w:basedOn w:val="DefaultParagraphFont"/>
    <w:rsid w:val="00D71D7F"/>
  </w:style>
  <w:style w:type="character" w:styleId="Strong">
    <w:name w:val="Strong"/>
    <w:basedOn w:val="DefaultParagraphFont"/>
    <w:uiPriority w:val="22"/>
    <w:qFormat/>
    <w:locked/>
    <w:rsid w:val="00E3787F"/>
    <w:rPr>
      <w:b/>
      <w:bCs/>
    </w:rPr>
  </w:style>
  <w:style w:type="character" w:styleId="HTMLCite">
    <w:name w:val="HTML Cite"/>
    <w:basedOn w:val="DefaultParagraphFont"/>
    <w:uiPriority w:val="99"/>
    <w:semiHidden/>
    <w:unhideWhenUsed/>
    <w:rsid w:val="00E63994"/>
    <w:rPr>
      <w:i/>
      <w:iCs/>
    </w:rPr>
  </w:style>
  <w:style w:type="paragraph" w:customStyle="1" w:styleId="tv2132">
    <w:name w:val="tv2132"/>
    <w:basedOn w:val="Normal"/>
    <w:rsid w:val="00C12E27"/>
    <w:pPr>
      <w:spacing w:after="0" w:line="360" w:lineRule="auto"/>
      <w:ind w:firstLine="300"/>
    </w:pPr>
    <w:rPr>
      <w:rFonts w:ascii="Times New Roman" w:hAnsi="Times New Roman"/>
      <w:color w:val="414142"/>
      <w:sz w:val="20"/>
      <w:szCs w:val="20"/>
      <w:lang w:val="lv-LV" w:eastAsia="lv-LV"/>
    </w:rPr>
  </w:style>
  <w:style w:type="character" w:customStyle="1" w:styleId="srtitle1">
    <w:name w:val="srtitle1"/>
    <w:basedOn w:val="DefaultParagraphFont"/>
    <w:rsid w:val="00CC620F"/>
    <w:rPr>
      <w:vanish w:val="0"/>
      <w:webHidden w:val="0"/>
      <w:specVanish w:val="0"/>
    </w:rPr>
  </w:style>
  <w:style w:type="character" w:customStyle="1" w:styleId="md-horizontal-social-toolbar2-contributor1">
    <w:name w:val="md-horizontal-social-toolbar2-contributor1"/>
    <w:basedOn w:val="DefaultParagraphFont"/>
    <w:rsid w:val="00CC620F"/>
  </w:style>
  <w:style w:type="paragraph" w:styleId="NoSpacing">
    <w:name w:val="No Spacing"/>
    <w:uiPriority w:val="1"/>
    <w:qFormat/>
    <w:rsid w:val="003B6BD8"/>
    <w:pPr>
      <w:widowControl w:val="0"/>
    </w:pPr>
    <w:rPr>
      <w:rFonts w:eastAsia="Calibri"/>
    </w:rPr>
  </w:style>
  <w:style w:type="paragraph" w:customStyle="1" w:styleId="naisf">
    <w:name w:val="naisf"/>
    <w:basedOn w:val="Normal"/>
    <w:rsid w:val="000D0BC0"/>
    <w:pPr>
      <w:spacing w:before="75" w:after="75" w:line="240" w:lineRule="auto"/>
      <w:ind w:firstLine="375"/>
      <w:jc w:val="both"/>
    </w:pPr>
    <w:rPr>
      <w:rFonts w:ascii="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04">
      <w:bodyDiv w:val="1"/>
      <w:marLeft w:val="0"/>
      <w:marRight w:val="0"/>
      <w:marTop w:val="0"/>
      <w:marBottom w:val="0"/>
      <w:divBdr>
        <w:top w:val="none" w:sz="0" w:space="0" w:color="auto"/>
        <w:left w:val="none" w:sz="0" w:space="0" w:color="auto"/>
        <w:bottom w:val="none" w:sz="0" w:space="0" w:color="auto"/>
        <w:right w:val="none" w:sz="0" w:space="0" w:color="auto"/>
      </w:divBdr>
    </w:div>
    <w:div w:id="66079800">
      <w:bodyDiv w:val="1"/>
      <w:marLeft w:val="0"/>
      <w:marRight w:val="0"/>
      <w:marTop w:val="0"/>
      <w:marBottom w:val="0"/>
      <w:divBdr>
        <w:top w:val="none" w:sz="0" w:space="0" w:color="auto"/>
        <w:left w:val="none" w:sz="0" w:space="0" w:color="auto"/>
        <w:bottom w:val="none" w:sz="0" w:space="0" w:color="auto"/>
        <w:right w:val="none" w:sz="0" w:space="0" w:color="auto"/>
      </w:divBdr>
      <w:divsChild>
        <w:div w:id="1947469337">
          <w:marLeft w:val="0"/>
          <w:marRight w:val="0"/>
          <w:marTop w:val="0"/>
          <w:marBottom w:val="0"/>
          <w:divBdr>
            <w:top w:val="none" w:sz="0" w:space="0" w:color="auto"/>
            <w:left w:val="none" w:sz="0" w:space="0" w:color="auto"/>
            <w:bottom w:val="none" w:sz="0" w:space="0" w:color="auto"/>
            <w:right w:val="none" w:sz="0" w:space="0" w:color="auto"/>
          </w:divBdr>
          <w:divsChild>
            <w:div w:id="628128693">
              <w:marLeft w:val="0"/>
              <w:marRight w:val="0"/>
              <w:marTop w:val="0"/>
              <w:marBottom w:val="0"/>
              <w:divBdr>
                <w:top w:val="none" w:sz="0" w:space="0" w:color="auto"/>
                <w:left w:val="none" w:sz="0" w:space="0" w:color="auto"/>
                <w:bottom w:val="none" w:sz="0" w:space="0" w:color="auto"/>
                <w:right w:val="none" w:sz="0" w:space="0" w:color="auto"/>
              </w:divBdr>
              <w:divsChild>
                <w:div w:id="1571383671">
                  <w:marLeft w:val="0"/>
                  <w:marRight w:val="0"/>
                  <w:marTop w:val="0"/>
                  <w:marBottom w:val="0"/>
                  <w:divBdr>
                    <w:top w:val="none" w:sz="0" w:space="0" w:color="auto"/>
                    <w:left w:val="none" w:sz="0" w:space="0" w:color="auto"/>
                    <w:bottom w:val="none" w:sz="0" w:space="0" w:color="auto"/>
                    <w:right w:val="none" w:sz="0" w:space="0" w:color="auto"/>
                  </w:divBdr>
                  <w:divsChild>
                    <w:div w:id="1032028131">
                      <w:marLeft w:val="0"/>
                      <w:marRight w:val="0"/>
                      <w:marTop w:val="0"/>
                      <w:marBottom w:val="0"/>
                      <w:divBdr>
                        <w:top w:val="none" w:sz="0" w:space="0" w:color="auto"/>
                        <w:left w:val="none" w:sz="0" w:space="0" w:color="auto"/>
                        <w:bottom w:val="none" w:sz="0" w:space="0" w:color="auto"/>
                        <w:right w:val="none" w:sz="0" w:space="0" w:color="auto"/>
                      </w:divBdr>
                      <w:divsChild>
                        <w:div w:id="67311182">
                          <w:marLeft w:val="0"/>
                          <w:marRight w:val="0"/>
                          <w:marTop w:val="45"/>
                          <w:marBottom w:val="0"/>
                          <w:divBdr>
                            <w:top w:val="none" w:sz="0" w:space="0" w:color="auto"/>
                            <w:left w:val="none" w:sz="0" w:space="0" w:color="auto"/>
                            <w:bottom w:val="none" w:sz="0" w:space="0" w:color="auto"/>
                            <w:right w:val="none" w:sz="0" w:space="0" w:color="auto"/>
                          </w:divBdr>
                          <w:divsChild>
                            <w:div w:id="222647262">
                              <w:marLeft w:val="0"/>
                              <w:marRight w:val="0"/>
                              <w:marTop w:val="0"/>
                              <w:marBottom w:val="0"/>
                              <w:divBdr>
                                <w:top w:val="none" w:sz="0" w:space="0" w:color="auto"/>
                                <w:left w:val="none" w:sz="0" w:space="0" w:color="auto"/>
                                <w:bottom w:val="none" w:sz="0" w:space="0" w:color="auto"/>
                                <w:right w:val="none" w:sz="0" w:space="0" w:color="auto"/>
                              </w:divBdr>
                              <w:divsChild>
                                <w:div w:id="1948927838">
                                  <w:marLeft w:val="2070"/>
                                  <w:marRight w:val="3810"/>
                                  <w:marTop w:val="0"/>
                                  <w:marBottom w:val="0"/>
                                  <w:divBdr>
                                    <w:top w:val="none" w:sz="0" w:space="0" w:color="auto"/>
                                    <w:left w:val="none" w:sz="0" w:space="0" w:color="auto"/>
                                    <w:bottom w:val="none" w:sz="0" w:space="0" w:color="auto"/>
                                    <w:right w:val="none" w:sz="0" w:space="0" w:color="auto"/>
                                  </w:divBdr>
                                  <w:divsChild>
                                    <w:div w:id="541793241">
                                      <w:marLeft w:val="0"/>
                                      <w:marRight w:val="0"/>
                                      <w:marTop w:val="0"/>
                                      <w:marBottom w:val="0"/>
                                      <w:divBdr>
                                        <w:top w:val="none" w:sz="0" w:space="0" w:color="auto"/>
                                        <w:left w:val="none" w:sz="0" w:space="0" w:color="auto"/>
                                        <w:bottom w:val="none" w:sz="0" w:space="0" w:color="auto"/>
                                        <w:right w:val="none" w:sz="0" w:space="0" w:color="auto"/>
                                      </w:divBdr>
                                      <w:divsChild>
                                        <w:div w:id="935401341">
                                          <w:marLeft w:val="0"/>
                                          <w:marRight w:val="0"/>
                                          <w:marTop w:val="0"/>
                                          <w:marBottom w:val="0"/>
                                          <w:divBdr>
                                            <w:top w:val="none" w:sz="0" w:space="0" w:color="auto"/>
                                            <w:left w:val="none" w:sz="0" w:space="0" w:color="auto"/>
                                            <w:bottom w:val="none" w:sz="0" w:space="0" w:color="auto"/>
                                            <w:right w:val="none" w:sz="0" w:space="0" w:color="auto"/>
                                          </w:divBdr>
                                          <w:divsChild>
                                            <w:div w:id="677195877">
                                              <w:marLeft w:val="0"/>
                                              <w:marRight w:val="0"/>
                                              <w:marTop w:val="0"/>
                                              <w:marBottom w:val="0"/>
                                              <w:divBdr>
                                                <w:top w:val="none" w:sz="0" w:space="0" w:color="auto"/>
                                                <w:left w:val="none" w:sz="0" w:space="0" w:color="auto"/>
                                                <w:bottom w:val="none" w:sz="0" w:space="0" w:color="auto"/>
                                                <w:right w:val="none" w:sz="0" w:space="0" w:color="auto"/>
                                              </w:divBdr>
                                              <w:divsChild>
                                                <w:div w:id="1074818056">
                                                  <w:marLeft w:val="0"/>
                                                  <w:marRight w:val="0"/>
                                                  <w:marTop w:val="0"/>
                                                  <w:marBottom w:val="0"/>
                                                  <w:divBdr>
                                                    <w:top w:val="none" w:sz="0" w:space="0" w:color="auto"/>
                                                    <w:left w:val="none" w:sz="0" w:space="0" w:color="auto"/>
                                                    <w:bottom w:val="none" w:sz="0" w:space="0" w:color="auto"/>
                                                    <w:right w:val="none" w:sz="0" w:space="0" w:color="auto"/>
                                                  </w:divBdr>
                                                  <w:divsChild>
                                                    <w:div w:id="982194203">
                                                      <w:marLeft w:val="0"/>
                                                      <w:marRight w:val="0"/>
                                                      <w:marTop w:val="0"/>
                                                      <w:marBottom w:val="0"/>
                                                      <w:divBdr>
                                                        <w:top w:val="none" w:sz="0" w:space="0" w:color="auto"/>
                                                        <w:left w:val="none" w:sz="0" w:space="0" w:color="auto"/>
                                                        <w:bottom w:val="none" w:sz="0" w:space="0" w:color="auto"/>
                                                        <w:right w:val="none" w:sz="0" w:space="0" w:color="auto"/>
                                                      </w:divBdr>
                                                      <w:divsChild>
                                                        <w:div w:id="1670137866">
                                                          <w:marLeft w:val="0"/>
                                                          <w:marRight w:val="0"/>
                                                          <w:marTop w:val="0"/>
                                                          <w:marBottom w:val="0"/>
                                                          <w:divBdr>
                                                            <w:top w:val="none" w:sz="0" w:space="0" w:color="auto"/>
                                                            <w:left w:val="none" w:sz="0" w:space="0" w:color="auto"/>
                                                            <w:bottom w:val="none" w:sz="0" w:space="0" w:color="auto"/>
                                                            <w:right w:val="none" w:sz="0" w:space="0" w:color="auto"/>
                                                          </w:divBdr>
                                                          <w:divsChild>
                                                            <w:div w:id="1481996716">
                                                              <w:marLeft w:val="0"/>
                                                              <w:marRight w:val="0"/>
                                                              <w:marTop w:val="0"/>
                                                              <w:marBottom w:val="345"/>
                                                              <w:divBdr>
                                                                <w:top w:val="none" w:sz="0" w:space="0" w:color="auto"/>
                                                                <w:left w:val="none" w:sz="0" w:space="0" w:color="auto"/>
                                                                <w:bottom w:val="none" w:sz="0" w:space="0" w:color="auto"/>
                                                                <w:right w:val="none" w:sz="0" w:space="0" w:color="auto"/>
                                                              </w:divBdr>
                                                              <w:divsChild>
                                                                <w:div w:id="467480688">
                                                                  <w:marLeft w:val="0"/>
                                                                  <w:marRight w:val="0"/>
                                                                  <w:marTop w:val="0"/>
                                                                  <w:marBottom w:val="0"/>
                                                                  <w:divBdr>
                                                                    <w:top w:val="none" w:sz="0" w:space="0" w:color="auto"/>
                                                                    <w:left w:val="none" w:sz="0" w:space="0" w:color="auto"/>
                                                                    <w:bottom w:val="none" w:sz="0" w:space="0" w:color="auto"/>
                                                                    <w:right w:val="none" w:sz="0" w:space="0" w:color="auto"/>
                                                                  </w:divBdr>
                                                                  <w:divsChild>
                                                                    <w:div w:id="125323653">
                                                                      <w:marLeft w:val="0"/>
                                                                      <w:marRight w:val="0"/>
                                                                      <w:marTop w:val="0"/>
                                                                      <w:marBottom w:val="0"/>
                                                                      <w:divBdr>
                                                                        <w:top w:val="none" w:sz="0" w:space="0" w:color="auto"/>
                                                                        <w:left w:val="none" w:sz="0" w:space="0" w:color="auto"/>
                                                                        <w:bottom w:val="none" w:sz="0" w:space="0" w:color="auto"/>
                                                                        <w:right w:val="none" w:sz="0" w:space="0" w:color="auto"/>
                                                                      </w:divBdr>
                                                                      <w:divsChild>
                                                                        <w:div w:id="1856074510">
                                                                          <w:marLeft w:val="0"/>
                                                                          <w:marRight w:val="0"/>
                                                                          <w:marTop w:val="0"/>
                                                                          <w:marBottom w:val="0"/>
                                                                          <w:divBdr>
                                                                            <w:top w:val="none" w:sz="0" w:space="0" w:color="auto"/>
                                                                            <w:left w:val="none" w:sz="0" w:space="0" w:color="auto"/>
                                                                            <w:bottom w:val="none" w:sz="0" w:space="0" w:color="auto"/>
                                                                            <w:right w:val="none" w:sz="0" w:space="0" w:color="auto"/>
                                                                          </w:divBdr>
                                                                          <w:divsChild>
                                                                            <w:div w:id="11191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19165">
      <w:bodyDiv w:val="1"/>
      <w:marLeft w:val="0"/>
      <w:marRight w:val="0"/>
      <w:marTop w:val="0"/>
      <w:marBottom w:val="0"/>
      <w:divBdr>
        <w:top w:val="none" w:sz="0" w:space="0" w:color="auto"/>
        <w:left w:val="none" w:sz="0" w:space="0" w:color="auto"/>
        <w:bottom w:val="none" w:sz="0" w:space="0" w:color="auto"/>
        <w:right w:val="none" w:sz="0" w:space="0" w:color="auto"/>
      </w:divBdr>
    </w:div>
    <w:div w:id="185366335">
      <w:bodyDiv w:val="1"/>
      <w:marLeft w:val="0"/>
      <w:marRight w:val="0"/>
      <w:marTop w:val="0"/>
      <w:marBottom w:val="0"/>
      <w:divBdr>
        <w:top w:val="none" w:sz="0" w:space="0" w:color="auto"/>
        <w:left w:val="none" w:sz="0" w:space="0" w:color="auto"/>
        <w:bottom w:val="none" w:sz="0" w:space="0" w:color="auto"/>
        <w:right w:val="none" w:sz="0" w:space="0" w:color="auto"/>
      </w:divBdr>
    </w:div>
    <w:div w:id="295378849">
      <w:bodyDiv w:val="1"/>
      <w:marLeft w:val="0"/>
      <w:marRight w:val="0"/>
      <w:marTop w:val="0"/>
      <w:marBottom w:val="0"/>
      <w:divBdr>
        <w:top w:val="none" w:sz="0" w:space="0" w:color="auto"/>
        <w:left w:val="none" w:sz="0" w:space="0" w:color="auto"/>
        <w:bottom w:val="none" w:sz="0" w:space="0" w:color="auto"/>
        <w:right w:val="none" w:sz="0" w:space="0" w:color="auto"/>
      </w:divBdr>
    </w:div>
    <w:div w:id="457071350">
      <w:bodyDiv w:val="1"/>
      <w:marLeft w:val="0"/>
      <w:marRight w:val="0"/>
      <w:marTop w:val="0"/>
      <w:marBottom w:val="0"/>
      <w:divBdr>
        <w:top w:val="none" w:sz="0" w:space="0" w:color="auto"/>
        <w:left w:val="none" w:sz="0" w:space="0" w:color="auto"/>
        <w:bottom w:val="none" w:sz="0" w:space="0" w:color="auto"/>
        <w:right w:val="none" w:sz="0" w:space="0" w:color="auto"/>
      </w:divBdr>
    </w:div>
    <w:div w:id="647248425">
      <w:bodyDiv w:val="1"/>
      <w:marLeft w:val="0"/>
      <w:marRight w:val="0"/>
      <w:marTop w:val="0"/>
      <w:marBottom w:val="0"/>
      <w:divBdr>
        <w:top w:val="none" w:sz="0" w:space="0" w:color="auto"/>
        <w:left w:val="none" w:sz="0" w:space="0" w:color="auto"/>
        <w:bottom w:val="none" w:sz="0" w:space="0" w:color="auto"/>
        <w:right w:val="none" w:sz="0" w:space="0" w:color="auto"/>
      </w:divBdr>
    </w:div>
    <w:div w:id="711542608">
      <w:bodyDiv w:val="1"/>
      <w:marLeft w:val="0"/>
      <w:marRight w:val="0"/>
      <w:marTop w:val="0"/>
      <w:marBottom w:val="0"/>
      <w:divBdr>
        <w:top w:val="none" w:sz="0" w:space="0" w:color="auto"/>
        <w:left w:val="none" w:sz="0" w:space="0" w:color="auto"/>
        <w:bottom w:val="none" w:sz="0" w:space="0" w:color="auto"/>
        <w:right w:val="none" w:sz="0" w:space="0" w:color="auto"/>
      </w:divBdr>
    </w:div>
    <w:div w:id="736560061">
      <w:bodyDiv w:val="1"/>
      <w:marLeft w:val="0"/>
      <w:marRight w:val="0"/>
      <w:marTop w:val="0"/>
      <w:marBottom w:val="0"/>
      <w:divBdr>
        <w:top w:val="none" w:sz="0" w:space="0" w:color="auto"/>
        <w:left w:val="none" w:sz="0" w:space="0" w:color="auto"/>
        <w:bottom w:val="none" w:sz="0" w:space="0" w:color="auto"/>
        <w:right w:val="none" w:sz="0" w:space="0" w:color="auto"/>
      </w:divBdr>
    </w:div>
    <w:div w:id="954874210">
      <w:bodyDiv w:val="1"/>
      <w:marLeft w:val="0"/>
      <w:marRight w:val="0"/>
      <w:marTop w:val="0"/>
      <w:marBottom w:val="0"/>
      <w:divBdr>
        <w:top w:val="none" w:sz="0" w:space="0" w:color="auto"/>
        <w:left w:val="none" w:sz="0" w:space="0" w:color="auto"/>
        <w:bottom w:val="none" w:sz="0" w:space="0" w:color="auto"/>
        <w:right w:val="none" w:sz="0" w:space="0" w:color="auto"/>
      </w:divBdr>
    </w:div>
    <w:div w:id="992875988">
      <w:bodyDiv w:val="1"/>
      <w:marLeft w:val="0"/>
      <w:marRight w:val="0"/>
      <w:marTop w:val="0"/>
      <w:marBottom w:val="0"/>
      <w:divBdr>
        <w:top w:val="none" w:sz="0" w:space="0" w:color="auto"/>
        <w:left w:val="none" w:sz="0" w:space="0" w:color="auto"/>
        <w:bottom w:val="none" w:sz="0" w:space="0" w:color="auto"/>
        <w:right w:val="none" w:sz="0" w:space="0" w:color="auto"/>
      </w:divBdr>
    </w:div>
    <w:div w:id="1057508396">
      <w:marLeft w:val="0"/>
      <w:marRight w:val="0"/>
      <w:marTop w:val="0"/>
      <w:marBottom w:val="0"/>
      <w:divBdr>
        <w:top w:val="none" w:sz="0" w:space="0" w:color="auto"/>
        <w:left w:val="none" w:sz="0" w:space="0" w:color="auto"/>
        <w:bottom w:val="none" w:sz="0" w:space="0" w:color="auto"/>
        <w:right w:val="none" w:sz="0" w:space="0" w:color="auto"/>
      </w:divBdr>
      <w:divsChild>
        <w:div w:id="1057508450">
          <w:marLeft w:val="576"/>
          <w:marRight w:val="0"/>
          <w:marTop w:val="0"/>
          <w:marBottom w:val="0"/>
          <w:divBdr>
            <w:top w:val="none" w:sz="0" w:space="0" w:color="auto"/>
            <w:left w:val="none" w:sz="0" w:space="0" w:color="auto"/>
            <w:bottom w:val="none" w:sz="0" w:space="0" w:color="auto"/>
            <w:right w:val="none" w:sz="0" w:space="0" w:color="auto"/>
          </w:divBdr>
        </w:div>
        <w:div w:id="1057508460">
          <w:marLeft w:val="576"/>
          <w:marRight w:val="0"/>
          <w:marTop w:val="0"/>
          <w:marBottom w:val="0"/>
          <w:divBdr>
            <w:top w:val="none" w:sz="0" w:space="0" w:color="auto"/>
            <w:left w:val="none" w:sz="0" w:space="0" w:color="auto"/>
            <w:bottom w:val="none" w:sz="0" w:space="0" w:color="auto"/>
            <w:right w:val="none" w:sz="0" w:space="0" w:color="auto"/>
          </w:divBdr>
        </w:div>
        <w:div w:id="1057508468">
          <w:marLeft w:val="576"/>
          <w:marRight w:val="0"/>
          <w:marTop w:val="0"/>
          <w:marBottom w:val="0"/>
          <w:divBdr>
            <w:top w:val="none" w:sz="0" w:space="0" w:color="auto"/>
            <w:left w:val="none" w:sz="0" w:space="0" w:color="auto"/>
            <w:bottom w:val="none" w:sz="0" w:space="0" w:color="auto"/>
            <w:right w:val="none" w:sz="0" w:space="0" w:color="auto"/>
          </w:divBdr>
        </w:div>
        <w:div w:id="1057508485">
          <w:marLeft w:val="576"/>
          <w:marRight w:val="0"/>
          <w:marTop w:val="0"/>
          <w:marBottom w:val="0"/>
          <w:divBdr>
            <w:top w:val="none" w:sz="0" w:space="0" w:color="auto"/>
            <w:left w:val="none" w:sz="0" w:space="0" w:color="auto"/>
            <w:bottom w:val="none" w:sz="0" w:space="0" w:color="auto"/>
            <w:right w:val="none" w:sz="0" w:space="0" w:color="auto"/>
          </w:divBdr>
        </w:div>
        <w:div w:id="1057508561">
          <w:marLeft w:val="576"/>
          <w:marRight w:val="0"/>
          <w:marTop w:val="0"/>
          <w:marBottom w:val="0"/>
          <w:divBdr>
            <w:top w:val="none" w:sz="0" w:space="0" w:color="auto"/>
            <w:left w:val="none" w:sz="0" w:space="0" w:color="auto"/>
            <w:bottom w:val="none" w:sz="0" w:space="0" w:color="auto"/>
            <w:right w:val="none" w:sz="0" w:space="0" w:color="auto"/>
          </w:divBdr>
        </w:div>
      </w:divsChild>
    </w:div>
    <w:div w:id="1057508398">
      <w:marLeft w:val="0"/>
      <w:marRight w:val="0"/>
      <w:marTop w:val="0"/>
      <w:marBottom w:val="0"/>
      <w:divBdr>
        <w:top w:val="none" w:sz="0" w:space="0" w:color="auto"/>
        <w:left w:val="none" w:sz="0" w:space="0" w:color="auto"/>
        <w:bottom w:val="none" w:sz="0" w:space="0" w:color="auto"/>
        <w:right w:val="none" w:sz="0" w:space="0" w:color="auto"/>
      </w:divBdr>
      <w:divsChild>
        <w:div w:id="1057508418">
          <w:marLeft w:val="547"/>
          <w:marRight w:val="0"/>
          <w:marTop w:val="77"/>
          <w:marBottom w:val="0"/>
          <w:divBdr>
            <w:top w:val="none" w:sz="0" w:space="0" w:color="auto"/>
            <w:left w:val="none" w:sz="0" w:space="0" w:color="auto"/>
            <w:bottom w:val="none" w:sz="0" w:space="0" w:color="auto"/>
            <w:right w:val="none" w:sz="0" w:space="0" w:color="auto"/>
          </w:divBdr>
        </w:div>
        <w:div w:id="1057508531">
          <w:marLeft w:val="547"/>
          <w:marRight w:val="0"/>
          <w:marTop w:val="77"/>
          <w:marBottom w:val="0"/>
          <w:divBdr>
            <w:top w:val="none" w:sz="0" w:space="0" w:color="auto"/>
            <w:left w:val="none" w:sz="0" w:space="0" w:color="auto"/>
            <w:bottom w:val="none" w:sz="0" w:space="0" w:color="auto"/>
            <w:right w:val="none" w:sz="0" w:space="0" w:color="auto"/>
          </w:divBdr>
        </w:div>
        <w:div w:id="1057508559">
          <w:marLeft w:val="547"/>
          <w:marRight w:val="0"/>
          <w:marTop w:val="77"/>
          <w:marBottom w:val="0"/>
          <w:divBdr>
            <w:top w:val="none" w:sz="0" w:space="0" w:color="auto"/>
            <w:left w:val="none" w:sz="0" w:space="0" w:color="auto"/>
            <w:bottom w:val="none" w:sz="0" w:space="0" w:color="auto"/>
            <w:right w:val="none" w:sz="0" w:space="0" w:color="auto"/>
          </w:divBdr>
        </w:div>
      </w:divsChild>
    </w:div>
    <w:div w:id="1057508399">
      <w:marLeft w:val="0"/>
      <w:marRight w:val="0"/>
      <w:marTop w:val="0"/>
      <w:marBottom w:val="0"/>
      <w:divBdr>
        <w:top w:val="none" w:sz="0" w:space="0" w:color="auto"/>
        <w:left w:val="none" w:sz="0" w:space="0" w:color="auto"/>
        <w:bottom w:val="none" w:sz="0" w:space="0" w:color="auto"/>
        <w:right w:val="none" w:sz="0" w:space="0" w:color="auto"/>
      </w:divBdr>
    </w:div>
    <w:div w:id="1057508402">
      <w:marLeft w:val="0"/>
      <w:marRight w:val="0"/>
      <w:marTop w:val="0"/>
      <w:marBottom w:val="0"/>
      <w:divBdr>
        <w:top w:val="none" w:sz="0" w:space="0" w:color="auto"/>
        <w:left w:val="none" w:sz="0" w:space="0" w:color="auto"/>
        <w:bottom w:val="none" w:sz="0" w:space="0" w:color="auto"/>
        <w:right w:val="none" w:sz="0" w:space="0" w:color="auto"/>
      </w:divBdr>
      <w:divsChild>
        <w:div w:id="1057508470">
          <w:marLeft w:val="547"/>
          <w:marRight w:val="0"/>
          <w:marTop w:val="77"/>
          <w:marBottom w:val="0"/>
          <w:divBdr>
            <w:top w:val="none" w:sz="0" w:space="0" w:color="auto"/>
            <w:left w:val="none" w:sz="0" w:space="0" w:color="auto"/>
            <w:bottom w:val="none" w:sz="0" w:space="0" w:color="auto"/>
            <w:right w:val="none" w:sz="0" w:space="0" w:color="auto"/>
          </w:divBdr>
        </w:div>
        <w:div w:id="1057508474">
          <w:marLeft w:val="547"/>
          <w:marRight w:val="0"/>
          <w:marTop w:val="77"/>
          <w:marBottom w:val="0"/>
          <w:divBdr>
            <w:top w:val="none" w:sz="0" w:space="0" w:color="auto"/>
            <w:left w:val="none" w:sz="0" w:space="0" w:color="auto"/>
            <w:bottom w:val="none" w:sz="0" w:space="0" w:color="auto"/>
            <w:right w:val="none" w:sz="0" w:space="0" w:color="auto"/>
          </w:divBdr>
        </w:div>
        <w:div w:id="1057508563">
          <w:marLeft w:val="547"/>
          <w:marRight w:val="0"/>
          <w:marTop w:val="77"/>
          <w:marBottom w:val="0"/>
          <w:divBdr>
            <w:top w:val="none" w:sz="0" w:space="0" w:color="auto"/>
            <w:left w:val="none" w:sz="0" w:space="0" w:color="auto"/>
            <w:bottom w:val="none" w:sz="0" w:space="0" w:color="auto"/>
            <w:right w:val="none" w:sz="0" w:space="0" w:color="auto"/>
          </w:divBdr>
        </w:div>
      </w:divsChild>
    </w:div>
    <w:div w:id="1057508412">
      <w:marLeft w:val="0"/>
      <w:marRight w:val="0"/>
      <w:marTop w:val="0"/>
      <w:marBottom w:val="0"/>
      <w:divBdr>
        <w:top w:val="none" w:sz="0" w:space="0" w:color="auto"/>
        <w:left w:val="none" w:sz="0" w:space="0" w:color="auto"/>
        <w:bottom w:val="none" w:sz="0" w:space="0" w:color="auto"/>
        <w:right w:val="none" w:sz="0" w:space="0" w:color="auto"/>
      </w:divBdr>
      <w:divsChild>
        <w:div w:id="1057508483">
          <w:marLeft w:val="0"/>
          <w:marRight w:val="0"/>
          <w:marTop w:val="0"/>
          <w:marBottom w:val="0"/>
          <w:divBdr>
            <w:top w:val="none" w:sz="0" w:space="0" w:color="auto"/>
            <w:left w:val="none" w:sz="0" w:space="0" w:color="auto"/>
            <w:bottom w:val="none" w:sz="0" w:space="0" w:color="auto"/>
            <w:right w:val="none" w:sz="0" w:space="0" w:color="auto"/>
          </w:divBdr>
          <w:divsChild>
            <w:div w:id="1057508443">
              <w:marLeft w:val="0"/>
              <w:marRight w:val="0"/>
              <w:marTop w:val="0"/>
              <w:marBottom w:val="0"/>
              <w:divBdr>
                <w:top w:val="none" w:sz="0" w:space="0" w:color="auto"/>
                <w:left w:val="none" w:sz="0" w:space="0" w:color="auto"/>
                <w:bottom w:val="none" w:sz="0" w:space="0" w:color="auto"/>
                <w:right w:val="none" w:sz="0" w:space="0" w:color="auto"/>
              </w:divBdr>
              <w:divsChild>
                <w:div w:id="1057508528">
                  <w:marLeft w:val="0"/>
                  <w:marRight w:val="0"/>
                  <w:marTop w:val="0"/>
                  <w:marBottom w:val="0"/>
                  <w:divBdr>
                    <w:top w:val="none" w:sz="0" w:space="0" w:color="auto"/>
                    <w:left w:val="none" w:sz="0" w:space="0" w:color="auto"/>
                    <w:bottom w:val="none" w:sz="0" w:space="0" w:color="auto"/>
                    <w:right w:val="none" w:sz="0" w:space="0" w:color="auto"/>
                  </w:divBdr>
                  <w:divsChild>
                    <w:div w:id="1057508573">
                      <w:marLeft w:val="0"/>
                      <w:marRight w:val="0"/>
                      <w:marTop w:val="0"/>
                      <w:marBottom w:val="0"/>
                      <w:divBdr>
                        <w:top w:val="none" w:sz="0" w:space="0" w:color="auto"/>
                        <w:left w:val="none" w:sz="0" w:space="0" w:color="auto"/>
                        <w:bottom w:val="none" w:sz="0" w:space="0" w:color="auto"/>
                        <w:right w:val="none" w:sz="0" w:space="0" w:color="auto"/>
                      </w:divBdr>
                      <w:divsChild>
                        <w:div w:id="1057508565">
                          <w:marLeft w:val="0"/>
                          <w:marRight w:val="0"/>
                          <w:marTop w:val="0"/>
                          <w:marBottom w:val="0"/>
                          <w:divBdr>
                            <w:top w:val="none" w:sz="0" w:space="0" w:color="auto"/>
                            <w:left w:val="none" w:sz="0" w:space="0" w:color="auto"/>
                            <w:bottom w:val="none" w:sz="0" w:space="0" w:color="auto"/>
                            <w:right w:val="none" w:sz="0" w:space="0" w:color="auto"/>
                          </w:divBdr>
                          <w:divsChild>
                            <w:div w:id="1057508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8415">
      <w:marLeft w:val="0"/>
      <w:marRight w:val="0"/>
      <w:marTop w:val="0"/>
      <w:marBottom w:val="0"/>
      <w:divBdr>
        <w:top w:val="none" w:sz="0" w:space="0" w:color="auto"/>
        <w:left w:val="none" w:sz="0" w:space="0" w:color="auto"/>
        <w:bottom w:val="none" w:sz="0" w:space="0" w:color="auto"/>
        <w:right w:val="none" w:sz="0" w:space="0" w:color="auto"/>
      </w:divBdr>
    </w:div>
    <w:div w:id="1057508423">
      <w:marLeft w:val="0"/>
      <w:marRight w:val="0"/>
      <w:marTop w:val="0"/>
      <w:marBottom w:val="0"/>
      <w:divBdr>
        <w:top w:val="none" w:sz="0" w:space="0" w:color="auto"/>
        <w:left w:val="none" w:sz="0" w:space="0" w:color="auto"/>
        <w:bottom w:val="none" w:sz="0" w:space="0" w:color="auto"/>
        <w:right w:val="none" w:sz="0" w:space="0" w:color="auto"/>
      </w:divBdr>
    </w:div>
    <w:div w:id="1057508426">
      <w:marLeft w:val="0"/>
      <w:marRight w:val="0"/>
      <w:marTop w:val="0"/>
      <w:marBottom w:val="0"/>
      <w:divBdr>
        <w:top w:val="none" w:sz="0" w:space="0" w:color="auto"/>
        <w:left w:val="none" w:sz="0" w:space="0" w:color="auto"/>
        <w:bottom w:val="none" w:sz="0" w:space="0" w:color="auto"/>
        <w:right w:val="none" w:sz="0" w:space="0" w:color="auto"/>
      </w:divBdr>
      <w:divsChild>
        <w:div w:id="1057508475">
          <w:marLeft w:val="547"/>
          <w:marRight w:val="0"/>
          <w:marTop w:val="77"/>
          <w:marBottom w:val="0"/>
          <w:divBdr>
            <w:top w:val="none" w:sz="0" w:space="0" w:color="auto"/>
            <w:left w:val="none" w:sz="0" w:space="0" w:color="auto"/>
            <w:bottom w:val="none" w:sz="0" w:space="0" w:color="auto"/>
            <w:right w:val="none" w:sz="0" w:space="0" w:color="auto"/>
          </w:divBdr>
        </w:div>
        <w:div w:id="1057508481">
          <w:marLeft w:val="547"/>
          <w:marRight w:val="0"/>
          <w:marTop w:val="77"/>
          <w:marBottom w:val="0"/>
          <w:divBdr>
            <w:top w:val="none" w:sz="0" w:space="0" w:color="auto"/>
            <w:left w:val="none" w:sz="0" w:space="0" w:color="auto"/>
            <w:bottom w:val="none" w:sz="0" w:space="0" w:color="auto"/>
            <w:right w:val="none" w:sz="0" w:space="0" w:color="auto"/>
          </w:divBdr>
        </w:div>
        <w:div w:id="1057508545">
          <w:marLeft w:val="547"/>
          <w:marRight w:val="0"/>
          <w:marTop w:val="77"/>
          <w:marBottom w:val="0"/>
          <w:divBdr>
            <w:top w:val="none" w:sz="0" w:space="0" w:color="auto"/>
            <w:left w:val="none" w:sz="0" w:space="0" w:color="auto"/>
            <w:bottom w:val="none" w:sz="0" w:space="0" w:color="auto"/>
            <w:right w:val="none" w:sz="0" w:space="0" w:color="auto"/>
          </w:divBdr>
        </w:div>
        <w:div w:id="1057508552">
          <w:marLeft w:val="547"/>
          <w:marRight w:val="0"/>
          <w:marTop w:val="77"/>
          <w:marBottom w:val="0"/>
          <w:divBdr>
            <w:top w:val="none" w:sz="0" w:space="0" w:color="auto"/>
            <w:left w:val="none" w:sz="0" w:space="0" w:color="auto"/>
            <w:bottom w:val="none" w:sz="0" w:space="0" w:color="auto"/>
            <w:right w:val="none" w:sz="0" w:space="0" w:color="auto"/>
          </w:divBdr>
        </w:div>
      </w:divsChild>
    </w:div>
    <w:div w:id="1057508427">
      <w:marLeft w:val="0"/>
      <w:marRight w:val="0"/>
      <w:marTop w:val="0"/>
      <w:marBottom w:val="0"/>
      <w:divBdr>
        <w:top w:val="none" w:sz="0" w:space="0" w:color="auto"/>
        <w:left w:val="none" w:sz="0" w:space="0" w:color="auto"/>
        <w:bottom w:val="none" w:sz="0" w:space="0" w:color="auto"/>
        <w:right w:val="none" w:sz="0" w:space="0" w:color="auto"/>
      </w:divBdr>
      <w:divsChild>
        <w:div w:id="1057508416">
          <w:marLeft w:val="806"/>
          <w:marRight w:val="0"/>
          <w:marTop w:val="115"/>
          <w:marBottom w:val="0"/>
          <w:divBdr>
            <w:top w:val="none" w:sz="0" w:space="0" w:color="auto"/>
            <w:left w:val="none" w:sz="0" w:space="0" w:color="auto"/>
            <w:bottom w:val="none" w:sz="0" w:space="0" w:color="auto"/>
            <w:right w:val="none" w:sz="0" w:space="0" w:color="auto"/>
          </w:divBdr>
        </w:div>
        <w:div w:id="1057508516">
          <w:marLeft w:val="806"/>
          <w:marRight w:val="0"/>
          <w:marTop w:val="115"/>
          <w:marBottom w:val="0"/>
          <w:divBdr>
            <w:top w:val="none" w:sz="0" w:space="0" w:color="auto"/>
            <w:left w:val="none" w:sz="0" w:space="0" w:color="auto"/>
            <w:bottom w:val="none" w:sz="0" w:space="0" w:color="auto"/>
            <w:right w:val="none" w:sz="0" w:space="0" w:color="auto"/>
          </w:divBdr>
        </w:div>
        <w:div w:id="1057508522">
          <w:marLeft w:val="806"/>
          <w:marRight w:val="0"/>
          <w:marTop w:val="115"/>
          <w:marBottom w:val="0"/>
          <w:divBdr>
            <w:top w:val="none" w:sz="0" w:space="0" w:color="auto"/>
            <w:left w:val="none" w:sz="0" w:space="0" w:color="auto"/>
            <w:bottom w:val="none" w:sz="0" w:space="0" w:color="auto"/>
            <w:right w:val="none" w:sz="0" w:space="0" w:color="auto"/>
          </w:divBdr>
        </w:div>
        <w:div w:id="1057508576">
          <w:marLeft w:val="806"/>
          <w:marRight w:val="0"/>
          <w:marTop w:val="115"/>
          <w:marBottom w:val="0"/>
          <w:divBdr>
            <w:top w:val="none" w:sz="0" w:space="0" w:color="auto"/>
            <w:left w:val="none" w:sz="0" w:space="0" w:color="auto"/>
            <w:bottom w:val="none" w:sz="0" w:space="0" w:color="auto"/>
            <w:right w:val="none" w:sz="0" w:space="0" w:color="auto"/>
          </w:divBdr>
        </w:div>
      </w:divsChild>
    </w:div>
    <w:div w:id="1057508428">
      <w:marLeft w:val="0"/>
      <w:marRight w:val="0"/>
      <w:marTop w:val="0"/>
      <w:marBottom w:val="0"/>
      <w:divBdr>
        <w:top w:val="none" w:sz="0" w:space="0" w:color="auto"/>
        <w:left w:val="none" w:sz="0" w:space="0" w:color="auto"/>
        <w:bottom w:val="none" w:sz="0" w:space="0" w:color="auto"/>
        <w:right w:val="none" w:sz="0" w:space="0" w:color="auto"/>
      </w:divBdr>
      <w:divsChild>
        <w:div w:id="1057508469">
          <w:marLeft w:val="0"/>
          <w:marRight w:val="0"/>
          <w:marTop w:val="0"/>
          <w:marBottom w:val="0"/>
          <w:divBdr>
            <w:top w:val="none" w:sz="0" w:space="0" w:color="auto"/>
            <w:left w:val="none" w:sz="0" w:space="0" w:color="auto"/>
            <w:bottom w:val="none" w:sz="0" w:space="0" w:color="auto"/>
            <w:right w:val="none" w:sz="0" w:space="0" w:color="auto"/>
          </w:divBdr>
        </w:div>
      </w:divsChild>
    </w:div>
    <w:div w:id="1057508429">
      <w:marLeft w:val="0"/>
      <w:marRight w:val="0"/>
      <w:marTop w:val="0"/>
      <w:marBottom w:val="0"/>
      <w:divBdr>
        <w:top w:val="none" w:sz="0" w:space="0" w:color="auto"/>
        <w:left w:val="none" w:sz="0" w:space="0" w:color="auto"/>
        <w:bottom w:val="none" w:sz="0" w:space="0" w:color="auto"/>
        <w:right w:val="none" w:sz="0" w:space="0" w:color="auto"/>
      </w:divBdr>
      <w:divsChild>
        <w:div w:id="1057508500">
          <w:marLeft w:val="547"/>
          <w:marRight w:val="0"/>
          <w:marTop w:val="77"/>
          <w:marBottom w:val="0"/>
          <w:divBdr>
            <w:top w:val="none" w:sz="0" w:space="0" w:color="auto"/>
            <w:left w:val="none" w:sz="0" w:space="0" w:color="auto"/>
            <w:bottom w:val="none" w:sz="0" w:space="0" w:color="auto"/>
            <w:right w:val="none" w:sz="0" w:space="0" w:color="auto"/>
          </w:divBdr>
        </w:div>
      </w:divsChild>
    </w:div>
    <w:div w:id="1057508431">
      <w:marLeft w:val="0"/>
      <w:marRight w:val="0"/>
      <w:marTop w:val="0"/>
      <w:marBottom w:val="0"/>
      <w:divBdr>
        <w:top w:val="none" w:sz="0" w:space="0" w:color="auto"/>
        <w:left w:val="none" w:sz="0" w:space="0" w:color="auto"/>
        <w:bottom w:val="none" w:sz="0" w:space="0" w:color="auto"/>
        <w:right w:val="none" w:sz="0" w:space="0" w:color="auto"/>
      </w:divBdr>
      <w:divsChild>
        <w:div w:id="1057508435">
          <w:marLeft w:val="806"/>
          <w:marRight w:val="0"/>
          <w:marTop w:val="106"/>
          <w:marBottom w:val="0"/>
          <w:divBdr>
            <w:top w:val="none" w:sz="0" w:space="0" w:color="auto"/>
            <w:left w:val="none" w:sz="0" w:space="0" w:color="auto"/>
            <w:bottom w:val="none" w:sz="0" w:space="0" w:color="auto"/>
            <w:right w:val="none" w:sz="0" w:space="0" w:color="auto"/>
          </w:divBdr>
        </w:div>
        <w:div w:id="1057508445">
          <w:marLeft w:val="806"/>
          <w:marRight w:val="0"/>
          <w:marTop w:val="106"/>
          <w:marBottom w:val="0"/>
          <w:divBdr>
            <w:top w:val="none" w:sz="0" w:space="0" w:color="auto"/>
            <w:left w:val="none" w:sz="0" w:space="0" w:color="auto"/>
            <w:bottom w:val="none" w:sz="0" w:space="0" w:color="auto"/>
            <w:right w:val="none" w:sz="0" w:space="0" w:color="auto"/>
          </w:divBdr>
        </w:div>
        <w:div w:id="1057508521">
          <w:marLeft w:val="806"/>
          <w:marRight w:val="0"/>
          <w:marTop w:val="106"/>
          <w:marBottom w:val="0"/>
          <w:divBdr>
            <w:top w:val="none" w:sz="0" w:space="0" w:color="auto"/>
            <w:left w:val="none" w:sz="0" w:space="0" w:color="auto"/>
            <w:bottom w:val="none" w:sz="0" w:space="0" w:color="auto"/>
            <w:right w:val="none" w:sz="0" w:space="0" w:color="auto"/>
          </w:divBdr>
        </w:div>
        <w:div w:id="1057508524">
          <w:marLeft w:val="806"/>
          <w:marRight w:val="0"/>
          <w:marTop w:val="106"/>
          <w:marBottom w:val="0"/>
          <w:divBdr>
            <w:top w:val="none" w:sz="0" w:space="0" w:color="auto"/>
            <w:left w:val="none" w:sz="0" w:space="0" w:color="auto"/>
            <w:bottom w:val="none" w:sz="0" w:space="0" w:color="auto"/>
            <w:right w:val="none" w:sz="0" w:space="0" w:color="auto"/>
          </w:divBdr>
        </w:div>
        <w:div w:id="1057508525">
          <w:marLeft w:val="806"/>
          <w:marRight w:val="0"/>
          <w:marTop w:val="106"/>
          <w:marBottom w:val="0"/>
          <w:divBdr>
            <w:top w:val="none" w:sz="0" w:space="0" w:color="auto"/>
            <w:left w:val="none" w:sz="0" w:space="0" w:color="auto"/>
            <w:bottom w:val="none" w:sz="0" w:space="0" w:color="auto"/>
            <w:right w:val="none" w:sz="0" w:space="0" w:color="auto"/>
          </w:divBdr>
        </w:div>
        <w:div w:id="1057508538">
          <w:marLeft w:val="806"/>
          <w:marRight w:val="0"/>
          <w:marTop w:val="106"/>
          <w:marBottom w:val="0"/>
          <w:divBdr>
            <w:top w:val="none" w:sz="0" w:space="0" w:color="auto"/>
            <w:left w:val="none" w:sz="0" w:space="0" w:color="auto"/>
            <w:bottom w:val="none" w:sz="0" w:space="0" w:color="auto"/>
            <w:right w:val="none" w:sz="0" w:space="0" w:color="auto"/>
          </w:divBdr>
        </w:div>
      </w:divsChild>
    </w:div>
    <w:div w:id="1057508432">
      <w:marLeft w:val="0"/>
      <w:marRight w:val="0"/>
      <w:marTop w:val="0"/>
      <w:marBottom w:val="0"/>
      <w:divBdr>
        <w:top w:val="none" w:sz="0" w:space="0" w:color="auto"/>
        <w:left w:val="none" w:sz="0" w:space="0" w:color="auto"/>
        <w:bottom w:val="none" w:sz="0" w:space="0" w:color="auto"/>
        <w:right w:val="none" w:sz="0" w:space="0" w:color="auto"/>
      </w:divBdr>
    </w:div>
    <w:div w:id="1057508433">
      <w:marLeft w:val="0"/>
      <w:marRight w:val="0"/>
      <w:marTop w:val="0"/>
      <w:marBottom w:val="0"/>
      <w:divBdr>
        <w:top w:val="none" w:sz="0" w:space="0" w:color="auto"/>
        <w:left w:val="none" w:sz="0" w:space="0" w:color="auto"/>
        <w:bottom w:val="none" w:sz="0" w:space="0" w:color="auto"/>
        <w:right w:val="none" w:sz="0" w:space="0" w:color="auto"/>
      </w:divBdr>
      <w:divsChild>
        <w:div w:id="1057508400">
          <w:marLeft w:val="806"/>
          <w:marRight w:val="0"/>
          <w:marTop w:val="96"/>
          <w:marBottom w:val="0"/>
          <w:divBdr>
            <w:top w:val="none" w:sz="0" w:space="0" w:color="auto"/>
            <w:left w:val="none" w:sz="0" w:space="0" w:color="auto"/>
            <w:bottom w:val="none" w:sz="0" w:space="0" w:color="auto"/>
            <w:right w:val="none" w:sz="0" w:space="0" w:color="auto"/>
          </w:divBdr>
        </w:div>
        <w:div w:id="1057508417">
          <w:marLeft w:val="806"/>
          <w:marRight w:val="0"/>
          <w:marTop w:val="96"/>
          <w:marBottom w:val="0"/>
          <w:divBdr>
            <w:top w:val="none" w:sz="0" w:space="0" w:color="auto"/>
            <w:left w:val="none" w:sz="0" w:space="0" w:color="auto"/>
            <w:bottom w:val="none" w:sz="0" w:space="0" w:color="auto"/>
            <w:right w:val="none" w:sz="0" w:space="0" w:color="auto"/>
          </w:divBdr>
        </w:div>
        <w:div w:id="1057508471">
          <w:marLeft w:val="806"/>
          <w:marRight w:val="0"/>
          <w:marTop w:val="96"/>
          <w:marBottom w:val="0"/>
          <w:divBdr>
            <w:top w:val="none" w:sz="0" w:space="0" w:color="auto"/>
            <w:left w:val="none" w:sz="0" w:space="0" w:color="auto"/>
            <w:bottom w:val="none" w:sz="0" w:space="0" w:color="auto"/>
            <w:right w:val="none" w:sz="0" w:space="0" w:color="auto"/>
          </w:divBdr>
        </w:div>
        <w:div w:id="1057508499">
          <w:marLeft w:val="806"/>
          <w:marRight w:val="0"/>
          <w:marTop w:val="96"/>
          <w:marBottom w:val="0"/>
          <w:divBdr>
            <w:top w:val="none" w:sz="0" w:space="0" w:color="auto"/>
            <w:left w:val="none" w:sz="0" w:space="0" w:color="auto"/>
            <w:bottom w:val="none" w:sz="0" w:space="0" w:color="auto"/>
            <w:right w:val="none" w:sz="0" w:space="0" w:color="auto"/>
          </w:divBdr>
        </w:div>
        <w:div w:id="1057508502">
          <w:marLeft w:val="806"/>
          <w:marRight w:val="0"/>
          <w:marTop w:val="96"/>
          <w:marBottom w:val="0"/>
          <w:divBdr>
            <w:top w:val="none" w:sz="0" w:space="0" w:color="auto"/>
            <w:left w:val="none" w:sz="0" w:space="0" w:color="auto"/>
            <w:bottom w:val="none" w:sz="0" w:space="0" w:color="auto"/>
            <w:right w:val="none" w:sz="0" w:space="0" w:color="auto"/>
          </w:divBdr>
        </w:div>
        <w:div w:id="1057508551">
          <w:marLeft w:val="806"/>
          <w:marRight w:val="0"/>
          <w:marTop w:val="96"/>
          <w:marBottom w:val="0"/>
          <w:divBdr>
            <w:top w:val="none" w:sz="0" w:space="0" w:color="auto"/>
            <w:left w:val="none" w:sz="0" w:space="0" w:color="auto"/>
            <w:bottom w:val="none" w:sz="0" w:space="0" w:color="auto"/>
            <w:right w:val="none" w:sz="0" w:space="0" w:color="auto"/>
          </w:divBdr>
        </w:div>
      </w:divsChild>
    </w:div>
    <w:div w:id="1057508434">
      <w:marLeft w:val="0"/>
      <w:marRight w:val="0"/>
      <w:marTop w:val="0"/>
      <w:marBottom w:val="0"/>
      <w:divBdr>
        <w:top w:val="none" w:sz="0" w:space="0" w:color="auto"/>
        <w:left w:val="none" w:sz="0" w:space="0" w:color="auto"/>
        <w:bottom w:val="none" w:sz="0" w:space="0" w:color="auto"/>
        <w:right w:val="none" w:sz="0" w:space="0" w:color="auto"/>
      </w:divBdr>
      <w:divsChild>
        <w:div w:id="1057508497">
          <w:marLeft w:val="547"/>
          <w:marRight w:val="0"/>
          <w:marTop w:val="77"/>
          <w:marBottom w:val="0"/>
          <w:divBdr>
            <w:top w:val="none" w:sz="0" w:space="0" w:color="auto"/>
            <w:left w:val="none" w:sz="0" w:space="0" w:color="auto"/>
            <w:bottom w:val="none" w:sz="0" w:space="0" w:color="auto"/>
            <w:right w:val="none" w:sz="0" w:space="0" w:color="auto"/>
          </w:divBdr>
        </w:div>
      </w:divsChild>
    </w:div>
    <w:div w:id="1057508437">
      <w:marLeft w:val="0"/>
      <w:marRight w:val="0"/>
      <w:marTop w:val="0"/>
      <w:marBottom w:val="0"/>
      <w:divBdr>
        <w:top w:val="none" w:sz="0" w:space="0" w:color="auto"/>
        <w:left w:val="none" w:sz="0" w:space="0" w:color="auto"/>
        <w:bottom w:val="none" w:sz="0" w:space="0" w:color="auto"/>
        <w:right w:val="none" w:sz="0" w:space="0" w:color="auto"/>
      </w:divBdr>
    </w:div>
    <w:div w:id="1057508439">
      <w:marLeft w:val="0"/>
      <w:marRight w:val="0"/>
      <w:marTop w:val="0"/>
      <w:marBottom w:val="0"/>
      <w:divBdr>
        <w:top w:val="none" w:sz="0" w:space="0" w:color="auto"/>
        <w:left w:val="none" w:sz="0" w:space="0" w:color="auto"/>
        <w:bottom w:val="none" w:sz="0" w:space="0" w:color="auto"/>
        <w:right w:val="none" w:sz="0" w:space="0" w:color="auto"/>
      </w:divBdr>
      <w:divsChild>
        <w:div w:id="1057508403">
          <w:marLeft w:val="806"/>
          <w:marRight w:val="0"/>
          <w:marTop w:val="106"/>
          <w:marBottom w:val="0"/>
          <w:divBdr>
            <w:top w:val="none" w:sz="0" w:space="0" w:color="auto"/>
            <w:left w:val="none" w:sz="0" w:space="0" w:color="auto"/>
            <w:bottom w:val="none" w:sz="0" w:space="0" w:color="auto"/>
            <w:right w:val="none" w:sz="0" w:space="0" w:color="auto"/>
          </w:divBdr>
        </w:div>
        <w:div w:id="1057508420">
          <w:marLeft w:val="806"/>
          <w:marRight w:val="0"/>
          <w:marTop w:val="106"/>
          <w:marBottom w:val="0"/>
          <w:divBdr>
            <w:top w:val="none" w:sz="0" w:space="0" w:color="auto"/>
            <w:left w:val="none" w:sz="0" w:space="0" w:color="auto"/>
            <w:bottom w:val="none" w:sz="0" w:space="0" w:color="auto"/>
            <w:right w:val="none" w:sz="0" w:space="0" w:color="auto"/>
          </w:divBdr>
        </w:div>
        <w:div w:id="1057508425">
          <w:marLeft w:val="806"/>
          <w:marRight w:val="0"/>
          <w:marTop w:val="106"/>
          <w:marBottom w:val="0"/>
          <w:divBdr>
            <w:top w:val="none" w:sz="0" w:space="0" w:color="auto"/>
            <w:left w:val="none" w:sz="0" w:space="0" w:color="auto"/>
            <w:bottom w:val="none" w:sz="0" w:space="0" w:color="auto"/>
            <w:right w:val="none" w:sz="0" w:space="0" w:color="auto"/>
          </w:divBdr>
        </w:div>
        <w:div w:id="1057508451">
          <w:marLeft w:val="806"/>
          <w:marRight w:val="0"/>
          <w:marTop w:val="106"/>
          <w:marBottom w:val="0"/>
          <w:divBdr>
            <w:top w:val="none" w:sz="0" w:space="0" w:color="auto"/>
            <w:left w:val="none" w:sz="0" w:space="0" w:color="auto"/>
            <w:bottom w:val="none" w:sz="0" w:space="0" w:color="auto"/>
            <w:right w:val="none" w:sz="0" w:space="0" w:color="auto"/>
          </w:divBdr>
        </w:div>
        <w:div w:id="1057508489">
          <w:marLeft w:val="806"/>
          <w:marRight w:val="0"/>
          <w:marTop w:val="106"/>
          <w:marBottom w:val="0"/>
          <w:divBdr>
            <w:top w:val="none" w:sz="0" w:space="0" w:color="auto"/>
            <w:left w:val="none" w:sz="0" w:space="0" w:color="auto"/>
            <w:bottom w:val="none" w:sz="0" w:space="0" w:color="auto"/>
            <w:right w:val="none" w:sz="0" w:space="0" w:color="auto"/>
          </w:divBdr>
        </w:div>
        <w:div w:id="1057508542">
          <w:marLeft w:val="806"/>
          <w:marRight w:val="0"/>
          <w:marTop w:val="106"/>
          <w:marBottom w:val="0"/>
          <w:divBdr>
            <w:top w:val="none" w:sz="0" w:space="0" w:color="auto"/>
            <w:left w:val="none" w:sz="0" w:space="0" w:color="auto"/>
            <w:bottom w:val="none" w:sz="0" w:space="0" w:color="auto"/>
            <w:right w:val="none" w:sz="0" w:space="0" w:color="auto"/>
          </w:divBdr>
        </w:div>
        <w:div w:id="1057508569">
          <w:marLeft w:val="806"/>
          <w:marRight w:val="0"/>
          <w:marTop w:val="106"/>
          <w:marBottom w:val="0"/>
          <w:divBdr>
            <w:top w:val="none" w:sz="0" w:space="0" w:color="auto"/>
            <w:left w:val="none" w:sz="0" w:space="0" w:color="auto"/>
            <w:bottom w:val="none" w:sz="0" w:space="0" w:color="auto"/>
            <w:right w:val="none" w:sz="0" w:space="0" w:color="auto"/>
          </w:divBdr>
        </w:div>
        <w:div w:id="1057508571">
          <w:marLeft w:val="806"/>
          <w:marRight w:val="0"/>
          <w:marTop w:val="106"/>
          <w:marBottom w:val="0"/>
          <w:divBdr>
            <w:top w:val="none" w:sz="0" w:space="0" w:color="auto"/>
            <w:left w:val="none" w:sz="0" w:space="0" w:color="auto"/>
            <w:bottom w:val="none" w:sz="0" w:space="0" w:color="auto"/>
            <w:right w:val="none" w:sz="0" w:space="0" w:color="auto"/>
          </w:divBdr>
        </w:div>
      </w:divsChild>
    </w:div>
    <w:div w:id="1057508440">
      <w:marLeft w:val="0"/>
      <w:marRight w:val="0"/>
      <w:marTop w:val="0"/>
      <w:marBottom w:val="0"/>
      <w:divBdr>
        <w:top w:val="none" w:sz="0" w:space="0" w:color="auto"/>
        <w:left w:val="none" w:sz="0" w:space="0" w:color="auto"/>
        <w:bottom w:val="none" w:sz="0" w:space="0" w:color="auto"/>
        <w:right w:val="none" w:sz="0" w:space="0" w:color="auto"/>
      </w:divBdr>
    </w:div>
    <w:div w:id="1057508444">
      <w:marLeft w:val="0"/>
      <w:marRight w:val="0"/>
      <w:marTop w:val="0"/>
      <w:marBottom w:val="0"/>
      <w:divBdr>
        <w:top w:val="none" w:sz="0" w:space="0" w:color="auto"/>
        <w:left w:val="none" w:sz="0" w:space="0" w:color="auto"/>
        <w:bottom w:val="none" w:sz="0" w:space="0" w:color="auto"/>
        <w:right w:val="none" w:sz="0" w:space="0" w:color="auto"/>
      </w:divBdr>
    </w:div>
    <w:div w:id="1057508448">
      <w:marLeft w:val="0"/>
      <w:marRight w:val="0"/>
      <w:marTop w:val="0"/>
      <w:marBottom w:val="0"/>
      <w:divBdr>
        <w:top w:val="none" w:sz="0" w:space="0" w:color="auto"/>
        <w:left w:val="none" w:sz="0" w:space="0" w:color="auto"/>
        <w:bottom w:val="none" w:sz="0" w:space="0" w:color="auto"/>
        <w:right w:val="none" w:sz="0" w:space="0" w:color="auto"/>
      </w:divBdr>
      <w:divsChild>
        <w:div w:id="1057508577">
          <w:marLeft w:val="0"/>
          <w:marRight w:val="0"/>
          <w:marTop w:val="0"/>
          <w:marBottom w:val="0"/>
          <w:divBdr>
            <w:top w:val="none" w:sz="0" w:space="0" w:color="auto"/>
            <w:left w:val="none" w:sz="0" w:space="0" w:color="auto"/>
            <w:bottom w:val="none" w:sz="0" w:space="0" w:color="auto"/>
            <w:right w:val="none" w:sz="0" w:space="0" w:color="auto"/>
          </w:divBdr>
          <w:divsChild>
            <w:div w:id="1057508535">
              <w:marLeft w:val="0"/>
              <w:marRight w:val="0"/>
              <w:marTop w:val="0"/>
              <w:marBottom w:val="0"/>
              <w:divBdr>
                <w:top w:val="none" w:sz="0" w:space="0" w:color="auto"/>
                <w:left w:val="none" w:sz="0" w:space="0" w:color="auto"/>
                <w:bottom w:val="none" w:sz="0" w:space="0" w:color="auto"/>
                <w:right w:val="none" w:sz="0" w:space="0" w:color="auto"/>
              </w:divBdr>
              <w:divsChild>
                <w:div w:id="1057508405">
                  <w:marLeft w:val="0"/>
                  <w:marRight w:val="0"/>
                  <w:marTop w:val="0"/>
                  <w:marBottom w:val="0"/>
                  <w:divBdr>
                    <w:top w:val="none" w:sz="0" w:space="0" w:color="auto"/>
                    <w:left w:val="none" w:sz="0" w:space="0" w:color="auto"/>
                    <w:bottom w:val="none" w:sz="0" w:space="0" w:color="auto"/>
                    <w:right w:val="none" w:sz="0" w:space="0" w:color="auto"/>
                  </w:divBdr>
                  <w:divsChild>
                    <w:div w:id="1057508518">
                      <w:marLeft w:val="0"/>
                      <w:marRight w:val="0"/>
                      <w:marTop w:val="0"/>
                      <w:marBottom w:val="0"/>
                      <w:divBdr>
                        <w:top w:val="none" w:sz="0" w:space="0" w:color="auto"/>
                        <w:left w:val="none" w:sz="0" w:space="0" w:color="auto"/>
                        <w:bottom w:val="none" w:sz="0" w:space="0" w:color="auto"/>
                        <w:right w:val="none" w:sz="0" w:space="0" w:color="auto"/>
                      </w:divBdr>
                      <w:divsChild>
                        <w:div w:id="1057508401">
                          <w:marLeft w:val="0"/>
                          <w:marRight w:val="0"/>
                          <w:marTop w:val="0"/>
                          <w:marBottom w:val="0"/>
                          <w:divBdr>
                            <w:top w:val="none" w:sz="0" w:space="0" w:color="auto"/>
                            <w:left w:val="none" w:sz="0" w:space="0" w:color="auto"/>
                            <w:bottom w:val="none" w:sz="0" w:space="0" w:color="auto"/>
                            <w:right w:val="none" w:sz="0" w:space="0" w:color="auto"/>
                          </w:divBdr>
                          <w:divsChild>
                            <w:div w:id="1057508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8452">
      <w:marLeft w:val="0"/>
      <w:marRight w:val="0"/>
      <w:marTop w:val="0"/>
      <w:marBottom w:val="0"/>
      <w:divBdr>
        <w:top w:val="none" w:sz="0" w:space="0" w:color="auto"/>
        <w:left w:val="none" w:sz="0" w:space="0" w:color="auto"/>
        <w:bottom w:val="none" w:sz="0" w:space="0" w:color="auto"/>
        <w:right w:val="none" w:sz="0" w:space="0" w:color="auto"/>
      </w:divBdr>
      <w:divsChild>
        <w:div w:id="1057508422">
          <w:marLeft w:val="547"/>
          <w:marRight w:val="0"/>
          <w:marTop w:val="77"/>
          <w:marBottom w:val="0"/>
          <w:divBdr>
            <w:top w:val="none" w:sz="0" w:space="0" w:color="auto"/>
            <w:left w:val="none" w:sz="0" w:space="0" w:color="auto"/>
            <w:bottom w:val="none" w:sz="0" w:space="0" w:color="auto"/>
            <w:right w:val="none" w:sz="0" w:space="0" w:color="auto"/>
          </w:divBdr>
        </w:div>
        <w:div w:id="1057508487">
          <w:marLeft w:val="547"/>
          <w:marRight w:val="0"/>
          <w:marTop w:val="77"/>
          <w:marBottom w:val="0"/>
          <w:divBdr>
            <w:top w:val="none" w:sz="0" w:space="0" w:color="auto"/>
            <w:left w:val="none" w:sz="0" w:space="0" w:color="auto"/>
            <w:bottom w:val="none" w:sz="0" w:space="0" w:color="auto"/>
            <w:right w:val="none" w:sz="0" w:space="0" w:color="auto"/>
          </w:divBdr>
        </w:div>
        <w:div w:id="1057508512">
          <w:marLeft w:val="547"/>
          <w:marRight w:val="0"/>
          <w:marTop w:val="77"/>
          <w:marBottom w:val="0"/>
          <w:divBdr>
            <w:top w:val="none" w:sz="0" w:space="0" w:color="auto"/>
            <w:left w:val="none" w:sz="0" w:space="0" w:color="auto"/>
            <w:bottom w:val="none" w:sz="0" w:space="0" w:color="auto"/>
            <w:right w:val="none" w:sz="0" w:space="0" w:color="auto"/>
          </w:divBdr>
        </w:div>
      </w:divsChild>
    </w:div>
    <w:div w:id="1057508454">
      <w:marLeft w:val="0"/>
      <w:marRight w:val="0"/>
      <w:marTop w:val="0"/>
      <w:marBottom w:val="0"/>
      <w:divBdr>
        <w:top w:val="none" w:sz="0" w:space="0" w:color="auto"/>
        <w:left w:val="none" w:sz="0" w:space="0" w:color="auto"/>
        <w:bottom w:val="none" w:sz="0" w:space="0" w:color="auto"/>
        <w:right w:val="none" w:sz="0" w:space="0" w:color="auto"/>
      </w:divBdr>
      <w:divsChild>
        <w:div w:id="1057508404">
          <w:marLeft w:val="806"/>
          <w:marRight w:val="0"/>
          <w:marTop w:val="115"/>
          <w:marBottom w:val="0"/>
          <w:divBdr>
            <w:top w:val="none" w:sz="0" w:space="0" w:color="auto"/>
            <w:left w:val="none" w:sz="0" w:space="0" w:color="auto"/>
            <w:bottom w:val="none" w:sz="0" w:space="0" w:color="auto"/>
            <w:right w:val="none" w:sz="0" w:space="0" w:color="auto"/>
          </w:divBdr>
        </w:div>
      </w:divsChild>
    </w:div>
    <w:div w:id="1057508457">
      <w:marLeft w:val="0"/>
      <w:marRight w:val="0"/>
      <w:marTop w:val="0"/>
      <w:marBottom w:val="0"/>
      <w:divBdr>
        <w:top w:val="none" w:sz="0" w:space="0" w:color="auto"/>
        <w:left w:val="none" w:sz="0" w:space="0" w:color="auto"/>
        <w:bottom w:val="none" w:sz="0" w:space="0" w:color="auto"/>
        <w:right w:val="none" w:sz="0" w:space="0" w:color="auto"/>
      </w:divBdr>
      <w:divsChild>
        <w:div w:id="1057508456">
          <w:marLeft w:val="547"/>
          <w:marRight w:val="0"/>
          <w:marTop w:val="77"/>
          <w:marBottom w:val="0"/>
          <w:divBdr>
            <w:top w:val="none" w:sz="0" w:space="0" w:color="auto"/>
            <w:left w:val="none" w:sz="0" w:space="0" w:color="auto"/>
            <w:bottom w:val="none" w:sz="0" w:space="0" w:color="auto"/>
            <w:right w:val="none" w:sz="0" w:space="0" w:color="auto"/>
          </w:divBdr>
        </w:div>
        <w:div w:id="1057508543">
          <w:marLeft w:val="547"/>
          <w:marRight w:val="0"/>
          <w:marTop w:val="77"/>
          <w:marBottom w:val="0"/>
          <w:divBdr>
            <w:top w:val="none" w:sz="0" w:space="0" w:color="auto"/>
            <w:left w:val="none" w:sz="0" w:space="0" w:color="auto"/>
            <w:bottom w:val="none" w:sz="0" w:space="0" w:color="auto"/>
            <w:right w:val="none" w:sz="0" w:space="0" w:color="auto"/>
          </w:divBdr>
        </w:div>
        <w:div w:id="1057508544">
          <w:marLeft w:val="547"/>
          <w:marRight w:val="0"/>
          <w:marTop w:val="77"/>
          <w:marBottom w:val="0"/>
          <w:divBdr>
            <w:top w:val="none" w:sz="0" w:space="0" w:color="auto"/>
            <w:left w:val="none" w:sz="0" w:space="0" w:color="auto"/>
            <w:bottom w:val="none" w:sz="0" w:space="0" w:color="auto"/>
            <w:right w:val="none" w:sz="0" w:space="0" w:color="auto"/>
          </w:divBdr>
        </w:div>
      </w:divsChild>
    </w:div>
    <w:div w:id="1057508459">
      <w:marLeft w:val="0"/>
      <w:marRight w:val="0"/>
      <w:marTop w:val="0"/>
      <w:marBottom w:val="0"/>
      <w:divBdr>
        <w:top w:val="none" w:sz="0" w:space="0" w:color="auto"/>
        <w:left w:val="none" w:sz="0" w:space="0" w:color="auto"/>
        <w:bottom w:val="none" w:sz="0" w:space="0" w:color="auto"/>
        <w:right w:val="none" w:sz="0" w:space="0" w:color="auto"/>
      </w:divBdr>
      <w:divsChild>
        <w:div w:id="1057508501">
          <w:marLeft w:val="0"/>
          <w:marRight w:val="0"/>
          <w:marTop w:val="0"/>
          <w:marBottom w:val="0"/>
          <w:divBdr>
            <w:top w:val="none" w:sz="0" w:space="0" w:color="auto"/>
            <w:left w:val="none" w:sz="0" w:space="0" w:color="auto"/>
            <w:bottom w:val="none" w:sz="0" w:space="0" w:color="auto"/>
            <w:right w:val="none" w:sz="0" w:space="0" w:color="auto"/>
          </w:divBdr>
          <w:divsChild>
            <w:div w:id="1057508411">
              <w:marLeft w:val="0"/>
              <w:marRight w:val="0"/>
              <w:marTop w:val="0"/>
              <w:marBottom w:val="0"/>
              <w:divBdr>
                <w:top w:val="none" w:sz="0" w:space="0" w:color="auto"/>
                <w:left w:val="none" w:sz="0" w:space="0" w:color="auto"/>
                <w:bottom w:val="none" w:sz="0" w:space="0" w:color="auto"/>
                <w:right w:val="none" w:sz="0" w:space="0" w:color="auto"/>
              </w:divBdr>
              <w:divsChild>
                <w:div w:id="1057508523">
                  <w:marLeft w:val="0"/>
                  <w:marRight w:val="0"/>
                  <w:marTop w:val="0"/>
                  <w:marBottom w:val="0"/>
                  <w:divBdr>
                    <w:top w:val="none" w:sz="0" w:space="0" w:color="auto"/>
                    <w:left w:val="none" w:sz="0" w:space="0" w:color="auto"/>
                    <w:bottom w:val="none" w:sz="0" w:space="0" w:color="auto"/>
                    <w:right w:val="none" w:sz="0" w:space="0" w:color="auto"/>
                  </w:divBdr>
                  <w:divsChild>
                    <w:div w:id="1057508479">
                      <w:marLeft w:val="0"/>
                      <w:marRight w:val="0"/>
                      <w:marTop w:val="0"/>
                      <w:marBottom w:val="0"/>
                      <w:divBdr>
                        <w:top w:val="none" w:sz="0" w:space="0" w:color="auto"/>
                        <w:left w:val="none" w:sz="0" w:space="0" w:color="auto"/>
                        <w:bottom w:val="none" w:sz="0" w:space="0" w:color="auto"/>
                        <w:right w:val="none" w:sz="0" w:space="0" w:color="auto"/>
                      </w:divBdr>
                      <w:divsChild>
                        <w:div w:id="1057508414">
                          <w:marLeft w:val="0"/>
                          <w:marRight w:val="0"/>
                          <w:marTop w:val="0"/>
                          <w:marBottom w:val="0"/>
                          <w:divBdr>
                            <w:top w:val="none" w:sz="0" w:space="0" w:color="auto"/>
                            <w:left w:val="none" w:sz="0" w:space="0" w:color="auto"/>
                            <w:bottom w:val="none" w:sz="0" w:space="0" w:color="auto"/>
                            <w:right w:val="none" w:sz="0" w:space="0" w:color="auto"/>
                          </w:divBdr>
                          <w:divsChild>
                            <w:div w:id="1057508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8461">
      <w:marLeft w:val="0"/>
      <w:marRight w:val="0"/>
      <w:marTop w:val="0"/>
      <w:marBottom w:val="0"/>
      <w:divBdr>
        <w:top w:val="none" w:sz="0" w:space="0" w:color="auto"/>
        <w:left w:val="none" w:sz="0" w:space="0" w:color="auto"/>
        <w:bottom w:val="none" w:sz="0" w:space="0" w:color="auto"/>
        <w:right w:val="none" w:sz="0" w:space="0" w:color="auto"/>
      </w:divBdr>
      <w:divsChild>
        <w:div w:id="1057508408">
          <w:marLeft w:val="806"/>
          <w:marRight w:val="0"/>
          <w:marTop w:val="115"/>
          <w:marBottom w:val="0"/>
          <w:divBdr>
            <w:top w:val="none" w:sz="0" w:space="0" w:color="auto"/>
            <w:left w:val="none" w:sz="0" w:space="0" w:color="auto"/>
            <w:bottom w:val="none" w:sz="0" w:space="0" w:color="auto"/>
            <w:right w:val="none" w:sz="0" w:space="0" w:color="auto"/>
          </w:divBdr>
        </w:div>
        <w:div w:id="1057508441">
          <w:marLeft w:val="806"/>
          <w:marRight w:val="0"/>
          <w:marTop w:val="115"/>
          <w:marBottom w:val="0"/>
          <w:divBdr>
            <w:top w:val="none" w:sz="0" w:space="0" w:color="auto"/>
            <w:left w:val="none" w:sz="0" w:space="0" w:color="auto"/>
            <w:bottom w:val="none" w:sz="0" w:space="0" w:color="auto"/>
            <w:right w:val="none" w:sz="0" w:space="0" w:color="auto"/>
          </w:divBdr>
        </w:div>
        <w:div w:id="1057508480">
          <w:marLeft w:val="806"/>
          <w:marRight w:val="0"/>
          <w:marTop w:val="115"/>
          <w:marBottom w:val="0"/>
          <w:divBdr>
            <w:top w:val="none" w:sz="0" w:space="0" w:color="auto"/>
            <w:left w:val="none" w:sz="0" w:space="0" w:color="auto"/>
            <w:bottom w:val="none" w:sz="0" w:space="0" w:color="auto"/>
            <w:right w:val="none" w:sz="0" w:space="0" w:color="auto"/>
          </w:divBdr>
        </w:div>
        <w:div w:id="1057508494">
          <w:marLeft w:val="806"/>
          <w:marRight w:val="0"/>
          <w:marTop w:val="115"/>
          <w:marBottom w:val="0"/>
          <w:divBdr>
            <w:top w:val="none" w:sz="0" w:space="0" w:color="auto"/>
            <w:left w:val="none" w:sz="0" w:space="0" w:color="auto"/>
            <w:bottom w:val="none" w:sz="0" w:space="0" w:color="auto"/>
            <w:right w:val="none" w:sz="0" w:space="0" w:color="auto"/>
          </w:divBdr>
        </w:div>
        <w:div w:id="1057508560">
          <w:marLeft w:val="806"/>
          <w:marRight w:val="0"/>
          <w:marTop w:val="115"/>
          <w:marBottom w:val="0"/>
          <w:divBdr>
            <w:top w:val="none" w:sz="0" w:space="0" w:color="auto"/>
            <w:left w:val="none" w:sz="0" w:space="0" w:color="auto"/>
            <w:bottom w:val="none" w:sz="0" w:space="0" w:color="auto"/>
            <w:right w:val="none" w:sz="0" w:space="0" w:color="auto"/>
          </w:divBdr>
        </w:div>
        <w:div w:id="1057508566">
          <w:marLeft w:val="806"/>
          <w:marRight w:val="0"/>
          <w:marTop w:val="115"/>
          <w:marBottom w:val="0"/>
          <w:divBdr>
            <w:top w:val="none" w:sz="0" w:space="0" w:color="auto"/>
            <w:left w:val="none" w:sz="0" w:space="0" w:color="auto"/>
            <w:bottom w:val="none" w:sz="0" w:space="0" w:color="auto"/>
            <w:right w:val="none" w:sz="0" w:space="0" w:color="auto"/>
          </w:divBdr>
        </w:div>
      </w:divsChild>
    </w:div>
    <w:div w:id="1057508462">
      <w:marLeft w:val="0"/>
      <w:marRight w:val="0"/>
      <w:marTop w:val="0"/>
      <w:marBottom w:val="0"/>
      <w:divBdr>
        <w:top w:val="none" w:sz="0" w:space="0" w:color="auto"/>
        <w:left w:val="none" w:sz="0" w:space="0" w:color="auto"/>
        <w:bottom w:val="none" w:sz="0" w:space="0" w:color="auto"/>
        <w:right w:val="none" w:sz="0" w:space="0" w:color="auto"/>
      </w:divBdr>
    </w:div>
    <w:div w:id="1057508463">
      <w:marLeft w:val="0"/>
      <w:marRight w:val="0"/>
      <w:marTop w:val="0"/>
      <w:marBottom w:val="0"/>
      <w:divBdr>
        <w:top w:val="none" w:sz="0" w:space="0" w:color="auto"/>
        <w:left w:val="none" w:sz="0" w:space="0" w:color="auto"/>
        <w:bottom w:val="none" w:sz="0" w:space="0" w:color="auto"/>
        <w:right w:val="none" w:sz="0" w:space="0" w:color="auto"/>
      </w:divBdr>
    </w:div>
    <w:div w:id="1057508465">
      <w:marLeft w:val="0"/>
      <w:marRight w:val="0"/>
      <w:marTop w:val="0"/>
      <w:marBottom w:val="0"/>
      <w:divBdr>
        <w:top w:val="none" w:sz="0" w:space="0" w:color="auto"/>
        <w:left w:val="none" w:sz="0" w:space="0" w:color="auto"/>
        <w:bottom w:val="none" w:sz="0" w:space="0" w:color="auto"/>
        <w:right w:val="none" w:sz="0" w:space="0" w:color="auto"/>
      </w:divBdr>
    </w:div>
    <w:div w:id="1057508466">
      <w:marLeft w:val="0"/>
      <w:marRight w:val="0"/>
      <w:marTop w:val="0"/>
      <w:marBottom w:val="0"/>
      <w:divBdr>
        <w:top w:val="none" w:sz="0" w:space="0" w:color="auto"/>
        <w:left w:val="none" w:sz="0" w:space="0" w:color="auto"/>
        <w:bottom w:val="none" w:sz="0" w:space="0" w:color="auto"/>
        <w:right w:val="none" w:sz="0" w:space="0" w:color="auto"/>
      </w:divBdr>
    </w:div>
    <w:div w:id="1057508472">
      <w:marLeft w:val="0"/>
      <w:marRight w:val="0"/>
      <w:marTop w:val="0"/>
      <w:marBottom w:val="0"/>
      <w:divBdr>
        <w:top w:val="none" w:sz="0" w:space="0" w:color="auto"/>
        <w:left w:val="none" w:sz="0" w:space="0" w:color="auto"/>
        <w:bottom w:val="none" w:sz="0" w:space="0" w:color="auto"/>
        <w:right w:val="none" w:sz="0" w:space="0" w:color="auto"/>
      </w:divBdr>
    </w:div>
    <w:div w:id="1057508473">
      <w:marLeft w:val="0"/>
      <w:marRight w:val="0"/>
      <w:marTop w:val="0"/>
      <w:marBottom w:val="0"/>
      <w:divBdr>
        <w:top w:val="none" w:sz="0" w:space="0" w:color="auto"/>
        <w:left w:val="none" w:sz="0" w:space="0" w:color="auto"/>
        <w:bottom w:val="none" w:sz="0" w:space="0" w:color="auto"/>
        <w:right w:val="none" w:sz="0" w:space="0" w:color="auto"/>
      </w:divBdr>
      <w:divsChild>
        <w:div w:id="1057508438">
          <w:marLeft w:val="547"/>
          <w:marRight w:val="0"/>
          <w:marTop w:val="77"/>
          <w:marBottom w:val="0"/>
          <w:divBdr>
            <w:top w:val="none" w:sz="0" w:space="0" w:color="auto"/>
            <w:left w:val="none" w:sz="0" w:space="0" w:color="auto"/>
            <w:bottom w:val="none" w:sz="0" w:space="0" w:color="auto"/>
            <w:right w:val="none" w:sz="0" w:space="0" w:color="auto"/>
          </w:divBdr>
        </w:div>
      </w:divsChild>
    </w:div>
    <w:div w:id="1057508477">
      <w:marLeft w:val="0"/>
      <w:marRight w:val="0"/>
      <w:marTop w:val="0"/>
      <w:marBottom w:val="0"/>
      <w:divBdr>
        <w:top w:val="none" w:sz="0" w:space="0" w:color="auto"/>
        <w:left w:val="none" w:sz="0" w:space="0" w:color="auto"/>
        <w:bottom w:val="none" w:sz="0" w:space="0" w:color="auto"/>
        <w:right w:val="none" w:sz="0" w:space="0" w:color="auto"/>
      </w:divBdr>
      <w:divsChild>
        <w:div w:id="1057508503">
          <w:marLeft w:val="547"/>
          <w:marRight w:val="0"/>
          <w:marTop w:val="77"/>
          <w:marBottom w:val="0"/>
          <w:divBdr>
            <w:top w:val="none" w:sz="0" w:space="0" w:color="auto"/>
            <w:left w:val="none" w:sz="0" w:space="0" w:color="auto"/>
            <w:bottom w:val="none" w:sz="0" w:space="0" w:color="auto"/>
            <w:right w:val="none" w:sz="0" w:space="0" w:color="auto"/>
          </w:divBdr>
        </w:div>
        <w:div w:id="1057508540">
          <w:marLeft w:val="547"/>
          <w:marRight w:val="0"/>
          <w:marTop w:val="77"/>
          <w:marBottom w:val="0"/>
          <w:divBdr>
            <w:top w:val="none" w:sz="0" w:space="0" w:color="auto"/>
            <w:left w:val="none" w:sz="0" w:space="0" w:color="auto"/>
            <w:bottom w:val="none" w:sz="0" w:space="0" w:color="auto"/>
            <w:right w:val="none" w:sz="0" w:space="0" w:color="auto"/>
          </w:divBdr>
        </w:div>
      </w:divsChild>
    </w:div>
    <w:div w:id="1057508484">
      <w:marLeft w:val="0"/>
      <w:marRight w:val="0"/>
      <w:marTop w:val="0"/>
      <w:marBottom w:val="0"/>
      <w:divBdr>
        <w:top w:val="none" w:sz="0" w:space="0" w:color="auto"/>
        <w:left w:val="none" w:sz="0" w:space="0" w:color="auto"/>
        <w:bottom w:val="none" w:sz="0" w:space="0" w:color="auto"/>
        <w:right w:val="none" w:sz="0" w:space="0" w:color="auto"/>
      </w:divBdr>
      <w:divsChild>
        <w:div w:id="1057508442">
          <w:marLeft w:val="547"/>
          <w:marRight w:val="0"/>
          <w:marTop w:val="77"/>
          <w:marBottom w:val="0"/>
          <w:divBdr>
            <w:top w:val="none" w:sz="0" w:space="0" w:color="auto"/>
            <w:left w:val="none" w:sz="0" w:space="0" w:color="auto"/>
            <w:bottom w:val="none" w:sz="0" w:space="0" w:color="auto"/>
            <w:right w:val="none" w:sz="0" w:space="0" w:color="auto"/>
          </w:divBdr>
        </w:div>
        <w:div w:id="1057508446">
          <w:marLeft w:val="547"/>
          <w:marRight w:val="0"/>
          <w:marTop w:val="77"/>
          <w:marBottom w:val="0"/>
          <w:divBdr>
            <w:top w:val="none" w:sz="0" w:space="0" w:color="auto"/>
            <w:left w:val="none" w:sz="0" w:space="0" w:color="auto"/>
            <w:bottom w:val="none" w:sz="0" w:space="0" w:color="auto"/>
            <w:right w:val="none" w:sz="0" w:space="0" w:color="auto"/>
          </w:divBdr>
        </w:div>
        <w:div w:id="1057508519">
          <w:marLeft w:val="547"/>
          <w:marRight w:val="0"/>
          <w:marTop w:val="77"/>
          <w:marBottom w:val="0"/>
          <w:divBdr>
            <w:top w:val="none" w:sz="0" w:space="0" w:color="auto"/>
            <w:left w:val="none" w:sz="0" w:space="0" w:color="auto"/>
            <w:bottom w:val="none" w:sz="0" w:space="0" w:color="auto"/>
            <w:right w:val="none" w:sz="0" w:space="0" w:color="auto"/>
          </w:divBdr>
        </w:div>
      </w:divsChild>
    </w:div>
    <w:div w:id="1057508488">
      <w:marLeft w:val="0"/>
      <w:marRight w:val="0"/>
      <w:marTop w:val="0"/>
      <w:marBottom w:val="0"/>
      <w:divBdr>
        <w:top w:val="none" w:sz="0" w:space="0" w:color="auto"/>
        <w:left w:val="none" w:sz="0" w:space="0" w:color="auto"/>
        <w:bottom w:val="none" w:sz="0" w:space="0" w:color="auto"/>
        <w:right w:val="none" w:sz="0" w:space="0" w:color="auto"/>
      </w:divBdr>
      <w:divsChild>
        <w:div w:id="1057508409">
          <w:marLeft w:val="446"/>
          <w:marRight w:val="0"/>
          <w:marTop w:val="120"/>
          <w:marBottom w:val="0"/>
          <w:divBdr>
            <w:top w:val="none" w:sz="0" w:space="0" w:color="auto"/>
            <w:left w:val="none" w:sz="0" w:space="0" w:color="auto"/>
            <w:bottom w:val="none" w:sz="0" w:space="0" w:color="auto"/>
            <w:right w:val="none" w:sz="0" w:space="0" w:color="auto"/>
          </w:divBdr>
        </w:div>
        <w:div w:id="1057508410">
          <w:marLeft w:val="446"/>
          <w:marRight w:val="0"/>
          <w:marTop w:val="240"/>
          <w:marBottom w:val="0"/>
          <w:divBdr>
            <w:top w:val="none" w:sz="0" w:space="0" w:color="auto"/>
            <w:left w:val="none" w:sz="0" w:space="0" w:color="auto"/>
            <w:bottom w:val="none" w:sz="0" w:space="0" w:color="auto"/>
            <w:right w:val="none" w:sz="0" w:space="0" w:color="auto"/>
          </w:divBdr>
        </w:div>
        <w:div w:id="1057508424">
          <w:marLeft w:val="446"/>
          <w:marRight w:val="0"/>
          <w:marTop w:val="240"/>
          <w:marBottom w:val="0"/>
          <w:divBdr>
            <w:top w:val="none" w:sz="0" w:space="0" w:color="auto"/>
            <w:left w:val="none" w:sz="0" w:space="0" w:color="auto"/>
            <w:bottom w:val="none" w:sz="0" w:space="0" w:color="auto"/>
            <w:right w:val="none" w:sz="0" w:space="0" w:color="auto"/>
          </w:divBdr>
        </w:div>
        <w:div w:id="1057508458">
          <w:marLeft w:val="446"/>
          <w:marRight w:val="0"/>
          <w:marTop w:val="120"/>
          <w:marBottom w:val="0"/>
          <w:divBdr>
            <w:top w:val="none" w:sz="0" w:space="0" w:color="auto"/>
            <w:left w:val="none" w:sz="0" w:space="0" w:color="auto"/>
            <w:bottom w:val="none" w:sz="0" w:space="0" w:color="auto"/>
            <w:right w:val="none" w:sz="0" w:space="0" w:color="auto"/>
          </w:divBdr>
        </w:div>
        <w:div w:id="1057508513">
          <w:marLeft w:val="446"/>
          <w:marRight w:val="0"/>
          <w:marTop w:val="240"/>
          <w:marBottom w:val="0"/>
          <w:divBdr>
            <w:top w:val="none" w:sz="0" w:space="0" w:color="auto"/>
            <w:left w:val="none" w:sz="0" w:space="0" w:color="auto"/>
            <w:bottom w:val="none" w:sz="0" w:space="0" w:color="auto"/>
            <w:right w:val="none" w:sz="0" w:space="0" w:color="auto"/>
          </w:divBdr>
        </w:div>
        <w:div w:id="1057508549">
          <w:marLeft w:val="446"/>
          <w:marRight w:val="0"/>
          <w:marTop w:val="120"/>
          <w:marBottom w:val="0"/>
          <w:divBdr>
            <w:top w:val="none" w:sz="0" w:space="0" w:color="auto"/>
            <w:left w:val="none" w:sz="0" w:space="0" w:color="auto"/>
            <w:bottom w:val="none" w:sz="0" w:space="0" w:color="auto"/>
            <w:right w:val="none" w:sz="0" w:space="0" w:color="auto"/>
          </w:divBdr>
        </w:div>
      </w:divsChild>
    </w:div>
    <w:div w:id="1057508491">
      <w:marLeft w:val="0"/>
      <w:marRight w:val="0"/>
      <w:marTop w:val="0"/>
      <w:marBottom w:val="0"/>
      <w:divBdr>
        <w:top w:val="none" w:sz="0" w:space="0" w:color="auto"/>
        <w:left w:val="none" w:sz="0" w:space="0" w:color="auto"/>
        <w:bottom w:val="none" w:sz="0" w:space="0" w:color="auto"/>
        <w:right w:val="none" w:sz="0" w:space="0" w:color="auto"/>
      </w:divBdr>
      <w:divsChild>
        <w:div w:id="1057508520">
          <w:marLeft w:val="547"/>
          <w:marRight w:val="0"/>
          <w:marTop w:val="77"/>
          <w:marBottom w:val="0"/>
          <w:divBdr>
            <w:top w:val="none" w:sz="0" w:space="0" w:color="auto"/>
            <w:left w:val="none" w:sz="0" w:space="0" w:color="auto"/>
            <w:bottom w:val="none" w:sz="0" w:space="0" w:color="auto"/>
            <w:right w:val="none" w:sz="0" w:space="0" w:color="auto"/>
          </w:divBdr>
        </w:div>
        <w:div w:id="1057508548">
          <w:marLeft w:val="547"/>
          <w:marRight w:val="0"/>
          <w:marTop w:val="77"/>
          <w:marBottom w:val="0"/>
          <w:divBdr>
            <w:top w:val="none" w:sz="0" w:space="0" w:color="auto"/>
            <w:left w:val="none" w:sz="0" w:space="0" w:color="auto"/>
            <w:bottom w:val="none" w:sz="0" w:space="0" w:color="auto"/>
            <w:right w:val="none" w:sz="0" w:space="0" w:color="auto"/>
          </w:divBdr>
        </w:div>
      </w:divsChild>
    </w:div>
    <w:div w:id="1057508493">
      <w:marLeft w:val="0"/>
      <w:marRight w:val="0"/>
      <w:marTop w:val="0"/>
      <w:marBottom w:val="0"/>
      <w:divBdr>
        <w:top w:val="none" w:sz="0" w:space="0" w:color="auto"/>
        <w:left w:val="none" w:sz="0" w:space="0" w:color="auto"/>
        <w:bottom w:val="none" w:sz="0" w:space="0" w:color="auto"/>
        <w:right w:val="none" w:sz="0" w:space="0" w:color="auto"/>
      </w:divBdr>
    </w:div>
    <w:div w:id="1057508495">
      <w:marLeft w:val="0"/>
      <w:marRight w:val="0"/>
      <w:marTop w:val="0"/>
      <w:marBottom w:val="0"/>
      <w:divBdr>
        <w:top w:val="none" w:sz="0" w:space="0" w:color="auto"/>
        <w:left w:val="none" w:sz="0" w:space="0" w:color="auto"/>
        <w:bottom w:val="none" w:sz="0" w:space="0" w:color="auto"/>
        <w:right w:val="none" w:sz="0" w:space="0" w:color="auto"/>
      </w:divBdr>
    </w:div>
    <w:div w:id="1057508496">
      <w:marLeft w:val="0"/>
      <w:marRight w:val="0"/>
      <w:marTop w:val="0"/>
      <w:marBottom w:val="0"/>
      <w:divBdr>
        <w:top w:val="none" w:sz="0" w:space="0" w:color="auto"/>
        <w:left w:val="none" w:sz="0" w:space="0" w:color="auto"/>
        <w:bottom w:val="none" w:sz="0" w:space="0" w:color="auto"/>
        <w:right w:val="none" w:sz="0" w:space="0" w:color="auto"/>
      </w:divBdr>
    </w:div>
    <w:div w:id="1057508504">
      <w:marLeft w:val="0"/>
      <w:marRight w:val="0"/>
      <w:marTop w:val="0"/>
      <w:marBottom w:val="0"/>
      <w:divBdr>
        <w:top w:val="none" w:sz="0" w:space="0" w:color="auto"/>
        <w:left w:val="none" w:sz="0" w:space="0" w:color="auto"/>
        <w:bottom w:val="none" w:sz="0" w:space="0" w:color="auto"/>
        <w:right w:val="none" w:sz="0" w:space="0" w:color="auto"/>
      </w:divBdr>
      <w:divsChild>
        <w:div w:id="1057508449">
          <w:marLeft w:val="806"/>
          <w:marRight w:val="0"/>
          <w:marTop w:val="115"/>
          <w:marBottom w:val="0"/>
          <w:divBdr>
            <w:top w:val="none" w:sz="0" w:space="0" w:color="auto"/>
            <w:left w:val="none" w:sz="0" w:space="0" w:color="auto"/>
            <w:bottom w:val="none" w:sz="0" w:space="0" w:color="auto"/>
            <w:right w:val="none" w:sz="0" w:space="0" w:color="auto"/>
          </w:divBdr>
        </w:div>
        <w:div w:id="1057508467">
          <w:marLeft w:val="806"/>
          <w:marRight w:val="0"/>
          <w:marTop w:val="115"/>
          <w:marBottom w:val="0"/>
          <w:divBdr>
            <w:top w:val="none" w:sz="0" w:space="0" w:color="auto"/>
            <w:left w:val="none" w:sz="0" w:space="0" w:color="auto"/>
            <w:bottom w:val="none" w:sz="0" w:space="0" w:color="auto"/>
            <w:right w:val="none" w:sz="0" w:space="0" w:color="auto"/>
          </w:divBdr>
        </w:div>
        <w:div w:id="1057508490">
          <w:marLeft w:val="806"/>
          <w:marRight w:val="0"/>
          <w:marTop w:val="115"/>
          <w:marBottom w:val="0"/>
          <w:divBdr>
            <w:top w:val="none" w:sz="0" w:space="0" w:color="auto"/>
            <w:left w:val="none" w:sz="0" w:space="0" w:color="auto"/>
            <w:bottom w:val="none" w:sz="0" w:space="0" w:color="auto"/>
            <w:right w:val="none" w:sz="0" w:space="0" w:color="auto"/>
          </w:divBdr>
        </w:div>
        <w:div w:id="1057508537">
          <w:marLeft w:val="806"/>
          <w:marRight w:val="0"/>
          <w:marTop w:val="115"/>
          <w:marBottom w:val="0"/>
          <w:divBdr>
            <w:top w:val="none" w:sz="0" w:space="0" w:color="auto"/>
            <w:left w:val="none" w:sz="0" w:space="0" w:color="auto"/>
            <w:bottom w:val="none" w:sz="0" w:space="0" w:color="auto"/>
            <w:right w:val="none" w:sz="0" w:space="0" w:color="auto"/>
          </w:divBdr>
        </w:div>
        <w:div w:id="1057508550">
          <w:marLeft w:val="806"/>
          <w:marRight w:val="0"/>
          <w:marTop w:val="115"/>
          <w:marBottom w:val="0"/>
          <w:divBdr>
            <w:top w:val="none" w:sz="0" w:space="0" w:color="auto"/>
            <w:left w:val="none" w:sz="0" w:space="0" w:color="auto"/>
            <w:bottom w:val="none" w:sz="0" w:space="0" w:color="auto"/>
            <w:right w:val="none" w:sz="0" w:space="0" w:color="auto"/>
          </w:divBdr>
        </w:div>
      </w:divsChild>
    </w:div>
    <w:div w:id="1057508505">
      <w:marLeft w:val="0"/>
      <w:marRight w:val="0"/>
      <w:marTop w:val="0"/>
      <w:marBottom w:val="0"/>
      <w:divBdr>
        <w:top w:val="none" w:sz="0" w:space="0" w:color="auto"/>
        <w:left w:val="none" w:sz="0" w:space="0" w:color="auto"/>
        <w:bottom w:val="none" w:sz="0" w:space="0" w:color="auto"/>
        <w:right w:val="none" w:sz="0" w:space="0" w:color="auto"/>
      </w:divBdr>
    </w:div>
    <w:div w:id="1057508506">
      <w:marLeft w:val="0"/>
      <w:marRight w:val="0"/>
      <w:marTop w:val="0"/>
      <w:marBottom w:val="0"/>
      <w:divBdr>
        <w:top w:val="none" w:sz="0" w:space="0" w:color="auto"/>
        <w:left w:val="none" w:sz="0" w:space="0" w:color="auto"/>
        <w:bottom w:val="none" w:sz="0" w:space="0" w:color="auto"/>
        <w:right w:val="none" w:sz="0" w:space="0" w:color="auto"/>
      </w:divBdr>
    </w:div>
    <w:div w:id="1057508507">
      <w:marLeft w:val="0"/>
      <w:marRight w:val="0"/>
      <w:marTop w:val="0"/>
      <w:marBottom w:val="0"/>
      <w:divBdr>
        <w:top w:val="none" w:sz="0" w:space="0" w:color="auto"/>
        <w:left w:val="none" w:sz="0" w:space="0" w:color="auto"/>
        <w:bottom w:val="none" w:sz="0" w:space="0" w:color="auto"/>
        <w:right w:val="none" w:sz="0" w:space="0" w:color="auto"/>
      </w:divBdr>
    </w:div>
    <w:div w:id="1057508508">
      <w:marLeft w:val="0"/>
      <w:marRight w:val="0"/>
      <w:marTop w:val="0"/>
      <w:marBottom w:val="0"/>
      <w:divBdr>
        <w:top w:val="none" w:sz="0" w:space="0" w:color="auto"/>
        <w:left w:val="none" w:sz="0" w:space="0" w:color="auto"/>
        <w:bottom w:val="none" w:sz="0" w:space="0" w:color="auto"/>
        <w:right w:val="none" w:sz="0" w:space="0" w:color="auto"/>
      </w:divBdr>
      <w:divsChild>
        <w:div w:id="1057508464">
          <w:marLeft w:val="806"/>
          <w:marRight w:val="0"/>
          <w:marTop w:val="115"/>
          <w:marBottom w:val="0"/>
          <w:divBdr>
            <w:top w:val="none" w:sz="0" w:space="0" w:color="auto"/>
            <w:left w:val="none" w:sz="0" w:space="0" w:color="auto"/>
            <w:bottom w:val="none" w:sz="0" w:space="0" w:color="auto"/>
            <w:right w:val="none" w:sz="0" w:space="0" w:color="auto"/>
          </w:divBdr>
        </w:div>
      </w:divsChild>
    </w:div>
    <w:div w:id="1057508509">
      <w:marLeft w:val="0"/>
      <w:marRight w:val="0"/>
      <w:marTop w:val="0"/>
      <w:marBottom w:val="0"/>
      <w:divBdr>
        <w:top w:val="none" w:sz="0" w:space="0" w:color="auto"/>
        <w:left w:val="none" w:sz="0" w:space="0" w:color="auto"/>
        <w:bottom w:val="none" w:sz="0" w:space="0" w:color="auto"/>
        <w:right w:val="none" w:sz="0" w:space="0" w:color="auto"/>
      </w:divBdr>
    </w:div>
    <w:div w:id="1057508510">
      <w:marLeft w:val="0"/>
      <w:marRight w:val="0"/>
      <w:marTop w:val="0"/>
      <w:marBottom w:val="0"/>
      <w:divBdr>
        <w:top w:val="none" w:sz="0" w:space="0" w:color="auto"/>
        <w:left w:val="none" w:sz="0" w:space="0" w:color="auto"/>
        <w:bottom w:val="none" w:sz="0" w:space="0" w:color="auto"/>
        <w:right w:val="none" w:sz="0" w:space="0" w:color="auto"/>
      </w:divBdr>
      <w:divsChild>
        <w:div w:id="1057508514">
          <w:marLeft w:val="547"/>
          <w:marRight w:val="0"/>
          <w:marTop w:val="77"/>
          <w:marBottom w:val="0"/>
          <w:divBdr>
            <w:top w:val="none" w:sz="0" w:space="0" w:color="auto"/>
            <w:left w:val="none" w:sz="0" w:space="0" w:color="auto"/>
            <w:bottom w:val="none" w:sz="0" w:space="0" w:color="auto"/>
            <w:right w:val="none" w:sz="0" w:space="0" w:color="auto"/>
          </w:divBdr>
        </w:div>
      </w:divsChild>
    </w:div>
    <w:div w:id="1057508511">
      <w:marLeft w:val="0"/>
      <w:marRight w:val="0"/>
      <w:marTop w:val="0"/>
      <w:marBottom w:val="0"/>
      <w:divBdr>
        <w:top w:val="none" w:sz="0" w:space="0" w:color="auto"/>
        <w:left w:val="none" w:sz="0" w:space="0" w:color="auto"/>
        <w:bottom w:val="none" w:sz="0" w:space="0" w:color="auto"/>
        <w:right w:val="none" w:sz="0" w:space="0" w:color="auto"/>
      </w:divBdr>
      <w:divsChild>
        <w:div w:id="1057508478">
          <w:marLeft w:val="547"/>
          <w:marRight w:val="0"/>
          <w:marTop w:val="77"/>
          <w:marBottom w:val="0"/>
          <w:divBdr>
            <w:top w:val="none" w:sz="0" w:space="0" w:color="auto"/>
            <w:left w:val="none" w:sz="0" w:space="0" w:color="auto"/>
            <w:bottom w:val="none" w:sz="0" w:space="0" w:color="auto"/>
            <w:right w:val="none" w:sz="0" w:space="0" w:color="auto"/>
          </w:divBdr>
        </w:div>
      </w:divsChild>
    </w:div>
    <w:div w:id="1057508515">
      <w:marLeft w:val="0"/>
      <w:marRight w:val="0"/>
      <w:marTop w:val="0"/>
      <w:marBottom w:val="0"/>
      <w:divBdr>
        <w:top w:val="none" w:sz="0" w:space="0" w:color="auto"/>
        <w:left w:val="none" w:sz="0" w:space="0" w:color="auto"/>
        <w:bottom w:val="none" w:sz="0" w:space="0" w:color="auto"/>
        <w:right w:val="none" w:sz="0" w:space="0" w:color="auto"/>
      </w:divBdr>
      <w:divsChild>
        <w:div w:id="1057508498">
          <w:marLeft w:val="547"/>
          <w:marRight w:val="0"/>
          <w:marTop w:val="77"/>
          <w:marBottom w:val="0"/>
          <w:divBdr>
            <w:top w:val="none" w:sz="0" w:space="0" w:color="auto"/>
            <w:left w:val="none" w:sz="0" w:space="0" w:color="auto"/>
            <w:bottom w:val="none" w:sz="0" w:space="0" w:color="auto"/>
            <w:right w:val="none" w:sz="0" w:space="0" w:color="auto"/>
          </w:divBdr>
        </w:div>
      </w:divsChild>
    </w:div>
    <w:div w:id="1057508517">
      <w:marLeft w:val="0"/>
      <w:marRight w:val="0"/>
      <w:marTop w:val="0"/>
      <w:marBottom w:val="0"/>
      <w:divBdr>
        <w:top w:val="none" w:sz="0" w:space="0" w:color="auto"/>
        <w:left w:val="none" w:sz="0" w:space="0" w:color="auto"/>
        <w:bottom w:val="none" w:sz="0" w:space="0" w:color="auto"/>
        <w:right w:val="none" w:sz="0" w:space="0" w:color="auto"/>
      </w:divBdr>
      <w:divsChild>
        <w:div w:id="1057508476">
          <w:marLeft w:val="806"/>
          <w:marRight w:val="0"/>
          <w:marTop w:val="115"/>
          <w:marBottom w:val="0"/>
          <w:divBdr>
            <w:top w:val="none" w:sz="0" w:space="0" w:color="auto"/>
            <w:left w:val="none" w:sz="0" w:space="0" w:color="auto"/>
            <w:bottom w:val="none" w:sz="0" w:space="0" w:color="auto"/>
            <w:right w:val="none" w:sz="0" w:space="0" w:color="auto"/>
          </w:divBdr>
        </w:div>
      </w:divsChild>
    </w:div>
    <w:div w:id="1057508526">
      <w:marLeft w:val="0"/>
      <w:marRight w:val="0"/>
      <w:marTop w:val="0"/>
      <w:marBottom w:val="0"/>
      <w:divBdr>
        <w:top w:val="none" w:sz="0" w:space="0" w:color="auto"/>
        <w:left w:val="none" w:sz="0" w:space="0" w:color="auto"/>
        <w:bottom w:val="none" w:sz="0" w:space="0" w:color="auto"/>
        <w:right w:val="none" w:sz="0" w:space="0" w:color="auto"/>
      </w:divBdr>
    </w:div>
    <w:div w:id="1057508527">
      <w:marLeft w:val="0"/>
      <w:marRight w:val="0"/>
      <w:marTop w:val="0"/>
      <w:marBottom w:val="0"/>
      <w:divBdr>
        <w:top w:val="none" w:sz="0" w:space="0" w:color="auto"/>
        <w:left w:val="none" w:sz="0" w:space="0" w:color="auto"/>
        <w:bottom w:val="none" w:sz="0" w:space="0" w:color="auto"/>
        <w:right w:val="none" w:sz="0" w:space="0" w:color="auto"/>
      </w:divBdr>
    </w:div>
    <w:div w:id="1057508530">
      <w:marLeft w:val="0"/>
      <w:marRight w:val="0"/>
      <w:marTop w:val="0"/>
      <w:marBottom w:val="0"/>
      <w:divBdr>
        <w:top w:val="none" w:sz="0" w:space="0" w:color="auto"/>
        <w:left w:val="none" w:sz="0" w:space="0" w:color="auto"/>
        <w:bottom w:val="none" w:sz="0" w:space="0" w:color="auto"/>
        <w:right w:val="none" w:sz="0" w:space="0" w:color="auto"/>
      </w:divBdr>
    </w:div>
    <w:div w:id="1057508532">
      <w:marLeft w:val="0"/>
      <w:marRight w:val="0"/>
      <w:marTop w:val="0"/>
      <w:marBottom w:val="0"/>
      <w:divBdr>
        <w:top w:val="none" w:sz="0" w:space="0" w:color="auto"/>
        <w:left w:val="none" w:sz="0" w:space="0" w:color="auto"/>
        <w:bottom w:val="none" w:sz="0" w:space="0" w:color="auto"/>
        <w:right w:val="none" w:sz="0" w:space="0" w:color="auto"/>
      </w:divBdr>
    </w:div>
    <w:div w:id="1057508534">
      <w:marLeft w:val="0"/>
      <w:marRight w:val="0"/>
      <w:marTop w:val="0"/>
      <w:marBottom w:val="0"/>
      <w:divBdr>
        <w:top w:val="none" w:sz="0" w:space="0" w:color="auto"/>
        <w:left w:val="none" w:sz="0" w:space="0" w:color="auto"/>
        <w:bottom w:val="none" w:sz="0" w:space="0" w:color="auto"/>
        <w:right w:val="none" w:sz="0" w:space="0" w:color="auto"/>
      </w:divBdr>
      <w:divsChild>
        <w:div w:id="1057508447">
          <w:marLeft w:val="806"/>
          <w:marRight w:val="0"/>
          <w:marTop w:val="115"/>
          <w:marBottom w:val="0"/>
          <w:divBdr>
            <w:top w:val="none" w:sz="0" w:space="0" w:color="auto"/>
            <w:left w:val="none" w:sz="0" w:space="0" w:color="auto"/>
            <w:bottom w:val="none" w:sz="0" w:space="0" w:color="auto"/>
            <w:right w:val="none" w:sz="0" w:space="0" w:color="auto"/>
          </w:divBdr>
        </w:div>
        <w:div w:id="1057508453">
          <w:marLeft w:val="806"/>
          <w:marRight w:val="0"/>
          <w:marTop w:val="115"/>
          <w:marBottom w:val="0"/>
          <w:divBdr>
            <w:top w:val="none" w:sz="0" w:space="0" w:color="auto"/>
            <w:left w:val="none" w:sz="0" w:space="0" w:color="auto"/>
            <w:bottom w:val="none" w:sz="0" w:space="0" w:color="auto"/>
            <w:right w:val="none" w:sz="0" w:space="0" w:color="auto"/>
          </w:divBdr>
        </w:div>
        <w:div w:id="1057508486">
          <w:marLeft w:val="806"/>
          <w:marRight w:val="0"/>
          <w:marTop w:val="115"/>
          <w:marBottom w:val="0"/>
          <w:divBdr>
            <w:top w:val="none" w:sz="0" w:space="0" w:color="auto"/>
            <w:left w:val="none" w:sz="0" w:space="0" w:color="auto"/>
            <w:bottom w:val="none" w:sz="0" w:space="0" w:color="auto"/>
            <w:right w:val="none" w:sz="0" w:space="0" w:color="auto"/>
          </w:divBdr>
        </w:div>
        <w:div w:id="1057508529">
          <w:marLeft w:val="806"/>
          <w:marRight w:val="0"/>
          <w:marTop w:val="115"/>
          <w:marBottom w:val="0"/>
          <w:divBdr>
            <w:top w:val="none" w:sz="0" w:space="0" w:color="auto"/>
            <w:left w:val="none" w:sz="0" w:space="0" w:color="auto"/>
            <w:bottom w:val="none" w:sz="0" w:space="0" w:color="auto"/>
            <w:right w:val="none" w:sz="0" w:space="0" w:color="auto"/>
          </w:divBdr>
        </w:div>
        <w:div w:id="1057508557">
          <w:marLeft w:val="806"/>
          <w:marRight w:val="0"/>
          <w:marTop w:val="115"/>
          <w:marBottom w:val="0"/>
          <w:divBdr>
            <w:top w:val="none" w:sz="0" w:space="0" w:color="auto"/>
            <w:left w:val="none" w:sz="0" w:space="0" w:color="auto"/>
            <w:bottom w:val="none" w:sz="0" w:space="0" w:color="auto"/>
            <w:right w:val="none" w:sz="0" w:space="0" w:color="auto"/>
          </w:divBdr>
        </w:div>
        <w:div w:id="1057508567">
          <w:marLeft w:val="806"/>
          <w:marRight w:val="0"/>
          <w:marTop w:val="115"/>
          <w:marBottom w:val="0"/>
          <w:divBdr>
            <w:top w:val="none" w:sz="0" w:space="0" w:color="auto"/>
            <w:left w:val="none" w:sz="0" w:space="0" w:color="auto"/>
            <w:bottom w:val="none" w:sz="0" w:space="0" w:color="auto"/>
            <w:right w:val="none" w:sz="0" w:space="0" w:color="auto"/>
          </w:divBdr>
        </w:div>
      </w:divsChild>
    </w:div>
    <w:div w:id="1057508536">
      <w:marLeft w:val="0"/>
      <w:marRight w:val="0"/>
      <w:marTop w:val="0"/>
      <w:marBottom w:val="0"/>
      <w:divBdr>
        <w:top w:val="none" w:sz="0" w:space="0" w:color="auto"/>
        <w:left w:val="none" w:sz="0" w:space="0" w:color="auto"/>
        <w:bottom w:val="none" w:sz="0" w:space="0" w:color="auto"/>
        <w:right w:val="none" w:sz="0" w:space="0" w:color="auto"/>
      </w:divBdr>
    </w:div>
    <w:div w:id="1057508539">
      <w:marLeft w:val="0"/>
      <w:marRight w:val="0"/>
      <w:marTop w:val="0"/>
      <w:marBottom w:val="0"/>
      <w:divBdr>
        <w:top w:val="none" w:sz="0" w:space="0" w:color="auto"/>
        <w:left w:val="none" w:sz="0" w:space="0" w:color="auto"/>
        <w:bottom w:val="none" w:sz="0" w:space="0" w:color="auto"/>
        <w:right w:val="none" w:sz="0" w:space="0" w:color="auto"/>
      </w:divBdr>
    </w:div>
    <w:div w:id="1057508547">
      <w:marLeft w:val="0"/>
      <w:marRight w:val="0"/>
      <w:marTop w:val="0"/>
      <w:marBottom w:val="0"/>
      <w:divBdr>
        <w:top w:val="none" w:sz="0" w:space="0" w:color="auto"/>
        <w:left w:val="none" w:sz="0" w:space="0" w:color="auto"/>
        <w:bottom w:val="none" w:sz="0" w:space="0" w:color="auto"/>
        <w:right w:val="none" w:sz="0" w:space="0" w:color="auto"/>
      </w:divBdr>
      <w:divsChild>
        <w:div w:id="1057508421">
          <w:marLeft w:val="547"/>
          <w:marRight w:val="0"/>
          <w:marTop w:val="77"/>
          <w:marBottom w:val="0"/>
          <w:divBdr>
            <w:top w:val="none" w:sz="0" w:space="0" w:color="auto"/>
            <w:left w:val="none" w:sz="0" w:space="0" w:color="auto"/>
            <w:bottom w:val="none" w:sz="0" w:space="0" w:color="auto"/>
            <w:right w:val="none" w:sz="0" w:space="0" w:color="auto"/>
          </w:divBdr>
        </w:div>
        <w:div w:id="1057508455">
          <w:marLeft w:val="547"/>
          <w:marRight w:val="0"/>
          <w:marTop w:val="77"/>
          <w:marBottom w:val="0"/>
          <w:divBdr>
            <w:top w:val="none" w:sz="0" w:space="0" w:color="auto"/>
            <w:left w:val="none" w:sz="0" w:space="0" w:color="auto"/>
            <w:bottom w:val="none" w:sz="0" w:space="0" w:color="auto"/>
            <w:right w:val="none" w:sz="0" w:space="0" w:color="auto"/>
          </w:divBdr>
        </w:div>
        <w:div w:id="1057508533">
          <w:marLeft w:val="547"/>
          <w:marRight w:val="0"/>
          <w:marTop w:val="77"/>
          <w:marBottom w:val="0"/>
          <w:divBdr>
            <w:top w:val="none" w:sz="0" w:space="0" w:color="auto"/>
            <w:left w:val="none" w:sz="0" w:space="0" w:color="auto"/>
            <w:bottom w:val="none" w:sz="0" w:space="0" w:color="auto"/>
            <w:right w:val="none" w:sz="0" w:space="0" w:color="auto"/>
          </w:divBdr>
        </w:div>
      </w:divsChild>
    </w:div>
    <w:div w:id="1057508553">
      <w:marLeft w:val="0"/>
      <w:marRight w:val="0"/>
      <w:marTop w:val="0"/>
      <w:marBottom w:val="0"/>
      <w:divBdr>
        <w:top w:val="none" w:sz="0" w:space="0" w:color="auto"/>
        <w:left w:val="none" w:sz="0" w:space="0" w:color="auto"/>
        <w:bottom w:val="none" w:sz="0" w:space="0" w:color="auto"/>
        <w:right w:val="none" w:sz="0" w:space="0" w:color="auto"/>
      </w:divBdr>
      <w:divsChild>
        <w:div w:id="1057508492">
          <w:marLeft w:val="0"/>
          <w:marRight w:val="0"/>
          <w:marTop w:val="0"/>
          <w:marBottom w:val="0"/>
          <w:divBdr>
            <w:top w:val="none" w:sz="0" w:space="0" w:color="auto"/>
            <w:left w:val="none" w:sz="0" w:space="0" w:color="auto"/>
            <w:bottom w:val="none" w:sz="0" w:space="0" w:color="auto"/>
            <w:right w:val="none" w:sz="0" w:space="0" w:color="auto"/>
          </w:divBdr>
          <w:divsChild>
            <w:div w:id="1057508397">
              <w:marLeft w:val="0"/>
              <w:marRight w:val="0"/>
              <w:marTop w:val="0"/>
              <w:marBottom w:val="0"/>
              <w:divBdr>
                <w:top w:val="none" w:sz="0" w:space="0" w:color="auto"/>
                <w:left w:val="none" w:sz="0" w:space="0" w:color="auto"/>
                <w:bottom w:val="none" w:sz="0" w:space="0" w:color="auto"/>
                <w:right w:val="none" w:sz="0" w:space="0" w:color="auto"/>
              </w:divBdr>
              <w:divsChild>
                <w:div w:id="1057508406">
                  <w:marLeft w:val="0"/>
                  <w:marRight w:val="0"/>
                  <w:marTop w:val="0"/>
                  <w:marBottom w:val="0"/>
                  <w:divBdr>
                    <w:top w:val="none" w:sz="0" w:space="0" w:color="auto"/>
                    <w:left w:val="none" w:sz="0" w:space="0" w:color="auto"/>
                    <w:bottom w:val="none" w:sz="0" w:space="0" w:color="auto"/>
                    <w:right w:val="none" w:sz="0" w:space="0" w:color="auto"/>
                  </w:divBdr>
                  <w:divsChild>
                    <w:div w:id="1057508407">
                      <w:marLeft w:val="0"/>
                      <w:marRight w:val="0"/>
                      <w:marTop w:val="0"/>
                      <w:marBottom w:val="0"/>
                      <w:divBdr>
                        <w:top w:val="none" w:sz="0" w:space="0" w:color="auto"/>
                        <w:left w:val="none" w:sz="0" w:space="0" w:color="auto"/>
                        <w:bottom w:val="none" w:sz="0" w:space="0" w:color="auto"/>
                        <w:right w:val="none" w:sz="0" w:space="0" w:color="auto"/>
                      </w:divBdr>
                      <w:divsChild>
                        <w:div w:id="1057508436">
                          <w:marLeft w:val="0"/>
                          <w:marRight w:val="0"/>
                          <w:marTop w:val="0"/>
                          <w:marBottom w:val="0"/>
                          <w:divBdr>
                            <w:top w:val="none" w:sz="0" w:space="0" w:color="auto"/>
                            <w:left w:val="none" w:sz="0" w:space="0" w:color="auto"/>
                            <w:bottom w:val="none" w:sz="0" w:space="0" w:color="auto"/>
                            <w:right w:val="none" w:sz="0" w:space="0" w:color="auto"/>
                          </w:divBdr>
                          <w:divsChild>
                            <w:div w:id="1057508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8554">
      <w:marLeft w:val="0"/>
      <w:marRight w:val="0"/>
      <w:marTop w:val="0"/>
      <w:marBottom w:val="0"/>
      <w:divBdr>
        <w:top w:val="none" w:sz="0" w:space="0" w:color="auto"/>
        <w:left w:val="none" w:sz="0" w:space="0" w:color="auto"/>
        <w:bottom w:val="none" w:sz="0" w:space="0" w:color="auto"/>
        <w:right w:val="none" w:sz="0" w:space="0" w:color="auto"/>
      </w:divBdr>
    </w:div>
    <w:div w:id="1057508555">
      <w:marLeft w:val="0"/>
      <w:marRight w:val="0"/>
      <w:marTop w:val="0"/>
      <w:marBottom w:val="0"/>
      <w:divBdr>
        <w:top w:val="none" w:sz="0" w:space="0" w:color="auto"/>
        <w:left w:val="none" w:sz="0" w:space="0" w:color="auto"/>
        <w:bottom w:val="none" w:sz="0" w:space="0" w:color="auto"/>
        <w:right w:val="none" w:sz="0" w:space="0" w:color="auto"/>
      </w:divBdr>
      <w:divsChild>
        <w:div w:id="1057508541">
          <w:marLeft w:val="806"/>
          <w:marRight w:val="0"/>
          <w:marTop w:val="115"/>
          <w:marBottom w:val="0"/>
          <w:divBdr>
            <w:top w:val="none" w:sz="0" w:space="0" w:color="auto"/>
            <w:left w:val="none" w:sz="0" w:space="0" w:color="auto"/>
            <w:bottom w:val="none" w:sz="0" w:space="0" w:color="auto"/>
            <w:right w:val="none" w:sz="0" w:space="0" w:color="auto"/>
          </w:divBdr>
        </w:div>
        <w:div w:id="1057508546">
          <w:marLeft w:val="806"/>
          <w:marRight w:val="0"/>
          <w:marTop w:val="115"/>
          <w:marBottom w:val="0"/>
          <w:divBdr>
            <w:top w:val="none" w:sz="0" w:space="0" w:color="auto"/>
            <w:left w:val="none" w:sz="0" w:space="0" w:color="auto"/>
            <w:bottom w:val="none" w:sz="0" w:space="0" w:color="auto"/>
            <w:right w:val="none" w:sz="0" w:space="0" w:color="auto"/>
          </w:divBdr>
        </w:div>
      </w:divsChild>
    </w:div>
    <w:div w:id="1057508556">
      <w:marLeft w:val="0"/>
      <w:marRight w:val="0"/>
      <w:marTop w:val="0"/>
      <w:marBottom w:val="0"/>
      <w:divBdr>
        <w:top w:val="none" w:sz="0" w:space="0" w:color="auto"/>
        <w:left w:val="none" w:sz="0" w:space="0" w:color="auto"/>
        <w:bottom w:val="none" w:sz="0" w:space="0" w:color="auto"/>
        <w:right w:val="none" w:sz="0" w:space="0" w:color="auto"/>
      </w:divBdr>
    </w:div>
    <w:div w:id="1057508562">
      <w:marLeft w:val="0"/>
      <w:marRight w:val="0"/>
      <w:marTop w:val="0"/>
      <w:marBottom w:val="0"/>
      <w:divBdr>
        <w:top w:val="none" w:sz="0" w:space="0" w:color="auto"/>
        <w:left w:val="none" w:sz="0" w:space="0" w:color="auto"/>
        <w:bottom w:val="none" w:sz="0" w:space="0" w:color="auto"/>
        <w:right w:val="none" w:sz="0" w:space="0" w:color="auto"/>
      </w:divBdr>
      <w:divsChild>
        <w:div w:id="1057508413">
          <w:marLeft w:val="0"/>
          <w:marRight w:val="0"/>
          <w:marTop w:val="0"/>
          <w:marBottom w:val="0"/>
          <w:divBdr>
            <w:top w:val="none" w:sz="0" w:space="0" w:color="auto"/>
            <w:left w:val="none" w:sz="0" w:space="0" w:color="auto"/>
            <w:bottom w:val="none" w:sz="0" w:space="0" w:color="auto"/>
            <w:right w:val="none" w:sz="0" w:space="0" w:color="auto"/>
          </w:divBdr>
          <w:divsChild>
            <w:div w:id="1057508558">
              <w:marLeft w:val="0"/>
              <w:marRight w:val="0"/>
              <w:marTop w:val="0"/>
              <w:marBottom w:val="0"/>
              <w:divBdr>
                <w:top w:val="none" w:sz="0" w:space="0" w:color="auto"/>
                <w:left w:val="none" w:sz="0" w:space="0" w:color="auto"/>
                <w:bottom w:val="none" w:sz="0" w:space="0" w:color="auto"/>
                <w:right w:val="none" w:sz="0" w:space="0" w:color="auto"/>
              </w:divBdr>
            </w:div>
            <w:div w:id="10575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8564">
      <w:marLeft w:val="0"/>
      <w:marRight w:val="0"/>
      <w:marTop w:val="0"/>
      <w:marBottom w:val="0"/>
      <w:divBdr>
        <w:top w:val="none" w:sz="0" w:space="0" w:color="auto"/>
        <w:left w:val="none" w:sz="0" w:space="0" w:color="auto"/>
        <w:bottom w:val="none" w:sz="0" w:space="0" w:color="auto"/>
        <w:right w:val="none" w:sz="0" w:space="0" w:color="auto"/>
      </w:divBdr>
    </w:div>
    <w:div w:id="1057508568">
      <w:marLeft w:val="0"/>
      <w:marRight w:val="0"/>
      <w:marTop w:val="0"/>
      <w:marBottom w:val="0"/>
      <w:divBdr>
        <w:top w:val="none" w:sz="0" w:space="0" w:color="auto"/>
        <w:left w:val="none" w:sz="0" w:space="0" w:color="auto"/>
        <w:bottom w:val="none" w:sz="0" w:space="0" w:color="auto"/>
        <w:right w:val="none" w:sz="0" w:space="0" w:color="auto"/>
      </w:divBdr>
    </w:div>
    <w:div w:id="1057508570">
      <w:marLeft w:val="0"/>
      <w:marRight w:val="0"/>
      <w:marTop w:val="0"/>
      <w:marBottom w:val="0"/>
      <w:divBdr>
        <w:top w:val="none" w:sz="0" w:space="0" w:color="auto"/>
        <w:left w:val="none" w:sz="0" w:space="0" w:color="auto"/>
        <w:bottom w:val="none" w:sz="0" w:space="0" w:color="auto"/>
        <w:right w:val="none" w:sz="0" w:space="0" w:color="auto"/>
      </w:divBdr>
    </w:div>
    <w:div w:id="1057508572">
      <w:marLeft w:val="0"/>
      <w:marRight w:val="0"/>
      <w:marTop w:val="0"/>
      <w:marBottom w:val="0"/>
      <w:divBdr>
        <w:top w:val="none" w:sz="0" w:space="0" w:color="auto"/>
        <w:left w:val="none" w:sz="0" w:space="0" w:color="auto"/>
        <w:bottom w:val="none" w:sz="0" w:space="0" w:color="auto"/>
        <w:right w:val="none" w:sz="0" w:space="0" w:color="auto"/>
      </w:divBdr>
    </w:div>
    <w:div w:id="1057508574">
      <w:marLeft w:val="0"/>
      <w:marRight w:val="0"/>
      <w:marTop w:val="0"/>
      <w:marBottom w:val="0"/>
      <w:divBdr>
        <w:top w:val="none" w:sz="0" w:space="0" w:color="auto"/>
        <w:left w:val="none" w:sz="0" w:space="0" w:color="auto"/>
        <w:bottom w:val="none" w:sz="0" w:space="0" w:color="auto"/>
        <w:right w:val="none" w:sz="0" w:space="0" w:color="auto"/>
      </w:divBdr>
    </w:div>
    <w:div w:id="1057508575">
      <w:marLeft w:val="0"/>
      <w:marRight w:val="0"/>
      <w:marTop w:val="0"/>
      <w:marBottom w:val="0"/>
      <w:divBdr>
        <w:top w:val="none" w:sz="0" w:space="0" w:color="auto"/>
        <w:left w:val="none" w:sz="0" w:space="0" w:color="auto"/>
        <w:bottom w:val="none" w:sz="0" w:space="0" w:color="auto"/>
        <w:right w:val="none" w:sz="0" w:space="0" w:color="auto"/>
      </w:divBdr>
    </w:div>
    <w:div w:id="1084837598">
      <w:bodyDiv w:val="1"/>
      <w:marLeft w:val="0"/>
      <w:marRight w:val="0"/>
      <w:marTop w:val="0"/>
      <w:marBottom w:val="0"/>
      <w:divBdr>
        <w:top w:val="none" w:sz="0" w:space="0" w:color="auto"/>
        <w:left w:val="none" w:sz="0" w:space="0" w:color="auto"/>
        <w:bottom w:val="none" w:sz="0" w:space="0" w:color="auto"/>
        <w:right w:val="none" w:sz="0" w:space="0" w:color="auto"/>
      </w:divBdr>
    </w:div>
    <w:div w:id="1150176992">
      <w:bodyDiv w:val="1"/>
      <w:marLeft w:val="0"/>
      <w:marRight w:val="0"/>
      <w:marTop w:val="0"/>
      <w:marBottom w:val="0"/>
      <w:divBdr>
        <w:top w:val="none" w:sz="0" w:space="0" w:color="auto"/>
        <w:left w:val="none" w:sz="0" w:space="0" w:color="auto"/>
        <w:bottom w:val="none" w:sz="0" w:space="0" w:color="auto"/>
        <w:right w:val="none" w:sz="0" w:space="0" w:color="auto"/>
      </w:divBdr>
    </w:div>
    <w:div w:id="1250045854">
      <w:bodyDiv w:val="1"/>
      <w:marLeft w:val="0"/>
      <w:marRight w:val="0"/>
      <w:marTop w:val="0"/>
      <w:marBottom w:val="0"/>
      <w:divBdr>
        <w:top w:val="none" w:sz="0" w:space="0" w:color="auto"/>
        <w:left w:val="none" w:sz="0" w:space="0" w:color="auto"/>
        <w:bottom w:val="none" w:sz="0" w:space="0" w:color="auto"/>
        <w:right w:val="none" w:sz="0" w:space="0" w:color="auto"/>
      </w:divBdr>
      <w:divsChild>
        <w:div w:id="996223324">
          <w:marLeft w:val="0"/>
          <w:marRight w:val="0"/>
          <w:marTop w:val="0"/>
          <w:marBottom w:val="0"/>
          <w:divBdr>
            <w:top w:val="none" w:sz="0" w:space="0" w:color="auto"/>
            <w:left w:val="none" w:sz="0" w:space="0" w:color="auto"/>
            <w:bottom w:val="none" w:sz="0" w:space="0" w:color="auto"/>
            <w:right w:val="none" w:sz="0" w:space="0" w:color="auto"/>
          </w:divBdr>
          <w:divsChild>
            <w:div w:id="526795392">
              <w:marLeft w:val="0"/>
              <w:marRight w:val="0"/>
              <w:marTop w:val="0"/>
              <w:marBottom w:val="0"/>
              <w:divBdr>
                <w:top w:val="none" w:sz="0" w:space="0" w:color="auto"/>
                <w:left w:val="none" w:sz="0" w:space="0" w:color="auto"/>
                <w:bottom w:val="none" w:sz="0" w:space="0" w:color="auto"/>
                <w:right w:val="none" w:sz="0" w:space="0" w:color="auto"/>
              </w:divBdr>
              <w:divsChild>
                <w:div w:id="1220432862">
                  <w:marLeft w:val="0"/>
                  <w:marRight w:val="0"/>
                  <w:marTop w:val="0"/>
                  <w:marBottom w:val="0"/>
                  <w:divBdr>
                    <w:top w:val="none" w:sz="0" w:space="0" w:color="auto"/>
                    <w:left w:val="none" w:sz="0" w:space="0" w:color="auto"/>
                    <w:bottom w:val="none" w:sz="0" w:space="0" w:color="auto"/>
                    <w:right w:val="none" w:sz="0" w:space="0" w:color="auto"/>
                  </w:divBdr>
                  <w:divsChild>
                    <w:div w:id="1229653177">
                      <w:marLeft w:val="0"/>
                      <w:marRight w:val="0"/>
                      <w:marTop w:val="0"/>
                      <w:marBottom w:val="0"/>
                      <w:divBdr>
                        <w:top w:val="none" w:sz="0" w:space="0" w:color="auto"/>
                        <w:left w:val="none" w:sz="0" w:space="0" w:color="auto"/>
                        <w:bottom w:val="none" w:sz="0" w:space="0" w:color="auto"/>
                        <w:right w:val="none" w:sz="0" w:space="0" w:color="auto"/>
                      </w:divBdr>
                      <w:divsChild>
                        <w:div w:id="732434168">
                          <w:marLeft w:val="0"/>
                          <w:marRight w:val="0"/>
                          <w:marTop w:val="0"/>
                          <w:marBottom w:val="0"/>
                          <w:divBdr>
                            <w:top w:val="none" w:sz="0" w:space="0" w:color="auto"/>
                            <w:left w:val="none" w:sz="0" w:space="0" w:color="auto"/>
                            <w:bottom w:val="none" w:sz="0" w:space="0" w:color="auto"/>
                            <w:right w:val="none" w:sz="0" w:space="0" w:color="auto"/>
                          </w:divBdr>
                          <w:divsChild>
                            <w:div w:id="17104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51883">
      <w:bodyDiv w:val="1"/>
      <w:marLeft w:val="0"/>
      <w:marRight w:val="0"/>
      <w:marTop w:val="0"/>
      <w:marBottom w:val="0"/>
      <w:divBdr>
        <w:top w:val="none" w:sz="0" w:space="0" w:color="auto"/>
        <w:left w:val="none" w:sz="0" w:space="0" w:color="auto"/>
        <w:bottom w:val="none" w:sz="0" w:space="0" w:color="auto"/>
        <w:right w:val="none" w:sz="0" w:space="0" w:color="auto"/>
      </w:divBdr>
      <w:divsChild>
        <w:div w:id="785735108">
          <w:marLeft w:val="0"/>
          <w:marRight w:val="0"/>
          <w:marTop w:val="0"/>
          <w:marBottom w:val="100"/>
          <w:divBdr>
            <w:top w:val="none" w:sz="0" w:space="0" w:color="auto"/>
            <w:left w:val="none" w:sz="0" w:space="0" w:color="auto"/>
            <w:bottom w:val="none" w:sz="0" w:space="0" w:color="auto"/>
            <w:right w:val="none" w:sz="0" w:space="0" w:color="auto"/>
          </w:divBdr>
          <w:divsChild>
            <w:div w:id="347562202">
              <w:marLeft w:val="0"/>
              <w:marRight w:val="0"/>
              <w:marTop w:val="0"/>
              <w:marBottom w:val="0"/>
              <w:divBdr>
                <w:top w:val="none" w:sz="0" w:space="0" w:color="auto"/>
                <w:left w:val="single" w:sz="6" w:space="0" w:color="E4E4E4"/>
                <w:bottom w:val="single" w:sz="6" w:space="0" w:color="E4E4E4"/>
                <w:right w:val="single" w:sz="6" w:space="0" w:color="E4E4E4"/>
              </w:divBdr>
              <w:divsChild>
                <w:div w:id="1676494039">
                  <w:marLeft w:val="0"/>
                  <w:marRight w:val="0"/>
                  <w:marTop w:val="0"/>
                  <w:marBottom w:val="100"/>
                  <w:divBdr>
                    <w:top w:val="none" w:sz="0" w:space="0" w:color="auto"/>
                    <w:left w:val="none" w:sz="0" w:space="0" w:color="auto"/>
                    <w:bottom w:val="none" w:sz="0" w:space="0" w:color="auto"/>
                    <w:right w:val="none" w:sz="0" w:space="0" w:color="auto"/>
                  </w:divBdr>
                  <w:divsChild>
                    <w:div w:id="439685057">
                      <w:marLeft w:val="0"/>
                      <w:marRight w:val="0"/>
                      <w:marTop w:val="0"/>
                      <w:marBottom w:val="0"/>
                      <w:divBdr>
                        <w:top w:val="none" w:sz="0" w:space="0" w:color="auto"/>
                        <w:left w:val="none" w:sz="0" w:space="0" w:color="auto"/>
                        <w:bottom w:val="none" w:sz="0" w:space="0" w:color="auto"/>
                        <w:right w:val="none" w:sz="0" w:space="0" w:color="auto"/>
                      </w:divBdr>
                      <w:divsChild>
                        <w:div w:id="1349916140">
                          <w:marLeft w:val="0"/>
                          <w:marRight w:val="0"/>
                          <w:marTop w:val="272"/>
                          <w:marBottom w:val="0"/>
                          <w:divBdr>
                            <w:top w:val="none" w:sz="0" w:space="0" w:color="auto"/>
                            <w:left w:val="none" w:sz="0" w:space="0" w:color="auto"/>
                            <w:bottom w:val="none" w:sz="0" w:space="0" w:color="auto"/>
                            <w:right w:val="none" w:sz="0" w:space="0" w:color="auto"/>
                          </w:divBdr>
                          <w:divsChild>
                            <w:div w:id="188179965">
                              <w:marLeft w:val="0"/>
                              <w:marRight w:val="0"/>
                              <w:marTop w:val="0"/>
                              <w:marBottom w:val="0"/>
                              <w:divBdr>
                                <w:top w:val="none" w:sz="0" w:space="0" w:color="auto"/>
                                <w:left w:val="none" w:sz="0" w:space="0" w:color="auto"/>
                                <w:bottom w:val="none" w:sz="0" w:space="0" w:color="auto"/>
                                <w:right w:val="none" w:sz="0" w:space="0" w:color="auto"/>
                              </w:divBdr>
                              <w:divsChild>
                                <w:div w:id="1875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732672">
      <w:bodyDiv w:val="1"/>
      <w:marLeft w:val="0"/>
      <w:marRight w:val="0"/>
      <w:marTop w:val="0"/>
      <w:marBottom w:val="0"/>
      <w:divBdr>
        <w:top w:val="none" w:sz="0" w:space="0" w:color="auto"/>
        <w:left w:val="none" w:sz="0" w:space="0" w:color="auto"/>
        <w:bottom w:val="none" w:sz="0" w:space="0" w:color="auto"/>
        <w:right w:val="none" w:sz="0" w:space="0" w:color="auto"/>
      </w:divBdr>
      <w:divsChild>
        <w:div w:id="2075425910">
          <w:marLeft w:val="0"/>
          <w:marRight w:val="0"/>
          <w:marTop w:val="0"/>
          <w:marBottom w:val="0"/>
          <w:divBdr>
            <w:top w:val="none" w:sz="0" w:space="0" w:color="auto"/>
            <w:left w:val="none" w:sz="0" w:space="0" w:color="auto"/>
            <w:bottom w:val="none" w:sz="0" w:space="0" w:color="auto"/>
            <w:right w:val="none" w:sz="0" w:space="0" w:color="auto"/>
          </w:divBdr>
          <w:divsChild>
            <w:div w:id="902528566">
              <w:marLeft w:val="0"/>
              <w:marRight w:val="0"/>
              <w:marTop w:val="0"/>
              <w:marBottom w:val="0"/>
              <w:divBdr>
                <w:top w:val="none" w:sz="0" w:space="0" w:color="auto"/>
                <w:left w:val="none" w:sz="0" w:space="0" w:color="auto"/>
                <w:bottom w:val="none" w:sz="0" w:space="0" w:color="auto"/>
                <w:right w:val="none" w:sz="0" w:space="0" w:color="auto"/>
              </w:divBdr>
              <w:divsChild>
                <w:div w:id="710880901">
                  <w:marLeft w:val="0"/>
                  <w:marRight w:val="0"/>
                  <w:marTop w:val="0"/>
                  <w:marBottom w:val="0"/>
                  <w:divBdr>
                    <w:top w:val="none" w:sz="0" w:space="0" w:color="auto"/>
                    <w:left w:val="none" w:sz="0" w:space="0" w:color="auto"/>
                    <w:bottom w:val="none" w:sz="0" w:space="0" w:color="auto"/>
                    <w:right w:val="none" w:sz="0" w:space="0" w:color="auto"/>
                  </w:divBdr>
                  <w:divsChild>
                    <w:div w:id="1209532897">
                      <w:marLeft w:val="0"/>
                      <w:marRight w:val="0"/>
                      <w:marTop w:val="0"/>
                      <w:marBottom w:val="0"/>
                      <w:divBdr>
                        <w:top w:val="none" w:sz="0" w:space="0" w:color="auto"/>
                        <w:left w:val="none" w:sz="0" w:space="0" w:color="auto"/>
                        <w:bottom w:val="none" w:sz="0" w:space="0" w:color="auto"/>
                        <w:right w:val="none" w:sz="0" w:space="0" w:color="auto"/>
                      </w:divBdr>
                      <w:divsChild>
                        <w:div w:id="1124540443">
                          <w:marLeft w:val="0"/>
                          <w:marRight w:val="0"/>
                          <w:marTop w:val="0"/>
                          <w:marBottom w:val="0"/>
                          <w:divBdr>
                            <w:top w:val="none" w:sz="0" w:space="0" w:color="auto"/>
                            <w:left w:val="none" w:sz="0" w:space="0" w:color="auto"/>
                            <w:bottom w:val="none" w:sz="0" w:space="0" w:color="auto"/>
                            <w:right w:val="none" w:sz="0" w:space="0" w:color="auto"/>
                          </w:divBdr>
                          <w:divsChild>
                            <w:div w:id="1543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11421">
      <w:bodyDiv w:val="1"/>
      <w:marLeft w:val="0"/>
      <w:marRight w:val="0"/>
      <w:marTop w:val="0"/>
      <w:marBottom w:val="0"/>
      <w:divBdr>
        <w:top w:val="none" w:sz="0" w:space="0" w:color="auto"/>
        <w:left w:val="none" w:sz="0" w:space="0" w:color="auto"/>
        <w:bottom w:val="none" w:sz="0" w:space="0" w:color="auto"/>
        <w:right w:val="none" w:sz="0" w:space="0" w:color="auto"/>
      </w:divBdr>
      <w:divsChild>
        <w:div w:id="1873112661">
          <w:marLeft w:val="0"/>
          <w:marRight w:val="0"/>
          <w:marTop w:val="0"/>
          <w:marBottom w:val="0"/>
          <w:divBdr>
            <w:top w:val="none" w:sz="0" w:space="0" w:color="auto"/>
            <w:left w:val="none" w:sz="0" w:space="0" w:color="auto"/>
            <w:bottom w:val="none" w:sz="0" w:space="0" w:color="auto"/>
            <w:right w:val="none" w:sz="0" w:space="0" w:color="auto"/>
          </w:divBdr>
          <w:divsChild>
            <w:div w:id="298649637">
              <w:marLeft w:val="-120"/>
              <w:marRight w:val="-120"/>
              <w:marTop w:val="0"/>
              <w:marBottom w:val="0"/>
              <w:divBdr>
                <w:top w:val="none" w:sz="0" w:space="0" w:color="auto"/>
                <w:left w:val="none" w:sz="0" w:space="0" w:color="auto"/>
                <w:bottom w:val="none" w:sz="0" w:space="0" w:color="auto"/>
                <w:right w:val="none" w:sz="0" w:space="0" w:color="auto"/>
              </w:divBdr>
              <w:divsChild>
                <w:div w:id="1330907514">
                  <w:marLeft w:val="0"/>
                  <w:marRight w:val="0"/>
                  <w:marTop w:val="0"/>
                  <w:marBottom w:val="240"/>
                  <w:divBdr>
                    <w:top w:val="none" w:sz="0" w:space="0" w:color="auto"/>
                    <w:left w:val="none" w:sz="0" w:space="0" w:color="auto"/>
                    <w:bottom w:val="none" w:sz="0" w:space="0" w:color="auto"/>
                    <w:right w:val="none" w:sz="0" w:space="0" w:color="auto"/>
                  </w:divBdr>
                  <w:divsChild>
                    <w:div w:id="408580820">
                      <w:marLeft w:val="0"/>
                      <w:marRight w:val="0"/>
                      <w:marTop w:val="0"/>
                      <w:marBottom w:val="0"/>
                      <w:divBdr>
                        <w:top w:val="none" w:sz="0" w:space="0" w:color="auto"/>
                        <w:left w:val="none" w:sz="0" w:space="0" w:color="auto"/>
                        <w:bottom w:val="none" w:sz="0" w:space="0" w:color="auto"/>
                        <w:right w:val="none" w:sz="0" w:space="0" w:color="auto"/>
                      </w:divBdr>
                      <w:divsChild>
                        <w:div w:id="226308213">
                          <w:marLeft w:val="0"/>
                          <w:marRight w:val="0"/>
                          <w:marTop w:val="0"/>
                          <w:marBottom w:val="0"/>
                          <w:divBdr>
                            <w:top w:val="none" w:sz="0" w:space="0" w:color="auto"/>
                            <w:left w:val="none" w:sz="0" w:space="0" w:color="auto"/>
                            <w:bottom w:val="none" w:sz="0" w:space="0" w:color="auto"/>
                            <w:right w:val="none" w:sz="0" w:space="0" w:color="auto"/>
                          </w:divBdr>
                          <w:divsChild>
                            <w:div w:id="974598755">
                              <w:marLeft w:val="0"/>
                              <w:marRight w:val="0"/>
                              <w:marTop w:val="0"/>
                              <w:marBottom w:val="0"/>
                              <w:divBdr>
                                <w:top w:val="none" w:sz="0" w:space="0" w:color="auto"/>
                                <w:left w:val="none" w:sz="0" w:space="0" w:color="auto"/>
                                <w:bottom w:val="none" w:sz="0" w:space="0" w:color="auto"/>
                                <w:right w:val="none" w:sz="0" w:space="0" w:color="auto"/>
                              </w:divBdr>
                              <w:divsChild>
                                <w:div w:id="706759039">
                                  <w:marLeft w:val="0"/>
                                  <w:marRight w:val="0"/>
                                  <w:marTop w:val="0"/>
                                  <w:marBottom w:val="0"/>
                                  <w:divBdr>
                                    <w:top w:val="none" w:sz="0" w:space="0" w:color="auto"/>
                                    <w:left w:val="none" w:sz="0" w:space="0" w:color="auto"/>
                                    <w:bottom w:val="none" w:sz="0" w:space="0" w:color="auto"/>
                                    <w:right w:val="none" w:sz="0" w:space="0" w:color="auto"/>
                                  </w:divBdr>
                                  <w:divsChild>
                                    <w:div w:id="1614553038">
                                      <w:marLeft w:val="0"/>
                                      <w:marRight w:val="0"/>
                                      <w:marTop w:val="0"/>
                                      <w:marBottom w:val="0"/>
                                      <w:divBdr>
                                        <w:top w:val="none" w:sz="0" w:space="0" w:color="auto"/>
                                        <w:left w:val="none" w:sz="0" w:space="0" w:color="auto"/>
                                        <w:bottom w:val="none" w:sz="0" w:space="0" w:color="auto"/>
                                        <w:right w:val="none" w:sz="0" w:space="0" w:color="auto"/>
                                      </w:divBdr>
                                      <w:divsChild>
                                        <w:div w:id="14840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169699">
      <w:bodyDiv w:val="1"/>
      <w:marLeft w:val="0"/>
      <w:marRight w:val="0"/>
      <w:marTop w:val="0"/>
      <w:marBottom w:val="0"/>
      <w:divBdr>
        <w:top w:val="none" w:sz="0" w:space="0" w:color="auto"/>
        <w:left w:val="none" w:sz="0" w:space="0" w:color="auto"/>
        <w:bottom w:val="none" w:sz="0" w:space="0" w:color="auto"/>
        <w:right w:val="none" w:sz="0" w:space="0" w:color="auto"/>
      </w:divBdr>
    </w:div>
    <w:div w:id="1735086084">
      <w:bodyDiv w:val="1"/>
      <w:marLeft w:val="0"/>
      <w:marRight w:val="0"/>
      <w:marTop w:val="0"/>
      <w:marBottom w:val="0"/>
      <w:divBdr>
        <w:top w:val="none" w:sz="0" w:space="0" w:color="auto"/>
        <w:left w:val="none" w:sz="0" w:space="0" w:color="auto"/>
        <w:bottom w:val="none" w:sz="0" w:space="0" w:color="auto"/>
        <w:right w:val="none" w:sz="0" w:space="0" w:color="auto"/>
      </w:divBdr>
    </w:div>
    <w:div w:id="1751535538">
      <w:bodyDiv w:val="1"/>
      <w:marLeft w:val="0"/>
      <w:marRight w:val="0"/>
      <w:marTop w:val="0"/>
      <w:marBottom w:val="0"/>
      <w:divBdr>
        <w:top w:val="none" w:sz="0" w:space="0" w:color="auto"/>
        <w:left w:val="none" w:sz="0" w:space="0" w:color="auto"/>
        <w:bottom w:val="none" w:sz="0" w:space="0" w:color="auto"/>
        <w:right w:val="none" w:sz="0" w:space="0" w:color="auto"/>
      </w:divBdr>
      <w:divsChild>
        <w:div w:id="2113354428">
          <w:marLeft w:val="0"/>
          <w:marRight w:val="0"/>
          <w:marTop w:val="0"/>
          <w:marBottom w:val="0"/>
          <w:divBdr>
            <w:top w:val="none" w:sz="0" w:space="0" w:color="auto"/>
            <w:left w:val="none" w:sz="0" w:space="0" w:color="auto"/>
            <w:bottom w:val="none" w:sz="0" w:space="0" w:color="auto"/>
            <w:right w:val="none" w:sz="0" w:space="0" w:color="auto"/>
          </w:divBdr>
        </w:div>
      </w:divsChild>
    </w:div>
    <w:div w:id="1886484168">
      <w:bodyDiv w:val="1"/>
      <w:marLeft w:val="0"/>
      <w:marRight w:val="0"/>
      <w:marTop w:val="0"/>
      <w:marBottom w:val="0"/>
      <w:divBdr>
        <w:top w:val="none" w:sz="0" w:space="0" w:color="auto"/>
        <w:left w:val="none" w:sz="0" w:space="0" w:color="auto"/>
        <w:bottom w:val="none" w:sz="0" w:space="0" w:color="auto"/>
        <w:right w:val="none" w:sz="0" w:space="0" w:color="auto"/>
      </w:divBdr>
      <w:divsChild>
        <w:div w:id="1811511374">
          <w:marLeft w:val="0"/>
          <w:marRight w:val="0"/>
          <w:marTop w:val="0"/>
          <w:marBottom w:val="0"/>
          <w:divBdr>
            <w:top w:val="none" w:sz="0" w:space="0" w:color="auto"/>
            <w:left w:val="none" w:sz="0" w:space="0" w:color="auto"/>
            <w:bottom w:val="none" w:sz="0" w:space="0" w:color="auto"/>
            <w:right w:val="none" w:sz="0" w:space="0" w:color="auto"/>
          </w:divBdr>
          <w:divsChild>
            <w:div w:id="15160065">
              <w:marLeft w:val="0"/>
              <w:marRight w:val="0"/>
              <w:marTop w:val="0"/>
              <w:marBottom w:val="0"/>
              <w:divBdr>
                <w:top w:val="none" w:sz="0" w:space="0" w:color="auto"/>
                <w:left w:val="none" w:sz="0" w:space="0" w:color="auto"/>
                <w:bottom w:val="none" w:sz="0" w:space="0" w:color="auto"/>
                <w:right w:val="none" w:sz="0" w:space="0" w:color="auto"/>
              </w:divBdr>
              <w:divsChild>
                <w:div w:id="586231638">
                  <w:marLeft w:val="0"/>
                  <w:marRight w:val="0"/>
                  <w:marTop w:val="0"/>
                  <w:marBottom w:val="0"/>
                  <w:divBdr>
                    <w:top w:val="none" w:sz="0" w:space="0" w:color="auto"/>
                    <w:left w:val="none" w:sz="0" w:space="0" w:color="auto"/>
                    <w:bottom w:val="none" w:sz="0" w:space="0" w:color="auto"/>
                    <w:right w:val="none" w:sz="0" w:space="0" w:color="auto"/>
                  </w:divBdr>
                  <w:divsChild>
                    <w:div w:id="398329707">
                      <w:marLeft w:val="0"/>
                      <w:marRight w:val="0"/>
                      <w:marTop w:val="0"/>
                      <w:marBottom w:val="0"/>
                      <w:divBdr>
                        <w:top w:val="none" w:sz="0" w:space="0" w:color="auto"/>
                        <w:left w:val="none" w:sz="0" w:space="0" w:color="auto"/>
                        <w:bottom w:val="none" w:sz="0" w:space="0" w:color="auto"/>
                        <w:right w:val="none" w:sz="0" w:space="0" w:color="auto"/>
                      </w:divBdr>
                      <w:divsChild>
                        <w:div w:id="858811657">
                          <w:marLeft w:val="0"/>
                          <w:marRight w:val="0"/>
                          <w:marTop w:val="0"/>
                          <w:marBottom w:val="0"/>
                          <w:divBdr>
                            <w:top w:val="none" w:sz="0" w:space="0" w:color="auto"/>
                            <w:left w:val="none" w:sz="0" w:space="0" w:color="auto"/>
                            <w:bottom w:val="none" w:sz="0" w:space="0" w:color="auto"/>
                            <w:right w:val="none" w:sz="0" w:space="0" w:color="auto"/>
                          </w:divBdr>
                          <w:divsChild>
                            <w:div w:id="16321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2283">
      <w:bodyDiv w:val="1"/>
      <w:marLeft w:val="0"/>
      <w:marRight w:val="0"/>
      <w:marTop w:val="0"/>
      <w:marBottom w:val="0"/>
      <w:divBdr>
        <w:top w:val="none" w:sz="0" w:space="0" w:color="auto"/>
        <w:left w:val="none" w:sz="0" w:space="0" w:color="auto"/>
        <w:bottom w:val="none" w:sz="0" w:space="0" w:color="auto"/>
        <w:right w:val="none" w:sz="0" w:space="0" w:color="auto"/>
      </w:divBdr>
    </w:div>
    <w:div w:id="19888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p.gov.lv/lv/?rt=documents&amp;ac=download&amp;id=4" TargetMode="External"/><Relationship Id="rId2" Type="http://schemas.openxmlformats.org/officeDocument/2006/relationships/hyperlink" Target="http://dom.lndb.lv/data/obj/file/267047.pdf" TargetMode="External"/><Relationship Id="rId1" Type="http://schemas.openxmlformats.org/officeDocument/2006/relationships/hyperlink" Target="http://eur-lex.europa.eu/LexUriServ/LexUriServ.do?uri=CELEX:32010L0013:LV:NOT" TargetMode="External"/><Relationship Id="rId5" Type="http://schemas.openxmlformats.org/officeDocument/2006/relationships/hyperlink" Target="http://www.delfi.lv/news/national/politics/ltv-un-lr-arhivu-digitalizacija-desmita-dala-divu-gadu-laika-ar-pieeju-vien-bibliotekas.d?id=43338293" TargetMode="External"/><Relationship Id="rId4" Type="http://schemas.openxmlformats.org/officeDocument/2006/relationships/hyperlink" Target="http://appc.lv/wp-content/uploads/2014/06/Krievijas_Info_Kamp.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BAE21A-C74F-45ED-BEC2-F4145DF7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37</Pages>
  <Words>10839</Words>
  <Characters>78162</Characters>
  <Application>Microsoft Office Word</Application>
  <DocSecurity>0</DocSecurity>
  <Lines>651</Lines>
  <Paragraphs>177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Latvijas mediju politikas pamatnostādnēm 2016. – 2020.gadam</vt:lpstr>
      <vt:lpstr>Pielikums Latvijas mediju politikas pamatnostādnēm 2016. – 2020.gadam</vt:lpstr>
    </vt:vector>
  </TitlesOfParts>
  <Company>LR Kultūras Ministrija</Company>
  <LinksUpToDate>false</LinksUpToDate>
  <CharactersWithSpaces>88824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Latvijas mediju politikas pamatnostādnēm 2016. – 2020.gadam</dc:title>
  <dc:subject>Pamatnostādņu projekta pielikums</dc:subject>
  <dc:creator>Klinta Ločmele</dc:creator>
  <dc:description>67330268
Klinta.Locmele@km.gov.lv  </dc:description>
  <cp:lastModifiedBy>Aija Tālmane</cp:lastModifiedBy>
  <cp:revision>7</cp:revision>
  <cp:lastPrinted>2016-10-25T06:39:00Z</cp:lastPrinted>
  <dcterms:created xsi:type="dcterms:W3CDTF">2016-08-19T07:47:00Z</dcterms:created>
  <dcterms:modified xsi:type="dcterms:W3CDTF">2016-10-25T07:03:00Z</dcterms:modified>
</cp:coreProperties>
</file>