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F545F5" w:rsidRDefault="00DD09A3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</w:t>
      </w:r>
      <w:bookmarkStart w:id="0" w:name="_GoBack"/>
      <w:bookmarkEnd w:id="0"/>
      <w:r w:rsidR="00925BD7" w:rsidRPr="00F545F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inistru kabineta n</w:t>
      </w:r>
      <w:r w:rsidR="00F545F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oteikumu projekta „Grozījumi</w:t>
      </w:r>
      <w:r w:rsidR="00553C95" w:rsidRPr="00F545F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Ministru kabineta 2011.gada 29.marta noteikumos Nr.233 „Vides aizsardzības un reģionālās attīstības ministrijas nolikums”” </w:t>
      </w:r>
      <w:r w:rsidR="00894C55" w:rsidRPr="00F545F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894C55" w:rsidRPr="00894C5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894C55" w:rsidRPr="00553C95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53C9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553C95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545F5" w:rsidRPr="00553C95" w:rsidRDefault="00553C95" w:rsidP="0092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„Grozījumi</w:t>
            </w: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2011.gada 29.marta noteikumos Nr.233 „Vides aizsardzības un reģionālās attīstības ministrijas nolikums””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 izstrādāts pamatojoties uz  </w:t>
            </w:r>
            <w:r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2016.gada 27.septembra sēdes </w:t>
            </w:r>
            <w:r w:rsidR="002C185B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protokollēmuma „Informatīvais ziņojums „Par priekšlikumu sniegšanu par turpmāko rīcību ar sabiedrību ar ierobežotu atbildību „Vides investīciju fonds””</w:t>
            </w:r>
            <w:r w:rsidR="009F2487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185B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3.punkt</w:t>
            </w:r>
            <w:r w:rsidR="00925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C185B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(MK prot. Nr.48 </w:t>
            </w:r>
            <w:r w:rsidR="009F2487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60.§</w:t>
            </w:r>
            <w:r w:rsidR="002C185B" w:rsidRP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C18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arī pamatojoties uz Ministru kabineta 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gada 26. janvār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noteikum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69 „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Emisijas kvotu izsolīšanas instrumenta finansēto projektu atklāta konkursa 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Siltumnīcefekta gāzu emisiju samazināšana – zema enerģijas patēriņa ēkas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nolikums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”” (turpmāk – MK noteikumi Nr.69) 3.punktu un Ministru kabineta 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gada 12. janvār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noteikum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Nr.35 „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Emisijas kvotu izsolīšanas instrumenta finansēto projektu atklāta konkursa 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Siltumnīcefekta gāzu emisiju samazināšana valsts nozīmes aizsargājamos arhitektūras pieminekļos</w:t>
            </w:r>
            <w:r w:rsidR="002D4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545F5" w:rsidRP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nolikums</w:t>
            </w:r>
            <w:r w:rsidR="00F54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– MK noteikumi Nr.35) 3.punktu. </w:t>
            </w:r>
          </w:p>
        </w:tc>
      </w:tr>
      <w:tr w:rsidR="00894C55" w:rsidRPr="00553C95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49DD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31620" w:rsidRDefault="00A31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48BF" w:rsidRDefault="00925BD7">
            <w:pPr>
              <w:pStyle w:val="naisc"/>
              <w:numPr>
                <w:ilvl w:val="0"/>
                <w:numId w:val="1"/>
              </w:numPr>
              <w:spacing w:before="0" w:after="0"/>
              <w:ind w:left="0" w:firstLine="360"/>
              <w:jc w:val="both"/>
            </w:pPr>
            <w:r w:rsidRPr="001356EE">
              <w:lastRenderedPageBreak/>
              <w:t xml:space="preserve">Ministru kabineta 2016.gada 27.septembra sēdes </w:t>
            </w:r>
            <w:r w:rsidRPr="006949DD">
              <w:t>protokollēmuma „Informatīvais ziņojums „Par priekšlikumu sniegšanu par turpmāko rīcību ar sabiedrību ar ierobežotu atbild</w:t>
            </w:r>
            <w:r w:rsidR="009D5334">
              <w:t xml:space="preserve">ību „Vides investīciju fonds”” </w:t>
            </w:r>
            <w:r w:rsidRPr="006949DD">
              <w:t xml:space="preserve">3.punkts (MK prot. Nr.48 60.§) nosaka uzdevumu </w:t>
            </w:r>
            <w:r w:rsidR="009942CF" w:rsidRPr="009942CF">
              <w:t xml:space="preserve">Vides aizsardzības un reģionālās attīstības ministrijai </w:t>
            </w:r>
            <w:r w:rsidRPr="001356EE">
              <w:t xml:space="preserve">(turpmāk – VARAM) </w:t>
            </w:r>
            <w:r w:rsidR="009942CF" w:rsidRPr="009942CF">
              <w:t xml:space="preserve">līdz 2016.gada 1.novembrim sagatavot un iesniegt izskatīšanai Ministru kabinetā grozījumus </w:t>
            </w:r>
            <w:r w:rsidR="009942CF" w:rsidRPr="009942CF">
              <w:rPr>
                <w:bCs/>
              </w:rPr>
              <w:t>Ministru kabineta 2011.gada 29.marta noteikumos Nr.233 “</w:t>
            </w:r>
            <w:r w:rsidR="009942CF" w:rsidRPr="009942CF">
              <w:t xml:space="preserve">Vides aizsardzības un reģionālās attīstības ministrijas nolikums”, nosakot, ka </w:t>
            </w:r>
            <w:r w:rsidRPr="001356EE">
              <w:t xml:space="preserve">VARAM </w:t>
            </w:r>
            <w:r w:rsidR="009942CF" w:rsidRPr="009942CF">
              <w:t>atbalsta vides aizsardzības projektu īstenošanu, kas paredz ieguldījumus</w:t>
            </w:r>
            <w:r w:rsidR="009942CF" w:rsidRPr="009942CF">
              <w:rPr>
                <w:b/>
              </w:rPr>
              <w:t xml:space="preserve"> </w:t>
            </w:r>
            <w:r w:rsidR="009942CF" w:rsidRPr="009942CF">
              <w:t xml:space="preserve">pašvaldību kapitālsabiedrību īpašumā vai valdījumā esošajā infrastruktūrā, </w:t>
            </w:r>
            <w:r w:rsidR="009942CF" w:rsidRPr="009942CF">
              <w:rPr>
                <w:bCs/>
              </w:rPr>
              <w:t>piesaistot finanšu institūciju</w:t>
            </w:r>
            <w:r w:rsidR="009942CF" w:rsidRPr="009942CF">
              <w:rPr>
                <w:b/>
                <w:bCs/>
              </w:rPr>
              <w:t xml:space="preserve"> </w:t>
            </w:r>
            <w:r w:rsidR="009942CF" w:rsidRPr="009942CF">
              <w:rPr>
                <w:bCs/>
              </w:rPr>
              <w:t xml:space="preserve">resursus </w:t>
            </w:r>
            <w:r w:rsidR="00ED16F5" w:rsidRPr="00346F6B">
              <w:t xml:space="preserve">Energoservisa kompāniju </w:t>
            </w:r>
            <w:r w:rsidR="00ED16F5">
              <w:t>(</w:t>
            </w:r>
            <w:r w:rsidR="009942CF" w:rsidRPr="009942CF">
              <w:rPr>
                <w:bCs/>
              </w:rPr>
              <w:t>ESKO</w:t>
            </w:r>
            <w:r w:rsidR="00ED16F5">
              <w:rPr>
                <w:bCs/>
              </w:rPr>
              <w:t>)</w:t>
            </w:r>
            <w:r w:rsidR="009942CF" w:rsidRPr="009942CF">
              <w:rPr>
                <w:bCs/>
              </w:rPr>
              <w:t xml:space="preserve"> mehānisma projektu īstenošanai. Sabiedrībai ar ierobežotu atbildību “</w:t>
            </w:r>
            <w:r w:rsidR="009942CF" w:rsidRPr="009942CF">
              <w:t xml:space="preserve">Vides investīciju fonds” </w:t>
            </w:r>
            <w:r w:rsidR="00F16BFA" w:rsidRPr="001356EE">
              <w:t xml:space="preserve">(turpmāk – VIF) </w:t>
            </w:r>
            <w:r w:rsidR="009942CF" w:rsidRPr="009942CF">
              <w:t>uzsākt ESKO pasākumu īstenošanu pēc grozījumu Ministru kabineta 2011.gada 29.marta noteikumos Nr.233 “Vides aizsardzības un reģionālās attīstības ministrijas nolikums” spēkā stāšanās.</w:t>
            </w:r>
            <w:r w:rsidR="00F16BFA" w:rsidRPr="001356EE">
              <w:t xml:space="preserve"> </w:t>
            </w:r>
            <w:r w:rsidR="001356EE">
              <w:t xml:space="preserve">Noteikumu projektā ietvertais grozījums </w:t>
            </w:r>
            <w:r w:rsidR="00F16BFA" w:rsidRPr="001356EE">
              <w:t xml:space="preserve">ir nepieciešams tāpēc, lai </w:t>
            </w:r>
            <w:r w:rsidR="009942CF" w:rsidRPr="009942CF">
              <w:t>VARAM kā VIF</w:t>
            </w:r>
            <w:r w:rsidR="00186F6F" w:rsidRPr="001356EE">
              <w:t xml:space="preserve"> kapitāldaļu turētājs nodrošinātu un uzraudzītu</w:t>
            </w:r>
            <w:r w:rsidR="009942CF" w:rsidRPr="009942CF">
              <w:t xml:space="preserve"> VIF ieviesto </w:t>
            </w:r>
            <w:r w:rsidR="009942CF" w:rsidRPr="009942CF">
              <w:lastRenderedPageBreak/>
              <w:t>ESKO mehānisma pasākumu atbilstību valsts atbalsta kontroles tiesiskajam regulējumam.</w:t>
            </w:r>
            <w:r w:rsidR="00186F6F" w:rsidRPr="001356EE">
              <w:t xml:space="preserve"> Proti, lai iesaistoties ESKO sistēmas ieviešanā, VIF ESKO uzņēmumiem nepiedāvātu atvieglotus finansēšanas nosacījumus, jo viens no plānotajiem VIF finanšu resursu avotiem ESKO projektu finansēšanai būtu uz tirgus nosacījumiem no starptautiskajiem finansētājiem </w:t>
            </w:r>
            <w:r w:rsidR="001356EE" w:rsidRPr="001356EE">
              <w:t>(</w:t>
            </w:r>
            <w:r w:rsidR="009942CF" w:rsidRPr="009942CF">
              <w:rPr>
                <w:rStyle w:val="st1"/>
                <w:color w:val="0D0D0D" w:themeColor="text1" w:themeTint="F2"/>
              </w:rPr>
              <w:t xml:space="preserve">Eiropas Rekonstrukcijas un attīstības </w:t>
            </w:r>
            <w:r w:rsidR="009942CF" w:rsidRPr="009942CF">
              <w:rPr>
                <w:rStyle w:val="Emphasis"/>
                <w:b w:val="0"/>
                <w:color w:val="0D0D0D" w:themeColor="text1" w:themeTint="F2"/>
              </w:rPr>
              <w:t>banka</w:t>
            </w:r>
            <w:r w:rsidR="001356EE" w:rsidRPr="001356EE">
              <w:t>,</w:t>
            </w:r>
            <w:r w:rsidR="009942CF" w:rsidRPr="009942CF">
              <w:t xml:space="preserve"> </w:t>
            </w:r>
            <w:r w:rsidR="009942CF" w:rsidRPr="009942CF">
              <w:rPr>
                <w:rStyle w:val="Strong"/>
                <w:b w:val="0"/>
              </w:rPr>
              <w:t>The Nordic Environment Finance Corporation</w:t>
            </w:r>
            <w:r w:rsidR="001356EE" w:rsidRPr="001356EE">
              <w:rPr>
                <w:rStyle w:val="Strong"/>
                <w:b w:val="0"/>
              </w:rPr>
              <w:t xml:space="preserve"> utt.</w:t>
            </w:r>
            <w:r w:rsidR="00186F6F" w:rsidRPr="001356EE">
              <w:t>) piesaistīti kredītresursi.</w:t>
            </w:r>
          </w:p>
          <w:p w:rsidR="00186F6F" w:rsidRDefault="001356EE" w:rsidP="000D26A1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9DD">
              <w:rPr>
                <w:rFonts w:ascii="Times New Roman" w:hAnsi="Times New Roman" w:cs="Times New Roman"/>
                <w:sz w:val="24"/>
                <w:szCs w:val="24"/>
              </w:rPr>
              <w:t xml:space="preserve">Ar detalizētāku informāciju var iepazīties </w:t>
            </w:r>
            <w:r w:rsidRPr="006949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informatīvajā </w:t>
            </w:r>
            <w:r w:rsidRPr="001356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ziņojumā „Par priekšlikumu sniegšanu par turpmāko rīcību ar sabiedrību ar ierobežotu atbildību „Vides investīciju fonds”</w:t>
            </w:r>
            <w:r w:rsidR="003F6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1356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4D48BF" w:rsidRDefault="006424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MK noteikumiem Nr.35 un MK noteikumiem Nr.69, VARAM veic Emisijas kvotu izsolīšanas instrumenta atbildīgās iestādes </w:t>
            </w:r>
            <w:r w:rsidR="00ED1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uzdevumus</w:t>
            </w:r>
            <w:r w:rsidRPr="00642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3F6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to, lai precizētu savus uzdevumus, </w:t>
            </w:r>
            <w:r w:rsidRPr="00642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 veic redakcionālu precizējumu Ministru kabineta 2011.gada 29.marta noteikum</w:t>
            </w:r>
            <w:r w:rsidR="003F6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42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Nr.233 “Vides aizsardzības un reģionālās attīstības ministrijas nolikums”</w:t>
            </w:r>
            <w:r w:rsidR="003F60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5.1.2. apakšpunktā.</w:t>
            </w:r>
            <w:r w:rsidRPr="00642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553C95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1356EE" w:rsidP="009F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VARAM, VIF</w:t>
            </w:r>
          </w:p>
        </w:tc>
      </w:tr>
      <w:tr w:rsidR="00894C55" w:rsidRPr="00553C95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9F2487" w:rsidP="009F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="00894C55" w:rsidRPr="00553C9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C55" w:rsidRPr="00553C9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894C55" w:rsidRPr="00553C95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53C9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55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553C95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67763D" w:rsidP="00D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01E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Tiesību akta izpild</w:t>
            </w:r>
            <w:r w:rsidR="00D76D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 nodrošinās VARAM un VIF.</w:t>
            </w:r>
            <w:r w:rsidRPr="00A801E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553C95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553C95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67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4968">
              <w:rPr>
                <w:rFonts w:ascii="Times New Roman" w:eastAsia="Calibri" w:hAnsi="Times New Roman" w:cs="Times New Roman"/>
                <w:sz w:val="24"/>
                <w:szCs w:val="24"/>
              </w:rPr>
              <w:t>Institucionālā struktūra netiek mainīta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553C95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C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553C95" w:rsidRDefault="000C4D0E" w:rsidP="003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 un VIF</w:t>
            </w:r>
            <w:r w:rsidRPr="000C4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projektā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aredzēto</w:t>
            </w:r>
            <w:r w:rsidR="00FE5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uzdevumu</w:t>
            </w:r>
            <w:r w:rsidR="00FE5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</w:t>
            </w:r>
            <w:r w:rsidR="00FE56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375F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</w:t>
            </w:r>
            <w:r w:rsidRPr="000C4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piešķirtajiem līdzekļiem. </w:t>
            </w:r>
          </w:p>
        </w:tc>
      </w:tr>
    </w:tbl>
    <w:p w:rsidR="00720585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03" w:rsidRPr="00925BD7" w:rsidRDefault="009942CF" w:rsidP="00F32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 xml:space="preserve">Anotācijas II - VI sadaļa – </w:t>
      </w:r>
      <w:r w:rsidR="00925BD7">
        <w:rPr>
          <w:rFonts w:ascii="Times New Roman" w:hAnsi="Times New Roman" w:cs="Times New Roman"/>
          <w:sz w:val="24"/>
          <w:szCs w:val="24"/>
        </w:rPr>
        <w:t xml:space="preserve">noteikumu </w:t>
      </w:r>
      <w:r w:rsidRPr="009942CF">
        <w:rPr>
          <w:rFonts w:ascii="Times New Roman" w:hAnsi="Times New Roman" w:cs="Times New Roman"/>
          <w:sz w:val="24"/>
          <w:szCs w:val="24"/>
        </w:rPr>
        <w:t>projekts šīs jomas neskar.</w:t>
      </w:r>
    </w:p>
    <w:p w:rsidR="0067763D" w:rsidRPr="00925BD7" w:rsidRDefault="0067763D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63D" w:rsidRPr="00925BD7" w:rsidRDefault="0067763D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32" w:rsidRPr="00925BD7" w:rsidRDefault="009942CF" w:rsidP="00BB793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lastRenderedPageBreak/>
        <w:t>Vides aizsardzības un reģionālās</w:t>
      </w:r>
    </w:p>
    <w:p w:rsidR="00894C55" w:rsidRPr="00925BD7" w:rsidRDefault="009942CF" w:rsidP="00BB793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2CF">
        <w:rPr>
          <w:rFonts w:ascii="Times New Roman" w:hAnsi="Times New Roman" w:cs="Times New Roman"/>
          <w:sz w:val="24"/>
          <w:szCs w:val="24"/>
        </w:rPr>
        <w:t>attīstības ministrs</w:t>
      </w:r>
      <w:r w:rsidRPr="009942CF">
        <w:rPr>
          <w:rFonts w:ascii="Times New Roman" w:hAnsi="Times New Roman" w:cs="Times New Roman"/>
          <w:sz w:val="24"/>
          <w:szCs w:val="24"/>
        </w:rPr>
        <w:tab/>
      </w:r>
      <w:r w:rsidRPr="009942CF">
        <w:rPr>
          <w:rFonts w:ascii="Times New Roman" w:hAnsi="Times New Roman" w:cs="Times New Roman"/>
          <w:sz w:val="24"/>
          <w:szCs w:val="24"/>
        </w:rPr>
        <w:tab/>
      </w:r>
      <w:r w:rsidRPr="009942CF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377A73" w:rsidRDefault="00377A7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A6" w:rsidRDefault="005913A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79" w:rsidRDefault="0051117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79" w:rsidRDefault="0051117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A73" w:rsidRPr="00527DD1" w:rsidRDefault="00FE560A" w:rsidP="0051217A">
      <w:pPr>
        <w:tabs>
          <w:tab w:val="center" w:pos="4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19.10.2016. 10:28</w:t>
      </w:r>
      <w:r w:rsidR="00AE6DD7" w:rsidRPr="00527DD1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="00527DD1" w:rsidRPr="00527DD1">
        <w:rPr>
          <w:rFonts w:ascii="Times New Roman" w:eastAsia="Calibri" w:hAnsi="Times New Roman" w:cs="Times New Roman"/>
          <w:sz w:val="20"/>
          <w:szCs w:val="20"/>
        </w:rPr>
        <w:instrText xml:space="preserve"> DATE  \@ "dd.MM.yyyy. H:mm"  \* MERGEFORMAT </w:instrText>
      </w:r>
      <w:r w:rsidR="00DD09A3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DD09A3">
        <w:rPr>
          <w:rFonts w:ascii="Times New Roman" w:eastAsia="Calibri" w:hAnsi="Times New Roman" w:cs="Times New Roman"/>
          <w:noProof/>
          <w:sz w:val="20"/>
          <w:szCs w:val="20"/>
        </w:rPr>
        <w:t>20.10.2016. 15:50</w:t>
      </w:r>
      <w:r w:rsidR="00AE6DD7" w:rsidRPr="00527DD1"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51217A">
        <w:rPr>
          <w:rFonts w:ascii="Times New Roman" w:eastAsia="Calibri" w:hAnsi="Times New Roman" w:cs="Times New Roman"/>
          <w:sz w:val="20"/>
          <w:szCs w:val="20"/>
        </w:rPr>
        <w:tab/>
      </w:r>
    </w:p>
    <w:p w:rsidR="00925BD7" w:rsidRPr="00527DD1" w:rsidRDefault="00C65A8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525</w:t>
      </w:r>
    </w:p>
    <w:p w:rsidR="007300FD" w:rsidRPr="00527DD1" w:rsidRDefault="009942CF" w:rsidP="007300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DD1">
        <w:rPr>
          <w:rFonts w:ascii="Times New Roman" w:hAnsi="Times New Roman" w:cs="Times New Roman"/>
          <w:sz w:val="20"/>
          <w:szCs w:val="20"/>
        </w:rPr>
        <w:t>Ieva Moroza</w:t>
      </w:r>
    </w:p>
    <w:p w:rsidR="007300FD" w:rsidRPr="00527DD1" w:rsidRDefault="009942CF" w:rsidP="007300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DD1">
        <w:rPr>
          <w:rFonts w:ascii="Times New Roman" w:hAnsi="Times New Roman" w:cs="Times New Roman"/>
          <w:sz w:val="20"/>
          <w:szCs w:val="20"/>
        </w:rPr>
        <w:t>67026436</w:t>
      </w:r>
    </w:p>
    <w:p w:rsidR="00894C55" w:rsidRPr="00527DD1" w:rsidRDefault="009942CF" w:rsidP="007300F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DD1">
        <w:rPr>
          <w:rFonts w:ascii="Times New Roman" w:hAnsi="Times New Roman" w:cs="Times New Roman"/>
          <w:sz w:val="20"/>
          <w:szCs w:val="20"/>
        </w:rPr>
        <w:t>ieva.moroza@varam.gov.lv</w:t>
      </w:r>
    </w:p>
    <w:sectPr w:rsidR="00894C55" w:rsidRPr="00527DD1" w:rsidSect="005913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3" w:rsidRDefault="00994513" w:rsidP="00894C55">
      <w:pPr>
        <w:spacing w:after="0" w:line="240" w:lineRule="auto"/>
      </w:pPr>
      <w:r>
        <w:separator/>
      </w:r>
    </w:p>
  </w:endnote>
  <w:endnote w:type="continuationSeparator" w:id="0">
    <w:p w:rsidR="00994513" w:rsidRDefault="0099451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02133699"/>
      <w:docPartObj>
        <w:docPartGallery w:val="Page Numbers (Bottom of Page)"/>
        <w:docPartUnique/>
      </w:docPartObj>
    </w:sdtPr>
    <w:sdtEndPr/>
    <w:sdtContent>
      <w:p w:rsidR="005913A6" w:rsidRPr="005913A6" w:rsidRDefault="005913A6" w:rsidP="005913A6">
        <w:pPr>
          <w:pStyle w:val="Footer"/>
          <w:jc w:val="both"/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</w:pPr>
        <w:r w:rsidRPr="005913A6">
          <w:rPr>
            <w:rFonts w:ascii="Times New Roman" w:hAnsi="Times New Roman" w:cs="Times New Roman"/>
            <w:sz w:val="20"/>
            <w:szCs w:val="20"/>
          </w:rPr>
          <w:t xml:space="preserve">VARAMAnot_191016_VARAM_Nolikums; </w:t>
        </w:r>
        <w:r w:rsidRPr="005913A6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Ministru kabineta</w:t>
        </w:r>
        <w:r w:rsidRPr="005913A6">
          <w:rPr>
            <w:rFonts w:ascii="Times New Roman" w:eastAsia="Times New Roman" w:hAnsi="Times New Roman" w:cs="Times New Roman"/>
            <w:bCs/>
            <w:color w:val="414142"/>
            <w:sz w:val="20"/>
            <w:szCs w:val="20"/>
            <w:lang w:eastAsia="lv-LV"/>
          </w:rPr>
          <w:t xml:space="preserve"> </w:t>
        </w:r>
        <w:r w:rsidRPr="005913A6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noteikumu projekta „Grozījumi Ministru kabineta 2011.gada 29.marta noteikumos Nr.233 „Vides aizsardzības un reģionālās attīstības ministrijas nolikums””</w:t>
        </w:r>
        <w:r w:rsidRPr="005913A6">
          <w:rPr>
            <w:rFonts w:ascii="Times New Roman" w:eastAsia="Times New Roman" w:hAnsi="Times New Roman" w:cs="Times New Roman"/>
            <w:bCs/>
            <w:color w:val="414142"/>
            <w:sz w:val="20"/>
            <w:szCs w:val="20"/>
            <w:lang w:eastAsia="lv-LV"/>
          </w:rPr>
          <w:t xml:space="preserve"> </w:t>
        </w:r>
        <w:r w:rsidRPr="005913A6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sākotnējās ietekmes novērtējuma ziņojums (anotācija)</w:t>
        </w:r>
      </w:p>
      <w:p w:rsidR="005913A6" w:rsidRPr="005913A6" w:rsidRDefault="00AE6DD7">
        <w:pPr>
          <w:pStyle w:val="Footer"/>
          <w:jc w:val="center"/>
          <w:rPr>
            <w:rFonts w:ascii="Times New Roman" w:hAnsi="Times New Roman" w:cs="Times New Roman"/>
          </w:rPr>
        </w:pPr>
        <w:r w:rsidRPr="00591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13A6" w:rsidRPr="005913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1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9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1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13A6" w:rsidRPr="005913A6" w:rsidRDefault="005913A6" w:rsidP="005913A6">
    <w:pPr>
      <w:pStyle w:val="Footer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A6" w:rsidRPr="005913A6" w:rsidRDefault="005913A6">
    <w:pPr>
      <w:pStyle w:val="Footer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3" w:rsidRDefault="00994513" w:rsidP="00894C55">
      <w:pPr>
        <w:spacing w:after="0" w:line="240" w:lineRule="auto"/>
      </w:pPr>
      <w:r>
        <w:separator/>
      </w:r>
    </w:p>
  </w:footnote>
  <w:footnote w:type="continuationSeparator" w:id="0">
    <w:p w:rsidR="00994513" w:rsidRDefault="0099451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0D26A1" w:rsidRPr="00C25B49" w:rsidRDefault="0099451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20" w:rsidRDefault="00A31620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5E"/>
    <w:multiLevelType w:val="hybridMultilevel"/>
    <w:tmpl w:val="18C254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55"/>
    <w:rsid w:val="000710F5"/>
    <w:rsid w:val="000C4D0E"/>
    <w:rsid w:val="000C5121"/>
    <w:rsid w:val="000C77A2"/>
    <w:rsid w:val="000D26A1"/>
    <w:rsid w:val="001356EE"/>
    <w:rsid w:val="00171EE5"/>
    <w:rsid w:val="00186F6F"/>
    <w:rsid w:val="00187DEB"/>
    <w:rsid w:val="00197BA8"/>
    <w:rsid w:val="001A2EA6"/>
    <w:rsid w:val="001A5778"/>
    <w:rsid w:val="001B3A70"/>
    <w:rsid w:val="001B497F"/>
    <w:rsid w:val="00203036"/>
    <w:rsid w:val="0022137A"/>
    <w:rsid w:val="00243426"/>
    <w:rsid w:val="0027651C"/>
    <w:rsid w:val="002C185B"/>
    <w:rsid w:val="002D4D82"/>
    <w:rsid w:val="002F68F8"/>
    <w:rsid w:val="00306389"/>
    <w:rsid w:val="0033533D"/>
    <w:rsid w:val="00375F2B"/>
    <w:rsid w:val="00377A73"/>
    <w:rsid w:val="003B0BF9"/>
    <w:rsid w:val="003E0791"/>
    <w:rsid w:val="003F28AC"/>
    <w:rsid w:val="003F6048"/>
    <w:rsid w:val="004402A5"/>
    <w:rsid w:val="004454FE"/>
    <w:rsid w:val="00447031"/>
    <w:rsid w:val="00471F27"/>
    <w:rsid w:val="004D48BF"/>
    <w:rsid w:val="0050178F"/>
    <w:rsid w:val="00511179"/>
    <w:rsid w:val="00511A77"/>
    <w:rsid w:val="0051217A"/>
    <w:rsid w:val="00527DD1"/>
    <w:rsid w:val="00550ABA"/>
    <w:rsid w:val="00553C95"/>
    <w:rsid w:val="005673C8"/>
    <w:rsid w:val="00590006"/>
    <w:rsid w:val="005913A6"/>
    <w:rsid w:val="00591BB5"/>
    <w:rsid w:val="005A4266"/>
    <w:rsid w:val="005A52FE"/>
    <w:rsid w:val="005D32E4"/>
    <w:rsid w:val="005E046F"/>
    <w:rsid w:val="006018B0"/>
    <w:rsid w:val="00627CC4"/>
    <w:rsid w:val="006424CC"/>
    <w:rsid w:val="0067763D"/>
    <w:rsid w:val="006949DD"/>
    <w:rsid w:val="006B71F0"/>
    <w:rsid w:val="006C6596"/>
    <w:rsid w:val="006E1081"/>
    <w:rsid w:val="006E443C"/>
    <w:rsid w:val="00720585"/>
    <w:rsid w:val="007300FD"/>
    <w:rsid w:val="00773AF6"/>
    <w:rsid w:val="007A393E"/>
    <w:rsid w:val="007C523E"/>
    <w:rsid w:val="00816C11"/>
    <w:rsid w:val="00894C55"/>
    <w:rsid w:val="008D422F"/>
    <w:rsid w:val="008E6906"/>
    <w:rsid w:val="00911931"/>
    <w:rsid w:val="00920A99"/>
    <w:rsid w:val="00925BD7"/>
    <w:rsid w:val="00944DF5"/>
    <w:rsid w:val="009942CF"/>
    <w:rsid w:val="00994513"/>
    <w:rsid w:val="009D5334"/>
    <w:rsid w:val="009F2487"/>
    <w:rsid w:val="00A12DFA"/>
    <w:rsid w:val="00A31620"/>
    <w:rsid w:val="00A916C4"/>
    <w:rsid w:val="00AE5548"/>
    <w:rsid w:val="00AE5567"/>
    <w:rsid w:val="00AE6DD7"/>
    <w:rsid w:val="00B03A9B"/>
    <w:rsid w:val="00B14EB7"/>
    <w:rsid w:val="00B2165C"/>
    <w:rsid w:val="00B302FA"/>
    <w:rsid w:val="00B66E3B"/>
    <w:rsid w:val="00B83E1D"/>
    <w:rsid w:val="00BA4609"/>
    <w:rsid w:val="00BB7932"/>
    <w:rsid w:val="00BD4425"/>
    <w:rsid w:val="00C06F3D"/>
    <w:rsid w:val="00C13824"/>
    <w:rsid w:val="00C25B49"/>
    <w:rsid w:val="00C372ED"/>
    <w:rsid w:val="00C55247"/>
    <w:rsid w:val="00C65A86"/>
    <w:rsid w:val="00C80902"/>
    <w:rsid w:val="00CE55EC"/>
    <w:rsid w:val="00CE5657"/>
    <w:rsid w:val="00D76D30"/>
    <w:rsid w:val="00D906DB"/>
    <w:rsid w:val="00DC2DAF"/>
    <w:rsid w:val="00DD010F"/>
    <w:rsid w:val="00DD09A3"/>
    <w:rsid w:val="00DD60A2"/>
    <w:rsid w:val="00E12BD2"/>
    <w:rsid w:val="00E90C01"/>
    <w:rsid w:val="00EA486E"/>
    <w:rsid w:val="00EC4AB9"/>
    <w:rsid w:val="00EC549F"/>
    <w:rsid w:val="00ED0292"/>
    <w:rsid w:val="00ED16F5"/>
    <w:rsid w:val="00F16BFA"/>
    <w:rsid w:val="00F32503"/>
    <w:rsid w:val="00F32C74"/>
    <w:rsid w:val="00F33B05"/>
    <w:rsid w:val="00F545F5"/>
    <w:rsid w:val="00F57B0C"/>
    <w:rsid w:val="00F6413B"/>
    <w:rsid w:val="00FD5E81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7FFE1-B93B-4D27-BFED-8ED9941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86F6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356EE"/>
    <w:rPr>
      <w:b/>
      <w:bCs/>
      <w:i w:val="0"/>
      <w:iCs w:val="0"/>
    </w:rPr>
  </w:style>
  <w:style w:type="character" w:customStyle="1" w:styleId="st1">
    <w:name w:val="st1"/>
    <w:basedOn w:val="DefaultParagraphFont"/>
    <w:rsid w:val="001356EE"/>
  </w:style>
  <w:style w:type="character" w:styleId="Strong">
    <w:name w:val="Strong"/>
    <w:basedOn w:val="DefaultParagraphFont"/>
    <w:uiPriority w:val="22"/>
    <w:qFormat/>
    <w:rsid w:val="001356EE"/>
    <w:rPr>
      <w:b/>
      <w:bCs/>
    </w:rPr>
  </w:style>
  <w:style w:type="paragraph" w:styleId="ListParagraph">
    <w:name w:val="List Paragraph"/>
    <w:basedOn w:val="Normal"/>
    <w:uiPriority w:val="34"/>
    <w:qFormat/>
    <w:rsid w:val="002D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7DD7-1B38-4489-980D-FECC5A3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Lice</dc:creator>
  <cp:lastModifiedBy>Larisa Titkoviča</cp:lastModifiedBy>
  <cp:revision>19</cp:revision>
  <dcterms:created xsi:type="dcterms:W3CDTF">2016-10-11T08:07:00Z</dcterms:created>
  <dcterms:modified xsi:type="dcterms:W3CDTF">2016-10-20T12:50:00Z</dcterms:modified>
  <cp:contentStatus/>
</cp:coreProperties>
</file>