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0B3" w:rsidRPr="009B0293" w:rsidRDefault="009E40B3" w:rsidP="009E40B3">
      <w:pPr>
        <w:spacing w:after="120" w:line="240" w:lineRule="auto"/>
        <w:jc w:val="right"/>
        <w:rPr>
          <w:rFonts w:ascii="Times New Roman" w:hAnsi="Times New Roman"/>
          <w:b/>
          <w:i/>
          <w:sz w:val="28"/>
          <w:szCs w:val="28"/>
        </w:rPr>
      </w:pPr>
      <w:r w:rsidRPr="009B0293">
        <w:rPr>
          <w:rFonts w:ascii="Times New Roman" w:hAnsi="Times New Roman"/>
          <w:b/>
          <w:i/>
          <w:sz w:val="28"/>
          <w:szCs w:val="28"/>
        </w:rPr>
        <w:t xml:space="preserve">Ministru kabineta atbildes projekts </w:t>
      </w:r>
    </w:p>
    <w:p w:rsidR="009E40B3" w:rsidRPr="00A641D3" w:rsidRDefault="009E40B3" w:rsidP="009E40B3">
      <w:pPr>
        <w:spacing w:after="120" w:line="240" w:lineRule="auto"/>
        <w:jc w:val="right"/>
        <w:rPr>
          <w:rFonts w:ascii="Times New Roman" w:hAnsi="Times New Roman"/>
          <w:sz w:val="28"/>
          <w:szCs w:val="28"/>
        </w:rPr>
      </w:pPr>
    </w:p>
    <w:p w:rsidR="009E40B3" w:rsidRPr="009B0293" w:rsidRDefault="009E40B3" w:rsidP="009E40B3">
      <w:pPr>
        <w:spacing w:after="0" w:line="240" w:lineRule="auto"/>
        <w:jc w:val="right"/>
        <w:rPr>
          <w:rFonts w:ascii="Times New Roman" w:hAnsi="Times New Roman"/>
          <w:b/>
          <w:sz w:val="28"/>
          <w:szCs w:val="28"/>
        </w:rPr>
      </w:pPr>
      <w:r w:rsidRPr="009B0293">
        <w:rPr>
          <w:rFonts w:ascii="Times New Roman" w:hAnsi="Times New Roman"/>
          <w:b/>
          <w:sz w:val="28"/>
          <w:szCs w:val="28"/>
        </w:rPr>
        <w:t xml:space="preserve">Latvijas Republikas Saeimas </w:t>
      </w:r>
    </w:p>
    <w:p w:rsidR="009E40B3" w:rsidRPr="009B0293" w:rsidRDefault="009E40B3" w:rsidP="009E40B3">
      <w:pPr>
        <w:spacing w:after="120" w:line="240" w:lineRule="auto"/>
        <w:jc w:val="right"/>
        <w:rPr>
          <w:rFonts w:ascii="Times New Roman" w:hAnsi="Times New Roman"/>
          <w:b/>
          <w:sz w:val="28"/>
          <w:szCs w:val="28"/>
        </w:rPr>
      </w:pPr>
      <w:r w:rsidRPr="009B0293">
        <w:rPr>
          <w:rFonts w:ascii="Times New Roman" w:hAnsi="Times New Roman"/>
          <w:b/>
          <w:sz w:val="28"/>
          <w:szCs w:val="28"/>
        </w:rPr>
        <w:t xml:space="preserve">Ilgtspējīgas attīstības komisijai </w:t>
      </w:r>
    </w:p>
    <w:p w:rsidR="009E40B3" w:rsidRPr="009B0293" w:rsidRDefault="009E40B3" w:rsidP="009E40B3">
      <w:pPr>
        <w:spacing w:after="0" w:line="240" w:lineRule="auto"/>
        <w:jc w:val="right"/>
        <w:rPr>
          <w:rFonts w:ascii="Times New Roman" w:hAnsi="Times New Roman"/>
          <w:b/>
          <w:sz w:val="28"/>
          <w:szCs w:val="28"/>
        </w:rPr>
      </w:pPr>
      <w:r w:rsidRPr="009B0293">
        <w:rPr>
          <w:rFonts w:ascii="Times New Roman" w:hAnsi="Times New Roman"/>
          <w:b/>
          <w:sz w:val="28"/>
          <w:szCs w:val="28"/>
        </w:rPr>
        <w:t xml:space="preserve">Latvijas Republikas Saeimas </w:t>
      </w:r>
    </w:p>
    <w:p w:rsidR="009E40B3" w:rsidRPr="009B0293" w:rsidRDefault="009E40B3" w:rsidP="009E40B3">
      <w:pPr>
        <w:spacing w:after="120" w:line="240" w:lineRule="auto"/>
        <w:jc w:val="right"/>
        <w:rPr>
          <w:rFonts w:ascii="Times New Roman" w:hAnsi="Times New Roman"/>
          <w:b/>
          <w:sz w:val="28"/>
          <w:szCs w:val="28"/>
        </w:rPr>
      </w:pPr>
      <w:r w:rsidRPr="009B0293">
        <w:rPr>
          <w:rFonts w:ascii="Times New Roman" w:hAnsi="Times New Roman"/>
          <w:b/>
          <w:sz w:val="28"/>
          <w:szCs w:val="28"/>
        </w:rPr>
        <w:t xml:space="preserve">Tautsaimniecības, agrārās, vides un </w:t>
      </w:r>
      <w:r>
        <w:rPr>
          <w:rFonts w:ascii="Times New Roman" w:hAnsi="Times New Roman"/>
          <w:b/>
          <w:sz w:val="28"/>
          <w:szCs w:val="28"/>
        </w:rPr>
        <w:t>reģ</w:t>
      </w:r>
      <w:r w:rsidRPr="009B0293">
        <w:rPr>
          <w:rFonts w:ascii="Times New Roman" w:hAnsi="Times New Roman"/>
          <w:b/>
          <w:sz w:val="28"/>
          <w:szCs w:val="28"/>
        </w:rPr>
        <w:t>ionālās politikas komisijai</w:t>
      </w:r>
    </w:p>
    <w:p w:rsidR="009E40B3" w:rsidRDefault="009E40B3" w:rsidP="009E40B3">
      <w:pPr>
        <w:spacing w:after="0" w:line="240" w:lineRule="auto"/>
        <w:jc w:val="right"/>
        <w:rPr>
          <w:rFonts w:ascii="Times New Roman" w:hAnsi="Times New Roman"/>
          <w:sz w:val="28"/>
          <w:szCs w:val="28"/>
        </w:rPr>
      </w:pPr>
      <w:r>
        <w:rPr>
          <w:rFonts w:ascii="Times New Roman" w:hAnsi="Times New Roman"/>
          <w:sz w:val="28"/>
          <w:szCs w:val="28"/>
        </w:rPr>
        <w:t>Jēkaba iela 11, Rīga, LV-1811</w:t>
      </w:r>
    </w:p>
    <w:p w:rsidR="009E40B3" w:rsidRPr="00A641D3" w:rsidRDefault="009E40B3" w:rsidP="009E40B3">
      <w:pPr>
        <w:spacing w:after="0" w:line="240" w:lineRule="auto"/>
        <w:jc w:val="right"/>
        <w:rPr>
          <w:rFonts w:ascii="Times New Roman" w:hAnsi="Times New Roman"/>
          <w:sz w:val="28"/>
          <w:szCs w:val="28"/>
        </w:rPr>
      </w:pPr>
      <w:r>
        <w:rPr>
          <w:rFonts w:ascii="Times New Roman" w:hAnsi="Times New Roman"/>
          <w:sz w:val="28"/>
          <w:szCs w:val="28"/>
        </w:rPr>
        <w:t>saeima@saeima.lv</w:t>
      </w:r>
    </w:p>
    <w:p w:rsidR="009E40B3" w:rsidRDefault="009E40B3" w:rsidP="009E40B3">
      <w:pPr>
        <w:spacing w:after="0" w:line="240" w:lineRule="auto"/>
        <w:ind w:right="3168"/>
        <w:rPr>
          <w:rFonts w:ascii="Times New Roman" w:hAnsi="Times New Roman"/>
          <w:i/>
          <w:sz w:val="28"/>
          <w:szCs w:val="28"/>
        </w:rPr>
      </w:pPr>
    </w:p>
    <w:p w:rsidR="009E40B3" w:rsidRPr="009B0293" w:rsidRDefault="009E40B3" w:rsidP="00BD4490">
      <w:pPr>
        <w:spacing w:after="0" w:line="240" w:lineRule="auto"/>
        <w:ind w:right="3168"/>
        <w:jc w:val="both"/>
        <w:rPr>
          <w:rFonts w:ascii="Times New Roman" w:hAnsi="Times New Roman"/>
          <w:i/>
          <w:sz w:val="28"/>
          <w:szCs w:val="28"/>
        </w:rPr>
      </w:pPr>
      <w:r w:rsidRPr="009B0293">
        <w:rPr>
          <w:rFonts w:ascii="Times New Roman" w:hAnsi="Times New Roman"/>
          <w:i/>
          <w:sz w:val="28"/>
          <w:szCs w:val="28"/>
        </w:rPr>
        <w:t>Par Latvijas Republikas Saeimas Ilgtspējīgas attīstības komisijas 2016. gada 13. oktobra vēstuli Nr. 142.9/17-21-12/16  un Latvijas Republikas Saeimas Tautsaimniecības, agrārās, vides un reģionālās politikas komisijas 2016. gada 19. oktobra vēstuli Nr. 142.9/8-16-12/16</w:t>
      </w:r>
    </w:p>
    <w:p w:rsidR="009E40B3" w:rsidRDefault="009E40B3" w:rsidP="009E40B3">
      <w:pPr>
        <w:spacing w:after="120" w:line="240" w:lineRule="auto"/>
        <w:rPr>
          <w:rFonts w:ascii="Times New Roman" w:hAnsi="Times New Roman"/>
          <w:sz w:val="28"/>
          <w:szCs w:val="28"/>
        </w:rPr>
      </w:pPr>
      <w:r>
        <w:rPr>
          <w:rFonts w:ascii="Times New Roman" w:hAnsi="Times New Roman"/>
          <w:sz w:val="28"/>
          <w:szCs w:val="28"/>
        </w:rPr>
        <w:tab/>
      </w:r>
    </w:p>
    <w:p w:rsidR="009E40B3" w:rsidRDefault="009E40B3" w:rsidP="009E40B3">
      <w:pPr>
        <w:spacing w:after="120" w:line="240" w:lineRule="auto"/>
        <w:jc w:val="both"/>
        <w:rPr>
          <w:rFonts w:ascii="Times New Roman" w:hAnsi="Times New Roman"/>
          <w:sz w:val="28"/>
          <w:szCs w:val="28"/>
        </w:rPr>
      </w:pPr>
      <w:r>
        <w:rPr>
          <w:rFonts w:ascii="Times New Roman" w:hAnsi="Times New Roman"/>
          <w:sz w:val="28"/>
          <w:szCs w:val="28"/>
        </w:rPr>
        <w:tab/>
        <w:t xml:space="preserve">Ministru kabinets ir iepazinies ar </w:t>
      </w:r>
      <w:r w:rsidRPr="00A641D3">
        <w:rPr>
          <w:rFonts w:ascii="Times New Roman" w:hAnsi="Times New Roman"/>
          <w:sz w:val="28"/>
          <w:szCs w:val="28"/>
        </w:rPr>
        <w:t>L</w:t>
      </w:r>
      <w:r>
        <w:rPr>
          <w:rFonts w:ascii="Times New Roman" w:hAnsi="Times New Roman"/>
          <w:sz w:val="28"/>
          <w:szCs w:val="28"/>
        </w:rPr>
        <w:t>atvijas Republikas</w:t>
      </w:r>
      <w:r w:rsidRPr="00A641D3">
        <w:rPr>
          <w:rFonts w:ascii="Times New Roman" w:hAnsi="Times New Roman"/>
          <w:sz w:val="28"/>
          <w:szCs w:val="28"/>
        </w:rPr>
        <w:t xml:space="preserve"> Saeimas </w:t>
      </w:r>
      <w:r w:rsidRPr="00A63AC9">
        <w:rPr>
          <w:rFonts w:ascii="Times New Roman" w:hAnsi="Times New Roman"/>
          <w:b/>
          <w:sz w:val="28"/>
          <w:szCs w:val="28"/>
        </w:rPr>
        <w:t>Ilgtspējīgas attīstības komisijas</w:t>
      </w:r>
      <w:r>
        <w:rPr>
          <w:rFonts w:ascii="Times New Roman" w:hAnsi="Times New Roman"/>
          <w:sz w:val="28"/>
          <w:szCs w:val="28"/>
        </w:rPr>
        <w:t xml:space="preserve"> (turpmāk – Komisija)</w:t>
      </w:r>
      <w:r w:rsidRPr="00A641D3">
        <w:rPr>
          <w:rFonts w:ascii="Times New Roman" w:hAnsi="Times New Roman"/>
          <w:sz w:val="28"/>
          <w:szCs w:val="28"/>
        </w:rPr>
        <w:t xml:space="preserve"> 2016. gada 13. oktobra vēstuli Nr. 142.9/17-21-12/16</w:t>
      </w:r>
      <w:r>
        <w:rPr>
          <w:rFonts w:ascii="Times New Roman" w:hAnsi="Times New Roman"/>
          <w:sz w:val="28"/>
          <w:szCs w:val="28"/>
        </w:rPr>
        <w:t xml:space="preserve"> par Komisijas lēmumu </w:t>
      </w:r>
      <w:r w:rsidRPr="009B0293">
        <w:rPr>
          <w:rFonts w:ascii="Times New Roman" w:hAnsi="Times New Roman"/>
          <w:sz w:val="28"/>
          <w:szCs w:val="28"/>
        </w:rPr>
        <w:t>uzdot</w:t>
      </w:r>
      <w:r>
        <w:rPr>
          <w:rFonts w:ascii="Times New Roman" w:hAnsi="Times New Roman"/>
          <w:sz w:val="28"/>
          <w:szCs w:val="28"/>
        </w:rPr>
        <w:t xml:space="preserve"> Vides aizsardzības un reģionālās attīstības ministrijai (turpmāk – VARAM)</w:t>
      </w:r>
      <w:r w:rsidRPr="009B0293">
        <w:rPr>
          <w:rFonts w:ascii="Times New Roman" w:hAnsi="Times New Roman"/>
          <w:sz w:val="28"/>
          <w:szCs w:val="28"/>
        </w:rPr>
        <w:t>:</w:t>
      </w:r>
      <w:r>
        <w:rPr>
          <w:rFonts w:ascii="Times New Roman" w:hAnsi="Times New Roman"/>
          <w:sz w:val="28"/>
          <w:szCs w:val="28"/>
        </w:rPr>
        <w:t xml:space="preserve"> </w:t>
      </w:r>
    </w:p>
    <w:p w:rsidR="009E40B3" w:rsidRDefault="009E40B3" w:rsidP="009E40B3">
      <w:pPr>
        <w:spacing w:after="12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1.</w:t>
      </w:r>
      <w:r w:rsidR="00BD4490">
        <w:rPr>
          <w:rFonts w:ascii="Times New Roman" w:hAnsi="Times New Roman"/>
          <w:sz w:val="28"/>
          <w:szCs w:val="28"/>
        </w:rPr>
        <w:t xml:space="preserve"> </w:t>
      </w:r>
      <w:r>
        <w:rPr>
          <w:rFonts w:ascii="Times New Roman" w:hAnsi="Times New Roman"/>
          <w:sz w:val="28"/>
          <w:szCs w:val="28"/>
        </w:rPr>
        <w:t xml:space="preserve">Līdz 2017.gada 1.jūnijam sagatavot kūdras nozares attīstības stratēģiju; </w:t>
      </w:r>
    </w:p>
    <w:p w:rsidR="009E40B3" w:rsidRDefault="009E40B3" w:rsidP="009E40B3">
      <w:pPr>
        <w:spacing w:after="120" w:line="240" w:lineRule="auto"/>
        <w:jc w:val="both"/>
        <w:rPr>
          <w:rFonts w:ascii="Times New Roman" w:hAnsi="Times New Roman"/>
          <w:sz w:val="28"/>
          <w:szCs w:val="28"/>
        </w:rPr>
      </w:pPr>
      <w:r>
        <w:rPr>
          <w:rFonts w:ascii="Times New Roman" w:hAnsi="Times New Roman"/>
          <w:sz w:val="28"/>
          <w:szCs w:val="28"/>
        </w:rPr>
        <w:tab/>
        <w:t>2.</w:t>
      </w:r>
      <w:r w:rsidR="00BD4490">
        <w:rPr>
          <w:rFonts w:ascii="Times New Roman" w:hAnsi="Times New Roman"/>
          <w:sz w:val="28"/>
          <w:szCs w:val="28"/>
        </w:rPr>
        <w:t xml:space="preserve"> </w:t>
      </w:r>
      <w:r>
        <w:rPr>
          <w:rFonts w:ascii="Times New Roman" w:hAnsi="Times New Roman"/>
          <w:sz w:val="28"/>
          <w:szCs w:val="28"/>
        </w:rPr>
        <w:t xml:space="preserve">Līdz 2017.gada 2.janvārim izstrādāt grozījumus likumā “Par zemes dzīlēm”, paredzot, ka zemes dzīļu izmantošanas licenci ar mērķi veikt kūdras ieguvi izsniedz un </w:t>
      </w:r>
      <w:r w:rsidRPr="00753CA7">
        <w:rPr>
          <w:rFonts w:ascii="Times New Roman" w:hAnsi="Times New Roman"/>
          <w:sz w:val="28"/>
          <w:szCs w:val="28"/>
        </w:rPr>
        <w:t>valsts vai pašvaldības zemi</w:t>
      </w:r>
      <w:r>
        <w:rPr>
          <w:rFonts w:ascii="Times New Roman" w:hAnsi="Times New Roman"/>
          <w:sz w:val="28"/>
          <w:szCs w:val="28"/>
        </w:rPr>
        <w:t xml:space="preserve"> kūdras ieguvei iznomāt vai nodot lietošanā uz termiņu līdz kūdras atradnes izstrādes beigām.</w:t>
      </w:r>
      <w:r w:rsidRPr="00A641D3">
        <w:rPr>
          <w:rFonts w:ascii="Times New Roman" w:hAnsi="Times New Roman"/>
          <w:sz w:val="28"/>
          <w:szCs w:val="28"/>
        </w:rPr>
        <w:t xml:space="preserve"> </w:t>
      </w:r>
    </w:p>
    <w:p w:rsidR="009E40B3" w:rsidRDefault="009E40B3" w:rsidP="009E40B3">
      <w:pPr>
        <w:spacing w:after="120" w:line="240" w:lineRule="auto"/>
        <w:jc w:val="both"/>
        <w:rPr>
          <w:rFonts w:ascii="Times New Roman" w:hAnsi="Times New Roman"/>
          <w:sz w:val="28"/>
          <w:szCs w:val="28"/>
        </w:rPr>
      </w:pPr>
      <w:r>
        <w:rPr>
          <w:rFonts w:ascii="Times New Roman" w:hAnsi="Times New Roman"/>
          <w:sz w:val="28"/>
          <w:szCs w:val="28"/>
        </w:rPr>
        <w:tab/>
        <w:t xml:space="preserve">Komisija arī uzdevusi sagatavot grozījumus likumā “Par iedzīvotāju ienākuma nodokli” un “Par valsts sociālo apdrošināšanu” līdztekus sezonas darbiem nosakot kūdras ieguvi. </w:t>
      </w:r>
    </w:p>
    <w:p w:rsidR="009E40B3" w:rsidRDefault="009E40B3" w:rsidP="009E40B3">
      <w:pPr>
        <w:spacing w:after="120" w:line="240" w:lineRule="auto"/>
        <w:ind w:firstLine="720"/>
        <w:jc w:val="both"/>
        <w:outlineLvl w:val="0"/>
        <w:rPr>
          <w:rFonts w:ascii="Times New Roman" w:hAnsi="Times New Roman"/>
          <w:sz w:val="28"/>
          <w:szCs w:val="28"/>
        </w:rPr>
      </w:pPr>
      <w:r w:rsidRPr="009B0293">
        <w:rPr>
          <w:rFonts w:ascii="Times New Roman" w:hAnsi="Times New Roman"/>
          <w:sz w:val="28"/>
          <w:szCs w:val="28"/>
        </w:rPr>
        <w:t xml:space="preserve">Ministru kabinets ir iepazinies ar Latvijas Republikas Saeimas </w:t>
      </w:r>
      <w:r w:rsidRPr="00A63AC9">
        <w:rPr>
          <w:rFonts w:ascii="Times New Roman" w:hAnsi="Times New Roman"/>
          <w:b/>
          <w:sz w:val="28"/>
          <w:szCs w:val="28"/>
        </w:rPr>
        <w:t>Tautsaimniecības, agrārās, vides un reģionālās politikas komisijas</w:t>
      </w:r>
      <w:r w:rsidRPr="009B0293">
        <w:rPr>
          <w:rFonts w:ascii="Times New Roman" w:hAnsi="Times New Roman"/>
          <w:sz w:val="28"/>
          <w:szCs w:val="28"/>
        </w:rPr>
        <w:t xml:space="preserve"> 2016. gada 19. oktobra vēstuli Nr. 142.9/8-16-12/16</w:t>
      </w:r>
      <w:r>
        <w:rPr>
          <w:rFonts w:ascii="Times New Roman" w:hAnsi="Times New Roman"/>
          <w:sz w:val="28"/>
          <w:szCs w:val="28"/>
        </w:rPr>
        <w:t xml:space="preserve"> par ierosinājumu: </w:t>
      </w:r>
    </w:p>
    <w:p w:rsidR="009E40B3" w:rsidRPr="009B0293" w:rsidRDefault="009E40B3" w:rsidP="009E40B3">
      <w:pPr>
        <w:spacing w:after="120" w:line="240" w:lineRule="auto"/>
        <w:ind w:firstLine="720"/>
        <w:jc w:val="both"/>
        <w:outlineLvl w:val="0"/>
        <w:rPr>
          <w:rFonts w:ascii="Times New Roman" w:hAnsi="Times New Roman"/>
          <w:color w:val="984806" w:themeColor="accent6" w:themeShade="80"/>
          <w:sz w:val="28"/>
          <w:szCs w:val="28"/>
        </w:rPr>
      </w:pPr>
      <w:r>
        <w:rPr>
          <w:rFonts w:ascii="Times New Roman" w:hAnsi="Times New Roman"/>
          <w:sz w:val="28"/>
          <w:szCs w:val="28"/>
        </w:rPr>
        <w:t>1.</w:t>
      </w:r>
      <w:r w:rsidRPr="00A63AC9">
        <w:rPr>
          <w:rFonts w:ascii="Times New Roman" w:hAnsi="Times New Roman"/>
          <w:sz w:val="28"/>
          <w:szCs w:val="28"/>
        </w:rPr>
        <w:t xml:space="preserve"> </w:t>
      </w:r>
      <w:r>
        <w:rPr>
          <w:rFonts w:ascii="Times New Roman" w:hAnsi="Times New Roman"/>
          <w:sz w:val="28"/>
          <w:szCs w:val="28"/>
        </w:rPr>
        <w:t>VARAM līdz 2017.gada 1.jūnijam sagatavot kūdras nozares attīstības stratēģiju;</w:t>
      </w:r>
    </w:p>
    <w:p w:rsidR="009E40B3" w:rsidRDefault="009E40B3" w:rsidP="009E40B3">
      <w:pPr>
        <w:spacing w:after="120" w:line="240" w:lineRule="auto"/>
        <w:ind w:firstLine="720"/>
        <w:jc w:val="both"/>
        <w:rPr>
          <w:rFonts w:ascii="Times New Roman" w:hAnsi="Times New Roman"/>
          <w:sz w:val="28"/>
          <w:szCs w:val="28"/>
        </w:rPr>
      </w:pPr>
      <w:r>
        <w:rPr>
          <w:rFonts w:ascii="Times New Roman" w:hAnsi="Times New Roman"/>
          <w:sz w:val="28"/>
          <w:szCs w:val="28"/>
        </w:rPr>
        <w:t xml:space="preserve">2. VARAM līdz 2017.gada 2.janvārim kopā ar nozari pārstāvošajām organizācijām izstrādāt grozījumus likumā “Par zemes dzīlēm”, paredzot, ka </w:t>
      </w:r>
      <w:r w:rsidRPr="00753CA7">
        <w:rPr>
          <w:rFonts w:ascii="Times New Roman" w:hAnsi="Times New Roman"/>
          <w:sz w:val="28"/>
          <w:szCs w:val="28"/>
        </w:rPr>
        <w:t>valsts vai pašvaldības zemi</w:t>
      </w:r>
      <w:r>
        <w:rPr>
          <w:rFonts w:ascii="Times New Roman" w:hAnsi="Times New Roman"/>
          <w:sz w:val="28"/>
          <w:szCs w:val="28"/>
        </w:rPr>
        <w:t xml:space="preserve"> kūdras ieguvei iznomāt vai nodot lietošanā</w:t>
      </w:r>
      <w:r w:rsidRPr="009B0293">
        <w:rPr>
          <w:rFonts w:ascii="Times New Roman" w:hAnsi="Times New Roman"/>
          <w:sz w:val="28"/>
          <w:szCs w:val="28"/>
        </w:rPr>
        <w:t xml:space="preserve"> </w:t>
      </w:r>
      <w:r>
        <w:rPr>
          <w:rFonts w:ascii="Times New Roman" w:hAnsi="Times New Roman"/>
          <w:sz w:val="28"/>
          <w:szCs w:val="28"/>
        </w:rPr>
        <w:t>uz termiņu līdz kūdras atradnes izstrādes beigām, ieskaitot arī rekultivāciju. Saglabāt terminētu zemes dzīļu izmantošanas licenci un paredzēt atvieglotu kārtību tās pagarināšanai, ja tā vēl nepieciešama kūdras atradnes izstrādei līdz tās beigām, kā arī sekojošai rekultivācijai.</w:t>
      </w:r>
    </w:p>
    <w:p w:rsidR="009E40B3" w:rsidRDefault="009E40B3" w:rsidP="009E40B3">
      <w:pPr>
        <w:spacing w:after="120" w:line="240" w:lineRule="auto"/>
        <w:ind w:firstLine="720"/>
        <w:jc w:val="both"/>
        <w:rPr>
          <w:rFonts w:ascii="Times New Roman" w:hAnsi="Times New Roman"/>
          <w:sz w:val="28"/>
          <w:szCs w:val="28"/>
        </w:rPr>
      </w:pPr>
      <w:r>
        <w:rPr>
          <w:rFonts w:ascii="Times New Roman" w:hAnsi="Times New Roman"/>
          <w:sz w:val="28"/>
          <w:szCs w:val="28"/>
        </w:rPr>
        <w:t xml:space="preserve">3. Labklājības ministrijai sagatavot grozījumus </w:t>
      </w:r>
      <w:r w:rsidR="00BD4490">
        <w:rPr>
          <w:rFonts w:ascii="Times New Roman" w:hAnsi="Times New Roman"/>
          <w:sz w:val="28"/>
          <w:szCs w:val="28"/>
        </w:rPr>
        <w:t>likumā “P</w:t>
      </w:r>
      <w:r>
        <w:rPr>
          <w:rFonts w:ascii="Times New Roman" w:hAnsi="Times New Roman"/>
          <w:sz w:val="28"/>
          <w:szCs w:val="28"/>
        </w:rPr>
        <w:t>ar iedzīvotāju ienākumu nodokli” un “Par valsts sociālo apdrošināšanu”, nosakot darbu, kas saistīts ar kūdras ieguvi, kā sezonas rakstura darbu.</w:t>
      </w:r>
    </w:p>
    <w:p w:rsidR="009E40B3" w:rsidRDefault="009E40B3" w:rsidP="009E40B3">
      <w:pPr>
        <w:spacing w:after="120" w:line="240" w:lineRule="auto"/>
        <w:jc w:val="both"/>
        <w:rPr>
          <w:rFonts w:ascii="Times New Roman" w:hAnsi="Times New Roman"/>
          <w:sz w:val="28"/>
          <w:szCs w:val="28"/>
        </w:rPr>
      </w:pPr>
      <w:r>
        <w:rPr>
          <w:rFonts w:ascii="Times New Roman" w:hAnsi="Times New Roman"/>
          <w:sz w:val="28"/>
          <w:szCs w:val="28"/>
        </w:rPr>
        <w:tab/>
        <w:t>Ministru kabinets ir izvērtējis abu komisiju rosinātos uzdevumus un pauž savu nostāju.</w:t>
      </w:r>
    </w:p>
    <w:p w:rsidR="009E40B3" w:rsidRDefault="009E40B3" w:rsidP="009E40B3">
      <w:pPr>
        <w:pStyle w:val="ListParagraph"/>
        <w:numPr>
          <w:ilvl w:val="0"/>
          <w:numId w:val="1"/>
        </w:numPr>
        <w:spacing w:after="120" w:line="240" w:lineRule="auto"/>
        <w:ind w:left="0" w:firstLine="567"/>
        <w:jc w:val="both"/>
        <w:rPr>
          <w:rFonts w:ascii="Times New Roman" w:hAnsi="Times New Roman"/>
          <w:sz w:val="28"/>
          <w:szCs w:val="28"/>
        </w:rPr>
      </w:pPr>
      <w:r w:rsidRPr="00A63AC9">
        <w:rPr>
          <w:rFonts w:ascii="Times New Roman" w:hAnsi="Times New Roman"/>
          <w:sz w:val="28"/>
          <w:szCs w:val="28"/>
        </w:rPr>
        <w:t xml:space="preserve">Informējam, ka atbilstoši izteiktajiem priekšlikumiem, VARAM ir izstrādājusi grozījumus </w:t>
      </w:r>
      <w:r w:rsidRPr="00A63AC9">
        <w:rPr>
          <w:rFonts w:ascii="Times New Roman" w:hAnsi="Times New Roman"/>
          <w:b/>
          <w:sz w:val="28"/>
          <w:szCs w:val="28"/>
        </w:rPr>
        <w:t>likumā “Par zemes dzīlēm”</w:t>
      </w:r>
      <w:r w:rsidRPr="00A63AC9">
        <w:rPr>
          <w:rFonts w:ascii="Times New Roman" w:hAnsi="Times New Roman"/>
          <w:sz w:val="28"/>
          <w:szCs w:val="28"/>
        </w:rPr>
        <w:t xml:space="preserve"> (pielikumā) attiecībā uz valsts vai pašvaldības zemes nomu Atbilstoši Komisijas lēmumam grozījumi ir saskaņoti ar Latvijas Kūdras ražotāju asociāciju un lielāko valsts zemes iznomātāju pārstāvi AS “Latvijas Valsts meži”, kā arī apspriesti ar Latvijas Pašvaldību savienību. Likumprojekts tiks virzīts atbilstoši normatīvajos aktos noteiktajai kārtībai.</w:t>
      </w:r>
      <w:r w:rsidR="00BA580F">
        <w:rPr>
          <w:rFonts w:ascii="Times New Roman" w:hAnsi="Times New Roman"/>
          <w:sz w:val="28"/>
          <w:szCs w:val="28"/>
        </w:rPr>
        <w:t xml:space="preserve"> </w:t>
      </w:r>
    </w:p>
    <w:p w:rsidR="00BA580F" w:rsidRDefault="00BA580F" w:rsidP="00BA580F">
      <w:pPr>
        <w:spacing w:after="120" w:line="240" w:lineRule="auto"/>
        <w:jc w:val="both"/>
        <w:rPr>
          <w:rFonts w:ascii="Times New Roman" w:hAnsi="Times New Roman"/>
          <w:sz w:val="28"/>
          <w:szCs w:val="28"/>
        </w:rPr>
      </w:pPr>
    </w:p>
    <w:p w:rsidR="00BA580F" w:rsidRPr="00BA580F" w:rsidRDefault="00BA580F" w:rsidP="00BA580F">
      <w:pPr>
        <w:pStyle w:val="ListParagraph"/>
        <w:numPr>
          <w:ilvl w:val="0"/>
          <w:numId w:val="1"/>
        </w:numPr>
        <w:spacing w:after="120" w:line="240" w:lineRule="auto"/>
        <w:ind w:left="0" w:firstLine="709"/>
        <w:jc w:val="both"/>
        <w:rPr>
          <w:rFonts w:ascii="Times New Roman" w:hAnsi="Times New Roman"/>
          <w:sz w:val="28"/>
          <w:szCs w:val="28"/>
        </w:rPr>
      </w:pPr>
      <w:r>
        <w:rPr>
          <w:rFonts w:ascii="Times New Roman" w:hAnsi="Times New Roman"/>
          <w:sz w:val="28"/>
          <w:szCs w:val="28"/>
        </w:rPr>
        <w:t xml:space="preserve">Informējam, ka VARAM līdz 2017.gada jūnijam sadarbībā ar nozari izstrādās kūdras nozares attīstības stratēģiju. </w:t>
      </w:r>
      <w:bookmarkStart w:id="0" w:name="_GoBack"/>
      <w:bookmarkEnd w:id="0"/>
    </w:p>
    <w:p w:rsidR="009E40B3" w:rsidRDefault="009E40B3" w:rsidP="009E40B3">
      <w:pPr>
        <w:pStyle w:val="ListParagraph"/>
        <w:spacing w:after="120" w:line="240" w:lineRule="auto"/>
        <w:ind w:left="567"/>
        <w:jc w:val="both"/>
        <w:rPr>
          <w:rFonts w:ascii="Times New Roman" w:hAnsi="Times New Roman"/>
          <w:sz w:val="28"/>
          <w:szCs w:val="28"/>
        </w:rPr>
      </w:pPr>
    </w:p>
    <w:p w:rsidR="009E40B3" w:rsidRPr="00A63AC9" w:rsidRDefault="009E40B3" w:rsidP="009E40B3">
      <w:pPr>
        <w:pStyle w:val="ListParagraph"/>
        <w:numPr>
          <w:ilvl w:val="0"/>
          <w:numId w:val="1"/>
        </w:numPr>
        <w:spacing w:after="120" w:line="240" w:lineRule="auto"/>
        <w:ind w:left="0" w:firstLine="567"/>
        <w:jc w:val="both"/>
        <w:rPr>
          <w:rFonts w:ascii="Times New Roman" w:hAnsi="Times New Roman"/>
          <w:sz w:val="28"/>
          <w:szCs w:val="28"/>
        </w:rPr>
      </w:pPr>
      <w:r w:rsidRPr="00A63AC9">
        <w:rPr>
          <w:rFonts w:ascii="Times New Roman" w:hAnsi="Times New Roman"/>
          <w:sz w:val="28"/>
          <w:szCs w:val="28"/>
        </w:rPr>
        <w:t xml:space="preserve">Attiecībā uz grozījumiem </w:t>
      </w:r>
      <w:r w:rsidRPr="00A63AC9">
        <w:rPr>
          <w:rFonts w:ascii="Times New Roman" w:hAnsi="Times New Roman"/>
          <w:b/>
          <w:sz w:val="28"/>
          <w:szCs w:val="28"/>
        </w:rPr>
        <w:t>likumā “Par iedzīvotāju ienākuma nodokli”</w:t>
      </w:r>
      <w:r w:rsidRPr="00047641">
        <w:rPr>
          <w:rFonts w:ascii="Times New Roman" w:hAnsi="Times New Roman"/>
          <w:sz w:val="28"/>
          <w:szCs w:val="28"/>
        </w:rPr>
        <w:t>,</w:t>
      </w:r>
      <w:r w:rsidRPr="00A63AC9">
        <w:rPr>
          <w:rFonts w:ascii="Times New Roman" w:hAnsi="Times New Roman"/>
          <w:sz w:val="28"/>
          <w:szCs w:val="28"/>
        </w:rPr>
        <w:t xml:space="preserve"> līdztekus sezonas rakstura darbiem nosakot kūdras ieguvi, uzskatām, ka šādus grozījumus pašlaik izdarīt nebūtu lietderīgi. Speciālo iedzīvotāju ienākuma nodokļa režīmu sezonas laukstrādniekiem ar 2014. gada 1. jūniju ieviesa ar mērķi mazināt nelegālo nodarbinātību un negodīgu konkurenci. Iesniedzot minētos likuma “Par iedzīvotāju ienākuma nodokli” grozījumus, likumprojekta anotācijā tika norādīts, ka līdz 2018. gada 1. februārim ir jāizvērtē sezonas laukstrādnieku ienākuma nodokļa ieviešanas gaita un rezultāti, tādējādi konstatējot vai speciālā nodokļu režīma ieviešana sezonas laukstrādniekiem sevi ir attaisnojusi un ir sasniegti iecerētie mērķi.</w:t>
      </w:r>
    </w:p>
    <w:p w:rsidR="009E40B3" w:rsidRPr="00D01002" w:rsidRDefault="009E40B3" w:rsidP="009E40B3">
      <w:pPr>
        <w:spacing w:after="120" w:line="240" w:lineRule="auto"/>
        <w:ind w:firstLine="709"/>
        <w:jc w:val="both"/>
        <w:rPr>
          <w:rFonts w:ascii="Times New Roman" w:hAnsi="Times New Roman"/>
          <w:sz w:val="28"/>
          <w:szCs w:val="28"/>
          <w:lang w:eastAsia="lv-LV"/>
        </w:rPr>
      </w:pPr>
      <w:r>
        <w:rPr>
          <w:rFonts w:ascii="Times New Roman" w:hAnsi="Times New Roman"/>
          <w:sz w:val="28"/>
          <w:szCs w:val="28"/>
        </w:rPr>
        <w:t>Savukārt, s</w:t>
      </w:r>
      <w:r w:rsidRPr="00D01002">
        <w:rPr>
          <w:rFonts w:ascii="Times New Roman" w:hAnsi="Times New Roman"/>
          <w:sz w:val="28"/>
          <w:szCs w:val="28"/>
        </w:rPr>
        <w:t xml:space="preserve">askaņā ar </w:t>
      </w:r>
      <w:r w:rsidRPr="00A63AC9">
        <w:rPr>
          <w:rFonts w:ascii="Times New Roman" w:hAnsi="Times New Roman"/>
          <w:b/>
          <w:sz w:val="28"/>
          <w:szCs w:val="28"/>
        </w:rPr>
        <w:t>likuma „Par valsts sociālo apdrošināšanu”</w:t>
      </w:r>
      <w:r w:rsidRPr="00D01002">
        <w:rPr>
          <w:rFonts w:ascii="Times New Roman" w:hAnsi="Times New Roman"/>
          <w:sz w:val="28"/>
          <w:szCs w:val="28"/>
        </w:rPr>
        <w:t xml:space="preserve"> 3.</w:t>
      </w:r>
      <w:r>
        <w:rPr>
          <w:rFonts w:ascii="Times New Roman" w:hAnsi="Times New Roman"/>
          <w:sz w:val="28"/>
          <w:szCs w:val="28"/>
        </w:rPr>
        <w:t> </w:t>
      </w:r>
      <w:r w:rsidRPr="00D01002">
        <w:rPr>
          <w:rFonts w:ascii="Times New Roman" w:hAnsi="Times New Roman"/>
          <w:sz w:val="28"/>
          <w:szCs w:val="28"/>
        </w:rPr>
        <w:t xml:space="preserve">pantu valsts sociālās apdrošināšana ir pasākumu kopums, ko organizē valsts, lai apdrošinātu personas vai tās apgādībā esošas personas riskus zaudēt darba ienākumus apdrošināšanas riska iestāšanās gadījumā. Sociālās apdrošināšanas pamatprincips paredz solidaritāti starp sociālās apdrošināšanas iemaksu veicējiem un sociālās apdrošināšanas pakalpojumu saņēmējiem. Jebkurš </w:t>
      </w:r>
      <w:r w:rsidRPr="00D01002">
        <w:rPr>
          <w:rFonts w:ascii="Times New Roman" w:hAnsi="Times New Roman"/>
          <w:sz w:val="28"/>
          <w:szCs w:val="28"/>
          <w:lang w:eastAsia="lv-LV"/>
        </w:rPr>
        <w:t>izņēmumus valsts sociālās apdrošināšanas obligāto iemaksu (turpmāk</w:t>
      </w:r>
      <w:r>
        <w:rPr>
          <w:rFonts w:ascii="Times New Roman" w:hAnsi="Times New Roman"/>
          <w:sz w:val="28"/>
          <w:szCs w:val="28"/>
          <w:lang w:eastAsia="lv-LV"/>
        </w:rPr>
        <w:t> – </w:t>
      </w:r>
      <w:r w:rsidRPr="00D01002">
        <w:rPr>
          <w:rFonts w:ascii="Times New Roman" w:hAnsi="Times New Roman"/>
          <w:sz w:val="28"/>
          <w:szCs w:val="28"/>
          <w:lang w:eastAsia="lv-LV"/>
        </w:rPr>
        <w:t>obligātās iemaksas) veikšanā rada attiecīgi izņēmumus sociālās apdrošināšanas pakalpojumu aprēķinā vai izmaksā, bet valstij sociālās apdrošināšanas pakalpojumi vismaz minimālā līmenī būs jānodrošina, un tas būs uz citu obligāto iemaksu veicēju rēķina. Tādejādi obligātās iemaksas nav tas nodoklis, kurā paplašināt izņēmuma gadījumus.</w:t>
      </w:r>
    </w:p>
    <w:p w:rsidR="009E40B3" w:rsidRPr="00D01002" w:rsidRDefault="009E40B3" w:rsidP="009E40B3">
      <w:pPr>
        <w:spacing w:after="120" w:line="240" w:lineRule="auto"/>
        <w:jc w:val="both"/>
        <w:rPr>
          <w:rFonts w:ascii="Times New Roman" w:hAnsi="Times New Roman"/>
          <w:sz w:val="28"/>
          <w:szCs w:val="28"/>
          <w:lang w:eastAsia="lv-LV"/>
        </w:rPr>
      </w:pPr>
      <w:r w:rsidRPr="00D01002">
        <w:rPr>
          <w:rFonts w:ascii="Times New Roman" w:hAnsi="Times New Roman"/>
          <w:color w:val="4F6228" w:themeColor="accent3" w:themeShade="80"/>
          <w:sz w:val="28"/>
          <w:szCs w:val="28"/>
          <w:lang w:eastAsia="lv-LV"/>
        </w:rPr>
        <w:tab/>
      </w:r>
      <w:r w:rsidRPr="009B0293">
        <w:rPr>
          <w:rFonts w:ascii="Times New Roman" w:hAnsi="Times New Roman"/>
          <w:sz w:val="28"/>
          <w:szCs w:val="28"/>
          <w:lang w:eastAsia="lv-LV"/>
        </w:rPr>
        <w:t>L</w:t>
      </w:r>
      <w:r w:rsidRPr="00D01002">
        <w:rPr>
          <w:rFonts w:ascii="Times New Roman" w:hAnsi="Times New Roman"/>
          <w:sz w:val="28"/>
          <w:szCs w:val="28"/>
          <w:lang w:eastAsia="lv-LV"/>
        </w:rPr>
        <w:t>īdz 2018.</w:t>
      </w:r>
      <w:r>
        <w:rPr>
          <w:rFonts w:ascii="Times New Roman" w:hAnsi="Times New Roman"/>
          <w:sz w:val="28"/>
          <w:szCs w:val="28"/>
          <w:lang w:eastAsia="lv-LV"/>
        </w:rPr>
        <w:t> </w:t>
      </w:r>
      <w:r w:rsidRPr="00D01002">
        <w:rPr>
          <w:rFonts w:ascii="Times New Roman" w:hAnsi="Times New Roman"/>
          <w:sz w:val="28"/>
          <w:szCs w:val="28"/>
          <w:lang w:eastAsia="lv-LV"/>
        </w:rPr>
        <w:t>gada 1.</w:t>
      </w:r>
      <w:r>
        <w:rPr>
          <w:rFonts w:ascii="Times New Roman" w:hAnsi="Times New Roman"/>
          <w:sz w:val="28"/>
          <w:szCs w:val="28"/>
          <w:lang w:eastAsia="lv-LV"/>
        </w:rPr>
        <w:t> </w:t>
      </w:r>
      <w:r w:rsidRPr="00D01002">
        <w:rPr>
          <w:rFonts w:ascii="Times New Roman" w:hAnsi="Times New Roman"/>
          <w:sz w:val="28"/>
          <w:szCs w:val="28"/>
          <w:lang w:eastAsia="lv-LV"/>
        </w:rPr>
        <w:t>februārim tiks veikts laukstrādnieku ienākuma nodokļa ieviešanas izvērtējums, tomēr šobrīd pieejamā informācija liecina, ka rezultatīvie rādītāji nav sasniegti.</w:t>
      </w:r>
    </w:p>
    <w:p w:rsidR="009E40B3" w:rsidRPr="00D01002" w:rsidRDefault="009E40B3" w:rsidP="009E40B3">
      <w:pPr>
        <w:tabs>
          <w:tab w:val="left" w:pos="6740"/>
        </w:tabs>
        <w:spacing w:after="120" w:line="240" w:lineRule="auto"/>
        <w:ind w:firstLine="709"/>
        <w:jc w:val="both"/>
        <w:rPr>
          <w:rFonts w:ascii="Times New Roman" w:hAnsi="Times New Roman"/>
          <w:sz w:val="28"/>
          <w:szCs w:val="28"/>
        </w:rPr>
      </w:pPr>
      <w:r w:rsidRPr="00D01002">
        <w:rPr>
          <w:rFonts w:ascii="Times New Roman" w:hAnsi="Times New Roman"/>
          <w:sz w:val="28"/>
          <w:szCs w:val="28"/>
        </w:rPr>
        <w:t xml:space="preserve">Līdz ar to </w:t>
      </w:r>
      <w:r>
        <w:rPr>
          <w:rFonts w:ascii="Times New Roman" w:hAnsi="Times New Roman"/>
          <w:sz w:val="28"/>
          <w:szCs w:val="28"/>
        </w:rPr>
        <w:t>uzskatām</w:t>
      </w:r>
      <w:r w:rsidRPr="00D01002">
        <w:rPr>
          <w:rFonts w:ascii="Times New Roman" w:hAnsi="Times New Roman"/>
          <w:sz w:val="28"/>
          <w:szCs w:val="28"/>
        </w:rPr>
        <w:t>, ka pirms speciālā iedzīvotāju ienākuma nodokļa režīma laukstrādniekiem kompleksā izvērtējuma, būtu pāragri spriest par šī režīma paplašināšanu, iekļaujot tajā kūdras ieguves nozarē strādājošos.</w:t>
      </w:r>
    </w:p>
    <w:p w:rsidR="009E40B3" w:rsidRPr="009E40B3" w:rsidRDefault="009E40B3" w:rsidP="00D01002">
      <w:pPr>
        <w:tabs>
          <w:tab w:val="left" w:pos="6740"/>
        </w:tabs>
        <w:spacing w:after="120" w:line="240" w:lineRule="auto"/>
        <w:ind w:firstLine="709"/>
        <w:jc w:val="both"/>
        <w:rPr>
          <w:rFonts w:ascii="Times New Roman" w:hAnsi="Times New Roman"/>
          <w:sz w:val="28"/>
          <w:szCs w:val="28"/>
        </w:rPr>
      </w:pPr>
    </w:p>
    <w:p w:rsidR="00D01002" w:rsidRDefault="00D01002" w:rsidP="00D01002">
      <w:pPr>
        <w:spacing w:after="120" w:line="240" w:lineRule="auto"/>
        <w:jc w:val="both"/>
        <w:rPr>
          <w:rFonts w:ascii="Times New Roman" w:hAnsi="Times New Roman"/>
          <w:sz w:val="28"/>
          <w:szCs w:val="28"/>
        </w:rPr>
      </w:pPr>
      <w:r>
        <w:rPr>
          <w:rFonts w:ascii="Times New Roman" w:hAnsi="Times New Roman"/>
          <w:sz w:val="28"/>
          <w:szCs w:val="28"/>
        </w:rPr>
        <w:tab/>
        <w:t>Pielikumā:</w:t>
      </w:r>
    </w:p>
    <w:p w:rsidR="00D01002" w:rsidRDefault="00D01002" w:rsidP="009B0293">
      <w:pPr>
        <w:spacing w:after="120" w:line="240" w:lineRule="auto"/>
        <w:ind w:firstLine="720"/>
        <w:jc w:val="both"/>
        <w:rPr>
          <w:rFonts w:ascii="Times New Roman" w:hAnsi="Times New Roman"/>
          <w:sz w:val="28"/>
          <w:szCs w:val="28"/>
        </w:rPr>
      </w:pPr>
      <w:r>
        <w:rPr>
          <w:rFonts w:ascii="Times New Roman" w:hAnsi="Times New Roman"/>
          <w:sz w:val="28"/>
          <w:szCs w:val="28"/>
        </w:rPr>
        <w:t>1.Likumproj</w:t>
      </w:r>
      <w:r w:rsidR="00951C4C">
        <w:rPr>
          <w:rFonts w:ascii="Times New Roman" w:hAnsi="Times New Roman"/>
          <w:sz w:val="28"/>
          <w:szCs w:val="28"/>
        </w:rPr>
        <w:t>e</w:t>
      </w:r>
      <w:r>
        <w:rPr>
          <w:rFonts w:ascii="Times New Roman" w:hAnsi="Times New Roman"/>
          <w:sz w:val="28"/>
          <w:szCs w:val="28"/>
        </w:rPr>
        <w:t>kts “G</w:t>
      </w:r>
      <w:r w:rsidR="00951C4C">
        <w:rPr>
          <w:rFonts w:ascii="Times New Roman" w:hAnsi="Times New Roman"/>
          <w:sz w:val="28"/>
          <w:szCs w:val="28"/>
        </w:rPr>
        <w:t xml:space="preserve">rozījumi likumā “Par zemes dzīlēm” uz </w:t>
      </w:r>
      <w:r w:rsidR="003F74C9">
        <w:rPr>
          <w:rFonts w:ascii="Times New Roman" w:hAnsi="Times New Roman"/>
          <w:sz w:val="28"/>
          <w:szCs w:val="28"/>
        </w:rPr>
        <w:t>divām</w:t>
      </w:r>
      <w:r w:rsidR="00951C4C">
        <w:rPr>
          <w:rFonts w:ascii="Times New Roman" w:hAnsi="Times New Roman"/>
          <w:sz w:val="28"/>
          <w:szCs w:val="28"/>
        </w:rPr>
        <w:t xml:space="preserve"> l</w:t>
      </w:r>
      <w:r w:rsidR="003F74C9">
        <w:rPr>
          <w:rFonts w:ascii="Times New Roman" w:hAnsi="Times New Roman"/>
          <w:sz w:val="28"/>
          <w:szCs w:val="28"/>
        </w:rPr>
        <w:t>apām</w:t>
      </w:r>
      <w:r w:rsidR="00951C4C">
        <w:rPr>
          <w:rFonts w:ascii="Times New Roman" w:hAnsi="Times New Roman"/>
          <w:sz w:val="28"/>
          <w:szCs w:val="28"/>
        </w:rPr>
        <w:t xml:space="preserve"> (datne </w:t>
      </w:r>
      <w:r w:rsidR="00951C4C" w:rsidRPr="00951C4C">
        <w:rPr>
          <w:rFonts w:ascii="Times New Roman" w:hAnsi="Times New Roman"/>
          <w:sz w:val="28"/>
          <w:szCs w:val="28"/>
        </w:rPr>
        <w:t>VARAMLik_311016_ZDZnoma</w:t>
      </w:r>
      <w:r w:rsidR="00951C4C">
        <w:rPr>
          <w:rFonts w:ascii="Times New Roman" w:hAnsi="Times New Roman"/>
          <w:sz w:val="28"/>
          <w:szCs w:val="28"/>
        </w:rPr>
        <w:t xml:space="preserve">); </w:t>
      </w:r>
    </w:p>
    <w:p w:rsidR="00951C4C" w:rsidRDefault="00951C4C" w:rsidP="009B0293">
      <w:pPr>
        <w:spacing w:after="120" w:line="240" w:lineRule="auto"/>
        <w:ind w:firstLine="720"/>
        <w:jc w:val="both"/>
        <w:rPr>
          <w:rFonts w:ascii="Times New Roman" w:hAnsi="Times New Roman"/>
          <w:sz w:val="28"/>
          <w:szCs w:val="28"/>
        </w:rPr>
      </w:pPr>
      <w:r>
        <w:rPr>
          <w:rFonts w:ascii="Times New Roman" w:hAnsi="Times New Roman"/>
          <w:sz w:val="28"/>
          <w:szCs w:val="28"/>
        </w:rPr>
        <w:t>2.</w:t>
      </w:r>
      <w:r w:rsidRPr="00951C4C">
        <w:rPr>
          <w:rFonts w:ascii="Times New Roman" w:hAnsi="Times New Roman"/>
          <w:sz w:val="28"/>
          <w:szCs w:val="28"/>
        </w:rPr>
        <w:t xml:space="preserve"> </w:t>
      </w:r>
      <w:r>
        <w:rPr>
          <w:rFonts w:ascii="Times New Roman" w:hAnsi="Times New Roman"/>
          <w:sz w:val="28"/>
          <w:szCs w:val="28"/>
        </w:rPr>
        <w:t xml:space="preserve">Likumprojekta “Grozījumi likumā “Par zemes dzīlēm” anotācija uz </w:t>
      </w:r>
      <w:r w:rsidR="00EA5115">
        <w:rPr>
          <w:rFonts w:ascii="Times New Roman" w:hAnsi="Times New Roman"/>
          <w:sz w:val="28"/>
          <w:szCs w:val="28"/>
        </w:rPr>
        <w:t xml:space="preserve">piecām </w:t>
      </w:r>
      <w:r w:rsidR="003F74C9">
        <w:rPr>
          <w:rFonts w:ascii="Times New Roman" w:hAnsi="Times New Roman"/>
          <w:sz w:val="28"/>
          <w:szCs w:val="28"/>
        </w:rPr>
        <w:t>lapām</w:t>
      </w:r>
      <w:r>
        <w:rPr>
          <w:rFonts w:ascii="Times New Roman" w:hAnsi="Times New Roman"/>
          <w:sz w:val="28"/>
          <w:szCs w:val="28"/>
        </w:rPr>
        <w:t xml:space="preserve"> (datne </w:t>
      </w:r>
      <w:r w:rsidRPr="00951C4C">
        <w:rPr>
          <w:rFonts w:ascii="Times New Roman" w:hAnsi="Times New Roman"/>
          <w:sz w:val="28"/>
          <w:szCs w:val="28"/>
        </w:rPr>
        <w:t>VARAMLik_081116_ZDZnoma</w:t>
      </w:r>
      <w:r>
        <w:rPr>
          <w:rFonts w:ascii="Times New Roman" w:hAnsi="Times New Roman"/>
          <w:sz w:val="28"/>
          <w:szCs w:val="28"/>
        </w:rPr>
        <w:t xml:space="preserve">); </w:t>
      </w:r>
    </w:p>
    <w:p w:rsidR="00951C4C" w:rsidRDefault="00803B9C" w:rsidP="009B0293">
      <w:pPr>
        <w:spacing w:after="120" w:line="240" w:lineRule="auto"/>
        <w:ind w:firstLine="720"/>
        <w:jc w:val="both"/>
        <w:rPr>
          <w:rFonts w:ascii="Times New Roman" w:hAnsi="Times New Roman"/>
          <w:sz w:val="28"/>
          <w:szCs w:val="28"/>
        </w:rPr>
      </w:pPr>
      <w:r>
        <w:rPr>
          <w:rFonts w:ascii="Times New Roman" w:hAnsi="Times New Roman"/>
          <w:sz w:val="28"/>
          <w:szCs w:val="28"/>
        </w:rPr>
        <w:t>3. AS “Latvijas Valsts meži” 2016.</w:t>
      </w:r>
      <w:r w:rsidR="003F74C9">
        <w:rPr>
          <w:rFonts w:ascii="Times New Roman" w:hAnsi="Times New Roman"/>
          <w:sz w:val="28"/>
          <w:szCs w:val="28"/>
        </w:rPr>
        <w:t> </w:t>
      </w:r>
      <w:r>
        <w:rPr>
          <w:rFonts w:ascii="Times New Roman" w:hAnsi="Times New Roman"/>
          <w:sz w:val="28"/>
          <w:szCs w:val="28"/>
        </w:rPr>
        <w:t>gada 31.</w:t>
      </w:r>
      <w:r w:rsidR="003F74C9">
        <w:rPr>
          <w:rFonts w:ascii="Times New Roman" w:hAnsi="Times New Roman"/>
          <w:sz w:val="28"/>
          <w:szCs w:val="28"/>
        </w:rPr>
        <w:t> </w:t>
      </w:r>
      <w:r>
        <w:rPr>
          <w:rFonts w:ascii="Times New Roman" w:hAnsi="Times New Roman"/>
          <w:sz w:val="28"/>
          <w:szCs w:val="28"/>
        </w:rPr>
        <w:t>oktobra sask</w:t>
      </w:r>
      <w:r w:rsidR="003F74C9">
        <w:rPr>
          <w:rFonts w:ascii="Times New Roman" w:hAnsi="Times New Roman"/>
          <w:sz w:val="28"/>
          <w:szCs w:val="28"/>
        </w:rPr>
        <w:t>a</w:t>
      </w:r>
      <w:r>
        <w:rPr>
          <w:rFonts w:ascii="Times New Roman" w:hAnsi="Times New Roman"/>
          <w:sz w:val="28"/>
          <w:szCs w:val="28"/>
        </w:rPr>
        <w:t xml:space="preserve">ņojums </w:t>
      </w:r>
      <w:r w:rsidR="003F74C9">
        <w:rPr>
          <w:rFonts w:ascii="Times New Roman" w:hAnsi="Times New Roman"/>
          <w:sz w:val="28"/>
          <w:szCs w:val="28"/>
        </w:rPr>
        <w:t>uz</w:t>
      </w:r>
      <w:r w:rsidR="009B0293">
        <w:rPr>
          <w:rFonts w:ascii="Times New Roman" w:hAnsi="Times New Roman"/>
          <w:sz w:val="28"/>
          <w:szCs w:val="28"/>
        </w:rPr>
        <w:t xml:space="preserve"> divām</w:t>
      </w:r>
      <w:r w:rsidR="003F74C9">
        <w:rPr>
          <w:rFonts w:ascii="Times New Roman" w:hAnsi="Times New Roman"/>
          <w:sz w:val="28"/>
          <w:szCs w:val="28"/>
        </w:rPr>
        <w:t xml:space="preserve"> lapām </w:t>
      </w:r>
      <w:r>
        <w:rPr>
          <w:rFonts w:ascii="Times New Roman" w:hAnsi="Times New Roman"/>
          <w:sz w:val="28"/>
          <w:szCs w:val="28"/>
        </w:rPr>
        <w:t xml:space="preserve">(datne </w:t>
      </w:r>
      <w:r w:rsidRPr="00803B9C">
        <w:rPr>
          <w:rFonts w:ascii="Times New Roman" w:hAnsi="Times New Roman"/>
          <w:sz w:val="28"/>
          <w:szCs w:val="28"/>
        </w:rPr>
        <w:t>VARAMInf_081116_ LVM</w:t>
      </w:r>
      <w:r>
        <w:rPr>
          <w:rFonts w:ascii="Times New Roman" w:hAnsi="Times New Roman"/>
          <w:sz w:val="28"/>
          <w:szCs w:val="28"/>
        </w:rPr>
        <w:t xml:space="preserve">); </w:t>
      </w:r>
    </w:p>
    <w:p w:rsidR="00803B9C" w:rsidRPr="00951C4C" w:rsidRDefault="00803B9C" w:rsidP="009B0293">
      <w:pPr>
        <w:spacing w:after="120" w:line="240" w:lineRule="auto"/>
        <w:ind w:firstLine="720"/>
        <w:jc w:val="both"/>
        <w:rPr>
          <w:rFonts w:ascii="Times New Roman" w:hAnsi="Times New Roman"/>
          <w:sz w:val="28"/>
          <w:szCs w:val="28"/>
        </w:rPr>
      </w:pPr>
      <w:r>
        <w:rPr>
          <w:rFonts w:ascii="Times New Roman" w:hAnsi="Times New Roman"/>
          <w:sz w:val="28"/>
          <w:szCs w:val="28"/>
        </w:rPr>
        <w:t>4. Latvijas Kūdras ražotāju asociācijas saskaņojums</w:t>
      </w:r>
      <w:r w:rsidR="003F74C9">
        <w:rPr>
          <w:rFonts w:ascii="Times New Roman" w:hAnsi="Times New Roman"/>
          <w:sz w:val="28"/>
          <w:szCs w:val="28"/>
        </w:rPr>
        <w:t xml:space="preserve"> </w:t>
      </w:r>
      <w:r w:rsidR="003F74C9" w:rsidRPr="009B0293">
        <w:rPr>
          <w:rFonts w:ascii="Times New Roman" w:hAnsi="Times New Roman"/>
          <w:sz w:val="28"/>
          <w:szCs w:val="28"/>
        </w:rPr>
        <w:t xml:space="preserve">uz </w:t>
      </w:r>
      <w:r w:rsidR="009B0293" w:rsidRPr="009B0293">
        <w:rPr>
          <w:rFonts w:ascii="Times New Roman" w:hAnsi="Times New Roman"/>
          <w:sz w:val="28"/>
          <w:szCs w:val="28"/>
        </w:rPr>
        <w:t xml:space="preserve">divām </w:t>
      </w:r>
      <w:r w:rsidR="003F74C9" w:rsidRPr="009B0293">
        <w:rPr>
          <w:rFonts w:ascii="Times New Roman" w:hAnsi="Times New Roman"/>
          <w:sz w:val="28"/>
          <w:szCs w:val="28"/>
        </w:rPr>
        <w:t>lapām</w:t>
      </w:r>
      <w:r>
        <w:rPr>
          <w:rFonts w:ascii="Times New Roman" w:hAnsi="Times New Roman"/>
          <w:sz w:val="28"/>
          <w:szCs w:val="28"/>
        </w:rPr>
        <w:t xml:space="preserve"> (datne </w:t>
      </w:r>
      <w:r w:rsidRPr="00803B9C">
        <w:rPr>
          <w:rFonts w:ascii="Times New Roman" w:hAnsi="Times New Roman"/>
          <w:sz w:val="28"/>
          <w:szCs w:val="28"/>
        </w:rPr>
        <w:t>VARAMInf_081116_</w:t>
      </w:r>
      <w:r>
        <w:rPr>
          <w:rFonts w:ascii="Times New Roman" w:hAnsi="Times New Roman"/>
          <w:sz w:val="28"/>
          <w:szCs w:val="28"/>
        </w:rPr>
        <w:t>LKRA)</w:t>
      </w:r>
      <w:r w:rsidR="00EA5115">
        <w:rPr>
          <w:rFonts w:ascii="Times New Roman" w:hAnsi="Times New Roman"/>
          <w:sz w:val="28"/>
          <w:szCs w:val="28"/>
        </w:rPr>
        <w:t>.</w:t>
      </w:r>
    </w:p>
    <w:p w:rsidR="00437D7E" w:rsidRPr="00D01002" w:rsidRDefault="00437D7E" w:rsidP="00D01002">
      <w:pPr>
        <w:spacing w:after="120" w:line="240" w:lineRule="auto"/>
        <w:jc w:val="both"/>
        <w:rPr>
          <w:rFonts w:ascii="Times New Roman" w:hAnsi="Times New Roman"/>
          <w:sz w:val="28"/>
          <w:szCs w:val="28"/>
        </w:rPr>
      </w:pPr>
      <w:r w:rsidRPr="00D01002">
        <w:rPr>
          <w:rFonts w:ascii="Times New Roman" w:hAnsi="Times New Roman"/>
          <w:sz w:val="28"/>
          <w:szCs w:val="28"/>
        </w:rPr>
        <w:tab/>
      </w:r>
    </w:p>
    <w:p w:rsidR="00803B9C" w:rsidRPr="00803B9C" w:rsidRDefault="00803B9C" w:rsidP="009B0293">
      <w:pPr>
        <w:spacing w:after="0"/>
        <w:ind w:firstLine="284"/>
        <w:jc w:val="both"/>
        <w:rPr>
          <w:rFonts w:ascii="Times New Roman" w:hAnsi="Times New Roman"/>
          <w:sz w:val="28"/>
          <w:szCs w:val="28"/>
        </w:rPr>
      </w:pPr>
      <w:r w:rsidRPr="00803B9C">
        <w:rPr>
          <w:rFonts w:ascii="Times New Roman" w:hAnsi="Times New Roman"/>
          <w:sz w:val="28"/>
          <w:szCs w:val="28"/>
        </w:rPr>
        <w:t xml:space="preserve"> Ar cieņu, </w:t>
      </w:r>
    </w:p>
    <w:p w:rsidR="00803B9C" w:rsidRPr="00803B9C" w:rsidRDefault="00803B9C" w:rsidP="00803B9C">
      <w:pPr>
        <w:spacing w:after="0"/>
        <w:jc w:val="both"/>
        <w:rPr>
          <w:rFonts w:ascii="Times New Roman" w:hAnsi="Times New Roman"/>
          <w:sz w:val="28"/>
          <w:szCs w:val="28"/>
        </w:rPr>
      </w:pPr>
    </w:p>
    <w:p w:rsidR="00803B9C" w:rsidRPr="00803B9C" w:rsidRDefault="00803B9C" w:rsidP="00803B9C">
      <w:pPr>
        <w:spacing w:after="0"/>
        <w:ind w:firstLine="284"/>
        <w:jc w:val="both"/>
        <w:rPr>
          <w:rFonts w:ascii="Times New Roman" w:hAnsi="Times New Roman"/>
          <w:sz w:val="28"/>
          <w:szCs w:val="28"/>
        </w:rPr>
      </w:pPr>
      <w:r w:rsidRPr="00803B9C">
        <w:rPr>
          <w:rFonts w:ascii="Times New Roman" w:hAnsi="Times New Roman"/>
          <w:sz w:val="28"/>
          <w:szCs w:val="28"/>
        </w:rPr>
        <w:t xml:space="preserve">Ministru prezidents </w:t>
      </w:r>
      <w:r w:rsidRPr="00803B9C">
        <w:rPr>
          <w:rFonts w:ascii="Times New Roman" w:hAnsi="Times New Roman"/>
          <w:sz w:val="28"/>
          <w:szCs w:val="28"/>
        </w:rPr>
        <w:tab/>
      </w:r>
      <w:r w:rsidRPr="00803B9C">
        <w:rPr>
          <w:rFonts w:ascii="Times New Roman" w:hAnsi="Times New Roman"/>
          <w:sz w:val="28"/>
          <w:szCs w:val="28"/>
        </w:rPr>
        <w:tab/>
      </w:r>
      <w:r w:rsidRPr="00803B9C">
        <w:rPr>
          <w:rFonts w:ascii="Times New Roman" w:hAnsi="Times New Roman"/>
          <w:sz w:val="28"/>
          <w:szCs w:val="28"/>
        </w:rPr>
        <w:tab/>
      </w:r>
      <w:r w:rsidRPr="00803B9C">
        <w:rPr>
          <w:rFonts w:ascii="Times New Roman" w:hAnsi="Times New Roman"/>
          <w:sz w:val="28"/>
          <w:szCs w:val="28"/>
        </w:rPr>
        <w:tab/>
      </w:r>
      <w:r w:rsidRPr="00803B9C">
        <w:rPr>
          <w:rFonts w:ascii="Times New Roman" w:hAnsi="Times New Roman"/>
          <w:sz w:val="28"/>
          <w:szCs w:val="28"/>
        </w:rPr>
        <w:tab/>
      </w:r>
      <w:r w:rsidRPr="00803B9C">
        <w:rPr>
          <w:rFonts w:ascii="Times New Roman" w:hAnsi="Times New Roman"/>
          <w:sz w:val="28"/>
          <w:szCs w:val="28"/>
        </w:rPr>
        <w:tab/>
      </w:r>
      <w:r w:rsidRPr="00803B9C">
        <w:rPr>
          <w:rFonts w:ascii="Times New Roman" w:hAnsi="Times New Roman"/>
          <w:sz w:val="28"/>
          <w:szCs w:val="28"/>
        </w:rPr>
        <w:tab/>
        <w:t xml:space="preserve">M.Kučinskis </w:t>
      </w:r>
    </w:p>
    <w:p w:rsidR="00437D7E" w:rsidRPr="00803B9C" w:rsidRDefault="00437D7E" w:rsidP="00217C98">
      <w:pPr>
        <w:spacing w:after="120" w:line="240" w:lineRule="auto"/>
        <w:jc w:val="both"/>
        <w:rPr>
          <w:rFonts w:ascii="Times New Roman" w:hAnsi="Times New Roman"/>
          <w:sz w:val="28"/>
          <w:szCs w:val="28"/>
        </w:rPr>
      </w:pPr>
    </w:p>
    <w:p w:rsidR="009B0293" w:rsidRDefault="009B0293" w:rsidP="00803B9C">
      <w:pPr>
        <w:spacing w:after="120" w:line="240" w:lineRule="auto"/>
        <w:jc w:val="center"/>
        <w:rPr>
          <w:rFonts w:ascii="Times New Roman" w:hAnsi="Times New Roman"/>
          <w:sz w:val="24"/>
          <w:szCs w:val="24"/>
        </w:rPr>
      </w:pPr>
    </w:p>
    <w:p w:rsidR="009B0293" w:rsidRDefault="009B0293" w:rsidP="00803B9C">
      <w:pPr>
        <w:spacing w:after="120" w:line="240" w:lineRule="auto"/>
        <w:jc w:val="center"/>
        <w:rPr>
          <w:rFonts w:ascii="Times New Roman" w:hAnsi="Times New Roman"/>
          <w:sz w:val="24"/>
          <w:szCs w:val="24"/>
        </w:rPr>
      </w:pPr>
    </w:p>
    <w:p w:rsidR="009B0293" w:rsidRDefault="009B0293" w:rsidP="00803B9C">
      <w:pPr>
        <w:spacing w:after="120" w:line="240" w:lineRule="auto"/>
        <w:jc w:val="center"/>
        <w:rPr>
          <w:rFonts w:ascii="Times New Roman" w:hAnsi="Times New Roman"/>
          <w:sz w:val="24"/>
          <w:szCs w:val="24"/>
        </w:rPr>
      </w:pPr>
    </w:p>
    <w:p w:rsidR="009B0293" w:rsidRDefault="009B0293" w:rsidP="00803B9C">
      <w:pPr>
        <w:spacing w:after="120" w:line="240" w:lineRule="auto"/>
        <w:jc w:val="center"/>
        <w:rPr>
          <w:rFonts w:ascii="Times New Roman" w:hAnsi="Times New Roman"/>
          <w:sz w:val="24"/>
          <w:szCs w:val="24"/>
        </w:rPr>
      </w:pPr>
    </w:p>
    <w:p w:rsidR="00A641D3" w:rsidRPr="00A641D3" w:rsidRDefault="00803B9C" w:rsidP="00803B9C">
      <w:pPr>
        <w:spacing w:after="120" w:line="240" w:lineRule="auto"/>
        <w:jc w:val="center"/>
        <w:rPr>
          <w:rFonts w:ascii="Times New Roman" w:hAnsi="Times New Roman"/>
          <w:sz w:val="28"/>
          <w:szCs w:val="28"/>
        </w:rPr>
      </w:pPr>
      <w:r w:rsidRPr="00803B9C">
        <w:rPr>
          <w:rFonts w:ascii="Times New Roman" w:hAnsi="Times New Roman"/>
          <w:sz w:val="24"/>
          <w:szCs w:val="24"/>
        </w:rPr>
        <w:t>ŠIS DOKUMENTS IR ELEKTRONISKI PARAKSTĪTS AR DROŠU ELEKTRONISKO PARAKSTU UN SATUR LAIKA ZĪMOGU</w:t>
      </w:r>
      <w:r>
        <w:rPr>
          <w:rFonts w:ascii="Times New Roman" w:hAnsi="Times New Roman"/>
          <w:sz w:val="24"/>
          <w:szCs w:val="24"/>
        </w:rPr>
        <w:t xml:space="preserve"> </w:t>
      </w:r>
    </w:p>
    <w:p w:rsidR="00A641D3" w:rsidRPr="00A641D3" w:rsidRDefault="00A641D3" w:rsidP="00A641D3">
      <w:pPr>
        <w:spacing w:after="120" w:line="240" w:lineRule="auto"/>
      </w:pPr>
    </w:p>
    <w:sectPr w:rsidR="00A641D3" w:rsidRPr="00A641D3" w:rsidSect="00722826">
      <w:footerReference w:type="default" r:id="rId7"/>
      <w:pgSz w:w="12240" w:h="15840"/>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B9C" w:rsidRDefault="00803B9C" w:rsidP="00803B9C">
      <w:pPr>
        <w:spacing w:after="0" w:line="240" w:lineRule="auto"/>
      </w:pPr>
      <w:r>
        <w:separator/>
      </w:r>
    </w:p>
  </w:endnote>
  <w:endnote w:type="continuationSeparator" w:id="0">
    <w:p w:rsidR="00803B9C" w:rsidRDefault="00803B9C" w:rsidP="0080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B9C" w:rsidRPr="00803B9C" w:rsidRDefault="00803B9C">
    <w:pPr>
      <w:pStyle w:val="Footer"/>
      <w:rPr>
        <w:rFonts w:ascii="Times New Roman" w:hAnsi="Times New Roman"/>
      </w:rPr>
    </w:pPr>
    <w:r w:rsidRPr="00803B9C">
      <w:rPr>
        <w:rFonts w:ascii="Times New Roman" w:hAnsi="Times New Roman"/>
      </w:rPr>
      <w:t xml:space="preserve">Atbildes projekts Saeimas </w:t>
    </w:r>
    <w:r w:rsidR="009B0293">
      <w:rPr>
        <w:rFonts w:ascii="Times New Roman" w:hAnsi="Times New Roman"/>
      </w:rPr>
      <w:t>komisijām</w:t>
    </w:r>
  </w:p>
  <w:p w:rsidR="00803B9C" w:rsidRDefault="0080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B9C" w:rsidRDefault="00803B9C" w:rsidP="00803B9C">
      <w:pPr>
        <w:spacing w:after="0" w:line="240" w:lineRule="auto"/>
      </w:pPr>
      <w:r>
        <w:separator/>
      </w:r>
    </w:p>
  </w:footnote>
  <w:footnote w:type="continuationSeparator" w:id="0">
    <w:p w:rsidR="00803B9C" w:rsidRDefault="00803B9C" w:rsidP="0080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42354D"/>
    <w:multiLevelType w:val="hybridMultilevel"/>
    <w:tmpl w:val="AAC48D2A"/>
    <w:lvl w:ilvl="0" w:tplc="7DE63D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4"/>
  <w:hideSpellingErrors/>
  <w:hideGrammaticalErrors/>
  <w:proofState w:spelling="clean" w:grammar="clean"/>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1D3"/>
    <w:rsid w:val="00047641"/>
    <w:rsid w:val="000A331B"/>
    <w:rsid w:val="000E5284"/>
    <w:rsid w:val="00217C98"/>
    <w:rsid w:val="003F74C9"/>
    <w:rsid w:val="00437D7E"/>
    <w:rsid w:val="005205C1"/>
    <w:rsid w:val="00722826"/>
    <w:rsid w:val="00753CA7"/>
    <w:rsid w:val="007C28AD"/>
    <w:rsid w:val="007D14D9"/>
    <w:rsid w:val="00803B9C"/>
    <w:rsid w:val="00951C4C"/>
    <w:rsid w:val="009B0293"/>
    <w:rsid w:val="009E40B3"/>
    <w:rsid w:val="00A641D3"/>
    <w:rsid w:val="00BA580F"/>
    <w:rsid w:val="00BD4490"/>
    <w:rsid w:val="00C77A69"/>
    <w:rsid w:val="00D01002"/>
    <w:rsid w:val="00E40E11"/>
    <w:rsid w:val="00E55FC7"/>
    <w:rsid w:val="00EA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B1A92C-44FC-4FA3-BCB3-89439120F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1D3"/>
    <w:pPr>
      <w:widowControl w:val="0"/>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B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B9C"/>
    <w:rPr>
      <w:rFonts w:ascii="Calibri" w:eastAsia="Calibri" w:hAnsi="Calibri" w:cs="Times New Roman"/>
      <w:lang w:val="lv-LV"/>
    </w:rPr>
  </w:style>
  <w:style w:type="paragraph" w:styleId="Footer">
    <w:name w:val="footer"/>
    <w:basedOn w:val="Normal"/>
    <w:link w:val="FooterChar"/>
    <w:uiPriority w:val="99"/>
    <w:unhideWhenUsed/>
    <w:rsid w:val="00803B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B9C"/>
    <w:rPr>
      <w:rFonts w:ascii="Calibri" w:eastAsia="Calibri" w:hAnsi="Calibri" w:cs="Times New Roman"/>
      <w:lang w:val="lv-LV"/>
    </w:rPr>
  </w:style>
  <w:style w:type="paragraph" w:styleId="BalloonText">
    <w:name w:val="Balloon Text"/>
    <w:basedOn w:val="Normal"/>
    <w:link w:val="BalloonTextChar"/>
    <w:uiPriority w:val="99"/>
    <w:semiHidden/>
    <w:unhideWhenUsed/>
    <w:rsid w:val="00803B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B9C"/>
    <w:rPr>
      <w:rFonts w:ascii="Tahoma" w:eastAsia="Calibri" w:hAnsi="Tahoma" w:cs="Tahoma"/>
      <w:sz w:val="16"/>
      <w:szCs w:val="16"/>
      <w:lang w:val="lv-LV"/>
    </w:rPr>
  </w:style>
  <w:style w:type="character" w:styleId="CommentReference">
    <w:name w:val="annotation reference"/>
    <w:basedOn w:val="DefaultParagraphFont"/>
    <w:uiPriority w:val="99"/>
    <w:semiHidden/>
    <w:unhideWhenUsed/>
    <w:rsid w:val="003F74C9"/>
    <w:rPr>
      <w:sz w:val="16"/>
      <w:szCs w:val="16"/>
    </w:rPr>
  </w:style>
  <w:style w:type="paragraph" w:styleId="CommentText">
    <w:name w:val="annotation text"/>
    <w:basedOn w:val="Normal"/>
    <w:link w:val="CommentTextChar"/>
    <w:uiPriority w:val="99"/>
    <w:semiHidden/>
    <w:unhideWhenUsed/>
    <w:rsid w:val="003F74C9"/>
    <w:pPr>
      <w:spacing w:line="240" w:lineRule="auto"/>
    </w:pPr>
    <w:rPr>
      <w:sz w:val="20"/>
      <w:szCs w:val="20"/>
    </w:rPr>
  </w:style>
  <w:style w:type="character" w:customStyle="1" w:styleId="CommentTextChar">
    <w:name w:val="Comment Text Char"/>
    <w:basedOn w:val="DefaultParagraphFont"/>
    <w:link w:val="CommentText"/>
    <w:uiPriority w:val="99"/>
    <w:semiHidden/>
    <w:rsid w:val="003F74C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3F74C9"/>
    <w:rPr>
      <w:b/>
      <w:bCs/>
    </w:rPr>
  </w:style>
  <w:style w:type="character" w:customStyle="1" w:styleId="CommentSubjectChar">
    <w:name w:val="Comment Subject Char"/>
    <w:basedOn w:val="CommentTextChar"/>
    <w:link w:val="CommentSubject"/>
    <w:uiPriority w:val="99"/>
    <w:semiHidden/>
    <w:rsid w:val="003F74C9"/>
    <w:rPr>
      <w:rFonts w:ascii="Calibri" w:eastAsia="Calibri" w:hAnsi="Calibri" w:cs="Times New Roman"/>
      <w:b/>
      <w:bCs/>
      <w:sz w:val="20"/>
      <w:szCs w:val="20"/>
      <w:lang w:val="lv-LV"/>
    </w:rPr>
  </w:style>
  <w:style w:type="paragraph" w:styleId="ListParagraph">
    <w:name w:val="List Paragraph"/>
    <w:basedOn w:val="Normal"/>
    <w:uiPriority w:val="34"/>
    <w:qFormat/>
    <w:rsid w:val="009E40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677</Words>
  <Characters>4808</Characters>
  <Application>Microsoft Office Word</Application>
  <DocSecurity>0</DocSecurity>
  <Lines>103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Ozola</dc:creator>
  <cp:lastModifiedBy>Alda</cp:lastModifiedBy>
  <cp:revision>12</cp:revision>
  <dcterms:created xsi:type="dcterms:W3CDTF">2016-11-08T10:59:00Z</dcterms:created>
  <dcterms:modified xsi:type="dcterms:W3CDTF">2016-11-09T10:41:00Z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