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79" w:rsidRPr="00BC4B42" w:rsidRDefault="00856079" w:rsidP="00856079">
      <w:pPr>
        <w:keepNext/>
        <w:jc w:val="center"/>
        <w:outlineLvl w:val="1"/>
        <w:rPr>
          <w:bCs/>
          <w:iCs/>
        </w:rPr>
      </w:pPr>
      <w:bookmarkStart w:id="0" w:name="OLE_LINK6"/>
      <w:bookmarkStart w:id="1" w:name="OLE_LINK7"/>
      <w:r w:rsidRPr="00BC4B42">
        <w:rPr>
          <w:bCs/>
          <w:iCs/>
        </w:rPr>
        <w:t xml:space="preserve">Ministru kabineta noteikumu projekta </w:t>
      </w:r>
    </w:p>
    <w:p w:rsidR="00856079" w:rsidRPr="003A3D6B" w:rsidRDefault="0054074E" w:rsidP="003A3D6B">
      <w:pPr>
        <w:pStyle w:val="Pamattekstaatkpe2"/>
        <w:spacing w:after="0" w:line="240" w:lineRule="auto"/>
        <w:ind w:left="0"/>
        <w:jc w:val="center"/>
        <w:rPr>
          <w:b/>
          <w:lang w:val="lv-LV"/>
        </w:rPr>
      </w:pPr>
      <w:r>
        <w:rPr>
          <w:b/>
          <w:lang w:val="lv-LV"/>
        </w:rPr>
        <w:t>“</w:t>
      </w:r>
      <w:r w:rsidR="003A3D6B" w:rsidRPr="00B17402">
        <w:rPr>
          <w:b/>
          <w:lang w:val="lv-LV"/>
        </w:rPr>
        <w:t>Grozījumi Ministru kabineta 20</w:t>
      </w:r>
      <w:r w:rsidR="003A3D6B">
        <w:rPr>
          <w:b/>
          <w:lang w:val="lv-LV"/>
        </w:rPr>
        <w:t>16</w:t>
      </w:r>
      <w:r w:rsidR="003A3D6B" w:rsidRPr="00B17402">
        <w:rPr>
          <w:b/>
          <w:lang w:val="lv-LV"/>
        </w:rPr>
        <w:t xml:space="preserve">. gada </w:t>
      </w:r>
      <w:r w:rsidR="003A3D6B">
        <w:rPr>
          <w:b/>
          <w:lang w:val="lv-LV"/>
        </w:rPr>
        <w:t>14. jūnija</w:t>
      </w:r>
      <w:r w:rsidR="003A3D6B" w:rsidRPr="00B17402">
        <w:rPr>
          <w:b/>
          <w:lang w:val="lv-LV"/>
        </w:rPr>
        <w:t xml:space="preserve"> noteikumos Nr.</w:t>
      </w:r>
      <w:r>
        <w:rPr>
          <w:b/>
          <w:lang w:val="lv-LV"/>
        </w:rPr>
        <w:t xml:space="preserve"> </w:t>
      </w:r>
      <w:r w:rsidR="003A3D6B">
        <w:rPr>
          <w:b/>
          <w:lang w:val="lv-LV"/>
        </w:rPr>
        <w:t>361</w:t>
      </w:r>
      <w:r w:rsidR="003A3D6B" w:rsidRPr="00B17402">
        <w:rPr>
          <w:b/>
          <w:lang w:val="lv-LV"/>
        </w:rPr>
        <w:t xml:space="preserve"> „</w:t>
      </w:r>
      <w:r w:rsidR="003A3D6B">
        <w:rPr>
          <w:b/>
          <w:bCs/>
          <w:lang w:val="lv-LV"/>
        </w:rPr>
        <w:t>Noteikumi par augļu un dārzeņu ražotāju organizācijām</w:t>
      </w:r>
      <w:r w:rsidR="003A3D6B" w:rsidRPr="00B17402">
        <w:rPr>
          <w:b/>
          <w:bCs/>
          <w:lang w:val="lv-LV"/>
        </w:rPr>
        <w:t>”</w:t>
      </w:r>
      <w:r>
        <w:rPr>
          <w:b/>
          <w:bCs/>
          <w:lang w:val="lv-LV"/>
        </w:rPr>
        <w:t>”</w:t>
      </w:r>
    </w:p>
    <w:p w:rsidR="00856079" w:rsidRPr="00856079" w:rsidRDefault="00856079" w:rsidP="00953E8D">
      <w:pPr>
        <w:jc w:val="center"/>
        <w:rPr>
          <w:lang w:eastAsia="en-US"/>
        </w:rPr>
      </w:pPr>
      <w:r w:rsidRPr="00953E8D">
        <w:rPr>
          <w:lang w:eastAsia="en-US"/>
        </w:rPr>
        <w:t>sākotnējās ietekmes novērtējuma ziņojums (anotācija</w:t>
      </w:r>
      <w:bookmarkEnd w:id="0"/>
      <w:bookmarkEnd w:id="1"/>
      <w:r w:rsidRPr="00953E8D">
        <w:rPr>
          <w:lang w:eastAsia="en-US"/>
        </w:rPr>
        <w:t>)</w:t>
      </w:r>
    </w:p>
    <w:p w:rsidR="00856079" w:rsidRDefault="00856079" w:rsidP="006D033F">
      <w:pPr>
        <w:pStyle w:val="Kjene"/>
        <w:jc w:val="center"/>
        <w:rPr>
          <w:b/>
          <w:bCs/>
          <w:color w:val="000000"/>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7"/>
        <w:gridCol w:w="1847"/>
        <w:gridCol w:w="6931"/>
      </w:tblGrid>
      <w:tr w:rsidR="0030341E" w:rsidRPr="004C094F">
        <w:tc>
          <w:tcPr>
            <w:tcW w:w="0" w:type="auto"/>
            <w:gridSpan w:val="3"/>
            <w:tcBorders>
              <w:top w:val="single" w:sz="6" w:space="0" w:color="auto"/>
              <w:left w:val="single" w:sz="6" w:space="0" w:color="auto"/>
              <w:bottom w:val="outset" w:sz="6" w:space="0" w:color="000000"/>
              <w:right w:val="single" w:sz="6" w:space="0" w:color="auto"/>
            </w:tcBorders>
            <w:vAlign w:val="center"/>
          </w:tcPr>
          <w:p w:rsidR="0030341E" w:rsidRPr="004C094F" w:rsidRDefault="0030341E" w:rsidP="0030341E">
            <w:pPr>
              <w:jc w:val="center"/>
              <w:rPr>
                <w:b/>
                <w:bCs/>
                <w:color w:val="000000"/>
              </w:rPr>
            </w:pPr>
            <w:r w:rsidRPr="004C094F">
              <w:rPr>
                <w:b/>
                <w:bCs/>
                <w:color w:val="000000"/>
              </w:rPr>
              <w:t>I. Tiesību akta projekta izstrādes nepieciešamība</w:t>
            </w:r>
          </w:p>
        </w:tc>
      </w:tr>
      <w:tr w:rsidR="0030341E" w:rsidRPr="004C094F" w:rsidTr="00525563">
        <w:tc>
          <w:tcPr>
            <w:tcW w:w="153"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1.</w:t>
            </w:r>
          </w:p>
        </w:tc>
        <w:tc>
          <w:tcPr>
            <w:tcW w:w="1020"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Pamatojums</w:t>
            </w:r>
          </w:p>
        </w:tc>
        <w:tc>
          <w:tcPr>
            <w:tcW w:w="3827" w:type="pct"/>
            <w:tcBorders>
              <w:top w:val="outset" w:sz="6" w:space="0" w:color="000000"/>
              <w:left w:val="outset" w:sz="6" w:space="0" w:color="000000"/>
              <w:bottom w:val="outset" w:sz="6" w:space="0" w:color="000000"/>
              <w:right w:val="outset" w:sz="6" w:space="0" w:color="000000"/>
            </w:tcBorders>
          </w:tcPr>
          <w:p w:rsidR="00CD1961" w:rsidRPr="004C094F" w:rsidRDefault="00C13A48" w:rsidP="0099509A">
            <w:pPr>
              <w:jc w:val="both"/>
              <w:rPr>
                <w:color w:val="000000"/>
              </w:rPr>
            </w:pPr>
            <w:r w:rsidRPr="00C13A48">
              <w:rPr>
                <w:color w:val="000000"/>
              </w:rPr>
              <w:t>Lauksaimniecības un lauku attīstības likuma 5.</w:t>
            </w:r>
            <w:r w:rsidR="00585145">
              <w:rPr>
                <w:color w:val="000000"/>
              </w:rPr>
              <w:t xml:space="preserve"> </w:t>
            </w:r>
            <w:r w:rsidRPr="00C13A48">
              <w:rPr>
                <w:color w:val="000000"/>
              </w:rPr>
              <w:t>panta ceturt</w:t>
            </w:r>
            <w:r w:rsidR="0099509A">
              <w:rPr>
                <w:color w:val="000000"/>
              </w:rPr>
              <w:t>ā</w:t>
            </w:r>
            <w:r w:rsidRPr="00C13A48">
              <w:rPr>
                <w:color w:val="000000"/>
              </w:rPr>
              <w:t>, septīt</w:t>
            </w:r>
            <w:r w:rsidR="0099509A">
              <w:rPr>
                <w:color w:val="000000"/>
              </w:rPr>
              <w:t>ā</w:t>
            </w:r>
            <w:r w:rsidRPr="00C13A48">
              <w:rPr>
                <w:color w:val="000000"/>
              </w:rPr>
              <w:t xml:space="preserve"> un 9.</w:t>
            </w:r>
            <w:r w:rsidR="00585145">
              <w:rPr>
                <w:color w:val="000000"/>
              </w:rPr>
              <w:t xml:space="preserve"> </w:t>
            </w:r>
            <w:r w:rsidRPr="00C13A48">
              <w:rPr>
                <w:color w:val="000000"/>
              </w:rPr>
              <w:t>panta treš</w:t>
            </w:r>
            <w:r w:rsidR="0099509A">
              <w:rPr>
                <w:color w:val="000000"/>
              </w:rPr>
              <w:t>ā</w:t>
            </w:r>
            <w:r w:rsidRPr="00C13A48">
              <w:rPr>
                <w:color w:val="000000"/>
              </w:rPr>
              <w:t xml:space="preserve"> daļa.</w:t>
            </w:r>
          </w:p>
        </w:tc>
      </w:tr>
      <w:tr w:rsidR="0030341E" w:rsidRPr="004C094F" w:rsidTr="00525563">
        <w:tc>
          <w:tcPr>
            <w:tcW w:w="153"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2.</w:t>
            </w:r>
          </w:p>
        </w:tc>
        <w:tc>
          <w:tcPr>
            <w:tcW w:w="1020" w:type="pct"/>
            <w:tcBorders>
              <w:top w:val="outset" w:sz="6" w:space="0" w:color="000000"/>
              <w:left w:val="outset" w:sz="6" w:space="0" w:color="000000"/>
              <w:bottom w:val="outset" w:sz="6" w:space="0" w:color="000000"/>
              <w:right w:val="outset" w:sz="6" w:space="0" w:color="000000"/>
            </w:tcBorders>
          </w:tcPr>
          <w:p w:rsidR="00193D0A" w:rsidRDefault="001A7349" w:rsidP="0030341E">
            <w:pPr>
              <w:rPr>
                <w:color w:val="000000"/>
              </w:rPr>
            </w:pPr>
            <w:r w:rsidRPr="004C094F">
              <w:rPr>
                <w:color w:val="000000"/>
              </w:rPr>
              <w:t>Pašreizējā situācija un problēmas, kuru risināšanai tiesību akta projekts izstrādāts, tiesiskā regulējuma mērķis un būtība</w:t>
            </w:r>
          </w:p>
          <w:p w:rsidR="00193D0A" w:rsidRPr="0003234D" w:rsidRDefault="00193D0A" w:rsidP="00193D0A"/>
          <w:p w:rsidR="00193D0A" w:rsidRPr="0003234D" w:rsidRDefault="00193D0A"/>
          <w:p w:rsidR="00193D0A" w:rsidRPr="0003234D" w:rsidRDefault="00193D0A"/>
          <w:p w:rsidR="00193D0A" w:rsidRPr="0003234D" w:rsidRDefault="00193D0A"/>
          <w:p w:rsidR="00193D0A" w:rsidRPr="0003234D" w:rsidRDefault="00193D0A"/>
          <w:p w:rsidR="00193D0A" w:rsidRPr="0003234D" w:rsidRDefault="00193D0A"/>
          <w:p w:rsidR="00193D0A" w:rsidRDefault="00193D0A" w:rsidP="00193D0A"/>
          <w:p w:rsidR="0030341E" w:rsidRPr="0003234D" w:rsidRDefault="0030341E" w:rsidP="0003234D">
            <w:pPr>
              <w:jc w:val="center"/>
            </w:pPr>
          </w:p>
        </w:tc>
        <w:tc>
          <w:tcPr>
            <w:tcW w:w="3827" w:type="pct"/>
            <w:tcBorders>
              <w:top w:val="outset" w:sz="6" w:space="0" w:color="000000"/>
              <w:left w:val="outset" w:sz="6" w:space="0" w:color="000000"/>
              <w:bottom w:val="outset" w:sz="6" w:space="0" w:color="000000"/>
              <w:right w:val="outset" w:sz="6" w:space="0" w:color="000000"/>
            </w:tcBorders>
          </w:tcPr>
          <w:p w:rsidR="00E3091F" w:rsidRPr="0003234D" w:rsidRDefault="00E3091F" w:rsidP="00E3091F">
            <w:pPr>
              <w:jc w:val="both"/>
            </w:pPr>
            <w:r w:rsidRPr="0003234D">
              <w:t xml:space="preserve">Ministru kabineta 2016. gada 14. jūnija noteikumi Nr. 361 „Noteikumi par augļu un dārzeņu ražotāju organizācijām” (turpmāk – noteikumi Nr. 361) nosaka augļu un dārzeņu ražotāju organizāciju atzīšanas kritērijus, atzīšanas kārtību, kā arī darbības nosacījumus un kontroli, kā arī kārtību, kādā piešķir, administrē un uzrauga Eiropas Savienības </w:t>
            </w:r>
            <w:r w:rsidR="00BD4EB6" w:rsidRPr="0003234D">
              <w:t xml:space="preserve">(turpmāk – ES) </w:t>
            </w:r>
            <w:r w:rsidRPr="0003234D">
              <w:t>atbalstu augļu un dārzeņu ražotāju organizācijām.</w:t>
            </w:r>
          </w:p>
          <w:p w:rsidR="003A3D6B" w:rsidRPr="0003234D" w:rsidRDefault="003A3D6B" w:rsidP="00E3091F">
            <w:pPr>
              <w:jc w:val="both"/>
            </w:pPr>
            <w:r w:rsidRPr="0003234D">
              <w:t>Pamatojoties uz Komisijas 2016. gada 10. jūnija Deleģēto regulu (ES) Nr. 2016/921, ar ko nosaka turpmākus pagaidu ārkārtas atbalsta pasākumus konkrētu augļu un dārzeņu ražotājiem, (turpmāk – regula Nr. 2016/921) tiek turpināts īstenot ES pagaidu ārkārtas atbalsts augļu un dārzeņu nozarei dēļ Krievijas valdības 2014. gada 7. augusta ieviestā aizlieguma no ES importēt Krievijā konkrētus produktus, t.sk. augļus un dārzeņus (turpmāk – Krievijas embargo), radītajām sekām nozarei. Krievijas embargo ir radījis nopietnus tirgus traucējumu draudus, kuru iemesls ir cenu krišanās dēļ nopietna ES eksporta tirgus zuduma.</w:t>
            </w:r>
          </w:p>
          <w:p w:rsidR="003A3D6B" w:rsidRDefault="003A3D6B" w:rsidP="004054BD">
            <w:pPr>
              <w:jc w:val="both"/>
            </w:pPr>
            <w:r w:rsidRPr="003B78CD">
              <w:t>Krievija bija stratēģ</w:t>
            </w:r>
            <w:r>
              <w:t xml:space="preserve">isks ES tirdzniecības partneris, turklāt augļi un dārzeņi veidoja lielu daļu no visiem uz Krieviju eksportētajiem lauksaimniecības produktiem. </w:t>
            </w:r>
            <w:r w:rsidRPr="003B78CD">
              <w:t xml:space="preserve">Tādēļ importa aizliegums strauji radīja nestabilu situāciju gan </w:t>
            </w:r>
            <w:r>
              <w:t>augļu un dārzeņu</w:t>
            </w:r>
            <w:r w:rsidRPr="003B78CD">
              <w:t xml:space="preserve"> tirgū</w:t>
            </w:r>
            <w:r>
              <w:t xml:space="preserve">, gan augļu un dārzeņu </w:t>
            </w:r>
            <w:r w:rsidRPr="003B78CD">
              <w:t>ražotāj</w:t>
            </w:r>
            <w:r>
              <w:t>iem, jo,</w:t>
            </w:r>
            <w:r w:rsidRPr="003B78CD">
              <w:t xml:space="preserve"> zūdot eksporta iespējai uz Krieviju, </w:t>
            </w:r>
            <w:r>
              <w:t>tiem</w:t>
            </w:r>
            <w:r w:rsidRPr="003B78CD">
              <w:t xml:space="preserve"> izveidojās liekās produkcijas uzkrājumi, ES iekšējā tirgū p</w:t>
            </w:r>
            <w:r>
              <w:t>alielinājās</w:t>
            </w:r>
            <w:r w:rsidRPr="003B78CD">
              <w:t xml:space="preserve"> produkcijas piedāvājums, </w:t>
            </w:r>
            <w:r>
              <w:t>līdz ar to</w:t>
            </w:r>
            <w:r w:rsidRPr="003B78CD">
              <w:t xml:space="preserve"> pazemin</w:t>
            </w:r>
            <w:r>
              <w:t>oties</w:t>
            </w:r>
            <w:r w:rsidRPr="003B78CD">
              <w:t xml:space="preserve"> produktu tirgus cen</w:t>
            </w:r>
            <w:r>
              <w:t>ām.</w:t>
            </w:r>
          </w:p>
          <w:p w:rsidR="00AE3BA6" w:rsidRPr="0003234D" w:rsidRDefault="00AE3BA6" w:rsidP="003A3D6B">
            <w:pPr>
              <w:pStyle w:val="Default"/>
              <w:jc w:val="both"/>
              <w:rPr>
                <w:rFonts w:ascii="Times New Roman" w:hAnsi="Times New Roman" w:cs="Times New Roman"/>
                <w:color w:val="auto"/>
              </w:rPr>
            </w:pPr>
          </w:p>
          <w:p w:rsidR="003A3D6B" w:rsidRPr="0003234D" w:rsidRDefault="003A3D6B" w:rsidP="003A3D6B">
            <w:pPr>
              <w:pStyle w:val="Default"/>
              <w:jc w:val="both"/>
              <w:rPr>
                <w:rFonts w:ascii="Times New Roman" w:hAnsi="Times New Roman" w:cs="Times New Roman"/>
                <w:color w:val="auto"/>
              </w:rPr>
            </w:pPr>
            <w:r w:rsidRPr="0003234D">
              <w:rPr>
                <w:rFonts w:ascii="Times New Roman" w:hAnsi="Times New Roman" w:cs="Times New Roman"/>
                <w:color w:val="auto"/>
              </w:rPr>
              <w:t xml:space="preserve">Lai stabilizētu cenas un kopējo situāciju tirgū, Eiropas Komisija (turpmāk – EK) </w:t>
            </w:r>
            <w:r w:rsidR="00F33D12" w:rsidRPr="0003234D">
              <w:rPr>
                <w:rFonts w:ascii="Times New Roman" w:hAnsi="Times New Roman" w:cs="Times New Roman"/>
                <w:color w:val="auto"/>
              </w:rPr>
              <w:t>pieņēma</w:t>
            </w:r>
            <w:r w:rsidRPr="0003234D">
              <w:rPr>
                <w:rFonts w:ascii="Times New Roman" w:hAnsi="Times New Roman" w:cs="Times New Roman"/>
                <w:color w:val="auto"/>
              </w:rPr>
              <w:t xml:space="preserve"> Komisijas 2014. gada 29. septembra Deleģēto Regulu (ES) Nr.</w:t>
            </w:r>
            <w:r w:rsidR="00F33D12" w:rsidRPr="0003234D">
              <w:rPr>
                <w:rFonts w:ascii="Times New Roman" w:hAnsi="Times New Roman" w:cs="Times New Roman"/>
                <w:color w:val="auto"/>
              </w:rPr>
              <w:t xml:space="preserve"> </w:t>
            </w:r>
            <w:r w:rsidRPr="0003234D">
              <w:rPr>
                <w:rFonts w:ascii="Times New Roman" w:hAnsi="Times New Roman" w:cs="Times New Roman"/>
                <w:color w:val="auto"/>
              </w:rPr>
              <w:t>1031/2014, ar ko nosaka turpmākus pagaidu ārkārtas atbalsta pasākumus konkrētu augļu un dārzeņu ražotājiem. Tās ietvaros tika piešķirta finansiālā palīdzība tādiem tirgus pasākumiem kā augļu un dārzeņu izņemšana no tirgus bezmaksas izplatīšanai un izplatīšanai citiem galamērķiem, ražas novākšana priekšlaikus vai tās nenovākšana, un šie pasākumi īstenojami laika posmā no 201</w:t>
            </w:r>
            <w:r w:rsidR="003F1515" w:rsidRPr="0003234D">
              <w:rPr>
                <w:rFonts w:ascii="Times New Roman" w:hAnsi="Times New Roman" w:cs="Times New Roman"/>
                <w:color w:val="auto"/>
              </w:rPr>
              <w:t>4</w:t>
            </w:r>
            <w:r w:rsidRPr="0003234D">
              <w:rPr>
                <w:rFonts w:ascii="Times New Roman" w:hAnsi="Times New Roman" w:cs="Times New Roman"/>
                <w:color w:val="auto"/>
              </w:rPr>
              <w:t xml:space="preserve">. gada </w:t>
            </w:r>
            <w:r w:rsidR="003F1515" w:rsidRPr="0003234D">
              <w:rPr>
                <w:rFonts w:ascii="Times New Roman" w:hAnsi="Times New Roman" w:cs="Times New Roman"/>
                <w:color w:val="auto"/>
              </w:rPr>
              <w:t>30</w:t>
            </w:r>
            <w:r w:rsidRPr="0003234D">
              <w:rPr>
                <w:rFonts w:ascii="Times New Roman" w:hAnsi="Times New Roman" w:cs="Times New Roman"/>
                <w:color w:val="auto"/>
              </w:rPr>
              <w:t xml:space="preserve">. </w:t>
            </w:r>
            <w:r w:rsidR="003F1515" w:rsidRPr="0003234D">
              <w:rPr>
                <w:rFonts w:ascii="Times New Roman" w:hAnsi="Times New Roman" w:cs="Times New Roman"/>
                <w:color w:val="auto"/>
              </w:rPr>
              <w:t xml:space="preserve">septembra līdz </w:t>
            </w:r>
            <w:r w:rsidR="00066E0A" w:rsidRPr="0003234D">
              <w:rPr>
                <w:rFonts w:ascii="Times New Roman" w:hAnsi="Times New Roman" w:cs="Times New Roman"/>
                <w:color w:val="auto"/>
              </w:rPr>
              <w:t xml:space="preserve">dienai, kad sasniegti katrai dalībvalstij noteiktie atbalsta tiesīgie produktu daudzumi, vai līdz </w:t>
            </w:r>
            <w:r w:rsidR="003F1515" w:rsidRPr="0003234D">
              <w:rPr>
                <w:rFonts w:ascii="Times New Roman" w:hAnsi="Times New Roman" w:cs="Times New Roman"/>
                <w:color w:val="auto"/>
              </w:rPr>
              <w:t>2015</w:t>
            </w:r>
            <w:r w:rsidRPr="0003234D">
              <w:rPr>
                <w:rFonts w:ascii="Times New Roman" w:hAnsi="Times New Roman" w:cs="Times New Roman"/>
                <w:color w:val="auto"/>
              </w:rPr>
              <w:t>. gada 30. jūnijam.</w:t>
            </w:r>
          </w:p>
          <w:p w:rsidR="003F1515" w:rsidRPr="0003234D" w:rsidRDefault="003F1515" w:rsidP="003A3D6B">
            <w:pPr>
              <w:pStyle w:val="Default"/>
              <w:jc w:val="both"/>
              <w:rPr>
                <w:rFonts w:ascii="Times New Roman" w:hAnsi="Times New Roman" w:cs="Times New Roman"/>
                <w:color w:val="auto"/>
              </w:rPr>
            </w:pPr>
            <w:r w:rsidRPr="0003234D">
              <w:rPr>
                <w:rFonts w:ascii="Times New Roman" w:hAnsi="Times New Roman" w:cs="Times New Roman"/>
                <w:color w:val="auto"/>
              </w:rPr>
              <w:t xml:space="preserve">Latvijai šim periodam pasākumu īstenošanai kopumā tika piešķirts šāds atbalstam piemērojamais apjoms: 3 000 tonnas, kas tika izmantots pilnībā, kopumā saņemot atbalstu 148 tūkst. </w:t>
            </w:r>
            <w:proofErr w:type="spellStart"/>
            <w:r w:rsidRPr="0003234D">
              <w:rPr>
                <w:rFonts w:ascii="Times New Roman" w:hAnsi="Times New Roman" w:cs="Times New Roman"/>
                <w:color w:val="auto"/>
              </w:rPr>
              <w:t>euro</w:t>
            </w:r>
            <w:proofErr w:type="spellEnd"/>
            <w:r w:rsidRPr="0003234D">
              <w:rPr>
                <w:rFonts w:ascii="Times New Roman" w:hAnsi="Times New Roman" w:cs="Times New Roman"/>
                <w:color w:val="auto"/>
              </w:rPr>
              <w:t xml:space="preserve"> apmērā.</w:t>
            </w:r>
          </w:p>
          <w:p w:rsidR="00066E0A" w:rsidRPr="0003234D" w:rsidRDefault="00066E0A" w:rsidP="00066E0A">
            <w:pPr>
              <w:pStyle w:val="Default"/>
              <w:jc w:val="both"/>
              <w:rPr>
                <w:rFonts w:ascii="Times New Roman" w:hAnsi="Times New Roman" w:cs="Times New Roman"/>
                <w:color w:val="auto"/>
              </w:rPr>
            </w:pPr>
          </w:p>
          <w:p w:rsidR="003A3D6B" w:rsidRPr="0003234D" w:rsidRDefault="003F1515" w:rsidP="004054BD">
            <w:pPr>
              <w:jc w:val="both"/>
            </w:pPr>
            <w:r w:rsidRPr="0003234D">
              <w:t xml:space="preserve">Pamatojoties uz to, ka 2015. gada vasarā situācijā vēl joprojām ES augļu un dārzeņu tirgū nebija stabilizējusies, </w:t>
            </w:r>
            <w:r w:rsidR="00AE3BA6" w:rsidRPr="0003234D">
              <w:t>ko papildus Krievijas embargo ietekmēja nelabvēlīgā</w:t>
            </w:r>
            <w:r w:rsidRPr="0003234D">
              <w:t xml:space="preserve"> </w:t>
            </w:r>
            <w:r w:rsidR="00AE3BA6" w:rsidRPr="0003234D">
              <w:t xml:space="preserve">augļu un dārzeņu ražošanas sezona Polijā (vasarā bija ilgstošs sausuma periods un septembrī ilggadīgie stādījumi piedzīvoja salnas), kas ir lielākais šo produktu ražotājs un eksportētājs </w:t>
            </w:r>
            <w:r w:rsidR="00AE3BA6" w:rsidRPr="0003234D">
              <w:lastRenderedPageBreak/>
              <w:t xml:space="preserve">ES, </w:t>
            </w:r>
            <w:r w:rsidRPr="0003234D">
              <w:t>EK</w:t>
            </w:r>
            <w:r w:rsidR="00AE3BA6" w:rsidRPr="0003234D">
              <w:t xml:space="preserve"> </w:t>
            </w:r>
            <w:r w:rsidRPr="0003234D">
              <w:t>saskaņā ar Komisijas 2015. gada 7. augusta Deleģēto Regulu (ES) Nr. 2015/1369, ar kuru groza Deleģēto regulu (E</w:t>
            </w:r>
            <w:r w:rsidR="00AE3BA6" w:rsidRPr="0003234D">
              <w:t>S) Nr.</w:t>
            </w:r>
            <w:r w:rsidR="00C570B8">
              <w:t xml:space="preserve"> </w:t>
            </w:r>
            <w:r w:rsidR="00AE3BA6" w:rsidRPr="0003234D">
              <w:t>1031/2014, ar ko nosaka t</w:t>
            </w:r>
            <w:r w:rsidRPr="0003234D">
              <w:t>urpmāku pagaidu ārkārtas atbalsta pasākumus konkrētu augļu un dārzeņu ražotājiem</w:t>
            </w:r>
            <w:r w:rsidR="00AE3BA6" w:rsidRPr="0003234D">
              <w:t>,</w:t>
            </w:r>
            <w:r w:rsidR="00C570B8">
              <w:t xml:space="preserve"> </w:t>
            </w:r>
            <w:r w:rsidR="00C570B8" w:rsidRPr="00B06E7B">
              <w:t>(turpmāk – Regula Nr. 2015/1369)</w:t>
            </w:r>
            <w:r w:rsidR="00AE3BA6" w:rsidRPr="0003234D">
              <w:t xml:space="preserve"> </w:t>
            </w:r>
            <w:r w:rsidRPr="0003234D">
              <w:t xml:space="preserve">atbalstu pagarināja līdz 2016. gada </w:t>
            </w:r>
            <w:r w:rsidR="00297E1C">
              <w:t>30</w:t>
            </w:r>
            <w:r w:rsidRPr="00297E1C">
              <w:t>. jū</w:t>
            </w:r>
            <w:r w:rsidR="00297E1C" w:rsidRPr="00297E1C">
              <w:t>n</w:t>
            </w:r>
            <w:r w:rsidRPr="00297E1C">
              <w:t>ijam</w:t>
            </w:r>
            <w:r w:rsidR="00066E0A" w:rsidRPr="0003234D">
              <w:t xml:space="preserve"> vai </w:t>
            </w:r>
            <w:r w:rsidR="00066E0A">
              <w:t>līdz dienai, kad sasniegti katrai dalībvalstij noteiktie atbalsta tiesīgie produktu daudzumi</w:t>
            </w:r>
            <w:r w:rsidR="00AE3BA6" w:rsidRPr="0003234D">
              <w:t>.</w:t>
            </w:r>
          </w:p>
          <w:p w:rsidR="00FF3A20" w:rsidRPr="0003234D" w:rsidRDefault="00FF3A20" w:rsidP="00FF3A20">
            <w:pPr>
              <w:pStyle w:val="Default"/>
              <w:jc w:val="both"/>
              <w:rPr>
                <w:rFonts w:ascii="Times New Roman" w:hAnsi="Times New Roman" w:cs="Times New Roman"/>
                <w:color w:val="auto"/>
              </w:rPr>
            </w:pPr>
            <w:r w:rsidRPr="0003234D">
              <w:rPr>
                <w:rFonts w:ascii="Times New Roman" w:hAnsi="Times New Roman" w:cs="Times New Roman"/>
                <w:color w:val="auto"/>
              </w:rPr>
              <w:t>Latvijai šim periodam pasākumu īstenošanai kopumā tika piešķirts šāds atbalstam piemērojamais apjoms: 4 750 tonnas</w:t>
            </w:r>
            <w:r w:rsidR="00773DB4" w:rsidRPr="0003234D">
              <w:rPr>
                <w:rFonts w:ascii="Times New Roman" w:hAnsi="Times New Roman" w:cs="Times New Roman"/>
                <w:color w:val="auto"/>
              </w:rPr>
              <w:t xml:space="preserve">. Tā </w:t>
            </w:r>
            <w:r w:rsidR="00FE48AE" w:rsidRPr="0003234D">
              <w:rPr>
                <w:rFonts w:ascii="Times New Roman" w:hAnsi="Times New Roman" w:cs="Times New Roman"/>
                <w:color w:val="auto"/>
              </w:rPr>
              <w:t xml:space="preserve">ietvaros Latvijas ražotāji atbalstam pieteica tikai nelielas platības un </w:t>
            </w:r>
            <w:r w:rsidRPr="0003234D">
              <w:rPr>
                <w:rFonts w:ascii="Times New Roman" w:hAnsi="Times New Roman" w:cs="Times New Roman"/>
                <w:color w:val="auto"/>
              </w:rPr>
              <w:t>atbalst</w:t>
            </w:r>
            <w:r w:rsidR="00FE48AE" w:rsidRPr="0003234D">
              <w:rPr>
                <w:rFonts w:ascii="Times New Roman" w:hAnsi="Times New Roman" w:cs="Times New Roman"/>
                <w:color w:val="auto"/>
              </w:rPr>
              <w:t xml:space="preserve">s tika izmaksāts 18,7 </w:t>
            </w:r>
            <w:r w:rsidRPr="0003234D">
              <w:rPr>
                <w:rFonts w:ascii="Times New Roman" w:hAnsi="Times New Roman" w:cs="Times New Roman"/>
                <w:color w:val="auto"/>
              </w:rPr>
              <w:t xml:space="preserve">tūkst. </w:t>
            </w:r>
            <w:proofErr w:type="spellStart"/>
            <w:r w:rsidRPr="0003234D">
              <w:rPr>
                <w:rFonts w:ascii="Times New Roman" w:hAnsi="Times New Roman" w:cs="Times New Roman"/>
                <w:color w:val="auto"/>
              </w:rPr>
              <w:t>euro</w:t>
            </w:r>
            <w:proofErr w:type="spellEnd"/>
            <w:r w:rsidRPr="0003234D">
              <w:rPr>
                <w:rFonts w:ascii="Times New Roman" w:hAnsi="Times New Roman" w:cs="Times New Roman"/>
                <w:color w:val="auto"/>
              </w:rPr>
              <w:t xml:space="preserve"> apmērā.</w:t>
            </w:r>
          </w:p>
          <w:p w:rsidR="00773DB4" w:rsidRPr="0003234D" w:rsidRDefault="00773DB4" w:rsidP="00FF3A20">
            <w:pPr>
              <w:pStyle w:val="Default"/>
              <w:jc w:val="both"/>
              <w:rPr>
                <w:rFonts w:ascii="Times New Roman" w:hAnsi="Times New Roman" w:cs="Times New Roman"/>
                <w:color w:val="auto"/>
              </w:rPr>
            </w:pPr>
            <w:r w:rsidRPr="0003234D">
              <w:rPr>
                <w:rFonts w:ascii="Times New Roman" w:hAnsi="Times New Roman" w:cs="Times New Roman"/>
                <w:color w:val="auto"/>
              </w:rPr>
              <w:t>Nelielais pieteiktais apjoms uz atbalstu ir skaidrojams ar labvēlīgajām augļu un dārzeņu cenām, kuras 2015. un 2016. gadā ir krietni virs 2014. gada līmeņa, pateicoties nelabvēlīgajiem laika apstākļiem lielākajās augļu un dārzeņu ražotājvalstīs (piemēram, Polija, Spānija, Itālija).</w:t>
            </w:r>
          </w:p>
          <w:p w:rsidR="00773DB4" w:rsidRPr="0003234D" w:rsidRDefault="00773DB4" w:rsidP="00FF3A20">
            <w:pPr>
              <w:pStyle w:val="Default"/>
              <w:jc w:val="both"/>
              <w:rPr>
                <w:rFonts w:ascii="Times New Roman" w:hAnsi="Times New Roman" w:cs="Times New Roman"/>
                <w:color w:val="auto"/>
              </w:rPr>
            </w:pPr>
          </w:p>
          <w:p w:rsidR="00773DB4" w:rsidRPr="0003234D" w:rsidRDefault="00773DB4" w:rsidP="00FF3A20">
            <w:pPr>
              <w:pStyle w:val="Default"/>
              <w:jc w:val="both"/>
              <w:rPr>
                <w:rFonts w:ascii="Times New Roman" w:hAnsi="Times New Roman" w:cs="Times New Roman"/>
                <w:color w:val="auto"/>
              </w:rPr>
            </w:pPr>
            <w:r w:rsidRPr="0003234D">
              <w:rPr>
                <w:rFonts w:ascii="Times New Roman" w:hAnsi="Times New Roman" w:cs="Times New Roman"/>
                <w:color w:val="auto"/>
              </w:rPr>
              <w:t>Ņemot vērā, ka Krievijas embargo ir pagarināts līdz 2017. gada beigām, kā arī 2016. gada janvārī tas tika attiecināts arī uz Turciju, kas eksportēja uz Krieviju lielu daudzumu augļus un dārzeņus, pastāv risks, ka Turcijas izcelsmes produkti tiks novirzīti arī uz ES tirgu. Tādējādi vēl joprojām pastāv ES augļu un dārzeņu tirgus traucējumu draudi un EK pieņēma lēmumu pagarināt ārkārtas atbalsta pasākumus augļu un dārzeņu sektoram saskaņā ar regulu Nr. 2016/921</w:t>
            </w:r>
            <w:r w:rsidR="00066E0A" w:rsidRPr="0003234D">
              <w:rPr>
                <w:rFonts w:ascii="Times New Roman" w:hAnsi="Times New Roman" w:cs="Times New Roman"/>
                <w:color w:val="auto"/>
              </w:rPr>
              <w:t xml:space="preserve"> līdz 2017. gada 30. jūnijam vai līdz dienai, kad sasniegti katrai dalībvalstij noteiktie atbalsta tiesīgie produktu daudzumi</w:t>
            </w:r>
            <w:r w:rsidRPr="0003234D">
              <w:rPr>
                <w:rFonts w:ascii="Times New Roman" w:hAnsi="Times New Roman" w:cs="Times New Roman"/>
                <w:color w:val="auto"/>
              </w:rPr>
              <w:t>.</w:t>
            </w:r>
          </w:p>
          <w:p w:rsidR="00773DB4" w:rsidRPr="0003234D" w:rsidRDefault="00773DB4" w:rsidP="00FF3A20">
            <w:pPr>
              <w:pStyle w:val="Default"/>
              <w:jc w:val="both"/>
              <w:rPr>
                <w:rFonts w:ascii="Times New Roman" w:hAnsi="Times New Roman" w:cs="Times New Roman"/>
                <w:color w:val="auto"/>
              </w:rPr>
            </w:pPr>
            <w:r w:rsidRPr="0003234D">
              <w:rPr>
                <w:rFonts w:ascii="Times New Roman" w:hAnsi="Times New Roman" w:cs="Times New Roman"/>
                <w:color w:val="auto"/>
              </w:rPr>
              <w:t>Latvijai šim periodam pasākumu īstenošanai kopumā ir piešķirts šāds atbalstam piemērojamais apjoms: 3 600 tonnas.</w:t>
            </w:r>
          </w:p>
          <w:p w:rsidR="00BD4EB6" w:rsidRPr="0003234D" w:rsidRDefault="00BD4EB6" w:rsidP="00FF3A20">
            <w:pPr>
              <w:pStyle w:val="Default"/>
              <w:jc w:val="both"/>
              <w:rPr>
                <w:rFonts w:ascii="Times New Roman" w:hAnsi="Times New Roman" w:cs="Times New Roman"/>
                <w:color w:val="auto"/>
              </w:rPr>
            </w:pPr>
          </w:p>
          <w:p w:rsidR="00066E0A" w:rsidRPr="0003234D" w:rsidRDefault="00773DB4" w:rsidP="00FF3A20">
            <w:pPr>
              <w:pStyle w:val="Default"/>
              <w:jc w:val="both"/>
              <w:rPr>
                <w:rFonts w:ascii="Times New Roman" w:hAnsi="Times New Roman" w:cs="Times New Roman"/>
                <w:color w:val="auto"/>
              </w:rPr>
            </w:pPr>
            <w:r w:rsidRPr="0003234D">
              <w:rPr>
                <w:rFonts w:ascii="Times New Roman" w:hAnsi="Times New Roman" w:cs="Times New Roman"/>
                <w:color w:val="auto"/>
              </w:rPr>
              <w:t>Lai Latvijas augļu un dārzeņu ražotājiem būtu iespēja izmantot šo ES atbalstu, ir nepieciešams grozī</w:t>
            </w:r>
            <w:r w:rsidR="00BB0A31" w:rsidRPr="0003234D">
              <w:rPr>
                <w:rFonts w:ascii="Times New Roman" w:hAnsi="Times New Roman" w:cs="Times New Roman"/>
                <w:color w:val="auto"/>
              </w:rPr>
              <w:t>t</w:t>
            </w:r>
            <w:r w:rsidRPr="0003234D">
              <w:rPr>
                <w:rFonts w:ascii="Times New Roman" w:hAnsi="Times New Roman" w:cs="Times New Roman"/>
                <w:color w:val="auto"/>
              </w:rPr>
              <w:t xml:space="preserve"> noteikum</w:t>
            </w:r>
            <w:r w:rsidR="00BB0A31" w:rsidRPr="0003234D">
              <w:rPr>
                <w:rFonts w:ascii="Times New Roman" w:hAnsi="Times New Roman" w:cs="Times New Roman"/>
                <w:color w:val="auto"/>
              </w:rPr>
              <w:t>u</w:t>
            </w:r>
            <w:r w:rsidRPr="0003234D">
              <w:rPr>
                <w:rFonts w:ascii="Times New Roman" w:hAnsi="Times New Roman" w:cs="Times New Roman"/>
                <w:color w:val="auto"/>
              </w:rPr>
              <w:t>s Nr.</w:t>
            </w:r>
            <w:r w:rsidR="00BB0A31" w:rsidRPr="0003234D">
              <w:rPr>
                <w:rFonts w:ascii="Times New Roman" w:hAnsi="Times New Roman" w:cs="Times New Roman"/>
                <w:color w:val="auto"/>
              </w:rPr>
              <w:t xml:space="preserve"> </w:t>
            </w:r>
            <w:r w:rsidRPr="0003234D">
              <w:rPr>
                <w:rFonts w:ascii="Times New Roman" w:hAnsi="Times New Roman" w:cs="Times New Roman"/>
                <w:color w:val="auto"/>
              </w:rPr>
              <w:t>361</w:t>
            </w:r>
            <w:r w:rsidR="00BB0A31" w:rsidRPr="0003234D">
              <w:rPr>
                <w:rFonts w:ascii="Times New Roman" w:hAnsi="Times New Roman" w:cs="Times New Roman"/>
                <w:color w:val="auto"/>
              </w:rPr>
              <w:t>.</w:t>
            </w:r>
            <w:r w:rsidRPr="0003234D">
              <w:rPr>
                <w:rFonts w:ascii="Times New Roman" w:hAnsi="Times New Roman" w:cs="Times New Roman"/>
                <w:color w:val="auto"/>
              </w:rPr>
              <w:t xml:space="preserve"> </w:t>
            </w:r>
            <w:r w:rsidR="00193D0A" w:rsidRPr="0003234D">
              <w:rPr>
                <w:rFonts w:ascii="Times New Roman" w:hAnsi="Times New Roman" w:cs="Times New Roman"/>
                <w:color w:val="auto"/>
              </w:rPr>
              <w:t>Tādējādi i</w:t>
            </w:r>
            <w:r w:rsidR="00BB0A31" w:rsidRPr="0003234D">
              <w:rPr>
                <w:rFonts w:ascii="Times New Roman" w:hAnsi="Times New Roman" w:cs="Times New Roman"/>
                <w:color w:val="auto"/>
              </w:rPr>
              <w:t>r sagatavots</w:t>
            </w:r>
            <w:r w:rsidR="00193D0A" w:rsidRPr="0003234D">
              <w:rPr>
                <w:rFonts w:ascii="Times New Roman" w:hAnsi="Times New Roman" w:cs="Times New Roman"/>
                <w:color w:val="auto"/>
              </w:rPr>
              <w:t xml:space="preserve"> </w:t>
            </w:r>
            <w:r w:rsidR="00BB0A31" w:rsidRPr="0003234D">
              <w:rPr>
                <w:rFonts w:ascii="Times New Roman" w:hAnsi="Times New Roman" w:cs="Times New Roman"/>
                <w:color w:val="auto"/>
              </w:rPr>
              <w:t xml:space="preserve">Ministru kabineta noteikumu projekts “Grozījumi Ministru kabineta 2016. gada 14. jūnija noteikumos Nr. 361 </w:t>
            </w:r>
            <w:r w:rsidRPr="0003234D">
              <w:rPr>
                <w:rFonts w:ascii="Times New Roman" w:hAnsi="Times New Roman" w:cs="Times New Roman"/>
                <w:color w:val="auto"/>
              </w:rPr>
              <w:t>„Noteikumi par augļu un dārzeņu ražotāju organizācijām”</w:t>
            </w:r>
            <w:r w:rsidR="00BB0A31" w:rsidRPr="0003234D">
              <w:rPr>
                <w:rFonts w:ascii="Times New Roman" w:hAnsi="Times New Roman" w:cs="Times New Roman"/>
                <w:color w:val="auto"/>
              </w:rPr>
              <w:t>” (turpmāk – noteikumu projekts)</w:t>
            </w:r>
            <w:r w:rsidR="00066E0A" w:rsidRPr="0003234D">
              <w:rPr>
                <w:rFonts w:ascii="Times New Roman" w:hAnsi="Times New Roman" w:cs="Times New Roman"/>
                <w:color w:val="auto"/>
              </w:rPr>
              <w:t>.</w:t>
            </w:r>
          </w:p>
          <w:p w:rsidR="00066E0A" w:rsidRPr="0003234D" w:rsidRDefault="00066E0A" w:rsidP="00FF3A20">
            <w:pPr>
              <w:pStyle w:val="Default"/>
              <w:jc w:val="both"/>
              <w:rPr>
                <w:rFonts w:ascii="Times New Roman" w:hAnsi="Times New Roman" w:cs="Times New Roman"/>
                <w:color w:val="auto"/>
              </w:rPr>
            </w:pPr>
            <w:r w:rsidRPr="0003234D">
              <w:rPr>
                <w:rFonts w:ascii="Times New Roman" w:hAnsi="Times New Roman" w:cs="Times New Roman"/>
                <w:color w:val="auto"/>
              </w:rPr>
              <w:t xml:space="preserve">Noteikumu projektā tiks precizētas </w:t>
            </w:r>
            <w:r w:rsidR="00773DB4" w:rsidRPr="0003234D">
              <w:rPr>
                <w:rFonts w:ascii="Times New Roman" w:hAnsi="Times New Roman" w:cs="Times New Roman"/>
                <w:color w:val="auto"/>
              </w:rPr>
              <w:t xml:space="preserve">atsauces uz regulu Nr. 2016/921, </w:t>
            </w:r>
            <w:r w:rsidRPr="0003234D">
              <w:rPr>
                <w:rFonts w:ascii="Times New Roman" w:hAnsi="Times New Roman" w:cs="Times New Roman"/>
                <w:color w:val="auto"/>
              </w:rPr>
              <w:t>kā arī tiks noteiktas</w:t>
            </w:r>
            <w:r w:rsidR="00773DB4" w:rsidRPr="0003234D">
              <w:rPr>
                <w:rFonts w:ascii="Times New Roman" w:hAnsi="Times New Roman" w:cs="Times New Roman"/>
                <w:color w:val="auto"/>
              </w:rPr>
              <w:t xml:space="preserve"> </w:t>
            </w:r>
            <w:r w:rsidRPr="0003234D">
              <w:rPr>
                <w:rFonts w:ascii="Times New Roman" w:hAnsi="Times New Roman" w:cs="Times New Roman"/>
                <w:color w:val="auto"/>
              </w:rPr>
              <w:t>maksimālās ES atbalsta likmes ražas nenovākšanai vai priekšlaicīgai novākšanai, kā arī izņemšanai no tirgus izplatīšanai citiem galamērķiem tiem augļiem un dārzeņiem, kas ir atbalsta tiesīgi saskaņā ar regulas Nr. 2016/921 1. panta 1. un 2.punktu un kuri tiek audzēti Latvijā.</w:t>
            </w:r>
          </w:p>
          <w:p w:rsidR="002907A3" w:rsidRPr="0003234D" w:rsidRDefault="00066E0A" w:rsidP="002907A3">
            <w:pPr>
              <w:pStyle w:val="Default"/>
              <w:jc w:val="both"/>
              <w:rPr>
                <w:rFonts w:ascii="Times New Roman" w:hAnsi="Times New Roman" w:cs="Times New Roman"/>
                <w:color w:val="auto"/>
              </w:rPr>
            </w:pPr>
            <w:r w:rsidRPr="0003234D">
              <w:rPr>
                <w:rFonts w:ascii="Times New Roman" w:hAnsi="Times New Roman" w:cs="Times New Roman"/>
                <w:color w:val="auto"/>
              </w:rPr>
              <w:t xml:space="preserve">Saskaņā ar regulas Nr. 2016/921 3. pantu Latvijai noteiktais atbalsta tiesīgo produktu apjoms </w:t>
            </w:r>
            <w:r w:rsidR="002907A3" w:rsidRPr="0003234D">
              <w:rPr>
                <w:rFonts w:ascii="Times New Roman" w:hAnsi="Times New Roman" w:cs="Times New Roman"/>
                <w:color w:val="auto"/>
              </w:rPr>
              <w:t>ir jāsadala</w:t>
            </w:r>
            <w:r w:rsidRPr="0003234D">
              <w:rPr>
                <w:rFonts w:ascii="Times New Roman" w:hAnsi="Times New Roman" w:cs="Times New Roman"/>
                <w:color w:val="auto"/>
              </w:rPr>
              <w:t xml:space="preserve"> starp ražotāju organizācijām un individuālajiem ražotājiem, kas nav ražotāju organizāciju biedri.</w:t>
            </w:r>
          </w:p>
          <w:p w:rsidR="002907A3" w:rsidRPr="0003234D" w:rsidRDefault="002907A3" w:rsidP="002907A3">
            <w:pPr>
              <w:pStyle w:val="Default"/>
              <w:jc w:val="both"/>
              <w:rPr>
                <w:rFonts w:ascii="Times New Roman" w:hAnsi="Times New Roman" w:cs="Times New Roman"/>
                <w:color w:val="auto"/>
              </w:rPr>
            </w:pPr>
            <w:r w:rsidRPr="0003234D">
              <w:rPr>
                <w:rFonts w:ascii="Times New Roman" w:hAnsi="Times New Roman" w:cs="Times New Roman"/>
                <w:color w:val="auto"/>
              </w:rPr>
              <w:t>Tā kā atbalsts ir paredzēts, lai novērstu nopietnus tirgus traucējumu draudus, tad Latvija savus aprēķinus balstīja uz tirgus orientētām saimniecībām (t.i., atbalstam var pieteikt platību, kas pārsniedz 0,3 hektārus).</w:t>
            </w:r>
          </w:p>
          <w:p w:rsidR="002907A3" w:rsidRPr="0003234D" w:rsidRDefault="002907A3" w:rsidP="002907A3">
            <w:pPr>
              <w:pStyle w:val="Default"/>
              <w:jc w:val="both"/>
              <w:rPr>
                <w:rFonts w:ascii="Times New Roman" w:hAnsi="Times New Roman" w:cs="Times New Roman"/>
                <w:color w:val="auto"/>
              </w:rPr>
            </w:pPr>
            <w:r w:rsidRPr="0003234D">
              <w:rPr>
                <w:rFonts w:ascii="Times New Roman" w:hAnsi="Times New Roman" w:cs="Times New Roman"/>
                <w:color w:val="auto"/>
              </w:rPr>
              <w:t>Saskaņā ar biedrības „Latvijas Dārznieks” un „Latvijas Augļkopju Asociācija” sniegto informāciju, platības ir šādas:</w:t>
            </w:r>
          </w:p>
          <w:p w:rsidR="002907A3" w:rsidRPr="0003234D" w:rsidRDefault="002907A3" w:rsidP="002907A3">
            <w:pPr>
              <w:pStyle w:val="Default"/>
              <w:numPr>
                <w:ilvl w:val="0"/>
                <w:numId w:val="7"/>
              </w:numPr>
              <w:jc w:val="both"/>
              <w:rPr>
                <w:rFonts w:ascii="Times New Roman" w:hAnsi="Times New Roman" w:cs="Times New Roman"/>
                <w:color w:val="auto"/>
              </w:rPr>
            </w:pPr>
            <w:r w:rsidRPr="0003234D">
              <w:rPr>
                <w:rFonts w:ascii="Times New Roman" w:hAnsi="Times New Roman" w:cs="Times New Roman"/>
                <w:color w:val="auto"/>
              </w:rPr>
              <w:t>ražotāju organizācijām:</w:t>
            </w:r>
          </w:p>
          <w:p w:rsidR="002907A3" w:rsidRPr="0003234D" w:rsidRDefault="0020357D"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tomāti – 15,50</w:t>
            </w:r>
            <w:r w:rsidR="002907A3" w:rsidRPr="0003234D">
              <w:rPr>
                <w:rFonts w:ascii="Times New Roman" w:hAnsi="Times New Roman" w:cs="Times New Roman"/>
                <w:color w:val="auto"/>
              </w:rPr>
              <w:t xml:space="preserve"> ha,</w:t>
            </w:r>
          </w:p>
          <w:p w:rsidR="002907A3"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gurķi</w:t>
            </w:r>
            <w:r w:rsidR="0020357D" w:rsidRPr="0003234D">
              <w:rPr>
                <w:rFonts w:ascii="Times New Roman" w:hAnsi="Times New Roman" w:cs="Times New Roman"/>
                <w:color w:val="auto"/>
              </w:rPr>
              <w:t xml:space="preserve"> </w:t>
            </w:r>
            <w:r w:rsidRPr="0003234D">
              <w:rPr>
                <w:rFonts w:ascii="Times New Roman" w:hAnsi="Times New Roman" w:cs="Times New Roman"/>
                <w:color w:val="auto"/>
              </w:rPr>
              <w:t xml:space="preserve">– </w:t>
            </w:r>
            <w:r w:rsidR="00DB5056">
              <w:rPr>
                <w:rFonts w:ascii="Times New Roman" w:hAnsi="Times New Roman" w:cs="Times New Roman"/>
                <w:color w:val="auto"/>
              </w:rPr>
              <w:t>20,40</w:t>
            </w:r>
            <w:r w:rsidRPr="0003234D">
              <w:rPr>
                <w:rFonts w:ascii="Times New Roman" w:hAnsi="Times New Roman" w:cs="Times New Roman"/>
                <w:color w:val="auto"/>
              </w:rPr>
              <w:t xml:space="preserve"> ha,</w:t>
            </w:r>
          </w:p>
          <w:p w:rsidR="00DB5056" w:rsidRPr="0003234D" w:rsidRDefault="00DB5056" w:rsidP="002907A3">
            <w:pPr>
              <w:pStyle w:val="Default"/>
              <w:numPr>
                <w:ilvl w:val="1"/>
                <w:numId w:val="7"/>
              </w:numPr>
              <w:jc w:val="both"/>
              <w:rPr>
                <w:rFonts w:ascii="Times New Roman" w:hAnsi="Times New Roman" w:cs="Times New Roman"/>
                <w:color w:val="auto"/>
              </w:rPr>
            </w:pPr>
            <w:r>
              <w:rPr>
                <w:rFonts w:ascii="Times New Roman" w:hAnsi="Times New Roman" w:cs="Times New Roman"/>
                <w:color w:val="auto"/>
              </w:rPr>
              <w:t>gurķi (lauka) – 10,05 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lastRenderedPageBreak/>
              <w:t xml:space="preserve">burkāni – </w:t>
            </w:r>
            <w:r w:rsidR="0020357D" w:rsidRPr="0003234D">
              <w:rPr>
                <w:rFonts w:ascii="Times New Roman" w:hAnsi="Times New Roman" w:cs="Times New Roman"/>
                <w:color w:val="auto"/>
              </w:rPr>
              <w:t>259,75</w:t>
            </w:r>
            <w:r w:rsidRPr="0003234D">
              <w:rPr>
                <w:rFonts w:ascii="Times New Roman" w:hAnsi="Times New Roman" w:cs="Times New Roman"/>
                <w:color w:val="auto"/>
              </w:rPr>
              <w:t xml:space="preserve"> 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galviņkāposti – </w:t>
            </w:r>
            <w:r w:rsidR="00CF57B4" w:rsidRPr="0003234D">
              <w:rPr>
                <w:rFonts w:ascii="Times New Roman" w:hAnsi="Times New Roman" w:cs="Times New Roman"/>
                <w:color w:val="auto"/>
              </w:rPr>
              <w:t>385,96</w:t>
            </w:r>
            <w:r w:rsidRPr="0003234D">
              <w:rPr>
                <w:rFonts w:ascii="Times New Roman" w:hAnsi="Times New Roman" w:cs="Times New Roman"/>
                <w:color w:val="auto"/>
              </w:rPr>
              <w:t xml:space="preserve"> 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ziedkāposti</w:t>
            </w:r>
            <w:r w:rsidR="00A26959" w:rsidRPr="0003234D">
              <w:rPr>
                <w:rFonts w:ascii="Times New Roman" w:hAnsi="Times New Roman" w:cs="Times New Roman"/>
                <w:color w:val="auto"/>
              </w:rPr>
              <w:t>, brokoļi</w:t>
            </w:r>
            <w:r w:rsidRPr="0003234D">
              <w:rPr>
                <w:rFonts w:ascii="Times New Roman" w:hAnsi="Times New Roman" w:cs="Times New Roman"/>
                <w:color w:val="auto"/>
              </w:rPr>
              <w:t xml:space="preserve"> – </w:t>
            </w:r>
            <w:r w:rsidR="0020357D" w:rsidRPr="0003234D">
              <w:rPr>
                <w:rFonts w:ascii="Times New Roman" w:hAnsi="Times New Roman" w:cs="Times New Roman"/>
                <w:color w:val="auto"/>
              </w:rPr>
              <w:t>34,82</w:t>
            </w:r>
            <w:r w:rsidRPr="0003234D">
              <w:rPr>
                <w:rFonts w:ascii="Times New Roman" w:hAnsi="Times New Roman" w:cs="Times New Roman"/>
                <w:color w:val="auto"/>
              </w:rPr>
              <w:t xml:space="preserve"> 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āboli – </w:t>
            </w:r>
            <w:r w:rsidR="00CF57B4" w:rsidRPr="0003234D">
              <w:rPr>
                <w:rFonts w:ascii="Times New Roman" w:hAnsi="Times New Roman" w:cs="Times New Roman"/>
                <w:color w:val="auto"/>
              </w:rPr>
              <w:t>9,</w:t>
            </w:r>
            <w:r w:rsidR="00A26959" w:rsidRPr="0003234D">
              <w:rPr>
                <w:rFonts w:ascii="Times New Roman" w:hAnsi="Times New Roman" w:cs="Times New Roman"/>
                <w:color w:val="auto"/>
              </w:rPr>
              <w:t>71</w:t>
            </w:r>
            <w:r w:rsidRPr="0003234D">
              <w:rPr>
                <w:rFonts w:ascii="Times New Roman" w:hAnsi="Times New Roman" w:cs="Times New Roman"/>
                <w:color w:val="auto"/>
              </w:rPr>
              <w:t xml:space="preserve"> 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bumbieri – </w:t>
            </w:r>
            <w:r w:rsidR="00A26959" w:rsidRPr="0003234D">
              <w:rPr>
                <w:rFonts w:ascii="Times New Roman" w:hAnsi="Times New Roman" w:cs="Times New Roman"/>
                <w:color w:val="auto"/>
              </w:rPr>
              <w:t>0</w:t>
            </w:r>
            <w:r w:rsidRPr="0003234D">
              <w:rPr>
                <w:rFonts w:ascii="Times New Roman" w:hAnsi="Times New Roman" w:cs="Times New Roman"/>
                <w:color w:val="auto"/>
              </w:rPr>
              <w:t xml:space="preserve"> 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plūmes – </w:t>
            </w:r>
            <w:r w:rsidR="00A26959" w:rsidRPr="0003234D">
              <w:rPr>
                <w:rFonts w:ascii="Times New Roman" w:hAnsi="Times New Roman" w:cs="Times New Roman"/>
                <w:color w:val="auto"/>
              </w:rPr>
              <w:t>0</w:t>
            </w:r>
            <w:r w:rsidRPr="0003234D">
              <w:rPr>
                <w:rFonts w:ascii="Times New Roman" w:hAnsi="Times New Roman" w:cs="Times New Roman"/>
                <w:color w:val="auto"/>
              </w:rPr>
              <w:t xml:space="preserve"> 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avenes, kazenes, </w:t>
            </w:r>
            <w:proofErr w:type="spellStart"/>
            <w:r w:rsidRPr="0003234D">
              <w:rPr>
                <w:rFonts w:ascii="Times New Roman" w:hAnsi="Times New Roman" w:cs="Times New Roman"/>
                <w:color w:val="auto"/>
              </w:rPr>
              <w:t>kazeņavenes</w:t>
            </w:r>
            <w:proofErr w:type="spellEnd"/>
            <w:r w:rsidRPr="0003234D">
              <w:rPr>
                <w:rFonts w:ascii="Times New Roman" w:hAnsi="Times New Roman" w:cs="Times New Roman"/>
                <w:color w:val="auto"/>
              </w:rPr>
              <w:t xml:space="preserve">, zīdkoka ogas – </w:t>
            </w:r>
            <w:r w:rsidR="00A26959" w:rsidRPr="0003234D">
              <w:rPr>
                <w:rFonts w:ascii="Times New Roman" w:hAnsi="Times New Roman" w:cs="Times New Roman"/>
                <w:color w:val="auto"/>
              </w:rPr>
              <w:t>2,84</w:t>
            </w:r>
            <w:r w:rsidRPr="0003234D">
              <w:rPr>
                <w:rFonts w:ascii="Times New Roman" w:hAnsi="Times New Roman" w:cs="Times New Roman"/>
                <w:color w:val="auto"/>
              </w:rPr>
              <w:t xml:space="preserve"> 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upenes, baltās vai sarkanās jāņogas, ērkšķogas – </w:t>
            </w:r>
            <w:r w:rsidR="00A26959" w:rsidRPr="0003234D">
              <w:rPr>
                <w:rFonts w:ascii="Times New Roman" w:hAnsi="Times New Roman" w:cs="Times New Roman"/>
                <w:color w:val="auto"/>
              </w:rPr>
              <w:t>2</w:t>
            </w:r>
            <w:r w:rsidRPr="0003234D">
              <w:rPr>
                <w:rFonts w:ascii="Times New Roman" w:hAnsi="Times New Roman" w:cs="Times New Roman"/>
                <w:color w:val="auto"/>
              </w:rPr>
              <w:t xml:space="preserve"> 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mellenes, brūklenes, citas melleņu (Vaccinium) ģints</w:t>
            </w:r>
            <w:r w:rsidR="00052BCB" w:rsidRPr="0003234D">
              <w:rPr>
                <w:rFonts w:ascii="Times New Roman" w:hAnsi="Times New Roman" w:cs="Times New Roman"/>
                <w:color w:val="auto"/>
              </w:rPr>
              <w:t xml:space="preserve"> </w:t>
            </w:r>
            <w:r w:rsidRPr="0003234D">
              <w:rPr>
                <w:rFonts w:ascii="Times New Roman" w:hAnsi="Times New Roman" w:cs="Times New Roman"/>
                <w:color w:val="auto"/>
              </w:rPr>
              <w:t xml:space="preserve">ogas – </w:t>
            </w:r>
            <w:r w:rsidR="00A26959" w:rsidRPr="0003234D">
              <w:rPr>
                <w:rFonts w:ascii="Times New Roman" w:hAnsi="Times New Roman" w:cs="Times New Roman"/>
                <w:color w:val="auto"/>
              </w:rPr>
              <w:t>81,62</w:t>
            </w:r>
            <w:r w:rsidRPr="0003234D">
              <w:rPr>
                <w:rFonts w:ascii="Times New Roman" w:hAnsi="Times New Roman" w:cs="Times New Roman"/>
                <w:color w:val="auto"/>
              </w:rPr>
              <w:t xml:space="preserve"> ha,</w:t>
            </w:r>
          </w:p>
          <w:p w:rsidR="00A26959" w:rsidRPr="0003234D" w:rsidRDefault="00A26959"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lielogu dzērvenes – 44,90 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ķirši – </w:t>
            </w:r>
            <w:r w:rsidR="00A26959" w:rsidRPr="0003234D">
              <w:rPr>
                <w:rFonts w:ascii="Times New Roman" w:hAnsi="Times New Roman" w:cs="Times New Roman"/>
                <w:color w:val="auto"/>
              </w:rPr>
              <w:t>3,10</w:t>
            </w:r>
            <w:r w:rsidRPr="0003234D">
              <w:rPr>
                <w:rFonts w:ascii="Times New Roman" w:hAnsi="Times New Roman" w:cs="Times New Roman"/>
                <w:color w:val="auto"/>
              </w:rPr>
              <w:t xml:space="preserve"> ha;</w:t>
            </w:r>
          </w:p>
          <w:p w:rsidR="002907A3" w:rsidRPr="0003234D" w:rsidRDefault="002907A3" w:rsidP="002907A3">
            <w:pPr>
              <w:pStyle w:val="Default"/>
              <w:numPr>
                <w:ilvl w:val="0"/>
                <w:numId w:val="7"/>
              </w:numPr>
              <w:jc w:val="both"/>
              <w:rPr>
                <w:rFonts w:ascii="Times New Roman" w:hAnsi="Times New Roman" w:cs="Times New Roman"/>
                <w:color w:val="auto"/>
              </w:rPr>
            </w:pPr>
            <w:r w:rsidRPr="0003234D">
              <w:rPr>
                <w:rFonts w:ascii="Times New Roman" w:hAnsi="Times New Roman" w:cs="Times New Roman"/>
                <w:color w:val="auto"/>
              </w:rPr>
              <w:t xml:space="preserve">individuālajiem ražotājiem, kas nav ražotāju organizāciju biedri: </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tomāti – </w:t>
            </w:r>
            <w:r w:rsidR="00A26959" w:rsidRPr="0003234D">
              <w:rPr>
                <w:rFonts w:ascii="Times New Roman" w:hAnsi="Times New Roman" w:cs="Times New Roman"/>
                <w:color w:val="auto"/>
              </w:rPr>
              <w:t>1</w:t>
            </w:r>
            <w:r w:rsidRPr="0003234D">
              <w:rPr>
                <w:rFonts w:ascii="Times New Roman" w:hAnsi="Times New Roman" w:cs="Times New Roman"/>
                <w:color w:val="auto"/>
              </w:rPr>
              <w:t xml:space="preserve"> 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gurķi</w:t>
            </w:r>
            <w:r w:rsidR="00A26959" w:rsidRPr="0003234D">
              <w:rPr>
                <w:rFonts w:ascii="Times New Roman" w:hAnsi="Times New Roman" w:cs="Times New Roman"/>
                <w:color w:val="auto"/>
              </w:rPr>
              <w:t xml:space="preserve"> </w:t>
            </w:r>
            <w:r w:rsidRPr="0003234D">
              <w:rPr>
                <w:rFonts w:ascii="Times New Roman" w:hAnsi="Times New Roman" w:cs="Times New Roman"/>
                <w:color w:val="auto"/>
              </w:rPr>
              <w:t xml:space="preserve">– </w:t>
            </w:r>
            <w:r w:rsidR="00A26959" w:rsidRPr="0003234D">
              <w:rPr>
                <w:rFonts w:ascii="Times New Roman" w:hAnsi="Times New Roman" w:cs="Times New Roman"/>
                <w:color w:val="auto"/>
              </w:rPr>
              <w:t>35,83</w:t>
            </w:r>
            <w:r w:rsidRPr="0003234D">
              <w:rPr>
                <w:rFonts w:ascii="Times New Roman" w:hAnsi="Times New Roman" w:cs="Times New Roman"/>
                <w:color w:val="auto"/>
              </w:rPr>
              <w:t xml:space="preserve"> 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burkāni – </w:t>
            </w:r>
            <w:r w:rsidR="00A26959" w:rsidRPr="0003234D">
              <w:rPr>
                <w:rFonts w:ascii="Times New Roman" w:hAnsi="Times New Roman" w:cs="Times New Roman"/>
                <w:color w:val="auto"/>
              </w:rPr>
              <w:t>253,90</w:t>
            </w:r>
            <w:r w:rsidRPr="0003234D">
              <w:rPr>
                <w:rFonts w:ascii="Times New Roman" w:hAnsi="Times New Roman" w:cs="Times New Roman"/>
                <w:color w:val="auto"/>
              </w:rPr>
              <w:t xml:space="preserve"> 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galviņkāposti – </w:t>
            </w:r>
            <w:r w:rsidR="00A26959" w:rsidRPr="0003234D">
              <w:rPr>
                <w:rFonts w:ascii="Times New Roman" w:hAnsi="Times New Roman" w:cs="Times New Roman"/>
                <w:color w:val="auto"/>
              </w:rPr>
              <w:t>261,06</w:t>
            </w:r>
            <w:r w:rsidRPr="0003234D">
              <w:rPr>
                <w:rFonts w:ascii="Times New Roman" w:hAnsi="Times New Roman" w:cs="Times New Roman"/>
                <w:color w:val="auto"/>
              </w:rPr>
              <w:t xml:space="preserve"> 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ziedkāposti</w:t>
            </w:r>
            <w:r w:rsidR="00A26959" w:rsidRPr="0003234D">
              <w:rPr>
                <w:rFonts w:ascii="Times New Roman" w:hAnsi="Times New Roman" w:cs="Times New Roman"/>
                <w:color w:val="auto"/>
              </w:rPr>
              <w:t>, brokoļi</w:t>
            </w:r>
            <w:r w:rsidRPr="0003234D">
              <w:rPr>
                <w:rFonts w:ascii="Times New Roman" w:hAnsi="Times New Roman" w:cs="Times New Roman"/>
                <w:color w:val="auto"/>
              </w:rPr>
              <w:t xml:space="preserve"> – </w:t>
            </w:r>
            <w:r w:rsidR="00A26959" w:rsidRPr="0003234D">
              <w:rPr>
                <w:rFonts w:ascii="Times New Roman" w:hAnsi="Times New Roman" w:cs="Times New Roman"/>
                <w:color w:val="auto"/>
              </w:rPr>
              <w:t>39,01</w:t>
            </w:r>
            <w:r w:rsidRPr="0003234D">
              <w:rPr>
                <w:rFonts w:ascii="Times New Roman" w:hAnsi="Times New Roman" w:cs="Times New Roman"/>
                <w:color w:val="auto"/>
              </w:rPr>
              <w:t xml:space="preserve"> 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āboli – </w:t>
            </w:r>
            <w:r w:rsidR="00A26959" w:rsidRPr="0003234D">
              <w:rPr>
                <w:rFonts w:ascii="Times New Roman" w:hAnsi="Times New Roman" w:cs="Times New Roman"/>
                <w:color w:val="auto"/>
              </w:rPr>
              <w:t>2965,63</w:t>
            </w:r>
            <w:r w:rsidRPr="0003234D">
              <w:rPr>
                <w:rFonts w:ascii="Times New Roman" w:hAnsi="Times New Roman" w:cs="Times New Roman"/>
                <w:color w:val="auto"/>
              </w:rPr>
              <w:t xml:space="preserve"> 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bumbieri – </w:t>
            </w:r>
            <w:r w:rsidR="00A26959" w:rsidRPr="0003234D">
              <w:rPr>
                <w:rFonts w:ascii="Times New Roman" w:hAnsi="Times New Roman" w:cs="Times New Roman"/>
                <w:color w:val="auto"/>
              </w:rPr>
              <w:t>161,16</w:t>
            </w:r>
            <w:r w:rsidRPr="0003234D">
              <w:rPr>
                <w:rFonts w:ascii="Times New Roman" w:hAnsi="Times New Roman" w:cs="Times New Roman"/>
                <w:color w:val="auto"/>
              </w:rPr>
              <w:t xml:space="preserve"> 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plūmes – </w:t>
            </w:r>
            <w:r w:rsidR="00A26959" w:rsidRPr="0003234D">
              <w:rPr>
                <w:rFonts w:ascii="Times New Roman" w:hAnsi="Times New Roman" w:cs="Times New Roman"/>
                <w:color w:val="auto"/>
              </w:rPr>
              <w:t>89,60</w:t>
            </w:r>
            <w:r w:rsidRPr="0003234D">
              <w:rPr>
                <w:rFonts w:ascii="Times New Roman" w:hAnsi="Times New Roman" w:cs="Times New Roman"/>
                <w:color w:val="auto"/>
              </w:rPr>
              <w:t xml:space="preserve"> 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avenes, kazenes, </w:t>
            </w:r>
            <w:proofErr w:type="spellStart"/>
            <w:r w:rsidRPr="0003234D">
              <w:rPr>
                <w:rFonts w:ascii="Times New Roman" w:hAnsi="Times New Roman" w:cs="Times New Roman"/>
                <w:color w:val="auto"/>
              </w:rPr>
              <w:t>kazeņavenes</w:t>
            </w:r>
            <w:proofErr w:type="spellEnd"/>
            <w:r w:rsidRPr="0003234D">
              <w:rPr>
                <w:rFonts w:ascii="Times New Roman" w:hAnsi="Times New Roman" w:cs="Times New Roman"/>
                <w:color w:val="auto"/>
              </w:rPr>
              <w:t xml:space="preserve">, zīdkoka ogas – </w:t>
            </w:r>
            <w:r w:rsidR="00A26959" w:rsidRPr="0003234D">
              <w:rPr>
                <w:rFonts w:ascii="Times New Roman" w:hAnsi="Times New Roman" w:cs="Times New Roman"/>
                <w:color w:val="auto"/>
              </w:rPr>
              <w:t>217,87</w:t>
            </w:r>
            <w:r w:rsidRPr="0003234D">
              <w:rPr>
                <w:rFonts w:ascii="Times New Roman" w:hAnsi="Times New Roman" w:cs="Times New Roman"/>
                <w:color w:val="auto"/>
              </w:rPr>
              <w:t xml:space="preserve"> 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upenes, baltās vai sarkanās jāņogas, ērkšķogas – </w:t>
            </w:r>
            <w:r w:rsidR="00A26959" w:rsidRPr="0003234D">
              <w:rPr>
                <w:rFonts w:ascii="Times New Roman" w:hAnsi="Times New Roman" w:cs="Times New Roman"/>
                <w:color w:val="auto"/>
              </w:rPr>
              <w:t>653,18</w:t>
            </w:r>
            <w:r w:rsidRPr="0003234D">
              <w:rPr>
                <w:rFonts w:ascii="Times New Roman" w:hAnsi="Times New Roman" w:cs="Times New Roman"/>
                <w:color w:val="auto"/>
              </w:rPr>
              <w:t xml:space="preserve"> 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mellenes, brūklenes, citas melleņu (Vaccinium) ģints</w:t>
            </w:r>
            <w:r w:rsidR="005A305F" w:rsidRPr="0003234D">
              <w:rPr>
                <w:rFonts w:ascii="Times New Roman" w:hAnsi="Times New Roman" w:cs="Times New Roman"/>
                <w:color w:val="auto"/>
              </w:rPr>
              <w:t xml:space="preserve"> </w:t>
            </w:r>
            <w:r w:rsidRPr="0003234D">
              <w:rPr>
                <w:rFonts w:ascii="Times New Roman" w:hAnsi="Times New Roman" w:cs="Times New Roman"/>
                <w:color w:val="auto"/>
              </w:rPr>
              <w:t xml:space="preserve">ogas – </w:t>
            </w:r>
            <w:r w:rsidR="00A26959" w:rsidRPr="0003234D">
              <w:rPr>
                <w:rFonts w:ascii="Times New Roman" w:hAnsi="Times New Roman" w:cs="Times New Roman"/>
                <w:color w:val="auto"/>
              </w:rPr>
              <w:t>178,55</w:t>
            </w:r>
            <w:r w:rsidRPr="0003234D">
              <w:rPr>
                <w:rFonts w:ascii="Times New Roman" w:hAnsi="Times New Roman" w:cs="Times New Roman"/>
                <w:color w:val="auto"/>
              </w:rPr>
              <w:t xml:space="preserve"> ha,</w:t>
            </w:r>
          </w:p>
          <w:p w:rsidR="00A26959" w:rsidRPr="0003234D" w:rsidRDefault="00A26959"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lielogu dzērvenes – 81,83 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ķirši – </w:t>
            </w:r>
            <w:r w:rsidR="00A26959" w:rsidRPr="0003234D">
              <w:rPr>
                <w:rFonts w:ascii="Times New Roman" w:hAnsi="Times New Roman" w:cs="Times New Roman"/>
                <w:color w:val="auto"/>
              </w:rPr>
              <w:t>129,71</w:t>
            </w:r>
            <w:r w:rsidRPr="0003234D">
              <w:rPr>
                <w:rFonts w:ascii="Times New Roman" w:hAnsi="Times New Roman" w:cs="Times New Roman"/>
                <w:color w:val="auto"/>
              </w:rPr>
              <w:t xml:space="preserve"> ha.</w:t>
            </w:r>
          </w:p>
          <w:p w:rsidR="002907A3" w:rsidRPr="0003234D" w:rsidRDefault="002907A3" w:rsidP="002907A3">
            <w:pPr>
              <w:pStyle w:val="Default"/>
              <w:jc w:val="both"/>
              <w:rPr>
                <w:rFonts w:ascii="Times New Roman" w:hAnsi="Times New Roman" w:cs="Times New Roman"/>
                <w:color w:val="auto"/>
              </w:rPr>
            </w:pPr>
            <w:r w:rsidRPr="0003234D">
              <w:rPr>
                <w:rFonts w:ascii="Times New Roman" w:hAnsi="Times New Roman" w:cs="Times New Roman"/>
                <w:color w:val="auto"/>
              </w:rPr>
              <w:t xml:space="preserve">Saskaņā ar biedrības „Latvijas Dārznieks” sniegto informāciju ražotāju organizācijām vidējās ražība no ha sastāda: </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tomāti – </w:t>
            </w:r>
            <w:r w:rsidR="00961E6A" w:rsidRPr="0003234D">
              <w:rPr>
                <w:rFonts w:ascii="Times New Roman" w:hAnsi="Times New Roman" w:cs="Times New Roman"/>
                <w:color w:val="auto"/>
              </w:rPr>
              <w:t>80</w:t>
            </w:r>
            <w:r w:rsidRPr="0003234D">
              <w:rPr>
                <w:rFonts w:ascii="Times New Roman" w:hAnsi="Times New Roman" w:cs="Times New Roman"/>
                <w:color w:val="auto"/>
              </w:rPr>
              <w:t xml:space="preserve"> t/ha,</w:t>
            </w:r>
          </w:p>
          <w:p w:rsidR="002907A3"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gurķi</w:t>
            </w:r>
            <w:r w:rsidR="00961E6A" w:rsidRPr="0003234D">
              <w:rPr>
                <w:rFonts w:ascii="Times New Roman" w:hAnsi="Times New Roman" w:cs="Times New Roman"/>
                <w:color w:val="auto"/>
              </w:rPr>
              <w:t xml:space="preserve"> </w:t>
            </w:r>
            <w:r w:rsidRPr="0003234D">
              <w:rPr>
                <w:rFonts w:ascii="Times New Roman" w:hAnsi="Times New Roman" w:cs="Times New Roman"/>
                <w:color w:val="auto"/>
              </w:rPr>
              <w:t xml:space="preserve">– </w:t>
            </w:r>
            <w:r w:rsidR="00961E6A" w:rsidRPr="0003234D">
              <w:rPr>
                <w:rFonts w:ascii="Times New Roman" w:hAnsi="Times New Roman" w:cs="Times New Roman"/>
                <w:color w:val="auto"/>
              </w:rPr>
              <w:t>60</w:t>
            </w:r>
            <w:r w:rsidRPr="0003234D">
              <w:rPr>
                <w:rFonts w:ascii="Times New Roman" w:hAnsi="Times New Roman" w:cs="Times New Roman"/>
                <w:color w:val="auto"/>
              </w:rPr>
              <w:t xml:space="preserve"> t/ha,</w:t>
            </w:r>
          </w:p>
          <w:p w:rsidR="00DB5056" w:rsidRPr="0003234D" w:rsidRDefault="00DB5056" w:rsidP="002907A3">
            <w:pPr>
              <w:pStyle w:val="Default"/>
              <w:numPr>
                <w:ilvl w:val="1"/>
                <w:numId w:val="7"/>
              </w:numPr>
              <w:jc w:val="both"/>
              <w:rPr>
                <w:rFonts w:ascii="Times New Roman" w:hAnsi="Times New Roman" w:cs="Times New Roman"/>
                <w:color w:val="auto"/>
              </w:rPr>
            </w:pPr>
            <w:r>
              <w:rPr>
                <w:rFonts w:ascii="Times New Roman" w:hAnsi="Times New Roman" w:cs="Times New Roman"/>
                <w:color w:val="auto"/>
              </w:rPr>
              <w:t>gurķi (lauka) – 30 t/ha,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burkāni – </w:t>
            </w:r>
            <w:r w:rsidR="00961E6A" w:rsidRPr="0003234D">
              <w:rPr>
                <w:rFonts w:ascii="Times New Roman" w:hAnsi="Times New Roman" w:cs="Times New Roman"/>
                <w:color w:val="auto"/>
              </w:rPr>
              <w:t>60</w:t>
            </w:r>
            <w:r w:rsidRPr="0003234D">
              <w:rPr>
                <w:rFonts w:ascii="Times New Roman" w:hAnsi="Times New Roman" w:cs="Times New Roman"/>
                <w:color w:val="auto"/>
              </w:rPr>
              <w:t xml:space="preserve"> t/ha,</w:t>
            </w:r>
          </w:p>
          <w:p w:rsidR="002907A3" w:rsidRPr="0003234D" w:rsidRDefault="002907A3"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galviņkāposti – </w:t>
            </w:r>
            <w:r w:rsidR="00961E6A" w:rsidRPr="0003234D">
              <w:rPr>
                <w:rFonts w:ascii="Times New Roman" w:hAnsi="Times New Roman" w:cs="Times New Roman"/>
                <w:color w:val="auto"/>
              </w:rPr>
              <w:t>70</w:t>
            </w:r>
            <w:r w:rsidRPr="0003234D">
              <w:rPr>
                <w:rFonts w:ascii="Times New Roman" w:hAnsi="Times New Roman" w:cs="Times New Roman"/>
                <w:color w:val="auto"/>
              </w:rPr>
              <w:t xml:space="preserve"> </w:t>
            </w:r>
            <w:r w:rsidR="00885371" w:rsidRPr="0003234D">
              <w:rPr>
                <w:rFonts w:ascii="Times New Roman" w:hAnsi="Times New Roman" w:cs="Times New Roman"/>
                <w:color w:val="auto"/>
              </w:rPr>
              <w:t>t/ha</w:t>
            </w:r>
            <w:r w:rsidRPr="0003234D">
              <w:rPr>
                <w:rFonts w:ascii="Times New Roman" w:hAnsi="Times New Roman" w:cs="Times New Roman"/>
                <w:color w:val="auto"/>
              </w:rPr>
              <w:t>,</w:t>
            </w:r>
          </w:p>
          <w:p w:rsidR="00961E6A" w:rsidRPr="0003234D" w:rsidRDefault="002907A3" w:rsidP="00961E6A">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ziedkāposti</w:t>
            </w:r>
            <w:r w:rsidR="00961E6A" w:rsidRPr="0003234D">
              <w:rPr>
                <w:rFonts w:ascii="Times New Roman" w:hAnsi="Times New Roman" w:cs="Times New Roman"/>
                <w:color w:val="auto"/>
              </w:rPr>
              <w:t>, brokoļi</w:t>
            </w:r>
            <w:r w:rsidRPr="0003234D">
              <w:rPr>
                <w:rFonts w:ascii="Times New Roman" w:hAnsi="Times New Roman" w:cs="Times New Roman"/>
                <w:color w:val="auto"/>
              </w:rPr>
              <w:t xml:space="preserve"> – </w:t>
            </w:r>
            <w:r w:rsidR="00961E6A" w:rsidRPr="0003234D">
              <w:rPr>
                <w:rFonts w:ascii="Times New Roman" w:hAnsi="Times New Roman" w:cs="Times New Roman"/>
                <w:color w:val="auto"/>
              </w:rPr>
              <w:t>30</w:t>
            </w:r>
            <w:r w:rsidRPr="0003234D">
              <w:rPr>
                <w:rFonts w:ascii="Times New Roman" w:hAnsi="Times New Roman" w:cs="Times New Roman"/>
                <w:color w:val="auto"/>
              </w:rPr>
              <w:t xml:space="preserve"> </w:t>
            </w:r>
            <w:r w:rsidR="00885371" w:rsidRPr="0003234D">
              <w:rPr>
                <w:rFonts w:ascii="Times New Roman" w:hAnsi="Times New Roman" w:cs="Times New Roman"/>
                <w:color w:val="auto"/>
              </w:rPr>
              <w:t>t/ha</w:t>
            </w:r>
            <w:r w:rsidRPr="0003234D">
              <w:rPr>
                <w:rFonts w:ascii="Times New Roman" w:hAnsi="Times New Roman" w:cs="Times New Roman"/>
                <w:color w:val="auto"/>
              </w:rPr>
              <w:t>,</w:t>
            </w:r>
          </w:p>
          <w:p w:rsidR="00885371" w:rsidRPr="0003234D" w:rsidRDefault="00885371" w:rsidP="002907A3">
            <w:pPr>
              <w:pStyle w:val="Default"/>
              <w:jc w:val="both"/>
              <w:rPr>
                <w:rFonts w:ascii="Times New Roman" w:hAnsi="Times New Roman" w:cs="Times New Roman"/>
                <w:color w:val="auto"/>
              </w:rPr>
            </w:pPr>
            <w:r w:rsidRPr="0003234D">
              <w:rPr>
                <w:rFonts w:ascii="Times New Roman" w:hAnsi="Times New Roman" w:cs="Times New Roman"/>
                <w:color w:val="auto"/>
              </w:rPr>
              <w:t xml:space="preserve">Savukārt </w:t>
            </w:r>
            <w:r w:rsidR="002907A3" w:rsidRPr="0003234D">
              <w:rPr>
                <w:rFonts w:ascii="Times New Roman" w:hAnsi="Times New Roman" w:cs="Times New Roman"/>
                <w:color w:val="auto"/>
              </w:rPr>
              <w:t xml:space="preserve">individuālajiem ražotājiem, kas nav ražotāju organizāciju biedri, vidējā ražība no ha tika noteikta balstoties uz </w:t>
            </w:r>
            <w:r w:rsidR="005A305F" w:rsidRPr="0003234D">
              <w:rPr>
                <w:rFonts w:ascii="Times New Roman" w:hAnsi="Times New Roman" w:cs="Times New Roman"/>
                <w:color w:val="auto"/>
              </w:rPr>
              <w:t>Lauku atbalsta dienesta</w:t>
            </w:r>
            <w:r w:rsidR="002907A3" w:rsidRPr="0003234D">
              <w:rPr>
                <w:rFonts w:ascii="Times New Roman" w:hAnsi="Times New Roman" w:cs="Times New Roman"/>
                <w:color w:val="auto"/>
              </w:rPr>
              <w:t xml:space="preserve"> datiem</w:t>
            </w:r>
            <w:r w:rsidRPr="0003234D">
              <w:rPr>
                <w:rFonts w:ascii="Times New Roman" w:hAnsi="Times New Roman" w:cs="Times New Roman"/>
                <w:color w:val="auto"/>
              </w:rPr>
              <w:t>:</w:t>
            </w:r>
          </w:p>
          <w:p w:rsidR="00885371" w:rsidRPr="0003234D" w:rsidRDefault="00885371" w:rsidP="00885371">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tomāti – </w:t>
            </w:r>
            <w:r w:rsidR="00961E6A" w:rsidRPr="0003234D">
              <w:rPr>
                <w:rFonts w:ascii="Times New Roman" w:hAnsi="Times New Roman" w:cs="Times New Roman"/>
                <w:color w:val="auto"/>
              </w:rPr>
              <w:t>7,25</w:t>
            </w:r>
            <w:r w:rsidRPr="0003234D">
              <w:rPr>
                <w:rFonts w:ascii="Times New Roman" w:hAnsi="Times New Roman" w:cs="Times New Roman"/>
                <w:color w:val="auto"/>
              </w:rPr>
              <w:t xml:space="preserve"> t/ha,</w:t>
            </w:r>
          </w:p>
          <w:p w:rsidR="00885371" w:rsidRPr="0003234D" w:rsidRDefault="00885371" w:rsidP="00885371">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gurķi</w:t>
            </w:r>
            <w:r w:rsidR="000F4EB2">
              <w:rPr>
                <w:rFonts w:ascii="Times New Roman" w:hAnsi="Times New Roman" w:cs="Times New Roman"/>
                <w:color w:val="auto"/>
              </w:rPr>
              <w:t xml:space="preserve"> </w:t>
            </w:r>
            <w:r w:rsidRPr="0003234D">
              <w:rPr>
                <w:rFonts w:ascii="Times New Roman" w:hAnsi="Times New Roman" w:cs="Times New Roman"/>
                <w:color w:val="auto"/>
              </w:rPr>
              <w:t xml:space="preserve">– </w:t>
            </w:r>
            <w:r w:rsidR="00961E6A" w:rsidRPr="0003234D">
              <w:rPr>
                <w:rFonts w:ascii="Times New Roman" w:hAnsi="Times New Roman" w:cs="Times New Roman"/>
                <w:color w:val="auto"/>
              </w:rPr>
              <w:t>19,56</w:t>
            </w:r>
            <w:r w:rsidRPr="0003234D">
              <w:rPr>
                <w:rFonts w:ascii="Times New Roman" w:hAnsi="Times New Roman" w:cs="Times New Roman"/>
                <w:color w:val="auto"/>
              </w:rPr>
              <w:t xml:space="preserve"> t/ha,</w:t>
            </w:r>
          </w:p>
          <w:p w:rsidR="00885371" w:rsidRPr="0003234D" w:rsidRDefault="00885371" w:rsidP="00885371">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burkāni – </w:t>
            </w:r>
            <w:r w:rsidR="00961E6A" w:rsidRPr="0003234D">
              <w:rPr>
                <w:rFonts w:ascii="Times New Roman" w:hAnsi="Times New Roman" w:cs="Times New Roman"/>
                <w:color w:val="auto"/>
              </w:rPr>
              <w:t>38,94</w:t>
            </w:r>
            <w:r w:rsidRPr="0003234D">
              <w:rPr>
                <w:rFonts w:ascii="Times New Roman" w:hAnsi="Times New Roman" w:cs="Times New Roman"/>
                <w:color w:val="auto"/>
              </w:rPr>
              <w:t xml:space="preserve"> t/ha,</w:t>
            </w:r>
          </w:p>
          <w:p w:rsidR="00885371" w:rsidRPr="0003234D" w:rsidRDefault="00885371" w:rsidP="00885371">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galviņkāposti – </w:t>
            </w:r>
            <w:r w:rsidR="00961E6A" w:rsidRPr="0003234D">
              <w:rPr>
                <w:rFonts w:ascii="Times New Roman" w:hAnsi="Times New Roman" w:cs="Times New Roman"/>
                <w:color w:val="auto"/>
              </w:rPr>
              <w:t>44,31</w:t>
            </w:r>
            <w:r w:rsidRPr="0003234D">
              <w:rPr>
                <w:rFonts w:ascii="Times New Roman" w:hAnsi="Times New Roman" w:cs="Times New Roman"/>
                <w:color w:val="auto"/>
              </w:rPr>
              <w:t xml:space="preserve"> t/ha,</w:t>
            </w:r>
          </w:p>
          <w:p w:rsidR="005A305F" w:rsidRPr="00D47909" w:rsidRDefault="00885371" w:rsidP="00D47909">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ziedkāposti</w:t>
            </w:r>
            <w:r w:rsidR="00961E6A" w:rsidRPr="0003234D">
              <w:rPr>
                <w:rFonts w:ascii="Times New Roman" w:hAnsi="Times New Roman" w:cs="Times New Roman"/>
                <w:color w:val="auto"/>
              </w:rPr>
              <w:t>, brokoļi</w:t>
            </w:r>
            <w:r w:rsidRPr="0003234D">
              <w:rPr>
                <w:rFonts w:ascii="Times New Roman" w:hAnsi="Times New Roman" w:cs="Times New Roman"/>
                <w:color w:val="auto"/>
              </w:rPr>
              <w:t xml:space="preserve"> – </w:t>
            </w:r>
            <w:r w:rsidR="00961E6A" w:rsidRPr="0003234D">
              <w:rPr>
                <w:rFonts w:ascii="Times New Roman" w:hAnsi="Times New Roman" w:cs="Times New Roman"/>
                <w:color w:val="auto"/>
              </w:rPr>
              <w:t>12,39</w:t>
            </w:r>
            <w:r w:rsidR="00D47909">
              <w:rPr>
                <w:rFonts w:ascii="Times New Roman" w:hAnsi="Times New Roman" w:cs="Times New Roman"/>
                <w:color w:val="auto"/>
              </w:rPr>
              <w:t xml:space="preserve"> t/ha.</w:t>
            </w:r>
          </w:p>
          <w:p w:rsidR="00885371" w:rsidRPr="0003234D" w:rsidRDefault="002907A3" w:rsidP="002907A3">
            <w:pPr>
              <w:pStyle w:val="Default"/>
              <w:jc w:val="both"/>
              <w:rPr>
                <w:rFonts w:ascii="Times New Roman" w:hAnsi="Times New Roman" w:cs="Times New Roman"/>
                <w:color w:val="auto"/>
              </w:rPr>
            </w:pPr>
            <w:r w:rsidRPr="0003234D">
              <w:rPr>
                <w:rFonts w:ascii="Times New Roman" w:hAnsi="Times New Roman" w:cs="Times New Roman"/>
                <w:color w:val="auto"/>
              </w:rPr>
              <w:t>Saskaņā ar „Latvijas Augļkopju Asociācija” sniegto informāciju</w:t>
            </w:r>
            <w:r w:rsidR="00885371" w:rsidRPr="0003234D">
              <w:rPr>
                <w:rFonts w:ascii="Times New Roman" w:hAnsi="Times New Roman" w:cs="Times New Roman"/>
                <w:color w:val="auto"/>
              </w:rPr>
              <w:t xml:space="preserve"> ražotāju organizācijām un individuālajiem ražotājiem vidējās ražība no ha sastāda:</w:t>
            </w:r>
          </w:p>
          <w:p w:rsidR="00885371" w:rsidRPr="0003234D" w:rsidRDefault="00885371" w:rsidP="00885371">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āboli – </w:t>
            </w:r>
            <w:r w:rsidR="005A305F" w:rsidRPr="0003234D">
              <w:rPr>
                <w:rFonts w:ascii="Times New Roman" w:hAnsi="Times New Roman" w:cs="Times New Roman"/>
                <w:color w:val="auto"/>
              </w:rPr>
              <w:t>20,0</w:t>
            </w:r>
            <w:r w:rsidRPr="0003234D">
              <w:rPr>
                <w:rFonts w:ascii="Times New Roman" w:hAnsi="Times New Roman" w:cs="Times New Roman"/>
                <w:color w:val="auto"/>
              </w:rPr>
              <w:t xml:space="preserve"> t/ha,</w:t>
            </w:r>
          </w:p>
          <w:p w:rsidR="00885371" w:rsidRPr="0003234D" w:rsidRDefault="00885371" w:rsidP="00885371">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bumbieri – </w:t>
            </w:r>
            <w:r w:rsidR="005A305F" w:rsidRPr="0003234D">
              <w:rPr>
                <w:rFonts w:ascii="Times New Roman" w:hAnsi="Times New Roman" w:cs="Times New Roman"/>
                <w:color w:val="auto"/>
              </w:rPr>
              <w:t xml:space="preserve">20,0 </w:t>
            </w:r>
            <w:r w:rsidRPr="0003234D">
              <w:rPr>
                <w:rFonts w:ascii="Times New Roman" w:hAnsi="Times New Roman" w:cs="Times New Roman"/>
                <w:color w:val="auto"/>
              </w:rPr>
              <w:t>t/ha,</w:t>
            </w:r>
          </w:p>
          <w:p w:rsidR="00885371" w:rsidRPr="0003234D" w:rsidRDefault="00885371" w:rsidP="00885371">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plūmes – </w:t>
            </w:r>
            <w:r w:rsidR="005A305F" w:rsidRPr="0003234D">
              <w:rPr>
                <w:rFonts w:ascii="Times New Roman" w:hAnsi="Times New Roman" w:cs="Times New Roman"/>
                <w:color w:val="auto"/>
              </w:rPr>
              <w:t>17,0</w:t>
            </w:r>
            <w:r w:rsidRPr="0003234D">
              <w:rPr>
                <w:rFonts w:ascii="Times New Roman" w:hAnsi="Times New Roman" w:cs="Times New Roman"/>
                <w:color w:val="auto"/>
              </w:rPr>
              <w:t xml:space="preserve"> t/ha,</w:t>
            </w:r>
          </w:p>
          <w:p w:rsidR="00885371" w:rsidRPr="0003234D" w:rsidRDefault="00885371" w:rsidP="00885371">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avenes, kazenes, </w:t>
            </w:r>
            <w:proofErr w:type="spellStart"/>
            <w:r w:rsidRPr="0003234D">
              <w:rPr>
                <w:rFonts w:ascii="Times New Roman" w:hAnsi="Times New Roman" w:cs="Times New Roman"/>
                <w:color w:val="auto"/>
              </w:rPr>
              <w:t>kazeņavenes</w:t>
            </w:r>
            <w:proofErr w:type="spellEnd"/>
            <w:r w:rsidRPr="0003234D">
              <w:rPr>
                <w:rFonts w:ascii="Times New Roman" w:hAnsi="Times New Roman" w:cs="Times New Roman"/>
                <w:color w:val="auto"/>
              </w:rPr>
              <w:t xml:space="preserve">, zīdkoka ogas – </w:t>
            </w:r>
            <w:r w:rsidR="00412439">
              <w:rPr>
                <w:rFonts w:ascii="Times New Roman" w:hAnsi="Times New Roman" w:cs="Times New Roman"/>
                <w:color w:val="auto"/>
              </w:rPr>
              <w:t>2,</w:t>
            </w:r>
            <w:r w:rsidR="005F6C79">
              <w:rPr>
                <w:rFonts w:ascii="Times New Roman" w:hAnsi="Times New Roman" w:cs="Times New Roman"/>
                <w:color w:val="auto"/>
              </w:rPr>
              <w:t>50</w:t>
            </w:r>
            <w:r w:rsidRPr="0003234D">
              <w:rPr>
                <w:rFonts w:ascii="Times New Roman" w:hAnsi="Times New Roman" w:cs="Times New Roman"/>
                <w:color w:val="auto"/>
              </w:rPr>
              <w:t xml:space="preserve"> t/ha,</w:t>
            </w:r>
          </w:p>
          <w:p w:rsidR="00885371" w:rsidRPr="0003234D" w:rsidRDefault="00885371" w:rsidP="00885371">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upenes, baltās vai sarkanās jāņogas, ērkšķogas – </w:t>
            </w:r>
            <w:r w:rsidR="005F6C79">
              <w:rPr>
                <w:rFonts w:ascii="Times New Roman" w:hAnsi="Times New Roman" w:cs="Times New Roman"/>
                <w:color w:val="auto"/>
              </w:rPr>
              <w:t>6,5</w:t>
            </w:r>
            <w:r w:rsidR="005A305F" w:rsidRPr="0003234D">
              <w:rPr>
                <w:rFonts w:ascii="Times New Roman" w:hAnsi="Times New Roman" w:cs="Times New Roman"/>
                <w:color w:val="auto"/>
              </w:rPr>
              <w:t>0</w:t>
            </w:r>
            <w:r w:rsidRPr="0003234D">
              <w:rPr>
                <w:rFonts w:ascii="Times New Roman" w:hAnsi="Times New Roman" w:cs="Times New Roman"/>
                <w:color w:val="auto"/>
              </w:rPr>
              <w:t xml:space="preserve"> t/ha,</w:t>
            </w:r>
          </w:p>
          <w:p w:rsidR="00885371" w:rsidRDefault="00885371" w:rsidP="00730138">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lastRenderedPageBreak/>
              <w:t>mellenes, brūklenes, citas melleņu (Vaccinium) ģints</w:t>
            </w:r>
            <w:r w:rsidR="005A305F" w:rsidRPr="0003234D">
              <w:rPr>
                <w:rFonts w:ascii="Times New Roman" w:hAnsi="Times New Roman" w:cs="Times New Roman"/>
                <w:color w:val="auto"/>
              </w:rPr>
              <w:t xml:space="preserve"> </w:t>
            </w:r>
            <w:r w:rsidRPr="0003234D">
              <w:rPr>
                <w:rFonts w:ascii="Times New Roman" w:hAnsi="Times New Roman" w:cs="Times New Roman"/>
                <w:color w:val="auto"/>
              </w:rPr>
              <w:t xml:space="preserve">ogas – </w:t>
            </w:r>
            <w:r w:rsidR="005A305F" w:rsidRPr="0003234D">
              <w:rPr>
                <w:rFonts w:ascii="Times New Roman" w:hAnsi="Times New Roman" w:cs="Times New Roman"/>
                <w:color w:val="auto"/>
              </w:rPr>
              <w:t>4,0</w:t>
            </w:r>
            <w:r w:rsidRPr="0003234D">
              <w:rPr>
                <w:rFonts w:ascii="Times New Roman" w:hAnsi="Times New Roman" w:cs="Times New Roman"/>
                <w:color w:val="auto"/>
              </w:rPr>
              <w:t xml:space="preserve"> t/ha,</w:t>
            </w:r>
          </w:p>
          <w:p w:rsidR="004F54E4" w:rsidRPr="0003234D" w:rsidRDefault="004F54E4" w:rsidP="00730138">
            <w:pPr>
              <w:pStyle w:val="Default"/>
              <w:numPr>
                <w:ilvl w:val="1"/>
                <w:numId w:val="7"/>
              </w:numPr>
              <w:jc w:val="both"/>
              <w:rPr>
                <w:rFonts w:ascii="Times New Roman" w:hAnsi="Times New Roman" w:cs="Times New Roman"/>
                <w:color w:val="auto"/>
              </w:rPr>
            </w:pPr>
            <w:r>
              <w:rPr>
                <w:rFonts w:ascii="Times New Roman" w:hAnsi="Times New Roman" w:cs="Times New Roman"/>
                <w:color w:val="auto"/>
              </w:rPr>
              <w:t>lielogu dzērvenes – 5,0 t/ha,</w:t>
            </w:r>
          </w:p>
          <w:p w:rsidR="002907A3" w:rsidRPr="0003234D" w:rsidRDefault="00885371" w:rsidP="002907A3">
            <w:pPr>
              <w:pStyle w:val="Default"/>
              <w:numPr>
                <w:ilvl w:val="1"/>
                <w:numId w:val="7"/>
              </w:numPr>
              <w:jc w:val="both"/>
              <w:rPr>
                <w:rFonts w:ascii="Times New Roman" w:hAnsi="Times New Roman" w:cs="Times New Roman"/>
                <w:color w:val="auto"/>
              </w:rPr>
            </w:pPr>
            <w:r w:rsidRPr="0003234D">
              <w:rPr>
                <w:rFonts w:ascii="Times New Roman" w:hAnsi="Times New Roman" w:cs="Times New Roman"/>
                <w:color w:val="auto"/>
              </w:rPr>
              <w:t xml:space="preserve">ķirši – </w:t>
            </w:r>
            <w:r w:rsidR="005A305F" w:rsidRPr="0003234D">
              <w:rPr>
                <w:rFonts w:ascii="Times New Roman" w:hAnsi="Times New Roman" w:cs="Times New Roman"/>
                <w:color w:val="auto"/>
              </w:rPr>
              <w:t>4,0</w:t>
            </w:r>
            <w:r w:rsidRPr="0003234D">
              <w:rPr>
                <w:rFonts w:ascii="Times New Roman" w:hAnsi="Times New Roman" w:cs="Times New Roman"/>
                <w:color w:val="auto"/>
              </w:rPr>
              <w:t xml:space="preserve"> t/ha.</w:t>
            </w:r>
          </w:p>
          <w:p w:rsidR="002907A3" w:rsidRPr="0003234D" w:rsidRDefault="002907A3" w:rsidP="002907A3">
            <w:pPr>
              <w:pStyle w:val="Default"/>
              <w:jc w:val="both"/>
              <w:rPr>
                <w:rFonts w:ascii="Times New Roman" w:hAnsi="Times New Roman" w:cs="Times New Roman"/>
                <w:color w:val="auto"/>
              </w:rPr>
            </w:pPr>
            <w:r w:rsidRPr="0003234D">
              <w:rPr>
                <w:rFonts w:ascii="Times New Roman" w:hAnsi="Times New Roman" w:cs="Times New Roman"/>
                <w:color w:val="auto"/>
              </w:rPr>
              <w:t>Tādējādi:</w:t>
            </w:r>
          </w:p>
          <w:p w:rsidR="002907A3" w:rsidRPr="0003234D" w:rsidRDefault="002907A3" w:rsidP="002907A3">
            <w:pPr>
              <w:pStyle w:val="Default"/>
              <w:numPr>
                <w:ilvl w:val="0"/>
                <w:numId w:val="6"/>
              </w:numPr>
              <w:jc w:val="both"/>
              <w:rPr>
                <w:rFonts w:ascii="Times New Roman" w:hAnsi="Times New Roman" w:cs="Times New Roman"/>
                <w:color w:val="auto"/>
              </w:rPr>
            </w:pPr>
            <w:r w:rsidRPr="0003234D">
              <w:rPr>
                <w:rFonts w:ascii="Times New Roman" w:hAnsi="Times New Roman" w:cs="Times New Roman"/>
                <w:color w:val="auto"/>
              </w:rPr>
              <w:t xml:space="preserve">ražotāju organizācijām </w:t>
            </w:r>
            <w:r w:rsidR="00CC01F7" w:rsidRPr="0003234D">
              <w:rPr>
                <w:rFonts w:ascii="Times New Roman" w:hAnsi="Times New Roman" w:cs="Times New Roman"/>
                <w:color w:val="auto"/>
              </w:rPr>
              <w:t>dārzeņi un augļi sastādīja</w:t>
            </w:r>
            <w:r w:rsidRPr="0003234D">
              <w:rPr>
                <w:rFonts w:ascii="Times New Roman" w:hAnsi="Times New Roman" w:cs="Times New Roman"/>
                <w:color w:val="auto"/>
              </w:rPr>
              <w:t xml:space="preserve"> </w:t>
            </w:r>
            <w:r w:rsidR="00CC01F7" w:rsidRPr="0003234D">
              <w:rPr>
                <w:rFonts w:ascii="Times New Roman" w:hAnsi="Times New Roman" w:cs="Times New Roman"/>
                <w:color w:val="auto"/>
              </w:rPr>
              <w:t>47 190</w:t>
            </w:r>
            <w:r w:rsidRPr="0003234D">
              <w:rPr>
                <w:rFonts w:ascii="Times New Roman" w:hAnsi="Times New Roman" w:cs="Times New Roman"/>
                <w:color w:val="auto"/>
              </w:rPr>
              <w:t xml:space="preserve"> tonnas, kas veido </w:t>
            </w:r>
            <w:r w:rsidR="00490E54" w:rsidRPr="0003234D">
              <w:rPr>
                <w:rFonts w:ascii="Times New Roman" w:hAnsi="Times New Roman" w:cs="Times New Roman"/>
                <w:color w:val="auto"/>
              </w:rPr>
              <w:t>35</w:t>
            </w:r>
            <w:r w:rsidRPr="0003234D">
              <w:rPr>
                <w:rFonts w:ascii="Times New Roman" w:hAnsi="Times New Roman" w:cs="Times New Roman"/>
                <w:color w:val="auto"/>
              </w:rPr>
              <w:t xml:space="preserve">% no iepriekšminēto dārzeņu </w:t>
            </w:r>
            <w:r w:rsidR="00515496" w:rsidRPr="0003234D">
              <w:rPr>
                <w:rFonts w:ascii="Times New Roman" w:hAnsi="Times New Roman" w:cs="Times New Roman"/>
                <w:color w:val="auto"/>
              </w:rPr>
              <w:t xml:space="preserve">un augļu </w:t>
            </w:r>
            <w:r w:rsidRPr="0003234D">
              <w:rPr>
                <w:rFonts w:ascii="Times New Roman" w:hAnsi="Times New Roman" w:cs="Times New Roman"/>
                <w:color w:val="auto"/>
              </w:rPr>
              <w:t xml:space="preserve">kopējā iegūstamā ražas apjoma saimniecībās, kur ražošana notiek sākot no </w:t>
            </w:r>
            <w:r w:rsidR="00515496" w:rsidRPr="0003234D">
              <w:rPr>
                <w:rFonts w:ascii="Times New Roman" w:hAnsi="Times New Roman" w:cs="Times New Roman"/>
                <w:color w:val="auto"/>
              </w:rPr>
              <w:t>0,3</w:t>
            </w:r>
            <w:r w:rsidRPr="0003234D">
              <w:rPr>
                <w:rFonts w:ascii="Times New Roman" w:hAnsi="Times New Roman" w:cs="Times New Roman"/>
                <w:color w:val="auto"/>
              </w:rPr>
              <w:t xml:space="preserve"> ha;</w:t>
            </w:r>
          </w:p>
          <w:p w:rsidR="002907A3" w:rsidRPr="0003234D" w:rsidRDefault="002907A3" w:rsidP="002907A3">
            <w:pPr>
              <w:pStyle w:val="Default"/>
              <w:numPr>
                <w:ilvl w:val="0"/>
                <w:numId w:val="6"/>
              </w:numPr>
              <w:jc w:val="both"/>
              <w:rPr>
                <w:rFonts w:ascii="Times New Roman" w:hAnsi="Times New Roman" w:cs="Times New Roman"/>
                <w:color w:val="auto"/>
              </w:rPr>
            </w:pPr>
            <w:r w:rsidRPr="0003234D">
              <w:rPr>
                <w:rFonts w:ascii="Times New Roman" w:hAnsi="Times New Roman" w:cs="Times New Roman"/>
                <w:color w:val="auto"/>
              </w:rPr>
              <w:t xml:space="preserve">individuālajiem ražotājiem, kuri nav ražotāju organizāciju biedri, </w:t>
            </w:r>
            <w:r w:rsidR="00515496" w:rsidRPr="0003234D">
              <w:rPr>
                <w:rFonts w:ascii="Times New Roman" w:hAnsi="Times New Roman" w:cs="Times New Roman"/>
                <w:color w:val="auto"/>
              </w:rPr>
              <w:t>dārzeņi</w:t>
            </w:r>
            <w:r w:rsidRPr="0003234D">
              <w:rPr>
                <w:rFonts w:ascii="Times New Roman" w:hAnsi="Times New Roman" w:cs="Times New Roman"/>
                <w:color w:val="auto"/>
              </w:rPr>
              <w:t xml:space="preserve"> </w:t>
            </w:r>
            <w:r w:rsidR="00515496" w:rsidRPr="0003234D">
              <w:rPr>
                <w:rFonts w:ascii="Times New Roman" w:hAnsi="Times New Roman" w:cs="Times New Roman"/>
                <w:color w:val="auto"/>
              </w:rPr>
              <w:t xml:space="preserve">un augļi </w:t>
            </w:r>
            <w:r w:rsidRPr="0003234D">
              <w:rPr>
                <w:rFonts w:ascii="Times New Roman" w:hAnsi="Times New Roman" w:cs="Times New Roman"/>
                <w:color w:val="auto"/>
              </w:rPr>
              <w:t xml:space="preserve">sastādīja </w:t>
            </w:r>
            <w:r w:rsidR="00CC01F7" w:rsidRPr="0003234D">
              <w:rPr>
                <w:rFonts w:ascii="Times New Roman" w:hAnsi="Times New Roman" w:cs="Times New Roman"/>
                <w:color w:val="auto"/>
              </w:rPr>
              <w:t>93 137</w:t>
            </w:r>
            <w:r w:rsidRPr="0003234D">
              <w:rPr>
                <w:rFonts w:ascii="Times New Roman" w:hAnsi="Times New Roman" w:cs="Times New Roman"/>
                <w:color w:val="auto"/>
              </w:rPr>
              <w:t xml:space="preserve"> tonnas, kas veido </w:t>
            </w:r>
            <w:r w:rsidR="001C05EA" w:rsidRPr="0003234D">
              <w:rPr>
                <w:rFonts w:ascii="Times New Roman" w:hAnsi="Times New Roman" w:cs="Times New Roman"/>
                <w:color w:val="auto"/>
              </w:rPr>
              <w:t>65</w:t>
            </w:r>
            <w:r w:rsidRPr="0003234D">
              <w:rPr>
                <w:rFonts w:ascii="Times New Roman" w:hAnsi="Times New Roman" w:cs="Times New Roman"/>
                <w:color w:val="auto"/>
              </w:rPr>
              <w:t xml:space="preserve"> % no iepriekšminēto dārzeņu kopējā iegūstamā ražas apjoma saimniecībās, kur ražošana notiek sākot no </w:t>
            </w:r>
            <w:r w:rsidR="00515496" w:rsidRPr="0003234D">
              <w:rPr>
                <w:rFonts w:ascii="Times New Roman" w:hAnsi="Times New Roman" w:cs="Times New Roman"/>
                <w:color w:val="auto"/>
              </w:rPr>
              <w:t>0,3</w:t>
            </w:r>
            <w:r w:rsidRPr="0003234D">
              <w:rPr>
                <w:rFonts w:ascii="Times New Roman" w:hAnsi="Times New Roman" w:cs="Times New Roman"/>
                <w:color w:val="auto"/>
              </w:rPr>
              <w:t xml:space="preserve"> ha, un uz tirgu orientētās ābolu saimniecībās.</w:t>
            </w:r>
          </w:p>
          <w:p w:rsidR="002907A3" w:rsidRPr="0003234D" w:rsidRDefault="00CC01F7" w:rsidP="002907A3">
            <w:pPr>
              <w:pStyle w:val="Default"/>
              <w:jc w:val="both"/>
              <w:rPr>
                <w:rFonts w:ascii="Times New Roman" w:hAnsi="Times New Roman" w:cs="Times New Roman"/>
                <w:color w:val="auto"/>
              </w:rPr>
            </w:pPr>
            <w:r w:rsidRPr="0003234D">
              <w:rPr>
                <w:rFonts w:ascii="Times New Roman" w:hAnsi="Times New Roman" w:cs="Times New Roman"/>
                <w:color w:val="auto"/>
              </w:rPr>
              <w:t xml:space="preserve">Tā kā, </w:t>
            </w:r>
            <w:r w:rsidR="002907A3" w:rsidRPr="0003234D">
              <w:rPr>
                <w:rFonts w:ascii="Times New Roman" w:hAnsi="Times New Roman" w:cs="Times New Roman"/>
                <w:color w:val="auto"/>
              </w:rPr>
              <w:t>Latvijai noteiktai</w:t>
            </w:r>
            <w:r w:rsidR="00885371" w:rsidRPr="0003234D">
              <w:rPr>
                <w:rFonts w:ascii="Times New Roman" w:hAnsi="Times New Roman" w:cs="Times New Roman"/>
                <w:color w:val="auto"/>
              </w:rPr>
              <w:t>s atbalst</w:t>
            </w:r>
            <w:r w:rsidR="00515496" w:rsidRPr="0003234D">
              <w:rPr>
                <w:rFonts w:ascii="Times New Roman" w:hAnsi="Times New Roman" w:cs="Times New Roman"/>
                <w:color w:val="auto"/>
              </w:rPr>
              <w:t xml:space="preserve">a </w:t>
            </w:r>
            <w:r w:rsidR="00885371" w:rsidRPr="0003234D">
              <w:rPr>
                <w:rFonts w:ascii="Times New Roman" w:hAnsi="Times New Roman" w:cs="Times New Roman"/>
                <w:color w:val="auto"/>
              </w:rPr>
              <w:t>tiesīgo</w:t>
            </w:r>
            <w:r w:rsidR="00515496" w:rsidRPr="0003234D">
              <w:rPr>
                <w:rFonts w:ascii="Times New Roman" w:hAnsi="Times New Roman" w:cs="Times New Roman"/>
                <w:color w:val="auto"/>
              </w:rPr>
              <w:t xml:space="preserve"> </w:t>
            </w:r>
            <w:r w:rsidR="002907A3" w:rsidRPr="0003234D">
              <w:rPr>
                <w:rFonts w:ascii="Times New Roman" w:hAnsi="Times New Roman" w:cs="Times New Roman"/>
                <w:color w:val="auto"/>
              </w:rPr>
              <w:t xml:space="preserve">produktu apjoms ir </w:t>
            </w:r>
            <w:r w:rsidR="00515496" w:rsidRPr="0003234D">
              <w:rPr>
                <w:rFonts w:ascii="Times New Roman" w:hAnsi="Times New Roman" w:cs="Times New Roman"/>
                <w:color w:val="auto"/>
              </w:rPr>
              <w:t>3600</w:t>
            </w:r>
            <w:r w:rsidR="002907A3" w:rsidRPr="0003234D">
              <w:rPr>
                <w:rFonts w:ascii="Times New Roman" w:hAnsi="Times New Roman" w:cs="Times New Roman"/>
                <w:color w:val="auto"/>
              </w:rPr>
              <w:t xml:space="preserve"> tonnas, tad, ņemot vērā iepriekšminēto, sadalījums ir šāds: ražotāju organizācijām –</w:t>
            </w:r>
            <w:r w:rsidR="0003707B">
              <w:rPr>
                <w:rFonts w:ascii="Times New Roman" w:hAnsi="Times New Roman" w:cs="Times New Roman"/>
                <w:color w:val="auto"/>
              </w:rPr>
              <w:t xml:space="preserve"> 1264</w:t>
            </w:r>
            <w:r w:rsidR="002907A3" w:rsidRPr="0003234D">
              <w:rPr>
                <w:rFonts w:ascii="Times New Roman" w:hAnsi="Times New Roman" w:cs="Times New Roman"/>
                <w:color w:val="auto"/>
              </w:rPr>
              <w:t xml:space="preserve"> </w:t>
            </w:r>
            <w:r w:rsidR="00DE2C41" w:rsidRPr="0003234D">
              <w:rPr>
                <w:rFonts w:ascii="Times New Roman" w:hAnsi="Times New Roman" w:cs="Times New Roman"/>
                <w:color w:val="auto"/>
              </w:rPr>
              <w:t>tonnas</w:t>
            </w:r>
            <w:r w:rsidRPr="0003234D">
              <w:rPr>
                <w:rFonts w:ascii="Times New Roman" w:hAnsi="Times New Roman" w:cs="Times New Roman"/>
                <w:color w:val="auto"/>
              </w:rPr>
              <w:t>,</w:t>
            </w:r>
            <w:r w:rsidR="00DE2C41" w:rsidRPr="0003234D">
              <w:rPr>
                <w:rFonts w:ascii="Times New Roman" w:hAnsi="Times New Roman" w:cs="Times New Roman"/>
                <w:color w:val="auto"/>
              </w:rPr>
              <w:t xml:space="preserve"> un </w:t>
            </w:r>
            <w:r w:rsidR="002907A3" w:rsidRPr="0003234D">
              <w:rPr>
                <w:rFonts w:ascii="Times New Roman" w:hAnsi="Times New Roman" w:cs="Times New Roman"/>
                <w:color w:val="auto"/>
              </w:rPr>
              <w:t xml:space="preserve">individuālajiem ražotājiem, kuri nav ražotāju organizāciju biedri, - </w:t>
            </w:r>
            <w:r w:rsidRPr="0003234D">
              <w:rPr>
                <w:rFonts w:ascii="Times New Roman" w:hAnsi="Times New Roman" w:cs="Times New Roman"/>
                <w:color w:val="auto"/>
              </w:rPr>
              <w:t>233</w:t>
            </w:r>
            <w:r w:rsidR="00193D0A" w:rsidRPr="0003234D">
              <w:rPr>
                <w:rFonts w:ascii="Times New Roman" w:hAnsi="Times New Roman" w:cs="Times New Roman"/>
                <w:color w:val="auto"/>
              </w:rPr>
              <w:t>6</w:t>
            </w:r>
            <w:r w:rsidR="002907A3" w:rsidRPr="0003234D">
              <w:rPr>
                <w:rFonts w:ascii="Times New Roman" w:hAnsi="Times New Roman" w:cs="Times New Roman"/>
                <w:color w:val="auto"/>
              </w:rPr>
              <w:t xml:space="preserve"> tonnas.</w:t>
            </w:r>
          </w:p>
          <w:p w:rsidR="006C345B" w:rsidRPr="00DE73E2" w:rsidRDefault="00B263F2" w:rsidP="00C570B8">
            <w:pPr>
              <w:pStyle w:val="Default"/>
              <w:jc w:val="both"/>
              <w:rPr>
                <w:rFonts w:ascii="Times New Roman" w:hAnsi="Times New Roman" w:cs="Times New Roman"/>
                <w:color w:val="auto"/>
              </w:rPr>
            </w:pPr>
            <w:r w:rsidRPr="00DE73E2">
              <w:rPr>
                <w:rFonts w:ascii="Times New Roman" w:hAnsi="Times New Roman" w:cs="Times New Roman"/>
                <w:color w:val="auto"/>
              </w:rPr>
              <w:t>Šobrīd ir grūti prognozēt plānotos sasniedzamos noteiktos atbalsta tiesīgos produkta apjomus, jo tie būs atkarīgi no tirgus situācijas</w:t>
            </w:r>
            <w:r w:rsidR="000F4EB2" w:rsidRPr="00DE73E2">
              <w:rPr>
                <w:rFonts w:ascii="Times New Roman" w:hAnsi="Times New Roman" w:cs="Times New Roman"/>
                <w:color w:val="auto"/>
              </w:rPr>
              <w:t xml:space="preserve"> ārkārtas atbalsta periodā, kas ir līdz </w:t>
            </w:r>
            <w:r w:rsidR="006C345B" w:rsidRPr="00DE73E2">
              <w:rPr>
                <w:rFonts w:ascii="Times New Roman" w:hAnsi="Times New Roman" w:cs="Times New Roman"/>
                <w:color w:val="auto"/>
              </w:rPr>
              <w:t xml:space="preserve">2017. gada 30. jūnijam vai līdz dienai, kad sasniegti katrai dalībvalstij </w:t>
            </w:r>
            <w:r w:rsidR="000F4EB2" w:rsidRPr="00DE73E2">
              <w:rPr>
                <w:rFonts w:ascii="Times New Roman" w:hAnsi="Times New Roman" w:cs="Times New Roman"/>
                <w:color w:val="auto"/>
              </w:rPr>
              <w:t xml:space="preserve">(Latvijas gadījumā 3 600 tonnas) </w:t>
            </w:r>
            <w:r w:rsidR="006C345B" w:rsidRPr="00DE73E2">
              <w:rPr>
                <w:rFonts w:ascii="Times New Roman" w:hAnsi="Times New Roman" w:cs="Times New Roman"/>
                <w:color w:val="auto"/>
              </w:rPr>
              <w:t>noteiktie atbalsta tiesīgie produktu daudzumi.</w:t>
            </w:r>
          </w:p>
        </w:tc>
      </w:tr>
      <w:tr w:rsidR="0030341E" w:rsidRPr="004C094F" w:rsidTr="00525563">
        <w:tc>
          <w:tcPr>
            <w:tcW w:w="153" w:type="pct"/>
            <w:tcBorders>
              <w:top w:val="outset" w:sz="6" w:space="0" w:color="000000"/>
              <w:left w:val="outset" w:sz="6" w:space="0" w:color="000000"/>
              <w:bottom w:val="outset" w:sz="6" w:space="0" w:color="000000"/>
              <w:right w:val="outset" w:sz="6" w:space="0" w:color="000000"/>
            </w:tcBorders>
          </w:tcPr>
          <w:p w:rsidR="0030341E" w:rsidRPr="004C094F" w:rsidRDefault="001A7349" w:rsidP="0030341E">
            <w:pPr>
              <w:rPr>
                <w:color w:val="000000"/>
              </w:rPr>
            </w:pPr>
            <w:r w:rsidRPr="004C094F">
              <w:rPr>
                <w:color w:val="000000"/>
              </w:rPr>
              <w:lastRenderedPageBreak/>
              <w:t>3</w:t>
            </w:r>
            <w:r w:rsidR="0030341E" w:rsidRPr="004C094F">
              <w:rPr>
                <w:color w:val="000000"/>
              </w:rPr>
              <w:t>.</w:t>
            </w:r>
          </w:p>
        </w:tc>
        <w:tc>
          <w:tcPr>
            <w:tcW w:w="1020" w:type="pct"/>
            <w:tcBorders>
              <w:top w:val="outset" w:sz="6" w:space="0" w:color="000000"/>
              <w:left w:val="outset" w:sz="6" w:space="0" w:color="000000"/>
              <w:bottom w:val="outset" w:sz="6" w:space="0" w:color="000000"/>
              <w:right w:val="outset" w:sz="6" w:space="0" w:color="000000"/>
            </w:tcBorders>
          </w:tcPr>
          <w:p w:rsidR="0030341E" w:rsidRPr="004C094F" w:rsidRDefault="0030341E" w:rsidP="0030341E">
            <w:pPr>
              <w:rPr>
                <w:color w:val="000000"/>
              </w:rPr>
            </w:pPr>
            <w:r w:rsidRPr="004C094F">
              <w:rPr>
                <w:color w:val="000000"/>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tcPr>
          <w:p w:rsidR="0030341E" w:rsidRDefault="0069761D" w:rsidP="00C81DEC">
            <w:pPr>
              <w:jc w:val="both"/>
            </w:pPr>
            <w:r w:rsidRPr="003B78CD">
              <w:t>Lauku atbalsta dienests</w:t>
            </w:r>
            <w:r>
              <w:t>, biedrības „Latvijas Dārznieks” un „Latvijas Augļkopju Asociācija”.</w:t>
            </w:r>
          </w:p>
          <w:p w:rsidR="00C81DEC" w:rsidRPr="004C094F" w:rsidRDefault="00C81DEC" w:rsidP="00C81DEC">
            <w:pPr>
              <w:jc w:val="both"/>
              <w:rPr>
                <w:color w:val="000000"/>
              </w:rPr>
            </w:pPr>
          </w:p>
        </w:tc>
      </w:tr>
      <w:tr w:rsidR="00114052" w:rsidRPr="004C094F" w:rsidTr="00525563">
        <w:tc>
          <w:tcPr>
            <w:tcW w:w="153" w:type="pct"/>
            <w:tcBorders>
              <w:top w:val="outset" w:sz="6" w:space="0" w:color="000000"/>
              <w:left w:val="outset" w:sz="6" w:space="0" w:color="000000"/>
              <w:bottom w:val="outset" w:sz="6" w:space="0" w:color="000000"/>
              <w:right w:val="outset" w:sz="6" w:space="0" w:color="000000"/>
            </w:tcBorders>
          </w:tcPr>
          <w:p w:rsidR="00114052" w:rsidRPr="004C094F" w:rsidRDefault="001A7349" w:rsidP="0030341E">
            <w:pPr>
              <w:rPr>
                <w:color w:val="000000"/>
              </w:rPr>
            </w:pPr>
            <w:r w:rsidRPr="004C094F">
              <w:rPr>
                <w:color w:val="000000"/>
              </w:rPr>
              <w:t>4</w:t>
            </w:r>
            <w:r w:rsidR="00114052" w:rsidRPr="004C094F">
              <w:rPr>
                <w:color w:val="000000"/>
              </w:rPr>
              <w:t>.</w:t>
            </w:r>
          </w:p>
        </w:tc>
        <w:tc>
          <w:tcPr>
            <w:tcW w:w="1020" w:type="pct"/>
            <w:tcBorders>
              <w:top w:val="outset" w:sz="6" w:space="0" w:color="000000"/>
              <w:left w:val="outset" w:sz="6" w:space="0" w:color="000000"/>
              <w:bottom w:val="outset" w:sz="6" w:space="0" w:color="000000"/>
              <w:right w:val="outset" w:sz="6" w:space="0" w:color="000000"/>
            </w:tcBorders>
          </w:tcPr>
          <w:p w:rsidR="00114052" w:rsidRPr="004C094F" w:rsidRDefault="00114052" w:rsidP="0030341E">
            <w:pPr>
              <w:rPr>
                <w:color w:val="000000"/>
              </w:rPr>
            </w:pPr>
            <w:r w:rsidRPr="004C094F">
              <w:rPr>
                <w:color w:val="000000"/>
              </w:rPr>
              <w:t>Cita informācija</w:t>
            </w:r>
          </w:p>
        </w:tc>
        <w:tc>
          <w:tcPr>
            <w:tcW w:w="3827" w:type="pct"/>
            <w:tcBorders>
              <w:top w:val="outset" w:sz="6" w:space="0" w:color="000000"/>
              <w:left w:val="outset" w:sz="6" w:space="0" w:color="000000"/>
              <w:bottom w:val="outset" w:sz="6" w:space="0" w:color="000000"/>
              <w:right w:val="outset" w:sz="6" w:space="0" w:color="000000"/>
            </w:tcBorders>
          </w:tcPr>
          <w:p w:rsidR="00114052" w:rsidRPr="004C094F" w:rsidRDefault="001A7910" w:rsidP="00437470">
            <w:pPr>
              <w:jc w:val="both"/>
              <w:rPr>
                <w:color w:val="000000"/>
              </w:rPr>
            </w:pPr>
            <w:r w:rsidRPr="004C094F">
              <w:rPr>
                <w:color w:val="000000"/>
              </w:rPr>
              <w:t>Nav</w:t>
            </w:r>
          </w:p>
        </w:tc>
      </w:tr>
    </w:tbl>
    <w:p w:rsidR="00CB6209" w:rsidRPr="004C094F" w:rsidRDefault="0030341E" w:rsidP="0030341E">
      <w:pPr>
        <w:rPr>
          <w:color w:val="000000"/>
        </w:rPr>
      </w:pPr>
      <w:r w:rsidRPr="004C094F">
        <w:rPr>
          <w:color w:val="000000"/>
        </w:rPr>
        <w:t>  </w:t>
      </w:r>
    </w:p>
    <w:p w:rsidR="00C318BB" w:rsidRPr="004C094F"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2"/>
        <w:gridCol w:w="2019"/>
        <w:gridCol w:w="6695"/>
      </w:tblGrid>
      <w:tr w:rsidR="00115550" w:rsidRPr="004C094F" w:rsidTr="001A7910">
        <w:tc>
          <w:tcPr>
            <w:tcW w:w="9102" w:type="dxa"/>
            <w:gridSpan w:val="3"/>
            <w:tcBorders>
              <w:top w:val="single" w:sz="6" w:space="0" w:color="auto"/>
              <w:left w:val="single" w:sz="6" w:space="0" w:color="auto"/>
              <w:bottom w:val="outset" w:sz="6" w:space="0" w:color="000000"/>
              <w:right w:val="single" w:sz="6" w:space="0" w:color="auto"/>
            </w:tcBorders>
            <w:vAlign w:val="center"/>
          </w:tcPr>
          <w:p w:rsidR="001A7349" w:rsidRPr="004C094F" w:rsidRDefault="00115550" w:rsidP="001A7349">
            <w:pPr>
              <w:jc w:val="center"/>
              <w:rPr>
                <w:b/>
                <w:bCs/>
                <w:color w:val="000000"/>
              </w:rPr>
            </w:pPr>
            <w:r w:rsidRPr="004C094F">
              <w:rPr>
                <w:b/>
                <w:bCs/>
                <w:color w:val="000000"/>
              </w:rPr>
              <w:t xml:space="preserve">II. </w:t>
            </w:r>
            <w:r w:rsidR="001A7349" w:rsidRPr="004C094F">
              <w:rPr>
                <w:b/>
                <w:bCs/>
                <w:color w:val="000000"/>
              </w:rPr>
              <w:t>Tiesību akta projekta ietekme uz sabiedrību, tautsaimniecības attīstību</w:t>
            </w:r>
          </w:p>
          <w:p w:rsidR="00115550" w:rsidRPr="004C094F" w:rsidRDefault="001A7349" w:rsidP="001A7349">
            <w:pPr>
              <w:jc w:val="center"/>
              <w:rPr>
                <w:b/>
                <w:bCs/>
                <w:color w:val="000000"/>
              </w:rPr>
            </w:pPr>
            <w:r w:rsidRPr="004C094F">
              <w:rPr>
                <w:b/>
                <w:bCs/>
                <w:color w:val="000000"/>
              </w:rPr>
              <w:t>un administratīvo slogu</w:t>
            </w:r>
          </w:p>
        </w:tc>
      </w:tr>
      <w:tr w:rsidR="00115550" w:rsidRPr="004C094F" w:rsidTr="001A7910">
        <w:tc>
          <w:tcPr>
            <w:tcW w:w="314" w:type="dxa"/>
            <w:tcBorders>
              <w:top w:val="outset" w:sz="6" w:space="0" w:color="000000"/>
              <w:left w:val="outset" w:sz="6" w:space="0" w:color="000000"/>
              <w:bottom w:val="outset" w:sz="6" w:space="0" w:color="000000"/>
              <w:right w:val="outset" w:sz="6" w:space="0" w:color="000000"/>
            </w:tcBorders>
          </w:tcPr>
          <w:p w:rsidR="00115550" w:rsidRPr="004C094F" w:rsidRDefault="00115550" w:rsidP="00F84B9B">
            <w:pPr>
              <w:rPr>
                <w:color w:val="000000"/>
              </w:rPr>
            </w:pPr>
            <w:r w:rsidRPr="004C094F">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rsidR="00115550" w:rsidRPr="004C094F" w:rsidRDefault="001A7349" w:rsidP="00F84B9B">
            <w:pPr>
              <w:rPr>
                <w:color w:val="000000"/>
              </w:rPr>
            </w:pPr>
            <w:r w:rsidRPr="004C094F">
              <w:rPr>
                <w:color w:val="000000"/>
              </w:rPr>
              <w:t>Sabiedrības mērķgrupas, kuras tiesiskais regulējums ietekmē vai varētu ietekmēt</w:t>
            </w:r>
          </w:p>
        </w:tc>
        <w:tc>
          <w:tcPr>
            <w:tcW w:w="6752" w:type="dxa"/>
            <w:tcBorders>
              <w:top w:val="outset" w:sz="6" w:space="0" w:color="000000"/>
              <w:left w:val="outset" w:sz="6" w:space="0" w:color="000000"/>
              <w:bottom w:val="outset" w:sz="6" w:space="0" w:color="000000"/>
              <w:right w:val="outset" w:sz="6" w:space="0" w:color="000000"/>
            </w:tcBorders>
          </w:tcPr>
          <w:p w:rsidR="0055446B" w:rsidRPr="004962CF" w:rsidRDefault="0069761D" w:rsidP="00671375">
            <w:pPr>
              <w:jc w:val="both"/>
            </w:pPr>
            <w:r>
              <w:t>N</w:t>
            </w:r>
            <w:r w:rsidRPr="003B78CD">
              <w:t xml:space="preserve">oteikumu projekta tiesiskais regulējums attieksies uz </w:t>
            </w:r>
            <w:r>
              <w:t>augļu un dārzeņu ražotājiem un šo ražotāju dibinātām ražotāju organizācijām.</w:t>
            </w:r>
          </w:p>
        </w:tc>
      </w:tr>
      <w:tr w:rsidR="0069761D" w:rsidRPr="004C094F" w:rsidTr="001A7910">
        <w:tc>
          <w:tcPr>
            <w:tcW w:w="314"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Tiesiskā regulējuma ietekme uz tautsaimniecību un administratīvo slogu</w:t>
            </w:r>
          </w:p>
        </w:tc>
        <w:tc>
          <w:tcPr>
            <w:tcW w:w="6752" w:type="dxa"/>
            <w:tcBorders>
              <w:top w:val="outset" w:sz="6" w:space="0" w:color="000000"/>
              <w:left w:val="outset" w:sz="6" w:space="0" w:color="000000"/>
              <w:bottom w:val="outset" w:sz="6" w:space="0" w:color="000000"/>
              <w:right w:val="outset" w:sz="6" w:space="0" w:color="000000"/>
            </w:tcBorders>
          </w:tcPr>
          <w:p w:rsidR="00730138" w:rsidRPr="003B78CD" w:rsidRDefault="00730138" w:rsidP="00730138">
            <w:pPr>
              <w:jc w:val="both"/>
            </w:pPr>
            <w:r w:rsidRPr="003B78CD">
              <w:t xml:space="preserve">Noteikumu projekta tiesiskais regulējums var ietekmēt </w:t>
            </w:r>
            <w:r>
              <w:t>augļu un dārzeņu ražotājus, ļaujot viņiem saņemt atbalstu par ārkārtas atbalsta pasākumu īstenošanu attiecībā uz viņu saražotu produkciju. Šo pasākumu īstenošana Eiropas līmenī var sekmēt cenu stabilizēšanos katrā atsevišķā dalībvalstī.</w:t>
            </w:r>
          </w:p>
          <w:p w:rsidR="00730138" w:rsidRDefault="00730138" w:rsidP="00730138">
            <w:pPr>
              <w:jc w:val="both"/>
            </w:pPr>
            <w:r w:rsidRPr="003B78CD">
              <w:t xml:space="preserve">Noteikumu projekta tiesiskais regulējums radīs papildu administratīvo slogu </w:t>
            </w:r>
            <w:r>
              <w:t>ražotājiem</w:t>
            </w:r>
            <w:r w:rsidRPr="003B78CD">
              <w:t xml:space="preserve">, kas </w:t>
            </w:r>
            <w:r>
              <w:t>īstenos pagaidu ārkārtas atbalsta pasākumus augļu un dārzeņu sektorā</w:t>
            </w:r>
            <w:r w:rsidRPr="003B78CD">
              <w:t>, jo būs nepieciešams aizpildīt un iesniegt iesniegumu veidlapas</w:t>
            </w:r>
            <w:r>
              <w:t xml:space="preserve"> un citus dokumentus.</w:t>
            </w:r>
          </w:p>
          <w:p w:rsidR="0069761D" w:rsidRPr="003B78CD" w:rsidRDefault="00730138" w:rsidP="00730138">
            <w:pPr>
              <w:jc w:val="both"/>
            </w:pPr>
            <w:r w:rsidRPr="003B78CD">
              <w:t xml:space="preserve">Tomēr pašlaik ir grūti novērtēt ietekmes apmērus, jo nav zināms, cik plaši Latvijas </w:t>
            </w:r>
            <w:r>
              <w:t>ražotāji</w:t>
            </w:r>
            <w:r w:rsidRPr="003B78CD">
              <w:t xml:space="preserve"> izmantos</w:t>
            </w:r>
            <w:r>
              <w:t xml:space="preserve"> minēto atbalstu</w:t>
            </w:r>
            <w:r w:rsidR="00CA0F77">
              <w:t>, pamatojoties uz to</w:t>
            </w:r>
            <w:r w:rsidR="00C465A0">
              <w:t>, ka šobrīd ir grūti prognozēt tendences augļu un dārzeņu tirgū</w:t>
            </w:r>
            <w:r w:rsidRPr="003B78CD">
              <w:t>.</w:t>
            </w:r>
          </w:p>
        </w:tc>
      </w:tr>
      <w:tr w:rsidR="0069761D" w:rsidRPr="004C094F" w:rsidTr="001A7910">
        <w:tc>
          <w:tcPr>
            <w:tcW w:w="314"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lastRenderedPageBreak/>
              <w:t>3.</w:t>
            </w:r>
          </w:p>
        </w:tc>
        <w:tc>
          <w:tcPr>
            <w:tcW w:w="2036"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Administratīvo izmaksu monetārs novērtējums</w:t>
            </w:r>
          </w:p>
        </w:tc>
        <w:tc>
          <w:tcPr>
            <w:tcW w:w="6752" w:type="dxa"/>
            <w:tcBorders>
              <w:top w:val="outset" w:sz="6" w:space="0" w:color="000000"/>
              <w:left w:val="outset" w:sz="6" w:space="0" w:color="000000"/>
              <w:bottom w:val="outset" w:sz="6" w:space="0" w:color="000000"/>
              <w:right w:val="outset" w:sz="6" w:space="0" w:color="000000"/>
            </w:tcBorders>
          </w:tcPr>
          <w:p w:rsidR="006B6C72" w:rsidRDefault="00B37996" w:rsidP="00C81DEC">
            <w:pPr>
              <w:jc w:val="both"/>
              <w:rPr>
                <w:color w:val="000000"/>
              </w:rPr>
            </w:pPr>
            <w:r>
              <w:rPr>
                <w:color w:val="000000"/>
              </w:rPr>
              <w:t xml:space="preserve">Aprēķins ir veikts, pamatojoties uz pieņēmumiem, ka saskaņā ar Centrālās statistikas pārvaldes (turpmāk – CSP) datiem vienas stundas darbaspēka izmaksas lauksaimniecības sektorā 2016. gada </w:t>
            </w:r>
            <w:r w:rsidR="0003707B">
              <w:rPr>
                <w:color w:val="000000"/>
              </w:rPr>
              <w:t>I</w:t>
            </w:r>
            <w:r>
              <w:rPr>
                <w:color w:val="000000"/>
              </w:rPr>
              <w:t xml:space="preserve"> ceturksnī sastādīja 6,79 </w:t>
            </w:r>
            <w:r w:rsidR="004F3503">
              <w:rPr>
                <w:color w:val="000000"/>
              </w:rPr>
              <w:t>(</w:t>
            </w:r>
            <w:proofErr w:type="spellStart"/>
            <w:r w:rsidR="004F3503" w:rsidRPr="007A3728">
              <w:rPr>
                <w:i/>
                <w:color w:val="000000"/>
              </w:rPr>
              <w:t>euro</w:t>
            </w:r>
            <w:proofErr w:type="spellEnd"/>
            <w:r w:rsidR="004F3503">
              <w:rPr>
                <w:color w:val="000000"/>
              </w:rPr>
              <w:t>)</w:t>
            </w:r>
            <w:r>
              <w:rPr>
                <w:color w:val="000000"/>
              </w:rPr>
              <w:t xml:space="preserve">, bet valsts pārvaldē – 8.34 </w:t>
            </w:r>
            <w:r w:rsidR="004F3503">
              <w:rPr>
                <w:color w:val="000000"/>
              </w:rPr>
              <w:t>(</w:t>
            </w:r>
            <w:proofErr w:type="spellStart"/>
            <w:r w:rsidR="004F3503" w:rsidRPr="0003234D">
              <w:rPr>
                <w:i/>
                <w:color w:val="000000"/>
              </w:rPr>
              <w:t>euro</w:t>
            </w:r>
            <w:proofErr w:type="spellEnd"/>
            <w:r w:rsidR="004F3503">
              <w:rPr>
                <w:color w:val="000000"/>
              </w:rPr>
              <w:t>)</w:t>
            </w:r>
            <w:r>
              <w:rPr>
                <w:color w:val="000000"/>
              </w:rPr>
              <w:t xml:space="preserve">. </w:t>
            </w:r>
          </w:p>
          <w:p w:rsidR="00013CDD" w:rsidRDefault="00013CDD" w:rsidP="00C81DEC">
            <w:pPr>
              <w:jc w:val="both"/>
              <w:rPr>
                <w:color w:val="000000"/>
              </w:rPr>
            </w:pPr>
            <w:r>
              <w:rPr>
                <w:color w:val="000000"/>
              </w:rPr>
              <w:t xml:space="preserve">Izvērtējot datus par ārkārtas atbalstu augļiem </w:t>
            </w:r>
            <w:r w:rsidR="004D4F62">
              <w:rPr>
                <w:color w:val="000000"/>
              </w:rPr>
              <w:t>un dārzeņiem 2014./2015. gadā salīdzinājumā</w:t>
            </w:r>
            <w:r>
              <w:rPr>
                <w:color w:val="000000"/>
              </w:rPr>
              <w:t xml:space="preserve"> ar tādu pašu periodu 2015./2016. gadā, </w:t>
            </w:r>
            <w:r w:rsidR="004D4F62">
              <w:rPr>
                <w:color w:val="000000"/>
              </w:rPr>
              <w:t>var pieņemt, ka pretendenti vidēji iesniedz</w:t>
            </w:r>
            <w:r>
              <w:rPr>
                <w:color w:val="000000"/>
              </w:rPr>
              <w:t xml:space="preserve"> </w:t>
            </w:r>
            <w:r w:rsidR="004D4F62">
              <w:rPr>
                <w:color w:val="000000"/>
              </w:rPr>
              <w:t>sešus iesniegumus.</w:t>
            </w:r>
          </w:p>
          <w:p w:rsidR="006B6C72" w:rsidRDefault="004D4F62" w:rsidP="00C81DEC">
            <w:pPr>
              <w:jc w:val="both"/>
              <w:rPr>
                <w:color w:val="000000"/>
              </w:rPr>
            </w:pPr>
            <w:r>
              <w:rPr>
                <w:color w:val="000000"/>
              </w:rPr>
              <w:t xml:space="preserve">Ievērojot to, ka </w:t>
            </w:r>
            <w:r w:rsidR="00EE736E">
              <w:rPr>
                <w:color w:val="000000"/>
              </w:rPr>
              <w:t>augļu un dārzeņu ražotāj</w:t>
            </w:r>
            <w:r>
              <w:rPr>
                <w:color w:val="000000"/>
              </w:rPr>
              <w:t xml:space="preserve">i pieteikumus iesniedz papīra formā, var pieņemt, </w:t>
            </w:r>
            <w:r w:rsidR="006B6C72">
              <w:rPr>
                <w:color w:val="000000"/>
              </w:rPr>
              <w:t>ka iesn</w:t>
            </w:r>
            <w:r>
              <w:rPr>
                <w:color w:val="000000"/>
              </w:rPr>
              <w:t>ieguma aizpildīšanai tiks tērēta</w:t>
            </w:r>
            <w:r w:rsidR="006B6C72">
              <w:rPr>
                <w:color w:val="000000"/>
              </w:rPr>
              <w:t xml:space="preserve"> </w:t>
            </w:r>
            <w:r w:rsidR="0068698D">
              <w:rPr>
                <w:color w:val="000000"/>
              </w:rPr>
              <w:t>aptuveni pus</w:t>
            </w:r>
            <w:r w:rsidR="006B6C72">
              <w:rPr>
                <w:color w:val="000000"/>
              </w:rPr>
              <w:t>st</w:t>
            </w:r>
            <w:r w:rsidR="0068698D">
              <w:rPr>
                <w:color w:val="000000"/>
              </w:rPr>
              <w:t>u</w:t>
            </w:r>
            <w:r w:rsidR="006B6C72">
              <w:rPr>
                <w:color w:val="000000"/>
              </w:rPr>
              <w:t>nda.</w:t>
            </w:r>
          </w:p>
          <w:p w:rsidR="006B6C72" w:rsidRDefault="0068698D" w:rsidP="00C81DEC">
            <w:pPr>
              <w:jc w:val="both"/>
              <w:rPr>
                <w:color w:val="000000"/>
              </w:rPr>
            </w:pPr>
            <w:r>
              <w:rPr>
                <w:color w:val="000000"/>
              </w:rPr>
              <w:t xml:space="preserve">Tā kā Lauku atbalsts dienests, sadarbībā ar Valsts augu aizsardzības dienestu </w:t>
            </w:r>
            <w:r w:rsidR="006411B3">
              <w:rPr>
                <w:color w:val="000000"/>
              </w:rPr>
              <w:t xml:space="preserve">pēc ārkārtas atbalsta </w:t>
            </w:r>
            <w:r w:rsidR="0003707B">
              <w:rPr>
                <w:color w:val="000000"/>
              </w:rPr>
              <w:t>iesnieguma</w:t>
            </w:r>
            <w:r w:rsidR="006411B3">
              <w:rPr>
                <w:color w:val="000000"/>
              </w:rPr>
              <w:t xml:space="preserve"> saņemšanas veic attiecīgo platību apseko</w:t>
            </w:r>
            <w:r w:rsidR="00EE736E">
              <w:rPr>
                <w:color w:val="000000"/>
              </w:rPr>
              <w:t>šanu, aktu un kontroles lapu sagatavošanu, tad</w:t>
            </w:r>
            <w:r w:rsidR="0003707B">
              <w:rPr>
                <w:color w:val="000000"/>
              </w:rPr>
              <w:t>,</w:t>
            </w:r>
            <w:r w:rsidR="00EE736E">
              <w:rPr>
                <w:color w:val="000000"/>
              </w:rPr>
              <w:t xml:space="preserve"> balstoties uz iepriekšējo gadu pieredz</w:t>
            </w:r>
            <w:r w:rsidR="0003707B">
              <w:rPr>
                <w:color w:val="000000"/>
              </w:rPr>
              <w:t>i,</w:t>
            </w:r>
            <w:r w:rsidR="00EE736E">
              <w:rPr>
                <w:color w:val="000000"/>
              </w:rPr>
              <w:t xml:space="preserve"> valsts </w:t>
            </w:r>
            <w:r w:rsidR="0003707B">
              <w:rPr>
                <w:color w:val="000000"/>
              </w:rPr>
              <w:t xml:space="preserve">iestāžu </w:t>
            </w:r>
            <w:r w:rsidR="00EE736E">
              <w:rPr>
                <w:color w:val="000000"/>
              </w:rPr>
              <w:t>administratīvās izmaksas veido:</w:t>
            </w:r>
          </w:p>
          <w:p w:rsidR="00EE736E" w:rsidRDefault="00EE736E" w:rsidP="00520FD8">
            <w:pPr>
              <w:rPr>
                <w:color w:val="000000"/>
              </w:rPr>
            </w:pPr>
          </w:p>
          <w:p w:rsidR="00013CDD" w:rsidRDefault="00013CDD" w:rsidP="00013CDD">
            <w:pPr>
              <w:pStyle w:val="Sarakstarindkopa"/>
              <w:numPr>
                <w:ilvl w:val="0"/>
                <w:numId w:val="8"/>
              </w:numPr>
              <w:rPr>
                <w:color w:val="000000"/>
              </w:rPr>
            </w:pPr>
            <w:r>
              <w:rPr>
                <w:color w:val="000000"/>
              </w:rPr>
              <w:t>Lauku atbalsta dienests:</w:t>
            </w:r>
          </w:p>
          <w:p w:rsidR="00013CDD" w:rsidRDefault="00013CDD" w:rsidP="00013CDD">
            <w:pPr>
              <w:ind w:left="360"/>
              <w:rPr>
                <w:color w:val="000000"/>
              </w:rPr>
            </w:pPr>
            <w:r>
              <w:rPr>
                <w:color w:val="000000"/>
              </w:rPr>
              <w:t>(8,36x10)x(6x1) = 501,6 (</w:t>
            </w:r>
            <w:proofErr w:type="spellStart"/>
            <w:r w:rsidRPr="007A3728">
              <w:rPr>
                <w:i/>
                <w:color w:val="000000"/>
              </w:rPr>
              <w:t>euro</w:t>
            </w:r>
            <w:proofErr w:type="spellEnd"/>
            <w:r>
              <w:rPr>
                <w:color w:val="000000"/>
              </w:rPr>
              <w:t>)</w:t>
            </w:r>
          </w:p>
          <w:p w:rsidR="00013CDD" w:rsidRDefault="00013CDD" w:rsidP="00013CDD">
            <w:pPr>
              <w:ind w:left="360"/>
              <w:rPr>
                <w:color w:val="000000"/>
              </w:rPr>
            </w:pPr>
          </w:p>
          <w:p w:rsidR="00013CDD" w:rsidRDefault="00013CDD" w:rsidP="00013CDD">
            <w:pPr>
              <w:pStyle w:val="Sarakstarindkopa"/>
              <w:numPr>
                <w:ilvl w:val="0"/>
                <w:numId w:val="8"/>
              </w:numPr>
              <w:rPr>
                <w:color w:val="000000"/>
              </w:rPr>
            </w:pPr>
            <w:r>
              <w:rPr>
                <w:color w:val="000000"/>
              </w:rPr>
              <w:t>Valsts augu aizsardzības dienests:</w:t>
            </w:r>
          </w:p>
          <w:p w:rsidR="00013CDD" w:rsidRDefault="00013CDD" w:rsidP="00013CDD">
            <w:pPr>
              <w:ind w:left="360"/>
              <w:rPr>
                <w:color w:val="000000"/>
              </w:rPr>
            </w:pPr>
            <w:r>
              <w:rPr>
                <w:color w:val="000000"/>
              </w:rPr>
              <w:t>(8,36x2)x(6x1) = 100,32 9 (</w:t>
            </w:r>
            <w:proofErr w:type="spellStart"/>
            <w:r w:rsidRPr="007A3728">
              <w:rPr>
                <w:i/>
                <w:color w:val="000000"/>
              </w:rPr>
              <w:t>euro</w:t>
            </w:r>
            <w:proofErr w:type="spellEnd"/>
            <w:r>
              <w:rPr>
                <w:color w:val="000000"/>
              </w:rPr>
              <w:t>)</w:t>
            </w:r>
          </w:p>
          <w:p w:rsidR="00013CDD" w:rsidRPr="007A3728" w:rsidRDefault="00013CDD" w:rsidP="00013CDD">
            <w:pPr>
              <w:ind w:left="360"/>
              <w:rPr>
                <w:color w:val="000000"/>
              </w:rPr>
            </w:pPr>
          </w:p>
          <w:p w:rsidR="00013CDD" w:rsidRDefault="00013CDD" w:rsidP="00013CDD">
            <w:pPr>
              <w:rPr>
                <w:color w:val="000000"/>
              </w:rPr>
            </w:pPr>
            <w:r>
              <w:rPr>
                <w:color w:val="000000"/>
              </w:rPr>
              <w:t>Atbalsta pretendenta administratīvās izmaksas sastāda kopumā:</w:t>
            </w:r>
          </w:p>
          <w:p w:rsidR="00E6274A" w:rsidRPr="004C094F" w:rsidRDefault="00013CDD" w:rsidP="00902164">
            <w:pPr>
              <w:rPr>
                <w:color w:val="000000"/>
              </w:rPr>
            </w:pPr>
            <w:r>
              <w:rPr>
                <w:color w:val="000000"/>
              </w:rPr>
              <w:t>40,74 (</w:t>
            </w:r>
            <w:proofErr w:type="spellStart"/>
            <w:r w:rsidRPr="007A3728">
              <w:rPr>
                <w:i/>
                <w:color w:val="000000"/>
              </w:rPr>
              <w:t>euro</w:t>
            </w:r>
            <w:proofErr w:type="spellEnd"/>
            <w:r>
              <w:rPr>
                <w:color w:val="000000"/>
              </w:rPr>
              <w:t>), kas veidojas: (6,79x0,5)x(6x1)= 20,37.</w:t>
            </w:r>
          </w:p>
        </w:tc>
      </w:tr>
      <w:tr w:rsidR="0069761D" w:rsidRPr="004C094F" w:rsidTr="001A7910">
        <w:trPr>
          <w:trHeight w:val="397"/>
        </w:trPr>
        <w:tc>
          <w:tcPr>
            <w:tcW w:w="314"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4.</w:t>
            </w:r>
          </w:p>
        </w:tc>
        <w:tc>
          <w:tcPr>
            <w:tcW w:w="2036"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Cita informācija</w:t>
            </w:r>
          </w:p>
        </w:tc>
        <w:tc>
          <w:tcPr>
            <w:tcW w:w="6752" w:type="dxa"/>
            <w:tcBorders>
              <w:top w:val="outset" w:sz="6" w:space="0" w:color="000000"/>
              <w:left w:val="outset" w:sz="6" w:space="0" w:color="000000"/>
              <w:bottom w:val="outset" w:sz="6" w:space="0" w:color="000000"/>
              <w:right w:val="outset" w:sz="6" w:space="0" w:color="000000"/>
            </w:tcBorders>
          </w:tcPr>
          <w:p w:rsidR="0069761D" w:rsidRPr="004C094F" w:rsidRDefault="0069761D" w:rsidP="0069761D">
            <w:pPr>
              <w:rPr>
                <w:color w:val="000000"/>
              </w:rPr>
            </w:pPr>
            <w:r w:rsidRPr="004C094F">
              <w:rPr>
                <w:color w:val="000000"/>
              </w:rPr>
              <w:t>Nav</w:t>
            </w:r>
          </w:p>
        </w:tc>
      </w:tr>
    </w:tbl>
    <w:p w:rsidR="00CB6209" w:rsidRDefault="00CB6209" w:rsidP="009E31BC">
      <w:pPr>
        <w:rPr>
          <w:color w:val="000000"/>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98"/>
        <w:gridCol w:w="1215"/>
        <w:gridCol w:w="1561"/>
        <w:gridCol w:w="1215"/>
        <w:gridCol w:w="1215"/>
        <w:gridCol w:w="1351"/>
      </w:tblGrid>
      <w:tr w:rsidR="003A0CE8" w:rsidRPr="00623FFE" w:rsidTr="00306098">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rPr>
                <w:b/>
                <w:bCs/>
              </w:rPr>
            </w:pPr>
            <w:r w:rsidRPr="003B78CD">
              <w:rPr>
                <w:b/>
                <w:bCs/>
              </w:rPr>
              <w:t>III. Tiesību akta projekta ietekme uz valsts budžetu un pašvaldību budžetiem</w:t>
            </w:r>
          </w:p>
        </w:tc>
      </w:tr>
      <w:tr w:rsidR="003A0CE8" w:rsidRPr="003B78CD" w:rsidTr="006D6041">
        <w:trPr>
          <w:jc w:val="center"/>
        </w:trPr>
        <w:tc>
          <w:tcPr>
            <w:tcW w:w="1379" w:type="pct"/>
            <w:vMerge w:val="restar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rPr>
                <w:b/>
                <w:bCs/>
              </w:rPr>
            </w:pPr>
            <w:r w:rsidRPr="003B78CD">
              <w:rPr>
                <w:b/>
                <w:bCs/>
              </w:rPr>
              <w:t>Rādītāji</w:t>
            </w:r>
          </w:p>
        </w:tc>
        <w:tc>
          <w:tcPr>
            <w:tcW w:w="153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042DA" w:rsidP="00306098">
            <w:pPr>
              <w:pStyle w:val="tvhtml"/>
              <w:spacing w:line="293" w:lineRule="atLeast"/>
              <w:jc w:val="center"/>
              <w:rPr>
                <w:b/>
                <w:bCs/>
              </w:rPr>
            </w:pPr>
            <w:r>
              <w:rPr>
                <w:b/>
                <w:bCs/>
              </w:rPr>
              <w:t>2016</w:t>
            </w:r>
            <w:r w:rsidR="003A0CE8" w:rsidRPr="003B78CD">
              <w:rPr>
                <w:b/>
                <w:bCs/>
              </w:rPr>
              <w:t>.</w:t>
            </w:r>
          </w:p>
        </w:tc>
        <w:tc>
          <w:tcPr>
            <w:tcW w:w="2088" w:type="pct"/>
            <w:gridSpan w:val="3"/>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t>Turpmākie trīs gadi (</w:t>
            </w:r>
            <w:proofErr w:type="spellStart"/>
            <w:r w:rsidRPr="003B78CD">
              <w:rPr>
                <w:i/>
                <w:iCs/>
              </w:rPr>
              <w:t>euro</w:t>
            </w:r>
            <w:proofErr w:type="spellEnd"/>
            <w:r w:rsidRPr="003B78CD">
              <w:t>)</w:t>
            </w:r>
          </w:p>
        </w:tc>
      </w:tr>
      <w:tr w:rsidR="003A0CE8" w:rsidRPr="003B78CD" w:rsidTr="005922A2">
        <w:trPr>
          <w:jc w:val="center"/>
        </w:trPr>
        <w:tc>
          <w:tcPr>
            <w:tcW w:w="1379" w:type="pct"/>
            <w:vMerge/>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rPr>
                <w:b/>
                <w:bCs/>
              </w:rPr>
            </w:pPr>
          </w:p>
        </w:tc>
        <w:tc>
          <w:tcPr>
            <w:tcW w:w="1533" w:type="pct"/>
            <w:gridSpan w:val="2"/>
            <w:vMerge/>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rPr>
                <w:b/>
                <w:bCs/>
              </w:rPr>
            </w:pP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042DA" w:rsidP="00306098">
            <w:pPr>
              <w:pStyle w:val="tvhtml"/>
              <w:spacing w:line="293" w:lineRule="atLeast"/>
              <w:jc w:val="center"/>
              <w:rPr>
                <w:b/>
                <w:bCs/>
              </w:rPr>
            </w:pPr>
            <w:r>
              <w:rPr>
                <w:b/>
                <w:bCs/>
              </w:rPr>
              <w:t>2017</w:t>
            </w:r>
            <w:r w:rsidR="003A0CE8" w:rsidRPr="003B78CD">
              <w:rPr>
                <w:b/>
                <w:bCs/>
              </w:rPr>
              <w:t>.</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042DA" w:rsidP="00306098">
            <w:pPr>
              <w:pStyle w:val="tvhtml"/>
              <w:spacing w:line="293" w:lineRule="atLeast"/>
              <w:jc w:val="center"/>
              <w:rPr>
                <w:b/>
                <w:bCs/>
              </w:rPr>
            </w:pPr>
            <w:r>
              <w:rPr>
                <w:b/>
                <w:bCs/>
              </w:rPr>
              <w:t>2018</w:t>
            </w:r>
            <w:r w:rsidR="003A0CE8" w:rsidRPr="003B78CD">
              <w:rPr>
                <w:b/>
                <w:bCs/>
              </w:rPr>
              <w:t>.</w:t>
            </w:r>
          </w:p>
        </w:tc>
        <w:tc>
          <w:tcPr>
            <w:tcW w:w="746"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042DA" w:rsidP="00306098">
            <w:pPr>
              <w:pStyle w:val="tvhtml"/>
              <w:spacing w:line="293" w:lineRule="atLeast"/>
              <w:jc w:val="center"/>
              <w:rPr>
                <w:b/>
                <w:bCs/>
              </w:rPr>
            </w:pPr>
            <w:r>
              <w:rPr>
                <w:b/>
                <w:bCs/>
              </w:rPr>
              <w:t>2019</w:t>
            </w:r>
            <w:r w:rsidR="003A0CE8" w:rsidRPr="003B78CD">
              <w:rPr>
                <w:b/>
                <w:bCs/>
              </w:rPr>
              <w:t>.</w:t>
            </w:r>
          </w:p>
        </w:tc>
      </w:tr>
      <w:tr w:rsidR="003A0CE8" w:rsidRPr="002B04C6" w:rsidTr="005922A2">
        <w:trPr>
          <w:jc w:val="center"/>
        </w:trPr>
        <w:tc>
          <w:tcPr>
            <w:tcW w:w="1379" w:type="pct"/>
            <w:vMerge/>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rPr>
                <w:b/>
                <w:bCs/>
              </w:rPr>
            </w:pP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t>saskaņā ar valsts budžetu kārtējam gadam</w:t>
            </w:r>
          </w:p>
        </w:tc>
        <w:tc>
          <w:tcPr>
            <w:tcW w:w="862"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t>izmaiņas kārtējā gadā, salīdzinot ar valsts budžetu kārtējam gadam</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t>izm</w:t>
            </w:r>
            <w:r w:rsidR="00DC5878">
              <w:t>aiņas, salīdzinot ar kārtējo 2016.</w:t>
            </w:r>
            <w:r w:rsidRPr="003B78CD">
              <w:t xml:space="preserve"> gadu</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t>izm</w:t>
            </w:r>
            <w:r w:rsidR="00DC5878">
              <w:t>aiņas, salīdzinot ar kārtējo 2016.</w:t>
            </w:r>
            <w:r w:rsidRPr="003B78CD">
              <w:t xml:space="preserve"> gadu</w:t>
            </w:r>
          </w:p>
        </w:tc>
        <w:tc>
          <w:tcPr>
            <w:tcW w:w="746"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t xml:space="preserve">izmaiņas, </w:t>
            </w:r>
            <w:r w:rsidR="00DC5878">
              <w:t>salīdzinot ar kārtējo 2016.</w:t>
            </w:r>
            <w:r w:rsidRPr="003B78CD">
              <w:t xml:space="preserve"> gadu</w:t>
            </w:r>
          </w:p>
        </w:tc>
      </w:tr>
      <w:tr w:rsidR="003A0CE8" w:rsidRPr="003B78CD" w:rsidTr="005922A2">
        <w:trPr>
          <w:jc w:val="center"/>
        </w:trPr>
        <w:tc>
          <w:tcPr>
            <w:tcW w:w="1379"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t>1</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t>2</w:t>
            </w:r>
          </w:p>
        </w:tc>
        <w:tc>
          <w:tcPr>
            <w:tcW w:w="862"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t>3</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t>4</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t>5</w:t>
            </w:r>
          </w:p>
        </w:tc>
        <w:tc>
          <w:tcPr>
            <w:tcW w:w="746" w:type="pct"/>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pPr>
              <w:pStyle w:val="tvhtml"/>
              <w:spacing w:line="293" w:lineRule="atLeast"/>
              <w:jc w:val="center"/>
            </w:pPr>
            <w:r w:rsidRPr="003B78CD">
              <w:t>6</w:t>
            </w:r>
          </w:p>
        </w:tc>
      </w:tr>
      <w:tr w:rsidR="006D6041" w:rsidRPr="003B78CD"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6D6041" w:rsidRPr="003B78CD" w:rsidRDefault="006D6041" w:rsidP="006D6041">
            <w:r w:rsidRPr="003B78CD">
              <w:t>1. Budžeta ieņēmumi:</w:t>
            </w:r>
          </w:p>
        </w:tc>
        <w:tc>
          <w:tcPr>
            <w:tcW w:w="671" w:type="pct"/>
            <w:tcBorders>
              <w:top w:val="outset" w:sz="6" w:space="0" w:color="414142"/>
              <w:left w:val="outset" w:sz="6" w:space="0" w:color="414142"/>
              <w:bottom w:val="outset" w:sz="6" w:space="0" w:color="414142"/>
              <w:right w:val="outset" w:sz="6" w:space="0" w:color="414142"/>
            </w:tcBorders>
          </w:tcPr>
          <w:p w:rsidR="006D6041" w:rsidRPr="00DE73E2" w:rsidRDefault="007723F2" w:rsidP="006D6041">
            <w:pPr>
              <w:jc w:val="center"/>
            </w:pPr>
            <w:r w:rsidRPr="00DE73E2">
              <w:t>0</w:t>
            </w:r>
          </w:p>
        </w:tc>
        <w:tc>
          <w:tcPr>
            <w:tcW w:w="862" w:type="pct"/>
            <w:tcBorders>
              <w:top w:val="outset" w:sz="6" w:space="0" w:color="414142"/>
              <w:left w:val="outset" w:sz="6" w:space="0" w:color="414142"/>
              <w:bottom w:val="outset" w:sz="6" w:space="0" w:color="414142"/>
              <w:right w:val="outset" w:sz="6" w:space="0" w:color="414142"/>
            </w:tcBorders>
          </w:tcPr>
          <w:p w:rsidR="006D6041" w:rsidRPr="00A46AD8" w:rsidRDefault="006D6041" w:rsidP="006D6041">
            <w:pPr>
              <w:jc w:val="center"/>
            </w:pPr>
            <w:r w:rsidRPr="00A46AD8">
              <w:t>0</w:t>
            </w:r>
          </w:p>
        </w:tc>
        <w:tc>
          <w:tcPr>
            <w:tcW w:w="671" w:type="pct"/>
            <w:tcBorders>
              <w:top w:val="outset" w:sz="6" w:space="0" w:color="414142"/>
              <w:left w:val="outset" w:sz="6" w:space="0" w:color="414142"/>
              <w:bottom w:val="outset" w:sz="6" w:space="0" w:color="414142"/>
              <w:right w:val="outset" w:sz="6" w:space="0" w:color="414142"/>
            </w:tcBorders>
          </w:tcPr>
          <w:p w:rsidR="006D6041" w:rsidRPr="00DE73E2" w:rsidRDefault="00C570B8" w:rsidP="006D6041">
            <w:pPr>
              <w:jc w:val="center"/>
            </w:pPr>
            <w:r w:rsidRPr="00DE73E2">
              <w:t>100 000</w:t>
            </w:r>
          </w:p>
        </w:tc>
        <w:tc>
          <w:tcPr>
            <w:tcW w:w="671" w:type="pct"/>
            <w:tcBorders>
              <w:top w:val="outset" w:sz="6" w:space="0" w:color="414142"/>
              <w:left w:val="outset" w:sz="6" w:space="0" w:color="414142"/>
              <w:bottom w:val="outset" w:sz="6" w:space="0" w:color="414142"/>
              <w:right w:val="outset" w:sz="6" w:space="0" w:color="414142"/>
            </w:tcBorders>
          </w:tcPr>
          <w:p w:rsidR="006D6041" w:rsidRPr="00DE73E2" w:rsidRDefault="00C570B8" w:rsidP="006D6041">
            <w:pPr>
              <w:jc w:val="center"/>
            </w:pPr>
            <w:r w:rsidRPr="00DE73E2">
              <w:t>0</w:t>
            </w:r>
          </w:p>
        </w:tc>
        <w:tc>
          <w:tcPr>
            <w:tcW w:w="746" w:type="pct"/>
            <w:tcBorders>
              <w:top w:val="outset" w:sz="6" w:space="0" w:color="414142"/>
              <w:left w:val="outset" w:sz="6" w:space="0" w:color="414142"/>
              <w:bottom w:val="outset" w:sz="6" w:space="0" w:color="414142"/>
              <w:right w:val="outset" w:sz="6" w:space="0" w:color="414142"/>
            </w:tcBorders>
          </w:tcPr>
          <w:p w:rsidR="006D6041" w:rsidRPr="00DE73E2" w:rsidRDefault="00C570B8" w:rsidP="006D6041">
            <w:pPr>
              <w:jc w:val="center"/>
            </w:pPr>
            <w:r w:rsidRPr="00DE73E2">
              <w:t>0</w:t>
            </w:r>
          </w:p>
        </w:tc>
      </w:tr>
      <w:tr w:rsidR="006D6041" w:rsidRPr="003B78CD"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6D6041" w:rsidRPr="003B78CD" w:rsidRDefault="006D6041" w:rsidP="006D6041">
            <w:r w:rsidRPr="003B78CD">
              <w:t>1.1. valsts pamatbudžets, tai skaitā ieņēmumi no maksas pakalpojumiem un citi pašu ieņēmumi</w:t>
            </w:r>
          </w:p>
        </w:tc>
        <w:tc>
          <w:tcPr>
            <w:tcW w:w="671" w:type="pct"/>
            <w:tcBorders>
              <w:top w:val="outset" w:sz="6" w:space="0" w:color="414142"/>
              <w:left w:val="outset" w:sz="6" w:space="0" w:color="414142"/>
              <w:bottom w:val="outset" w:sz="6" w:space="0" w:color="414142"/>
              <w:right w:val="outset" w:sz="6" w:space="0" w:color="414142"/>
            </w:tcBorders>
          </w:tcPr>
          <w:p w:rsidR="006D6041" w:rsidRPr="00DE73E2" w:rsidRDefault="007723F2" w:rsidP="006D6041">
            <w:pPr>
              <w:jc w:val="center"/>
            </w:pPr>
            <w:r w:rsidRPr="00DE73E2">
              <w:t>0</w:t>
            </w:r>
          </w:p>
        </w:tc>
        <w:tc>
          <w:tcPr>
            <w:tcW w:w="862" w:type="pct"/>
            <w:tcBorders>
              <w:top w:val="outset" w:sz="6" w:space="0" w:color="414142"/>
              <w:left w:val="outset" w:sz="6" w:space="0" w:color="414142"/>
              <w:bottom w:val="outset" w:sz="6" w:space="0" w:color="414142"/>
              <w:right w:val="outset" w:sz="6" w:space="0" w:color="414142"/>
            </w:tcBorders>
          </w:tcPr>
          <w:p w:rsidR="006D6041" w:rsidRPr="00A46AD8" w:rsidRDefault="006D6041" w:rsidP="006D6041">
            <w:pPr>
              <w:jc w:val="center"/>
            </w:pPr>
            <w:r w:rsidRPr="00A46AD8">
              <w:t>0</w:t>
            </w:r>
          </w:p>
        </w:tc>
        <w:tc>
          <w:tcPr>
            <w:tcW w:w="671" w:type="pct"/>
            <w:tcBorders>
              <w:top w:val="outset" w:sz="6" w:space="0" w:color="414142"/>
              <w:left w:val="outset" w:sz="6" w:space="0" w:color="414142"/>
              <w:bottom w:val="outset" w:sz="6" w:space="0" w:color="414142"/>
              <w:right w:val="outset" w:sz="6" w:space="0" w:color="414142"/>
            </w:tcBorders>
          </w:tcPr>
          <w:p w:rsidR="006D6041" w:rsidRPr="00DE73E2" w:rsidRDefault="00C570B8" w:rsidP="006D6041">
            <w:pPr>
              <w:jc w:val="center"/>
            </w:pPr>
            <w:r w:rsidRPr="00DE73E2">
              <w:t>100 000</w:t>
            </w:r>
          </w:p>
        </w:tc>
        <w:tc>
          <w:tcPr>
            <w:tcW w:w="671" w:type="pct"/>
            <w:tcBorders>
              <w:top w:val="outset" w:sz="6" w:space="0" w:color="414142"/>
              <w:left w:val="outset" w:sz="6" w:space="0" w:color="414142"/>
              <w:bottom w:val="outset" w:sz="6" w:space="0" w:color="414142"/>
              <w:right w:val="outset" w:sz="6" w:space="0" w:color="414142"/>
            </w:tcBorders>
          </w:tcPr>
          <w:p w:rsidR="006D6041" w:rsidRPr="00DE73E2" w:rsidRDefault="00C570B8" w:rsidP="006D6041">
            <w:pPr>
              <w:jc w:val="center"/>
            </w:pPr>
            <w:r w:rsidRPr="00DE73E2">
              <w:t>0</w:t>
            </w:r>
          </w:p>
        </w:tc>
        <w:tc>
          <w:tcPr>
            <w:tcW w:w="746" w:type="pct"/>
            <w:tcBorders>
              <w:top w:val="outset" w:sz="6" w:space="0" w:color="414142"/>
              <w:left w:val="outset" w:sz="6" w:space="0" w:color="414142"/>
              <w:bottom w:val="outset" w:sz="6" w:space="0" w:color="414142"/>
              <w:right w:val="outset" w:sz="6" w:space="0" w:color="414142"/>
            </w:tcBorders>
          </w:tcPr>
          <w:p w:rsidR="006D6041" w:rsidRPr="00DE73E2" w:rsidRDefault="00C570B8" w:rsidP="006D6041">
            <w:pPr>
              <w:jc w:val="center"/>
            </w:pPr>
            <w:r w:rsidRPr="00DE73E2">
              <w:t>0</w:t>
            </w:r>
          </w:p>
        </w:tc>
      </w:tr>
      <w:tr w:rsidR="006D6041" w:rsidRPr="003B78CD"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6D6041" w:rsidRPr="003B78CD" w:rsidRDefault="006D6041" w:rsidP="006D6041">
            <w:r w:rsidRPr="003B78CD">
              <w:t>1.2. valsts speciālais budžets</w:t>
            </w:r>
          </w:p>
        </w:tc>
        <w:tc>
          <w:tcPr>
            <w:tcW w:w="671" w:type="pct"/>
            <w:tcBorders>
              <w:top w:val="outset" w:sz="6" w:space="0" w:color="414142"/>
              <w:left w:val="outset" w:sz="6" w:space="0" w:color="414142"/>
              <w:bottom w:val="outset" w:sz="6" w:space="0" w:color="414142"/>
              <w:right w:val="outset" w:sz="6" w:space="0" w:color="414142"/>
            </w:tcBorders>
          </w:tcPr>
          <w:p w:rsidR="006D6041" w:rsidRPr="00DE73E2" w:rsidRDefault="006D6041" w:rsidP="00F20529">
            <w:pPr>
              <w:jc w:val="center"/>
            </w:pPr>
          </w:p>
        </w:tc>
        <w:tc>
          <w:tcPr>
            <w:tcW w:w="862" w:type="pct"/>
            <w:tcBorders>
              <w:top w:val="outset" w:sz="6" w:space="0" w:color="414142"/>
              <w:left w:val="outset" w:sz="6" w:space="0" w:color="414142"/>
              <w:bottom w:val="outset" w:sz="6" w:space="0" w:color="414142"/>
              <w:right w:val="outset" w:sz="6" w:space="0" w:color="414142"/>
            </w:tcBorders>
          </w:tcPr>
          <w:p w:rsidR="006D6041" w:rsidRPr="00A46AD8" w:rsidRDefault="006D6041" w:rsidP="00F20529">
            <w:pPr>
              <w:jc w:val="center"/>
            </w:pPr>
          </w:p>
        </w:tc>
        <w:tc>
          <w:tcPr>
            <w:tcW w:w="671" w:type="pct"/>
            <w:tcBorders>
              <w:top w:val="outset" w:sz="6" w:space="0" w:color="414142"/>
              <w:left w:val="outset" w:sz="6" w:space="0" w:color="414142"/>
              <w:bottom w:val="outset" w:sz="6" w:space="0" w:color="414142"/>
              <w:right w:val="outset" w:sz="6" w:space="0" w:color="414142"/>
            </w:tcBorders>
          </w:tcPr>
          <w:p w:rsidR="006D6041" w:rsidRPr="00DE73E2" w:rsidRDefault="006D6041" w:rsidP="00F20529">
            <w:pPr>
              <w:jc w:val="center"/>
            </w:pPr>
          </w:p>
        </w:tc>
        <w:tc>
          <w:tcPr>
            <w:tcW w:w="671" w:type="pct"/>
            <w:tcBorders>
              <w:top w:val="outset" w:sz="6" w:space="0" w:color="414142"/>
              <w:left w:val="outset" w:sz="6" w:space="0" w:color="414142"/>
              <w:bottom w:val="outset" w:sz="6" w:space="0" w:color="414142"/>
              <w:right w:val="outset" w:sz="6" w:space="0" w:color="414142"/>
            </w:tcBorders>
          </w:tcPr>
          <w:p w:rsidR="006D6041" w:rsidRPr="00DE73E2" w:rsidRDefault="006D6041" w:rsidP="00F20529">
            <w:pPr>
              <w:jc w:val="center"/>
            </w:pPr>
          </w:p>
        </w:tc>
        <w:tc>
          <w:tcPr>
            <w:tcW w:w="746" w:type="pct"/>
            <w:tcBorders>
              <w:top w:val="outset" w:sz="6" w:space="0" w:color="414142"/>
              <w:left w:val="outset" w:sz="6" w:space="0" w:color="414142"/>
              <w:bottom w:val="outset" w:sz="6" w:space="0" w:color="414142"/>
              <w:right w:val="outset" w:sz="6" w:space="0" w:color="414142"/>
            </w:tcBorders>
          </w:tcPr>
          <w:p w:rsidR="006D6041" w:rsidRPr="00DE73E2" w:rsidRDefault="006D6041" w:rsidP="00F20529">
            <w:pPr>
              <w:jc w:val="center"/>
            </w:pPr>
          </w:p>
        </w:tc>
      </w:tr>
      <w:tr w:rsidR="006D6041" w:rsidRPr="003B78CD"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6D6041" w:rsidRPr="003B78CD" w:rsidRDefault="006D6041" w:rsidP="006D6041">
            <w:r w:rsidRPr="003B78CD">
              <w:t>1.3. pašvaldību budžets</w:t>
            </w:r>
          </w:p>
        </w:tc>
        <w:tc>
          <w:tcPr>
            <w:tcW w:w="671" w:type="pct"/>
            <w:tcBorders>
              <w:top w:val="outset" w:sz="6" w:space="0" w:color="414142"/>
              <w:left w:val="outset" w:sz="6" w:space="0" w:color="414142"/>
              <w:bottom w:val="outset" w:sz="6" w:space="0" w:color="414142"/>
              <w:right w:val="outset" w:sz="6" w:space="0" w:color="414142"/>
            </w:tcBorders>
          </w:tcPr>
          <w:p w:rsidR="006D6041" w:rsidRPr="00DE73E2" w:rsidRDefault="006D6041" w:rsidP="00F20529">
            <w:pPr>
              <w:jc w:val="center"/>
            </w:pPr>
          </w:p>
        </w:tc>
        <w:tc>
          <w:tcPr>
            <w:tcW w:w="862" w:type="pct"/>
            <w:tcBorders>
              <w:top w:val="outset" w:sz="6" w:space="0" w:color="414142"/>
              <w:left w:val="outset" w:sz="6" w:space="0" w:color="414142"/>
              <w:bottom w:val="outset" w:sz="6" w:space="0" w:color="414142"/>
              <w:right w:val="outset" w:sz="6" w:space="0" w:color="414142"/>
            </w:tcBorders>
          </w:tcPr>
          <w:p w:rsidR="006D6041" w:rsidRPr="00A46AD8" w:rsidRDefault="006D6041" w:rsidP="00F20529">
            <w:pPr>
              <w:jc w:val="center"/>
            </w:pPr>
          </w:p>
        </w:tc>
        <w:tc>
          <w:tcPr>
            <w:tcW w:w="671" w:type="pct"/>
            <w:tcBorders>
              <w:top w:val="outset" w:sz="6" w:space="0" w:color="414142"/>
              <w:left w:val="outset" w:sz="6" w:space="0" w:color="414142"/>
              <w:bottom w:val="outset" w:sz="6" w:space="0" w:color="414142"/>
              <w:right w:val="outset" w:sz="6" w:space="0" w:color="414142"/>
            </w:tcBorders>
          </w:tcPr>
          <w:p w:rsidR="006D6041" w:rsidRPr="00DE73E2" w:rsidRDefault="006D6041" w:rsidP="00F20529">
            <w:pPr>
              <w:jc w:val="center"/>
            </w:pPr>
          </w:p>
        </w:tc>
        <w:tc>
          <w:tcPr>
            <w:tcW w:w="671" w:type="pct"/>
            <w:tcBorders>
              <w:top w:val="outset" w:sz="6" w:space="0" w:color="414142"/>
              <w:left w:val="outset" w:sz="6" w:space="0" w:color="414142"/>
              <w:bottom w:val="outset" w:sz="6" w:space="0" w:color="414142"/>
              <w:right w:val="outset" w:sz="6" w:space="0" w:color="414142"/>
            </w:tcBorders>
          </w:tcPr>
          <w:p w:rsidR="006D6041" w:rsidRPr="00DE73E2" w:rsidRDefault="006D6041" w:rsidP="00F20529">
            <w:pPr>
              <w:jc w:val="center"/>
            </w:pPr>
          </w:p>
        </w:tc>
        <w:tc>
          <w:tcPr>
            <w:tcW w:w="746" w:type="pct"/>
            <w:tcBorders>
              <w:top w:val="outset" w:sz="6" w:space="0" w:color="414142"/>
              <w:left w:val="outset" w:sz="6" w:space="0" w:color="414142"/>
              <w:bottom w:val="outset" w:sz="6" w:space="0" w:color="414142"/>
              <w:right w:val="outset" w:sz="6" w:space="0" w:color="414142"/>
            </w:tcBorders>
          </w:tcPr>
          <w:p w:rsidR="006D6041" w:rsidRPr="00DE73E2" w:rsidRDefault="006D6041" w:rsidP="00F20529">
            <w:pPr>
              <w:jc w:val="center"/>
            </w:pPr>
          </w:p>
        </w:tc>
      </w:tr>
      <w:tr w:rsidR="006D6041" w:rsidRPr="003B78CD" w:rsidTr="00714E39">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6D6041" w:rsidRPr="003B78CD" w:rsidRDefault="006D6041" w:rsidP="006D6041">
            <w:r w:rsidRPr="003B78CD">
              <w:t>2. Budžeta izdevumi:</w:t>
            </w:r>
          </w:p>
        </w:tc>
        <w:tc>
          <w:tcPr>
            <w:tcW w:w="671" w:type="pct"/>
            <w:tcBorders>
              <w:top w:val="outset" w:sz="6" w:space="0" w:color="414142"/>
              <w:left w:val="outset" w:sz="6" w:space="0" w:color="414142"/>
              <w:bottom w:val="outset" w:sz="6" w:space="0" w:color="414142"/>
              <w:right w:val="outset" w:sz="6" w:space="0" w:color="414142"/>
            </w:tcBorders>
          </w:tcPr>
          <w:p w:rsidR="006D6041" w:rsidRPr="00DE73E2" w:rsidRDefault="007723F2" w:rsidP="006D6041">
            <w:pPr>
              <w:jc w:val="center"/>
            </w:pPr>
            <w:r w:rsidRPr="00DE73E2">
              <w:t>0</w:t>
            </w:r>
          </w:p>
        </w:tc>
        <w:tc>
          <w:tcPr>
            <w:tcW w:w="862" w:type="pct"/>
            <w:tcBorders>
              <w:top w:val="outset" w:sz="6" w:space="0" w:color="414142"/>
              <w:left w:val="outset" w:sz="6" w:space="0" w:color="414142"/>
              <w:bottom w:val="outset" w:sz="6" w:space="0" w:color="414142"/>
              <w:right w:val="outset" w:sz="6" w:space="0" w:color="414142"/>
            </w:tcBorders>
            <w:vAlign w:val="center"/>
          </w:tcPr>
          <w:p w:rsidR="006D6041" w:rsidRPr="00A46AD8" w:rsidRDefault="006D6041" w:rsidP="006D6041">
            <w:pPr>
              <w:jc w:val="center"/>
            </w:pPr>
            <w:r w:rsidRPr="00A46AD8">
              <w:t>0</w:t>
            </w:r>
          </w:p>
        </w:tc>
        <w:tc>
          <w:tcPr>
            <w:tcW w:w="671" w:type="pct"/>
            <w:tcBorders>
              <w:top w:val="outset" w:sz="6" w:space="0" w:color="414142"/>
              <w:left w:val="outset" w:sz="6" w:space="0" w:color="414142"/>
              <w:bottom w:val="outset" w:sz="6" w:space="0" w:color="414142"/>
              <w:right w:val="outset" w:sz="6" w:space="0" w:color="414142"/>
            </w:tcBorders>
          </w:tcPr>
          <w:p w:rsidR="006D6041" w:rsidRPr="00DE73E2" w:rsidRDefault="00C570B8" w:rsidP="006D6041">
            <w:pPr>
              <w:jc w:val="center"/>
            </w:pPr>
            <w:r w:rsidRPr="00DE73E2">
              <w:t>100 000</w:t>
            </w:r>
          </w:p>
        </w:tc>
        <w:tc>
          <w:tcPr>
            <w:tcW w:w="671" w:type="pct"/>
            <w:tcBorders>
              <w:top w:val="outset" w:sz="6" w:space="0" w:color="414142"/>
              <w:left w:val="outset" w:sz="6" w:space="0" w:color="414142"/>
              <w:bottom w:val="outset" w:sz="6" w:space="0" w:color="414142"/>
              <w:right w:val="outset" w:sz="6" w:space="0" w:color="414142"/>
            </w:tcBorders>
          </w:tcPr>
          <w:p w:rsidR="006D6041" w:rsidRPr="00DE73E2" w:rsidRDefault="00C570B8" w:rsidP="006D6041">
            <w:pPr>
              <w:jc w:val="center"/>
            </w:pPr>
            <w:r w:rsidRPr="00DE73E2">
              <w:t>0</w:t>
            </w:r>
          </w:p>
        </w:tc>
        <w:tc>
          <w:tcPr>
            <w:tcW w:w="746" w:type="pct"/>
            <w:tcBorders>
              <w:top w:val="outset" w:sz="6" w:space="0" w:color="414142"/>
              <w:left w:val="outset" w:sz="6" w:space="0" w:color="414142"/>
              <w:bottom w:val="outset" w:sz="6" w:space="0" w:color="414142"/>
              <w:right w:val="outset" w:sz="6" w:space="0" w:color="414142"/>
            </w:tcBorders>
          </w:tcPr>
          <w:p w:rsidR="006D6041" w:rsidRPr="00DE73E2" w:rsidRDefault="00C570B8" w:rsidP="006D6041">
            <w:pPr>
              <w:jc w:val="center"/>
            </w:pPr>
            <w:r w:rsidRPr="00DE73E2">
              <w:t>0</w:t>
            </w:r>
          </w:p>
        </w:tc>
      </w:tr>
      <w:tr w:rsidR="006D6041" w:rsidRPr="003B78CD"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6D6041" w:rsidRPr="003B78CD" w:rsidRDefault="006D6041" w:rsidP="006D6041">
            <w:r w:rsidRPr="003B78CD">
              <w:t>2.1. valsts pamatbudžets</w:t>
            </w:r>
          </w:p>
        </w:tc>
        <w:tc>
          <w:tcPr>
            <w:tcW w:w="671" w:type="pct"/>
            <w:tcBorders>
              <w:top w:val="outset" w:sz="6" w:space="0" w:color="414142"/>
              <w:left w:val="outset" w:sz="6" w:space="0" w:color="414142"/>
              <w:bottom w:val="outset" w:sz="6" w:space="0" w:color="414142"/>
              <w:right w:val="outset" w:sz="6" w:space="0" w:color="414142"/>
            </w:tcBorders>
          </w:tcPr>
          <w:p w:rsidR="006D6041" w:rsidRPr="00DE73E2" w:rsidRDefault="007723F2" w:rsidP="006D6041">
            <w:pPr>
              <w:jc w:val="center"/>
            </w:pPr>
            <w:r w:rsidRPr="00DE73E2">
              <w:t>0</w:t>
            </w:r>
          </w:p>
        </w:tc>
        <w:tc>
          <w:tcPr>
            <w:tcW w:w="862" w:type="pct"/>
            <w:tcBorders>
              <w:top w:val="outset" w:sz="6" w:space="0" w:color="414142"/>
              <w:left w:val="outset" w:sz="6" w:space="0" w:color="414142"/>
              <w:bottom w:val="outset" w:sz="6" w:space="0" w:color="414142"/>
              <w:right w:val="outset" w:sz="6" w:space="0" w:color="414142"/>
            </w:tcBorders>
          </w:tcPr>
          <w:p w:rsidR="006D6041" w:rsidRPr="00A46AD8" w:rsidRDefault="006D6041" w:rsidP="006D6041">
            <w:pPr>
              <w:jc w:val="center"/>
            </w:pPr>
            <w:r w:rsidRPr="00A46AD8">
              <w:t>0</w:t>
            </w:r>
          </w:p>
        </w:tc>
        <w:tc>
          <w:tcPr>
            <w:tcW w:w="671" w:type="pct"/>
            <w:tcBorders>
              <w:top w:val="outset" w:sz="6" w:space="0" w:color="414142"/>
              <w:left w:val="outset" w:sz="6" w:space="0" w:color="414142"/>
              <w:bottom w:val="outset" w:sz="6" w:space="0" w:color="414142"/>
              <w:right w:val="outset" w:sz="6" w:space="0" w:color="414142"/>
            </w:tcBorders>
          </w:tcPr>
          <w:p w:rsidR="006D6041" w:rsidRPr="00DE73E2" w:rsidRDefault="00C570B8" w:rsidP="006D6041">
            <w:pPr>
              <w:jc w:val="center"/>
            </w:pPr>
            <w:r w:rsidRPr="00DE73E2">
              <w:t>100 000</w:t>
            </w:r>
          </w:p>
        </w:tc>
        <w:tc>
          <w:tcPr>
            <w:tcW w:w="671" w:type="pct"/>
            <w:tcBorders>
              <w:top w:val="outset" w:sz="6" w:space="0" w:color="414142"/>
              <w:left w:val="outset" w:sz="6" w:space="0" w:color="414142"/>
              <w:bottom w:val="outset" w:sz="6" w:space="0" w:color="414142"/>
              <w:right w:val="outset" w:sz="6" w:space="0" w:color="414142"/>
            </w:tcBorders>
          </w:tcPr>
          <w:p w:rsidR="006D6041" w:rsidRPr="00DE73E2" w:rsidRDefault="00C570B8" w:rsidP="006D6041">
            <w:pPr>
              <w:jc w:val="center"/>
            </w:pPr>
            <w:r w:rsidRPr="00DE73E2">
              <w:t>0</w:t>
            </w:r>
          </w:p>
        </w:tc>
        <w:tc>
          <w:tcPr>
            <w:tcW w:w="746" w:type="pct"/>
            <w:tcBorders>
              <w:top w:val="outset" w:sz="6" w:space="0" w:color="414142"/>
              <w:left w:val="outset" w:sz="6" w:space="0" w:color="414142"/>
              <w:bottom w:val="outset" w:sz="6" w:space="0" w:color="414142"/>
              <w:right w:val="outset" w:sz="6" w:space="0" w:color="414142"/>
            </w:tcBorders>
          </w:tcPr>
          <w:p w:rsidR="006D6041" w:rsidRPr="00DE73E2" w:rsidRDefault="00C570B8" w:rsidP="006D6041">
            <w:pPr>
              <w:jc w:val="center"/>
            </w:pPr>
            <w:r w:rsidRPr="00DE73E2">
              <w:t>0</w:t>
            </w:r>
          </w:p>
        </w:tc>
      </w:tr>
      <w:tr w:rsidR="003A0CE8" w:rsidRPr="003B78CD"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3A0CE8" w:rsidRPr="003B78CD" w:rsidRDefault="003A0CE8" w:rsidP="00306098">
            <w:r w:rsidRPr="003B78CD">
              <w:lastRenderedPageBreak/>
              <w:t>2.2. valsts speciālais budžets</w:t>
            </w:r>
          </w:p>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862"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746"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r>
      <w:tr w:rsidR="003A0CE8" w:rsidRPr="003B78CD"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3A0CE8" w:rsidRPr="003B78CD" w:rsidRDefault="003A0CE8" w:rsidP="00306098">
            <w:r w:rsidRPr="003B78CD">
              <w:t>2.3. pašvaldību budžets</w:t>
            </w:r>
          </w:p>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862"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746"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r>
      <w:tr w:rsidR="005922A2" w:rsidRPr="003B78CD"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5922A2" w:rsidRPr="003B78CD" w:rsidRDefault="005922A2" w:rsidP="00306098">
            <w:r w:rsidRPr="003B78CD">
              <w:t>3. Finansiālā ietekme:</w:t>
            </w:r>
          </w:p>
        </w:tc>
        <w:tc>
          <w:tcPr>
            <w:tcW w:w="671" w:type="pct"/>
            <w:tcBorders>
              <w:top w:val="outset" w:sz="6" w:space="0" w:color="414142"/>
              <w:left w:val="outset" w:sz="6" w:space="0" w:color="414142"/>
              <w:bottom w:val="outset" w:sz="6" w:space="0" w:color="414142"/>
              <w:right w:val="outset" w:sz="6" w:space="0" w:color="414142"/>
            </w:tcBorders>
          </w:tcPr>
          <w:p w:rsidR="005922A2" w:rsidRPr="003B78CD" w:rsidRDefault="005922A2" w:rsidP="00730138">
            <w:pPr>
              <w:jc w:val="center"/>
            </w:pPr>
            <w:r w:rsidRPr="003B78CD">
              <w:t>0</w:t>
            </w:r>
          </w:p>
        </w:tc>
        <w:tc>
          <w:tcPr>
            <w:tcW w:w="862" w:type="pct"/>
            <w:tcBorders>
              <w:top w:val="outset" w:sz="6" w:space="0" w:color="414142"/>
              <w:left w:val="outset" w:sz="6" w:space="0" w:color="414142"/>
              <w:bottom w:val="outset" w:sz="6" w:space="0" w:color="414142"/>
              <w:right w:val="outset" w:sz="6" w:space="0" w:color="414142"/>
            </w:tcBorders>
          </w:tcPr>
          <w:p w:rsidR="005922A2" w:rsidRPr="003B78CD" w:rsidRDefault="005922A2" w:rsidP="00306098"/>
        </w:tc>
        <w:tc>
          <w:tcPr>
            <w:tcW w:w="671" w:type="pct"/>
            <w:tcBorders>
              <w:top w:val="outset" w:sz="6" w:space="0" w:color="414142"/>
              <w:left w:val="outset" w:sz="6" w:space="0" w:color="414142"/>
              <w:bottom w:val="outset" w:sz="6" w:space="0" w:color="414142"/>
              <w:right w:val="outset" w:sz="6" w:space="0" w:color="414142"/>
            </w:tcBorders>
          </w:tcPr>
          <w:p w:rsidR="005922A2" w:rsidRPr="003B78CD" w:rsidRDefault="005922A2" w:rsidP="00B153BB">
            <w:pPr>
              <w:jc w:val="center"/>
            </w:pPr>
            <w:r>
              <w:t>0</w:t>
            </w:r>
          </w:p>
        </w:tc>
        <w:tc>
          <w:tcPr>
            <w:tcW w:w="671" w:type="pct"/>
            <w:tcBorders>
              <w:top w:val="outset" w:sz="6" w:space="0" w:color="414142"/>
              <w:left w:val="outset" w:sz="6" w:space="0" w:color="414142"/>
              <w:bottom w:val="outset" w:sz="6" w:space="0" w:color="414142"/>
              <w:right w:val="outset" w:sz="6" w:space="0" w:color="414142"/>
            </w:tcBorders>
          </w:tcPr>
          <w:p w:rsidR="005922A2" w:rsidRPr="003B78CD" w:rsidRDefault="005922A2" w:rsidP="004A6460">
            <w:pPr>
              <w:jc w:val="center"/>
            </w:pPr>
            <w:r>
              <w:t>0</w:t>
            </w:r>
          </w:p>
        </w:tc>
        <w:tc>
          <w:tcPr>
            <w:tcW w:w="746" w:type="pct"/>
            <w:tcBorders>
              <w:top w:val="outset" w:sz="6" w:space="0" w:color="414142"/>
              <w:left w:val="outset" w:sz="6" w:space="0" w:color="414142"/>
              <w:bottom w:val="outset" w:sz="6" w:space="0" w:color="414142"/>
              <w:right w:val="outset" w:sz="6" w:space="0" w:color="414142"/>
            </w:tcBorders>
          </w:tcPr>
          <w:p w:rsidR="005922A2" w:rsidRPr="003B78CD" w:rsidRDefault="005922A2" w:rsidP="004A6460">
            <w:pPr>
              <w:jc w:val="center"/>
            </w:pPr>
            <w:r>
              <w:t>0</w:t>
            </w:r>
          </w:p>
        </w:tc>
      </w:tr>
      <w:tr w:rsidR="005922A2" w:rsidRPr="003B78CD"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5922A2" w:rsidRPr="003B78CD" w:rsidRDefault="005922A2" w:rsidP="00306098">
            <w:r w:rsidRPr="003B78CD">
              <w:t>3.1. valsts pamatbudžets</w:t>
            </w:r>
          </w:p>
        </w:tc>
        <w:tc>
          <w:tcPr>
            <w:tcW w:w="671" w:type="pct"/>
            <w:tcBorders>
              <w:top w:val="outset" w:sz="6" w:space="0" w:color="414142"/>
              <w:left w:val="outset" w:sz="6" w:space="0" w:color="414142"/>
              <w:bottom w:val="outset" w:sz="6" w:space="0" w:color="414142"/>
              <w:right w:val="outset" w:sz="6" w:space="0" w:color="414142"/>
            </w:tcBorders>
          </w:tcPr>
          <w:p w:rsidR="005922A2" w:rsidRPr="003B78CD" w:rsidRDefault="005922A2" w:rsidP="00730138">
            <w:pPr>
              <w:jc w:val="center"/>
            </w:pPr>
            <w:r w:rsidRPr="003B78CD">
              <w:t>0</w:t>
            </w:r>
          </w:p>
        </w:tc>
        <w:tc>
          <w:tcPr>
            <w:tcW w:w="862" w:type="pct"/>
            <w:tcBorders>
              <w:top w:val="outset" w:sz="6" w:space="0" w:color="414142"/>
              <w:left w:val="outset" w:sz="6" w:space="0" w:color="414142"/>
              <w:bottom w:val="outset" w:sz="6" w:space="0" w:color="414142"/>
              <w:right w:val="outset" w:sz="6" w:space="0" w:color="414142"/>
            </w:tcBorders>
          </w:tcPr>
          <w:p w:rsidR="005922A2" w:rsidRPr="003B78CD" w:rsidRDefault="005922A2" w:rsidP="00306098"/>
        </w:tc>
        <w:tc>
          <w:tcPr>
            <w:tcW w:w="671" w:type="pct"/>
            <w:tcBorders>
              <w:top w:val="outset" w:sz="6" w:space="0" w:color="414142"/>
              <w:left w:val="outset" w:sz="6" w:space="0" w:color="414142"/>
              <w:bottom w:val="outset" w:sz="6" w:space="0" w:color="414142"/>
              <w:right w:val="outset" w:sz="6" w:space="0" w:color="414142"/>
            </w:tcBorders>
          </w:tcPr>
          <w:p w:rsidR="005922A2" w:rsidRPr="003B78CD" w:rsidRDefault="005922A2" w:rsidP="00B153BB">
            <w:pPr>
              <w:jc w:val="center"/>
            </w:pPr>
            <w:r>
              <w:t>0</w:t>
            </w:r>
          </w:p>
        </w:tc>
        <w:tc>
          <w:tcPr>
            <w:tcW w:w="671" w:type="pct"/>
            <w:tcBorders>
              <w:top w:val="outset" w:sz="6" w:space="0" w:color="414142"/>
              <w:left w:val="outset" w:sz="6" w:space="0" w:color="414142"/>
              <w:bottom w:val="outset" w:sz="6" w:space="0" w:color="414142"/>
              <w:right w:val="outset" w:sz="6" w:space="0" w:color="414142"/>
            </w:tcBorders>
          </w:tcPr>
          <w:p w:rsidR="005922A2" w:rsidRPr="003B78CD" w:rsidRDefault="005922A2" w:rsidP="004A6460">
            <w:pPr>
              <w:jc w:val="center"/>
            </w:pPr>
            <w:r>
              <w:t>0</w:t>
            </w:r>
          </w:p>
        </w:tc>
        <w:tc>
          <w:tcPr>
            <w:tcW w:w="746" w:type="pct"/>
            <w:tcBorders>
              <w:top w:val="outset" w:sz="6" w:space="0" w:color="414142"/>
              <w:left w:val="outset" w:sz="6" w:space="0" w:color="414142"/>
              <w:bottom w:val="outset" w:sz="6" w:space="0" w:color="414142"/>
              <w:right w:val="outset" w:sz="6" w:space="0" w:color="414142"/>
            </w:tcBorders>
          </w:tcPr>
          <w:p w:rsidR="005922A2" w:rsidRPr="003B78CD" w:rsidRDefault="005922A2" w:rsidP="004A6460">
            <w:pPr>
              <w:jc w:val="center"/>
            </w:pPr>
            <w:r>
              <w:t>0</w:t>
            </w:r>
          </w:p>
        </w:tc>
      </w:tr>
      <w:tr w:rsidR="003A0CE8" w:rsidRPr="003B78CD"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3A0CE8" w:rsidRPr="003B78CD" w:rsidRDefault="003A0CE8" w:rsidP="00306098">
            <w:r w:rsidRPr="003B78CD">
              <w:t>3.2. speciālais budžets</w:t>
            </w:r>
          </w:p>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862"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746"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r>
      <w:tr w:rsidR="003A0CE8" w:rsidRPr="003B78CD"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3A0CE8" w:rsidRPr="003B78CD" w:rsidRDefault="003A0CE8" w:rsidP="00306098">
            <w:r w:rsidRPr="003B78CD">
              <w:t>3.3. pašvaldību budžets</w:t>
            </w:r>
          </w:p>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862"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746"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r>
      <w:tr w:rsidR="003A0CE8" w:rsidRPr="003B78CD" w:rsidTr="005922A2">
        <w:trPr>
          <w:jc w:val="center"/>
        </w:trPr>
        <w:tc>
          <w:tcPr>
            <w:tcW w:w="1379" w:type="pct"/>
            <w:vMerge w:val="restart"/>
            <w:tcBorders>
              <w:top w:val="outset" w:sz="6" w:space="0" w:color="414142"/>
              <w:left w:val="outset" w:sz="6" w:space="0" w:color="414142"/>
              <w:bottom w:val="outset" w:sz="6" w:space="0" w:color="414142"/>
              <w:right w:val="outset" w:sz="6" w:space="0" w:color="414142"/>
            </w:tcBorders>
            <w:hideMark/>
          </w:tcPr>
          <w:p w:rsidR="003A0CE8" w:rsidRPr="003B78CD" w:rsidRDefault="003A0CE8" w:rsidP="00306098">
            <w:r w:rsidRPr="003B78CD">
              <w:t>4. Finanšu līdzekļi papildu izdevumu finansēšanai (kompensējošu izdevumu samazinājumu norāda ar "+" zīmi)</w:t>
            </w:r>
          </w:p>
        </w:tc>
        <w:tc>
          <w:tcPr>
            <w:tcW w:w="671" w:type="pct"/>
            <w:vMerge w:val="restart"/>
            <w:tcBorders>
              <w:top w:val="outset" w:sz="6" w:space="0" w:color="414142"/>
              <w:left w:val="outset" w:sz="6" w:space="0" w:color="414142"/>
              <w:bottom w:val="outset" w:sz="6" w:space="0" w:color="414142"/>
              <w:right w:val="outset" w:sz="6" w:space="0" w:color="414142"/>
            </w:tcBorders>
            <w:hideMark/>
          </w:tcPr>
          <w:p w:rsidR="003A0CE8" w:rsidRPr="003B78CD" w:rsidRDefault="003A0CE8" w:rsidP="00306098">
            <w:pPr>
              <w:pStyle w:val="tvhtml"/>
              <w:spacing w:line="293" w:lineRule="atLeast"/>
              <w:jc w:val="center"/>
            </w:pPr>
            <w:r w:rsidRPr="003B78CD">
              <w:t>X</w:t>
            </w:r>
          </w:p>
        </w:tc>
        <w:tc>
          <w:tcPr>
            <w:tcW w:w="862"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746"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r>
      <w:tr w:rsidR="003A0CE8" w:rsidRPr="003B78CD" w:rsidTr="005922A2">
        <w:trPr>
          <w:jc w:val="center"/>
        </w:trPr>
        <w:tc>
          <w:tcPr>
            <w:tcW w:w="1379" w:type="pct"/>
            <w:vMerge/>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tc>
        <w:tc>
          <w:tcPr>
            <w:tcW w:w="862"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746"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r>
      <w:tr w:rsidR="003A0CE8" w:rsidRPr="003B78CD" w:rsidTr="005922A2">
        <w:trPr>
          <w:jc w:val="center"/>
        </w:trPr>
        <w:tc>
          <w:tcPr>
            <w:tcW w:w="1379" w:type="pct"/>
            <w:vMerge/>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tc>
        <w:tc>
          <w:tcPr>
            <w:tcW w:w="862"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746"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r>
      <w:tr w:rsidR="003A0CE8" w:rsidRPr="003B78CD"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3A0CE8" w:rsidRPr="003B78CD" w:rsidRDefault="003A0CE8" w:rsidP="00306098">
            <w:r w:rsidRPr="003B78CD">
              <w:t>5. Precizēta finansiālā ietekme:</w:t>
            </w:r>
          </w:p>
        </w:tc>
        <w:tc>
          <w:tcPr>
            <w:tcW w:w="671" w:type="pct"/>
            <w:vMerge w:val="restart"/>
            <w:tcBorders>
              <w:top w:val="outset" w:sz="6" w:space="0" w:color="414142"/>
              <w:left w:val="outset" w:sz="6" w:space="0" w:color="414142"/>
              <w:bottom w:val="outset" w:sz="6" w:space="0" w:color="414142"/>
              <w:right w:val="outset" w:sz="6" w:space="0" w:color="414142"/>
            </w:tcBorders>
            <w:hideMark/>
          </w:tcPr>
          <w:p w:rsidR="003A0CE8" w:rsidRPr="003B78CD" w:rsidRDefault="003A0CE8" w:rsidP="00306098">
            <w:pPr>
              <w:pStyle w:val="tvhtml"/>
              <w:spacing w:line="293" w:lineRule="atLeast"/>
              <w:jc w:val="center"/>
            </w:pPr>
            <w:r w:rsidRPr="003B78CD">
              <w:t>X</w:t>
            </w:r>
          </w:p>
        </w:tc>
        <w:tc>
          <w:tcPr>
            <w:tcW w:w="862"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730138">
            <w:pPr>
              <w:jc w:val="center"/>
            </w:pPr>
            <w:r>
              <w:t>0</w:t>
            </w:r>
          </w:p>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746"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r>
      <w:tr w:rsidR="003A0CE8" w:rsidRPr="003B78CD"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3A0CE8" w:rsidRPr="003B78CD" w:rsidRDefault="003A0CE8" w:rsidP="00306098">
            <w:r w:rsidRPr="003B78CD">
              <w:t>5.1. valsts pamatbudžets</w:t>
            </w: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tc>
        <w:tc>
          <w:tcPr>
            <w:tcW w:w="862"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730138">
            <w:pPr>
              <w:jc w:val="center"/>
            </w:pPr>
            <w:r>
              <w:t>0</w:t>
            </w:r>
          </w:p>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746"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r>
      <w:tr w:rsidR="003A0CE8" w:rsidRPr="003B78CD"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3A0CE8" w:rsidRPr="003B78CD" w:rsidRDefault="003A0CE8" w:rsidP="00306098">
            <w:r w:rsidRPr="003B78CD">
              <w:t>5.2. speciālais budžets</w:t>
            </w: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tc>
        <w:tc>
          <w:tcPr>
            <w:tcW w:w="862"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746"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r>
      <w:tr w:rsidR="003A0CE8" w:rsidRPr="003B78CD"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3A0CE8" w:rsidRPr="003B78CD" w:rsidRDefault="003A0CE8" w:rsidP="00306098">
            <w:r w:rsidRPr="003B78CD">
              <w:t>5.3. pašvaldību budžets</w:t>
            </w: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tc>
        <w:tc>
          <w:tcPr>
            <w:tcW w:w="862"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671"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c>
          <w:tcPr>
            <w:tcW w:w="746" w:type="pct"/>
            <w:tcBorders>
              <w:top w:val="outset" w:sz="6" w:space="0" w:color="414142"/>
              <w:left w:val="outset" w:sz="6" w:space="0" w:color="414142"/>
              <w:bottom w:val="outset" w:sz="6" w:space="0" w:color="414142"/>
              <w:right w:val="outset" w:sz="6" w:space="0" w:color="414142"/>
            </w:tcBorders>
          </w:tcPr>
          <w:p w:rsidR="003A0CE8" w:rsidRPr="003B78CD" w:rsidRDefault="003A0CE8" w:rsidP="00306098"/>
        </w:tc>
      </w:tr>
      <w:tr w:rsidR="003A0CE8" w:rsidRPr="002B04C6"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3A0CE8" w:rsidRPr="003B78CD" w:rsidRDefault="003A0CE8" w:rsidP="00306098">
            <w:r w:rsidRPr="003B78CD">
              <w:t>6. Detalizēts ieņēmumu un izdevumu aprēķins (ja nepieciešams, detalizētu ieņēmumu un izdevumu aprēķinu var pievienot anotācijas pielikumā):</w:t>
            </w:r>
          </w:p>
        </w:tc>
        <w:tc>
          <w:tcPr>
            <w:tcW w:w="3621" w:type="pct"/>
            <w:gridSpan w:val="5"/>
            <w:vMerge w:val="restart"/>
            <w:tcBorders>
              <w:top w:val="outset" w:sz="6" w:space="0" w:color="414142"/>
              <w:left w:val="outset" w:sz="6" w:space="0" w:color="414142"/>
              <w:bottom w:val="outset" w:sz="6" w:space="0" w:color="414142"/>
              <w:right w:val="outset" w:sz="6" w:space="0" w:color="414142"/>
            </w:tcBorders>
            <w:vAlign w:val="center"/>
          </w:tcPr>
          <w:p w:rsidR="003A0CE8" w:rsidRPr="003B78CD" w:rsidRDefault="00730138" w:rsidP="005404FB">
            <w:pPr>
              <w:jc w:val="both"/>
            </w:pPr>
            <w:r>
              <w:t>Nav.</w:t>
            </w:r>
          </w:p>
        </w:tc>
      </w:tr>
      <w:tr w:rsidR="003A0CE8" w:rsidRPr="003B78CD"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3A0CE8" w:rsidRPr="003B78CD" w:rsidRDefault="003A0CE8" w:rsidP="00306098">
            <w:r w:rsidRPr="003B78CD">
              <w:t>6.1. detalizēts ieņēmumu aprēķins</w:t>
            </w:r>
          </w:p>
        </w:tc>
        <w:tc>
          <w:tcPr>
            <w:tcW w:w="3621" w:type="pct"/>
            <w:gridSpan w:val="5"/>
            <w:vMerge/>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tc>
      </w:tr>
      <w:tr w:rsidR="003A0CE8" w:rsidRPr="003B78CD" w:rsidTr="005922A2">
        <w:trPr>
          <w:jc w:val="center"/>
        </w:trPr>
        <w:tc>
          <w:tcPr>
            <w:tcW w:w="1379" w:type="pct"/>
            <w:tcBorders>
              <w:top w:val="outset" w:sz="6" w:space="0" w:color="414142"/>
              <w:left w:val="outset" w:sz="6" w:space="0" w:color="414142"/>
              <w:bottom w:val="outset" w:sz="6" w:space="0" w:color="414142"/>
              <w:right w:val="outset" w:sz="6" w:space="0" w:color="414142"/>
            </w:tcBorders>
            <w:hideMark/>
          </w:tcPr>
          <w:p w:rsidR="003A0CE8" w:rsidRPr="003B78CD" w:rsidRDefault="003A0CE8" w:rsidP="00306098">
            <w:r w:rsidRPr="003B78CD">
              <w:t>6.2. detalizēts izdevumu aprēķins</w:t>
            </w:r>
          </w:p>
        </w:tc>
        <w:tc>
          <w:tcPr>
            <w:tcW w:w="3621" w:type="pct"/>
            <w:gridSpan w:val="5"/>
            <w:vMerge/>
            <w:tcBorders>
              <w:top w:val="outset" w:sz="6" w:space="0" w:color="414142"/>
              <w:left w:val="outset" w:sz="6" w:space="0" w:color="414142"/>
              <w:bottom w:val="outset" w:sz="6" w:space="0" w:color="414142"/>
              <w:right w:val="outset" w:sz="6" w:space="0" w:color="414142"/>
            </w:tcBorders>
            <w:vAlign w:val="center"/>
            <w:hideMark/>
          </w:tcPr>
          <w:p w:rsidR="003A0CE8" w:rsidRPr="003B78CD" w:rsidRDefault="003A0CE8" w:rsidP="00306098"/>
        </w:tc>
      </w:tr>
      <w:tr w:rsidR="003A0CE8" w:rsidRPr="00623FFE" w:rsidTr="005922A2">
        <w:trPr>
          <w:trHeight w:val="555"/>
          <w:jc w:val="center"/>
        </w:trPr>
        <w:tc>
          <w:tcPr>
            <w:tcW w:w="1379" w:type="pct"/>
            <w:tcBorders>
              <w:top w:val="outset" w:sz="6" w:space="0" w:color="414142"/>
              <w:left w:val="outset" w:sz="6" w:space="0" w:color="414142"/>
              <w:bottom w:val="outset" w:sz="6" w:space="0" w:color="414142"/>
              <w:right w:val="outset" w:sz="6" w:space="0" w:color="414142"/>
            </w:tcBorders>
            <w:hideMark/>
          </w:tcPr>
          <w:p w:rsidR="003A0CE8" w:rsidRPr="003B78CD" w:rsidRDefault="003A0CE8" w:rsidP="00306098">
            <w:r w:rsidRPr="003B78CD">
              <w:t>7. Cita informācija</w:t>
            </w:r>
          </w:p>
        </w:tc>
        <w:tc>
          <w:tcPr>
            <w:tcW w:w="3621" w:type="pct"/>
            <w:gridSpan w:val="5"/>
            <w:tcBorders>
              <w:top w:val="outset" w:sz="6" w:space="0" w:color="414142"/>
              <w:left w:val="outset" w:sz="6" w:space="0" w:color="414142"/>
              <w:bottom w:val="outset" w:sz="6" w:space="0" w:color="414142"/>
              <w:right w:val="outset" w:sz="6" w:space="0" w:color="414142"/>
            </w:tcBorders>
          </w:tcPr>
          <w:p w:rsidR="00730138" w:rsidRDefault="00730138" w:rsidP="00730138">
            <w:pPr>
              <w:pStyle w:val="tvhtml"/>
              <w:spacing w:line="293" w:lineRule="atLeast"/>
              <w:jc w:val="both"/>
            </w:pPr>
            <w:r>
              <w:t xml:space="preserve">Katrai dalībvalstij ir noteikti daudzumi, par kuriem var pretendēt uz ārkārtas atbalstu (Latvijai tie ir 3600 tonnas). </w:t>
            </w:r>
            <w:r w:rsidRPr="00F44D01">
              <w:t>Regula Nr.</w:t>
            </w:r>
            <w:r w:rsidR="00B56B81">
              <w:t xml:space="preserve"> </w:t>
            </w:r>
            <w:r>
              <w:t>2016/921</w:t>
            </w:r>
            <w:r w:rsidRPr="00F44D01">
              <w:t xml:space="preserve"> paredz, ka ES finansiālā palīdzība attiecībā uz produktiem, kas tik</w:t>
            </w:r>
            <w:r>
              <w:t>a</w:t>
            </w:r>
            <w:r w:rsidRPr="00F44D01">
              <w:t xml:space="preserve"> izņemti n</w:t>
            </w:r>
            <w:r>
              <w:t xml:space="preserve">o tirgus bezmaksas izplatīšanai, </w:t>
            </w:r>
            <w:r w:rsidRPr="00F44D01">
              <w:t>tiks izmaksāta saskaņa ar Regulas Nr.</w:t>
            </w:r>
            <w:r w:rsidR="00B56B81">
              <w:t xml:space="preserve"> </w:t>
            </w:r>
            <w:r>
              <w:t>2016/921</w:t>
            </w:r>
            <w:r w:rsidRPr="00F44D01">
              <w:t xml:space="preserve"> </w:t>
            </w:r>
            <w:r>
              <w:t>I</w:t>
            </w:r>
            <w:r w:rsidRPr="00F44D01">
              <w:t xml:space="preserve">I pielikumu </w:t>
            </w:r>
            <w:r>
              <w:t>100% apjomā. ES finansiālā palīdzība par priekšlaicīgi novāktiem vai nenovāktiem produktiem ražotāju organizāciju biedriem sasniegs 75% no likmēm izplatīšanai citiem galamērķiem (pārējie 25% ir jāsedz ražotāju organizācijai), savukārt ražotājiem, kas nav ražotāju organizācijas biedri, 50% no likmēm izplatīšanai citiem galamērķiem. Valsts finansējums šajā gadījumā nav jāparedz.</w:t>
            </w:r>
          </w:p>
          <w:p w:rsidR="00C570B8" w:rsidRPr="00DE73E2" w:rsidRDefault="00730138" w:rsidP="00C570B8">
            <w:pPr>
              <w:pStyle w:val="tvhtml"/>
              <w:spacing w:line="293" w:lineRule="atLeast"/>
              <w:jc w:val="both"/>
            </w:pPr>
            <w:r>
              <w:t>Lauku atbalsta dienests veiks maksājumus tikai pēc tam, kad būs saņemti visi</w:t>
            </w:r>
            <w:r w:rsidR="00D12DA6">
              <w:t xml:space="preserve"> </w:t>
            </w:r>
            <w:r w:rsidR="00755764">
              <w:t>iesniegumi</w:t>
            </w:r>
            <w:r>
              <w:t xml:space="preserve">. </w:t>
            </w:r>
            <w:r w:rsidRPr="00DE73E2">
              <w:t>Šobrīd ir grūti paredzēt finansējuma apjomu</w:t>
            </w:r>
            <w:r>
              <w:t xml:space="preserve">, jo tas būs atkarīgs no </w:t>
            </w:r>
            <w:r w:rsidR="00755764">
              <w:t xml:space="preserve">iesniegumu </w:t>
            </w:r>
            <w:r w:rsidR="00C570B8">
              <w:t xml:space="preserve">skaita </w:t>
            </w:r>
            <w:r w:rsidR="00C570B8" w:rsidRPr="00DE73E2">
              <w:t>un</w:t>
            </w:r>
            <w:r w:rsidR="00C570B8">
              <w:t xml:space="preserve"> </w:t>
            </w:r>
            <w:r w:rsidR="00C570B8" w:rsidRPr="00DE73E2">
              <w:t xml:space="preserve">no tirgus situācijas ārkārtas atbalsta periodā, kas ir līdz 2017. gada 30. jūnijam </w:t>
            </w:r>
            <w:r w:rsidR="00C570B8" w:rsidRPr="00DE73E2">
              <w:lastRenderedPageBreak/>
              <w:t>vai līdz dienai, kad sasniegti katrai dalībvalstij</w:t>
            </w:r>
            <w:r w:rsidR="00C570B8" w:rsidRPr="000F4EB2">
              <w:rPr>
                <w:b/>
              </w:rPr>
              <w:t xml:space="preserve"> </w:t>
            </w:r>
            <w:r w:rsidR="00C570B8" w:rsidRPr="00DE73E2">
              <w:t xml:space="preserve">(Latvijas gadījumā 3 600 tonnas) noteiktie atbalsta tiesīgie produktu daudzumi. </w:t>
            </w:r>
          </w:p>
          <w:p w:rsidR="007723F2" w:rsidRPr="00DE73E2" w:rsidRDefault="007723F2" w:rsidP="007723F2">
            <w:pPr>
              <w:pStyle w:val="tvhtml"/>
              <w:spacing w:before="0" w:beforeAutospacing="0" w:after="0" w:afterAutospacing="0"/>
              <w:jc w:val="both"/>
            </w:pPr>
            <w:r w:rsidRPr="00DE73E2">
              <w:t>ES atbalsts 100% apmērā ārkārtas pasākumu īstenošanai ir vienreizējs atbalsts saskaņā ar Regulu Nr.2016/921 un nav saistīts ar Zemkopības ministrijas budžetā jau ieplānotajiem finanšu līdzekļiem augļu un dārzeņu ražotāju grupām un ražotāju organizācijām.</w:t>
            </w:r>
          </w:p>
          <w:p w:rsidR="00730138" w:rsidRPr="00B740E2" w:rsidRDefault="00730138" w:rsidP="007723F2">
            <w:pPr>
              <w:pStyle w:val="tvhtml"/>
              <w:spacing w:line="293" w:lineRule="atLeast"/>
              <w:jc w:val="both"/>
            </w:pPr>
            <w:r w:rsidRPr="00DE73E2">
              <w:t>M</w:t>
            </w:r>
            <w:r w:rsidRPr="00B740E2">
              <w:t xml:space="preserve">aksājumi tiks veikti no Zemkopības ministrijas budžeta apakšprogrammas 64.08.00. „Izdevumi Eiropas Lauksaimniecības garantiju fonda (ELGF) projektu un pasākumu īstenošanai </w:t>
            </w:r>
            <w:r w:rsidR="006D6041">
              <w:t xml:space="preserve">(2014-2020)” </w:t>
            </w:r>
            <w:r w:rsidR="00B31FD5">
              <w:t>jau ieplānoto finansējumu 2017. gadā un turpmākiem gadiem šī atbalsts nodrošināšanai.</w:t>
            </w:r>
          </w:p>
          <w:p w:rsidR="003A0CE8" w:rsidRPr="003B78CD" w:rsidRDefault="00730138" w:rsidP="00B263F2">
            <w:pPr>
              <w:pStyle w:val="tvhtml"/>
              <w:spacing w:before="0" w:beforeAutospacing="0" w:after="0" w:afterAutospacing="0"/>
              <w:jc w:val="both"/>
            </w:pPr>
            <w:r w:rsidRPr="003476BA">
              <w:t>Nepieciešamo finansējumu</w:t>
            </w:r>
            <w:r w:rsidR="006D6041" w:rsidRPr="003476BA">
              <w:t xml:space="preserve"> </w:t>
            </w:r>
            <w:r w:rsidR="00B263F2">
              <w:rPr>
                <w:bCs/>
              </w:rPr>
              <w:t>noteikumu projekta īstenošanai</w:t>
            </w:r>
            <w:r w:rsidR="006D6041">
              <w:rPr>
                <w:bCs/>
              </w:rPr>
              <w:t xml:space="preserve"> </w:t>
            </w:r>
            <w:r w:rsidRPr="00B740E2">
              <w:rPr>
                <w:bCs/>
              </w:rPr>
              <w:t>Zemkopības ministrija normatīvajos aktos noteiktajā kārtībā pieprasīs no valsts pamatbudžeta programmas 80.00.00 „Nesadalītais finansējums Eiropas Savienības politiku instrumentu un pārējās ārvalstu finanšu palīdzības līdzfinansēto projektu un pasākumu īstenošanai”.</w:t>
            </w:r>
          </w:p>
        </w:tc>
      </w:tr>
    </w:tbl>
    <w:p w:rsidR="001A28EB" w:rsidRPr="003B78CD" w:rsidRDefault="001A28EB" w:rsidP="001A28EB">
      <w:pPr>
        <w:pStyle w:val="tvhtml"/>
        <w:shd w:val="clear" w:color="auto" w:fill="FFFFFF"/>
        <w:spacing w:line="293" w:lineRule="atLeast"/>
        <w:ind w:firstLine="300"/>
        <w:rPr>
          <w:i/>
        </w:rPr>
      </w:pPr>
      <w:r w:rsidRPr="003B78CD">
        <w:rPr>
          <w:i/>
        </w:rPr>
        <w:lastRenderedPageBreak/>
        <w:t xml:space="preserve"> Anotācijas IV sadaļa </w:t>
      </w:r>
      <w:r w:rsidR="009D2F96">
        <w:rPr>
          <w:i/>
        </w:rPr>
        <w:t xml:space="preserve">un V sadaļas 2. tabula </w:t>
      </w:r>
      <w:r w:rsidRPr="003B78CD">
        <w:rPr>
          <w:i/>
        </w:rPr>
        <w:t xml:space="preserve">– </w:t>
      </w:r>
      <w:r w:rsidR="005A270A">
        <w:rPr>
          <w:i/>
        </w:rPr>
        <w:t>p</w:t>
      </w:r>
      <w:r w:rsidRPr="003B78CD">
        <w:rPr>
          <w:i/>
        </w:rPr>
        <w:t>rojekts šo jomu neskar.</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2B04C6"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A28EB" w:rsidRPr="003B78CD" w:rsidRDefault="001A28EB" w:rsidP="00306098">
            <w:pPr>
              <w:pStyle w:val="tvhtml"/>
              <w:spacing w:line="293" w:lineRule="atLeast"/>
              <w:jc w:val="center"/>
              <w:rPr>
                <w:b/>
                <w:bCs/>
              </w:rPr>
            </w:pPr>
            <w:r w:rsidRPr="003B78CD">
              <w:rPr>
                <w:b/>
                <w:bCs/>
              </w:rPr>
              <w:t>V. Tiesību akta projekta atbilstība Latvijas Republikas starptautiskajām saistībām</w:t>
            </w:r>
          </w:p>
        </w:tc>
      </w:tr>
      <w:tr w:rsidR="001A28EB" w:rsidRPr="00F55060"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Default="00B56B81" w:rsidP="00306098">
            <w:pPr>
              <w:jc w:val="both"/>
            </w:pPr>
            <w:r w:rsidRPr="00B56B81">
              <w:t>Komisijas 2016. gada 10. jūnija Deleģēt</w:t>
            </w:r>
            <w:r>
              <w:t>ā</w:t>
            </w:r>
            <w:r w:rsidRPr="00B56B81">
              <w:t xml:space="preserve"> </w:t>
            </w:r>
            <w:r>
              <w:t>R</w:t>
            </w:r>
            <w:r w:rsidRPr="00B56B81">
              <w:t>egul</w:t>
            </w:r>
            <w:r>
              <w:t>a</w:t>
            </w:r>
            <w:r w:rsidRPr="00B56B81">
              <w:t xml:space="preserve"> (ES) Nr. 2016/921, ar ko nosaka turpmākus pagaidu ārkārtas atbalsta pasākumus konkrētu augļu un dārzeņu ražotājiem</w:t>
            </w:r>
            <w:r>
              <w:t>.</w:t>
            </w:r>
            <w:r w:rsidRPr="00B56B81">
              <w:t xml:space="preserve"> </w:t>
            </w:r>
          </w:p>
          <w:p w:rsidR="001A28EB" w:rsidRPr="003B78CD" w:rsidRDefault="001A28EB" w:rsidP="00306098">
            <w:pPr>
              <w:jc w:val="both"/>
            </w:pPr>
          </w:p>
        </w:tc>
      </w:tr>
      <w:tr w:rsidR="001A28EB" w:rsidRPr="003B78CD"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pPr>
              <w:jc w:val="both"/>
            </w:pPr>
            <w:r w:rsidRPr="003B78CD">
              <w:t>Projekts šo jomu neskar.</w:t>
            </w:r>
          </w:p>
        </w:tc>
      </w:tr>
      <w:tr w:rsidR="001A28EB" w:rsidRPr="003B78CD"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r w:rsidRPr="003B78CD">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rsidR="001A28EB" w:rsidRPr="003B78CD" w:rsidRDefault="001A28EB" w:rsidP="00306098">
            <w:pPr>
              <w:pStyle w:val="tvhtml"/>
              <w:spacing w:line="293" w:lineRule="atLeast"/>
            </w:pPr>
            <w:r w:rsidRPr="003B78CD">
              <w:t>Nav.</w:t>
            </w:r>
          </w:p>
        </w:tc>
      </w:tr>
    </w:tbl>
    <w:p w:rsidR="00C318BB" w:rsidRPr="004C094F"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66"/>
        <w:gridCol w:w="2050"/>
        <w:gridCol w:w="2610"/>
        <w:gridCol w:w="2429"/>
      </w:tblGrid>
      <w:tr w:rsidR="001A28EB" w:rsidRPr="00623FFE" w:rsidTr="00306098">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rPr>
                <w:b/>
                <w:bCs/>
              </w:rPr>
            </w:pPr>
            <w:r w:rsidRPr="003B78CD">
              <w:rPr>
                <w:b/>
                <w:bCs/>
              </w:rPr>
              <w:t>1.tabula</w:t>
            </w:r>
            <w:r w:rsidRPr="003B78CD">
              <w:rPr>
                <w:b/>
                <w:bCs/>
              </w:rPr>
              <w:br/>
              <w:t>Tiesību akta projekta atbilstība ES tiesību aktiem</w:t>
            </w:r>
          </w:p>
        </w:tc>
      </w:tr>
      <w:tr w:rsidR="001A28EB" w:rsidRPr="00001BD6"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1A28EB" w:rsidRPr="003B78CD" w:rsidRDefault="001A28EB" w:rsidP="00306098">
            <w:r w:rsidRPr="003B78CD">
              <w:t>Attiecīgā ES tiesību akta datums, numurs un nosaukums</w:t>
            </w:r>
          </w:p>
        </w:tc>
        <w:tc>
          <w:tcPr>
            <w:tcW w:w="3914" w:type="pct"/>
            <w:gridSpan w:val="3"/>
            <w:tcBorders>
              <w:top w:val="outset" w:sz="6" w:space="0" w:color="414142"/>
              <w:left w:val="outset" w:sz="6" w:space="0" w:color="414142"/>
              <w:bottom w:val="outset" w:sz="6" w:space="0" w:color="414142"/>
              <w:right w:val="outset" w:sz="6" w:space="0" w:color="414142"/>
            </w:tcBorders>
            <w:hideMark/>
          </w:tcPr>
          <w:p w:rsidR="001A28EB" w:rsidRPr="003B78CD" w:rsidRDefault="00B56B81" w:rsidP="00B56B81">
            <w:r w:rsidRPr="00B56B81">
              <w:t>Komisijas 2016. gada 10. jūnija Deleģēt</w:t>
            </w:r>
            <w:r>
              <w:t>ā</w:t>
            </w:r>
            <w:r w:rsidRPr="00B56B81">
              <w:t xml:space="preserve"> </w:t>
            </w:r>
            <w:r>
              <w:t>R</w:t>
            </w:r>
            <w:r w:rsidRPr="00B56B81">
              <w:t>egul</w:t>
            </w:r>
            <w:r>
              <w:t>a</w:t>
            </w:r>
            <w:r w:rsidRPr="00B56B81">
              <w:t xml:space="preserve"> (ES) Nr. 2016/921, ar ko nosaka turpmākus pagaidu ārkārtas atbalsta pasākumus konkrētu augļu un dārzeņu ražotājiem</w:t>
            </w:r>
            <w:r>
              <w:t>.</w:t>
            </w:r>
            <w:r w:rsidRPr="00B56B81">
              <w:t xml:space="preserve"> </w:t>
            </w:r>
          </w:p>
        </w:tc>
      </w:tr>
      <w:tr w:rsidR="001A28EB" w:rsidRPr="003B78CD" w:rsidTr="00306098">
        <w:trPr>
          <w:jc w:val="center"/>
        </w:trPr>
        <w:tc>
          <w:tcPr>
            <w:tcW w:w="1086" w:type="pct"/>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pPr>
            <w:r w:rsidRPr="003B78CD">
              <w:t>A</w:t>
            </w:r>
          </w:p>
        </w:tc>
        <w:tc>
          <w:tcPr>
            <w:tcW w:w="1132" w:type="pct"/>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pPr>
            <w:r w:rsidRPr="003B78CD">
              <w:t>B</w:t>
            </w:r>
          </w:p>
        </w:tc>
        <w:tc>
          <w:tcPr>
            <w:tcW w:w="1441" w:type="pct"/>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pPr>
            <w:r w:rsidRPr="003B78CD">
              <w:t>C</w:t>
            </w:r>
          </w:p>
        </w:tc>
        <w:tc>
          <w:tcPr>
            <w:tcW w:w="1341" w:type="pct"/>
            <w:tcBorders>
              <w:top w:val="outset" w:sz="6" w:space="0" w:color="414142"/>
              <w:left w:val="outset" w:sz="6" w:space="0" w:color="414142"/>
              <w:bottom w:val="outset" w:sz="6" w:space="0" w:color="414142"/>
              <w:right w:val="outset" w:sz="6" w:space="0" w:color="414142"/>
            </w:tcBorders>
            <w:vAlign w:val="center"/>
            <w:hideMark/>
          </w:tcPr>
          <w:p w:rsidR="001A28EB" w:rsidRPr="003B78CD" w:rsidRDefault="001A28EB" w:rsidP="00306098">
            <w:pPr>
              <w:pStyle w:val="tvhtml"/>
              <w:spacing w:line="293" w:lineRule="atLeast"/>
              <w:jc w:val="center"/>
            </w:pPr>
            <w:r w:rsidRPr="003B78CD">
              <w:t>D</w:t>
            </w:r>
          </w:p>
        </w:tc>
      </w:tr>
      <w:tr w:rsidR="001A28EB"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1A28EB" w:rsidRPr="003B78CD" w:rsidRDefault="001A28EB" w:rsidP="00306098">
            <w:r w:rsidRPr="003B78CD">
              <w:t>Attiecīgā ES tiesību akta panta numurs (uzskaitot katru tiesību akta vienību – pantu, daļu, punktu, apakšpunktu)</w:t>
            </w:r>
          </w:p>
        </w:tc>
        <w:tc>
          <w:tcPr>
            <w:tcW w:w="1132" w:type="pct"/>
            <w:tcBorders>
              <w:top w:val="outset" w:sz="6" w:space="0" w:color="414142"/>
              <w:left w:val="outset" w:sz="6" w:space="0" w:color="414142"/>
              <w:bottom w:val="outset" w:sz="6" w:space="0" w:color="414142"/>
              <w:right w:val="outset" w:sz="6" w:space="0" w:color="414142"/>
            </w:tcBorders>
            <w:hideMark/>
          </w:tcPr>
          <w:p w:rsidR="001A28EB" w:rsidRPr="003B78CD" w:rsidRDefault="001A28EB" w:rsidP="00306098">
            <w:r w:rsidRPr="003B78CD">
              <w:t xml:space="preserve">Projekta vienība, kas pārņem vai ievieš katru šīs tabulas A ailē minēto ES tiesību akta vienību, vai tiesību akts, kur attiecīgā ES tiesību </w:t>
            </w:r>
            <w:r w:rsidRPr="003B78CD">
              <w:lastRenderedPageBreak/>
              <w:t>akta vienība pārņemta vai ieviesta</w:t>
            </w:r>
          </w:p>
        </w:tc>
        <w:tc>
          <w:tcPr>
            <w:tcW w:w="1441" w:type="pct"/>
            <w:tcBorders>
              <w:top w:val="outset" w:sz="6" w:space="0" w:color="414142"/>
              <w:left w:val="outset" w:sz="6" w:space="0" w:color="414142"/>
              <w:bottom w:val="outset" w:sz="6" w:space="0" w:color="414142"/>
              <w:right w:val="outset" w:sz="6" w:space="0" w:color="414142"/>
            </w:tcBorders>
            <w:hideMark/>
          </w:tcPr>
          <w:p w:rsidR="001A28EB" w:rsidRPr="003B78CD" w:rsidRDefault="001A28EB" w:rsidP="00306098">
            <w:r w:rsidRPr="003B78CD">
              <w:lastRenderedPageBreak/>
              <w:t>Informācija par to, vai šīs tabulas A ailē minētās ES tiesību akta vienības tiek pārņemtas vai ieviestas pilnībā vai daļēji.</w:t>
            </w:r>
          </w:p>
          <w:p w:rsidR="001A28EB" w:rsidRPr="003B78CD" w:rsidRDefault="001A28EB" w:rsidP="00306098">
            <w:pPr>
              <w:pStyle w:val="tvhtml"/>
              <w:spacing w:line="293" w:lineRule="atLeast"/>
            </w:pPr>
            <w:r w:rsidRPr="003B78CD">
              <w:lastRenderedPageBreak/>
              <w:t>Ja attiecīgā ES tiesību akta vienība tiek pārņemta vai ieviesta daļēji, sniedz attiecīgu skaidrojumu, kā arī precīzi norāda, kad un kādā veidā ES tiesību akta vienība tiks pārņemta vai ieviesta pilnībā.</w:t>
            </w:r>
          </w:p>
          <w:p w:rsidR="001A28EB" w:rsidRPr="003B78CD" w:rsidRDefault="001A28EB" w:rsidP="00306098">
            <w:pPr>
              <w:pStyle w:val="tvhtml"/>
              <w:spacing w:line="293" w:lineRule="atLeast"/>
            </w:pPr>
            <w:r w:rsidRPr="003B78CD">
              <w:t>Norāda institūciju, kas ir atbildīga par šo saistību izpildi pilnībā</w:t>
            </w:r>
          </w:p>
        </w:tc>
        <w:tc>
          <w:tcPr>
            <w:tcW w:w="1341" w:type="pct"/>
            <w:tcBorders>
              <w:top w:val="outset" w:sz="6" w:space="0" w:color="414142"/>
              <w:left w:val="outset" w:sz="6" w:space="0" w:color="414142"/>
              <w:bottom w:val="outset" w:sz="6" w:space="0" w:color="414142"/>
              <w:right w:val="outset" w:sz="6" w:space="0" w:color="414142"/>
            </w:tcBorders>
            <w:hideMark/>
          </w:tcPr>
          <w:p w:rsidR="001A28EB" w:rsidRPr="003B78CD" w:rsidRDefault="001A28EB" w:rsidP="00306098">
            <w:r w:rsidRPr="003B78CD">
              <w:lastRenderedPageBreak/>
              <w:t>Informācija par to, vai šīs tabulas B ailē minētās projekta vienības paredz stingrākas prasības nekā šīs tabulas A ailē minētās ES tiesību akta vienības.</w:t>
            </w:r>
          </w:p>
          <w:p w:rsidR="001A28EB" w:rsidRPr="003B78CD" w:rsidRDefault="001A28EB" w:rsidP="00306098">
            <w:pPr>
              <w:pStyle w:val="tvhtml"/>
              <w:spacing w:line="293" w:lineRule="atLeast"/>
            </w:pPr>
            <w:r w:rsidRPr="003B78CD">
              <w:lastRenderedPageBreak/>
              <w:t>Ja projekts satur stingrākas prasības nekā attiecīgais ES tiesību akts, norāda pamatojumu un samērīgumu.</w:t>
            </w:r>
          </w:p>
          <w:p w:rsidR="001A28EB" w:rsidRPr="003B78CD" w:rsidRDefault="001A28EB" w:rsidP="00306098">
            <w:pPr>
              <w:pStyle w:val="tvhtml"/>
              <w:spacing w:line="293" w:lineRule="atLeast"/>
            </w:pPr>
            <w:r w:rsidRPr="003B78CD">
              <w:t>Norāda iespējamās alternatīvas (t.sk. alternatīvas, kas neparedz tiesiskā regulējuma izstrādi) – kādos gadījumos būtu iespējams izvairīties no stingrāku prasību noteikšanas, nekā paredzēts attiecīgajos ES tiesību aktos</w:t>
            </w:r>
          </w:p>
        </w:tc>
      </w:tr>
      <w:tr w:rsidR="00BB1CBE" w:rsidRPr="00623FFE"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730138" w:rsidRDefault="00BB1CBE" w:rsidP="00730138">
            <w:r w:rsidRPr="00695895">
              <w:lastRenderedPageBreak/>
              <w:t>Regulas Nr.</w:t>
            </w:r>
            <w:r w:rsidR="00730138">
              <w:t>2016/921</w:t>
            </w:r>
          </w:p>
          <w:p w:rsidR="00BB1CBE" w:rsidRPr="003B78CD" w:rsidRDefault="00730138" w:rsidP="00730138">
            <w:r>
              <w:t>1. pants</w:t>
            </w:r>
          </w:p>
        </w:tc>
        <w:tc>
          <w:tcPr>
            <w:tcW w:w="1132" w:type="pct"/>
            <w:tcBorders>
              <w:top w:val="outset" w:sz="6" w:space="0" w:color="414142"/>
              <w:left w:val="outset" w:sz="6" w:space="0" w:color="414142"/>
              <w:bottom w:val="outset" w:sz="6" w:space="0" w:color="414142"/>
              <w:right w:val="outset" w:sz="6" w:space="0" w:color="414142"/>
            </w:tcBorders>
          </w:tcPr>
          <w:p w:rsidR="00BB1CBE" w:rsidRDefault="00730138" w:rsidP="00306098">
            <w:r>
              <w:t>1</w:t>
            </w:r>
            <w:r w:rsidR="00BB1CBE">
              <w:t>.</w:t>
            </w:r>
            <w:r w:rsidR="00643833">
              <w:t>un</w:t>
            </w:r>
          </w:p>
          <w:p w:rsidR="00C465A0" w:rsidRPr="003B78CD" w:rsidRDefault="00C465A0" w:rsidP="00306098">
            <w:r>
              <w:t>2.punkts</w:t>
            </w:r>
          </w:p>
        </w:tc>
        <w:tc>
          <w:tcPr>
            <w:tcW w:w="1441" w:type="pct"/>
            <w:tcBorders>
              <w:top w:val="outset" w:sz="6" w:space="0" w:color="414142"/>
              <w:left w:val="outset" w:sz="6" w:space="0" w:color="414142"/>
              <w:bottom w:val="outset" w:sz="6" w:space="0" w:color="414142"/>
              <w:right w:val="outset" w:sz="6" w:space="0" w:color="414142"/>
            </w:tcBorders>
          </w:tcPr>
          <w:p w:rsidR="00BB1CBE" w:rsidRPr="003B78CD" w:rsidRDefault="00BB1CBE" w:rsidP="00306098">
            <w:r>
              <w:t>Ieviests pilnībā.</w:t>
            </w:r>
          </w:p>
        </w:tc>
        <w:tc>
          <w:tcPr>
            <w:tcW w:w="1341" w:type="pct"/>
            <w:tcBorders>
              <w:top w:val="outset" w:sz="6" w:space="0" w:color="414142"/>
              <w:left w:val="outset" w:sz="6" w:space="0" w:color="414142"/>
              <w:bottom w:val="outset" w:sz="6" w:space="0" w:color="414142"/>
              <w:right w:val="outset" w:sz="6" w:space="0" w:color="414142"/>
            </w:tcBorders>
          </w:tcPr>
          <w:p w:rsidR="00BB1CBE" w:rsidRPr="003B78CD" w:rsidRDefault="00BB1CBE" w:rsidP="00306098">
            <w:r>
              <w:t>Neparedz stingrākas prasības.</w:t>
            </w:r>
          </w:p>
        </w:tc>
      </w:tr>
      <w:tr w:rsidR="00730138" w:rsidRPr="00225026"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730138" w:rsidRDefault="00730138" w:rsidP="00730138">
            <w:r w:rsidRPr="00695895">
              <w:t>Regulas Nr.</w:t>
            </w:r>
            <w:r>
              <w:t>2016/921</w:t>
            </w:r>
            <w:r w:rsidR="00601C91">
              <w:t xml:space="preserve"> 1. panta 1. punkts un </w:t>
            </w:r>
          </w:p>
          <w:p w:rsidR="00730138" w:rsidRPr="00695895" w:rsidRDefault="00730138" w:rsidP="00730138">
            <w:r>
              <w:t>3. pants</w:t>
            </w:r>
          </w:p>
        </w:tc>
        <w:tc>
          <w:tcPr>
            <w:tcW w:w="1132" w:type="pct"/>
            <w:tcBorders>
              <w:top w:val="outset" w:sz="6" w:space="0" w:color="414142"/>
              <w:left w:val="outset" w:sz="6" w:space="0" w:color="414142"/>
              <w:bottom w:val="outset" w:sz="6" w:space="0" w:color="414142"/>
              <w:right w:val="outset" w:sz="6" w:space="0" w:color="414142"/>
            </w:tcBorders>
          </w:tcPr>
          <w:p w:rsidR="00730138" w:rsidRPr="00695895" w:rsidRDefault="00730138" w:rsidP="00730138">
            <w:r>
              <w:t>2.punkts</w:t>
            </w:r>
          </w:p>
        </w:tc>
        <w:tc>
          <w:tcPr>
            <w:tcW w:w="1441" w:type="pct"/>
            <w:tcBorders>
              <w:top w:val="outset" w:sz="6" w:space="0" w:color="414142"/>
              <w:left w:val="outset" w:sz="6" w:space="0" w:color="414142"/>
              <w:bottom w:val="outset" w:sz="6" w:space="0" w:color="414142"/>
              <w:right w:val="outset" w:sz="6" w:space="0" w:color="414142"/>
            </w:tcBorders>
          </w:tcPr>
          <w:p w:rsidR="00730138" w:rsidRPr="003B78CD" w:rsidRDefault="00730138" w:rsidP="00730138">
            <w:r>
              <w:t>Ieviests pilnībā.</w:t>
            </w:r>
          </w:p>
        </w:tc>
        <w:tc>
          <w:tcPr>
            <w:tcW w:w="1341" w:type="pct"/>
            <w:tcBorders>
              <w:top w:val="outset" w:sz="6" w:space="0" w:color="414142"/>
              <w:left w:val="outset" w:sz="6" w:space="0" w:color="414142"/>
              <w:bottom w:val="outset" w:sz="6" w:space="0" w:color="414142"/>
              <w:right w:val="outset" w:sz="6" w:space="0" w:color="414142"/>
            </w:tcBorders>
          </w:tcPr>
          <w:p w:rsidR="00730138" w:rsidRPr="003B78CD" w:rsidRDefault="00730138" w:rsidP="00730138">
            <w:r>
              <w:t>Neparedz stingrākas prasības.</w:t>
            </w:r>
          </w:p>
        </w:tc>
      </w:tr>
      <w:tr w:rsidR="00730138" w:rsidRPr="00225026"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730138" w:rsidRDefault="00730138" w:rsidP="00730138">
            <w:r w:rsidRPr="00695895">
              <w:t>Regulas Nr.</w:t>
            </w:r>
            <w:r>
              <w:t>2016/921</w:t>
            </w:r>
            <w:r w:rsidR="00601C91">
              <w:t xml:space="preserve"> 1. panta 3. punkts,</w:t>
            </w:r>
          </w:p>
          <w:p w:rsidR="00730138" w:rsidRDefault="00730138" w:rsidP="00730138">
            <w:r>
              <w:t>4., 5., 6., 7. un 8. pants</w:t>
            </w:r>
          </w:p>
        </w:tc>
        <w:tc>
          <w:tcPr>
            <w:tcW w:w="1132" w:type="pct"/>
            <w:tcBorders>
              <w:top w:val="outset" w:sz="6" w:space="0" w:color="414142"/>
              <w:left w:val="outset" w:sz="6" w:space="0" w:color="414142"/>
              <w:bottom w:val="outset" w:sz="6" w:space="0" w:color="414142"/>
              <w:right w:val="outset" w:sz="6" w:space="0" w:color="414142"/>
            </w:tcBorders>
          </w:tcPr>
          <w:p w:rsidR="00730138" w:rsidRPr="00695895" w:rsidRDefault="00730138" w:rsidP="00730138">
            <w:r>
              <w:t>3.punkts</w:t>
            </w:r>
          </w:p>
        </w:tc>
        <w:tc>
          <w:tcPr>
            <w:tcW w:w="1441" w:type="pct"/>
            <w:tcBorders>
              <w:top w:val="outset" w:sz="6" w:space="0" w:color="414142"/>
              <w:left w:val="outset" w:sz="6" w:space="0" w:color="414142"/>
              <w:bottom w:val="outset" w:sz="6" w:space="0" w:color="414142"/>
              <w:right w:val="outset" w:sz="6" w:space="0" w:color="414142"/>
            </w:tcBorders>
          </w:tcPr>
          <w:p w:rsidR="00730138" w:rsidRPr="003B78CD" w:rsidRDefault="00730138" w:rsidP="00730138">
            <w:r>
              <w:t>Ieviests pilnībā.</w:t>
            </w:r>
          </w:p>
        </w:tc>
        <w:tc>
          <w:tcPr>
            <w:tcW w:w="1341" w:type="pct"/>
            <w:tcBorders>
              <w:top w:val="outset" w:sz="6" w:space="0" w:color="414142"/>
              <w:left w:val="outset" w:sz="6" w:space="0" w:color="414142"/>
              <w:bottom w:val="outset" w:sz="6" w:space="0" w:color="414142"/>
              <w:right w:val="outset" w:sz="6" w:space="0" w:color="414142"/>
            </w:tcBorders>
          </w:tcPr>
          <w:p w:rsidR="00730138" w:rsidRPr="003B78CD" w:rsidRDefault="00730138" w:rsidP="00730138">
            <w:r>
              <w:t>Neparedz stingrākas prasības.</w:t>
            </w:r>
          </w:p>
        </w:tc>
      </w:tr>
      <w:tr w:rsidR="005E39AC" w:rsidRPr="00225026"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5E39AC" w:rsidRDefault="005E39AC" w:rsidP="005E39AC">
            <w:r w:rsidRPr="00695895">
              <w:t>Regulas Nr.</w:t>
            </w:r>
            <w:r>
              <w:t>2016/921</w:t>
            </w:r>
          </w:p>
          <w:p w:rsidR="005E39AC" w:rsidRDefault="005E39AC" w:rsidP="005E39AC">
            <w:r>
              <w:t>6. panta 2. punkts</w:t>
            </w:r>
          </w:p>
        </w:tc>
        <w:tc>
          <w:tcPr>
            <w:tcW w:w="1132" w:type="pct"/>
            <w:tcBorders>
              <w:top w:val="outset" w:sz="6" w:space="0" w:color="414142"/>
              <w:left w:val="outset" w:sz="6" w:space="0" w:color="414142"/>
              <w:bottom w:val="outset" w:sz="6" w:space="0" w:color="414142"/>
              <w:right w:val="outset" w:sz="6" w:space="0" w:color="414142"/>
            </w:tcBorders>
          </w:tcPr>
          <w:p w:rsidR="005E39AC" w:rsidRPr="00695895" w:rsidRDefault="005E39AC" w:rsidP="005E39AC">
            <w:r>
              <w:t>4., 5. un 8. punkts</w:t>
            </w:r>
          </w:p>
        </w:tc>
        <w:tc>
          <w:tcPr>
            <w:tcW w:w="1441" w:type="pct"/>
            <w:tcBorders>
              <w:top w:val="outset" w:sz="6" w:space="0" w:color="414142"/>
              <w:left w:val="outset" w:sz="6" w:space="0" w:color="414142"/>
              <w:bottom w:val="outset" w:sz="6" w:space="0" w:color="414142"/>
              <w:right w:val="outset" w:sz="6" w:space="0" w:color="414142"/>
            </w:tcBorders>
          </w:tcPr>
          <w:p w:rsidR="005E39AC" w:rsidRPr="003B78CD" w:rsidRDefault="005E39AC" w:rsidP="005E39AC">
            <w:r>
              <w:t>Ieviests pilnībā.</w:t>
            </w:r>
          </w:p>
        </w:tc>
        <w:tc>
          <w:tcPr>
            <w:tcW w:w="1341" w:type="pct"/>
            <w:tcBorders>
              <w:top w:val="outset" w:sz="6" w:space="0" w:color="414142"/>
              <w:left w:val="outset" w:sz="6" w:space="0" w:color="414142"/>
              <w:bottom w:val="outset" w:sz="6" w:space="0" w:color="414142"/>
              <w:right w:val="outset" w:sz="6" w:space="0" w:color="414142"/>
            </w:tcBorders>
          </w:tcPr>
          <w:p w:rsidR="005E39AC" w:rsidRPr="003B78CD" w:rsidRDefault="005E39AC" w:rsidP="005E39AC">
            <w:r>
              <w:t>Neparedz stingrākas prasības.</w:t>
            </w:r>
          </w:p>
        </w:tc>
      </w:tr>
      <w:tr w:rsidR="005E39AC" w:rsidRPr="001425FF"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5E39AC" w:rsidRDefault="005E39AC" w:rsidP="005E39AC">
            <w:r w:rsidRPr="00695895">
              <w:t>Regulas Nr.</w:t>
            </w:r>
            <w:r>
              <w:t>2016/921</w:t>
            </w:r>
          </w:p>
          <w:p w:rsidR="005E39AC" w:rsidRPr="001425FF" w:rsidRDefault="005E39AC" w:rsidP="005E39AC">
            <w:r>
              <w:t>9. pants</w:t>
            </w:r>
          </w:p>
        </w:tc>
        <w:tc>
          <w:tcPr>
            <w:tcW w:w="1132" w:type="pct"/>
            <w:tcBorders>
              <w:top w:val="outset" w:sz="6" w:space="0" w:color="414142"/>
              <w:left w:val="outset" w:sz="6" w:space="0" w:color="414142"/>
              <w:bottom w:val="outset" w:sz="6" w:space="0" w:color="414142"/>
              <w:right w:val="outset" w:sz="6" w:space="0" w:color="414142"/>
            </w:tcBorders>
          </w:tcPr>
          <w:p w:rsidR="005E39AC" w:rsidRPr="00695895" w:rsidRDefault="005E39AC" w:rsidP="005E39AC">
            <w:r>
              <w:t>6.punkts</w:t>
            </w:r>
          </w:p>
        </w:tc>
        <w:tc>
          <w:tcPr>
            <w:tcW w:w="1441" w:type="pct"/>
            <w:tcBorders>
              <w:top w:val="outset" w:sz="6" w:space="0" w:color="414142"/>
              <w:left w:val="outset" w:sz="6" w:space="0" w:color="414142"/>
              <w:bottom w:val="outset" w:sz="6" w:space="0" w:color="414142"/>
              <w:right w:val="outset" w:sz="6" w:space="0" w:color="414142"/>
            </w:tcBorders>
          </w:tcPr>
          <w:p w:rsidR="005E39AC" w:rsidRPr="003B78CD" w:rsidRDefault="005E39AC" w:rsidP="005E39AC">
            <w:r>
              <w:t>Ieviests pilnībā.</w:t>
            </w:r>
          </w:p>
        </w:tc>
        <w:tc>
          <w:tcPr>
            <w:tcW w:w="1341" w:type="pct"/>
            <w:tcBorders>
              <w:top w:val="outset" w:sz="6" w:space="0" w:color="414142"/>
              <w:left w:val="outset" w:sz="6" w:space="0" w:color="414142"/>
              <w:bottom w:val="outset" w:sz="6" w:space="0" w:color="414142"/>
              <w:right w:val="outset" w:sz="6" w:space="0" w:color="414142"/>
            </w:tcBorders>
          </w:tcPr>
          <w:p w:rsidR="005E39AC" w:rsidRPr="003B78CD" w:rsidRDefault="005E39AC" w:rsidP="005E39AC">
            <w:r>
              <w:t>Neparedz stingrākas prasības.</w:t>
            </w:r>
          </w:p>
        </w:tc>
      </w:tr>
      <w:tr w:rsidR="005E39AC" w:rsidRPr="007377F2"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5E39AC" w:rsidRDefault="005E39AC" w:rsidP="005E39AC">
            <w:r w:rsidRPr="00695895">
              <w:t>Regulas Nr.</w:t>
            </w:r>
            <w:r>
              <w:t>2016/921</w:t>
            </w:r>
          </w:p>
          <w:p w:rsidR="005E39AC" w:rsidRPr="003B78CD" w:rsidRDefault="005E39AC" w:rsidP="005E39AC">
            <w:r>
              <w:t>10. pants</w:t>
            </w:r>
          </w:p>
        </w:tc>
        <w:tc>
          <w:tcPr>
            <w:tcW w:w="1132" w:type="pct"/>
            <w:tcBorders>
              <w:top w:val="outset" w:sz="6" w:space="0" w:color="414142"/>
              <w:left w:val="outset" w:sz="6" w:space="0" w:color="414142"/>
              <w:bottom w:val="outset" w:sz="6" w:space="0" w:color="414142"/>
              <w:right w:val="outset" w:sz="6" w:space="0" w:color="414142"/>
            </w:tcBorders>
          </w:tcPr>
          <w:p w:rsidR="005E39AC" w:rsidRPr="00695895" w:rsidRDefault="005E39AC" w:rsidP="005E39AC">
            <w:r>
              <w:t>7. un 9. punkts</w:t>
            </w:r>
          </w:p>
        </w:tc>
        <w:tc>
          <w:tcPr>
            <w:tcW w:w="1441" w:type="pct"/>
            <w:tcBorders>
              <w:top w:val="outset" w:sz="6" w:space="0" w:color="414142"/>
              <w:left w:val="outset" w:sz="6" w:space="0" w:color="414142"/>
              <w:bottom w:val="outset" w:sz="6" w:space="0" w:color="414142"/>
              <w:right w:val="outset" w:sz="6" w:space="0" w:color="414142"/>
            </w:tcBorders>
          </w:tcPr>
          <w:p w:rsidR="005E39AC" w:rsidRPr="003B78CD" w:rsidRDefault="005E39AC" w:rsidP="005E39AC">
            <w:r>
              <w:t>Ieviests pilnībā.</w:t>
            </w:r>
          </w:p>
        </w:tc>
        <w:tc>
          <w:tcPr>
            <w:tcW w:w="1341" w:type="pct"/>
            <w:tcBorders>
              <w:top w:val="outset" w:sz="6" w:space="0" w:color="414142"/>
              <w:left w:val="outset" w:sz="6" w:space="0" w:color="414142"/>
              <w:bottom w:val="outset" w:sz="6" w:space="0" w:color="414142"/>
              <w:right w:val="outset" w:sz="6" w:space="0" w:color="414142"/>
            </w:tcBorders>
          </w:tcPr>
          <w:p w:rsidR="005E39AC" w:rsidRPr="003B78CD" w:rsidRDefault="005E39AC" w:rsidP="005E39AC">
            <w:r>
              <w:t>Neparedz stingrākas prasības.</w:t>
            </w:r>
          </w:p>
        </w:tc>
      </w:tr>
      <w:tr w:rsidR="005E39AC" w:rsidRPr="007377F2"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5E39AC" w:rsidRDefault="005E39AC" w:rsidP="005E39AC">
            <w:r w:rsidRPr="00695895">
              <w:t>Regulas Nr.</w:t>
            </w:r>
            <w:r>
              <w:t>2016/921</w:t>
            </w:r>
          </w:p>
          <w:p w:rsidR="005E39AC" w:rsidRDefault="005E39AC" w:rsidP="00842054">
            <w:r w:rsidRPr="00A0328D">
              <w:t xml:space="preserve">2. panta 3. </w:t>
            </w:r>
            <w:r>
              <w:t xml:space="preserve">un 4. punkts un </w:t>
            </w:r>
            <w:r w:rsidRPr="00A0328D">
              <w:t>9.</w:t>
            </w:r>
            <w:r>
              <w:t xml:space="preserve">, </w:t>
            </w:r>
            <w:r w:rsidRPr="00A0328D">
              <w:t xml:space="preserve">10. </w:t>
            </w:r>
            <w:r>
              <w:t>un 11. pants</w:t>
            </w:r>
          </w:p>
        </w:tc>
        <w:tc>
          <w:tcPr>
            <w:tcW w:w="1132" w:type="pct"/>
            <w:tcBorders>
              <w:top w:val="outset" w:sz="6" w:space="0" w:color="414142"/>
              <w:left w:val="outset" w:sz="6" w:space="0" w:color="414142"/>
              <w:bottom w:val="outset" w:sz="6" w:space="0" w:color="414142"/>
              <w:right w:val="outset" w:sz="6" w:space="0" w:color="414142"/>
            </w:tcBorders>
          </w:tcPr>
          <w:p w:rsidR="005E39AC" w:rsidRPr="00695895" w:rsidRDefault="005E39AC" w:rsidP="005E39AC">
            <w:r>
              <w:t>10.punkts</w:t>
            </w:r>
          </w:p>
        </w:tc>
        <w:tc>
          <w:tcPr>
            <w:tcW w:w="1441" w:type="pct"/>
            <w:tcBorders>
              <w:top w:val="outset" w:sz="6" w:space="0" w:color="414142"/>
              <w:left w:val="outset" w:sz="6" w:space="0" w:color="414142"/>
              <w:bottom w:val="outset" w:sz="6" w:space="0" w:color="414142"/>
              <w:right w:val="outset" w:sz="6" w:space="0" w:color="414142"/>
            </w:tcBorders>
          </w:tcPr>
          <w:p w:rsidR="005E39AC" w:rsidRPr="003B78CD" w:rsidRDefault="005E39AC" w:rsidP="005E39AC">
            <w:r>
              <w:t>Ieviests pilnībā.</w:t>
            </w:r>
          </w:p>
        </w:tc>
        <w:tc>
          <w:tcPr>
            <w:tcW w:w="1341" w:type="pct"/>
            <w:tcBorders>
              <w:top w:val="outset" w:sz="6" w:space="0" w:color="414142"/>
              <w:left w:val="outset" w:sz="6" w:space="0" w:color="414142"/>
              <w:bottom w:val="outset" w:sz="6" w:space="0" w:color="414142"/>
              <w:right w:val="outset" w:sz="6" w:space="0" w:color="414142"/>
            </w:tcBorders>
          </w:tcPr>
          <w:p w:rsidR="005E39AC" w:rsidRPr="003B78CD" w:rsidRDefault="005E39AC" w:rsidP="005E39AC">
            <w:r>
              <w:t>Neparedz stingrākas prasības.</w:t>
            </w:r>
          </w:p>
        </w:tc>
      </w:tr>
      <w:tr w:rsidR="005E39AC" w:rsidRPr="001425FF"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5E39AC" w:rsidRDefault="005E39AC" w:rsidP="005E39AC">
            <w:r w:rsidRPr="00695895">
              <w:t>Regulas Nr.</w:t>
            </w:r>
            <w:r>
              <w:t>2016/921</w:t>
            </w:r>
          </w:p>
          <w:p w:rsidR="005E39AC" w:rsidRPr="001425FF" w:rsidRDefault="00C81DEC" w:rsidP="005E39AC">
            <w:r>
              <w:t>1. pantu</w:t>
            </w:r>
          </w:p>
        </w:tc>
        <w:tc>
          <w:tcPr>
            <w:tcW w:w="1132" w:type="pct"/>
            <w:tcBorders>
              <w:top w:val="outset" w:sz="6" w:space="0" w:color="414142"/>
              <w:left w:val="outset" w:sz="6" w:space="0" w:color="414142"/>
              <w:bottom w:val="outset" w:sz="6" w:space="0" w:color="414142"/>
              <w:right w:val="outset" w:sz="6" w:space="0" w:color="414142"/>
            </w:tcBorders>
          </w:tcPr>
          <w:p w:rsidR="005E39AC" w:rsidRDefault="005E39AC" w:rsidP="005E39AC">
            <w:r>
              <w:t>11.punkts</w:t>
            </w:r>
          </w:p>
        </w:tc>
        <w:tc>
          <w:tcPr>
            <w:tcW w:w="1441" w:type="pct"/>
            <w:tcBorders>
              <w:top w:val="outset" w:sz="6" w:space="0" w:color="414142"/>
              <w:left w:val="outset" w:sz="6" w:space="0" w:color="414142"/>
              <w:bottom w:val="outset" w:sz="6" w:space="0" w:color="414142"/>
              <w:right w:val="outset" w:sz="6" w:space="0" w:color="414142"/>
            </w:tcBorders>
          </w:tcPr>
          <w:p w:rsidR="005E39AC" w:rsidRDefault="005E39AC" w:rsidP="005E39AC">
            <w:pPr>
              <w:pStyle w:val="tvhtml"/>
              <w:spacing w:line="293" w:lineRule="atLeast"/>
            </w:pPr>
            <w: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5E39AC" w:rsidRDefault="005E39AC" w:rsidP="005E39AC">
            <w:pPr>
              <w:pStyle w:val="tvhtml"/>
              <w:spacing w:line="293" w:lineRule="atLeast"/>
            </w:pPr>
            <w:r>
              <w:t>N</w:t>
            </w:r>
            <w:r w:rsidRPr="003B78CD">
              <w:t>eparedz stingrākas prasības</w:t>
            </w:r>
            <w:r>
              <w:t>.</w:t>
            </w:r>
          </w:p>
        </w:tc>
      </w:tr>
      <w:tr w:rsidR="00601C91" w:rsidRPr="001425FF"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601C91" w:rsidRPr="00695895" w:rsidRDefault="00601C91" w:rsidP="00601C91">
            <w:r w:rsidRPr="00695895">
              <w:lastRenderedPageBreak/>
              <w:t>Regulas Nr.</w:t>
            </w:r>
            <w:r>
              <w:t>2016/921 II pielikums</w:t>
            </w:r>
          </w:p>
        </w:tc>
        <w:tc>
          <w:tcPr>
            <w:tcW w:w="1132" w:type="pct"/>
            <w:tcBorders>
              <w:top w:val="outset" w:sz="6" w:space="0" w:color="414142"/>
              <w:left w:val="outset" w:sz="6" w:space="0" w:color="414142"/>
              <w:bottom w:val="outset" w:sz="6" w:space="0" w:color="414142"/>
              <w:right w:val="outset" w:sz="6" w:space="0" w:color="414142"/>
            </w:tcBorders>
          </w:tcPr>
          <w:p w:rsidR="00601C91" w:rsidRDefault="00601C91" w:rsidP="00601C91">
            <w:r>
              <w:t>12. punkts</w:t>
            </w:r>
          </w:p>
        </w:tc>
        <w:tc>
          <w:tcPr>
            <w:tcW w:w="1441" w:type="pct"/>
            <w:tcBorders>
              <w:top w:val="outset" w:sz="6" w:space="0" w:color="414142"/>
              <w:left w:val="outset" w:sz="6" w:space="0" w:color="414142"/>
              <w:bottom w:val="outset" w:sz="6" w:space="0" w:color="414142"/>
              <w:right w:val="outset" w:sz="6" w:space="0" w:color="414142"/>
            </w:tcBorders>
          </w:tcPr>
          <w:p w:rsidR="00601C91" w:rsidRDefault="00601C91" w:rsidP="00601C91">
            <w:pPr>
              <w:pStyle w:val="tvhtml"/>
              <w:spacing w:line="293" w:lineRule="atLeast"/>
            </w:pPr>
            <w: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601C91" w:rsidRDefault="00601C91" w:rsidP="00601C91">
            <w:pPr>
              <w:pStyle w:val="tvhtml"/>
              <w:spacing w:line="293" w:lineRule="atLeast"/>
            </w:pPr>
            <w:r>
              <w:t>N</w:t>
            </w:r>
            <w:r w:rsidRPr="003B78CD">
              <w:t>eparedz stingrākas prasības</w:t>
            </w:r>
            <w:r>
              <w:t>.</w:t>
            </w:r>
          </w:p>
        </w:tc>
      </w:tr>
      <w:tr w:rsidR="00F43A3D" w:rsidRPr="001425FF"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F43A3D" w:rsidRPr="00695895" w:rsidRDefault="00F43A3D" w:rsidP="00F43A3D">
            <w:r w:rsidRPr="00695895">
              <w:t>Regulas Nr.</w:t>
            </w:r>
            <w:r>
              <w:t>2016/921 5. panta 2. punkts, 6. panta. 1.punkta 1. daļa</w:t>
            </w:r>
          </w:p>
        </w:tc>
        <w:tc>
          <w:tcPr>
            <w:tcW w:w="1132" w:type="pct"/>
            <w:tcBorders>
              <w:top w:val="outset" w:sz="6" w:space="0" w:color="414142"/>
              <w:left w:val="outset" w:sz="6" w:space="0" w:color="414142"/>
              <w:bottom w:val="outset" w:sz="6" w:space="0" w:color="414142"/>
              <w:right w:val="outset" w:sz="6" w:space="0" w:color="414142"/>
            </w:tcBorders>
          </w:tcPr>
          <w:p w:rsidR="00F43A3D" w:rsidRDefault="00F43A3D" w:rsidP="00F43A3D">
            <w:r>
              <w:t>14. punkts</w:t>
            </w:r>
          </w:p>
        </w:tc>
        <w:tc>
          <w:tcPr>
            <w:tcW w:w="1441" w:type="pct"/>
            <w:tcBorders>
              <w:top w:val="outset" w:sz="6" w:space="0" w:color="414142"/>
              <w:left w:val="outset" w:sz="6" w:space="0" w:color="414142"/>
              <w:bottom w:val="outset" w:sz="6" w:space="0" w:color="414142"/>
              <w:right w:val="outset" w:sz="6" w:space="0" w:color="414142"/>
            </w:tcBorders>
          </w:tcPr>
          <w:p w:rsidR="00F43A3D" w:rsidRDefault="00F43A3D" w:rsidP="00F43A3D">
            <w:pPr>
              <w:pStyle w:val="tvhtml"/>
              <w:spacing w:line="293" w:lineRule="atLeast"/>
            </w:pPr>
            <w: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F43A3D" w:rsidRDefault="00F43A3D" w:rsidP="00F43A3D">
            <w:pPr>
              <w:pStyle w:val="tvhtml"/>
              <w:spacing w:line="293" w:lineRule="atLeast"/>
            </w:pPr>
            <w:r>
              <w:t>N</w:t>
            </w:r>
            <w:r w:rsidRPr="003B78CD">
              <w:t>eparedz stingrākas prasības</w:t>
            </w:r>
            <w:r>
              <w:t>.</w:t>
            </w:r>
          </w:p>
        </w:tc>
      </w:tr>
      <w:tr w:rsidR="00F43A3D" w:rsidRPr="001425FF" w:rsidTr="00306098">
        <w:trPr>
          <w:jc w:val="center"/>
        </w:trPr>
        <w:tc>
          <w:tcPr>
            <w:tcW w:w="1086" w:type="pct"/>
            <w:tcBorders>
              <w:top w:val="outset" w:sz="6" w:space="0" w:color="414142"/>
              <w:left w:val="outset" w:sz="6" w:space="0" w:color="414142"/>
              <w:bottom w:val="outset" w:sz="6" w:space="0" w:color="414142"/>
              <w:right w:val="outset" w:sz="6" w:space="0" w:color="414142"/>
            </w:tcBorders>
          </w:tcPr>
          <w:p w:rsidR="00F43A3D" w:rsidRPr="00695895" w:rsidRDefault="00F43A3D" w:rsidP="00166457">
            <w:r w:rsidRPr="00695895">
              <w:t>Regulas Nr.</w:t>
            </w:r>
            <w:r>
              <w:t xml:space="preserve">2016/921 5. panta 3. punkts, 6. panta 1. punkts 2. daļu, </w:t>
            </w:r>
            <w:r w:rsidR="00166457">
              <w:t xml:space="preserve">II </w:t>
            </w:r>
            <w:r>
              <w:t>pielikums</w:t>
            </w:r>
          </w:p>
        </w:tc>
        <w:tc>
          <w:tcPr>
            <w:tcW w:w="1132" w:type="pct"/>
            <w:tcBorders>
              <w:top w:val="outset" w:sz="6" w:space="0" w:color="414142"/>
              <w:left w:val="outset" w:sz="6" w:space="0" w:color="414142"/>
              <w:bottom w:val="outset" w:sz="6" w:space="0" w:color="414142"/>
              <w:right w:val="outset" w:sz="6" w:space="0" w:color="414142"/>
            </w:tcBorders>
          </w:tcPr>
          <w:p w:rsidR="00F43A3D" w:rsidRDefault="00F43A3D" w:rsidP="00F43A3D">
            <w:r>
              <w:t>15. punkts</w:t>
            </w:r>
          </w:p>
        </w:tc>
        <w:tc>
          <w:tcPr>
            <w:tcW w:w="1441" w:type="pct"/>
            <w:tcBorders>
              <w:top w:val="outset" w:sz="6" w:space="0" w:color="414142"/>
              <w:left w:val="outset" w:sz="6" w:space="0" w:color="414142"/>
              <w:bottom w:val="outset" w:sz="6" w:space="0" w:color="414142"/>
              <w:right w:val="outset" w:sz="6" w:space="0" w:color="414142"/>
            </w:tcBorders>
          </w:tcPr>
          <w:p w:rsidR="00F43A3D" w:rsidRDefault="00F43A3D" w:rsidP="00F43A3D">
            <w:pPr>
              <w:pStyle w:val="tvhtml"/>
              <w:spacing w:line="293" w:lineRule="atLeast"/>
            </w:pPr>
            <w:r>
              <w:t>Ieviestas pilnībā.</w:t>
            </w:r>
          </w:p>
        </w:tc>
        <w:tc>
          <w:tcPr>
            <w:tcW w:w="1341" w:type="pct"/>
            <w:tcBorders>
              <w:top w:val="outset" w:sz="6" w:space="0" w:color="414142"/>
              <w:left w:val="outset" w:sz="6" w:space="0" w:color="414142"/>
              <w:bottom w:val="outset" w:sz="6" w:space="0" w:color="414142"/>
              <w:right w:val="outset" w:sz="6" w:space="0" w:color="414142"/>
            </w:tcBorders>
          </w:tcPr>
          <w:p w:rsidR="00F43A3D" w:rsidRDefault="00F43A3D" w:rsidP="00F43A3D">
            <w:pPr>
              <w:pStyle w:val="tvhtml"/>
              <w:spacing w:line="293" w:lineRule="atLeast"/>
            </w:pPr>
            <w:r>
              <w:t>N</w:t>
            </w:r>
            <w:r w:rsidRPr="003B78CD">
              <w:t>eparedz stingrākas prasības</w:t>
            </w:r>
            <w:r>
              <w:t>.</w:t>
            </w:r>
          </w:p>
        </w:tc>
      </w:tr>
      <w:tr w:rsidR="00F43A3D" w:rsidRPr="003B78CD"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F43A3D" w:rsidRPr="003B78CD" w:rsidRDefault="00F43A3D" w:rsidP="00F43A3D">
            <w:r w:rsidRPr="003B78CD">
              <w:t>Kā ir izmantota ES tiesību aktā paredzētā rīcības brīvība dalībvalstij pārņemt vai ieviest noteiktas ES tiesību akta normas?</w:t>
            </w:r>
            <w:r w:rsidRPr="003B78CD">
              <w:br/>
              <w:t>Kādēļ?</w:t>
            </w:r>
          </w:p>
        </w:tc>
        <w:tc>
          <w:tcPr>
            <w:tcW w:w="3914" w:type="pct"/>
            <w:gridSpan w:val="3"/>
            <w:tcBorders>
              <w:top w:val="outset" w:sz="6" w:space="0" w:color="414142"/>
              <w:left w:val="outset" w:sz="6" w:space="0" w:color="414142"/>
              <w:bottom w:val="outset" w:sz="6" w:space="0" w:color="414142"/>
              <w:right w:val="outset" w:sz="6" w:space="0" w:color="414142"/>
            </w:tcBorders>
            <w:hideMark/>
          </w:tcPr>
          <w:p w:rsidR="00F43A3D" w:rsidRPr="003B78CD" w:rsidRDefault="00F43A3D" w:rsidP="00F43A3D">
            <w:r w:rsidRPr="003B78CD">
              <w:t>Projekts šo jomu neskar.</w:t>
            </w:r>
          </w:p>
        </w:tc>
      </w:tr>
      <w:tr w:rsidR="00F43A3D" w:rsidRPr="003B78CD"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F43A3D" w:rsidRPr="003B78CD" w:rsidRDefault="00F43A3D" w:rsidP="00F43A3D">
            <w:r w:rsidRPr="003B78CD">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14" w:type="pct"/>
            <w:gridSpan w:val="3"/>
            <w:tcBorders>
              <w:top w:val="outset" w:sz="6" w:space="0" w:color="414142"/>
              <w:left w:val="outset" w:sz="6" w:space="0" w:color="414142"/>
              <w:bottom w:val="outset" w:sz="6" w:space="0" w:color="414142"/>
              <w:right w:val="outset" w:sz="6" w:space="0" w:color="414142"/>
            </w:tcBorders>
            <w:hideMark/>
          </w:tcPr>
          <w:p w:rsidR="00F43A3D" w:rsidRPr="003B78CD" w:rsidRDefault="00F43A3D" w:rsidP="00F43A3D">
            <w:r w:rsidRPr="003B78CD">
              <w:t>Projekts šo jomu neskar.</w:t>
            </w:r>
          </w:p>
        </w:tc>
      </w:tr>
      <w:tr w:rsidR="00F43A3D" w:rsidRPr="003B78CD" w:rsidTr="00306098">
        <w:trPr>
          <w:jc w:val="center"/>
        </w:trPr>
        <w:tc>
          <w:tcPr>
            <w:tcW w:w="1086" w:type="pct"/>
            <w:tcBorders>
              <w:top w:val="outset" w:sz="6" w:space="0" w:color="414142"/>
              <w:left w:val="outset" w:sz="6" w:space="0" w:color="414142"/>
              <w:bottom w:val="outset" w:sz="6" w:space="0" w:color="414142"/>
              <w:right w:val="outset" w:sz="6" w:space="0" w:color="414142"/>
            </w:tcBorders>
            <w:hideMark/>
          </w:tcPr>
          <w:p w:rsidR="00F43A3D" w:rsidRPr="003B78CD" w:rsidRDefault="00F43A3D" w:rsidP="00F43A3D">
            <w:r w:rsidRPr="003B78CD">
              <w:t>Cita informācija</w:t>
            </w:r>
          </w:p>
        </w:tc>
        <w:tc>
          <w:tcPr>
            <w:tcW w:w="3914" w:type="pct"/>
            <w:gridSpan w:val="3"/>
            <w:tcBorders>
              <w:top w:val="outset" w:sz="6" w:space="0" w:color="414142"/>
              <w:left w:val="outset" w:sz="6" w:space="0" w:color="414142"/>
              <w:bottom w:val="outset" w:sz="6" w:space="0" w:color="414142"/>
              <w:right w:val="outset" w:sz="6" w:space="0" w:color="414142"/>
            </w:tcBorders>
            <w:hideMark/>
          </w:tcPr>
          <w:p w:rsidR="00F43A3D" w:rsidRPr="003B78CD" w:rsidRDefault="00F43A3D" w:rsidP="00F43A3D">
            <w:pPr>
              <w:pStyle w:val="tvhtml"/>
              <w:spacing w:line="293" w:lineRule="atLeast"/>
            </w:pPr>
            <w:r w:rsidRPr="003B78CD">
              <w:t>Nav</w:t>
            </w:r>
          </w:p>
        </w:tc>
      </w:tr>
    </w:tbl>
    <w:p w:rsidR="00C318BB" w:rsidRPr="004C094F" w:rsidRDefault="00C318BB" w:rsidP="006B3C54">
      <w:pPr>
        <w:jc w:val="both"/>
      </w:pP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8"/>
        <w:gridCol w:w="4005"/>
        <w:gridCol w:w="5013"/>
      </w:tblGrid>
      <w:tr w:rsidR="00263FFC" w:rsidRPr="00085B89" w:rsidTr="00085B89">
        <w:trPr>
          <w:jc w:val="center"/>
        </w:trPr>
        <w:tc>
          <w:tcPr>
            <w:tcW w:w="9456" w:type="dxa"/>
            <w:gridSpan w:val="3"/>
          </w:tcPr>
          <w:p w:rsidR="00263FFC" w:rsidRPr="00085B89" w:rsidRDefault="00263FFC" w:rsidP="0054074E">
            <w:pPr>
              <w:pStyle w:val="naisnod"/>
              <w:spacing w:before="0" w:after="0"/>
              <w:ind w:left="57" w:right="57"/>
            </w:pPr>
            <w:r w:rsidRPr="00085B89">
              <w:t xml:space="preserve">VI. Sabiedrības līdzdalība un </w:t>
            </w:r>
            <w:r w:rsidR="0054074E" w:rsidRPr="0054074E">
              <w:t>komunikācijas aktivitātes</w:t>
            </w:r>
            <w:r w:rsidR="0054074E" w:rsidRPr="0054074E" w:rsidDel="0054074E">
              <w:t xml:space="preserve"> </w:t>
            </w:r>
          </w:p>
        </w:tc>
      </w:tr>
      <w:tr w:rsidR="00263FFC" w:rsidRPr="00085B89" w:rsidTr="00085B89">
        <w:trPr>
          <w:trHeight w:val="553"/>
          <w:jc w:val="center"/>
        </w:trPr>
        <w:tc>
          <w:tcPr>
            <w:tcW w:w="438" w:type="dxa"/>
          </w:tcPr>
          <w:p w:rsidR="00263FFC" w:rsidRPr="00343022" w:rsidRDefault="00263FFC" w:rsidP="00306098">
            <w:pPr>
              <w:pStyle w:val="naiskr"/>
              <w:spacing w:before="0" w:after="0"/>
              <w:ind w:left="57" w:right="57"/>
              <w:rPr>
                <w:bCs/>
                <w:sz w:val="28"/>
                <w:szCs w:val="28"/>
              </w:rPr>
            </w:pPr>
            <w:r w:rsidRPr="00343022">
              <w:rPr>
                <w:bCs/>
                <w:sz w:val="28"/>
                <w:szCs w:val="28"/>
              </w:rPr>
              <w:t>1.</w:t>
            </w:r>
          </w:p>
        </w:tc>
        <w:tc>
          <w:tcPr>
            <w:tcW w:w="4005" w:type="dxa"/>
          </w:tcPr>
          <w:p w:rsidR="00B8353B" w:rsidRDefault="00B8353B" w:rsidP="00306098">
            <w:pPr>
              <w:pStyle w:val="naiskr"/>
              <w:tabs>
                <w:tab w:val="left" w:pos="170"/>
              </w:tabs>
              <w:spacing w:before="0" w:after="0"/>
              <w:ind w:left="57" w:right="57"/>
            </w:pPr>
          </w:p>
          <w:p w:rsidR="00263FFC" w:rsidRPr="00085B89" w:rsidRDefault="00B8353B" w:rsidP="00306098">
            <w:pPr>
              <w:pStyle w:val="naiskr"/>
              <w:tabs>
                <w:tab w:val="left" w:pos="170"/>
              </w:tabs>
              <w:spacing w:before="0" w:after="0"/>
              <w:ind w:left="57" w:right="57"/>
            </w:pPr>
            <w:r w:rsidRPr="00B8353B">
              <w:t>Plānotās sabiedrības līdzdalības un komunikācijas aktivitātes saistībā ar projektu</w:t>
            </w:r>
          </w:p>
        </w:tc>
        <w:tc>
          <w:tcPr>
            <w:tcW w:w="5013" w:type="dxa"/>
          </w:tcPr>
          <w:p w:rsidR="00263FFC" w:rsidRPr="00085B89" w:rsidRDefault="00263FFC" w:rsidP="009D2F96">
            <w:pPr>
              <w:pStyle w:val="naiskr"/>
              <w:spacing w:before="0" w:after="0"/>
              <w:ind w:left="57" w:right="57"/>
              <w:jc w:val="both"/>
            </w:pPr>
            <w:r w:rsidRPr="00085B89">
              <w:t>Informācija par Ministru kabineta noteikumu projektu ir ievietota Zemkopības ministrijas tīmekļa vietnē.</w:t>
            </w:r>
          </w:p>
        </w:tc>
      </w:tr>
      <w:tr w:rsidR="00263FFC" w:rsidRPr="00085B89" w:rsidTr="00643833">
        <w:trPr>
          <w:trHeight w:val="1487"/>
          <w:jc w:val="center"/>
        </w:trPr>
        <w:tc>
          <w:tcPr>
            <w:tcW w:w="438" w:type="dxa"/>
          </w:tcPr>
          <w:p w:rsidR="00263FFC" w:rsidRPr="00085B89" w:rsidRDefault="00263FFC" w:rsidP="00306098">
            <w:pPr>
              <w:pStyle w:val="naiskr"/>
              <w:spacing w:before="0" w:after="0"/>
              <w:ind w:left="57" w:right="57"/>
              <w:rPr>
                <w:bCs/>
              </w:rPr>
            </w:pPr>
            <w:r w:rsidRPr="00085B89">
              <w:rPr>
                <w:bCs/>
              </w:rPr>
              <w:lastRenderedPageBreak/>
              <w:t>2.</w:t>
            </w:r>
          </w:p>
        </w:tc>
        <w:tc>
          <w:tcPr>
            <w:tcW w:w="4005" w:type="dxa"/>
          </w:tcPr>
          <w:p w:rsidR="00263FFC" w:rsidRPr="00085B89" w:rsidRDefault="00263FFC" w:rsidP="00306098">
            <w:pPr>
              <w:pStyle w:val="naiskr"/>
              <w:spacing w:before="0" w:after="0"/>
              <w:ind w:left="57" w:right="57"/>
            </w:pPr>
            <w:r w:rsidRPr="00085B89">
              <w:t xml:space="preserve">Sabiedrības līdzdalība projekta izstrādē </w:t>
            </w:r>
          </w:p>
        </w:tc>
        <w:tc>
          <w:tcPr>
            <w:tcW w:w="5013" w:type="dxa"/>
          </w:tcPr>
          <w:p w:rsidR="00263FFC" w:rsidRPr="00085B89" w:rsidRDefault="009D2F96" w:rsidP="009D2F96">
            <w:pPr>
              <w:jc w:val="both"/>
            </w:pPr>
            <w:r>
              <w:t>N</w:t>
            </w:r>
            <w:r w:rsidR="00263FFC" w:rsidRPr="00085B89">
              <w:t>oteikumu projekt</w:t>
            </w:r>
            <w:r>
              <w:t>s</w:t>
            </w:r>
            <w:r w:rsidR="00263FFC" w:rsidRPr="00085B89">
              <w:t xml:space="preserve"> apspriests ar Lauksaimnieku organizācijas sadarbības padomi, Lauksaimniecības Kooperatīvu asociāciju, biedrību „Latvijas dārznieks”</w:t>
            </w:r>
            <w:r>
              <w:t>,</w:t>
            </w:r>
            <w:r w:rsidR="00263FFC" w:rsidRPr="00085B89">
              <w:t xml:space="preserve"> </w:t>
            </w:r>
            <w:r w:rsidR="00085B89">
              <w:t>Latvijas augļkopju asociāciju un Zemnieku Saeimu.</w:t>
            </w:r>
          </w:p>
        </w:tc>
      </w:tr>
      <w:tr w:rsidR="00263FFC" w:rsidRPr="00343022" w:rsidTr="00B23203">
        <w:trPr>
          <w:trHeight w:val="375"/>
          <w:jc w:val="center"/>
        </w:trPr>
        <w:tc>
          <w:tcPr>
            <w:tcW w:w="438" w:type="dxa"/>
          </w:tcPr>
          <w:p w:rsidR="00263FFC" w:rsidRPr="00085B89" w:rsidRDefault="00263FFC" w:rsidP="00306098">
            <w:pPr>
              <w:pStyle w:val="naiskr"/>
              <w:spacing w:before="0" w:after="0"/>
              <w:ind w:left="57" w:right="57"/>
              <w:rPr>
                <w:bCs/>
              </w:rPr>
            </w:pPr>
            <w:r w:rsidRPr="00085B89">
              <w:rPr>
                <w:bCs/>
              </w:rPr>
              <w:t>3.</w:t>
            </w:r>
          </w:p>
        </w:tc>
        <w:tc>
          <w:tcPr>
            <w:tcW w:w="4005" w:type="dxa"/>
          </w:tcPr>
          <w:p w:rsidR="00263FFC" w:rsidRPr="00085B89" w:rsidRDefault="00263FFC" w:rsidP="00306098">
            <w:pPr>
              <w:pStyle w:val="naiskr"/>
              <w:spacing w:before="0" w:after="0"/>
              <w:ind w:left="57" w:right="57"/>
            </w:pPr>
            <w:r w:rsidRPr="00085B89">
              <w:t xml:space="preserve">Sabiedrības līdzdalības rezultāti </w:t>
            </w:r>
          </w:p>
        </w:tc>
        <w:tc>
          <w:tcPr>
            <w:tcW w:w="5013" w:type="dxa"/>
          </w:tcPr>
          <w:p w:rsidR="00263FFC" w:rsidRPr="00085B89" w:rsidRDefault="00263FFC" w:rsidP="009D2F96">
            <w:pPr>
              <w:pStyle w:val="naiskr"/>
              <w:spacing w:before="0" w:after="0"/>
              <w:ind w:left="57" w:right="57"/>
              <w:jc w:val="both"/>
            </w:pPr>
            <w:r w:rsidRPr="00085B89">
              <w:t>Sociālie partneri atbalsta noteikumu projekta tālāku virzību.</w:t>
            </w:r>
          </w:p>
        </w:tc>
      </w:tr>
      <w:tr w:rsidR="00263FFC" w:rsidRPr="00343022" w:rsidTr="00B23203">
        <w:trPr>
          <w:trHeight w:val="476"/>
          <w:jc w:val="center"/>
        </w:trPr>
        <w:tc>
          <w:tcPr>
            <w:tcW w:w="438" w:type="dxa"/>
          </w:tcPr>
          <w:p w:rsidR="00263FFC" w:rsidRPr="00085B89" w:rsidRDefault="00B8353B" w:rsidP="00B8353B">
            <w:pPr>
              <w:pStyle w:val="naiskr"/>
              <w:spacing w:before="0" w:after="0"/>
              <w:ind w:left="57" w:right="57"/>
              <w:rPr>
                <w:bCs/>
              </w:rPr>
            </w:pPr>
            <w:r>
              <w:rPr>
                <w:bCs/>
              </w:rPr>
              <w:t>4</w:t>
            </w:r>
            <w:r w:rsidR="00263FFC" w:rsidRPr="00085B89">
              <w:rPr>
                <w:bCs/>
              </w:rPr>
              <w:t>.</w:t>
            </w:r>
          </w:p>
        </w:tc>
        <w:tc>
          <w:tcPr>
            <w:tcW w:w="4005" w:type="dxa"/>
          </w:tcPr>
          <w:p w:rsidR="00263FFC" w:rsidRPr="00085B89" w:rsidRDefault="00263FFC" w:rsidP="00306098">
            <w:pPr>
              <w:pStyle w:val="naiskr"/>
              <w:spacing w:before="0" w:after="0"/>
              <w:ind w:left="57" w:right="57"/>
            </w:pPr>
            <w:r w:rsidRPr="00085B89">
              <w:t>Cita informācija</w:t>
            </w:r>
          </w:p>
          <w:p w:rsidR="00263FFC" w:rsidRPr="00085B89" w:rsidRDefault="00263FFC" w:rsidP="00306098">
            <w:pPr>
              <w:pStyle w:val="naiskr"/>
              <w:spacing w:before="0" w:after="0"/>
              <w:ind w:left="57" w:right="57"/>
            </w:pPr>
          </w:p>
        </w:tc>
        <w:tc>
          <w:tcPr>
            <w:tcW w:w="5013" w:type="dxa"/>
          </w:tcPr>
          <w:p w:rsidR="00263FFC" w:rsidRPr="00085B89" w:rsidRDefault="00263FFC" w:rsidP="00306098">
            <w:pPr>
              <w:pStyle w:val="naiskr"/>
              <w:spacing w:before="0" w:after="0"/>
              <w:ind w:left="57" w:right="57"/>
              <w:jc w:val="both"/>
            </w:pPr>
            <w:r w:rsidRPr="00085B89">
              <w:t>Nav</w:t>
            </w:r>
          </w:p>
        </w:tc>
      </w:tr>
    </w:tbl>
    <w:p w:rsidR="00A10BF2" w:rsidRPr="004C094F" w:rsidRDefault="00A10BF2" w:rsidP="006B3C54">
      <w:pPr>
        <w:jc w:val="both"/>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4961"/>
        <w:gridCol w:w="3827"/>
      </w:tblGrid>
      <w:tr w:rsidR="00263FFC" w:rsidRPr="00343022" w:rsidTr="00263FFC">
        <w:tc>
          <w:tcPr>
            <w:tcW w:w="9356" w:type="dxa"/>
            <w:gridSpan w:val="3"/>
            <w:tcBorders>
              <w:top w:val="single" w:sz="4" w:space="0" w:color="auto"/>
            </w:tcBorders>
          </w:tcPr>
          <w:p w:rsidR="00263FFC" w:rsidRPr="00343022" w:rsidRDefault="00263FFC" w:rsidP="00306098">
            <w:pPr>
              <w:pStyle w:val="naisnod"/>
              <w:spacing w:before="0" w:after="0"/>
              <w:ind w:left="57" w:right="57"/>
              <w:rPr>
                <w:sz w:val="28"/>
                <w:szCs w:val="28"/>
              </w:rPr>
            </w:pPr>
            <w:r w:rsidRPr="001E7925">
              <w:rPr>
                <w:szCs w:val="28"/>
              </w:rPr>
              <w:t>VII. Tiesību akta projekta izpildes nodrošināšana un tās ietekme uz institūcijām</w:t>
            </w:r>
          </w:p>
        </w:tc>
      </w:tr>
      <w:tr w:rsidR="00263FFC" w:rsidRPr="00343022" w:rsidTr="00263FFC">
        <w:trPr>
          <w:trHeight w:val="427"/>
        </w:trPr>
        <w:tc>
          <w:tcPr>
            <w:tcW w:w="568" w:type="dxa"/>
          </w:tcPr>
          <w:p w:rsidR="00263FFC" w:rsidRPr="00085B89" w:rsidRDefault="00263FFC" w:rsidP="00306098">
            <w:pPr>
              <w:pStyle w:val="naisnod"/>
              <w:spacing w:before="0" w:after="0"/>
              <w:ind w:left="57" w:right="57"/>
              <w:jc w:val="left"/>
              <w:rPr>
                <w:b w:val="0"/>
              </w:rPr>
            </w:pPr>
            <w:r w:rsidRPr="00085B89">
              <w:rPr>
                <w:b w:val="0"/>
              </w:rPr>
              <w:t>1.</w:t>
            </w:r>
          </w:p>
        </w:tc>
        <w:tc>
          <w:tcPr>
            <w:tcW w:w="4961" w:type="dxa"/>
          </w:tcPr>
          <w:p w:rsidR="00263FFC" w:rsidRPr="00085B89" w:rsidRDefault="00263FFC" w:rsidP="00306098">
            <w:pPr>
              <w:pStyle w:val="naisf"/>
              <w:spacing w:before="0" w:after="0"/>
              <w:ind w:left="57" w:right="57" w:firstLine="0"/>
              <w:jc w:val="left"/>
            </w:pPr>
            <w:r w:rsidRPr="00085B89">
              <w:t xml:space="preserve">Projekta izpildē iesaistītās institūcijas </w:t>
            </w:r>
          </w:p>
        </w:tc>
        <w:tc>
          <w:tcPr>
            <w:tcW w:w="3827" w:type="dxa"/>
          </w:tcPr>
          <w:p w:rsidR="00263FFC" w:rsidRPr="00085B89" w:rsidRDefault="00263FFC" w:rsidP="00306098">
            <w:pPr>
              <w:pStyle w:val="naisnod"/>
              <w:spacing w:before="0" w:after="0"/>
              <w:ind w:left="57" w:right="57"/>
              <w:jc w:val="both"/>
              <w:rPr>
                <w:b w:val="0"/>
              </w:rPr>
            </w:pPr>
            <w:r w:rsidRPr="00085B89">
              <w:rPr>
                <w:b w:val="0"/>
              </w:rPr>
              <w:t>Normatīvā akta izpildi nodrošinās Lauku atbalsta dienests.</w:t>
            </w:r>
          </w:p>
        </w:tc>
      </w:tr>
      <w:tr w:rsidR="00263FFC" w:rsidRPr="00343022" w:rsidTr="00263FFC">
        <w:trPr>
          <w:trHeight w:val="463"/>
        </w:trPr>
        <w:tc>
          <w:tcPr>
            <w:tcW w:w="568" w:type="dxa"/>
          </w:tcPr>
          <w:p w:rsidR="00263FFC" w:rsidRPr="00085B89" w:rsidRDefault="00263FFC" w:rsidP="00306098">
            <w:pPr>
              <w:pStyle w:val="naisnod"/>
              <w:spacing w:before="0" w:after="0"/>
              <w:ind w:left="57" w:right="57"/>
              <w:jc w:val="left"/>
              <w:rPr>
                <w:b w:val="0"/>
              </w:rPr>
            </w:pPr>
            <w:r w:rsidRPr="00085B89">
              <w:rPr>
                <w:b w:val="0"/>
              </w:rPr>
              <w:t>2.</w:t>
            </w:r>
          </w:p>
        </w:tc>
        <w:tc>
          <w:tcPr>
            <w:tcW w:w="4961" w:type="dxa"/>
          </w:tcPr>
          <w:p w:rsidR="00B8353B" w:rsidRPr="00085B89" w:rsidRDefault="00263FFC" w:rsidP="00B8353B">
            <w:pPr>
              <w:pStyle w:val="naisf"/>
              <w:spacing w:before="0" w:after="0"/>
              <w:ind w:left="57" w:right="57" w:firstLine="0"/>
              <w:jc w:val="left"/>
            </w:pPr>
            <w:r w:rsidRPr="00085B89">
              <w:t>Projekta izpildes ietekme uz pārvaldes funkcijām</w:t>
            </w:r>
            <w:r w:rsidR="00B8353B">
              <w:t xml:space="preserve"> un </w:t>
            </w:r>
            <w:r w:rsidR="00B8353B" w:rsidRPr="00085B89">
              <w:t>institucionālo struktūru.</w:t>
            </w:r>
          </w:p>
          <w:p w:rsidR="00263FFC" w:rsidRPr="00085B89" w:rsidRDefault="00B8353B" w:rsidP="00797848">
            <w:pPr>
              <w:pStyle w:val="naisf"/>
              <w:spacing w:before="0" w:after="0"/>
              <w:ind w:left="57" w:right="57" w:firstLine="0"/>
              <w:jc w:val="left"/>
            </w:pPr>
            <w:r w:rsidRPr="00085B89">
              <w:t>Jaunu institūciju izveide</w:t>
            </w:r>
            <w:r>
              <w:t>, e</w:t>
            </w:r>
            <w:r w:rsidRPr="00085B89">
              <w:t>sošu institūciju likvidācija</w:t>
            </w:r>
            <w:r>
              <w:t xml:space="preserve"> vai </w:t>
            </w:r>
            <w:r w:rsidRPr="00085B89">
              <w:t>reorganizācija</w:t>
            </w:r>
            <w:r>
              <w:t xml:space="preserve">, to </w:t>
            </w:r>
            <w:r w:rsidRPr="00085B89">
              <w:t>ietekme uz instit</w:t>
            </w:r>
            <w:r>
              <w:t>ūcijas cilvēkresursiem</w:t>
            </w:r>
            <w:r w:rsidR="0003234D">
              <w:t>.</w:t>
            </w:r>
          </w:p>
        </w:tc>
        <w:tc>
          <w:tcPr>
            <w:tcW w:w="3827" w:type="dxa"/>
          </w:tcPr>
          <w:p w:rsidR="00263FFC" w:rsidRPr="00085B89" w:rsidRDefault="00263FFC" w:rsidP="00306098">
            <w:pPr>
              <w:pStyle w:val="naisnod"/>
              <w:spacing w:before="0" w:after="0"/>
              <w:ind w:left="57" w:right="57"/>
              <w:jc w:val="left"/>
              <w:rPr>
                <w:b w:val="0"/>
              </w:rPr>
            </w:pPr>
            <w:r w:rsidRPr="00085B89">
              <w:rPr>
                <w:b w:val="0"/>
              </w:rPr>
              <w:t>Noteikumu projekts šo jomu neskar.</w:t>
            </w:r>
          </w:p>
        </w:tc>
      </w:tr>
      <w:tr w:rsidR="00263FFC" w:rsidRPr="00343022" w:rsidTr="00263FFC">
        <w:trPr>
          <w:trHeight w:val="476"/>
        </w:trPr>
        <w:tc>
          <w:tcPr>
            <w:tcW w:w="568" w:type="dxa"/>
          </w:tcPr>
          <w:p w:rsidR="00263FFC" w:rsidRPr="00085B89" w:rsidRDefault="00797848" w:rsidP="00306098">
            <w:pPr>
              <w:pStyle w:val="naiskr"/>
              <w:spacing w:before="0" w:after="0"/>
              <w:ind w:left="57" w:right="57"/>
            </w:pPr>
            <w:r>
              <w:t>3</w:t>
            </w:r>
            <w:r w:rsidR="00263FFC" w:rsidRPr="00085B89">
              <w:t>.</w:t>
            </w:r>
          </w:p>
        </w:tc>
        <w:tc>
          <w:tcPr>
            <w:tcW w:w="4961" w:type="dxa"/>
          </w:tcPr>
          <w:p w:rsidR="00263FFC" w:rsidRPr="00085B89" w:rsidRDefault="00263FFC" w:rsidP="00306098">
            <w:pPr>
              <w:pStyle w:val="naiskr"/>
              <w:spacing w:before="0" w:after="0"/>
              <w:ind w:left="57" w:right="57"/>
            </w:pPr>
            <w:r w:rsidRPr="00085B89">
              <w:t>Cita informācija</w:t>
            </w:r>
          </w:p>
        </w:tc>
        <w:tc>
          <w:tcPr>
            <w:tcW w:w="3827" w:type="dxa"/>
          </w:tcPr>
          <w:p w:rsidR="00263FFC" w:rsidRPr="00085B89" w:rsidRDefault="00263FFC" w:rsidP="00306098">
            <w:pPr>
              <w:pStyle w:val="naiskr"/>
              <w:spacing w:before="0" w:after="0"/>
              <w:ind w:left="57" w:right="57"/>
            </w:pPr>
            <w:r w:rsidRPr="00085B89">
              <w:t>Nav</w:t>
            </w:r>
          </w:p>
        </w:tc>
      </w:tr>
    </w:tbl>
    <w:p w:rsidR="002D0400" w:rsidRPr="004C094F" w:rsidRDefault="002D0400" w:rsidP="006B3C54">
      <w:pPr>
        <w:jc w:val="both"/>
      </w:pPr>
    </w:p>
    <w:p w:rsidR="00263FFC" w:rsidRPr="001E7925" w:rsidRDefault="00263FFC" w:rsidP="001E7925">
      <w:pPr>
        <w:pStyle w:val="naisf"/>
        <w:tabs>
          <w:tab w:val="left" w:pos="6840"/>
        </w:tabs>
        <w:spacing w:before="0" w:after="0"/>
        <w:ind w:firstLine="0"/>
        <w:rPr>
          <w:szCs w:val="28"/>
        </w:rPr>
      </w:pPr>
    </w:p>
    <w:p w:rsidR="00263FFC" w:rsidRPr="001E7925" w:rsidRDefault="00263FFC" w:rsidP="001E7925">
      <w:pPr>
        <w:pStyle w:val="naisf"/>
        <w:tabs>
          <w:tab w:val="left" w:pos="6840"/>
        </w:tabs>
        <w:spacing w:before="0" w:after="0"/>
        <w:ind w:firstLine="0"/>
        <w:rPr>
          <w:szCs w:val="28"/>
        </w:rPr>
      </w:pPr>
      <w:r w:rsidRPr="001E7925">
        <w:rPr>
          <w:szCs w:val="28"/>
        </w:rPr>
        <w:t>Zemkopības ministrs</w:t>
      </w:r>
      <w:r w:rsidRPr="001E7925">
        <w:rPr>
          <w:szCs w:val="28"/>
        </w:rPr>
        <w:tab/>
      </w:r>
      <w:r w:rsidR="001E7925">
        <w:rPr>
          <w:szCs w:val="28"/>
        </w:rPr>
        <w:tab/>
      </w:r>
      <w:r w:rsidRPr="001E7925">
        <w:rPr>
          <w:szCs w:val="28"/>
        </w:rPr>
        <w:tab/>
      </w:r>
      <w:proofErr w:type="spellStart"/>
      <w:r w:rsidRPr="001E7925">
        <w:rPr>
          <w:szCs w:val="28"/>
        </w:rPr>
        <w:t>J.Dūklavs</w:t>
      </w:r>
      <w:proofErr w:type="spellEnd"/>
    </w:p>
    <w:p w:rsidR="00263FFC" w:rsidRDefault="00263FFC" w:rsidP="00263FFC">
      <w:pPr>
        <w:jc w:val="both"/>
        <w:rPr>
          <w:sz w:val="20"/>
          <w:szCs w:val="20"/>
        </w:rPr>
      </w:pPr>
    </w:p>
    <w:p w:rsidR="00263FFC" w:rsidRDefault="00263FFC" w:rsidP="00263FFC">
      <w:pPr>
        <w:jc w:val="both"/>
        <w:rPr>
          <w:sz w:val="20"/>
          <w:szCs w:val="20"/>
        </w:rPr>
      </w:pPr>
    </w:p>
    <w:p w:rsidR="00263FFC" w:rsidRDefault="00263FFC"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p>
    <w:p w:rsidR="001E7925" w:rsidRDefault="001E7925" w:rsidP="00263FFC">
      <w:pPr>
        <w:jc w:val="both"/>
        <w:rPr>
          <w:sz w:val="20"/>
          <w:szCs w:val="20"/>
        </w:rPr>
      </w:pPr>
      <w:r>
        <w:rPr>
          <w:sz w:val="20"/>
          <w:szCs w:val="20"/>
        </w:rPr>
        <w:t>25.10.2016. 13:47</w:t>
      </w:r>
    </w:p>
    <w:p w:rsidR="001E7925" w:rsidRDefault="001E7925" w:rsidP="00263FFC">
      <w:pPr>
        <w:jc w:val="both"/>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2652</w:t>
      </w:r>
      <w:r>
        <w:rPr>
          <w:sz w:val="20"/>
          <w:szCs w:val="20"/>
        </w:rPr>
        <w:fldChar w:fldCharType="end"/>
      </w:r>
    </w:p>
    <w:p w:rsidR="00263FFC" w:rsidRPr="00343022" w:rsidRDefault="0043729B" w:rsidP="00263FFC">
      <w:pPr>
        <w:jc w:val="both"/>
        <w:rPr>
          <w:sz w:val="20"/>
          <w:szCs w:val="20"/>
        </w:rPr>
      </w:pPr>
      <w:bookmarkStart w:id="2" w:name="_GoBack"/>
      <w:bookmarkEnd w:id="2"/>
      <w:r>
        <w:rPr>
          <w:sz w:val="20"/>
          <w:szCs w:val="20"/>
        </w:rPr>
        <w:t>I.Ozola</w:t>
      </w:r>
    </w:p>
    <w:p w:rsidR="00263FFC" w:rsidRPr="007C0F2C" w:rsidRDefault="00A03411" w:rsidP="00263FFC">
      <w:pPr>
        <w:tabs>
          <w:tab w:val="left" w:pos="6885"/>
        </w:tabs>
        <w:jc w:val="both"/>
        <w:rPr>
          <w:sz w:val="28"/>
          <w:szCs w:val="28"/>
        </w:rPr>
      </w:pPr>
      <w:r>
        <w:rPr>
          <w:sz w:val="20"/>
          <w:szCs w:val="20"/>
        </w:rPr>
        <w:t>67027</w:t>
      </w:r>
      <w:r w:rsidR="0043729B">
        <w:rPr>
          <w:sz w:val="20"/>
          <w:szCs w:val="20"/>
        </w:rPr>
        <w:t>019</w:t>
      </w:r>
      <w:r w:rsidR="00263FFC" w:rsidRPr="00343022">
        <w:rPr>
          <w:sz w:val="20"/>
          <w:szCs w:val="20"/>
        </w:rPr>
        <w:t xml:space="preserve">, </w:t>
      </w:r>
      <w:r w:rsidR="0043729B">
        <w:rPr>
          <w:sz w:val="20"/>
          <w:szCs w:val="20"/>
        </w:rPr>
        <w:t>Inese.Ozola</w:t>
      </w:r>
      <w:r w:rsidR="00263FFC" w:rsidRPr="002B1CD5">
        <w:rPr>
          <w:sz w:val="20"/>
          <w:szCs w:val="20"/>
        </w:rPr>
        <w:t>@zm.gov.lv</w:t>
      </w:r>
    </w:p>
    <w:sectPr w:rsidR="00263FFC" w:rsidRPr="007C0F2C" w:rsidSect="001E7925">
      <w:headerReference w:type="even" r:id="rId8"/>
      <w:headerReference w:type="default" r:id="rId9"/>
      <w:footerReference w:type="default" r:id="rId10"/>
      <w:footerReference w:type="first" r:id="rId11"/>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ECE" w:rsidRDefault="00CA7ECE">
      <w:r>
        <w:separator/>
      </w:r>
    </w:p>
  </w:endnote>
  <w:endnote w:type="continuationSeparator" w:id="0">
    <w:p w:rsidR="00CA7ECE" w:rsidRDefault="00CA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72" w:rsidRPr="00730138" w:rsidRDefault="006B6C72" w:rsidP="00730138">
    <w:pPr>
      <w:tabs>
        <w:tab w:val="center" w:pos="4153"/>
        <w:tab w:val="right" w:pos="8306"/>
      </w:tabs>
      <w:jc w:val="both"/>
    </w:pPr>
    <w:r>
      <w:rPr>
        <w:sz w:val="20"/>
        <w:szCs w:val="20"/>
      </w:rPr>
      <w:t>Z</w:t>
    </w:r>
    <w:r w:rsidR="0009472F">
      <w:rPr>
        <w:sz w:val="20"/>
        <w:szCs w:val="20"/>
      </w:rPr>
      <w:t>MAnot_2</w:t>
    </w:r>
    <w:r w:rsidR="00AC43B9">
      <w:rPr>
        <w:sz w:val="20"/>
        <w:szCs w:val="20"/>
      </w:rPr>
      <w:t>5</w:t>
    </w:r>
    <w:r w:rsidR="007B19C7">
      <w:rPr>
        <w:sz w:val="20"/>
        <w:szCs w:val="20"/>
      </w:rPr>
      <w:t>10</w:t>
    </w:r>
    <w:r>
      <w:rPr>
        <w:sz w:val="20"/>
        <w:szCs w:val="20"/>
      </w:rPr>
      <w:t>16</w:t>
    </w:r>
    <w:r w:rsidRPr="00BC2BFC">
      <w:rPr>
        <w:sz w:val="20"/>
        <w:szCs w:val="20"/>
      </w:rPr>
      <w:t>_</w:t>
    </w:r>
    <w:r>
      <w:rPr>
        <w:sz w:val="20"/>
        <w:szCs w:val="20"/>
      </w:rPr>
      <w:t>razotajuorg</w:t>
    </w:r>
    <w:r w:rsidRPr="00BC2BFC">
      <w:rPr>
        <w:sz w:val="20"/>
        <w:szCs w:val="20"/>
      </w:rPr>
      <w:t>;</w:t>
    </w:r>
    <w:r w:rsidRPr="00953E8D">
      <w:t xml:space="preserve"> </w:t>
    </w:r>
    <w:r w:rsidRPr="007A55BD">
      <w:rPr>
        <w:sz w:val="20"/>
      </w:rPr>
      <w:t>Grozījumi Ministru kabineta 2016. gada 14. jūnija noteikumos Nr.361 „Noteikumi par augļu un dārzeņu ražotāju organizācijām”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72" w:rsidRPr="00BC2BFC" w:rsidRDefault="006B6C72" w:rsidP="00BB1CBE">
    <w:pPr>
      <w:tabs>
        <w:tab w:val="center" w:pos="4153"/>
        <w:tab w:val="right" w:pos="8306"/>
      </w:tabs>
      <w:jc w:val="both"/>
    </w:pPr>
    <w:r>
      <w:rPr>
        <w:sz w:val="20"/>
        <w:szCs w:val="20"/>
      </w:rPr>
      <w:t>ZMAnot_</w:t>
    </w:r>
    <w:r w:rsidR="0009472F">
      <w:rPr>
        <w:sz w:val="20"/>
        <w:szCs w:val="20"/>
      </w:rPr>
      <w:t>2</w:t>
    </w:r>
    <w:r w:rsidR="00AC43B9">
      <w:rPr>
        <w:sz w:val="20"/>
        <w:szCs w:val="20"/>
      </w:rPr>
      <w:t>5</w:t>
    </w:r>
    <w:r w:rsidR="007B19C7">
      <w:rPr>
        <w:sz w:val="20"/>
        <w:szCs w:val="20"/>
      </w:rPr>
      <w:t>10</w:t>
    </w:r>
    <w:r>
      <w:rPr>
        <w:sz w:val="20"/>
        <w:szCs w:val="20"/>
      </w:rPr>
      <w:t>16</w:t>
    </w:r>
    <w:r w:rsidRPr="00BC2BFC">
      <w:rPr>
        <w:sz w:val="20"/>
        <w:szCs w:val="20"/>
      </w:rPr>
      <w:t>_</w:t>
    </w:r>
    <w:r>
      <w:rPr>
        <w:sz w:val="20"/>
        <w:szCs w:val="20"/>
      </w:rPr>
      <w:t>razotajuorg</w:t>
    </w:r>
    <w:r w:rsidRPr="00BC2BFC">
      <w:rPr>
        <w:sz w:val="20"/>
        <w:szCs w:val="20"/>
      </w:rPr>
      <w:t>;</w:t>
    </w:r>
    <w:r w:rsidRPr="00953E8D">
      <w:t xml:space="preserve"> </w:t>
    </w:r>
    <w:r w:rsidRPr="007A55BD">
      <w:rPr>
        <w:sz w:val="20"/>
      </w:rPr>
      <w:t>Grozījumi Ministru kabineta 2016. gada 14. jūnija noteikumos Nr.361 „Noteikumi par augļu un dārzeņu ražotāju organizācijām”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ECE" w:rsidRDefault="00CA7ECE">
      <w:r>
        <w:separator/>
      </w:r>
    </w:p>
  </w:footnote>
  <w:footnote w:type="continuationSeparator" w:id="0">
    <w:p w:rsidR="00CA7ECE" w:rsidRDefault="00CA7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72" w:rsidRDefault="006B6C72"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B6C72" w:rsidRDefault="006B6C7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C72" w:rsidRDefault="006B6C72" w:rsidP="0030341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E7925">
      <w:rPr>
        <w:rStyle w:val="Lappusesnumurs"/>
        <w:noProof/>
      </w:rPr>
      <w:t>8</w:t>
    </w:r>
    <w:r>
      <w:rPr>
        <w:rStyle w:val="Lappusesnumurs"/>
      </w:rPr>
      <w:fldChar w:fldCharType="end"/>
    </w:r>
  </w:p>
  <w:p w:rsidR="006B6C72" w:rsidRDefault="006B6C72" w:rsidP="00701FF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33D41C43"/>
    <w:multiLevelType w:val="hybridMultilevel"/>
    <w:tmpl w:val="77A6A99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1E"/>
    <w:rsid w:val="00005826"/>
    <w:rsid w:val="000071F5"/>
    <w:rsid w:val="00010FE3"/>
    <w:rsid w:val="00013CDD"/>
    <w:rsid w:val="00015666"/>
    <w:rsid w:val="00024ECF"/>
    <w:rsid w:val="00025FA9"/>
    <w:rsid w:val="00026532"/>
    <w:rsid w:val="00027756"/>
    <w:rsid w:val="0002797B"/>
    <w:rsid w:val="00027A5A"/>
    <w:rsid w:val="00031399"/>
    <w:rsid w:val="0003234D"/>
    <w:rsid w:val="00033554"/>
    <w:rsid w:val="0003707B"/>
    <w:rsid w:val="00037C68"/>
    <w:rsid w:val="00040172"/>
    <w:rsid w:val="000404D3"/>
    <w:rsid w:val="00040E6B"/>
    <w:rsid w:val="00043CB1"/>
    <w:rsid w:val="000473F7"/>
    <w:rsid w:val="00050F54"/>
    <w:rsid w:val="00051106"/>
    <w:rsid w:val="0005143C"/>
    <w:rsid w:val="00052BCB"/>
    <w:rsid w:val="00056D70"/>
    <w:rsid w:val="00060888"/>
    <w:rsid w:val="00062822"/>
    <w:rsid w:val="0006534F"/>
    <w:rsid w:val="00065DAB"/>
    <w:rsid w:val="00066E0A"/>
    <w:rsid w:val="00070FB4"/>
    <w:rsid w:val="00071884"/>
    <w:rsid w:val="00073270"/>
    <w:rsid w:val="0007788D"/>
    <w:rsid w:val="0008488A"/>
    <w:rsid w:val="00085B89"/>
    <w:rsid w:val="00092DF0"/>
    <w:rsid w:val="0009472F"/>
    <w:rsid w:val="000A2211"/>
    <w:rsid w:val="000A6067"/>
    <w:rsid w:val="000B1AB1"/>
    <w:rsid w:val="000B4607"/>
    <w:rsid w:val="000B6DF1"/>
    <w:rsid w:val="000C0EDB"/>
    <w:rsid w:val="000C230C"/>
    <w:rsid w:val="000C32EA"/>
    <w:rsid w:val="000C37D8"/>
    <w:rsid w:val="000C5FBC"/>
    <w:rsid w:val="000D163F"/>
    <w:rsid w:val="000D2C4F"/>
    <w:rsid w:val="000D35F4"/>
    <w:rsid w:val="000D41F8"/>
    <w:rsid w:val="000D5549"/>
    <w:rsid w:val="000D650D"/>
    <w:rsid w:val="000D7C74"/>
    <w:rsid w:val="000E2092"/>
    <w:rsid w:val="000F0876"/>
    <w:rsid w:val="000F4EB2"/>
    <w:rsid w:val="000F5E59"/>
    <w:rsid w:val="000F6A6D"/>
    <w:rsid w:val="00103B63"/>
    <w:rsid w:val="00110173"/>
    <w:rsid w:val="001114E0"/>
    <w:rsid w:val="00114052"/>
    <w:rsid w:val="00115550"/>
    <w:rsid w:val="0012082E"/>
    <w:rsid w:val="001209A4"/>
    <w:rsid w:val="001214F2"/>
    <w:rsid w:val="00123E30"/>
    <w:rsid w:val="001240C4"/>
    <w:rsid w:val="001242F0"/>
    <w:rsid w:val="00125941"/>
    <w:rsid w:val="00127C6E"/>
    <w:rsid w:val="001347ED"/>
    <w:rsid w:val="001359E3"/>
    <w:rsid w:val="00137BF2"/>
    <w:rsid w:val="00141294"/>
    <w:rsid w:val="001425FF"/>
    <w:rsid w:val="00143528"/>
    <w:rsid w:val="00146E61"/>
    <w:rsid w:val="00153486"/>
    <w:rsid w:val="00153BD9"/>
    <w:rsid w:val="00154636"/>
    <w:rsid w:val="0015719D"/>
    <w:rsid w:val="00161AD7"/>
    <w:rsid w:val="001620F6"/>
    <w:rsid w:val="00163D88"/>
    <w:rsid w:val="00166457"/>
    <w:rsid w:val="00166B1A"/>
    <w:rsid w:val="00167BB9"/>
    <w:rsid w:val="00167FA0"/>
    <w:rsid w:val="00171922"/>
    <w:rsid w:val="00175296"/>
    <w:rsid w:val="00176D51"/>
    <w:rsid w:val="00180130"/>
    <w:rsid w:val="00180848"/>
    <w:rsid w:val="001811FB"/>
    <w:rsid w:val="00184E5C"/>
    <w:rsid w:val="00191859"/>
    <w:rsid w:val="00193D0A"/>
    <w:rsid w:val="001A28EB"/>
    <w:rsid w:val="001A60FD"/>
    <w:rsid w:val="001A620C"/>
    <w:rsid w:val="001A7349"/>
    <w:rsid w:val="001A7910"/>
    <w:rsid w:val="001B256B"/>
    <w:rsid w:val="001B366C"/>
    <w:rsid w:val="001B3ECB"/>
    <w:rsid w:val="001C002C"/>
    <w:rsid w:val="001C0442"/>
    <w:rsid w:val="001C05EA"/>
    <w:rsid w:val="001C5276"/>
    <w:rsid w:val="001D0C1C"/>
    <w:rsid w:val="001D315D"/>
    <w:rsid w:val="001D6E4F"/>
    <w:rsid w:val="001E19E2"/>
    <w:rsid w:val="001E6D7D"/>
    <w:rsid w:val="001E7925"/>
    <w:rsid w:val="001E7E58"/>
    <w:rsid w:val="001F06CA"/>
    <w:rsid w:val="001F101B"/>
    <w:rsid w:val="001F59D8"/>
    <w:rsid w:val="00200346"/>
    <w:rsid w:val="0020357D"/>
    <w:rsid w:val="00203965"/>
    <w:rsid w:val="0020406F"/>
    <w:rsid w:val="002047D6"/>
    <w:rsid w:val="00205B93"/>
    <w:rsid w:val="00206050"/>
    <w:rsid w:val="00206332"/>
    <w:rsid w:val="00207018"/>
    <w:rsid w:val="002123C8"/>
    <w:rsid w:val="0021395B"/>
    <w:rsid w:val="0021417A"/>
    <w:rsid w:val="00216AE2"/>
    <w:rsid w:val="00223974"/>
    <w:rsid w:val="002249BA"/>
    <w:rsid w:val="0022722B"/>
    <w:rsid w:val="00231B9D"/>
    <w:rsid w:val="00232A10"/>
    <w:rsid w:val="00243419"/>
    <w:rsid w:val="002436CE"/>
    <w:rsid w:val="00250DA9"/>
    <w:rsid w:val="002564A2"/>
    <w:rsid w:val="00260591"/>
    <w:rsid w:val="00263889"/>
    <w:rsid w:val="00263FBD"/>
    <w:rsid w:val="00263FFC"/>
    <w:rsid w:val="0026475B"/>
    <w:rsid w:val="0026537B"/>
    <w:rsid w:val="00266BB4"/>
    <w:rsid w:val="00277727"/>
    <w:rsid w:val="00280003"/>
    <w:rsid w:val="002811CE"/>
    <w:rsid w:val="00282AA6"/>
    <w:rsid w:val="00283314"/>
    <w:rsid w:val="0028468F"/>
    <w:rsid w:val="0028533B"/>
    <w:rsid w:val="002868A2"/>
    <w:rsid w:val="002907A3"/>
    <w:rsid w:val="00290E2C"/>
    <w:rsid w:val="0029223E"/>
    <w:rsid w:val="0029259B"/>
    <w:rsid w:val="00292C47"/>
    <w:rsid w:val="002931C2"/>
    <w:rsid w:val="00294D7F"/>
    <w:rsid w:val="00295BFE"/>
    <w:rsid w:val="00297E1C"/>
    <w:rsid w:val="002A0761"/>
    <w:rsid w:val="002A2CC4"/>
    <w:rsid w:val="002A33C1"/>
    <w:rsid w:val="002A4549"/>
    <w:rsid w:val="002B17E8"/>
    <w:rsid w:val="002B3ACF"/>
    <w:rsid w:val="002B438C"/>
    <w:rsid w:val="002B7D81"/>
    <w:rsid w:val="002B7EAD"/>
    <w:rsid w:val="002C1999"/>
    <w:rsid w:val="002C2060"/>
    <w:rsid w:val="002C2B64"/>
    <w:rsid w:val="002C4761"/>
    <w:rsid w:val="002C5D2F"/>
    <w:rsid w:val="002D0400"/>
    <w:rsid w:val="002D202F"/>
    <w:rsid w:val="002D3BD3"/>
    <w:rsid w:val="002E0611"/>
    <w:rsid w:val="002E134E"/>
    <w:rsid w:val="002F0CDC"/>
    <w:rsid w:val="002F2ABF"/>
    <w:rsid w:val="002F5CD1"/>
    <w:rsid w:val="002F722A"/>
    <w:rsid w:val="00301319"/>
    <w:rsid w:val="003033D1"/>
    <w:rsid w:val="0030341E"/>
    <w:rsid w:val="003042DA"/>
    <w:rsid w:val="00305A2D"/>
    <w:rsid w:val="00305B71"/>
    <w:rsid w:val="00306098"/>
    <w:rsid w:val="003110F6"/>
    <w:rsid w:val="0031134A"/>
    <w:rsid w:val="00312A0E"/>
    <w:rsid w:val="003154EB"/>
    <w:rsid w:val="00330A1A"/>
    <w:rsid w:val="003455B3"/>
    <w:rsid w:val="003476BA"/>
    <w:rsid w:val="003526F4"/>
    <w:rsid w:val="003558B0"/>
    <w:rsid w:val="00360508"/>
    <w:rsid w:val="00364C53"/>
    <w:rsid w:val="00373605"/>
    <w:rsid w:val="003826CD"/>
    <w:rsid w:val="003848A9"/>
    <w:rsid w:val="0038507B"/>
    <w:rsid w:val="00391F7C"/>
    <w:rsid w:val="0039479B"/>
    <w:rsid w:val="003957C3"/>
    <w:rsid w:val="0039664A"/>
    <w:rsid w:val="003A0CE8"/>
    <w:rsid w:val="003A3D6B"/>
    <w:rsid w:val="003A66D4"/>
    <w:rsid w:val="003B011E"/>
    <w:rsid w:val="003B10FA"/>
    <w:rsid w:val="003B2102"/>
    <w:rsid w:val="003B2598"/>
    <w:rsid w:val="003B5875"/>
    <w:rsid w:val="003B5CDA"/>
    <w:rsid w:val="003C2229"/>
    <w:rsid w:val="003C3340"/>
    <w:rsid w:val="003C4B70"/>
    <w:rsid w:val="003C5A60"/>
    <w:rsid w:val="003D1E06"/>
    <w:rsid w:val="003D721C"/>
    <w:rsid w:val="003E34FE"/>
    <w:rsid w:val="003E7DAA"/>
    <w:rsid w:val="003F1515"/>
    <w:rsid w:val="003F2FD3"/>
    <w:rsid w:val="003F3E5B"/>
    <w:rsid w:val="003F427C"/>
    <w:rsid w:val="003F5986"/>
    <w:rsid w:val="0040005B"/>
    <w:rsid w:val="004054BD"/>
    <w:rsid w:val="00405DE9"/>
    <w:rsid w:val="00406090"/>
    <w:rsid w:val="00406FBA"/>
    <w:rsid w:val="00412439"/>
    <w:rsid w:val="004144C6"/>
    <w:rsid w:val="00415AEE"/>
    <w:rsid w:val="00417111"/>
    <w:rsid w:val="00420939"/>
    <w:rsid w:val="00423183"/>
    <w:rsid w:val="00423761"/>
    <w:rsid w:val="004279CC"/>
    <w:rsid w:val="00433137"/>
    <w:rsid w:val="00434F57"/>
    <w:rsid w:val="00435C79"/>
    <w:rsid w:val="00436122"/>
    <w:rsid w:val="0043729B"/>
    <w:rsid w:val="00437470"/>
    <w:rsid w:val="00441CE8"/>
    <w:rsid w:val="00445211"/>
    <w:rsid w:val="00446E89"/>
    <w:rsid w:val="00446F7F"/>
    <w:rsid w:val="004474D0"/>
    <w:rsid w:val="00456037"/>
    <w:rsid w:val="004675EA"/>
    <w:rsid w:val="00470C11"/>
    <w:rsid w:val="004712E6"/>
    <w:rsid w:val="004802BC"/>
    <w:rsid w:val="00482B5C"/>
    <w:rsid w:val="0048488E"/>
    <w:rsid w:val="00490E54"/>
    <w:rsid w:val="00491AC1"/>
    <w:rsid w:val="0049260D"/>
    <w:rsid w:val="00493362"/>
    <w:rsid w:val="004947BF"/>
    <w:rsid w:val="00495FD5"/>
    <w:rsid w:val="004962CF"/>
    <w:rsid w:val="004A6317"/>
    <w:rsid w:val="004A6460"/>
    <w:rsid w:val="004B0D14"/>
    <w:rsid w:val="004B352C"/>
    <w:rsid w:val="004B5BD2"/>
    <w:rsid w:val="004C094F"/>
    <w:rsid w:val="004C59A6"/>
    <w:rsid w:val="004C5ECD"/>
    <w:rsid w:val="004D0CA0"/>
    <w:rsid w:val="004D132D"/>
    <w:rsid w:val="004D1BC6"/>
    <w:rsid w:val="004D3A7E"/>
    <w:rsid w:val="004D3CCF"/>
    <w:rsid w:val="004D4F62"/>
    <w:rsid w:val="004D7E9B"/>
    <w:rsid w:val="004E17E3"/>
    <w:rsid w:val="004E17F1"/>
    <w:rsid w:val="004E1CA7"/>
    <w:rsid w:val="004E4342"/>
    <w:rsid w:val="004F077E"/>
    <w:rsid w:val="004F3503"/>
    <w:rsid w:val="004F54E4"/>
    <w:rsid w:val="00500FFC"/>
    <w:rsid w:val="00501475"/>
    <w:rsid w:val="005055FE"/>
    <w:rsid w:val="00507AD7"/>
    <w:rsid w:val="00513124"/>
    <w:rsid w:val="005140B7"/>
    <w:rsid w:val="00514A95"/>
    <w:rsid w:val="00515496"/>
    <w:rsid w:val="005161D0"/>
    <w:rsid w:val="00517BBF"/>
    <w:rsid w:val="00520FD8"/>
    <w:rsid w:val="00522B73"/>
    <w:rsid w:val="00525563"/>
    <w:rsid w:val="00526827"/>
    <w:rsid w:val="0052735E"/>
    <w:rsid w:val="00532EA1"/>
    <w:rsid w:val="00533E07"/>
    <w:rsid w:val="00534B38"/>
    <w:rsid w:val="0053525B"/>
    <w:rsid w:val="00537132"/>
    <w:rsid w:val="005404FB"/>
    <w:rsid w:val="0054074E"/>
    <w:rsid w:val="005418E2"/>
    <w:rsid w:val="005449CC"/>
    <w:rsid w:val="0055446B"/>
    <w:rsid w:val="00560B3F"/>
    <w:rsid w:val="00564B0C"/>
    <w:rsid w:val="0056565B"/>
    <w:rsid w:val="00567F45"/>
    <w:rsid w:val="00572AE9"/>
    <w:rsid w:val="0057574A"/>
    <w:rsid w:val="00580D2E"/>
    <w:rsid w:val="00582B56"/>
    <w:rsid w:val="00585145"/>
    <w:rsid w:val="00591871"/>
    <w:rsid w:val="005918C9"/>
    <w:rsid w:val="005922A2"/>
    <w:rsid w:val="00592D57"/>
    <w:rsid w:val="00597DDB"/>
    <w:rsid w:val="005A1C2B"/>
    <w:rsid w:val="005A270A"/>
    <w:rsid w:val="005A305F"/>
    <w:rsid w:val="005A355A"/>
    <w:rsid w:val="005A613F"/>
    <w:rsid w:val="005A6F9D"/>
    <w:rsid w:val="005A7D59"/>
    <w:rsid w:val="005A7F8F"/>
    <w:rsid w:val="005B17F2"/>
    <w:rsid w:val="005B396B"/>
    <w:rsid w:val="005B54AA"/>
    <w:rsid w:val="005B5CBA"/>
    <w:rsid w:val="005B7B48"/>
    <w:rsid w:val="005C13DD"/>
    <w:rsid w:val="005C180F"/>
    <w:rsid w:val="005C2CE0"/>
    <w:rsid w:val="005D294C"/>
    <w:rsid w:val="005D3048"/>
    <w:rsid w:val="005D48A9"/>
    <w:rsid w:val="005E39AC"/>
    <w:rsid w:val="005F2BF0"/>
    <w:rsid w:val="005F2CFA"/>
    <w:rsid w:val="005F6C79"/>
    <w:rsid w:val="005F6D0A"/>
    <w:rsid w:val="00600290"/>
    <w:rsid w:val="00601C91"/>
    <w:rsid w:val="00602D03"/>
    <w:rsid w:val="00605CB7"/>
    <w:rsid w:val="00605CE6"/>
    <w:rsid w:val="00613413"/>
    <w:rsid w:val="006149CC"/>
    <w:rsid w:val="00615FBE"/>
    <w:rsid w:val="00616E1B"/>
    <w:rsid w:val="00620457"/>
    <w:rsid w:val="00620F17"/>
    <w:rsid w:val="00621706"/>
    <w:rsid w:val="00624C39"/>
    <w:rsid w:val="0063554C"/>
    <w:rsid w:val="00637FBF"/>
    <w:rsid w:val="006407A9"/>
    <w:rsid w:val="00641112"/>
    <w:rsid w:val="006411B3"/>
    <w:rsid w:val="00643603"/>
    <w:rsid w:val="00643833"/>
    <w:rsid w:val="0064635B"/>
    <w:rsid w:val="006504F9"/>
    <w:rsid w:val="006511EE"/>
    <w:rsid w:val="00660A46"/>
    <w:rsid w:val="00661BC9"/>
    <w:rsid w:val="00662EFB"/>
    <w:rsid w:val="006633C1"/>
    <w:rsid w:val="00664BBD"/>
    <w:rsid w:val="0066639B"/>
    <w:rsid w:val="0066766E"/>
    <w:rsid w:val="00670A62"/>
    <w:rsid w:val="006711FE"/>
    <w:rsid w:val="00671375"/>
    <w:rsid w:val="00677B70"/>
    <w:rsid w:val="006805FB"/>
    <w:rsid w:val="0068440D"/>
    <w:rsid w:val="00685B67"/>
    <w:rsid w:val="0068698D"/>
    <w:rsid w:val="00691F57"/>
    <w:rsid w:val="0069761D"/>
    <w:rsid w:val="006A0060"/>
    <w:rsid w:val="006A0D3E"/>
    <w:rsid w:val="006A3A31"/>
    <w:rsid w:val="006A3CE6"/>
    <w:rsid w:val="006A6B6F"/>
    <w:rsid w:val="006A6C84"/>
    <w:rsid w:val="006B1114"/>
    <w:rsid w:val="006B1453"/>
    <w:rsid w:val="006B197E"/>
    <w:rsid w:val="006B3C54"/>
    <w:rsid w:val="006B50F2"/>
    <w:rsid w:val="006B6C72"/>
    <w:rsid w:val="006C345B"/>
    <w:rsid w:val="006C38AC"/>
    <w:rsid w:val="006C7105"/>
    <w:rsid w:val="006D033F"/>
    <w:rsid w:val="006D4AEF"/>
    <w:rsid w:val="006D5F2F"/>
    <w:rsid w:val="006D6041"/>
    <w:rsid w:val="006E066E"/>
    <w:rsid w:val="006E1731"/>
    <w:rsid w:val="006E3313"/>
    <w:rsid w:val="006E536C"/>
    <w:rsid w:val="006E65F2"/>
    <w:rsid w:val="006F1BAA"/>
    <w:rsid w:val="006F20BD"/>
    <w:rsid w:val="006F4C57"/>
    <w:rsid w:val="006F7CE9"/>
    <w:rsid w:val="00700398"/>
    <w:rsid w:val="00701FF8"/>
    <w:rsid w:val="00704566"/>
    <w:rsid w:val="00711996"/>
    <w:rsid w:val="007133F3"/>
    <w:rsid w:val="0071341B"/>
    <w:rsid w:val="00713930"/>
    <w:rsid w:val="00713A94"/>
    <w:rsid w:val="00715E7F"/>
    <w:rsid w:val="007211CE"/>
    <w:rsid w:val="0072328A"/>
    <w:rsid w:val="0072378B"/>
    <w:rsid w:val="00724D8A"/>
    <w:rsid w:val="007255BE"/>
    <w:rsid w:val="00730138"/>
    <w:rsid w:val="007309EE"/>
    <w:rsid w:val="00732C63"/>
    <w:rsid w:val="00733A3F"/>
    <w:rsid w:val="00736E8B"/>
    <w:rsid w:val="00741112"/>
    <w:rsid w:val="007414DA"/>
    <w:rsid w:val="00743601"/>
    <w:rsid w:val="00747D34"/>
    <w:rsid w:val="007513D2"/>
    <w:rsid w:val="00751D95"/>
    <w:rsid w:val="007554AD"/>
    <w:rsid w:val="007555B5"/>
    <w:rsid w:val="00755764"/>
    <w:rsid w:val="007560FE"/>
    <w:rsid w:val="007606B4"/>
    <w:rsid w:val="00760E38"/>
    <w:rsid w:val="007628F0"/>
    <w:rsid w:val="00763033"/>
    <w:rsid w:val="007633F7"/>
    <w:rsid w:val="007723F2"/>
    <w:rsid w:val="00772B86"/>
    <w:rsid w:val="00773DB4"/>
    <w:rsid w:val="007762A8"/>
    <w:rsid w:val="00782C4C"/>
    <w:rsid w:val="007856FE"/>
    <w:rsid w:val="007873AE"/>
    <w:rsid w:val="00787433"/>
    <w:rsid w:val="00792248"/>
    <w:rsid w:val="00797848"/>
    <w:rsid w:val="007A5C89"/>
    <w:rsid w:val="007A6A69"/>
    <w:rsid w:val="007B19C7"/>
    <w:rsid w:val="007B4D2D"/>
    <w:rsid w:val="007B71DB"/>
    <w:rsid w:val="007C20ED"/>
    <w:rsid w:val="007C3957"/>
    <w:rsid w:val="007C3B09"/>
    <w:rsid w:val="007C7DB3"/>
    <w:rsid w:val="007D1658"/>
    <w:rsid w:val="007D1E37"/>
    <w:rsid w:val="007D2846"/>
    <w:rsid w:val="007D2E1D"/>
    <w:rsid w:val="007D3D58"/>
    <w:rsid w:val="007D3FB0"/>
    <w:rsid w:val="007D5D83"/>
    <w:rsid w:val="007E1930"/>
    <w:rsid w:val="007E790F"/>
    <w:rsid w:val="007F03FB"/>
    <w:rsid w:val="007F1795"/>
    <w:rsid w:val="007F19BF"/>
    <w:rsid w:val="007F426D"/>
    <w:rsid w:val="007F476F"/>
    <w:rsid w:val="007F5438"/>
    <w:rsid w:val="007F6147"/>
    <w:rsid w:val="007F729F"/>
    <w:rsid w:val="007F7D72"/>
    <w:rsid w:val="00801AB9"/>
    <w:rsid w:val="00804634"/>
    <w:rsid w:val="00806AE0"/>
    <w:rsid w:val="00814F2C"/>
    <w:rsid w:val="00820313"/>
    <w:rsid w:val="0082068E"/>
    <w:rsid w:val="008215AE"/>
    <w:rsid w:val="00824C5C"/>
    <w:rsid w:val="00825CA4"/>
    <w:rsid w:val="0082666E"/>
    <w:rsid w:val="00827EEC"/>
    <w:rsid w:val="008328CE"/>
    <w:rsid w:val="0083380E"/>
    <w:rsid w:val="00842054"/>
    <w:rsid w:val="00845248"/>
    <w:rsid w:val="00845860"/>
    <w:rsid w:val="00846AB2"/>
    <w:rsid w:val="00846B74"/>
    <w:rsid w:val="0085213A"/>
    <w:rsid w:val="00856079"/>
    <w:rsid w:val="00866E74"/>
    <w:rsid w:val="00866F57"/>
    <w:rsid w:val="008712AE"/>
    <w:rsid w:val="00872701"/>
    <w:rsid w:val="00872E9D"/>
    <w:rsid w:val="00873EA2"/>
    <w:rsid w:val="00875308"/>
    <w:rsid w:val="00876EC3"/>
    <w:rsid w:val="00880B99"/>
    <w:rsid w:val="00880F24"/>
    <w:rsid w:val="00883D0F"/>
    <w:rsid w:val="00885371"/>
    <w:rsid w:val="00885B5F"/>
    <w:rsid w:val="0089203E"/>
    <w:rsid w:val="008929C5"/>
    <w:rsid w:val="00893136"/>
    <w:rsid w:val="00894637"/>
    <w:rsid w:val="008956E6"/>
    <w:rsid w:val="00897D57"/>
    <w:rsid w:val="008A0B5F"/>
    <w:rsid w:val="008A1EAA"/>
    <w:rsid w:val="008A5706"/>
    <w:rsid w:val="008A57F2"/>
    <w:rsid w:val="008A57F8"/>
    <w:rsid w:val="008A619D"/>
    <w:rsid w:val="008A6726"/>
    <w:rsid w:val="008A678C"/>
    <w:rsid w:val="008A67D0"/>
    <w:rsid w:val="008B4D9E"/>
    <w:rsid w:val="008B5603"/>
    <w:rsid w:val="008B5DCB"/>
    <w:rsid w:val="008B6871"/>
    <w:rsid w:val="008B6F5B"/>
    <w:rsid w:val="008C1F38"/>
    <w:rsid w:val="008C5336"/>
    <w:rsid w:val="008D0185"/>
    <w:rsid w:val="008E198D"/>
    <w:rsid w:val="008E24BC"/>
    <w:rsid w:val="008E32A1"/>
    <w:rsid w:val="008E4062"/>
    <w:rsid w:val="008E7E5F"/>
    <w:rsid w:val="008F13E3"/>
    <w:rsid w:val="008F2297"/>
    <w:rsid w:val="008F7088"/>
    <w:rsid w:val="00901073"/>
    <w:rsid w:val="00902164"/>
    <w:rsid w:val="009106F7"/>
    <w:rsid w:val="00924A11"/>
    <w:rsid w:val="00926517"/>
    <w:rsid w:val="009274C3"/>
    <w:rsid w:val="00930C7F"/>
    <w:rsid w:val="00932E56"/>
    <w:rsid w:val="00933A70"/>
    <w:rsid w:val="009343F9"/>
    <w:rsid w:val="00934D05"/>
    <w:rsid w:val="00944AA2"/>
    <w:rsid w:val="00945ADB"/>
    <w:rsid w:val="00947D60"/>
    <w:rsid w:val="00947ED0"/>
    <w:rsid w:val="00950466"/>
    <w:rsid w:val="00952ACE"/>
    <w:rsid w:val="00953E8D"/>
    <w:rsid w:val="00954F24"/>
    <w:rsid w:val="0095542F"/>
    <w:rsid w:val="00956DDA"/>
    <w:rsid w:val="009578A4"/>
    <w:rsid w:val="00961E6A"/>
    <w:rsid w:val="00963973"/>
    <w:rsid w:val="00964171"/>
    <w:rsid w:val="00966DA2"/>
    <w:rsid w:val="00970995"/>
    <w:rsid w:val="00970F58"/>
    <w:rsid w:val="00972584"/>
    <w:rsid w:val="00973681"/>
    <w:rsid w:val="00975735"/>
    <w:rsid w:val="00980258"/>
    <w:rsid w:val="0098182C"/>
    <w:rsid w:val="009928D4"/>
    <w:rsid w:val="00993DC8"/>
    <w:rsid w:val="00993F65"/>
    <w:rsid w:val="00993FE4"/>
    <w:rsid w:val="0099509A"/>
    <w:rsid w:val="0099705B"/>
    <w:rsid w:val="009A07BA"/>
    <w:rsid w:val="009A1CA4"/>
    <w:rsid w:val="009A2AAA"/>
    <w:rsid w:val="009A4F8A"/>
    <w:rsid w:val="009B0ED7"/>
    <w:rsid w:val="009B6BA5"/>
    <w:rsid w:val="009B716B"/>
    <w:rsid w:val="009D1AB5"/>
    <w:rsid w:val="009D2F96"/>
    <w:rsid w:val="009D3309"/>
    <w:rsid w:val="009D7632"/>
    <w:rsid w:val="009E31BC"/>
    <w:rsid w:val="009E40E2"/>
    <w:rsid w:val="009E4845"/>
    <w:rsid w:val="009E5179"/>
    <w:rsid w:val="009F3724"/>
    <w:rsid w:val="009F4772"/>
    <w:rsid w:val="009F7FDD"/>
    <w:rsid w:val="00A006B5"/>
    <w:rsid w:val="00A03411"/>
    <w:rsid w:val="00A05A84"/>
    <w:rsid w:val="00A068A8"/>
    <w:rsid w:val="00A10BF2"/>
    <w:rsid w:val="00A16288"/>
    <w:rsid w:val="00A16DAD"/>
    <w:rsid w:val="00A20225"/>
    <w:rsid w:val="00A26959"/>
    <w:rsid w:val="00A27074"/>
    <w:rsid w:val="00A272A1"/>
    <w:rsid w:val="00A30186"/>
    <w:rsid w:val="00A305D7"/>
    <w:rsid w:val="00A30C05"/>
    <w:rsid w:val="00A3108B"/>
    <w:rsid w:val="00A34A26"/>
    <w:rsid w:val="00A353FB"/>
    <w:rsid w:val="00A35C80"/>
    <w:rsid w:val="00A41B4D"/>
    <w:rsid w:val="00A45A0C"/>
    <w:rsid w:val="00A46AD8"/>
    <w:rsid w:val="00A50202"/>
    <w:rsid w:val="00A56621"/>
    <w:rsid w:val="00A6424F"/>
    <w:rsid w:val="00A67EE1"/>
    <w:rsid w:val="00A738C7"/>
    <w:rsid w:val="00A73F65"/>
    <w:rsid w:val="00A74A6B"/>
    <w:rsid w:val="00A802EA"/>
    <w:rsid w:val="00A8508F"/>
    <w:rsid w:val="00A93E4D"/>
    <w:rsid w:val="00A95EB9"/>
    <w:rsid w:val="00A96FC5"/>
    <w:rsid w:val="00A9776F"/>
    <w:rsid w:val="00A97927"/>
    <w:rsid w:val="00AB065B"/>
    <w:rsid w:val="00AB09D7"/>
    <w:rsid w:val="00AB26C1"/>
    <w:rsid w:val="00AB2ABA"/>
    <w:rsid w:val="00AB40C2"/>
    <w:rsid w:val="00AC035A"/>
    <w:rsid w:val="00AC0AEE"/>
    <w:rsid w:val="00AC288C"/>
    <w:rsid w:val="00AC29FB"/>
    <w:rsid w:val="00AC38EF"/>
    <w:rsid w:val="00AC43B9"/>
    <w:rsid w:val="00AD0E27"/>
    <w:rsid w:val="00AD519F"/>
    <w:rsid w:val="00AD5222"/>
    <w:rsid w:val="00AE088A"/>
    <w:rsid w:val="00AE15C2"/>
    <w:rsid w:val="00AE3BA6"/>
    <w:rsid w:val="00AE5A9F"/>
    <w:rsid w:val="00AF000B"/>
    <w:rsid w:val="00AF02A0"/>
    <w:rsid w:val="00AF162C"/>
    <w:rsid w:val="00AF4884"/>
    <w:rsid w:val="00AF5217"/>
    <w:rsid w:val="00AF5A7B"/>
    <w:rsid w:val="00AF67BB"/>
    <w:rsid w:val="00B01FF6"/>
    <w:rsid w:val="00B06856"/>
    <w:rsid w:val="00B06E7B"/>
    <w:rsid w:val="00B1226B"/>
    <w:rsid w:val="00B1459F"/>
    <w:rsid w:val="00B153BB"/>
    <w:rsid w:val="00B15487"/>
    <w:rsid w:val="00B202F4"/>
    <w:rsid w:val="00B215E8"/>
    <w:rsid w:val="00B21F3D"/>
    <w:rsid w:val="00B224DC"/>
    <w:rsid w:val="00B22884"/>
    <w:rsid w:val="00B23203"/>
    <w:rsid w:val="00B263F2"/>
    <w:rsid w:val="00B3029E"/>
    <w:rsid w:val="00B306A3"/>
    <w:rsid w:val="00B30FD0"/>
    <w:rsid w:val="00B31FD5"/>
    <w:rsid w:val="00B32E97"/>
    <w:rsid w:val="00B369D3"/>
    <w:rsid w:val="00B37996"/>
    <w:rsid w:val="00B42F08"/>
    <w:rsid w:val="00B43701"/>
    <w:rsid w:val="00B46D49"/>
    <w:rsid w:val="00B470B0"/>
    <w:rsid w:val="00B56B81"/>
    <w:rsid w:val="00B576F3"/>
    <w:rsid w:val="00B608D1"/>
    <w:rsid w:val="00B60E0A"/>
    <w:rsid w:val="00B622A5"/>
    <w:rsid w:val="00B66785"/>
    <w:rsid w:val="00B717E2"/>
    <w:rsid w:val="00B7335D"/>
    <w:rsid w:val="00B739DC"/>
    <w:rsid w:val="00B7445A"/>
    <w:rsid w:val="00B82681"/>
    <w:rsid w:val="00B826C7"/>
    <w:rsid w:val="00B82802"/>
    <w:rsid w:val="00B8353B"/>
    <w:rsid w:val="00B87814"/>
    <w:rsid w:val="00BA3F97"/>
    <w:rsid w:val="00BA460C"/>
    <w:rsid w:val="00BB021A"/>
    <w:rsid w:val="00BB0961"/>
    <w:rsid w:val="00BB0A31"/>
    <w:rsid w:val="00BB1CBE"/>
    <w:rsid w:val="00BB68AD"/>
    <w:rsid w:val="00BB6B02"/>
    <w:rsid w:val="00BC1398"/>
    <w:rsid w:val="00BC15F3"/>
    <w:rsid w:val="00BC2ADD"/>
    <w:rsid w:val="00BC2BFC"/>
    <w:rsid w:val="00BC3573"/>
    <w:rsid w:val="00BC4704"/>
    <w:rsid w:val="00BC4B42"/>
    <w:rsid w:val="00BC6AE0"/>
    <w:rsid w:val="00BD0805"/>
    <w:rsid w:val="00BD4EB6"/>
    <w:rsid w:val="00BD7F2B"/>
    <w:rsid w:val="00BE23DE"/>
    <w:rsid w:val="00BE60DA"/>
    <w:rsid w:val="00BF0011"/>
    <w:rsid w:val="00BF03F0"/>
    <w:rsid w:val="00BF214B"/>
    <w:rsid w:val="00BF3388"/>
    <w:rsid w:val="00BF6416"/>
    <w:rsid w:val="00BF651D"/>
    <w:rsid w:val="00BF6E5B"/>
    <w:rsid w:val="00C00836"/>
    <w:rsid w:val="00C01D88"/>
    <w:rsid w:val="00C0287F"/>
    <w:rsid w:val="00C049A7"/>
    <w:rsid w:val="00C04C37"/>
    <w:rsid w:val="00C13A48"/>
    <w:rsid w:val="00C20970"/>
    <w:rsid w:val="00C21090"/>
    <w:rsid w:val="00C239A0"/>
    <w:rsid w:val="00C23C00"/>
    <w:rsid w:val="00C267D5"/>
    <w:rsid w:val="00C318BB"/>
    <w:rsid w:val="00C33A0D"/>
    <w:rsid w:val="00C460E4"/>
    <w:rsid w:val="00C465A0"/>
    <w:rsid w:val="00C4759B"/>
    <w:rsid w:val="00C50488"/>
    <w:rsid w:val="00C526B9"/>
    <w:rsid w:val="00C570B8"/>
    <w:rsid w:val="00C57374"/>
    <w:rsid w:val="00C61F58"/>
    <w:rsid w:val="00C63412"/>
    <w:rsid w:val="00C67735"/>
    <w:rsid w:val="00C75F1A"/>
    <w:rsid w:val="00C75F7D"/>
    <w:rsid w:val="00C76F10"/>
    <w:rsid w:val="00C77CF6"/>
    <w:rsid w:val="00C8176F"/>
    <w:rsid w:val="00C81CDB"/>
    <w:rsid w:val="00C81DEC"/>
    <w:rsid w:val="00C859D3"/>
    <w:rsid w:val="00C92F0C"/>
    <w:rsid w:val="00C93266"/>
    <w:rsid w:val="00CA0F77"/>
    <w:rsid w:val="00CA28AF"/>
    <w:rsid w:val="00CA7ECE"/>
    <w:rsid w:val="00CB1692"/>
    <w:rsid w:val="00CB2ED4"/>
    <w:rsid w:val="00CB3168"/>
    <w:rsid w:val="00CB3EE5"/>
    <w:rsid w:val="00CB44B3"/>
    <w:rsid w:val="00CB6209"/>
    <w:rsid w:val="00CB62DF"/>
    <w:rsid w:val="00CC01F7"/>
    <w:rsid w:val="00CC028F"/>
    <w:rsid w:val="00CC03D0"/>
    <w:rsid w:val="00CC090A"/>
    <w:rsid w:val="00CD045A"/>
    <w:rsid w:val="00CD1961"/>
    <w:rsid w:val="00CD2812"/>
    <w:rsid w:val="00CE21C9"/>
    <w:rsid w:val="00CE3567"/>
    <w:rsid w:val="00CF1E84"/>
    <w:rsid w:val="00CF543E"/>
    <w:rsid w:val="00CF5648"/>
    <w:rsid w:val="00CF57B4"/>
    <w:rsid w:val="00D00A1C"/>
    <w:rsid w:val="00D033C6"/>
    <w:rsid w:val="00D06B16"/>
    <w:rsid w:val="00D123A4"/>
    <w:rsid w:val="00D129A5"/>
    <w:rsid w:val="00D12B4A"/>
    <w:rsid w:val="00D12DA6"/>
    <w:rsid w:val="00D13F9C"/>
    <w:rsid w:val="00D145FB"/>
    <w:rsid w:val="00D148E1"/>
    <w:rsid w:val="00D15628"/>
    <w:rsid w:val="00D20567"/>
    <w:rsid w:val="00D26062"/>
    <w:rsid w:val="00D30FDF"/>
    <w:rsid w:val="00D31A2D"/>
    <w:rsid w:val="00D32369"/>
    <w:rsid w:val="00D361DB"/>
    <w:rsid w:val="00D37ABD"/>
    <w:rsid w:val="00D418C3"/>
    <w:rsid w:val="00D42B34"/>
    <w:rsid w:val="00D4365C"/>
    <w:rsid w:val="00D44C75"/>
    <w:rsid w:val="00D47909"/>
    <w:rsid w:val="00D47DA8"/>
    <w:rsid w:val="00D47F43"/>
    <w:rsid w:val="00D53193"/>
    <w:rsid w:val="00D56A51"/>
    <w:rsid w:val="00D61CCF"/>
    <w:rsid w:val="00D63653"/>
    <w:rsid w:val="00D655BC"/>
    <w:rsid w:val="00D6678D"/>
    <w:rsid w:val="00D66DD2"/>
    <w:rsid w:val="00D66E17"/>
    <w:rsid w:val="00D67288"/>
    <w:rsid w:val="00D7056E"/>
    <w:rsid w:val="00D73602"/>
    <w:rsid w:val="00D73C2A"/>
    <w:rsid w:val="00D74204"/>
    <w:rsid w:val="00D76565"/>
    <w:rsid w:val="00D83937"/>
    <w:rsid w:val="00D84054"/>
    <w:rsid w:val="00D84EB7"/>
    <w:rsid w:val="00D8570D"/>
    <w:rsid w:val="00D85FA3"/>
    <w:rsid w:val="00D86A84"/>
    <w:rsid w:val="00D92224"/>
    <w:rsid w:val="00D964CA"/>
    <w:rsid w:val="00DA1951"/>
    <w:rsid w:val="00DA78A0"/>
    <w:rsid w:val="00DB0AE3"/>
    <w:rsid w:val="00DB3796"/>
    <w:rsid w:val="00DB5056"/>
    <w:rsid w:val="00DC1E19"/>
    <w:rsid w:val="00DC3C76"/>
    <w:rsid w:val="00DC5878"/>
    <w:rsid w:val="00DC7A0F"/>
    <w:rsid w:val="00DC7C08"/>
    <w:rsid w:val="00DD0A03"/>
    <w:rsid w:val="00DD6234"/>
    <w:rsid w:val="00DD76D8"/>
    <w:rsid w:val="00DE210A"/>
    <w:rsid w:val="00DE21BA"/>
    <w:rsid w:val="00DE2440"/>
    <w:rsid w:val="00DE2C41"/>
    <w:rsid w:val="00DE3800"/>
    <w:rsid w:val="00DE4307"/>
    <w:rsid w:val="00DE6608"/>
    <w:rsid w:val="00DE66AE"/>
    <w:rsid w:val="00DE73E2"/>
    <w:rsid w:val="00DE75F0"/>
    <w:rsid w:val="00DF09FD"/>
    <w:rsid w:val="00DF0AEA"/>
    <w:rsid w:val="00DF3206"/>
    <w:rsid w:val="00DF4D6A"/>
    <w:rsid w:val="00DF4F96"/>
    <w:rsid w:val="00DF65F5"/>
    <w:rsid w:val="00E00227"/>
    <w:rsid w:val="00E010E1"/>
    <w:rsid w:val="00E0228A"/>
    <w:rsid w:val="00E0582F"/>
    <w:rsid w:val="00E10FA0"/>
    <w:rsid w:val="00E13F51"/>
    <w:rsid w:val="00E2149C"/>
    <w:rsid w:val="00E23E28"/>
    <w:rsid w:val="00E26064"/>
    <w:rsid w:val="00E26248"/>
    <w:rsid w:val="00E270AF"/>
    <w:rsid w:val="00E272CE"/>
    <w:rsid w:val="00E3091F"/>
    <w:rsid w:val="00E30B16"/>
    <w:rsid w:val="00E31F05"/>
    <w:rsid w:val="00E33019"/>
    <w:rsid w:val="00E33D7D"/>
    <w:rsid w:val="00E349FC"/>
    <w:rsid w:val="00E35EAD"/>
    <w:rsid w:val="00E439B1"/>
    <w:rsid w:val="00E516C3"/>
    <w:rsid w:val="00E57513"/>
    <w:rsid w:val="00E6274A"/>
    <w:rsid w:val="00E63F02"/>
    <w:rsid w:val="00E65B7F"/>
    <w:rsid w:val="00E6646C"/>
    <w:rsid w:val="00E67026"/>
    <w:rsid w:val="00E67E80"/>
    <w:rsid w:val="00E70762"/>
    <w:rsid w:val="00E72B51"/>
    <w:rsid w:val="00E745D5"/>
    <w:rsid w:val="00E77030"/>
    <w:rsid w:val="00E8101D"/>
    <w:rsid w:val="00E8150A"/>
    <w:rsid w:val="00E834DC"/>
    <w:rsid w:val="00E85A0C"/>
    <w:rsid w:val="00E91166"/>
    <w:rsid w:val="00E93326"/>
    <w:rsid w:val="00E93F88"/>
    <w:rsid w:val="00E948D2"/>
    <w:rsid w:val="00E96D81"/>
    <w:rsid w:val="00EA040B"/>
    <w:rsid w:val="00EA05F0"/>
    <w:rsid w:val="00EA1151"/>
    <w:rsid w:val="00EA4429"/>
    <w:rsid w:val="00EA578C"/>
    <w:rsid w:val="00EA6231"/>
    <w:rsid w:val="00EA70D7"/>
    <w:rsid w:val="00EB1FE9"/>
    <w:rsid w:val="00EB2900"/>
    <w:rsid w:val="00EB3256"/>
    <w:rsid w:val="00EB33C0"/>
    <w:rsid w:val="00EB60AD"/>
    <w:rsid w:val="00EB798E"/>
    <w:rsid w:val="00EC09BA"/>
    <w:rsid w:val="00EC1600"/>
    <w:rsid w:val="00EC3757"/>
    <w:rsid w:val="00EC396F"/>
    <w:rsid w:val="00EC4F36"/>
    <w:rsid w:val="00EC516E"/>
    <w:rsid w:val="00EC6148"/>
    <w:rsid w:val="00EC72BA"/>
    <w:rsid w:val="00ED3952"/>
    <w:rsid w:val="00ED4F32"/>
    <w:rsid w:val="00ED5085"/>
    <w:rsid w:val="00ED5575"/>
    <w:rsid w:val="00ED655C"/>
    <w:rsid w:val="00ED6BF9"/>
    <w:rsid w:val="00ED7725"/>
    <w:rsid w:val="00ED787A"/>
    <w:rsid w:val="00EE29C4"/>
    <w:rsid w:val="00EE3242"/>
    <w:rsid w:val="00EE71FD"/>
    <w:rsid w:val="00EE736E"/>
    <w:rsid w:val="00EE7C78"/>
    <w:rsid w:val="00EF014A"/>
    <w:rsid w:val="00EF6B64"/>
    <w:rsid w:val="00F100A7"/>
    <w:rsid w:val="00F11970"/>
    <w:rsid w:val="00F15778"/>
    <w:rsid w:val="00F16606"/>
    <w:rsid w:val="00F20529"/>
    <w:rsid w:val="00F21525"/>
    <w:rsid w:val="00F27E54"/>
    <w:rsid w:val="00F3015A"/>
    <w:rsid w:val="00F33460"/>
    <w:rsid w:val="00F33D12"/>
    <w:rsid w:val="00F35487"/>
    <w:rsid w:val="00F40B0E"/>
    <w:rsid w:val="00F41146"/>
    <w:rsid w:val="00F43A3D"/>
    <w:rsid w:val="00F465C3"/>
    <w:rsid w:val="00F50C41"/>
    <w:rsid w:val="00F542E0"/>
    <w:rsid w:val="00F55494"/>
    <w:rsid w:val="00F616D3"/>
    <w:rsid w:val="00F621A9"/>
    <w:rsid w:val="00F65B2E"/>
    <w:rsid w:val="00F72296"/>
    <w:rsid w:val="00F724A2"/>
    <w:rsid w:val="00F848F2"/>
    <w:rsid w:val="00F84B9B"/>
    <w:rsid w:val="00F94318"/>
    <w:rsid w:val="00FA0963"/>
    <w:rsid w:val="00FA4CB5"/>
    <w:rsid w:val="00FA4DAE"/>
    <w:rsid w:val="00FA51D2"/>
    <w:rsid w:val="00FA5AFB"/>
    <w:rsid w:val="00FA632A"/>
    <w:rsid w:val="00FB0D4A"/>
    <w:rsid w:val="00FB3B93"/>
    <w:rsid w:val="00FB60A3"/>
    <w:rsid w:val="00FC65F1"/>
    <w:rsid w:val="00FD179A"/>
    <w:rsid w:val="00FD1883"/>
    <w:rsid w:val="00FE26FE"/>
    <w:rsid w:val="00FE2901"/>
    <w:rsid w:val="00FE48AE"/>
    <w:rsid w:val="00FE755A"/>
    <w:rsid w:val="00FF3A20"/>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6E65718E-549E-4C85-BF07-81C27CFB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rPr>
  </w:style>
  <w:style w:type="paragraph" w:styleId="Virsraksts1">
    <w:name w:val="heading 1"/>
    <w:basedOn w:val="Parasts"/>
    <w:next w:val="Parasts"/>
    <w:link w:val="Virsraksts1Rakstz"/>
    <w:qFormat/>
    <w:rsid w:val="00DF09FD"/>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semiHidden/>
    <w:unhideWhenUsed/>
    <w:qFormat/>
    <w:rsid w:val="003B2598"/>
    <w:pPr>
      <w:keepNext/>
      <w:spacing w:before="240" w:after="60"/>
      <w:outlineLvl w:val="2"/>
    </w:pPr>
    <w:rPr>
      <w:rFonts w:ascii="Cambria" w:hAnsi="Cambria"/>
      <w:b/>
      <w:bCs/>
      <w:sz w:val="26"/>
      <w:szCs w:val="26"/>
    </w:rPr>
  </w:style>
  <w:style w:type="paragraph" w:styleId="Virsraksts4">
    <w:name w:val="heading 4"/>
    <w:basedOn w:val="Parasts"/>
    <w:qFormat/>
    <w:rsid w:val="0030341E"/>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30341E"/>
    <w:pPr>
      <w:spacing w:before="100" w:beforeAutospacing="1" w:after="100" w:afterAutospacing="1"/>
    </w:pPr>
    <w:rPr>
      <w:rFonts w:ascii="Verdana" w:hAnsi="Verdana"/>
      <w:sz w:val="18"/>
      <w:szCs w:val="18"/>
    </w:rPr>
  </w:style>
  <w:style w:type="paragraph" w:styleId="Galvene">
    <w:name w:val="header"/>
    <w:basedOn w:val="Parasts"/>
    <w:link w:val="GalveneRakstz"/>
    <w:rsid w:val="0030341E"/>
    <w:pPr>
      <w:tabs>
        <w:tab w:val="center" w:pos="4153"/>
        <w:tab w:val="right" w:pos="8306"/>
      </w:tabs>
    </w:pPr>
  </w:style>
  <w:style w:type="character" w:styleId="Lappusesnumurs">
    <w:name w:val="page number"/>
    <w:basedOn w:val="Noklusjumarindkopasfonts"/>
    <w:rsid w:val="0030341E"/>
  </w:style>
  <w:style w:type="paragraph" w:styleId="Kjene">
    <w:name w:val="footer"/>
    <w:basedOn w:val="Parasts"/>
    <w:link w:val="KjeneRakstz"/>
    <w:rsid w:val="0030341E"/>
    <w:pPr>
      <w:tabs>
        <w:tab w:val="center" w:pos="4153"/>
        <w:tab w:val="right" w:pos="8306"/>
      </w:tabs>
    </w:pPr>
  </w:style>
  <w:style w:type="paragraph" w:customStyle="1" w:styleId="naisf">
    <w:name w:val="naisf"/>
    <w:basedOn w:val="Parasts"/>
    <w:rsid w:val="00026532"/>
    <w:pPr>
      <w:spacing w:before="75" w:after="75"/>
      <w:ind w:firstLine="375"/>
      <w:jc w:val="both"/>
    </w:pPr>
  </w:style>
  <w:style w:type="character" w:styleId="Hipersaite">
    <w:name w:val="Hyperlink"/>
    <w:rsid w:val="00200346"/>
    <w:rPr>
      <w:color w:val="0000FF"/>
      <w:u w:val="single"/>
    </w:rPr>
  </w:style>
  <w:style w:type="paragraph" w:styleId="Balonteksts">
    <w:name w:val="Balloon Text"/>
    <w:basedOn w:val="Parasts"/>
    <w:link w:val="BalontekstsRakstz"/>
    <w:uiPriority w:val="99"/>
    <w:semiHidden/>
    <w:rsid w:val="00D37ABD"/>
    <w:rPr>
      <w:rFonts w:ascii="Tahoma" w:hAnsi="Tahoma" w:cs="Tahoma"/>
      <w:sz w:val="16"/>
      <w:szCs w:val="16"/>
    </w:rPr>
  </w:style>
  <w:style w:type="character" w:styleId="Komentraatsauce">
    <w:name w:val="annotation reference"/>
    <w:semiHidden/>
    <w:rsid w:val="00D37ABD"/>
    <w:rPr>
      <w:sz w:val="16"/>
      <w:szCs w:val="16"/>
    </w:rPr>
  </w:style>
  <w:style w:type="paragraph" w:styleId="Komentrateksts">
    <w:name w:val="annotation text"/>
    <w:basedOn w:val="Parasts"/>
    <w:semiHidden/>
    <w:rsid w:val="00D37ABD"/>
    <w:rPr>
      <w:sz w:val="20"/>
      <w:szCs w:val="20"/>
    </w:rPr>
  </w:style>
  <w:style w:type="paragraph" w:styleId="Komentratma">
    <w:name w:val="annotation subject"/>
    <w:basedOn w:val="Komentrateksts"/>
    <w:next w:val="Komentrateksts"/>
    <w:semiHidden/>
    <w:rsid w:val="00D37ABD"/>
    <w:rPr>
      <w:b/>
      <w:bCs/>
    </w:rPr>
  </w:style>
  <w:style w:type="character" w:customStyle="1" w:styleId="KjeneRakstz">
    <w:name w:val="Kājene Rakstz."/>
    <w:link w:val="Kjene"/>
    <w:rsid w:val="00A50202"/>
    <w:rPr>
      <w:sz w:val="24"/>
      <w:szCs w:val="24"/>
    </w:rPr>
  </w:style>
  <w:style w:type="paragraph" w:styleId="Pamatteksts2">
    <w:name w:val="Body Text 2"/>
    <w:basedOn w:val="Parasts"/>
    <w:link w:val="Pamatteksts2Rakstz"/>
    <w:rsid w:val="00115550"/>
    <w:pPr>
      <w:jc w:val="both"/>
    </w:pPr>
    <w:rPr>
      <w:color w:val="000000"/>
      <w:sz w:val="28"/>
      <w:szCs w:val="28"/>
    </w:rPr>
  </w:style>
  <w:style w:type="character" w:customStyle="1" w:styleId="Pamatteksts2Rakstz">
    <w:name w:val="Pamatteksts 2 Rakstz."/>
    <w:link w:val="Pamatteksts2"/>
    <w:rsid w:val="00115550"/>
    <w:rPr>
      <w:color w:val="000000"/>
      <w:sz w:val="28"/>
      <w:szCs w:val="28"/>
    </w:rPr>
  </w:style>
  <w:style w:type="character" w:styleId="Izteiksmgs">
    <w:name w:val="Strong"/>
    <w:uiPriority w:val="22"/>
    <w:qFormat/>
    <w:rsid w:val="007D2E1D"/>
    <w:rPr>
      <w:b/>
      <w:bCs/>
    </w:rPr>
  </w:style>
  <w:style w:type="paragraph" w:customStyle="1" w:styleId="naisnod">
    <w:name w:val="naisnod"/>
    <w:basedOn w:val="Parasts"/>
    <w:rsid w:val="007D5D83"/>
    <w:pPr>
      <w:spacing w:before="150" w:after="150"/>
      <w:jc w:val="center"/>
    </w:pPr>
    <w:rPr>
      <w:b/>
      <w:bCs/>
    </w:rPr>
  </w:style>
  <w:style w:type="paragraph" w:customStyle="1" w:styleId="naiskr">
    <w:name w:val="naiskr"/>
    <w:basedOn w:val="Parasts"/>
    <w:rsid w:val="007D5D83"/>
    <w:pPr>
      <w:spacing w:before="75" w:after="75"/>
    </w:pPr>
  </w:style>
  <w:style w:type="table" w:styleId="Reatabula">
    <w:name w:val="Table Grid"/>
    <w:basedOn w:val="Parastatabula"/>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Parasts"/>
    <w:rsid w:val="00FC65F1"/>
    <w:pPr>
      <w:spacing w:before="100" w:beforeAutospacing="1" w:after="100" w:afterAutospacing="1"/>
    </w:pPr>
  </w:style>
  <w:style w:type="character" w:styleId="Izclums">
    <w:name w:val="Emphasis"/>
    <w:qFormat/>
    <w:rsid w:val="007F1795"/>
    <w:rPr>
      <w:i/>
      <w:iCs/>
    </w:rPr>
  </w:style>
  <w:style w:type="character" w:customStyle="1" w:styleId="Virsraksts1Rakstz">
    <w:name w:val="Virsraksts 1 Rakstz."/>
    <w:link w:val="Virsraksts1"/>
    <w:rsid w:val="00DF09FD"/>
    <w:rPr>
      <w:rFonts w:ascii="Cambria" w:eastAsia="Times New Roman" w:hAnsi="Cambria" w:cs="Times New Roman"/>
      <w:b/>
      <w:bCs/>
      <w:kern w:val="32"/>
      <w:sz w:val="32"/>
      <w:szCs w:val="32"/>
    </w:rPr>
  </w:style>
  <w:style w:type="paragraph" w:styleId="Pamatteksts">
    <w:name w:val="Body Text"/>
    <w:basedOn w:val="Parasts"/>
    <w:link w:val="PamattekstsRakstz"/>
    <w:rsid w:val="00DF09FD"/>
    <w:pPr>
      <w:spacing w:after="120"/>
    </w:pPr>
  </w:style>
  <w:style w:type="character" w:customStyle="1" w:styleId="PamattekstsRakstz">
    <w:name w:val="Pamatteksts Rakstz."/>
    <w:link w:val="Pamatteksts"/>
    <w:rsid w:val="00DF09FD"/>
    <w:rPr>
      <w:sz w:val="24"/>
      <w:szCs w:val="24"/>
    </w:rPr>
  </w:style>
  <w:style w:type="character" w:customStyle="1" w:styleId="Virsraksts3Rakstz">
    <w:name w:val="Virsraksts 3 Rakstz."/>
    <w:link w:val="Virsraksts3"/>
    <w:semiHidden/>
    <w:rsid w:val="003B2598"/>
    <w:rPr>
      <w:rFonts w:ascii="Cambria" w:eastAsia="Times New Roman" w:hAnsi="Cambria" w:cs="Times New Roman"/>
      <w:b/>
      <w:bCs/>
      <w:sz w:val="26"/>
      <w:szCs w:val="26"/>
    </w:rPr>
  </w:style>
  <w:style w:type="paragraph" w:styleId="Pamattekstaatkpe2">
    <w:name w:val="Body Text Indent 2"/>
    <w:basedOn w:val="Parasts"/>
    <w:link w:val="Pamattekstaatkpe2Rakstz"/>
    <w:rsid w:val="003A3D6B"/>
    <w:pPr>
      <w:spacing w:after="120" w:line="480" w:lineRule="auto"/>
      <w:ind w:left="283"/>
    </w:pPr>
    <w:rPr>
      <w:lang w:val="en-GB" w:eastAsia="x-none"/>
    </w:rPr>
  </w:style>
  <w:style w:type="character" w:customStyle="1" w:styleId="Pamattekstaatkpe2Rakstz">
    <w:name w:val="Pamatteksta atkāpe 2 Rakstz."/>
    <w:basedOn w:val="Noklusjumarindkopasfonts"/>
    <w:link w:val="Pamattekstaatkpe2"/>
    <w:rsid w:val="003A3D6B"/>
    <w:rPr>
      <w:sz w:val="24"/>
      <w:szCs w:val="24"/>
      <w:lang w:val="en-GB" w:eastAsia="x-none"/>
    </w:rPr>
  </w:style>
  <w:style w:type="character" w:customStyle="1" w:styleId="GalveneRakstz">
    <w:name w:val="Galvene Rakstz."/>
    <w:basedOn w:val="Noklusjumarindkopasfonts"/>
    <w:link w:val="Galvene"/>
    <w:rsid w:val="00730138"/>
    <w:rPr>
      <w:sz w:val="24"/>
      <w:szCs w:val="24"/>
    </w:rPr>
  </w:style>
  <w:style w:type="character" w:customStyle="1" w:styleId="BalontekstsRakstz">
    <w:name w:val="Balonteksts Rakstz."/>
    <w:basedOn w:val="Noklusjumarindkopasfonts"/>
    <w:link w:val="Balonteksts"/>
    <w:uiPriority w:val="99"/>
    <w:semiHidden/>
    <w:rsid w:val="00730138"/>
    <w:rPr>
      <w:rFonts w:ascii="Tahoma" w:hAnsi="Tahoma" w:cs="Tahoma"/>
      <w:sz w:val="16"/>
      <w:szCs w:val="16"/>
    </w:rPr>
  </w:style>
  <w:style w:type="paragraph" w:styleId="Sarakstarindkopa">
    <w:name w:val="List Paragraph"/>
    <w:basedOn w:val="Parasts"/>
    <w:uiPriority w:val="34"/>
    <w:qFormat/>
    <w:rsid w:val="00EE7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54052-2FB5-4790-8700-4E1F361C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2681</Words>
  <Characters>16999</Characters>
  <Application>Microsoft Office Word</Application>
  <DocSecurity>0</DocSecurity>
  <Lines>772</Lines>
  <Paragraphs>351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augļu un dārzeņu ražotāju organizāciju atzīšanu, to darbības nosacījumiem un kontroli, kā arī kārtību, kādā piešķir, administrē un uzrauga Eiropas Savienības atbalstu augļu un dārzeņu ražotāju organizācijām</vt:lpstr>
      <vt:lpstr>Noteikumi par augļu un dārzeņu ražotāju organizāciju atzīšanu, to darbības nosacījumiem un kontroli, kā arī kārtību, kādā piešķir, administrē un uzrauga Eiropas Savienības atbalstu augļu un dārzeņu ražotāju organizācijām</vt:lpstr>
    </vt:vector>
  </TitlesOfParts>
  <Company>ZM</Company>
  <LinksUpToDate>false</LinksUpToDate>
  <CharactersWithSpaces>19329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augļu un dārzeņu ražotāju organizāciju atzīšanu, to darbības nosacījumiem un kontroli, kā arī kārtību, kādā piešķir, administrē un uzrauga Eiropas Savienības atbalstu augļu un dārzeņu ražotāju organizācijām</dc:title>
  <dc:subject>Anotācija</dc:subject>
  <dc:creator>Dace.Freimane@zm.gov.lv</dc:creator>
  <cp:lastModifiedBy>Sanita Žagare</cp:lastModifiedBy>
  <cp:revision>7</cp:revision>
  <cp:lastPrinted>2016-08-24T06:40:00Z</cp:lastPrinted>
  <dcterms:created xsi:type="dcterms:W3CDTF">2016-10-20T12:20:00Z</dcterms:created>
  <dcterms:modified xsi:type="dcterms:W3CDTF">2016-10-25T10:47:00Z</dcterms:modified>
</cp:coreProperties>
</file>