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9EE67" w14:textId="77777777" w:rsidR="00C67D9D" w:rsidRDefault="00C67D9D" w:rsidP="001178AE">
      <w:pPr>
        <w:tabs>
          <w:tab w:val="left" w:pos="1526"/>
        </w:tabs>
        <w:rPr>
          <w:sz w:val="28"/>
          <w:szCs w:val="28"/>
        </w:rPr>
      </w:pPr>
    </w:p>
    <w:p w14:paraId="0CE32691" w14:textId="5E480100" w:rsidR="00C67D9D" w:rsidRPr="00693240" w:rsidRDefault="00C67D9D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D56603">
        <w:rPr>
          <w:sz w:val="28"/>
          <w:szCs w:val="28"/>
          <w:lang w:val="en-US"/>
        </w:rPr>
        <w:t>1. </w:t>
      </w:r>
      <w:proofErr w:type="spellStart"/>
      <w:r w:rsidR="00D56603">
        <w:rPr>
          <w:sz w:val="28"/>
          <w:szCs w:val="28"/>
          <w:lang w:val="en-US"/>
        </w:rPr>
        <w:t>novembrī</w:t>
      </w:r>
      <w:proofErr w:type="spellEnd"/>
      <w:r w:rsidRPr="00693240">
        <w:rPr>
          <w:sz w:val="28"/>
          <w:szCs w:val="28"/>
        </w:rPr>
        <w:tab/>
        <w:t>Noteikumi Nr.</w:t>
      </w:r>
      <w:r w:rsidR="00D56603">
        <w:rPr>
          <w:sz w:val="28"/>
          <w:szCs w:val="28"/>
        </w:rPr>
        <w:t> 702</w:t>
      </w:r>
    </w:p>
    <w:p w14:paraId="014B3078" w14:textId="1A414304" w:rsidR="00C67D9D" w:rsidRPr="00693240" w:rsidRDefault="00C67D9D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D56603">
        <w:rPr>
          <w:sz w:val="28"/>
          <w:szCs w:val="28"/>
        </w:rPr>
        <w:t>58</w:t>
      </w:r>
      <w:r w:rsidRPr="00693240">
        <w:rPr>
          <w:sz w:val="28"/>
          <w:szCs w:val="28"/>
        </w:rPr>
        <w:t>  </w:t>
      </w:r>
      <w:r w:rsidR="00D56603">
        <w:rPr>
          <w:sz w:val="28"/>
          <w:szCs w:val="28"/>
        </w:rPr>
        <w:t>30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2E6192A" w14:textId="77777777" w:rsidR="00412975" w:rsidRPr="00B64356" w:rsidRDefault="00412975" w:rsidP="00E362A4">
      <w:pPr>
        <w:pStyle w:val="NormalWeb"/>
        <w:spacing w:before="0" w:beforeAutospacing="0" w:after="0" w:afterAutospacing="0"/>
        <w:rPr>
          <w:bCs/>
          <w:color w:val="auto"/>
          <w:sz w:val="24"/>
          <w:szCs w:val="24"/>
        </w:rPr>
      </w:pPr>
    </w:p>
    <w:p w14:paraId="52E6192B" w14:textId="372816A2" w:rsidR="00E362A4" w:rsidRPr="00C67D9D" w:rsidRDefault="00CF0581" w:rsidP="00E362A4">
      <w:pPr>
        <w:jc w:val="center"/>
        <w:rPr>
          <w:b/>
          <w:color w:val="auto"/>
          <w:sz w:val="28"/>
          <w:szCs w:val="28"/>
        </w:rPr>
      </w:pPr>
      <w:r w:rsidRPr="00C67D9D">
        <w:rPr>
          <w:b/>
          <w:color w:val="auto"/>
          <w:sz w:val="28"/>
          <w:szCs w:val="28"/>
          <w:lang w:eastAsia="lv-LV"/>
        </w:rPr>
        <w:t xml:space="preserve">Grozījumi Ministru kabineta 2013. gada 17. septembra noteikumos Nr. 882 </w:t>
      </w:r>
      <w:r w:rsidR="00C67D9D">
        <w:rPr>
          <w:b/>
          <w:color w:val="auto"/>
          <w:sz w:val="28"/>
          <w:szCs w:val="28"/>
          <w:lang w:eastAsia="lv-LV"/>
        </w:rPr>
        <w:t>"</w:t>
      </w:r>
      <w:r w:rsidRPr="00C67D9D">
        <w:rPr>
          <w:b/>
          <w:color w:val="auto"/>
          <w:sz w:val="28"/>
          <w:szCs w:val="28"/>
        </w:rPr>
        <w:t xml:space="preserve">Pārtikas drošības, dzīvnieku veselības un vides zinātniskā institūta </w:t>
      </w:r>
      <w:r w:rsidR="00C67D9D">
        <w:rPr>
          <w:b/>
          <w:color w:val="auto"/>
          <w:sz w:val="28"/>
          <w:szCs w:val="28"/>
        </w:rPr>
        <w:t>"</w:t>
      </w:r>
      <w:r w:rsidRPr="00C67D9D">
        <w:rPr>
          <w:b/>
          <w:color w:val="auto"/>
          <w:sz w:val="28"/>
          <w:szCs w:val="28"/>
        </w:rPr>
        <w:t>BIOR</w:t>
      </w:r>
      <w:r w:rsidR="00C67D9D">
        <w:rPr>
          <w:b/>
          <w:color w:val="auto"/>
          <w:sz w:val="28"/>
          <w:szCs w:val="28"/>
        </w:rPr>
        <w:t>"</w:t>
      </w:r>
      <w:r w:rsidRPr="00C67D9D">
        <w:rPr>
          <w:b/>
          <w:color w:val="auto"/>
          <w:sz w:val="28"/>
          <w:szCs w:val="28"/>
        </w:rPr>
        <w:t xml:space="preserve"> valsts pārvaldes uzdevumu ietvaros veikto darbību cenrādis</w:t>
      </w:r>
      <w:r w:rsidR="00B64356">
        <w:rPr>
          <w:b/>
          <w:color w:val="auto"/>
          <w:sz w:val="28"/>
          <w:szCs w:val="28"/>
        </w:rPr>
        <w:t>"</w:t>
      </w:r>
    </w:p>
    <w:p w14:paraId="52E6192C" w14:textId="77777777" w:rsidR="00E362A4" w:rsidRPr="00B64356" w:rsidRDefault="00E362A4" w:rsidP="00E362A4">
      <w:pPr>
        <w:pStyle w:val="naisf"/>
        <w:spacing w:before="0" w:beforeAutospacing="0" w:after="0" w:afterAutospacing="0"/>
        <w:rPr>
          <w:lang w:val="lv-LV"/>
        </w:rPr>
      </w:pPr>
    </w:p>
    <w:p w14:paraId="52E6192D" w14:textId="77777777" w:rsidR="00E362A4" w:rsidRPr="00C67D9D" w:rsidRDefault="00E362A4" w:rsidP="00E362A4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 w:rsidRPr="00C67D9D">
        <w:rPr>
          <w:sz w:val="28"/>
          <w:szCs w:val="28"/>
          <w:lang w:val="lv-LV"/>
        </w:rPr>
        <w:t>Izdoti saskaņā ar</w:t>
      </w:r>
    </w:p>
    <w:p w14:paraId="52E6192E" w14:textId="77777777" w:rsidR="00E362A4" w:rsidRPr="00C67D9D" w:rsidRDefault="00E362A4" w:rsidP="00E362A4">
      <w:pPr>
        <w:jc w:val="right"/>
        <w:rPr>
          <w:color w:val="auto"/>
          <w:sz w:val="28"/>
          <w:szCs w:val="28"/>
        </w:rPr>
      </w:pPr>
      <w:r w:rsidRPr="00C67D9D">
        <w:rPr>
          <w:color w:val="auto"/>
          <w:sz w:val="28"/>
          <w:szCs w:val="28"/>
        </w:rPr>
        <w:t xml:space="preserve">Pārtikas aprites uzraudzības likuma </w:t>
      </w:r>
    </w:p>
    <w:p w14:paraId="52E6192F" w14:textId="77777777" w:rsidR="00E362A4" w:rsidRPr="00C67D9D" w:rsidRDefault="00E362A4" w:rsidP="00E362A4">
      <w:pPr>
        <w:jc w:val="right"/>
        <w:rPr>
          <w:color w:val="auto"/>
          <w:sz w:val="28"/>
          <w:szCs w:val="28"/>
        </w:rPr>
      </w:pPr>
      <w:r w:rsidRPr="00C67D9D">
        <w:rPr>
          <w:color w:val="auto"/>
          <w:sz w:val="28"/>
          <w:szCs w:val="28"/>
        </w:rPr>
        <w:t>21.</w:t>
      </w:r>
      <w:r w:rsidR="002745A0" w:rsidRPr="00C67D9D">
        <w:rPr>
          <w:color w:val="auto"/>
          <w:sz w:val="28"/>
          <w:szCs w:val="28"/>
          <w:vertAlign w:val="superscript"/>
        </w:rPr>
        <w:t>2</w:t>
      </w:r>
      <w:r w:rsidR="00CB0F6B" w:rsidRPr="00C67D9D">
        <w:rPr>
          <w:color w:val="auto"/>
          <w:sz w:val="28"/>
          <w:szCs w:val="28"/>
          <w:vertAlign w:val="superscript"/>
        </w:rPr>
        <w:t> </w:t>
      </w:r>
      <w:r w:rsidR="00B63870" w:rsidRPr="00C67D9D">
        <w:rPr>
          <w:color w:val="auto"/>
          <w:sz w:val="28"/>
          <w:szCs w:val="28"/>
        </w:rPr>
        <w:t xml:space="preserve">panta </w:t>
      </w:r>
      <w:r w:rsidR="002745A0" w:rsidRPr="00C67D9D">
        <w:rPr>
          <w:color w:val="auto"/>
          <w:sz w:val="28"/>
          <w:szCs w:val="28"/>
        </w:rPr>
        <w:t>trešo</w:t>
      </w:r>
      <w:r w:rsidR="00B63870" w:rsidRPr="00C67D9D">
        <w:rPr>
          <w:color w:val="auto"/>
          <w:sz w:val="28"/>
          <w:szCs w:val="28"/>
        </w:rPr>
        <w:t xml:space="preserve"> daļu</w:t>
      </w:r>
      <w:r w:rsidR="00975A59" w:rsidRPr="00C67D9D">
        <w:rPr>
          <w:color w:val="auto"/>
          <w:sz w:val="28"/>
          <w:szCs w:val="28"/>
        </w:rPr>
        <w:t>,</w:t>
      </w:r>
      <w:r w:rsidRPr="00C67D9D">
        <w:rPr>
          <w:color w:val="auto"/>
          <w:sz w:val="28"/>
          <w:szCs w:val="28"/>
        </w:rPr>
        <w:t xml:space="preserve"> </w:t>
      </w:r>
    </w:p>
    <w:p w14:paraId="52E61930" w14:textId="77777777" w:rsidR="00E362A4" w:rsidRPr="00C67D9D" w:rsidRDefault="00E362A4" w:rsidP="00E362A4">
      <w:pPr>
        <w:jc w:val="right"/>
        <w:rPr>
          <w:color w:val="auto"/>
          <w:sz w:val="28"/>
          <w:szCs w:val="28"/>
        </w:rPr>
      </w:pPr>
      <w:r w:rsidRPr="00C67D9D">
        <w:rPr>
          <w:color w:val="auto"/>
          <w:sz w:val="28"/>
          <w:szCs w:val="28"/>
        </w:rPr>
        <w:t>Veterinārmedicīnas likuma 1</w:t>
      </w:r>
      <w:r w:rsidR="002745A0" w:rsidRPr="00C67D9D">
        <w:rPr>
          <w:color w:val="auto"/>
          <w:sz w:val="28"/>
          <w:szCs w:val="28"/>
        </w:rPr>
        <w:t>1.</w:t>
      </w:r>
      <w:r w:rsidR="00CB0F6B" w:rsidRPr="00C67D9D">
        <w:rPr>
          <w:color w:val="auto"/>
          <w:sz w:val="28"/>
          <w:szCs w:val="28"/>
        </w:rPr>
        <w:t> </w:t>
      </w:r>
      <w:r w:rsidR="002745A0" w:rsidRPr="00C67D9D">
        <w:rPr>
          <w:color w:val="auto"/>
          <w:sz w:val="28"/>
          <w:szCs w:val="28"/>
        </w:rPr>
        <w:t>panta trešo daļu</w:t>
      </w:r>
      <w:r w:rsidR="00975A59" w:rsidRPr="00C67D9D">
        <w:rPr>
          <w:color w:val="auto"/>
          <w:sz w:val="28"/>
          <w:szCs w:val="28"/>
        </w:rPr>
        <w:t xml:space="preserve"> un</w:t>
      </w:r>
    </w:p>
    <w:p w14:paraId="52E61931" w14:textId="77777777" w:rsidR="00CB0F6B" w:rsidRPr="00C67D9D" w:rsidRDefault="00CB0F6B" w:rsidP="00E362A4">
      <w:pPr>
        <w:jc w:val="right"/>
        <w:rPr>
          <w:color w:val="auto"/>
          <w:sz w:val="28"/>
          <w:szCs w:val="28"/>
        </w:rPr>
      </w:pPr>
      <w:r w:rsidRPr="00C67D9D">
        <w:rPr>
          <w:color w:val="auto"/>
          <w:sz w:val="28"/>
          <w:szCs w:val="28"/>
        </w:rPr>
        <w:t>Ģenētiski modificēto organismu aprites likuma</w:t>
      </w:r>
    </w:p>
    <w:p w14:paraId="52E61932" w14:textId="77777777" w:rsidR="00975A59" w:rsidRPr="00C67D9D" w:rsidRDefault="00CB0F6B" w:rsidP="00E362A4">
      <w:pPr>
        <w:jc w:val="right"/>
        <w:rPr>
          <w:color w:val="auto"/>
          <w:sz w:val="28"/>
          <w:szCs w:val="28"/>
        </w:rPr>
      </w:pPr>
      <w:r w:rsidRPr="00C67D9D">
        <w:rPr>
          <w:color w:val="auto"/>
          <w:sz w:val="28"/>
          <w:szCs w:val="28"/>
        </w:rPr>
        <w:t xml:space="preserve">5. panta </w:t>
      </w:r>
      <w:r w:rsidR="00EF191D" w:rsidRPr="00C67D9D">
        <w:rPr>
          <w:color w:val="auto"/>
          <w:sz w:val="28"/>
          <w:szCs w:val="28"/>
        </w:rPr>
        <w:t xml:space="preserve">pirmās daļas </w:t>
      </w:r>
      <w:r w:rsidRPr="00C67D9D">
        <w:rPr>
          <w:color w:val="auto"/>
          <w:sz w:val="28"/>
          <w:szCs w:val="28"/>
        </w:rPr>
        <w:t>5. punktu</w:t>
      </w:r>
    </w:p>
    <w:p w14:paraId="52E61933" w14:textId="77777777" w:rsidR="00412975" w:rsidRPr="00B64356" w:rsidRDefault="00412975" w:rsidP="00E362A4">
      <w:pPr>
        <w:jc w:val="right"/>
        <w:rPr>
          <w:rFonts w:eastAsia="Times New Roman"/>
          <w:bCs w:val="0"/>
          <w:iCs/>
          <w:color w:val="auto"/>
          <w:szCs w:val="24"/>
          <w:lang w:eastAsia="lv-LV"/>
        </w:rPr>
      </w:pPr>
    </w:p>
    <w:p w14:paraId="52E61934" w14:textId="4C9C6CA4" w:rsidR="00CF0581" w:rsidRPr="00C67D9D" w:rsidRDefault="00F06E4B" w:rsidP="0055315C">
      <w:pPr>
        <w:ind w:firstLine="709"/>
        <w:jc w:val="both"/>
        <w:rPr>
          <w:rFonts w:eastAsia="Times New Roman"/>
          <w:bCs w:val="0"/>
          <w:color w:val="auto"/>
          <w:sz w:val="28"/>
          <w:szCs w:val="28"/>
          <w:lang w:eastAsia="lv-LV"/>
        </w:rPr>
      </w:pPr>
      <w:r w:rsidRPr="00C67D9D">
        <w:rPr>
          <w:rFonts w:eastAsia="Times New Roman"/>
          <w:bCs w:val="0"/>
          <w:color w:val="auto"/>
          <w:sz w:val="28"/>
          <w:szCs w:val="28"/>
          <w:lang w:eastAsia="lv-LV"/>
        </w:rPr>
        <w:t xml:space="preserve">Izdarīt </w:t>
      </w:r>
      <w:r w:rsidR="00CF0581" w:rsidRPr="00C67D9D">
        <w:rPr>
          <w:color w:val="auto"/>
          <w:sz w:val="28"/>
          <w:szCs w:val="28"/>
          <w:lang w:eastAsia="lv-LV"/>
        </w:rPr>
        <w:t xml:space="preserve">Ministru kabineta 2013. gada 17. septembra noteikumos Nr. 882 </w:t>
      </w:r>
      <w:r w:rsidR="00C67D9D">
        <w:rPr>
          <w:color w:val="auto"/>
          <w:sz w:val="28"/>
          <w:szCs w:val="28"/>
          <w:lang w:eastAsia="lv-LV"/>
        </w:rPr>
        <w:t>"</w:t>
      </w:r>
      <w:r w:rsidR="00CF0581" w:rsidRPr="00C67D9D">
        <w:rPr>
          <w:color w:val="auto"/>
          <w:sz w:val="28"/>
          <w:szCs w:val="28"/>
        </w:rPr>
        <w:t xml:space="preserve">Pārtikas drošības, dzīvnieku veselības un vides zinātniskā institūta </w:t>
      </w:r>
      <w:r w:rsidR="00C67D9D">
        <w:rPr>
          <w:color w:val="auto"/>
          <w:sz w:val="28"/>
          <w:szCs w:val="28"/>
        </w:rPr>
        <w:t>"</w:t>
      </w:r>
      <w:r w:rsidR="00CF0581" w:rsidRPr="00C67D9D">
        <w:rPr>
          <w:color w:val="auto"/>
          <w:sz w:val="28"/>
          <w:szCs w:val="28"/>
        </w:rPr>
        <w:t>BIOR</w:t>
      </w:r>
      <w:r w:rsidR="00C67D9D">
        <w:rPr>
          <w:color w:val="auto"/>
          <w:sz w:val="28"/>
          <w:szCs w:val="28"/>
        </w:rPr>
        <w:t>"</w:t>
      </w:r>
      <w:r w:rsidR="00CF0581" w:rsidRPr="00C67D9D">
        <w:rPr>
          <w:color w:val="auto"/>
          <w:sz w:val="28"/>
          <w:szCs w:val="28"/>
        </w:rPr>
        <w:t xml:space="preserve"> valsts pārvaldes uzdevumu ietvaros veikto darbību cenrādis</w:t>
      </w:r>
      <w:r w:rsidR="00B64356">
        <w:rPr>
          <w:color w:val="auto"/>
          <w:sz w:val="28"/>
          <w:szCs w:val="28"/>
        </w:rPr>
        <w:t>"</w:t>
      </w:r>
      <w:r w:rsidR="00F06FF7" w:rsidRPr="00C67D9D">
        <w:rPr>
          <w:color w:val="auto"/>
          <w:sz w:val="28"/>
          <w:szCs w:val="28"/>
        </w:rPr>
        <w:t xml:space="preserve"> (Latvijas Vēstnesis, 2013, 184. nr.) šādus grozījumus:</w:t>
      </w:r>
    </w:p>
    <w:p w14:paraId="52E61935" w14:textId="77777777" w:rsidR="007F2377" w:rsidRPr="00B64356" w:rsidRDefault="007F2377" w:rsidP="0055315C">
      <w:pPr>
        <w:ind w:firstLine="709"/>
        <w:jc w:val="both"/>
        <w:rPr>
          <w:color w:val="auto"/>
          <w:szCs w:val="24"/>
        </w:rPr>
      </w:pPr>
    </w:p>
    <w:p w14:paraId="52E61936" w14:textId="1C5F96DE" w:rsidR="00975A59" w:rsidRPr="00C67D9D" w:rsidRDefault="003B1591" w:rsidP="006522F7">
      <w:pPr>
        <w:ind w:firstLine="709"/>
        <w:jc w:val="both"/>
        <w:rPr>
          <w:color w:val="auto"/>
          <w:sz w:val="28"/>
          <w:szCs w:val="28"/>
        </w:rPr>
      </w:pPr>
      <w:r w:rsidRPr="00C67D9D">
        <w:rPr>
          <w:rFonts w:eastAsia="Times New Roman"/>
          <w:bCs w:val="0"/>
          <w:color w:val="auto"/>
          <w:sz w:val="28"/>
          <w:szCs w:val="28"/>
          <w:lang w:eastAsia="lv-LV"/>
        </w:rPr>
        <w:t>1</w:t>
      </w:r>
      <w:r w:rsidR="00E362A4" w:rsidRPr="00C67D9D">
        <w:rPr>
          <w:rFonts w:eastAsia="Times New Roman"/>
          <w:bCs w:val="0"/>
          <w:color w:val="auto"/>
          <w:sz w:val="28"/>
          <w:szCs w:val="28"/>
          <w:lang w:eastAsia="lv-LV"/>
        </w:rPr>
        <w:t xml:space="preserve">. </w:t>
      </w:r>
      <w:r w:rsidR="0017616F" w:rsidRPr="00C67D9D">
        <w:rPr>
          <w:rFonts w:eastAsia="Times New Roman"/>
          <w:bCs w:val="0"/>
          <w:color w:val="auto"/>
          <w:sz w:val="28"/>
          <w:szCs w:val="28"/>
          <w:lang w:eastAsia="lv-LV"/>
        </w:rPr>
        <w:t>Aizstāt norādē</w:t>
      </w:r>
      <w:r w:rsidR="00EF191D" w:rsidRPr="00C67D9D">
        <w:rPr>
          <w:rFonts w:eastAsia="Times New Roman"/>
          <w:color w:val="auto"/>
          <w:sz w:val="28"/>
          <w:szCs w:val="28"/>
          <w:lang w:eastAsia="lv-LV"/>
        </w:rPr>
        <w:t xml:space="preserve">, uz kāda likuma pamata noteikumi izdoti, vārdus un skaitļus </w:t>
      </w:r>
      <w:r w:rsidR="00C67D9D">
        <w:rPr>
          <w:color w:val="auto"/>
          <w:sz w:val="28"/>
          <w:szCs w:val="28"/>
          <w:lang w:eastAsia="lv-LV"/>
        </w:rPr>
        <w:t>"</w:t>
      </w:r>
      <w:r w:rsidR="0017616F" w:rsidRPr="00C67D9D">
        <w:rPr>
          <w:rFonts w:eastAsia="Times New Roman"/>
          <w:iCs/>
          <w:color w:val="auto"/>
          <w:sz w:val="28"/>
          <w:szCs w:val="28"/>
          <w:lang w:eastAsia="lv-LV"/>
        </w:rPr>
        <w:t>un Veterinārmedicīnas likuma 11.</w:t>
      </w:r>
      <w:r w:rsidR="00B06422" w:rsidRPr="00C67D9D">
        <w:rPr>
          <w:rFonts w:eastAsia="Times New Roman"/>
          <w:iCs/>
          <w:color w:val="auto"/>
          <w:sz w:val="28"/>
          <w:szCs w:val="28"/>
          <w:lang w:eastAsia="lv-LV"/>
        </w:rPr>
        <w:t> </w:t>
      </w:r>
      <w:r w:rsidR="0017616F" w:rsidRPr="00C67D9D">
        <w:rPr>
          <w:rFonts w:eastAsia="Times New Roman"/>
          <w:iCs/>
          <w:color w:val="auto"/>
          <w:sz w:val="28"/>
          <w:szCs w:val="28"/>
          <w:lang w:eastAsia="lv-LV"/>
        </w:rPr>
        <w:t>panta trešo daļu</w:t>
      </w:r>
      <w:r w:rsidR="00C67D9D">
        <w:rPr>
          <w:rFonts w:eastAsia="Times New Roman"/>
          <w:iCs/>
          <w:color w:val="auto"/>
          <w:sz w:val="28"/>
          <w:szCs w:val="28"/>
          <w:lang w:eastAsia="lv-LV"/>
        </w:rPr>
        <w:t>"</w:t>
      </w:r>
      <w:r w:rsidR="0017616F" w:rsidRPr="00C67D9D">
        <w:rPr>
          <w:rFonts w:eastAsia="Times New Roman"/>
          <w:iCs/>
          <w:color w:val="auto"/>
          <w:sz w:val="28"/>
          <w:szCs w:val="28"/>
          <w:lang w:eastAsia="lv-LV"/>
        </w:rPr>
        <w:t xml:space="preserve"> ar vārdiem un skaitļiem </w:t>
      </w:r>
      <w:r w:rsidR="00C67D9D">
        <w:rPr>
          <w:color w:val="auto"/>
          <w:sz w:val="28"/>
          <w:szCs w:val="28"/>
          <w:lang w:eastAsia="lv-LV"/>
        </w:rPr>
        <w:t>"</w:t>
      </w:r>
      <w:r w:rsidR="0017616F" w:rsidRPr="00C67D9D">
        <w:rPr>
          <w:rFonts w:eastAsia="Times New Roman"/>
          <w:iCs/>
          <w:color w:val="auto"/>
          <w:sz w:val="28"/>
          <w:szCs w:val="28"/>
          <w:lang w:eastAsia="lv-LV"/>
        </w:rPr>
        <w:t>Veterinārmedicīnas likuma 11.</w:t>
      </w:r>
      <w:r w:rsidR="00B06422" w:rsidRPr="00C67D9D">
        <w:rPr>
          <w:rFonts w:eastAsia="Times New Roman"/>
          <w:iCs/>
          <w:color w:val="auto"/>
          <w:sz w:val="28"/>
          <w:szCs w:val="28"/>
          <w:lang w:eastAsia="lv-LV"/>
        </w:rPr>
        <w:t> </w:t>
      </w:r>
      <w:r w:rsidR="0017616F" w:rsidRPr="00C67D9D">
        <w:rPr>
          <w:rFonts w:eastAsia="Times New Roman"/>
          <w:iCs/>
          <w:color w:val="auto"/>
          <w:sz w:val="28"/>
          <w:szCs w:val="28"/>
          <w:lang w:eastAsia="lv-LV"/>
        </w:rPr>
        <w:t>panta trešo daļu un</w:t>
      </w:r>
      <w:r w:rsidR="00EF191D" w:rsidRPr="00C67D9D">
        <w:rPr>
          <w:color w:val="auto"/>
          <w:sz w:val="28"/>
          <w:szCs w:val="28"/>
        </w:rPr>
        <w:t xml:space="preserve"> </w:t>
      </w:r>
      <w:r w:rsidR="00E2275E" w:rsidRPr="00C67D9D">
        <w:rPr>
          <w:color w:val="auto"/>
          <w:sz w:val="28"/>
          <w:szCs w:val="28"/>
        </w:rPr>
        <w:t>Ģenētiski modificēto organismu aprites likuma 5. panta</w:t>
      </w:r>
      <w:r w:rsidR="00EF191D" w:rsidRPr="00C67D9D">
        <w:rPr>
          <w:color w:val="auto"/>
          <w:sz w:val="28"/>
          <w:szCs w:val="28"/>
        </w:rPr>
        <w:t xml:space="preserve"> pirmās daļas</w:t>
      </w:r>
      <w:r w:rsidR="00E2275E" w:rsidRPr="00C67D9D">
        <w:rPr>
          <w:color w:val="auto"/>
          <w:sz w:val="28"/>
          <w:szCs w:val="28"/>
        </w:rPr>
        <w:t xml:space="preserve"> 5. punktu</w:t>
      </w:r>
      <w:r w:rsidR="00C67D9D">
        <w:rPr>
          <w:color w:val="auto"/>
          <w:sz w:val="28"/>
          <w:szCs w:val="28"/>
        </w:rPr>
        <w:t>"</w:t>
      </w:r>
      <w:r w:rsidR="00E2275E" w:rsidRPr="00C67D9D">
        <w:rPr>
          <w:color w:val="auto"/>
          <w:sz w:val="28"/>
          <w:szCs w:val="28"/>
        </w:rPr>
        <w:t>.</w:t>
      </w:r>
    </w:p>
    <w:p w14:paraId="52E61937" w14:textId="77777777" w:rsidR="009A6D59" w:rsidRPr="00B64356" w:rsidRDefault="009A6D59" w:rsidP="006522F7">
      <w:pPr>
        <w:ind w:firstLine="709"/>
        <w:jc w:val="both"/>
        <w:rPr>
          <w:color w:val="auto"/>
          <w:szCs w:val="24"/>
        </w:rPr>
      </w:pPr>
    </w:p>
    <w:p w14:paraId="52E61938" w14:textId="5AE46672" w:rsidR="00F41C76" w:rsidRDefault="005B11FE" w:rsidP="005B11FE">
      <w:pPr>
        <w:ind w:firstLine="709"/>
        <w:jc w:val="both"/>
        <w:rPr>
          <w:color w:val="auto"/>
          <w:sz w:val="28"/>
          <w:szCs w:val="28"/>
        </w:rPr>
      </w:pPr>
      <w:bookmarkStart w:id="1" w:name="pielikumi"/>
      <w:r w:rsidRPr="00C67D9D">
        <w:rPr>
          <w:color w:val="auto"/>
          <w:sz w:val="28"/>
          <w:szCs w:val="28"/>
        </w:rPr>
        <w:t>2</w:t>
      </w:r>
      <w:r w:rsidR="008B6B42" w:rsidRPr="00C67D9D">
        <w:rPr>
          <w:color w:val="auto"/>
          <w:sz w:val="28"/>
          <w:szCs w:val="28"/>
        </w:rPr>
        <w:t xml:space="preserve">. </w:t>
      </w:r>
      <w:r w:rsidR="001F0D7D" w:rsidRPr="00C67D9D">
        <w:rPr>
          <w:color w:val="auto"/>
          <w:sz w:val="28"/>
          <w:szCs w:val="28"/>
        </w:rPr>
        <w:t>Papildināt pielikumu</w:t>
      </w:r>
      <w:r w:rsidR="00946DE9" w:rsidRPr="00C67D9D">
        <w:rPr>
          <w:color w:val="auto"/>
          <w:sz w:val="28"/>
          <w:szCs w:val="28"/>
        </w:rPr>
        <w:t xml:space="preserve"> ar 4.6. apakšpunktu šādā redakcijā:</w:t>
      </w:r>
    </w:p>
    <w:p w14:paraId="0812222E" w14:textId="77777777" w:rsidR="00C67D9D" w:rsidRPr="00B64356" w:rsidRDefault="00C67D9D" w:rsidP="005B11FE">
      <w:pPr>
        <w:ind w:firstLine="709"/>
        <w:jc w:val="both"/>
        <w:rPr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759"/>
        <w:gridCol w:w="1542"/>
      </w:tblGrid>
      <w:tr w:rsidR="005D1CED" w:rsidRPr="00C67D9D" w14:paraId="52E6193C" w14:textId="77777777" w:rsidTr="00214F04">
        <w:tc>
          <w:tcPr>
            <w:tcW w:w="761" w:type="dxa"/>
          </w:tcPr>
          <w:p w14:paraId="52E61939" w14:textId="14282FB8" w:rsidR="00377BD7" w:rsidRPr="00C67D9D" w:rsidRDefault="00C67D9D" w:rsidP="005B11FE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"</w:t>
            </w:r>
            <w:r w:rsidR="00377BD7" w:rsidRPr="00B64356">
              <w:rPr>
                <w:b/>
                <w:color w:val="auto"/>
                <w:sz w:val="28"/>
                <w:szCs w:val="28"/>
              </w:rPr>
              <w:t>4.6.</w:t>
            </w:r>
          </w:p>
        </w:tc>
        <w:tc>
          <w:tcPr>
            <w:tcW w:w="6759" w:type="dxa"/>
            <w:shd w:val="clear" w:color="auto" w:fill="auto"/>
          </w:tcPr>
          <w:p w14:paraId="52E6193A" w14:textId="77777777" w:rsidR="00377BD7" w:rsidRPr="00B64356" w:rsidRDefault="000E588B" w:rsidP="005B11FE">
            <w:pPr>
              <w:jc w:val="both"/>
              <w:rPr>
                <w:b/>
                <w:color w:val="auto"/>
                <w:sz w:val="28"/>
                <w:szCs w:val="28"/>
              </w:rPr>
            </w:pPr>
            <w:r w:rsidRPr="00B64356">
              <w:rPr>
                <w:b/>
                <w:color w:val="auto"/>
                <w:sz w:val="28"/>
                <w:szCs w:val="28"/>
              </w:rPr>
              <w:t>R</w:t>
            </w:r>
            <w:r w:rsidR="007C287E" w:rsidRPr="00B64356">
              <w:rPr>
                <w:b/>
                <w:color w:val="auto"/>
                <w:sz w:val="28"/>
                <w:szCs w:val="28"/>
              </w:rPr>
              <w:t>iska novērtēšanas atzinuma sagatavošana</w:t>
            </w:r>
          </w:p>
        </w:tc>
        <w:tc>
          <w:tcPr>
            <w:tcW w:w="1542" w:type="dxa"/>
          </w:tcPr>
          <w:p w14:paraId="52E6193B" w14:textId="77777777" w:rsidR="00377BD7" w:rsidRPr="00C67D9D" w:rsidRDefault="00377BD7" w:rsidP="005B11FE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D1CED" w:rsidRPr="00C67D9D" w14:paraId="52E61940" w14:textId="77777777" w:rsidTr="00214F04">
        <w:tc>
          <w:tcPr>
            <w:tcW w:w="761" w:type="dxa"/>
          </w:tcPr>
          <w:p w14:paraId="52E6193D" w14:textId="77777777" w:rsidR="00214F04" w:rsidRPr="00C67D9D" w:rsidRDefault="00214F04" w:rsidP="005B11FE">
            <w:pPr>
              <w:jc w:val="both"/>
              <w:rPr>
                <w:color w:val="auto"/>
                <w:sz w:val="28"/>
                <w:szCs w:val="28"/>
              </w:rPr>
            </w:pPr>
            <w:r w:rsidRPr="00C67D9D">
              <w:rPr>
                <w:color w:val="auto"/>
                <w:sz w:val="28"/>
                <w:szCs w:val="28"/>
              </w:rPr>
              <w:t>4.6.1.</w:t>
            </w:r>
          </w:p>
        </w:tc>
        <w:tc>
          <w:tcPr>
            <w:tcW w:w="6759" w:type="dxa"/>
            <w:shd w:val="clear" w:color="auto" w:fill="auto"/>
          </w:tcPr>
          <w:p w14:paraId="52E6193E" w14:textId="77777777" w:rsidR="00214F04" w:rsidRPr="00C67D9D" w:rsidRDefault="00EF191D" w:rsidP="00B64356">
            <w:pPr>
              <w:rPr>
                <w:color w:val="auto"/>
                <w:sz w:val="28"/>
                <w:szCs w:val="28"/>
              </w:rPr>
            </w:pPr>
            <w:r w:rsidRPr="00C67D9D">
              <w:rPr>
                <w:color w:val="auto"/>
                <w:sz w:val="28"/>
                <w:szCs w:val="28"/>
              </w:rPr>
              <w:t>P</w:t>
            </w:r>
            <w:r w:rsidR="005D1CED" w:rsidRPr="00C67D9D">
              <w:rPr>
                <w:color w:val="auto"/>
                <w:sz w:val="28"/>
                <w:szCs w:val="28"/>
              </w:rPr>
              <w:t>ar ģenētiski modificētu o</w:t>
            </w:r>
            <w:r w:rsidR="00E503BF" w:rsidRPr="00C67D9D">
              <w:rPr>
                <w:color w:val="auto"/>
                <w:sz w:val="28"/>
                <w:szCs w:val="28"/>
              </w:rPr>
              <w:t>rganismu ierobežotu izmantošanu</w:t>
            </w:r>
          </w:p>
        </w:tc>
        <w:tc>
          <w:tcPr>
            <w:tcW w:w="1542" w:type="dxa"/>
          </w:tcPr>
          <w:p w14:paraId="52E6193F" w14:textId="77777777" w:rsidR="00214F04" w:rsidRPr="00C67D9D" w:rsidRDefault="001171A5" w:rsidP="005B11FE">
            <w:pPr>
              <w:jc w:val="both"/>
              <w:rPr>
                <w:color w:val="auto"/>
                <w:sz w:val="28"/>
                <w:szCs w:val="28"/>
              </w:rPr>
            </w:pPr>
            <w:r w:rsidRPr="00C67D9D">
              <w:rPr>
                <w:color w:val="auto"/>
                <w:sz w:val="28"/>
                <w:szCs w:val="28"/>
              </w:rPr>
              <w:t>1615,00</w:t>
            </w:r>
          </w:p>
        </w:tc>
      </w:tr>
      <w:tr w:rsidR="005D1CED" w:rsidRPr="00C67D9D" w14:paraId="52E61944" w14:textId="77777777" w:rsidTr="00214F04">
        <w:tc>
          <w:tcPr>
            <w:tcW w:w="761" w:type="dxa"/>
          </w:tcPr>
          <w:p w14:paraId="52E61941" w14:textId="77777777" w:rsidR="00214F04" w:rsidRPr="00C67D9D" w:rsidRDefault="005D1CED" w:rsidP="005D1CED">
            <w:pPr>
              <w:jc w:val="both"/>
              <w:rPr>
                <w:color w:val="auto"/>
                <w:sz w:val="28"/>
                <w:szCs w:val="28"/>
              </w:rPr>
            </w:pPr>
            <w:r w:rsidRPr="00C67D9D">
              <w:rPr>
                <w:color w:val="auto"/>
                <w:sz w:val="28"/>
                <w:szCs w:val="28"/>
              </w:rPr>
              <w:t>4.6.2.</w:t>
            </w:r>
          </w:p>
        </w:tc>
        <w:tc>
          <w:tcPr>
            <w:tcW w:w="6759" w:type="dxa"/>
            <w:shd w:val="clear" w:color="auto" w:fill="auto"/>
          </w:tcPr>
          <w:p w14:paraId="52E61942" w14:textId="77777777" w:rsidR="00214F04" w:rsidRPr="00C67D9D" w:rsidRDefault="00EF191D" w:rsidP="00B64356">
            <w:pPr>
              <w:rPr>
                <w:color w:val="auto"/>
                <w:sz w:val="28"/>
                <w:szCs w:val="28"/>
              </w:rPr>
            </w:pPr>
            <w:r w:rsidRPr="00C67D9D">
              <w:rPr>
                <w:color w:val="auto"/>
                <w:sz w:val="28"/>
                <w:szCs w:val="28"/>
              </w:rPr>
              <w:t>P</w:t>
            </w:r>
            <w:r w:rsidR="005D1CED" w:rsidRPr="00C67D9D">
              <w:rPr>
                <w:color w:val="auto"/>
                <w:sz w:val="28"/>
                <w:szCs w:val="28"/>
              </w:rPr>
              <w:t>ar ģenētiski modificētu organismu izplatīšanu vidē</w:t>
            </w:r>
            <w:r w:rsidR="00E503BF" w:rsidRPr="00C67D9D">
              <w:rPr>
                <w:color w:val="auto"/>
                <w:sz w:val="28"/>
                <w:szCs w:val="28"/>
              </w:rPr>
              <w:t xml:space="preserve"> izmēģinājumiem</w:t>
            </w:r>
          </w:p>
        </w:tc>
        <w:tc>
          <w:tcPr>
            <w:tcW w:w="1542" w:type="dxa"/>
          </w:tcPr>
          <w:p w14:paraId="52E61943" w14:textId="77777777" w:rsidR="00214F04" w:rsidRPr="00C67D9D" w:rsidRDefault="001171A5" w:rsidP="005B11FE">
            <w:pPr>
              <w:jc w:val="both"/>
              <w:rPr>
                <w:color w:val="auto"/>
                <w:sz w:val="28"/>
                <w:szCs w:val="28"/>
              </w:rPr>
            </w:pPr>
            <w:r w:rsidRPr="00C67D9D">
              <w:rPr>
                <w:color w:val="auto"/>
                <w:sz w:val="28"/>
                <w:szCs w:val="28"/>
              </w:rPr>
              <w:t>2256,00</w:t>
            </w:r>
          </w:p>
        </w:tc>
      </w:tr>
      <w:tr w:rsidR="005D1CED" w:rsidRPr="00C67D9D" w14:paraId="52E61948" w14:textId="77777777" w:rsidTr="00214F04">
        <w:tc>
          <w:tcPr>
            <w:tcW w:w="761" w:type="dxa"/>
          </w:tcPr>
          <w:p w14:paraId="52E61945" w14:textId="77777777" w:rsidR="00214F04" w:rsidRPr="00C67D9D" w:rsidRDefault="005D1CED" w:rsidP="005B11FE">
            <w:pPr>
              <w:jc w:val="both"/>
              <w:rPr>
                <w:color w:val="auto"/>
                <w:sz w:val="28"/>
                <w:szCs w:val="28"/>
              </w:rPr>
            </w:pPr>
            <w:r w:rsidRPr="00C67D9D">
              <w:rPr>
                <w:color w:val="auto"/>
                <w:sz w:val="28"/>
                <w:szCs w:val="28"/>
              </w:rPr>
              <w:t>4.6.3.</w:t>
            </w:r>
          </w:p>
        </w:tc>
        <w:tc>
          <w:tcPr>
            <w:tcW w:w="6759" w:type="dxa"/>
            <w:shd w:val="clear" w:color="auto" w:fill="auto"/>
          </w:tcPr>
          <w:p w14:paraId="52E61946" w14:textId="77777777" w:rsidR="00214F04" w:rsidRPr="00C67D9D" w:rsidRDefault="00EF191D" w:rsidP="00B64356">
            <w:pPr>
              <w:rPr>
                <w:color w:val="auto"/>
                <w:sz w:val="28"/>
                <w:szCs w:val="28"/>
              </w:rPr>
            </w:pPr>
            <w:r w:rsidRPr="00C67D9D">
              <w:rPr>
                <w:color w:val="auto"/>
                <w:sz w:val="28"/>
                <w:szCs w:val="28"/>
              </w:rPr>
              <w:t>P</w:t>
            </w:r>
            <w:r w:rsidR="005D1CED" w:rsidRPr="00C67D9D">
              <w:rPr>
                <w:color w:val="auto"/>
                <w:sz w:val="28"/>
                <w:szCs w:val="28"/>
              </w:rPr>
              <w:t>ar ģenētiski modificētu organismu izplatīšanu tirgū</w:t>
            </w:r>
          </w:p>
        </w:tc>
        <w:tc>
          <w:tcPr>
            <w:tcW w:w="1542" w:type="dxa"/>
          </w:tcPr>
          <w:p w14:paraId="52E61947" w14:textId="1FD02F80" w:rsidR="00214F04" w:rsidRPr="00C67D9D" w:rsidRDefault="001171A5" w:rsidP="005B11FE">
            <w:pPr>
              <w:jc w:val="both"/>
              <w:rPr>
                <w:color w:val="auto"/>
                <w:sz w:val="28"/>
                <w:szCs w:val="28"/>
              </w:rPr>
            </w:pPr>
            <w:r w:rsidRPr="00C67D9D">
              <w:rPr>
                <w:color w:val="auto"/>
                <w:sz w:val="28"/>
                <w:szCs w:val="28"/>
              </w:rPr>
              <w:t>3724,00</w:t>
            </w:r>
            <w:r w:rsidR="00C67D9D">
              <w:rPr>
                <w:color w:val="auto"/>
                <w:sz w:val="28"/>
                <w:szCs w:val="28"/>
              </w:rPr>
              <w:t>"</w:t>
            </w:r>
          </w:p>
        </w:tc>
      </w:tr>
    </w:tbl>
    <w:p w14:paraId="52E61949" w14:textId="77777777" w:rsidR="00BB5A8B" w:rsidRPr="00B64356" w:rsidRDefault="00BB5A8B" w:rsidP="006522F7">
      <w:pPr>
        <w:ind w:firstLine="720"/>
        <w:jc w:val="both"/>
        <w:rPr>
          <w:color w:val="auto"/>
          <w:szCs w:val="24"/>
        </w:rPr>
      </w:pPr>
    </w:p>
    <w:p w14:paraId="52E6194A" w14:textId="77777777" w:rsidR="004B63F1" w:rsidRDefault="004B63F1" w:rsidP="006522F7">
      <w:pPr>
        <w:jc w:val="both"/>
        <w:rPr>
          <w:color w:val="auto"/>
          <w:szCs w:val="24"/>
        </w:rPr>
      </w:pPr>
    </w:p>
    <w:p w14:paraId="0065E0F4" w14:textId="77777777" w:rsidR="00B64356" w:rsidRPr="00B64356" w:rsidRDefault="00B64356" w:rsidP="006522F7">
      <w:pPr>
        <w:jc w:val="both"/>
        <w:rPr>
          <w:color w:val="auto"/>
          <w:szCs w:val="24"/>
        </w:rPr>
      </w:pPr>
    </w:p>
    <w:p w14:paraId="349A5A75" w14:textId="77777777" w:rsidR="00C67D9D" w:rsidRPr="00640887" w:rsidRDefault="00C67D9D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08CFE2B" w14:textId="77777777" w:rsidR="00C67D9D" w:rsidRPr="00B64356" w:rsidRDefault="00C67D9D" w:rsidP="00331ED4">
      <w:pPr>
        <w:tabs>
          <w:tab w:val="left" w:pos="4678"/>
        </w:tabs>
        <w:rPr>
          <w:szCs w:val="24"/>
        </w:rPr>
      </w:pPr>
    </w:p>
    <w:p w14:paraId="70DC0E54" w14:textId="77777777" w:rsidR="00C67D9D" w:rsidRDefault="00C67D9D" w:rsidP="00331ED4">
      <w:pPr>
        <w:tabs>
          <w:tab w:val="left" w:pos="4678"/>
        </w:tabs>
        <w:rPr>
          <w:szCs w:val="24"/>
        </w:rPr>
      </w:pPr>
    </w:p>
    <w:p w14:paraId="72C42768" w14:textId="77777777" w:rsidR="00B64356" w:rsidRPr="00B64356" w:rsidRDefault="00B64356" w:rsidP="00331ED4">
      <w:pPr>
        <w:tabs>
          <w:tab w:val="left" w:pos="4678"/>
        </w:tabs>
        <w:rPr>
          <w:szCs w:val="24"/>
        </w:rPr>
      </w:pPr>
    </w:p>
    <w:p w14:paraId="451EA54D" w14:textId="77777777" w:rsidR="00C67D9D" w:rsidRPr="00640887" w:rsidRDefault="00C67D9D" w:rsidP="00640887">
      <w:pPr>
        <w:tabs>
          <w:tab w:val="left" w:pos="2410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Zemkopības ministrs </w:t>
      </w:r>
      <w:r w:rsidRPr="00640887">
        <w:rPr>
          <w:sz w:val="28"/>
        </w:rPr>
        <w:tab/>
        <w:t>Jānis Dūklavs</w:t>
      </w:r>
    </w:p>
    <w:p w14:paraId="52E6195D" w14:textId="31AF7EA5" w:rsidR="004B63F1" w:rsidRPr="00C67D9D" w:rsidRDefault="004B63F1" w:rsidP="001F0D7D">
      <w:pPr>
        <w:pStyle w:val="naislab"/>
        <w:spacing w:before="0" w:beforeAutospacing="0" w:after="0" w:afterAutospacing="0"/>
        <w:jc w:val="both"/>
        <w:rPr>
          <w:sz w:val="28"/>
          <w:szCs w:val="28"/>
        </w:rPr>
      </w:pPr>
      <w:r w:rsidRPr="00C67D9D">
        <w:rPr>
          <w:rStyle w:val="Strong"/>
          <w:b w:val="0"/>
          <w:sz w:val="28"/>
          <w:szCs w:val="28"/>
          <w:lang w:val="lv-LV"/>
        </w:rPr>
        <w:t xml:space="preserve"> </w:t>
      </w:r>
      <w:bookmarkEnd w:id="1"/>
    </w:p>
    <w:sectPr w:rsidR="004B63F1" w:rsidRPr="00C67D9D" w:rsidSect="00C67D9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61960" w14:textId="77777777" w:rsidR="00764F86" w:rsidRDefault="00764F86" w:rsidP="00891EA3">
      <w:r>
        <w:separator/>
      </w:r>
    </w:p>
  </w:endnote>
  <w:endnote w:type="continuationSeparator" w:id="0">
    <w:p w14:paraId="52E61961" w14:textId="77777777" w:rsidR="00764F86" w:rsidRDefault="00764F86" w:rsidP="0089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61964" w14:textId="77777777" w:rsidR="00412975" w:rsidRPr="00DA0F6A" w:rsidRDefault="00DA0F6A" w:rsidP="00DA0F6A">
    <w:pPr>
      <w:jc w:val="both"/>
      <w:rPr>
        <w:bCs w:val="0"/>
        <w:color w:val="auto"/>
        <w:sz w:val="20"/>
        <w:szCs w:val="20"/>
      </w:rPr>
    </w:pPr>
    <w:r w:rsidRPr="00CB0F6B">
      <w:rPr>
        <w:color w:val="auto"/>
        <w:sz w:val="20"/>
        <w:szCs w:val="20"/>
        <w:lang w:eastAsia="lv-LV"/>
      </w:rPr>
      <w:t>ZMnot_</w:t>
    </w:r>
    <w:r>
      <w:rPr>
        <w:color w:val="auto"/>
        <w:sz w:val="20"/>
        <w:szCs w:val="20"/>
        <w:lang w:eastAsia="lv-LV"/>
      </w:rPr>
      <w:t>1208</w:t>
    </w:r>
    <w:r w:rsidRPr="00CB0F6B">
      <w:rPr>
        <w:color w:val="auto"/>
        <w:sz w:val="20"/>
        <w:szCs w:val="20"/>
        <w:lang w:eastAsia="lv-LV"/>
      </w:rPr>
      <w:t>1</w:t>
    </w:r>
    <w:r>
      <w:rPr>
        <w:color w:val="auto"/>
        <w:sz w:val="20"/>
        <w:szCs w:val="20"/>
        <w:lang w:eastAsia="lv-LV"/>
      </w:rPr>
      <w:t>6</w:t>
    </w:r>
    <w:r w:rsidRPr="00CB0F6B">
      <w:rPr>
        <w:color w:val="auto"/>
        <w:sz w:val="20"/>
        <w:szCs w:val="20"/>
        <w:lang w:eastAsia="lv-LV"/>
      </w:rPr>
      <w:t>_BIORcenrg</w:t>
    </w:r>
    <w:r w:rsidR="00764435">
      <w:rPr>
        <w:color w:val="auto"/>
        <w:sz w:val="20"/>
        <w:szCs w:val="20"/>
        <w:lang w:eastAsia="lv-LV"/>
      </w:rPr>
      <w:t>mo</w:t>
    </w:r>
    <w:r w:rsidRPr="00CB0F6B">
      <w:rPr>
        <w:color w:val="auto"/>
        <w:sz w:val="20"/>
        <w:szCs w:val="20"/>
        <w:lang w:eastAsia="lv-LV"/>
      </w:rPr>
      <w:t>; Ministru kabineta noteikumu projekts „Grozījumi Ministru kabineta 2013. gada 17. septembra noteikumos Nr. 882 „</w:t>
    </w:r>
    <w:r w:rsidRPr="00CB0F6B">
      <w:rPr>
        <w:color w:val="auto"/>
        <w:sz w:val="20"/>
        <w:szCs w:val="20"/>
      </w:rPr>
      <w:t>Pārtikas drošības, dzīvnieku veselības un vides zinātniskā institūta „BIOR” valsts pārvaldes uzdevumu ietvaros veikto darbību cenrādis””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61965" w14:textId="1AB916ED" w:rsidR="00891EA3" w:rsidRPr="00C67D9D" w:rsidRDefault="00C67D9D" w:rsidP="00891EA3">
    <w:pPr>
      <w:jc w:val="both"/>
      <w:rPr>
        <w:bCs w:val="0"/>
        <w:color w:val="auto"/>
        <w:sz w:val="16"/>
        <w:szCs w:val="16"/>
      </w:rPr>
    </w:pPr>
    <w:r w:rsidRPr="00C67D9D">
      <w:rPr>
        <w:bCs w:val="0"/>
        <w:color w:val="auto"/>
        <w:sz w:val="16"/>
        <w:szCs w:val="16"/>
      </w:rPr>
      <w:t>N2268_6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6195E" w14:textId="77777777" w:rsidR="00764F86" w:rsidRDefault="00764F86" w:rsidP="00891EA3">
      <w:r>
        <w:separator/>
      </w:r>
    </w:p>
  </w:footnote>
  <w:footnote w:type="continuationSeparator" w:id="0">
    <w:p w14:paraId="52E6195F" w14:textId="77777777" w:rsidR="00764F86" w:rsidRDefault="00764F86" w:rsidP="0089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61962" w14:textId="77777777" w:rsidR="00412975" w:rsidRDefault="0017616F">
    <w:pPr>
      <w:pStyle w:val="Header"/>
      <w:jc w:val="center"/>
    </w:pPr>
    <w:r>
      <w:fldChar w:fldCharType="begin"/>
    </w:r>
    <w:r w:rsidR="00D101A0">
      <w:instrText xml:space="preserve"> PAGE   \* MERGEFORMAT </w:instrText>
    </w:r>
    <w:r>
      <w:fldChar w:fldCharType="separate"/>
    </w:r>
    <w:r w:rsidR="00D56603">
      <w:rPr>
        <w:noProof/>
      </w:rPr>
      <w:t>2</w:t>
    </w:r>
    <w:r>
      <w:rPr>
        <w:noProof/>
      </w:rPr>
      <w:fldChar w:fldCharType="end"/>
    </w:r>
  </w:p>
  <w:p w14:paraId="52E61963" w14:textId="77777777" w:rsidR="00412975" w:rsidRDefault="00412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E20C" w14:textId="26B4D7D3" w:rsidR="00C67D9D" w:rsidRDefault="00C67D9D" w:rsidP="00C67D9D">
    <w:pPr>
      <w:pStyle w:val="Header"/>
      <w:jc w:val="both"/>
    </w:pPr>
  </w:p>
  <w:p w14:paraId="02C89059" w14:textId="5C5E0CA6" w:rsidR="00C67D9D" w:rsidRDefault="00C67D9D" w:rsidP="00C67D9D">
    <w:pPr>
      <w:pStyle w:val="Header"/>
      <w:jc w:val="both"/>
    </w:pPr>
    <w:r>
      <w:rPr>
        <w:noProof/>
        <w:sz w:val="28"/>
        <w:szCs w:val="28"/>
        <w:lang w:eastAsia="lv-LV"/>
      </w:rPr>
      <w:drawing>
        <wp:inline distT="0" distB="0" distL="0" distR="0" wp14:anchorId="05A77B8D" wp14:editId="46D45F6F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3D2C"/>
    <w:multiLevelType w:val="multilevel"/>
    <w:tmpl w:val="E098D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A6D59"/>
    <w:multiLevelType w:val="multilevel"/>
    <w:tmpl w:val="969A1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A4"/>
    <w:rsid w:val="00010621"/>
    <w:rsid w:val="00037973"/>
    <w:rsid w:val="0004688F"/>
    <w:rsid w:val="00062F92"/>
    <w:rsid w:val="00083E06"/>
    <w:rsid w:val="00087A24"/>
    <w:rsid w:val="000938F5"/>
    <w:rsid w:val="000A3A63"/>
    <w:rsid w:val="000A74DA"/>
    <w:rsid w:val="000E588B"/>
    <w:rsid w:val="000F2DD1"/>
    <w:rsid w:val="000F4EC8"/>
    <w:rsid w:val="001171A5"/>
    <w:rsid w:val="001178AE"/>
    <w:rsid w:val="0014390A"/>
    <w:rsid w:val="00146BAC"/>
    <w:rsid w:val="0017616F"/>
    <w:rsid w:val="001A07E2"/>
    <w:rsid w:val="001D77B7"/>
    <w:rsid w:val="001F0D7D"/>
    <w:rsid w:val="001F2564"/>
    <w:rsid w:val="001F4187"/>
    <w:rsid w:val="00214F04"/>
    <w:rsid w:val="00235B90"/>
    <w:rsid w:val="00261BCD"/>
    <w:rsid w:val="002745A0"/>
    <w:rsid w:val="00283994"/>
    <w:rsid w:val="002A3ABD"/>
    <w:rsid w:val="002B6663"/>
    <w:rsid w:val="002C16DF"/>
    <w:rsid w:val="002C47DD"/>
    <w:rsid w:val="002E560A"/>
    <w:rsid w:val="0030715D"/>
    <w:rsid w:val="00356980"/>
    <w:rsid w:val="00356BDD"/>
    <w:rsid w:val="00377BD7"/>
    <w:rsid w:val="003827A7"/>
    <w:rsid w:val="003A5C3F"/>
    <w:rsid w:val="003B1591"/>
    <w:rsid w:val="003B1914"/>
    <w:rsid w:val="003D50E2"/>
    <w:rsid w:val="00412975"/>
    <w:rsid w:val="00453CBF"/>
    <w:rsid w:val="00463550"/>
    <w:rsid w:val="004717BE"/>
    <w:rsid w:val="004A7FAD"/>
    <w:rsid w:val="004B63F1"/>
    <w:rsid w:val="004C6BDE"/>
    <w:rsid w:val="004E164B"/>
    <w:rsid w:val="00517F00"/>
    <w:rsid w:val="00533B3F"/>
    <w:rsid w:val="00550240"/>
    <w:rsid w:val="0055315C"/>
    <w:rsid w:val="00564975"/>
    <w:rsid w:val="00567379"/>
    <w:rsid w:val="005A5FDF"/>
    <w:rsid w:val="005B11FE"/>
    <w:rsid w:val="005B3CB4"/>
    <w:rsid w:val="005B5621"/>
    <w:rsid w:val="005D1CED"/>
    <w:rsid w:val="005E51DC"/>
    <w:rsid w:val="005F16C9"/>
    <w:rsid w:val="006367B7"/>
    <w:rsid w:val="0064106E"/>
    <w:rsid w:val="006522F7"/>
    <w:rsid w:val="00667ECA"/>
    <w:rsid w:val="0068572A"/>
    <w:rsid w:val="00687577"/>
    <w:rsid w:val="00692E86"/>
    <w:rsid w:val="00696114"/>
    <w:rsid w:val="006A0A16"/>
    <w:rsid w:val="006A579F"/>
    <w:rsid w:val="006B54E8"/>
    <w:rsid w:val="006B5C65"/>
    <w:rsid w:val="006C2553"/>
    <w:rsid w:val="006C3C9F"/>
    <w:rsid w:val="006E3123"/>
    <w:rsid w:val="006F058A"/>
    <w:rsid w:val="00703B09"/>
    <w:rsid w:val="00707CA0"/>
    <w:rsid w:val="00711718"/>
    <w:rsid w:val="007128FC"/>
    <w:rsid w:val="00712BAC"/>
    <w:rsid w:val="007222B0"/>
    <w:rsid w:val="00722AD3"/>
    <w:rsid w:val="007252B6"/>
    <w:rsid w:val="00727A37"/>
    <w:rsid w:val="00761C24"/>
    <w:rsid w:val="007640D0"/>
    <w:rsid w:val="00764435"/>
    <w:rsid w:val="00764F86"/>
    <w:rsid w:val="007702A3"/>
    <w:rsid w:val="00796975"/>
    <w:rsid w:val="007974C5"/>
    <w:rsid w:val="007B642B"/>
    <w:rsid w:val="007C22FC"/>
    <w:rsid w:val="007C287E"/>
    <w:rsid w:val="007E7199"/>
    <w:rsid w:val="007F2377"/>
    <w:rsid w:val="0082328D"/>
    <w:rsid w:val="00840C9E"/>
    <w:rsid w:val="00843028"/>
    <w:rsid w:val="00856E4A"/>
    <w:rsid w:val="0087559C"/>
    <w:rsid w:val="00876C1F"/>
    <w:rsid w:val="008834EC"/>
    <w:rsid w:val="00891EA3"/>
    <w:rsid w:val="008A5902"/>
    <w:rsid w:val="008B5EF0"/>
    <w:rsid w:val="008B6B42"/>
    <w:rsid w:val="008E0B41"/>
    <w:rsid w:val="008F7E5E"/>
    <w:rsid w:val="00914362"/>
    <w:rsid w:val="00922397"/>
    <w:rsid w:val="00925B54"/>
    <w:rsid w:val="0093286C"/>
    <w:rsid w:val="00946DE9"/>
    <w:rsid w:val="00955BB6"/>
    <w:rsid w:val="00975A59"/>
    <w:rsid w:val="00980533"/>
    <w:rsid w:val="009A1829"/>
    <w:rsid w:val="009A5DEC"/>
    <w:rsid w:val="009A6D59"/>
    <w:rsid w:val="009E5B2D"/>
    <w:rsid w:val="00A055C4"/>
    <w:rsid w:val="00A11B9D"/>
    <w:rsid w:val="00A173DB"/>
    <w:rsid w:val="00A23B78"/>
    <w:rsid w:val="00A306B1"/>
    <w:rsid w:val="00A31495"/>
    <w:rsid w:val="00A36F0E"/>
    <w:rsid w:val="00A37593"/>
    <w:rsid w:val="00A42F01"/>
    <w:rsid w:val="00A67511"/>
    <w:rsid w:val="00A67711"/>
    <w:rsid w:val="00A72160"/>
    <w:rsid w:val="00A76757"/>
    <w:rsid w:val="00AD4AA3"/>
    <w:rsid w:val="00AD4CC1"/>
    <w:rsid w:val="00AE3600"/>
    <w:rsid w:val="00AF3193"/>
    <w:rsid w:val="00AF3786"/>
    <w:rsid w:val="00AF5DC0"/>
    <w:rsid w:val="00B06422"/>
    <w:rsid w:val="00B11442"/>
    <w:rsid w:val="00B26F0C"/>
    <w:rsid w:val="00B27714"/>
    <w:rsid w:val="00B344A3"/>
    <w:rsid w:val="00B403C3"/>
    <w:rsid w:val="00B42B29"/>
    <w:rsid w:val="00B62C6E"/>
    <w:rsid w:val="00B63870"/>
    <w:rsid w:val="00B64356"/>
    <w:rsid w:val="00B65A14"/>
    <w:rsid w:val="00BB0B01"/>
    <w:rsid w:val="00BB1566"/>
    <w:rsid w:val="00BB2D6E"/>
    <w:rsid w:val="00BB5A8B"/>
    <w:rsid w:val="00BB7164"/>
    <w:rsid w:val="00BC154D"/>
    <w:rsid w:val="00C30964"/>
    <w:rsid w:val="00C32CE3"/>
    <w:rsid w:val="00C60931"/>
    <w:rsid w:val="00C67D9D"/>
    <w:rsid w:val="00C84586"/>
    <w:rsid w:val="00C97E05"/>
    <w:rsid w:val="00CB0F6B"/>
    <w:rsid w:val="00CC7530"/>
    <w:rsid w:val="00CD1D51"/>
    <w:rsid w:val="00CE0460"/>
    <w:rsid w:val="00CE1EFA"/>
    <w:rsid w:val="00CF0581"/>
    <w:rsid w:val="00D101A0"/>
    <w:rsid w:val="00D11D58"/>
    <w:rsid w:val="00D12996"/>
    <w:rsid w:val="00D2192C"/>
    <w:rsid w:val="00D21DD8"/>
    <w:rsid w:val="00D22AD3"/>
    <w:rsid w:val="00D37C67"/>
    <w:rsid w:val="00D547CE"/>
    <w:rsid w:val="00D56603"/>
    <w:rsid w:val="00D720B6"/>
    <w:rsid w:val="00D82F5A"/>
    <w:rsid w:val="00DA0F6A"/>
    <w:rsid w:val="00DB4D54"/>
    <w:rsid w:val="00DB4E0D"/>
    <w:rsid w:val="00DC3ACC"/>
    <w:rsid w:val="00DC4540"/>
    <w:rsid w:val="00DD2C7D"/>
    <w:rsid w:val="00DE711A"/>
    <w:rsid w:val="00DF12D2"/>
    <w:rsid w:val="00E2275E"/>
    <w:rsid w:val="00E362A4"/>
    <w:rsid w:val="00E36B4F"/>
    <w:rsid w:val="00E4434C"/>
    <w:rsid w:val="00E45501"/>
    <w:rsid w:val="00E47BE8"/>
    <w:rsid w:val="00E503BF"/>
    <w:rsid w:val="00E52B22"/>
    <w:rsid w:val="00E6535C"/>
    <w:rsid w:val="00E72E0B"/>
    <w:rsid w:val="00E733FE"/>
    <w:rsid w:val="00E83D13"/>
    <w:rsid w:val="00E83FA7"/>
    <w:rsid w:val="00EB7BD3"/>
    <w:rsid w:val="00EC157C"/>
    <w:rsid w:val="00EE3D39"/>
    <w:rsid w:val="00EF191D"/>
    <w:rsid w:val="00EF1E87"/>
    <w:rsid w:val="00EF47CB"/>
    <w:rsid w:val="00F05530"/>
    <w:rsid w:val="00F06E4B"/>
    <w:rsid w:val="00F06FF7"/>
    <w:rsid w:val="00F117E4"/>
    <w:rsid w:val="00F27C90"/>
    <w:rsid w:val="00F343C9"/>
    <w:rsid w:val="00F34A57"/>
    <w:rsid w:val="00F35E4F"/>
    <w:rsid w:val="00F41C76"/>
    <w:rsid w:val="00F46740"/>
    <w:rsid w:val="00F474AF"/>
    <w:rsid w:val="00F95BA3"/>
    <w:rsid w:val="00F97747"/>
    <w:rsid w:val="00FD096D"/>
    <w:rsid w:val="00FD364F"/>
    <w:rsid w:val="00FE506F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1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05"/>
    <w:rPr>
      <w:bCs/>
      <w:color w:val="222222"/>
      <w:sz w:val="24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2A4"/>
    <w:rPr>
      <w:strike w:val="0"/>
      <w:dstrike w:val="0"/>
      <w:color w:val="40407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62A4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doctop">
    <w:name w:val="tv_doc_top"/>
    <w:basedOn w:val="Normal"/>
    <w:rsid w:val="00E362A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both"/>
    </w:pPr>
    <w:rPr>
      <w:rFonts w:eastAsia="Times New Roman"/>
      <w:bCs w:val="0"/>
      <w:color w:val="000000"/>
      <w:sz w:val="15"/>
      <w:szCs w:val="15"/>
      <w:lang w:eastAsia="lv-LV"/>
    </w:rPr>
  </w:style>
  <w:style w:type="paragraph" w:customStyle="1" w:styleId="mktable">
    <w:name w:val="mk_table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html">
    <w:name w:val="tv_html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22"/>
      <w:szCs w:val="22"/>
      <w:lang w:eastAsia="lv-LV"/>
    </w:rPr>
  </w:style>
  <w:style w:type="paragraph" w:customStyle="1" w:styleId="saistitie">
    <w:name w:val="saistitie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/>
      <w:color w:val="000000"/>
      <w:sz w:val="30"/>
      <w:szCs w:val="30"/>
      <w:lang w:eastAsia="lv-LV"/>
    </w:rPr>
  </w:style>
  <w:style w:type="paragraph" w:customStyle="1" w:styleId="saistitie2">
    <w:name w:val="saistitie_2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/>
      <w:color w:val="000000"/>
      <w:sz w:val="32"/>
      <w:szCs w:val="32"/>
      <w:lang w:eastAsia="lv-LV"/>
    </w:rPr>
  </w:style>
  <w:style w:type="paragraph" w:customStyle="1" w:styleId="nospace">
    <w:name w:val="no_space"/>
    <w:basedOn w:val="Normal"/>
    <w:rsid w:val="00E362A4"/>
    <w:pPr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doctopindex">
    <w:name w:val="tv_doc_top_index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15"/>
      <w:szCs w:val="15"/>
      <w:lang w:eastAsia="lv-LV"/>
    </w:rPr>
  </w:style>
  <w:style w:type="paragraph" w:customStyle="1" w:styleId="fontsize2">
    <w:name w:val="fontsize2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3"/>
      <w:szCs w:val="13"/>
      <w:lang w:eastAsia="lv-LV"/>
    </w:rPr>
  </w:style>
  <w:style w:type="paragraph" w:customStyle="1" w:styleId="rxrubrika">
    <w:name w:val="rx_rubrika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16"/>
      <w:szCs w:val="16"/>
      <w:lang w:eastAsia="lv-LV"/>
    </w:rPr>
  </w:style>
  <w:style w:type="paragraph" w:customStyle="1" w:styleId="rxvirsraksts">
    <w:name w:val="rx_virsraksts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20"/>
      <w:szCs w:val="20"/>
      <w:lang w:eastAsia="lv-LV"/>
    </w:rPr>
  </w:style>
  <w:style w:type="paragraph" w:customStyle="1" w:styleId="rxautors">
    <w:name w:val="rx_autors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808080"/>
      <w:sz w:val="15"/>
      <w:szCs w:val="15"/>
      <w:lang w:eastAsia="lv-LV"/>
    </w:rPr>
  </w:style>
  <w:style w:type="paragraph" w:customStyle="1" w:styleId="rxanotacija">
    <w:name w:val="rx_anotacija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333333"/>
      <w:sz w:val="16"/>
      <w:szCs w:val="16"/>
      <w:lang w:eastAsia="lv-LV"/>
    </w:rPr>
  </w:style>
  <w:style w:type="paragraph" w:customStyle="1" w:styleId="rxsubvirs">
    <w:name w:val="rx_subvirs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/>
      <w:color w:val="666666"/>
      <w:sz w:val="19"/>
      <w:szCs w:val="19"/>
      <w:lang w:eastAsia="lv-LV"/>
    </w:rPr>
  </w:style>
  <w:style w:type="paragraph" w:customStyle="1" w:styleId="square">
    <w:name w:val="square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558D"/>
      <w:sz w:val="16"/>
      <w:szCs w:val="16"/>
      <w:lang w:eastAsia="lv-LV"/>
    </w:rPr>
  </w:style>
  <w:style w:type="paragraph" w:customStyle="1" w:styleId="vestule">
    <w:name w:val="vestule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blockssquare">
    <w:name w:val="blocks_square"/>
    <w:basedOn w:val="Normal"/>
    <w:rsid w:val="00E362A4"/>
    <w:pPr>
      <w:pBdr>
        <w:top w:val="single" w:sz="12" w:space="6" w:color="B5C5DE"/>
        <w:left w:val="single" w:sz="12" w:space="6" w:color="B5C5DE"/>
        <w:bottom w:val="single" w:sz="12" w:space="6" w:color="B5C5DE"/>
        <w:right w:val="single" w:sz="12" w:space="6" w:color="B5C5DE"/>
      </w:pBdr>
      <w:shd w:val="clear" w:color="auto" w:fill="E5E9F2"/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blocksenvsmall1">
    <w:name w:val="blocks_envsmall1"/>
    <w:basedOn w:val="Normal"/>
    <w:rsid w:val="00E362A4"/>
    <w:pPr>
      <w:shd w:val="clear" w:color="auto" w:fill="F5F3F3"/>
      <w:spacing w:before="100" w:beforeAutospacing="1" w:after="100" w:afterAutospacing="1"/>
      <w:jc w:val="center"/>
    </w:pPr>
    <w:rPr>
      <w:rFonts w:eastAsia="Times New Roman"/>
      <w:b/>
      <w:color w:val="C00000"/>
      <w:sz w:val="16"/>
      <w:szCs w:val="16"/>
      <w:lang w:eastAsia="lv-LV"/>
    </w:rPr>
  </w:style>
  <w:style w:type="paragraph" w:customStyle="1" w:styleId="blocksenvsmall2">
    <w:name w:val="blocks_envsmall2"/>
    <w:basedOn w:val="Normal"/>
    <w:rsid w:val="00E362A4"/>
    <w:pPr>
      <w:shd w:val="clear" w:color="auto" w:fill="F5F3F3"/>
      <w:spacing w:before="100" w:beforeAutospacing="1" w:after="100" w:afterAutospacing="1"/>
      <w:jc w:val="both"/>
    </w:pPr>
    <w:rPr>
      <w:rFonts w:eastAsia="Times New Roman"/>
      <w:bCs w:val="0"/>
      <w:color w:val="333333"/>
      <w:sz w:val="16"/>
      <w:szCs w:val="16"/>
      <w:lang w:eastAsia="lv-LV"/>
    </w:rPr>
  </w:style>
  <w:style w:type="paragraph" w:customStyle="1" w:styleId="citats">
    <w:name w:val="citats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character" w:customStyle="1" w:styleId="tvdoctopindex1">
    <w:name w:val="tv_doc_top_index1"/>
    <w:basedOn w:val="DefaultParagraphFont"/>
    <w:rsid w:val="00E362A4"/>
    <w:rPr>
      <w:color w:val="666666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A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E362A4"/>
    <w:pPr>
      <w:spacing w:before="100" w:beforeAutospacing="1" w:after="100" w:afterAutospacing="1"/>
      <w:jc w:val="both"/>
    </w:pPr>
    <w:rPr>
      <w:rFonts w:eastAsia="Arial Unicode MS"/>
      <w:bCs w:val="0"/>
      <w:color w:val="auto"/>
      <w:szCs w:val="24"/>
      <w:lang w:val="en-GB"/>
    </w:rPr>
  </w:style>
  <w:style w:type="paragraph" w:customStyle="1" w:styleId="naislab">
    <w:name w:val="naislab"/>
    <w:basedOn w:val="Normal"/>
    <w:uiPriority w:val="99"/>
    <w:rsid w:val="00E362A4"/>
    <w:pPr>
      <w:spacing w:before="100" w:beforeAutospacing="1" w:after="100" w:afterAutospacing="1"/>
      <w:jc w:val="right"/>
    </w:pPr>
    <w:rPr>
      <w:rFonts w:eastAsia="Arial Unicode MS"/>
      <w:bCs w:val="0"/>
      <w:color w:val="auto"/>
      <w:szCs w:val="24"/>
      <w:lang w:val="en-GB"/>
    </w:rPr>
  </w:style>
  <w:style w:type="character" w:customStyle="1" w:styleId="apple-style-span">
    <w:name w:val="apple-style-span"/>
    <w:basedOn w:val="DefaultParagraphFont"/>
    <w:rsid w:val="00E362A4"/>
  </w:style>
  <w:style w:type="paragraph" w:styleId="Header">
    <w:name w:val="header"/>
    <w:basedOn w:val="Normal"/>
    <w:link w:val="HeaderChar"/>
    <w:uiPriority w:val="99"/>
    <w:rsid w:val="004B63F1"/>
    <w:pPr>
      <w:tabs>
        <w:tab w:val="center" w:pos="4153"/>
        <w:tab w:val="right" w:pos="8306"/>
      </w:tabs>
    </w:pPr>
    <w:rPr>
      <w:rFonts w:eastAsia="Times New Roman"/>
      <w:bCs w:val="0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3F1"/>
    <w:rPr>
      <w:rFonts w:eastAsia="Times New Roman" w:cs="Times New Roman"/>
      <w:bCs w:val="0"/>
      <w:color w:val="auto"/>
      <w:szCs w:val="24"/>
    </w:rPr>
  </w:style>
  <w:style w:type="paragraph" w:styleId="BodyText2">
    <w:name w:val="Body Text 2"/>
    <w:basedOn w:val="Normal"/>
    <w:link w:val="BodyText2Char"/>
    <w:rsid w:val="004B63F1"/>
    <w:pPr>
      <w:spacing w:after="120" w:line="480" w:lineRule="auto"/>
    </w:pPr>
    <w:rPr>
      <w:rFonts w:eastAsia="Times New Roman"/>
      <w:bCs w:val="0"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rsid w:val="004B63F1"/>
    <w:rPr>
      <w:rFonts w:eastAsia="Times New Roman" w:cs="Times New Roman"/>
      <w:bCs w:val="0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4B63F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91E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A3"/>
    <w:rPr>
      <w:bCs/>
      <w:color w:val="222222"/>
      <w:sz w:val="24"/>
      <w:szCs w:val="18"/>
      <w:lang w:eastAsia="en-US"/>
    </w:rPr>
  </w:style>
  <w:style w:type="character" w:styleId="CommentReference">
    <w:name w:val="annotation reference"/>
    <w:basedOn w:val="DefaultParagraphFont"/>
    <w:semiHidden/>
    <w:rsid w:val="00D2192C"/>
    <w:rPr>
      <w:sz w:val="16"/>
      <w:szCs w:val="16"/>
    </w:rPr>
  </w:style>
  <w:style w:type="paragraph" w:styleId="CommentText">
    <w:name w:val="annotation text"/>
    <w:basedOn w:val="Normal"/>
    <w:semiHidden/>
    <w:rsid w:val="00D219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192C"/>
    <w:rPr>
      <w:b/>
    </w:rPr>
  </w:style>
  <w:style w:type="paragraph" w:styleId="ListParagraph">
    <w:name w:val="List Paragraph"/>
    <w:basedOn w:val="Normal"/>
    <w:uiPriority w:val="34"/>
    <w:qFormat/>
    <w:rsid w:val="00D547CE"/>
    <w:pPr>
      <w:ind w:left="720"/>
      <w:contextualSpacing/>
    </w:pPr>
  </w:style>
  <w:style w:type="table" w:styleId="TableGrid">
    <w:name w:val="Table Grid"/>
    <w:basedOn w:val="TableNormal"/>
    <w:uiPriority w:val="59"/>
    <w:rsid w:val="0037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05"/>
    <w:rPr>
      <w:bCs/>
      <w:color w:val="222222"/>
      <w:sz w:val="24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2A4"/>
    <w:rPr>
      <w:strike w:val="0"/>
      <w:dstrike w:val="0"/>
      <w:color w:val="40407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62A4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doctop">
    <w:name w:val="tv_doc_top"/>
    <w:basedOn w:val="Normal"/>
    <w:rsid w:val="00E362A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both"/>
    </w:pPr>
    <w:rPr>
      <w:rFonts w:eastAsia="Times New Roman"/>
      <w:bCs w:val="0"/>
      <w:color w:val="000000"/>
      <w:sz w:val="15"/>
      <w:szCs w:val="15"/>
      <w:lang w:eastAsia="lv-LV"/>
    </w:rPr>
  </w:style>
  <w:style w:type="paragraph" w:customStyle="1" w:styleId="mktable">
    <w:name w:val="mk_table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html">
    <w:name w:val="tv_html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22"/>
      <w:szCs w:val="22"/>
      <w:lang w:eastAsia="lv-LV"/>
    </w:rPr>
  </w:style>
  <w:style w:type="paragraph" w:customStyle="1" w:styleId="saistitie">
    <w:name w:val="saistitie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/>
      <w:color w:val="000000"/>
      <w:sz w:val="30"/>
      <w:szCs w:val="30"/>
      <w:lang w:eastAsia="lv-LV"/>
    </w:rPr>
  </w:style>
  <w:style w:type="paragraph" w:customStyle="1" w:styleId="saistitie2">
    <w:name w:val="saistitie_2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/>
      <w:color w:val="000000"/>
      <w:sz w:val="32"/>
      <w:szCs w:val="32"/>
      <w:lang w:eastAsia="lv-LV"/>
    </w:rPr>
  </w:style>
  <w:style w:type="paragraph" w:customStyle="1" w:styleId="nospace">
    <w:name w:val="no_space"/>
    <w:basedOn w:val="Normal"/>
    <w:rsid w:val="00E362A4"/>
    <w:pPr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doctopindex">
    <w:name w:val="tv_doc_top_index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15"/>
      <w:szCs w:val="15"/>
      <w:lang w:eastAsia="lv-LV"/>
    </w:rPr>
  </w:style>
  <w:style w:type="paragraph" w:customStyle="1" w:styleId="fontsize2">
    <w:name w:val="fontsize2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3"/>
      <w:szCs w:val="13"/>
      <w:lang w:eastAsia="lv-LV"/>
    </w:rPr>
  </w:style>
  <w:style w:type="paragraph" w:customStyle="1" w:styleId="rxrubrika">
    <w:name w:val="rx_rubrika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16"/>
      <w:szCs w:val="16"/>
      <w:lang w:eastAsia="lv-LV"/>
    </w:rPr>
  </w:style>
  <w:style w:type="paragraph" w:customStyle="1" w:styleId="rxvirsraksts">
    <w:name w:val="rx_virsraksts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20"/>
      <w:szCs w:val="20"/>
      <w:lang w:eastAsia="lv-LV"/>
    </w:rPr>
  </w:style>
  <w:style w:type="paragraph" w:customStyle="1" w:styleId="rxautors">
    <w:name w:val="rx_autors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808080"/>
      <w:sz w:val="15"/>
      <w:szCs w:val="15"/>
      <w:lang w:eastAsia="lv-LV"/>
    </w:rPr>
  </w:style>
  <w:style w:type="paragraph" w:customStyle="1" w:styleId="rxanotacija">
    <w:name w:val="rx_anotacija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333333"/>
      <w:sz w:val="16"/>
      <w:szCs w:val="16"/>
      <w:lang w:eastAsia="lv-LV"/>
    </w:rPr>
  </w:style>
  <w:style w:type="paragraph" w:customStyle="1" w:styleId="rxsubvirs">
    <w:name w:val="rx_subvirs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/>
      <w:color w:val="666666"/>
      <w:sz w:val="19"/>
      <w:szCs w:val="19"/>
      <w:lang w:eastAsia="lv-LV"/>
    </w:rPr>
  </w:style>
  <w:style w:type="paragraph" w:customStyle="1" w:styleId="square">
    <w:name w:val="square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558D"/>
      <w:sz w:val="16"/>
      <w:szCs w:val="16"/>
      <w:lang w:eastAsia="lv-LV"/>
    </w:rPr>
  </w:style>
  <w:style w:type="paragraph" w:customStyle="1" w:styleId="vestule">
    <w:name w:val="vestule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blockssquare">
    <w:name w:val="blocks_square"/>
    <w:basedOn w:val="Normal"/>
    <w:rsid w:val="00E362A4"/>
    <w:pPr>
      <w:pBdr>
        <w:top w:val="single" w:sz="12" w:space="6" w:color="B5C5DE"/>
        <w:left w:val="single" w:sz="12" w:space="6" w:color="B5C5DE"/>
        <w:bottom w:val="single" w:sz="12" w:space="6" w:color="B5C5DE"/>
        <w:right w:val="single" w:sz="12" w:space="6" w:color="B5C5DE"/>
      </w:pBdr>
      <w:shd w:val="clear" w:color="auto" w:fill="E5E9F2"/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blocksenvsmall1">
    <w:name w:val="blocks_envsmall1"/>
    <w:basedOn w:val="Normal"/>
    <w:rsid w:val="00E362A4"/>
    <w:pPr>
      <w:shd w:val="clear" w:color="auto" w:fill="F5F3F3"/>
      <w:spacing w:before="100" w:beforeAutospacing="1" w:after="100" w:afterAutospacing="1"/>
      <w:jc w:val="center"/>
    </w:pPr>
    <w:rPr>
      <w:rFonts w:eastAsia="Times New Roman"/>
      <w:b/>
      <w:color w:val="C00000"/>
      <w:sz w:val="16"/>
      <w:szCs w:val="16"/>
      <w:lang w:eastAsia="lv-LV"/>
    </w:rPr>
  </w:style>
  <w:style w:type="paragraph" w:customStyle="1" w:styleId="blocksenvsmall2">
    <w:name w:val="blocks_envsmall2"/>
    <w:basedOn w:val="Normal"/>
    <w:rsid w:val="00E362A4"/>
    <w:pPr>
      <w:shd w:val="clear" w:color="auto" w:fill="F5F3F3"/>
      <w:spacing w:before="100" w:beforeAutospacing="1" w:after="100" w:afterAutospacing="1"/>
      <w:jc w:val="both"/>
    </w:pPr>
    <w:rPr>
      <w:rFonts w:eastAsia="Times New Roman"/>
      <w:bCs w:val="0"/>
      <w:color w:val="333333"/>
      <w:sz w:val="16"/>
      <w:szCs w:val="16"/>
      <w:lang w:eastAsia="lv-LV"/>
    </w:rPr>
  </w:style>
  <w:style w:type="paragraph" w:customStyle="1" w:styleId="citats">
    <w:name w:val="citats"/>
    <w:basedOn w:val="Normal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character" w:customStyle="1" w:styleId="tvdoctopindex1">
    <w:name w:val="tv_doc_top_index1"/>
    <w:basedOn w:val="DefaultParagraphFont"/>
    <w:rsid w:val="00E362A4"/>
    <w:rPr>
      <w:color w:val="666666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A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E362A4"/>
    <w:pPr>
      <w:spacing w:before="100" w:beforeAutospacing="1" w:after="100" w:afterAutospacing="1"/>
      <w:jc w:val="both"/>
    </w:pPr>
    <w:rPr>
      <w:rFonts w:eastAsia="Arial Unicode MS"/>
      <w:bCs w:val="0"/>
      <w:color w:val="auto"/>
      <w:szCs w:val="24"/>
      <w:lang w:val="en-GB"/>
    </w:rPr>
  </w:style>
  <w:style w:type="paragraph" w:customStyle="1" w:styleId="naislab">
    <w:name w:val="naislab"/>
    <w:basedOn w:val="Normal"/>
    <w:uiPriority w:val="99"/>
    <w:rsid w:val="00E362A4"/>
    <w:pPr>
      <w:spacing w:before="100" w:beforeAutospacing="1" w:after="100" w:afterAutospacing="1"/>
      <w:jc w:val="right"/>
    </w:pPr>
    <w:rPr>
      <w:rFonts w:eastAsia="Arial Unicode MS"/>
      <w:bCs w:val="0"/>
      <w:color w:val="auto"/>
      <w:szCs w:val="24"/>
      <w:lang w:val="en-GB"/>
    </w:rPr>
  </w:style>
  <w:style w:type="character" w:customStyle="1" w:styleId="apple-style-span">
    <w:name w:val="apple-style-span"/>
    <w:basedOn w:val="DefaultParagraphFont"/>
    <w:rsid w:val="00E362A4"/>
  </w:style>
  <w:style w:type="paragraph" w:styleId="Header">
    <w:name w:val="header"/>
    <w:basedOn w:val="Normal"/>
    <w:link w:val="HeaderChar"/>
    <w:uiPriority w:val="99"/>
    <w:rsid w:val="004B63F1"/>
    <w:pPr>
      <w:tabs>
        <w:tab w:val="center" w:pos="4153"/>
        <w:tab w:val="right" w:pos="8306"/>
      </w:tabs>
    </w:pPr>
    <w:rPr>
      <w:rFonts w:eastAsia="Times New Roman"/>
      <w:bCs w:val="0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3F1"/>
    <w:rPr>
      <w:rFonts w:eastAsia="Times New Roman" w:cs="Times New Roman"/>
      <w:bCs w:val="0"/>
      <w:color w:val="auto"/>
      <w:szCs w:val="24"/>
    </w:rPr>
  </w:style>
  <w:style w:type="paragraph" w:styleId="BodyText2">
    <w:name w:val="Body Text 2"/>
    <w:basedOn w:val="Normal"/>
    <w:link w:val="BodyText2Char"/>
    <w:rsid w:val="004B63F1"/>
    <w:pPr>
      <w:spacing w:after="120" w:line="480" w:lineRule="auto"/>
    </w:pPr>
    <w:rPr>
      <w:rFonts w:eastAsia="Times New Roman"/>
      <w:bCs w:val="0"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rsid w:val="004B63F1"/>
    <w:rPr>
      <w:rFonts w:eastAsia="Times New Roman" w:cs="Times New Roman"/>
      <w:bCs w:val="0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4B63F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91E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A3"/>
    <w:rPr>
      <w:bCs/>
      <w:color w:val="222222"/>
      <w:sz w:val="24"/>
      <w:szCs w:val="18"/>
      <w:lang w:eastAsia="en-US"/>
    </w:rPr>
  </w:style>
  <w:style w:type="character" w:styleId="CommentReference">
    <w:name w:val="annotation reference"/>
    <w:basedOn w:val="DefaultParagraphFont"/>
    <w:semiHidden/>
    <w:rsid w:val="00D2192C"/>
    <w:rPr>
      <w:sz w:val="16"/>
      <w:szCs w:val="16"/>
    </w:rPr>
  </w:style>
  <w:style w:type="paragraph" w:styleId="CommentText">
    <w:name w:val="annotation text"/>
    <w:basedOn w:val="Normal"/>
    <w:semiHidden/>
    <w:rsid w:val="00D219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192C"/>
    <w:rPr>
      <w:b/>
    </w:rPr>
  </w:style>
  <w:style w:type="paragraph" w:styleId="ListParagraph">
    <w:name w:val="List Paragraph"/>
    <w:basedOn w:val="Normal"/>
    <w:uiPriority w:val="34"/>
    <w:qFormat/>
    <w:rsid w:val="00D547CE"/>
    <w:pPr>
      <w:ind w:left="720"/>
      <w:contextualSpacing/>
    </w:pPr>
  </w:style>
  <w:style w:type="table" w:styleId="TableGrid">
    <w:name w:val="Table Grid"/>
    <w:basedOn w:val="TableNormal"/>
    <w:uiPriority w:val="59"/>
    <w:rsid w:val="0037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89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3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49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15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7665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1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3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 gada 17. septembra noteikumos Nr. 882 „Pārtikas drošības, dzīvnieku veselības un vides zinātniskā institūta „BIOR” valsts pārvaldes uzdevumu ietvaros veikto darbību cenrādis””</vt:lpstr>
      <vt:lpstr>Grozījumi Ministru kabineta 2013. gada 17. septembra noteikumos Nr. 882 „Pārtikas drošības, dzīvnieku veselības un vides zinātniskā institūta „BIOR” valsts pārvaldes uzdevumu ietvaros veikto darbību cenrādis””</vt:lpstr>
    </vt:vector>
  </TitlesOfParts>
  <Company>ZM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17. septembra noteikumos Nr. 882 „Pārtikas drošības, dzīvnieku veselības un vides zinātniskā institūta „BIOR” valsts pārvaldes uzdevumu ietvaros veikto darbību cenrādis””</dc:title>
  <dc:subject>MK noteikumu projekts</dc:subject>
  <dc:creator>Linda.Gurecka</dc:creator>
  <dc:description>Linda.Gurecka@zm.gov.lv
26614495</dc:description>
  <cp:lastModifiedBy>Leontīne Babkina</cp:lastModifiedBy>
  <cp:revision>16</cp:revision>
  <cp:lastPrinted>2016-10-20T11:40:00Z</cp:lastPrinted>
  <dcterms:created xsi:type="dcterms:W3CDTF">2016-09-05T09:26:00Z</dcterms:created>
  <dcterms:modified xsi:type="dcterms:W3CDTF">2016-11-02T09:21:00Z</dcterms:modified>
</cp:coreProperties>
</file>