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77291" w14:textId="1BBAFFA7" w:rsidR="003908DB" w:rsidRPr="00445ECC" w:rsidRDefault="003908DB" w:rsidP="0090143C">
      <w:pPr>
        <w:jc w:val="center"/>
        <w:rPr>
          <w:b/>
          <w:sz w:val="28"/>
        </w:rPr>
      </w:pPr>
      <w:bookmarkStart w:id="0" w:name="_GoBack"/>
      <w:bookmarkEnd w:id="0"/>
      <w:r w:rsidRPr="00445ECC">
        <w:rPr>
          <w:b/>
          <w:sz w:val="28"/>
        </w:rPr>
        <w:t xml:space="preserve">Ministru kabineta </w:t>
      </w:r>
      <w:r w:rsidR="00330635" w:rsidRPr="00445ECC">
        <w:rPr>
          <w:b/>
          <w:sz w:val="28"/>
        </w:rPr>
        <w:t>noteikumu</w:t>
      </w:r>
      <w:r w:rsidR="00754BA4" w:rsidRPr="00445ECC">
        <w:rPr>
          <w:b/>
          <w:sz w:val="28"/>
        </w:rPr>
        <w:t xml:space="preserve"> projekts</w:t>
      </w:r>
    </w:p>
    <w:p w14:paraId="0EE97A3D" w14:textId="29D2DE82" w:rsidR="008C41EB" w:rsidRDefault="00754BA4" w:rsidP="00C61616">
      <w:pPr>
        <w:spacing w:after="240"/>
        <w:jc w:val="center"/>
        <w:rPr>
          <w:b/>
          <w:sz w:val="28"/>
        </w:rPr>
      </w:pPr>
      <w:r w:rsidRPr="00445ECC">
        <w:rPr>
          <w:b/>
          <w:sz w:val="28"/>
        </w:rPr>
        <w:t>“</w:t>
      </w:r>
      <w:r w:rsidR="004F577B" w:rsidRPr="00445ECC">
        <w:rPr>
          <w:b/>
          <w:sz w:val="28"/>
        </w:rPr>
        <w:t>Īstermiņa eksporta kredīta garantiju izsniegšanas</w:t>
      </w:r>
      <w:r w:rsidR="003A3907" w:rsidRPr="00445ECC">
        <w:t xml:space="preserve"> </w:t>
      </w:r>
      <w:r w:rsidR="004F577B" w:rsidRPr="00445ECC">
        <w:rPr>
          <w:b/>
          <w:sz w:val="28"/>
        </w:rPr>
        <w:t>noteikumi</w:t>
      </w:r>
      <w:r w:rsidR="003A3907" w:rsidRPr="00445ECC">
        <w:rPr>
          <w:b/>
          <w:sz w:val="28"/>
        </w:rPr>
        <w:t xml:space="preserve"> komersantiem un atbilstošām lauksaimniecības pakalpojumu kooperatīvām sabiedrībām</w:t>
      </w:r>
      <w:r w:rsidRPr="00445ECC">
        <w:rPr>
          <w:b/>
          <w:sz w:val="28"/>
        </w:rPr>
        <w:t xml:space="preserve">” </w:t>
      </w:r>
      <w:r w:rsidR="003908DB" w:rsidRPr="00445ECC">
        <w:rPr>
          <w:b/>
          <w:sz w:val="28"/>
        </w:rPr>
        <w:t>sākotnējās ietekmes n</w:t>
      </w:r>
      <w:r w:rsidR="00263508" w:rsidRPr="00445ECC">
        <w:rPr>
          <w:b/>
          <w:sz w:val="28"/>
        </w:rPr>
        <w:t>ovērtējuma ziņojums (anotācija)</w:t>
      </w:r>
    </w:p>
    <w:p w14:paraId="19AEFBAB" w14:textId="77777777" w:rsidR="00C61616" w:rsidRPr="00445ECC" w:rsidRDefault="00C61616" w:rsidP="00C61616">
      <w:pPr>
        <w:spacing w:after="240"/>
        <w:jc w:val="center"/>
        <w:rPr>
          <w:b/>
          <w:sz w:val="28"/>
        </w:rPr>
      </w:pPr>
    </w:p>
    <w:tbl>
      <w:tblPr>
        <w:tblpPr w:leftFromText="180" w:rightFromText="180" w:vertAnchor="tex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C61A59" w:rsidRPr="00445ECC" w14:paraId="0A3619FD" w14:textId="77777777" w:rsidTr="00024B14">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EBB158A" w14:textId="77777777" w:rsidR="00C61A59" w:rsidRPr="00DD74E3" w:rsidRDefault="00C61A59" w:rsidP="00024B14">
            <w:pPr>
              <w:pStyle w:val="ListParagraph"/>
              <w:tabs>
                <w:tab w:val="left" w:pos="2268"/>
                <w:tab w:val="left" w:pos="2410"/>
              </w:tabs>
              <w:ind w:left="1080"/>
              <w:jc w:val="center"/>
              <w:rPr>
                <w:b/>
                <w:sz w:val="24"/>
                <w:szCs w:val="24"/>
                <w:lang w:eastAsia="en-US"/>
              </w:rPr>
            </w:pPr>
            <w:r w:rsidRPr="00DD74E3">
              <w:rPr>
                <w:b/>
                <w:bCs/>
                <w:sz w:val="24"/>
                <w:szCs w:val="24"/>
              </w:rPr>
              <w:t>I. Tiesību akta projekta izstrādes nepieciešamība</w:t>
            </w:r>
          </w:p>
        </w:tc>
      </w:tr>
      <w:tr w:rsidR="00C61A59" w:rsidRPr="00445ECC" w14:paraId="06FFAF30" w14:textId="77777777" w:rsidTr="00024B14">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588FC3FE" w14:textId="77777777" w:rsidR="00C61A59" w:rsidRPr="00DD74E3" w:rsidRDefault="00C61A59" w:rsidP="00024B14">
            <w:pPr>
              <w:jc w:val="center"/>
              <w:rPr>
                <w:lang w:eastAsia="en-US"/>
              </w:rPr>
            </w:pPr>
            <w:r w:rsidRPr="00DD74E3">
              <w:t>1.</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1E5ED33F" w14:textId="77777777" w:rsidR="00C61A59" w:rsidRPr="00DD74E3" w:rsidRDefault="00C61A59" w:rsidP="00024B14">
            <w:pPr>
              <w:tabs>
                <w:tab w:val="left" w:pos="1904"/>
              </w:tabs>
              <w:rPr>
                <w:lang w:eastAsia="en-US"/>
              </w:rPr>
            </w:pPr>
            <w:r w:rsidRPr="00DD74E3">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AE7E9" w14:textId="53CDAF0E" w:rsidR="00453421" w:rsidRPr="00DD74E3" w:rsidRDefault="006C7116" w:rsidP="00985620">
            <w:pPr>
              <w:pStyle w:val="ListParagraph"/>
              <w:tabs>
                <w:tab w:val="left" w:pos="317"/>
              </w:tabs>
              <w:spacing w:before="60" w:after="60"/>
              <w:ind w:left="34"/>
              <w:jc w:val="both"/>
              <w:rPr>
                <w:sz w:val="24"/>
                <w:szCs w:val="24"/>
                <w:shd w:val="clear" w:color="auto" w:fill="FFFFFF"/>
              </w:rPr>
            </w:pPr>
            <w:r w:rsidRPr="00DD74E3">
              <w:rPr>
                <w:sz w:val="24"/>
                <w:szCs w:val="24"/>
              </w:rPr>
              <w:t>Ministru kabineta</w:t>
            </w:r>
            <w:r w:rsidR="001323C1" w:rsidRPr="00DD74E3">
              <w:rPr>
                <w:sz w:val="24"/>
                <w:szCs w:val="24"/>
              </w:rPr>
              <w:t xml:space="preserve"> n</w:t>
            </w:r>
            <w:r w:rsidR="003D5485" w:rsidRPr="00DD74E3">
              <w:rPr>
                <w:sz w:val="24"/>
                <w:szCs w:val="24"/>
              </w:rPr>
              <w:t xml:space="preserve">oteikumu projekts </w:t>
            </w:r>
            <w:r w:rsidR="003C2307" w:rsidRPr="00DD74E3">
              <w:rPr>
                <w:sz w:val="24"/>
                <w:szCs w:val="24"/>
              </w:rPr>
              <w:t>„</w:t>
            </w:r>
            <w:r w:rsidR="005D3420" w:rsidRPr="00DD74E3">
              <w:rPr>
                <w:sz w:val="24"/>
                <w:szCs w:val="24"/>
              </w:rPr>
              <w:t>Īstermiņa eksporta kredīta garantiju izsniegšanas noteikumi komersantiem un atbilstošām lauksaimniecības pakalpojumu kooperatīvām sabiedrībām</w:t>
            </w:r>
            <w:r w:rsidR="009F308A" w:rsidRPr="00DD74E3">
              <w:rPr>
                <w:sz w:val="24"/>
                <w:szCs w:val="24"/>
              </w:rPr>
              <w:t xml:space="preserve">” </w:t>
            </w:r>
            <w:r w:rsidR="003C2307" w:rsidRPr="00DD74E3">
              <w:rPr>
                <w:sz w:val="24"/>
                <w:szCs w:val="24"/>
              </w:rPr>
              <w:t xml:space="preserve"> </w:t>
            </w:r>
            <w:r w:rsidR="003D5485" w:rsidRPr="00DD74E3">
              <w:rPr>
                <w:sz w:val="24"/>
                <w:szCs w:val="24"/>
              </w:rPr>
              <w:t>(turpmāk –</w:t>
            </w:r>
            <w:r w:rsidR="001323C1" w:rsidRPr="00DD74E3">
              <w:rPr>
                <w:sz w:val="24"/>
                <w:szCs w:val="24"/>
              </w:rPr>
              <w:t xml:space="preserve"> </w:t>
            </w:r>
            <w:r w:rsidR="003D5485" w:rsidRPr="00DD74E3">
              <w:rPr>
                <w:sz w:val="24"/>
                <w:szCs w:val="24"/>
              </w:rPr>
              <w:t xml:space="preserve">noteikumu projekts) </w:t>
            </w:r>
            <w:r w:rsidR="003D5485" w:rsidRPr="00DD74E3">
              <w:rPr>
                <w:sz w:val="24"/>
                <w:szCs w:val="24"/>
                <w:shd w:val="clear" w:color="auto" w:fill="FFFFFF"/>
              </w:rPr>
              <w:t xml:space="preserve">izstrādāts </w:t>
            </w:r>
            <w:r w:rsidR="00DA0819" w:rsidRPr="00DD74E3">
              <w:rPr>
                <w:sz w:val="24"/>
                <w:szCs w:val="24"/>
                <w:shd w:val="clear" w:color="auto" w:fill="FFFFFF"/>
              </w:rPr>
              <w:t xml:space="preserve">saskaņā </w:t>
            </w:r>
            <w:r w:rsidR="00DD74E3">
              <w:rPr>
                <w:sz w:val="24"/>
                <w:szCs w:val="24"/>
                <w:shd w:val="clear" w:color="auto" w:fill="FFFFFF"/>
              </w:rPr>
              <w:t xml:space="preserve">ar </w:t>
            </w:r>
            <w:r w:rsidR="0004782E" w:rsidRPr="00DD74E3">
              <w:rPr>
                <w:sz w:val="24"/>
                <w:szCs w:val="24"/>
                <w:shd w:val="clear" w:color="auto" w:fill="FFFFFF"/>
              </w:rPr>
              <w:t>Attīstības finanšu institūcijas likuma 12.panta ceturto daļu</w:t>
            </w:r>
            <w:r w:rsidR="00401B71" w:rsidRPr="00DD74E3">
              <w:rPr>
                <w:sz w:val="24"/>
                <w:szCs w:val="24"/>
                <w:shd w:val="clear" w:color="auto" w:fill="FFFFFF"/>
              </w:rPr>
              <w:t>.</w:t>
            </w:r>
          </w:p>
        </w:tc>
      </w:tr>
      <w:tr w:rsidR="00C61A59" w:rsidRPr="00445ECC" w14:paraId="336D4505" w14:textId="77777777" w:rsidTr="00024B14">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19F07A3D" w14:textId="77777777" w:rsidR="00C61A59" w:rsidRPr="00DD74E3" w:rsidRDefault="00C61A59" w:rsidP="00024B14">
            <w:pPr>
              <w:jc w:val="center"/>
              <w:rPr>
                <w:lang w:eastAsia="en-US"/>
              </w:rPr>
            </w:pPr>
            <w:r w:rsidRPr="00DD74E3">
              <w:t>2.</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398E39AC" w14:textId="77777777" w:rsidR="006A3A6B" w:rsidRPr="00DD74E3" w:rsidRDefault="00C61A59" w:rsidP="00024B14">
            <w:pPr>
              <w:jc w:val="both"/>
              <w:rPr>
                <w:lang w:eastAsia="en-US"/>
              </w:rPr>
            </w:pPr>
            <w:r w:rsidRPr="00DD74E3">
              <w:t>Pašreizējā situācija un problēmas, kuru risināšanai tiesību akta projekts izstrādāts, tiesiskā regulējuma mērķis un būtība</w:t>
            </w:r>
          </w:p>
          <w:p w14:paraId="20474837" w14:textId="77777777" w:rsidR="006A3A6B" w:rsidRPr="00DD74E3" w:rsidRDefault="006A3A6B" w:rsidP="00024B14">
            <w:pPr>
              <w:rPr>
                <w:lang w:eastAsia="en-US"/>
              </w:rPr>
            </w:pPr>
          </w:p>
          <w:p w14:paraId="69AA1974" w14:textId="77777777" w:rsidR="006A3A6B" w:rsidRPr="00DD74E3" w:rsidRDefault="006A3A6B" w:rsidP="00024B14">
            <w:pPr>
              <w:rPr>
                <w:lang w:eastAsia="en-US"/>
              </w:rPr>
            </w:pPr>
          </w:p>
          <w:p w14:paraId="3D9F6F2D" w14:textId="77777777" w:rsidR="006A3A6B" w:rsidRPr="00DD74E3" w:rsidRDefault="006A3A6B" w:rsidP="00024B14">
            <w:pPr>
              <w:rPr>
                <w:lang w:eastAsia="en-US"/>
              </w:rPr>
            </w:pPr>
          </w:p>
          <w:p w14:paraId="2878EABD" w14:textId="77777777" w:rsidR="006A3A6B" w:rsidRPr="00DD74E3" w:rsidRDefault="006A3A6B" w:rsidP="00024B14">
            <w:pPr>
              <w:rPr>
                <w:lang w:eastAsia="en-US"/>
              </w:rPr>
            </w:pPr>
          </w:p>
          <w:p w14:paraId="41D222E3" w14:textId="77777777" w:rsidR="006A3A6B" w:rsidRPr="00DD74E3" w:rsidRDefault="006A3A6B" w:rsidP="00024B14">
            <w:pPr>
              <w:rPr>
                <w:lang w:eastAsia="en-US"/>
              </w:rPr>
            </w:pPr>
          </w:p>
          <w:p w14:paraId="35912A38" w14:textId="77777777" w:rsidR="006A3A6B" w:rsidRPr="00DD74E3" w:rsidRDefault="006A3A6B" w:rsidP="00024B14">
            <w:pPr>
              <w:rPr>
                <w:lang w:eastAsia="en-US"/>
              </w:rPr>
            </w:pPr>
          </w:p>
          <w:p w14:paraId="1D0D7253" w14:textId="77777777" w:rsidR="006A3A6B" w:rsidRPr="00DD74E3" w:rsidRDefault="006A3A6B" w:rsidP="00024B14">
            <w:pPr>
              <w:rPr>
                <w:lang w:eastAsia="en-US"/>
              </w:rPr>
            </w:pPr>
          </w:p>
          <w:p w14:paraId="27E794AC" w14:textId="77777777" w:rsidR="006A3A6B" w:rsidRPr="00DD74E3" w:rsidRDefault="006A3A6B" w:rsidP="00024B14">
            <w:pPr>
              <w:rPr>
                <w:lang w:eastAsia="en-US"/>
              </w:rPr>
            </w:pPr>
          </w:p>
          <w:p w14:paraId="7A3F5F00" w14:textId="77777777" w:rsidR="006A3A6B" w:rsidRPr="00DD74E3" w:rsidRDefault="006A3A6B" w:rsidP="00024B14">
            <w:pPr>
              <w:rPr>
                <w:lang w:eastAsia="en-US"/>
              </w:rPr>
            </w:pPr>
          </w:p>
          <w:p w14:paraId="6C2C7F01" w14:textId="77777777" w:rsidR="006A3A6B" w:rsidRPr="00DD74E3" w:rsidRDefault="006A3A6B" w:rsidP="00024B14">
            <w:pPr>
              <w:rPr>
                <w:lang w:eastAsia="en-US"/>
              </w:rPr>
            </w:pPr>
          </w:p>
          <w:p w14:paraId="02113AE2" w14:textId="77777777" w:rsidR="006A3A6B" w:rsidRPr="00DD74E3" w:rsidRDefault="006A3A6B" w:rsidP="00024B14">
            <w:pPr>
              <w:rPr>
                <w:lang w:eastAsia="en-US"/>
              </w:rPr>
            </w:pPr>
          </w:p>
          <w:p w14:paraId="6A0CAAC5" w14:textId="77777777" w:rsidR="006A3A6B" w:rsidRPr="00DD74E3" w:rsidRDefault="006A3A6B" w:rsidP="00024B14">
            <w:pPr>
              <w:rPr>
                <w:lang w:eastAsia="en-US"/>
              </w:rPr>
            </w:pPr>
          </w:p>
          <w:p w14:paraId="03002A07" w14:textId="77777777" w:rsidR="006A3A6B" w:rsidRPr="00DD74E3" w:rsidRDefault="006A3A6B" w:rsidP="00024B14">
            <w:pPr>
              <w:rPr>
                <w:lang w:eastAsia="en-US"/>
              </w:rPr>
            </w:pPr>
          </w:p>
          <w:p w14:paraId="38590C96" w14:textId="77777777" w:rsidR="006A3A6B" w:rsidRPr="00DD74E3" w:rsidRDefault="006A3A6B" w:rsidP="00024B14">
            <w:pPr>
              <w:rPr>
                <w:lang w:eastAsia="en-US"/>
              </w:rPr>
            </w:pPr>
          </w:p>
          <w:p w14:paraId="4B449941" w14:textId="77777777" w:rsidR="006A3A6B" w:rsidRPr="00DD74E3" w:rsidRDefault="006A3A6B" w:rsidP="00024B14">
            <w:pPr>
              <w:rPr>
                <w:lang w:eastAsia="en-US"/>
              </w:rPr>
            </w:pPr>
          </w:p>
          <w:p w14:paraId="21B83D63" w14:textId="77777777" w:rsidR="006A3A6B" w:rsidRPr="00DD74E3" w:rsidRDefault="006A3A6B" w:rsidP="00024B14">
            <w:pPr>
              <w:rPr>
                <w:lang w:eastAsia="en-US"/>
              </w:rPr>
            </w:pPr>
          </w:p>
          <w:p w14:paraId="3417D296" w14:textId="77777777" w:rsidR="006A3A6B" w:rsidRPr="00DD74E3" w:rsidRDefault="006A3A6B" w:rsidP="007B1F3B">
            <w:pPr>
              <w:jc w:val="center"/>
              <w:rPr>
                <w:lang w:eastAsia="en-US"/>
              </w:rPr>
            </w:pPr>
          </w:p>
          <w:p w14:paraId="10F6933F" w14:textId="77777777" w:rsidR="006A3A6B" w:rsidRPr="00DD74E3" w:rsidRDefault="006A3A6B" w:rsidP="00024B14">
            <w:pPr>
              <w:rPr>
                <w:lang w:eastAsia="en-US"/>
              </w:rPr>
            </w:pPr>
          </w:p>
          <w:p w14:paraId="5E7B87B0" w14:textId="77777777" w:rsidR="006A3A6B" w:rsidRPr="00DD74E3" w:rsidRDefault="006A3A6B" w:rsidP="00024B14">
            <w:pPr>
              <w:rPr>
                <w:lang w:eastAsia="en-US"/>
              </w:rPr>
            </w:pPr>
          </w:p>
          <w:p w14:paraId="441166CB" w14:textId="77777777" w:rsidR="006A3A6B" w:rsidRPr="00DD74E3" w:rsidRDefault="006A3A6B" w:rsidP="00024B14">
            <w:pPr>
              <w:rPr>
                <w:lang w:eastAsia="en-US"/>
              </w:rPr>
            </w:pPr>
          </w:p>
          <w:p w14:paraId="6AA15D40" w14:textId="77777777" w:rsidR="006A3A6B" w:rsidRPr="00DD74E3" w:rsidRDefault="006A3A6B" w:rsidP="00024B14">
            <w:pPr>
              <w:rPr>
                <w:lang w:eastAsia="en-US"/>
              </w:rPr>
            </w:pPr>
          </w:p>
          <w:p w14:paraId="4B83427B" w14:textId="77777777" w:rsidR="006A3A6B" w:rsidRPr="00DD74E3" w:rsidRDefault="006A3A6B" w:rsidP="00024B14">
            <w:pPr>
              <w:rPr>
                <w:lang w:eastAsia="en-US"/>
              </w:rPr>
            </w:pPr>
          </w:p>
          <w:p w14:paraId="059A478C" w14:textId="77777777" w:rsidR="00AE4AE9" w:rsidRPr="00DD74E3" w:rsidRDefault="00AE4AE9" w:rsidP="00024B14">
            <w:pPr>
              <w:ind w:firstLine="720"/>
              <w:rPr>
                <w:lang w:eastAsia="en-US"/>
              </w:rPr>
            </w:pPr>
          </w:p>
          <w:p w14:paraId="0AB777B1" w14:textId="77777777" w:rsidR="00AE4AE9" w:rsidRPr="00DD74E3" w:rsidRDefault="00AE4AE9" w:rsidP="00024B14">
            <w:pPr>
              <w:rPr>
                <w:lang w:eastAsia="en-US"/>
              </w:rPr>
            </w:pPr>
          </w:p>
          <w:p w14:paraId="3B776CC3" w14:textId="77777777" w:rsidR="00AE4AE9" w:rsidRPr="00DD74E3" w:rsidRDefault="00AE4AE9" w:rsidP="00024B14">
            <w:pPr>
              <w:rPr>
                <w:lang w:eastAsia="en-US"/>
              </w:rPr>
            </w:pPr>
          </w:p>
          <w:p w14:paraId="6F9435CD" w14:textId="77777777" w:rsidR="00AE4AE9" w:rsidRPr="00DD74E3" w:rsidRDefault="00AE4AE9" w:rsidP="00024B14">
            <w:pPr>
              <w:rPr>
                <w:lang w:eastAsia="en-US"/>
              </w:rPr>
            </w:pPr>
          </w:p>
          <w:p w14:paraId="23E0E5D2" w14:textId="77777777" w:rsidR="00AE4AE9" w:rsidRPr="00DD74E3" w:rsidRDefault="00AE4AE9" w:rsidP="00024B14">
            <w:pPr>
              <w:rPr>
                <w:lang w:eastAsia="en-US"/>
              </w:rPr>
            </w:pPr>
          </w:p>
          <w:p w14:paraId="05DD75F2" w14:textId="77777777" w:rsidR="00AE4AE9" w:rsidRPr="00DD74E3" w:rsidRDefault="00AE4AE9" w:rsidP="00024B14">
            <w:pPr>
              <w:rPr>
                <w:lang w:eastAsia="en-US"/>
              </w:rPr>
            </w:pPr>
          </w:p>
          <w:p w14:paraId="1C02716D" w14:textId="1D5B4B8C" w:rsidR="00985620" w:rsidRPr="00DD74E3" w:rsidRDefault="00985620" w:rsidP="00024B14">
            <w:pPr>
              <w:jc w:val="center"/>
              <w:rPr>
                <w:lang w:eastAsia="en-US"/>
              </w:rPr>
            </w:pPr>
          </w:p>
          <w:p w14:paraId="37DE43E5" w14:textId="77777777" w:rsidR="00985620" w:rsidRPr="00DD74E3" w:rsidRDefault="00985620" w:rsidP="00985620">
            <w:pPr>
              <w:rPr>
                <w:lang w:eastAsia="en-US"/>
              </w:rPr>
            </w:pPr>
          </w:p>
          <w:p w14:paraId="6DD13B79" w14:textId="77777777" w:rsidR="00985620" w:rsidRPr="00DD74E3" w:rsidRDefault="00985620" w:rsidP="00985620">
            <w:pPr>
              <w:rPr>
                <w:lang w:eastAsia="en-US"/>
              </w:rPr>
            </w:pPr>
          </w:p>
          <w:p w14:paraId="47E08AB3" w14:textId="77777777" w:rsidR="00985620" w:rsidRPr="00DD74E3" w:rsidRDefault="00985620" w:rsidP="00985620">
            <w:pPr>
              <w:rPr>
                <w:lang w:eastAsia="en-US"/>
              </w:rPr>
            </w:pPr>
          </w:p>
          <w:p w14:paraId="0511E60F" w14:textId="77777777" w:rsidR="00985620" w:rsidRPr="00DD74E3" w:rsidRDefault="00985620" w:rsidP="00985620">
            <w:pPr>
              <w:rPr>
                <w:lang w:eastAsia="en-US"/>
              </w:rPr>
            </w:pPr>
          </w:p>
          <w:p w14:paraId="757F5D95" w14:textId="77777777" w:rsidR="00985620" w:rsidRPr="00DD74E3" w:rsidRDefault="00985620" w:rsidP="00985620">
            <w:pPr>
              <w:rPr>
                <w:lang w:eastAsia="en-US"/>
              </w:rPr>
            </w:pPr>
          </w:p>
          <w:p w14:paraId="607D7E25" w14:textId="77777777" w:rsidR="00985620" w:rsidRPr="00DD74E3" w:rsidRDefault="00985620" w:rsidP="00985620">
            <w:pPr>
              <w:rPr>
                <w:lang w:eastAsia="en-US"/>
              </w:rPr>
            </w:pPr>
          </w:p>
          <w:p w14:paraId="19013BEC" w14:textId="77777777" w:rsidR="00985620" w:rsidRPr="00DD74E3" w:rsidRDefault="00985620" w:rsidP="00985620">
            <w:pPr>
              <w:rPr>
                <w:lang w:eastAsia="en-US"/>
              </w:rPr>
            </w:pPr>
          </w:p>
          <w:p w14:paraId="2F663478" w14:textId="77777777" w:rsidR="00985620" w:rsidRPr="00DD74E3" w:rsidRDefault="00985620" w:rsidP="00985620">
            <w:pPr>
              <w:rPr>
                <w:lang w:eastAsia="en-US"/>
              </w:rPr>
            </w:pPr>
          </w:p>
          <w:p w14:paraId="7ECE5D4C" w14:textId="77777777" w:rsidR="00985620" w:rsidRPr="00DD74E3" w:rsidRDefault="00985620" w:rsidP="00985620">
            <w:pPr>
              <w:rPr>
                <w:lang w:eastAsia="en-US"/>
              </w:rPr>
            </w:pPr>
          </w:p>
          <w:p w14:paraId="5E9542E1" w14:textId="77777777" w:rsidR="00985620" w:rsidRPr="00DD74E3" w:rsidRDefault="00985620" w:rsidP="00985620">
            <w:pPr>
              <w:rPr>
                <w:lang w:eastAsia="en-US"/>
              </w:rPr>
            </w:pPr>
          </w:p>
          <w:p w14:paraId="182DD68D" w14:textId="77777777" w:rsidR="00985620" w:rsidRPr="00DD74E3" w:rsidRDefault="00985620" w:rsidP="00985620">
            <w:pPr>
              <w:rPr>
                <w:lang w:eastAsia="en-US"/>
              </w:rPr>
            </w:pPr>
          </w:p>
          <w:p w14:paraId="7B65B1DB" w14:textId="77777777" w:rsidR="00985620" w:rsidRPr="00DD74E3" w:rsidRDefault="00985620" w:rsidP="00985620">
            <w:pPr>
              <w:rPr>
                <w:lang w:eastAsia="en-US"/>
              </w:rPr>
            </w:pPr>
          </w:p>
          <w:p w14:paraId="4D8ACE50" w14:textId="77777777" w:rsidR="00985620" w:rsidRPr="00DD74E3" w:rsidRDefault="00985620" w:rsidP="00985620">
            <w:pPr>
              <w:rPr>
                <w:lang w:eastAsia="en-US"/>
              </w:rPr>
            </w:pPr>
          </w:p>
          <w:p w14:paraId="31F980DB" w14:textId="77777777" w:rsidR="00985620" w:rsidRPr="00DD74E3" w:rsidRDefault="00985620" w:rsidP="00985620">
            <w:pPr>
              <w:rPr>
                <w:lang w:eastAsia="en-US"/>
              </w:rPr>
            </w:pPr>
          </w:p>
          <w:p w14:paraId="32E514F1" w14:textId="77777777" w:rsidR="00985620" w:rsidRPr="00DD74E3" w:rsidRDefault="00985620" w:rsidP="00985620">
            <w:pPr>
              <w:rPr>
                <w:lang w:eastAsia="en-US"/>
              </w:rPr>
            </w:pPr>
          </w:p>
          <w:p w14:paraId="42445C18" w14:textId="77777777" w:rsidR="00985620" w:rsidRPr="00DD74E3" w:rsidRDefault="00985620" w:rsidP="00985620">
            <w:pPr>
              <w:rPr>
                <w:lang w:eastAsia="en-US"/>
              </w:rPr>
            </w:pPr>
          </w:p>
          <w:p w14:paraId="05FBB5FA" w14:textId="77777777" w:rsidR="00985620" w:rsidRPr="00DD74E3" w:rsidRDefault="00985620" w:rsidP="00985620">
            <w:pPr>
              <w:rPr>
                <w:lang w:eastAsia="en-US"/>
              </w:rPr>
            </w:pPr>
          </w:p>
          <w:p w14:paraId="00C134EF" w14:textId="77777777" w:rsidR="00985620" w:rsidRPr="00DD74E3" w:rsidRDefault="00985620" w:rsidP="00985620">
            <w:pPr>
              <w:rPr>
                <w:lang w:eastAsia="en-US"/>
              </w:rPr>
            </w:pPr>
          </w:p>
          <w:p w14:paraId="33ABA313" w14:textId="77777777" w:rsidR="00985620" w:rsidRPr="00DD74E3" w:rsidRDefault="00985620" w:rsidP="00985620">
            <w:pPr>
              <w:rPr>
                <w:lang w:eastAsia="en-US"/>
              </w:rPr>
            </w:pPr>
          </w:p>
          <w:p w14:paraId="26E387FB" w14:textId="77777777" w:rsidR="00985620" w:rsidRPr="00DD74E3" w:rsidRDefault="00985620" w:rsidP="00985620">
            <w:pPr>
              <w:rPr>
                <w:lang w:eastAsia="en-US"/>
              </w:rPr>
            </w:pPr>
          </w:p>
          <w:p w14:paraId="36151516" w14:textId="77777777" w:rsidR="00985620" w:rsidRPr="00DD74E3" w:rsidRDefault="00985620" w:rsidP="00985620">
            <w:pPr>
              <w:rPr>
                <w:lang w:eastAsia="en-US"/>
              </w:rPr>
            </w:pPr>
          </w:p>
          <w:p w14:paraId="526E0709" w14:textId="61D6BA52" w:rsidR="00985620" w:rsidRPr="00DD74E3" w:rsidRDefault="00985620" w:rsidP="00985620">
            <w:pPr>
              <w:rPr>
                <w:lang w:eastAsia="en-US"/>
              </w:rPr>
            </w:pPr>
          </w:p>
          <w:p w14:paraId="05B6B7A8" w14:textId="77777777" w:rsidR="00C61A59" w:rsidRPr="00DD74E3" w:rsidRDefault="00C61A59" w:rsidP="00985620">
            <w:pPr>
              <w:jc w:val="center"/>
              <w:rPr>
                <w:lang w:eastAsia="en-US"/>
              </w:rPr>
            </w:pP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54438BDE" w14:textId="252A3B5F" w:rsidR="005F0C6A" w:rsidRPr="00DD74E3" w:rsidRDefault="0006161C" w:rsidP="0006161C">
            <w:pPr>
              <w:pStyle w:val="Default"/>
              <w:spacing w:before="120" w:after="120"/>
              <w:jc w:val="both"/>
            </w:pPr>
            <w:r w:rsidRPr="00DD74E3">
              <w:lastRenderedPageBreak/>
              <w:t>Ī</w:t>
            </w:r>
            <w:r w:rsidR="005F0C6A" w:rsidRPr="00DD74E3">
              <w:t>stermiņa eksporta kredītu garantiju izsniegšanas nosacījumus nosaka  Ministru kabineta 2009.gada 12.maija noteikumi Nr.436 "Īstermiņa eksporta kredītu garantēšanas noteikumi" (turpmāk – MK noteikumi nr.436).</w:t>
            </w:r>
          </w:p>
          <w:p w14:paraId="1E1FF529" w14:textId="0FDB44E6" w:rsidR="00C7515C" w:rsidRPr="00DD74E3" w:rsidRDefault="00C7515C" w:rsidP="0006161C">
            <w:pPr>
              <w:pStyle w:val="Default"/>
              <w:spacing w:before="120" w:after="120"/>
              <w:jc w:val="both"/>
            </w:pPr>
            <w:r w:rsidRPr="00DD74E3">
              <w:t>Atbilstoši MK noteikumiem nr.436</w:t>
            </w:r>
            <w:r w:rsidR="0006161C" w:rsidRPr="00DD74E3">
              <w:t xml:space="preserve"> no 2009.gada līdz 2016.gada 31.augustam ir izsniegtas </w:t>
            </w:r>
            <w:r w:rsidR="003D6CDD" w:rsidRPr="00DD74E3">
              <w:t xml:space="preserve">225 </w:t>
            </w:r>
            <w:r w:rsidR="0006161C" w:rsidRPr="00DD74E3">
              <w:t xml:space="preserve">garantijas </w:t>
            </w:r>
            <w:r w:rsidR="003D6CDD" w:rsidRPr="00DD74E3">
              <w:t xml:space="preserve">54 </w:t>
            </w:r>
            <w:r w:rsidR="0006161C" w:rsidRPr="00DD74E3">
              <w:t xml:space="preserve">komersantiem </w:t>
            </w:r>
            <w:r w:rsidR="003D6CDD" w:rsidRPr="00DD74E3">
              <w:t xml:space="preserve">20 milj. </w:t>
            </w:r>
            <w:r w:rsidR="0006161C" w:rsidRPr="00DD74E3">
              <w:rPr>
                <w:i/>
              </w:rPr>
              <w:t>euro</w:t>
            </w:r>
            <w:r w:rsidR="00D07A8A" w:rsidRPr="00DD74E3">
              <w:rPr>
                <w:i/>
              </w:rPr>
              <w:t xml:space="preserve"> </w:t>
            </w:r>
            <w:r w:rsidR="003D6CDD" w:rsidRPr="00DD74E3">
              <w:rPr>
                <w:i/>
              </w:rPr>
              <w:t xml:space="preserve"> </w:t>
            </w:r>
            <w:r w:rsidR="003D6CDD" w:rsidRPr="00DD74E3">
              <w:t>apmērā, ar kopējo segto eksporta apgrozījumu</w:t>
            </w:r>
            <w:r w:rsidR="003D6CDD" w:rsidRPr="00DD74E3">
              <w:rPr>
                <w:i/>
              </w:rPr>
              <w:t xml:space="preserve"> </w:t>
            </w:r>
            <w:r w:rsidR="003D6CDD" w:rsidRPr="00DD74E3">
              <w:t>130 milj.</w:t>
            </w:r>
            <w:r w:rsidR="00D07A8A" w:rsidRPr="00DD74E3">
              <w:t xml:space="preserve"> </w:t>
            </w:r>
            <w:r w:rsidR="003D6CDD" w:rsidRPr="00DD74E3">
              <w:rPr>
                <w:i/>
              </w:rPr>
              <w:t>euro</w:t>
            </w:r>
            <w:r w:rsidR="004F577B" w:rsidRPr="00DD74E3">
              <w:rPr>
                <w:i/>
              </w:rPr>
              <w:t>.</w:t>
            </w:r>
          </w:p>
          <w:p w14:paraId="6B9AABB0" w14:textId="7EB64964" w:rsidR="007F21C6" w:rsidRPr="00DD74E3" w:rsidRDefault="007F21C6" w:rsidP="0006161C">
            <w:pPr>
              <w:pStyle w:val="Default"/>
              <w:spacing w:before="120" w:after="120"/>
              <w:jc w:val="both"/>
            </w:pPr>
            <w:r w:rsidRPr="00DD74E3">
              <w:t>Ekonomikas ministrija (turpmāk</w:t>
            </w:r>
            <w:r w:rsidR="00267868" w:rsidRPr="00DD74E3">
              <w:t xml:space="preserve"> </w:t>
            </w:r>
            <w:r w:rsidRPr="00DD74E3">
              <w:t>-</w:t>
            </w:r>
            <w:r w:rsidR="00267868" w:rsidRPr="00DD74E3">
              <w:t xml:space="preserve"> </w:t>
            </w:r>
            <w:r w:rsidRPr="00DD74E3">
              <w:t>EM) sadarbībā ar A/S “Attīstības finanšu institūciju” (turpmāk</w:t>
            </w:r>
            <w:r w:rsidR="00714013" w:rsidRPr="00DD74E3">
              <w:t xml:space="preserve"> </w:t>
            </w:r>
            <w:r w:rsidRPr="00DD74E3">
              <w:t>-</w:t>
            </w:r>
            <w:r w:rsidR="00714013" w:rsidRPr="00DD74E3">
              <w:t xml:space="preserve"> </w:t>
            </w:r>
            <w:r w:rsidRPr="00DD74E3">
              <w:t xml:space="preserve">Altum) ir </w:t>
            </w:r>
            <w:r w:rsidR="0006161C" w:rsidRPr="00DD74E3">
              <w:t xml:space="preserve">izvērtējusi nepieciešamos precizējumus </w:t>
            </w:r>
            <w:r w:rsidRPr="00DD74E3">
              <w:t>īstermiņa eksporta kredīt</w:t>
            </w:r>
            <w:r w:rsidR="003D6CDD" w:rsidRPr="00DD74E3">
              <w:t>a</w:t>
            </w:r>
            <w:r w:rsidRPr="00DD74E3">
              <w:t xml:space="preserve"> garantiju</w:t>
            </w:r>
            <w:r w:rsidR="00714013" w:rsidRPr="00DD74E3">
              <w:t xml:space="preserve"> (turpmāk</w:t>
            </w:r>
            <w:r w:rsidR="00267868" w:rsidRPr="00DD74E3">
              <w:t xml:space="preserve"> </w:t>
            </w:r>
            <w:r w:rsidR="00714013" w:rsidRPr="00DD74E3">
              <w:t>-</w:t>
            </w:r>
            <w:r w:rsidR="00267868" w:rsidRPr="00DD74E3">
              <w:t xml:space="preserve"> </w:t>
            </w:r>
            <w:r w:rsidR="00714013" w:rsidRPr="00DD74E3">
              <w:t>Eksporta garantija)</w:t>
            </w:r>
            <w:r w:rsidRPr="00DD74E3">
              <w:t xml:space="preserve"> </w:t>
            </w:r>
            <w:r w:rsidR="0006161C" w:rsidRPr="00DD74E3">
              <w:t>izsniegšanas nosacījumos, kas nepieciešami instrumenta veiksmīg</w:t>
            </w:r>
            <w:r w:rsidR="00653ABA" w:rsidRPr="00DD74E3">
              <w:t>āk</w:t>
            </w:r>
            <w:r w:rsidR="0006161C" w:rsidRPr="00DD74E3">
              <w:t>ai ieviešanai</w:t>
            </w:r>
            <w:r w:rsidR="00C7515C" w:rsidRPr="00DD74E3">
              <w:t>. Ņ</w:t>
            </w:r>
            <w:r w:rsidR="00714013" w:rsidRPr="00DD74E3">
              <w:t xml:space="preserve">emot vērā </w:t>
            </w:r>
            <w:r w:rsidR="00653ABA" w:rsidRPr="00DD74E3">
              <w:t>grozījumu apjomu</w:t>
            </w:r>
            <w:r w:rsidR="00714013" w:rsidRPr="00DD74E3">
              <w:t>, ir izstrādāts noteikumu projekts, kas aizstās MK noteikumus nr.436.</w:t>
            </w:r>
          </w:p>
          <w:p w14:paraId="0E48BE3A" w14:textId="3F7E94D7" w:rsidR="00714013" w:rsidRPr="00DD74E3" w:rsidRDefault="003D6CDD" w:rsidP="0006161C">
            <w:pPr>
              <w:pStyle w:val="Default"/>
              <w:spacing w:before="120" w:after="120"/>
              <w:jc w:val="both"/>
            </w:pPr>
            <w:r w:rsidRPr="00DD74E3">
              <w:t>N</w:t>
            </w:r>
            <w:r w:rsidR="00653ABA" w:rsidRPr="00DD74E3">
              <w:t>oteikumu projektā paredzēt</w:t>
            </w:r>
            <w:r w:rsidRPr="00DD74E3">
              <w:t>a</w:t>
            </w:r>
            <w:r w:rsidR="00653ABA" w:rsidRPr="00DD74E3">
              <w:t xml:space="preserve">s </w:t>
            </w:r>
            <w:r w:rsidR="00714013" w:rsidRPr="00DD74E3">
              <w:t xml:space="preserve">izmaiņas Eksporta garantiju nosacījumos, </w:t>
            </w:r>
            <w:r w:rsidRPr="00DD74E3">
              <w:t>paredzot garantiju sniegšanu atsevišķos segmentos uz t.s. “tirgus riska” valstīm (ES un atsevišķas OECD dalībvalstis</w:t>
            </w:r>
            <w:r w:rsidR="00364B37" w:rsidRPr="00DD74E3">
              <w:t xml:space="preserve"> - Amerikas Savienotās Valstis, Austrālija, Kanāda, Islande, Japāna, Jaunzēlande, Norvēģija vai Šveice</w:t>
            </w:r>
            <w:r w:rsidRPr="00DD74E3">
              <w:t xml:space="preserve">), </w:t>
            </w:r>
            <w:r w:rsidR="00364B37" w:rsidRPr="00DD74E3">
              <w:t>kas uz laiku atzītas par “netirgus”</w:t>
            </w:r>
            <w:r w:rsidR="00267868" w:rsidRPr="00DD74E3">
              <w:t>. L</w:t>
            </w:r>
            <w:r w:rsidRPr="00DD74E3">
              <w:t xml:space="preserve">īdz ar to </w:t>
            </w:r>
            <w:r w:rsidR="00714013" w:rsidRPr="00DD74E3">
              <w:t xml:space="preserve">Ekonomikas ministrija ir iesniegusi Eiropas Komisijā pre-notifikāciju (valsts atbalsta lieta SA.45678), kā arī 2016.gada 15.jūlijā sniegusi atbildes uz Eiropas Komisijas jautājumiem. </w:t>
            </w:r>
            <w:r w:rsidR="00A34B66" w:rsidRPr="00DD74E3">
              <w:t>2016.gada 6.septembrī tika saņemts EK apstiprinājums iesniegtajai pre-notifikācijai lietā SA.45678, ar ko EK aicināja iesniegt atbalsta programmas notifikāciju.  EK pieņemtais valsts atbalsta lēmums aptvers ne tikai noteikumu projektā iekļautos nosacījumus, bet arī Altum izstrādātos iekšējos noteikumus</w:t>
            </w:r>
            <w:r w:rsidR="00A035FF" w:rsidRPr="00DD74E3">
              <w:t>,</w:t>
            </w:r>
            <w:r w:rsidR="00A34B66" w:rsidRPr="00DD74E3">
              <w:t xml:space="preserve"> piemēram, metodikas attiecībā uz garantiju prēmijas likmju aprēķināšanu</w:t>
            </w:r>
            <w:r w:rsidR="00A035FF" w:rsidRPr="00DD74E3">
              <w:t>.</w:t>
            </w:r>
            <w:r w:rsidR="00A34B66" w:rsidRPr="00DD74E3" w:rsidDel="00A34B66">
              <w:t xml:space="preserve"> </w:t>
            </w:r>
            <w:r w:rsidR="00D743E4" w:rsidRPr="00DD74E3">
              <w:t xml:space="preserve"> </w:t>
            </w:r>
          </w:p>
          <w:p w14:paraId="0EA1FC48" w14:textId="4D1740B2" w:rsidR="00D743E4" w:rsidRPr="00DD74E3" w:rsidRDefault="00D743E4" w:rsidP="0006161C">
            <w:pPr>
              <w:pStyle w:val="Default"/>
              <w:spacing w:before="120" w:after="120"/>
              <w:jc w:val="both"/>
            </w:pPr>
            <w:r w:rsidRPr="00DD74E3">
              <w:t xml:space="preserve">Notifikācija attiecas uz noteikumu projekta 11.punktā noteiktajām valstīm (Eiropas Savienības dalībvalstī, Amerikas Savienotās Valstīs, Austrālijā, Kanādā, Īslandē, </w:t>
            </w:r>
            <w:r w:rsidRPr="00DD74E3">
              <w:lastRenderedPageBreak/>
              <w:t>Japānā, Jaunzēlandē, Norvēģijā vai Šveice). Noteikumu projekta 20.punktā paredzēts, ka Altum var sniegt garantijas  par eksporta kredīta darījumiem, kuru debitors ir reģistrēts minētajās valstīs</w:t>
            </w:r>
            <w:r w:rsidR="00D73ED0" w:rsidRPr="00DD74E3">
              <w:t xml:space="preserve"> (11.punkts)</w:t>
            </w:r>
            <w:r w:rsidRPr="00DD74E3">
              <w:t xml:space="preserve"> tikai pēc pozitīva Eiropas Komisijas paziņojuma saņemšanas saskaņā ar “Komisijas Paziņojums dalībvalstīm par </w:t>
            </w:r>
            <w:r w:rsidR="00D73ED0" w:rsidRPr="00DD74E3">
              <w:t xml:space="preserve"> valsts atbalsta saderību ar Eiropas Savienības iekšējo tirgu saskaņā ar </w:t>
            </w:r>
            <w:r w:rsidRPr="00DD74E3">
              <w:t>Līguma par Eiropas Savienības darbību 107. un 108.</w:t>
            </w:r>
            <w:r w:rsidR="00D73ED0" w:rsidRPr="00DD74E3">
              <w:t>pa</w:t>
            </w:r>
            <w:r w:rsidRPr="00DD74E3">
              <w:t>nta piemērošanu īstermiņa eksporta kredīta apdrošināšanai” (2012/C 392/01)” (turpmāk – Komisijas paziņojums)</w:t>
            </w:r>
            <w:r w:rsidR="00D73ED0" w:rsidRPr="00DD74E3">
              <w:t>. Ja Eiropas Komisijas lēmumā būs norādīts, ka nepieciešams veikt izmaiņas noteikumos, Ekonomikas ministrija iesniegs grozījumus Ministru kabineta noteikumos un sabiedrība Altum varēs izsniegt garantijas tikai pēc izmaiņām Ministru kabineta noteikumos.</w:t>
            </w:r>
          </w:p>
          <w:p w14:paraId="6FA3ACFE" w14:textId="648F2F98" w:rsidR="00B567DE" w:rsidRPr="00DD74E3" w:rsidRDefault="00B567DE" w:rsidP="00B567DE">
            <w:pPr>
              <w:pStyle w:val="Default"/>
              <w:spacing w:before="120" w:after="120"/>
              <w:jc w:val="both"/>
            </w:pPr>
            <w:r w:rsidRPr="00DD74E3">
              <w:t>Noteikumu projekt</w:t>
            </w:r>
            <w:r w:rsidR="00364B37" w:rsidRPr="00DD74E3">
              <w:t>a sadaļa, kas regulē garantiju sniegšanu uz ES un OECD dalībvalstīm</w:t>
            </w:r>
            <w:r w:rsidR="00267868" w:rsidRPr="00DD74E3">
              <w:t>,</w:t>
            </w:r>
            <w:r w:rsidRPr="00DD74E3">
              <w:t xml:space="preserve"> ir izstrādāt</w:t>
            </w:r>
            <w:r w:rsidR="00267868" w:rsidRPr="00DD74E3">
              <w:t>a</w:t>
            </w:r>
            <w:r w:rsidRPr="00DD74E3">
              <w:t>, ievērojot Komisijas paziņojum</w:t>
            </w:r>
            <w:r w:rsidR="00D743E4" w:rsidRPr="00DD74E3">
              <w:t>u</w:t>
            </w:r>
            <w:r w:rsidRPr="00DD74E3">
              <w:t>.</w:t>
            </w:r>
          </w:p>
          <w:p w14:paraId="35062C57" w14:textId="70DC25BC" w:rsidR="00653ABA" w:rsidRPr="00DD74E3" w:rsidRDefault="00653ABA" w:rsidP="00653ABA">
            <w:pPr>
              <w:pStyle w:val="Default"/>
              <w:spacing w:before="120"/>
              <w:jc w:val="both"/>
              <w:rPr>
                <w:i/>
              </w:rPr>
            </w:pPr>
            <w:r w:rsidRPr="00DD74E3">
              <w:rPr>
                <w:i/>
              </w:rPr>
              <w:t>Finansējuma apjoms eksporta garantijām</w:t>
            </w:r>
          </w:p>
          <w:p w14:paraId="641707BF" w14:textId="6CAC5201" w:rsidR="00C7515C" w:rsidRPr="00DD74E3" w:rsidRDefault="00714013" w:rsidP="0006161C">
            <w:pPr>
              <w:pStyle w:val="Default"/>
              <w:spacing w:before="120" w:after="120"/>
              <w:jc w:val="both"/>
            </w:pPr>
            <w:r w:rsidRPr="00DD74E3">
              <w:t>Noteikumu projektā Altum Eksporta garantijām</w:t>
            </w:r>
            <w:r w:rsidR="00985620" w:rsidRPr="00DD74E3">
              <w:t>, kas izsniegtas pēc 2007.-2013.gada plānošanas perioda finansējuma apguves,</w:t>
            </w:r>
            <w:r w:rsidRPr="00DD74E3">
              <w:t xml:space="preserve"> paredzēts finansējums </w:t>
            </w:r>
            <w:r w:rsidR="00985620" w:rsidRPr="00DD74E3">
              <w:t>2,</w:t>
            </w:r>
            <w:r w:rsidRPr="00DD74E3">
              <w:t xml:space="preserve">5 milj. </w:t>
            </w:r>
            <w:r w:rsidRPr="00DD74E3">
              <w:rPr>
                <w:i/>
              </w:rPr>
              <w:t>euro</w:t>
            </w:r>
            <w:r w:rsidRPr="00DD74E3">
              <w:t xml:space="preserve"> apmērā no  Eiropas Reģionālās</w:t>
            </w:r>
            <w:r w:rsidR="00C7515C" w:rsidRPr="00DD74E3">
              <w:t xml:space="preserve"> attīstības fonda 2007. – 2013.</w:t>
            </w:r>
            <w:r w:rsidRPr="00DD74E3">
              <w:t>gada plānošana</w:t>
            </w:r>
            <w:r w:rsidR="00653ABA" w:rsidRPr="00DD74E3">
              <w:t xml:space="preserve">s perioda </w:t>
            </w:r>
            <w:r w:rsidR="00C7515C" w:rsidRPr="00DD74E3">
              <w:t>2.2.1.4.1.</w:t>
            </w:r>
            <w:r w:rsidRPr="00DD74E3">
              <w:t xml:space="preserve">apakšaktivitātes </w:t>
            </w:r>
            <w:r w:rsidR="00C7515C" w:rsidRPr="00DD74E3">
              <w:t>“</w:t>
            </w:r>
            <w:r w:rsidRPr="00DD74E3">
              <w:t>Atbalsts aizdevumu veidā komers</w:t>
            </w:r>
            <w:r w:rsidR="00C7515C" w:rsidRPr="00DD74E3">
              <w:t>antu konkurētspējas uzlabošanai”</w:t>
            </w:r>
            <w:r w:rsidR="00CD3708" w:rsidRPr="00DD74E3">
              <w:t xml:space="preserve"> (Altum saistības)</w:t>
            </w:r>
            <w:r w:rsidR="00C7515C" w:rsidRPr="00DD74E3">
              <w:t xml:space="preserve"> ietvaros atmaksātā publiskā finansējuma</w:t>
            </w:r>
            <w:r w:rsidR="00CD3708" w:rsidRPr="00DD74E3">
              <w:t>,</w:t>
            </w:r>
            <w:r w:rsidR="00985620" w:rsidRPr="00DD74E3">
              <w:t xml:space="preserve"> ņemot vērā atbilstoši Attīstības finanšu institūcijas likuma 12.panta trešajai daļai izstrādāto programmas ieviešanas risku novērtējumu</w:t>
            </w:r>
            <w:r w:rsidR="00C7515C" w:rsidRPr="00DD74E3">
              <w:t>.</w:t>
            </w:r>
            <w:r w:rsidR="00D743E4" w:rsidRPr="00DD74E3">
              <w:t xml:space="preserve"> No minētā finansējuma sedz arī Altum pārvaldības izmaksas.  Pirmos zaudējumus sedz no 2.2.1.4.1.apakšaktivitātes “Atbalsts aizdevumu veidā komersantu konkurētspējas uzlabošanai” ietvaros atmaksātā publiskā finansējuma.</w:t>
            </w:r>
          </w:p>
          <w:p w14:paraId="26EF9FA6" w14:textId="5D43AD26" w:rsidR="00653ABA" w:rsidRPr="00DD74E3" w:rsidRDefault="00F75DF8" w:rsidP="00653ABA">
            <w:pPr>
              <w:pStyle w:val="Default"/>
              <w:spacing w:before="120"/>
              <w:jc w:val="both"/>
              <w:rPr>
                <w:i/>
              </w:rPr>
            </w:pPr>
            <w:r w:rsidRPr="00DD74E3">
              <w:rPr>
                <w:i/>
              </w:rPr>
              <w:t>Izmaiņas noteikumu projektā, salīdzinot ar MK noteikumiem nr.436</w:t>
            </w:r>
          </w:p>
          <w:p w14:paraId="4DAC1CD0" w14:textId="7BBED91E" w:rsidR="00714013" w:rsidRPr="00DD74E3" w:rsidRDefault="00F75DF8" w:rsidP="0006161C">
            <w:pPr>
              <w:pStyle w:val="Default"/>
              <w:spacing w:before="120" w:after="120"/>
              <w:jc w:val="both"/>
            </w:pPr>
            <w:r w:rsidRPr="00DD74E3">
              <w:t>Salīdzinot ar MK noteikumiem nr.436, noteikumu projektā veiktas šādas izmaiņas:</w:t>
            </w:r>
          </w:p>
          <w:p w14:paraId="32AAF83A" w14:textId="05634FE9" w:rsidR="00F75DF8" w:rsidRPr="00DD74E3" w:rsidRDefault="00F75DF8" w:rsidP="00F75DF8">
            <w:pPr>
              <w:pStyle w:val="Default"/>
              <w:numPr>
                <w:ilvl w:val="0"/>
                <w:numId w:val="32"/>
              </w:numPr>
              <w:spacing w:before="120" w:after="120"/>
              <w:jc w:val="both"/>
            </w:pPr>
            <w:r w:rsidRPr="00DD74E3">
              <w:t>precīzi norādīti eksporta garantiju veidi – pārgarantija, kopgarantija un virsgarantija, kā arī skaidrots katrs no garantiju veidiem;</w:t>
            </w:r>
          </w:p>
          <w:p w14:paraId="6625BD6F" w14:textId="4D930DD3" w:rsidR="008B5E53" w:rsidRPr="00DD74E3" w:rsidRDefault="008B5E53" w:rsidP="008B5E53">
            <w:pPr>
              <w:pStyle w:val="Default"/>
              <w:numPr>
                <w:ilvl w:val="0"/>
                <w:numId w:val="32"/>
              </w:numPr>
              <w:spacing w:before="120" w:after="120"/>
              <w:jc w:val="both"/>
            </w:pPr>
            <w:r w:rsidRPr="00DD74E3">
              <w:t xml:space="preserve">garantijas summa vienam saimnieciskās darbības veicēja eksporta kredīta darījumiem ar vienu debitoru palielināta no 1 000 000 </w:t>
            </w:r>
            <w:r w:rsidRPr="00DD74E3">
              <w:rPr>
                <w:i/>
              </w:rPr>
              <w:t>euro</w:t>
            </w:r>
            <w:r w:rsidRPr="00DD74E3">
              <w:t xml:space="preserve"> līdz 2 000 000 </w:t>
            </w:r>
            <w:r w:rsidRPr="00DD74E3">
              <w:rPr>
                <w:i/>
              </w:rPr>
              <w:t>euro</w:t>
            </w:r>
            <w:r w:rsidR="00364B37" w:rsidRPr="00DD74E3">
              <w:rPr>
                <w:i/>
              </w:rPr>
              <w:t xml:space="preserve">, </w:t>
            </w:r>
            <w:r w:rsidR="00364B37" w:rsidRPr="00DD74E3">
              <w:t>ar mērķi apmierināt banku tirdzniecības finansēšanas instr</w:t>
            </w:r>
            <w:r w:rsidR="00713F51" w:rsidRPr="00DD74E3">
              <w:t>umentu segmentā izplatīto darījumu apjomu, kā arī</w:t>
            </w:r>
            <w:r w:rsidR="00364B37" w:rsidRPr="00DD74E3">
              <w:t xml:space="preserve"> mašīnbūves u.c. kapitālietilpīgu preču eksportētāju vajadzības</w:t>
            </w:r>
            <w:r w:rsidRPr="00DD74E3">
              <w:t>;</w:t>
            </w:r>
          </w:p>
          <w:p w14:paraId="47124DEE" w14:textId="3A526F45" w:rsidR="008B5E53" w:rsidRPr="00DD74E3" w:rsidRDefault="008B5E53" w:rsidP="008B5E53">
            <w:pPr>
              <w:pStyle w:val="Default"/>
              <w:numPr>
                <w:ilvl w:val="0"/>
                <w:numId w:val="32"/>
              </w:numPr>
              <w:spacing w:before="120" w:after="120"/>
              <w:jc w:val="both"/>
            </w:pPr>
            <w:r w:rsidRPr="00DD74E3">
              <w:t xml:space="preserve">precizēti preču </w:t>
            </w:r>
            <w:r w:rsidR="00267868" w:rsidRPr="00DD74E3">
              <w:t xml:space="preserve">un pakalpojumu </w:t>
            </w:r>
            <w:r w:rsidRPr="00DD74E3">
              <w:t xml:space="preserve">izcelsmes nosacījumi, norādot, ka prece ir pilnībā iegūta </w:t>
            </w:r>
            <w:r w:rsidRPr="00DD74E3">
              <w:lastRenderedPageBreak/>
              <w:t>Latvijā vai, ja tās ražošanā ir iesaistīta vairāk nekā viena valsts, Latvijas Republika ir valsts, kurā tika veikta pēdējā, būtiskā, ekonomiski pamatotā apstrāde vai pārstrāde, kā arī norādīti pakalpojumu eksporta nosacījumi;</w:t>
            </w:r>
          </w:p>
          <w:p w14:paraId="54F0259F" w14:textId="4472FD18" w:rsidR="007B18A1" w:rsidRPr="00DD74E3" w:rsidRDefault="007B18A1" w:rsidP="007B18A1">
            <w:pPr>
              <w:pStyle w:val="Default"/>
              <w:numPr>
                <w:ilvl w:val="0"/>
                <w:numId w:val="32"/>
              </w:numPr>
              <w:spacing w:before="120" w:after="120"/>
              <w:jc w:val="both"/>
            </w:pPr>
            <w:r w:rsidRPr="00DD74E3">
              <w:t>papildināta saraksts ar valstīm, kurās var būt reģistrēts debitors -  Amerikas Savienotās Valstīs, Austrālijā, Kanādā, Īslandē, Japānā, Jaunzēlandē, Norvēģijā vai Šveicē,  un nosacījumiem, kādos var izsniegt garantijas par darījumiem ar šo valstu debitoriem</w:t>
            </w:r>
            <w:r w:rsidR="00713F51" w:rsidRPr="00DD74E3">
              <w:t>, nosakot garantiju izsniegšanas termiņu līdz 2020.gada 31.decembrim</w:t>
            </w:r>
            <w:r w:rsidR="004F577B" w:rsidRPr="00DD74E3">
              <w:t xml:space="preserve"> (EK pārstāvju norādījumi prenotifikācijas laikā)</w:t>
            </w:r>
            <w:r w:rsidRPr="00DD74E3">
              <w:t>;</w:t>
            </w:r>
          </w:p>
          <w:p w14:paraId="1A166737" w14:textId="7604AD6D" w:rsidR="007B18A1" w:rsidRPr="00DD74E3" w:rsidRDefault="007B18A1" w:rsidP="007B18A1">
            <w:pPr>
              <w:pStyle w:val="Default"/>
              <w:numPr>
                <w:ilvl w:val="0"/>
                <w:numId w:val="32"/>
              </w:numPr>
              <w:spacing w:before="120" w:after="120"/>
              <w:jc w:val="both"/>
            </w:pPr>
            <w:r w:rsidRPr="00DD74E3">
              <w:t xml:space="preserve"> </w:t>
            </w:r>
            <w:r w:rsidR="00355E6E" w:rsidRPr="00DD74E3">
              <w:t>precizēti komerciālo un politisko risku nosacījumi;</w:t>
            </w:r>
          </w:p>
          <w:p w14:paraId="2C7E1913" w14:textId="1D863BE9" w:rsidR="00355E6E" w:rsidRPr="00DD74E3" w:rsidRDefault="00E0538E" w:rsidP="007B18A1">
            <w:pPr>
              <w:pStyle w:val="Default"/>
              <w:numPr>
                <w:ilvl w:val="0"/>
                <w:numId w:val="32"/>
              </w:numPr>
              <w:spacing w:before="120" w:after="120"/>
              <w:jc w:val="both"/>
            </w:pPr>
            <w:r w:rsidRPr="00DD74E3">
              <w:t>g</w:t>
            </w:r>
            <w:r w:rsidR="00355E6E" w:rsidRPr="00DD74E3">
              <w:t xml:space="preserve">arantijas </w:t>
            </w:r>
            <w:r w:rsidR="00713F51" w:rsidRPr="00DD74E3">
              <w:t xml:space="preserve">seguma apmērs </w:t>
            </w:r>
            <w:r w:rsidR="00355E6E" w:rsidRPr="00DD74E3">
              <w:t>paaugstināts no 90% līdz 95% politisku risku gadījumā;</w:t>
            </w:r>
          </w:p>
          <w:p w14:paraId="71C073B3" w14:textId="44DE298C" w:rsidR="00355E6E" w:rsidRPr="00DD74E3" w:rsidRDefault="00E0538E" w:rsidP="00257E55">
            <w:pPr>
              <w:pStyle w:val="Default"/>
              <w:numPr>
                <w:ilvl w:val="0"/>
                <w:numId w:val="32"/>
              </w:numPr>
              <w:spacing w:before="120" w:after="120"/>
              <w:jc w:val="both"/>
            </w:pPr>
            <w:r w:rsidRPr="00DD74E3">
              <w:t>svītroti nosacījumi par zaudējumu izmaksāšanas gadījumiem, kas, ņemot vērā Altum praksi kredītu garantiju izsniegšanā</w:t>
            </w:r>
            <w:r w:rsidR="00257E55" w:rsidRPr="00DD74E3">
              <w:t xml:space="preserve"> </w:t>
            </w:r>
            <w:r w:rsidR="00257E55" w:rsidRPr="00DD74E3">
              <w:rPr>
                <w:i/>
              </w:rPr>
              <w:t>(Ministru kabineta 2010.gada 26.oktobra noteikumi Nr.997 “Noteikumi par garantijām komersantu un atbilstošu lauksaimniecības pakalpojumu kooperatīvo sabiedrību konkurētspējas uzlabošana”</w:t>
            </w:r>
            <w:r w:rsidR="00257E55" w:rsidRPr="00DD74E3">
              <w:t>)</w:t>
            </w:r>
            <w:r w:rsidRPr="00DD74E3">
              <w:t>, noteikti civiltiesiskos līgumos, kurus slēgs sabiedrība Altum un saimnieciskās darbības veicēji vai Latvijas Republikā reģistrētu kredītiestādes vai ārvalstu kredītiestādes filiāles, kas finansē saimnieciskās darbības veicējus</w:t>
            </w:r>
            <w:r w:rsidR="00257E55" w:rsidRPr="00DD74E3">
              <w:t>.</w:t>
            </w:r>
          </w:p>
          <w:p w14:paraId="4B4852E7" w14:textId="35B4B198" w:rsidR="003A3907" w:rsidRPr="00DD74E3" w:rsidRDefault="002173F3" w:rsidP="00806F31">
            <w:pPr>
              <w:pStyle w:val="Default"/>
              <w:spacing w:before="60" w:after="60"/>
              <w:jc w:val="both"/>
            </w:pPr>
            <w:r w:rsidRPr="00DD74E3">
              <w:t>Finanšu instrumentu īstenošanai ir pieejami ierobežoti finanšu resursi, tādēļ atbalsta saņēmēji (komersanti un atbilstošās lauksaimniecības pakalpojumu kooperatīvās sabiedrības) ir noteikti, ņemot vērā līdzšinējo praksi 2007.-2013.gada plānošanas perioda valsts atbalsta noteikumos īstermiņa eksporta garantijām (12.05.2009.</w:t>
            </w:r>
            <w:r w:rsidR="00D73ED0" w:rsidRPr="00DD74E3">
              <w:t xml:space="preserve"> </w:t>
            </w:r>
            <w:r w:rsidRPr="00DD74E3">
              <w:t>MK noteikumi Nr.436), kā arī praksi pārējos garantiju noteikumos - 26.10.2010. MK noteikumi Nr.997 “Noteikumi par garantijām komersantu un atbilstošu lauksaimniecības pakalpojumu kooperatīvo sabiedrību konkurētspējas uzlabošanai.”</w:t>
            </w:r>
          </w:p>
          <w:p w14:paraId="4F0C123D" w14:textId="74F6CAFF" w:rsidR="00A34B66" w:rsidRPr="00DD74E3" w:rsidRDefault="00947950" w:rsidP="00806F31">
            <w:pPr>
              <w:pStyle w:val="Default"/>
              <w:spacing w:before="60" w:after="60"/>
              <w:jc w:val="both"/>
            </w:pPr>
            <w:r w:rsidRPr="00DD74E3">
              <w:t>Papildus jānorāda, ka Komisijas paziņojuma 40.punktā noteikts  garantiju izsniegšanas termiņš – 2018.gada 31.decembris. EK pre-notifikācijas laikā attiecībā uz garantiju izsniegšanas termiņu saskaņoja termiņu 2020.gada 31.decembris, kas pārsniedz paziņojuma termiņu</w:t>
            </w:r>
            <w:r w:rsidR="00A035FF" w:rsidRPr="00DD74E3">
              <w:t>. EK norādīja</w:t>
            </w:r>
            <w:r w:rsidRPr="00DD74E3">
              <w:t xml:space="preserve">, ka atkāpe no paziņojuma 40.punktā minētā termiņā pieļaujama, ja Latvijas institūcijas uzņemsies pienākumu precizēt atbalsta programmas nosacījumus atbilstoši jaunajam EK paziņojumam, kas tiks pieņemts pēc 2018.gada 31.decembra. Līdz ar to Ekonomikas ministrija izvērtēs, vai noteikumi atbilst </w:t>
            </w:r>
            <w:r w:rsidRPr="00DD74E3">
              <w:lastRenderedPageBreak/>
              <w:t>precizētajam Paziņojumam</w:t>
            </w:r>
            <w:r w:rsidR="00E05A45" w:rsidRPr="00DD74E3">
              <w:t xml:space="preserve"> un nepieciešamības gadījumā precizēs noteikumus</w:t>
            </w:r>
            <w:r w:rsidRPr="00DD74E3">
              <w:t xml:space="preserve">.  </w:t>
            </w:r>
          </w:p>
          <w:p w14:paraId="5B4D0324" w14:textId="789EFC0F" w:rsidR="005C3B60" w:rsidRPr="00DD74E3" w:rsidRDefault="00257E55" w:rsidP="00806F31">
            <w:pPr>
              <w:pStyle w:val="Default"/>
              <w:spacing w:before="60" w:after="60"/>
              <w:jc w:val="both"/>
            </w:pPr>
            <w:r w:rsidRPr="00DD74E3">
              <w:t>Līdz noteikumu projekta apstiprināšanai Altum eksporta garantijas izsniegs atbilstoši MK noteikumiem nr.467.</w:t>
            </w:r>
          </w:p>
          <w:p w14:paraId="561194C4" w14:textId="41B50E78" w:rsidR="009A3CDB" w:rsidRPr="00DD74E3" w:rsidRDefault="00B52FC0" w:rsidP="00806F31">
            <w:pPr>
              <w:pStyle w:val="Default"/>
              <w:spacing w:before="60" w:after="60"/>
              <w:jc w:val="both"/>
            </w:pPr>
            <w:r w:rsidRPr="00DD74E3">
              <w:t xml:space="preserve">Eksporta garantiju </w:t>
            </w:r>
            <w:r w:rsidR="009A3CDB" w:rsidRPr="00DD74E3">
              <w:t>nepieciešamību pamato Ekonomikas ministrijas (turpmāk – EM) izstrādātā tirgus nepilnību</w:t>
            </w:r>
            <w:r w:rsidR="00713F51" w:rsidRPr="00DD74E3">
              <w:t xml:space="preserve"> </w:t>
            </w:r>
            <w:r w:rsidR="009A3CDB" w:rsidRPr="00DD74E3">
              <w:t xml:space="preserve">analīze finanšu pieejamības jomā (prezentēta 2015.gada 30.aprīļa 2014.-2020.gada plānošanas perioda Eiropas Savienības struktūrfondu un Kohēzijas fonda Uzraudzības komitejas sēdē (protokola Nr. P-2015/UK/1 6.punkts)) (turpmāk – tirgus nepilnību analīze). </w:t>
            </w:r>
          </w:p>
          <w:p w14:paraId="02F8CAD7" w14:textId="6E871366" w:rsidR="00CE3A20" w:rsidRPr="00DD74E3" w:rsidRDefault="00B52FC0" w:rsidP="00806F31">
            <w:pPr>
              <w:pStyle w:val="Default"/>
              <w:spacing w:before="60" w:after="60"/>
              <w:jc w:val="both"/>
            </w:pPr>
            <w:r w:rsidRPr="00DD74E3">
              <w:t>Eksporta garantiju administrēšanas p</w:t>
            </w:r>
            <w:r w:rsidR="00CE3A20" w:rsidRPr="00DD74E3">
              <w:t xml:space="preserve">ārvaldības izmaksas </w:t>
            </w:r>
            <w:r w:rsidRPr="00DD74E3">
              <w:t xml:space="preserve">tiks </w:t>
            </w:r>
            <w:r w:rsidR="00CE3A20" w:rsidRPr="00DD74E3">
              <w:t xml:space="preserve">noteiktas saskaņā ar Altum programmu pārvaldības izmaksu attiecināšanas metodiku, ievērojot </w:t>
            </w:r>
            <w:r w:rsidRPr="00DD74E3">
              <w:t>Eiropas Komisijas 2015.gada 9.</w:t>
            </w:r>
            <w:r w:rsidR="00CE3A20" w:rsidRPr="00DD74E3">
              <w:t xml:space="preserve">jūnija lēmumu Nr. SA.36904 (2014/N) </w:t>
            </w:r>
            <w:r w:rsidRPr="00DD74E3">
              <w:t>“</w:t>
            </w:r>
            <w:r w:rsidR="00CE3A20" w:rsidRPr="00DD74E3">
              <w:t>Par valsts atbalstu un Latvijas Attīstības finanšu institūcijas izveidi</w:t>
            </w:r>
            <w:r w:rsidRPr="00DD74E3">
              <w:t xml:space="preserve"> </w:t>
            </w:r>
            <w:r w:rsidR="00CE3A20" w:rsidRPr="00DD74E3">
              <w:t xml:space="preserve">attiecībā uz pārvaldības izmaksu kompensēšanu. </w:t>
            </w:r>
          </w:p>
          <w:p w14:paraId="1E5E8579" w14:textId="044CF961" w:rsidR="00BE7B5C" w:rsidRPr="00DD74E3" w:rsidRDefault="00BE7B5C" w:rsidP="00806F31">
            <w:pPr>
              <w:pStyle w:val="Default"/>
              <w:spacing w:before="60" w:after="60"/>
              <w:jc w:val="both"/>
            </w:pPr>
            <w:r w:rsidRPr="00DD74E3">
              <w:t xml:space="preserve">Ar mērķi ievērot Attīstības finanšu institūcijas likuma 12.panta trešajā daļā noteikto, anotācijas pielikumā  kā ierobežotas pieejamības informācija ir ietverts kopējais riska novērtējums īstermiņa eksporta garantiju programmas ietvaros. </w:t>
            </w:r>
          </w:p>
          <w:p w14:paraId="48CE750D" w14:textId="671E048B" w:rsidR="0069137D" w:rsidRPr="00DD74E3" w:rsidRDefault="00D73ED0" w:rsidP="00C61616">
            <w:pPr>
              <w:pStyle w:val="Default"/>
              <w:spacing w:before="60" w:after="60"/>
              <w:jc w:val="both"/>
            </w:pPr>
            <w:r w:rsidRPr="00DD74E3">
              <w:t xml:space="preserve">Pasaules tirdzniecības organizācijas (turpmāk-PTO) augstākās lēmējinstitūcijas 10.sesijā (2015.gada 15.-18. decembrī, Nairobi) pieņemtajā 2015.gada 21.decembra lēmumā (WT/MIN(15)/45 WT/L/980) ir noteikti ierobežojumi primārās lauksaimniecības produktu eksporta kredītiem, eksporta kredītu garantijām un apdrošināšanas programmām, kas stājas spēkā 2017.gada 31.decembrī. Lai noteikumos iekļautu PTO lēmumā noteikto par primārās lauksaimniecības produktiem, Ekonomikas ministrija sadarbībā ar Zemkopības ministriju un Ārlietu ministriju līdz 2017.gada 30.septembrim iesniegs Valsts Kancelejā atbilstošus noteikumu grozījumus. </w:t>
            </w:r>
            <w:r w:rsidR="00156631" w:rsidRPr="00DD74E3">
              <w:t xml:space="preserve"> </w:t>
            </w:r>
          </w:p>
        </w:tc>
      </w:tr>
      <w:tr w:rsidR="00330C43" w:rsidRPr="00445ECC" w14:paraId="1D25C046" w14:textId="77777777" w:rsidTr="00024B14">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01FDADBB" w14:textId="57788492" w:rsidR="00330C43" w:rsidRPr="00DD74E3" w:rsidRDefault="00330C43" w:rsidP="00024B14">
            <w:pPr>
              <w:jc w:val="center"/>
              <w:rPr>
                <w:lang w:eastAsia="en-US"/>
              </w:rPr>
            </w:pPr>
            <w:r w:rsidRPr="00DD74E3">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7BFE9B66" w14:textId="77777777" w:rsidR="00330C43" w:rsidRPr="00DD74E3" w:rsidRDefault="00330C43" w:rsidP="00024B14">
            <w:pPr>
              <w:rPr>
                <w:lang w:eastAsia="en-US"/>
              </w:rPr>
            </w:pPr>
            <w:r w:rsidRPr="00DD74E3">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hideMark/>
          </w:tcPr>
          <w:p w14:paraId="719C884C" w14:textId="77777777" w:rsidR="00893FBD" w:rsidRPr="00DD74E3" w:rsidRDefault="00A0147D" w:rsidP="00024B14">
            <w:pPr>
              <w:spacing w:after="120"/>
              <w:jc w:val="both"/>
            </w:pPr>
            <w:r w:rsidRPr="00DD74E3">
              <w:rPr>
                <w:rFonts w:eastAsia="Times New Roman"/>
              </w:rPr>
              <w:t>EM</w:t>
            </w:r>
            <w:r w:rsidR="00A435C8" w:rsidRPr="00DD74E3">
              <w:rPr>
                <w:rFonts w:eastAsia="Times New Roman"/>
              </w:rPr>
              <w:t>,</w:t>
            </w:r>
            <w:r w:rsidR="00FC683C" w:rsidRPr="00DD74E3">
              <w:rPr>
                <w:rFonts w:eastAsia="Times New Roman"/>
              </w:rPr>
              <w:t xml:space="preserve"> </w:t>
            </w:r>
            <w:r w:rsidR="00D33A12" w:rsidRPr="00DD74E3">
              <w:rPr>
                <w:rFonts w:eastAsia="Times New Roman"/>
              </w:rPr>
              <w:t xml:space="preserve">sabiedrība </w:t>
            </w:r>
            <w:r w:rsidR="00FC683C" w:rsidRPr="00DD74E3">
              <w:rPr>
                <w:rFonts w:eastAsia="Times New Roman"/>
              </w:rPr>
              <w:t>Altum</w:t>
            </w:r>
            <w:r w:rsidR="00FC22A4" w:rsidRPr="00DD74E3">
              <w:rPr>
                <w:rStyle w:val="st1"/>
              </w:rPr>
              <w:t xml:space="preserve"> </w:t>
            </w:r>
          </w:p>
        </w:tc>
      </w:tr>
      <w:tr w:rsidR="00330C43" w:rsidRPr="00445ECC" w14:paraId="09BB24E4" w14:textId="77777777" w:rsidTr="00024B14">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4C4E103A" w14:textId="77777777" w:rsidR="00330C43" w:rsidRPr="00DD74E3" w:rsidRDefault="00330C43" w:rsidP="00024B14">
            <w:pPr>
              <w:jc w:val="center"/>
              <w:rPr>
                <w:lang w:eastAsia="en-US"/>
              </w:rPr>
            </w:pPr>
            <w:r w:rsidRPr="00DD74E3">
              <w:t>4.</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69D14FE5" w14:textId="77777777" w:rsidR="00330C43" w:rsidRPr="00DD74E3" w:rsidRDefault="00330C43" w:rsidP="00024B14">
            <w:pPr>
              <w:rPr>
                <w:lang w:eastAsia="en-US"/>
              </w:rPr>
            </w:pPr>
            <w:r w:rsidRPr="00DD74E3">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hideMark/>
          </w:tcPr>
          <w:p w14:paraId="1DF2E154" w14:textId="77777777" w:rsidR="008C7633" w:rsidRPr="00DD74E3" w:rsidRDefault="00554AB1" w:rsidP="00024B14">
            <w:r w:rsidRPr="00DD74E3">
              <w:t>Nav.</w:t>
            </w:r>
          </w:p>
        </w:tc>
      </w:tr>
    </w:tbl>
    <w:p w14:paraId="1667871F" w14:textId="77777777" w:rsidR="008C41EB" w:rsidRPr="00445ECC" w:rsidRDefault="008C41EB" w:rsidP="0090143C">
      <w:pPr>
        <w:jc w:val="both"/>
        <w:rPr>
          <w:highlight w:val="lightGray"/>
        </w:rPr>
      </w:pPr>
    </w:p>
    <w:p w14:paraId="1CB75D99" w14:textId="77777777" w:rsidR="008C41EB" w:rsidRPr="00445ECC" w:rsidRDefault="008C41EB" w:rsidP="0090143C">
      <w:pPr>
        <w:jc w:val="both"/>
        <w:rPr>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718"/>
        <w:gridCol w:w="6066"/>
      </w:tblGrid>
      <w:tr w:rsidR="00261ED1" w:rsidRPr="00445ECC" w14:paraId="7395CF76"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179AAE" w14:textId="77777777" w:rsidR="00261ED1" w:rsidRPr="00445ECC" w:rsidRDefault="00261ED1" w:rsidP="0090143C">
            <w:pPr>
              <w:pStyle w:val="ListParagraph"/>
              <w:tabs>
                <w:tab w:val="left" w:pos="2268"/>
                <w:tab w:val="left" w:pos="2410"/>
              </w:tabs>
              <w:ind w:left="1080"/>
              <w:jc w:val="center"/>
              <w:rPr>
                <w:b/>
                <w:sz w:val="24"/>
                <w:szCs w:val="24"/>
                <w:lang w:eastAsia="en-US"/>
              </w:rPr>
            </w:pPr>
            <w:r w:rsidRPr="00445ECC">
              <w:rPr>
                <w:b/>
                <w:bCs/>
                <w:sz w:val="24"/>
                <w:szCs w:val="24"/>
              </w:rPr>
              <w:t>II. Tiesību akta projekta ietekme uz sabiedrību, tautsaimniecības attīstību un administratīvo slogu</w:t>
            </w:r>
          </w:p>
        </w:tc>
      </w:tr>
      <w:tr w:rsidR="00261ED1" w:rsidRPr="00445ECC" w14:paraId="646B7A57" w14:textId="77777777" w:rsidTr="00207568">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544E24B" w14:textId="77777777" w:rsidR="00261ED1" w:rsidRPr="00445ECC" w:rsidRDefault="00261ED1" w:rsidP="0090143C">
            <w:pPr>
              <w:jc w:val="center"/>
              <w:rPr>
                <w:lang w:eastAsia="en-US"/>
              </w:rPr>
            </w:pPr>
            <w:r w:rsidRPr="00445ECC">
              <w:t>1.</w:t>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4EAA3DF9" w14:textId="77777777" w:rsidR="00261ED1" w:rsidRPr="00445ECC" w:rsidRDefault="00261ED1" w:rsidP="0090143C">
            <w:pPr>
              <w:rPr>
                <w:lang w:eastAsia="en-US"/>
              </w:rPr>
            </w:pPr>
            <w:r w:rsidRPr="00445ECC">
              <w:t>Sabiedrības mērķgrupas, kuras tiesiskais regulējums ietekmē vai varētu ietekmēt</w:t>
            </w:r>
          </w:p>
        </w:tc>
        <w:tc>
          <w:tcPr>
            <w:tcW w:w="6066" w:type="dxa"/>
            <w:tcBorders>
              <w:top w:val="single" w:sz="4" w:space="0" w:color="auto"/>
              <w:left w:val="single" w:sz="4" w:space="0" w:color="auto"/>
              <w:bottom w:val="single" w:sz="4" w:space="0" w:color="auto"/>
              <w:right w:val="single" w:sz="4" w:space="0" w:color="auto"/>
            </w:tcBorders>
            <w:shd w:val="clear" w:color="auto" w:fill="auto"/>
            <w:hideMark/>
          </w:tcPr>
          <w:p w14:paraId="7418546B" w14:textId="3BE73942" w:rsidR="0000254C" w:rsidRPr="00445ECC" w:rsidRDefault="0083490B" w:rsidP="0014006B">
            <w:pPr>
              <w:pStyle w:val="ListParagraph"/>
              <w:tabs>
                <w:tab w:val="left" w:pos="317"/>
              </w:tabs>
              <w:spacing w:before="60" w:after="60"/>
              <w:ind w:left="34"/>
              <w:jc w:val="both"/>
              <w:rPr>
                <w:bCs/>
                <w:sz w:val="24"/>
                <w:szCs w:val="24"/>
                <w:lang w:eastAsia="en-US"/>
              </w:rPr>
            </w:pPr>
            <w:r w:rsidRPr="00445ECC">
              <w:rPr>
                <w:bCs/>
                <w:sz w:val="24"/>
                <w:szCs w:val="24"/>
                <w:lang w:eastAsia="en-US"/>
              </w:rPr>
              <w:t>Noteikumu projekta</w:t>
            </w:r>
            <w:r w:rsidR="009109E4" w:rsidRPr="00445ECC">
              <w:rPr>
                <w:bCs/>
                <w:sz w:val="24"/>
                <w:szCs w:val="24"/>
                <w:lang w:eastAsia="en-US"/>
              </w:rPr>
              <w:t xml:space="preserve"> mērķa grupa ir </w:t>
            </w:r>
            <w:r w:rsidRPr="00445ECC">
              <w:rPr>
                <w:bCs/>
                <w:sz w:val="24"/>
                <w:szCs w:val="24"/>
                <w:lang w:eastAsia="en-US"/>
              </w:rPr>
              <w:t>komersanti un lauksaimniecības pakalpojumu kooperatīvās sabiedrības.</w:t>
            </w:r>
          </w:p>
        </w:tc>
      </w:tr>
      <w:tr w:rsidR="00261ED1" w:rsidRPr="00445ECC" w14:paraId="61F4DB64" w14:textId="77777777" w:rsidTr="00207568">
        <w:tc>
          <w:tcPr>
            <w:tcW w:w="396" w:type="dxa"/>
            <w:tcBorders>
              <w:top w:val="single" w:sz="4" w:space="0" w:color="auto"/>
              <w:left w:val="single" w:sz="4" w:space="0" w:color="auto"/>
              <w:bottom w:val="single" w:sz="4" w:space="0" w:color="auto"/>
              <w:right w:val="single" w:sz="4" w:space="0" w:color="auto"/>
            </w:tcBorders>
            <w:shd w:val="clear" w:color="auto" w:fill="auto"/>
          </w:tcPr>
          <w:p w14:paraId="0A4143FC" w14:textId="77777777" w:rsidR="00261ED1" w:rsidRPr="00445ECC" w:rsidRDefault="00261ED1" w:rsidP="0090143C">
            <w:pPr>
              <w:jc w:val="center"/>
            </w:pPr>
            <w:r w:rsidRPr="00445ECC">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4D9CF00" w14:textId="77777777" w:rsidR="00261ED1" w:rsidRPr="00445ECC" w:rsidRDefault="00261ED1" w:rsidP="0090143C">
            <w:pPr>
              <w:rPr>
                <w:color w:val="414142"/>
              </w:rPr>
            </w:pPr>
            <w:r w:rsidRPr="00445ECC">
              <w:t>Tiesiskā regulējuma ietekme uz tautsaimniecību un administratīvo slogu</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32E6EC2C" w14:textId="77777777" w:rsidR="0061539D" w:rsidRPr="00445ECC" w:rsidRDefault="008A794F" w:rsidP="0090143C">
            <w:pPr>
              <w:pStyle w:val="ListParagraph"/>
              <w:tabs>
                <w:tab w:val="left" w:pos="317"/>
              </w:tabs>
              <w:spacing w:before="60" w:after="60"/>
              <w:ind w:left="34"/>
              <w:jc w:val="both"/>
              <w:rPr>
                <w:bCs/>
                <w:sz w:val="24"/>
                <w:szCs w:val="24"/>
                <w:lang w:eastAsia="en-US"/>
              </w:rPr>
            </w:pPr>
            <w:r w:rsidRPr="00445ECC">
              <w:rPr>
                <w:bCs/>
                <w:sz w:val="24"/>
                <w:szCs w:val="24"/>
                <w:lang w:eastAsia="en-US"/>
              </w:rPr>
              <w:t>Noteikumu projekts neparedz ietekmi uz administratīvo slogu.</w:t>
            </w:r>
          </w:p>
          <w:p w14:paraId="5FFF1E29" w14:textId="77777777" w:rsidR="00A0147D" w:rsidRPr="00445ECC" w:rsidRDefault="00BC2924" w:rsidP="00D72C05">
            <w:pPr>
              <w:pStyle w:val="ListParagraph"/>
              <w:tabs>
                <w:tab w:val="left" w:pos="317"/>
              </w:tabs>
              <w:spacing w:before="60" w:after="60"/>
              <w:ind w:left="34"/>
              <w:jc w:val="both"/>
              <w:rPr>
                <w:bCs/>
                <w:sz w:val="24"/>
                <w:szCs w:val="24"/>
                <w:lang w:eastAsia="en-US"/>
              </w:rPr>
            </w:pPr>
            <w:r w:rsidRPr="00445ECC">
              <w:rPr>
                <w:bCs/>
                <w:sz w:val="24"/>
                <w:szCs w:val="24"/>
                <w:lang w:eastAsia="en-US"/>
              </w:rPr>
              <w:t>Noteikumu projekta</w:t>
            </w:r>
            <w:r w:rsidR="00FC683C" w:rsidRPr="00445ECC">
              <w:rPr>
                <w:bCs/>
                <w:sz w:val="24"/>
                <w:szCs w:val="24"/>
                <w:lang w:eastAsia="en-US"/>
              </w:rPr>
              <w:t xml:space="preserve"> īstenošanu nodrošinās </w:t>
            </w:r>
            <w:r w:rsidR="00BA7270" w:rsidRPr="00445ECC">
              <w:rPr>
                <w:bCs/>
                <w:sz w:val="24"/>
                <w:szCs w:val="24"/>
                <w:lang w:eastAsia="en-US"/>
              </w:rPr>
              <w:t>sabiedrība Altum.</w:t>
            </w:r>
          </w:p>
          <w:p w14:paraId="5935045A" w14:textId="16BF3B3C" w:rsidR="00D72C05" w:rsidRPr="00445ECC" w:rsidRDefault="00BC2924" w:rsidP="0014006B">
            <w:pPr>
              <w:pStyle w:val="ListParagraph"/>
              <w:tabs>
                <w:tab w:val="left" w:pos="317"/>
              </w:tabs>
              <w:spacing w:before="60" w:after="60"/>
              <w:ind w:left="34"/>
              <w:jc w:val="both"/>
              <w:rPr>
                <w:bCs/>
                <w:sz w:val="24"/>
                <w:szCs w:val="24"/>
                <w:lang w:eastAsia="en-US"/>
              </w:rPr>
            </w:pPr>
            <w:r w:rsidRPr="00445ECC">
              <w:rPr>
                <w:bCs/>
                <w:sz w:val="24"/>
                <w:szCs w:val="24"/>
                <w:lang w:eastAsia="en-US"/>
              </w:rPr>
              <w:t xml:space="preserve">Noteikumu projekts </w:t>
            </w:r>
            <w:r w:rsidR="00D72C05" w:rsidRPr="00445ECC">
              <w:rPr>
                <w:bCs/>
                <w:sz w:val="24"/>
                <w:szCs w:val="24"/>
                <w:lang w:eastAsia="en-US"/>
              </w:rPr>
              <w:t xml:space="preserve">paredz </w:t>
            </w:r>
            <w:r w:rsidR="00A47A82" w:rsidRPr="00445ECC">
              <w:rPr>
                <w:bCs/>
                <w:sz w:val="24"/>
                <w:szCs w:val="24"/>
                <w:lang w:eastAsia="en-US"/>
              </w:rPr>
              <w:t xml:space="preserve">pozitīvu </w:t>
            </w:r>
            <w:r w:rsidR="00D72C05" w:rsidRPr="00445ECC">
              <w:rPr>
                <w:bCs/>
                <w:sz w:val="24"/>
                <w:szCs w:val="24"/>
                <w:lang w:eastAsia="en-US"/>
              </w:rPr>
              <w:t xml:space="preserve">ietekmi uz tautsaimniecību, jo </w:t>
            </w:r>
            <w:r w:rsidR="00A47A82" w:rsidRPr="00445ECC">
              <w:rPr>
                <w:bCs/>
                <w:sz w:val="24"/>
                <w:szCs w:val="24"/>
                <w:lang w:eastAsia="en-US"/>
              </w:rPr>
              <w:t xml:space="preserve">nodrošina </w:t>
            </w:r>
            <w:r w:rsidR="004C4A7F" w:rsidRPr="00445ECC">
              <w:rPr>
                <w:bCs/>
                <w:sz w:val="24"/>
                <w:szCs w:val="24"/>
                <w:lang w:eastAsia="en-US"/>
              </w:rPr>
              <w:t xml:space="preserve">turpmāku </w:t>
            </w:r>
            <w:r w:rsidR="008A794F" w:rsidRPr="00445ECC">
              <w:rPr>
                <w:bCs/>
                <w:sz w:val="24"/>
                <w:szCs w:val="24"/>
                <w:lang w:eastAsia="en-US"/>
              </w:rPr>
              <w:t xml:space="preserve">pieejamību </w:t>
            </w:r>
            <w:r w:rsidR="0014006B" w:rsidRPr="00445ECC">
              <w:rPr>
                <w:bCs/>
                <w:sz w:val="24"/>
                <w:szCs w:val="24"/>
                <w:lang w:eastAsia="en-US"/>
              </w:rPr>
              <w:t xml:space="preserve">eksporta </w:t>
            </w:r>
            <w:r w:rsidR="004C4A7F" w:rsidRPr="00445ECC">
              <w:rPr>
                <w:bCs/>
                <w:sz w:val="24"/>
                <w:szCs w:val="24"/>
                <w:lang w:eastAsia="en-US"/>
              </w:rPr>
              <w:t xml:space="preserve">garantijām. </w:t>
            </w:r>
            <w:r w:rsidR="00A47A82" w:rsidRPr="00445ECC">
              <w:rPr>
                <w:bCs/>
                <w:sz w:val="24"/>
                <w:szCs w:val="24"/>
                <w:lang w:eastAsia="en-US"/>
              </w:rPr>
              <w:t xml:space="preserve">Tiek nodrošināti labvēlīgāki nosacījumi saimnieciskās darbības veicējiem </w:t>
            </w:r>
            <w:r w:rsidR="0014006B" w:rsidRPr="00445ECC">
              <w:rPr>
                <w:bCs/>
                <w:sz w:val="24"/>
                <w:szCs w:val="24"/>
                <w:lang w:eastAsia="en-US"/>
              </w:rPr>
              <w:t xml:space="preserve">eksporta </w:t>
            </w:r>
            <w:r w:rsidR="00A47A82" w:rsidRPr="00445ECC">
              <w:rPr>
                <w:bCs/>
                <w:sz w:val="24"/>
                <w:szCs w:val="24"/>
                <w:lang w:eastAsia="en-US"/>
              </w:rPr>
              <w:t xml:space="preserve">garantiju saņemšanai, </w:t>
            </w:r>
            <w:r w:rsidR="0014006B" w:rsidRPr="00445ECC">
              <w:rPr>
                <w:bCs/>
                <w:sz w:val="24"/>
                <w:szCs w:val="24"/>
                <w:lang w:eastAsia="en-US"/>
              </w:rPr>
              <w:t xml:space="preserve">jo </w:t>
            </w:r>
            <w:r w:rsidR="00A47A82" w:rsidRPr="00445ECC">
              <w:rPr>
                <w:bCs/>
                <w:sz w:val="24"/>
                <w:szCs w:val="24"/>
                <w:lang w:eastAsia="en-US"/>
              </w:rPr>
              <w:t>tiek paplašināts garantēto pakalpojumu klāsts</w:t>
            </w:r>
            <w:r w:rsidR="0014006B" w:rsidRPr="00445ECC">
              <w:rPr>
                <w:bCs/>
                <w:sz w:val="24"/>
                <w:szCs w:val="24"/>
                <w:lang w:eastAsia="en-US"/>
              </w:rPr>
              <w:t xml:space="preserve"> ar jaunām valstīm, palielināts darījumus apmērs</w:t>
            </w:r>
            <w:r w:rsidR="00A47A82" w:rsidRPr="00445ECC">
              <w:rPr>
                <w:bCs/>
                <w:sz w:val="24"/>
                <w:szCs w:val="24"/>
                <w:lang w:eastAsia="en-US"/>
              </w:rPr>
              <w:t>.</w:t>
            </w:r>
          </w:p>
        </w:tc>
      </w:tr>
      <w:tr w:rsidR="00261ED1" w:rsidRPr="00445ECC" w14:paraId="57A81192" w14:textId="77777777" w:rsidTr="00207568">
        <w:tc>
          <w:tcPr>
            <w:tcW w:w="396" w:type="dxa"/>
            <w:tcBorders>
              <w:top w:val="single" w:sz="4" w:space="0" w:color="auto"/>
              <w:left w:val="single" w:sz="4" w:space="0" w:color="auto"/>
              <w:bottom w:val="single" w:sz="4" w:space="0" w:color="auto"/>
              <w:right w:val="single" w:sz="4" w:space="0" w:color="auto"/>
            </w:tcBorders>
            <w:shd w:val="clear" w:color="auto" w:fill="auto"/>
          </w:tcPr>
          <w:p w14:paraId="09917E59" w14:textId="77777777" w:rsidR="00261ED1" w:rsidRPr="00445ECC" w:rsidRDefault="00261ED1" w:rsidP="0090143C">
            <w:pPr>
              <w:jc w:val="center"/>
            </w:pPr>
            <w:r w:rsidRPr="00445ECC">
              <w:t>3.</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DA8C8D7" w14:textId="77777777" w:rsidR="00261ED1" w:rsidRPr="00445ECC" w:rsidRDefault="00261ED1" w:rsidP="0090143C">
            <w:pPr>
              <w:rPr>
                <w:color w:val="414142"/>
              </w:rPr>
            </w:pPr>
            <w:r w:rsidRPr="00445ECC">
              <w:t>Administratīvo izmaksu monetārs novērtējums</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3F2DB5E6" w14:textId="47C7B81E" w:rsidR="00D53132" w:rsidRPr="00445ECC" w:rsidRDefault="008762EE" w:rsidP="00BC2924">
            <w:pPr>
              <w:pStyle w:val="ListParagraph"/>
              <w:tabs>
                <w:tab w:val="left" w:pos="317"/>
              </w:tabs>
              <w:spacing w:before="60" w:after="60"/>
              <w:ind w:left="0"/>
              <w:jc w:val="both"/>
              <w:rPr>
                <w:bCs/>
                <w:sz w:val="24"/>
                <w:szCs w:val="24"/>
                <w:lang w:eastAsia="en-US"/>
              </w:rPr>
            </w:pPr>
            <w:r w:rsidRPr="00445ECC">
              <w:rPr>
                <w:bCs/>
                <w:sz w:val="24"/>
                <w:szCs w:val="24"/>
                <w:lang w:eastAsia="en-US"/>
              </w:rPr>
              <w:t>Altum vadības izmaksas</w:t>
            </w:r>
            <w:r w:rsidR="0056689A" w:rsidRPr="00445ECC">
              <w:rPr>
                <w:bCs/>
                <w:sz w:val="24"/>
                <w:szCs w:val="24"/>
                <w:lang w:eastAsia="en-US"/>
              </w:rPr>
              <w:t xml:space="preserve"> </w:t>
            </w:r>
            <w:r w:rsidR="00BC2924" w:rsidRPr="00445ECC">
              <w:rPr>
                <w:bCs/>
                <w:sz w:val="24"/>
                <w:szCs w:val="24"/>
                <w:lang w:eastAsia="en-US"/>
              </w:rPr>
              <w:t>tiks finansētas atbilstoši</w:t>
            </w:r>
            <w:r w:rsidR="0056689A" w:rsidRPr="00445ECC">
              <w:rPr>
                <w:bCs/>
                <w:sz w:val="24"/>
                <w:szCs w:val="24"/>
                <w:lang w:eastAsia="en-US"/>
              </w:rPr>
              <w:t xml:space="preserve"> </w:t>
            </w:r>
            <w:r w:rsidR="0014006B" w:rsidRPr="00445ECC">
              <w:rPr>
                <w:bCs/>
                <w:sz w:val="24"/>
                <w:szCs w:val="24"/>
                <w:lang w:eastAsia="en-US"/>
              </w:rPr>
              <w:t>Altum programmu pārvaldības izmaksu attiecināšanas metodikai</w:t>
            </w:r>
            <w:r w:rsidR="00A311FF" w:rsidRPr="00445ECC">
              <w:rPr>
                <w:bCs/>
                <w:sz w:val="24"/>
                <w:szCs w:val="24"/>
                <w:lang w:eastAsia="en-US"/>
              </w:rPr>
              <w:t xml:space="preserve">. </w:t>
            </w:r>
          </w:p>
        </w:tc>
      </w:tr>
      <w:tr w:rsidR="00261ED1" w:rsidRPr="00445ECC" w14:paraId="7E28B518" w14:textId="77777777" w:rsidTr="00207568">
        <w:tc>
          <w:tcPr>
            <w:tcW w:w="396" w:type="dxa"/>
            <w:tcBorders>
              <w:top w:val="single" w:sz="4" w:space="0" w:color="auto"/>
              <w:left w:val="single" w:sz="4" w:space="0" w:color="auto"/>
              <w:bottom w:val="single" w:sz="4" w:space="0" w:color="auto"/>
              <w:right w:val="single" w:sz="4" w:space="0" w:color="auto"/>
            </w:tcBorders>
            <w:shd w:val="clear" w:color="auto" w:fill="auto"/>
          </w:tcPr>
          <w:p w14:paraId="65B6DFC9" w14:textId="77777777" w:rsidR="00261ED1" w:rsidRPr="00445ECC" w:rsidRDefault="00261ED1" w:rsidP="0090143C">
            <w:pPr>
              <w:jc w:val="center"/>
            </w:pPr>
            <w:r w:rsidRPr="00445ECC">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3B40261" w14:textId="77777777" w:rsidR="00261ED1" w:rsidRPr="00445ECC" w:rsidRDefault="00261ED1" w:rsidP="0090143C">
            <w:pPr>
              <w:rPr>
                <w:color w:val="414142"/>
              </w:rPr>
            </w:pPr>
            <w:r w:rsidRPr="00445ECC">
              <w:t>Cita informācija</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1BCC0D58" w14:textId="77777777" w:rsidR="00261ED1" w:rsidRPr="00445ECC" w:rsidRDefault="0061539D" w:rsidP="0090143C">
            <w:pPr>
              <w:pStyle w:val="ListParagraph"/>
              <w:tabs>
                <w:tab w:val="left" w:pos="317"/>
              </w:tabs>
              <w:spacing w:before="60" w:after="60"/>
              <w:ind w:left="34"/>
              <w:jc w:val="both"/>
              <w:rPr>
                <w:bCs/>
                <w:sz w:val="24"/>
                <w:szCs w:val="24"/>
                <w:lang w:eastAsia="en-US"/>
              </w:rPr>
            </w:pPr>
            <w:r w:rsidRPr="00445ECC">
              <w:rPr>
                <w:bCs/>
                <w:sz w:val="24"/>
                <w:szCs w:val="24"/>
                <w:lang w:eastAsia="en-US"/>
              </w:rPr>
              <w:t>Nav.</w:t>
            </w:r>
          </w:p>
        </w:tc>
      </w:tr>
    </w:tbl>
    <w:p w14:paraId="7FFF635D" w14:textId="77777777" w:rsidR="008C41EB" w:rsidRPr="00445ECC" w:rsidRDefault="008C41EB" w:rsidP="0090143C">
      <w:pPr>
        <w:jc w:val="both"/>
      </w:pPr>
    </w:p>
    <w:p w14:paraId="57208A53" w14:textId="77777777" w:rsidR="008C41EB" w:rsidRPr="00445ECC" w:rsidRDefault="008C41EB" w:rsidP="0090143C">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DD1F5F" w:rsidRPr="00445ECC" w14:paraId="0E3D4C7C" w14:textId="77777777" w:rsidTr="00663CC5">
        <w:trPr>
          <w:trHeight w:val="421"/>
        </w:trPr>
        <w:tc>
          <w:tcPr>
            <w:tcW w:w="9204" w:type="dxa"/>
            <w:gridSpan w:val="3"/>
            <w:vAlign w:val="center"/>
          </w:tcPr>
          <w:p w14:paraId="0AC3A27D" w14:textId="77777777" w:rsidR="00DD1F5F" w:rsidRPr="00445ECC" w:rsidRDefault="00DD1F5F" w:rsidP="0090143C">
            <w:pPr>
              <w:pStyle w:val="naisnod"/>
              <w:spacing w:before="0" w:beforeAutospacing="0" w:after="0" w:afterAutospacing="0"/>
              <w:ind w:left="57" w:right="57"/>
              <w:jc w:val="center"/>
            </w:pPr>
            <w:r w:rsidRPr="00445ECC">
              <w:rPr>
                <w:b/>
              </w:rPr>
              <w:t xml:space="preserve">V. </w:t>
            </w:r>
            <w:r w:rsidRPr="00445ECC">
              <w:rPr>
                <w:b/>
                <w:color w:val="000000"/>
              </w:rPr>
              <w:t>Tiesību akta projekta atbilstība Latvijas Republikas starptautiskajām saistībām</w:t>
            </w:r>
          </w:p>
        </w:tc>
      </w:tr>
      <w:tr w:rsidR="00DD1F5F" w:rsidRPr="00445ECC" w14:paraId="4DEB6114" w14:textId="77777777" w:rsidTr="00663CC5">
        <w:trPr>
          <w:trHeight w:val="553"/>
        </w:trPr>
        <w:tc>
          <w:tcPr>
            <w:tcW w:w="333" w:type="dxa"/>
          </w:tcPr>
          <w:p w14:paraId="60ABF7ED" w14:textId="77777777" w:rsidR="00DD1F5F" w:rsidRPr="00DD74E3" w:rsidRDefault="00DD1F5F" w:rsidP="0090143C">
            <w:pPr>
              <w:ind w:left="57" w:right="57"/>
              <w:jc w:val="both"/>
              <w:rPr>
                <w:bCs/>
              </w:rPr>
            </w:pPr>
            <w:r w:rsidRPr="00DD74E3">
              <w:rPr>
                <w:bCs/>
              </w:rPr>
              <w:t>1.</w:t>
            </w:r>
          </w:p>
        </w:tc>
        <w:tc>
          <w:tcPr>
            <w:tcW w:w="2838" w:type="dxa"/>
          </w:tcPr>
          <w:p w14:paraId="405338DB" w14:textId="77777777" w:rsidR="00DD1F5F" w:rsidRPr="00DD74E3" w:rsidRDefault="00DD1F5F" w:rsidP="0090143C">
            <w:pPr>
              <w:ind w:left="57" w:right="57"/>
            </w:pPr>
            <w:r w:rsidRPr="00DD74E3">
              <w:rPr>
                <w:color w:val="000000"/>
              </w:rPr>
              <w:t>Saistības pret Eiropas Savienību</w:t>
            </w:r>
          </w:p>
        </w:tc>
        <w:tc>
          <w:tcPr>
            <w:tcW w:w="6033" w:type="dxa"/>
          </w:tcPr>
          <w:p w14:paraId="02211211" w14:textId="77777777" w:rsidR="00BC2F5D" w:rsidRPr="00DD74E3" w:rsidRDefault="00222580" w:rsidP="00C61616">
            <w:pPr>
              <w:pStyle w:val="naiskr"/>
              <w:spacing w:before="0" w:beforeAutospacing="0" w:after="0" w:afterAutospacing="0"/>
              <w:jc w:val="both"/>
            </w:pPr>
            <w:r w:rsidRPr="00DD74E3">
              <w:t>Ar noteikumu projektu tiks ieviestas prasības no šādiem Eiropas Savienības tiesību aktiem:</w:t>
            </w:r>
            <w:r w:rsidR="0014006B" w:rsidRPr="00DD74E3">
              <w:t xml:space="preserve"> </w:t>
            </w:r>
          </w:p>
          <w:p w14:paraId="2099C294" w14:textId="63C39191" w:rsidR="00F62DEB" w:rsidRPr="00DD74E3" w:rsidRDefault="00994C1B" w:rsidP="00994C1B">
            <w:pPr>
              <w:pStyle w:val="ListParagraph"/>
              <w:numPr>
                <w:ilvl w:val="0"/>
                <w:numId w:val="32"/>
              </w:numPr>
              <w:jc w:val="both"/>
              <w:rPr>
                <w:sz w:val="24"/>
                <w:szCs w:val="24"/>
              </w:rPr>
            </w:pPr>
            <w:r w:rsidRPr="00DD74E3">
              <w:rPr>
                <w:sz w:val="24"/>
                <w:szCs w:val="24"/>
              </w:rPr>
              <w:t>Eiropas Komisijas 2014.gada 17.jūnija regula (ES) Nr.651/2014 ar ko noteiktas atbalsta kategorijas atzīst par saderīgām ar iekšējo tirgu, piemērojot Līguma 107. un 108. pantu (Eiropas Savienības Oficiālais Vēstnesis, 2014. gada 26. jūnijs, Nr. L 187) (turpmāk – Regula Nr. 651/2014)</w:t>
            </w:r>
            <w:r w:rsidR="00F62DEB" w:rsidRPr="00DD74E3">
              <w:rPr>
                <w:sz w:val="24"/>
                <w:szCs w:val="24"/>
              </w:rPr>
              <w:t>;</w:t>
            </w:r>
          </w:p>
          <w:p w14:paraId="30DA9DFB" w14:textId="17F70E1E" w:rsidR="0014006B" w:rsidRPr="00DD74E3" w:rsidRDefault="0014006B" w:rsidP="0014006B">
            <w:pPr>
              <w:pStyle w:val="ListParagraph"/>
              <w:numPr>
                <w:ilvl w:val="0"/>
                <w:numId w:val="32"/>
              </w:numPr>
              <w:ind w:left="714" w:hanging="357"/>
              <w:jc w:val="both"/>
              <w:rPr>
                <w:sz w:val="24"/>
                <w:szCs w:val="24"/>
              </w:rPr>
            </w:pPr>
            <w:r w:rsidRPr="00DD74E3">
              <w:rPr>
                <w:sz w:val="24"/>
                <w:szCs w:val="24"/>
              </w:rPr>
              <w:t>“Komisijas Paziņojums dalībvalstīm par Līguma par Eiropas Savienības darbību 107. un 108. Panta piemērošanu īstermiņa eksporta kredīta apdrošināšanai” (2012/C 392/01) (turpmāk – Komisijas paziņojums).</w:t>
            </w:r>
          </w:p>
        </w:tc>
      </w:tr>
      <w:tr w:rsidR="00DD1F5F" w:rsidRPr="00445ECC" w14:paraId="605ECA33" w14:textId="77777777" w:rsidTr="00663CC5">
        <w:trPr>
          <w:trHeight w:val="339"/>
        </w:trPr>
        <w:tc>
          <w:tcPr>
            <w:tcW w:w="333" w:type="dxa"/>
          </w:tcPr>
          <w:p w14:paraId="59F80D43" w14:textId="49BECF45" w:rsidR="00DD1F5F" w:rsidRPr="00DD74E3" w:rsidRDefault="00DD1F5F" w:rsidP="0090143C">
            <w:pPr>
              <w:ind w:left="57" w:right="57"/>
              <w:jc w:val="both"/>
              <w:rPr>
                <w:bCs/>
              </w:rPr>
            </w:pPr>
            <w:r w:rsidRPr="00DD74E3">
              <w:rPr>
                <w:bCs/>
              </w:rPr>
              <w:t>2.</w:t>
            </w:r>
          </w:p>
        </w:tc>
        <w:tc>
          <w:tcPr>
            <w:tcW w:w="2838" w:type="dxa"/>
          </w:tcPr>
          <w:p w14:paraId="1C21AABE" w14:textId="77777777" w:rsidR="00DD1F5F" w:rsidRPr="00DD74E3" w:rsidRDefault="00DD1F5F" w:rsidP="0090143C">
            <w:pPr>
              <w:ind w:left="57" w:right="57"/>
            </w:pPr>
            <w:r w:rsidRPr="00DD74E3">
              <w:rPr>
                <w:color w:val="000000"/>
              </w:rPr>
              <w:t>Citas starptautiskās saistības</w:t>
            </w:r>
          </w:p>
        </w:tc>
        <w:tc>
          <w:tcPr>
            <w:tcW w:w="6033" w:type="dxa"/>
          </w:tcPr>
          <w:p w14:paraId="52A007F9" w14:textId="77777777" w:rsidR="00DD1F5F" w:rsidRPr="00DD74E3" w:rsidRDefault="002E3280" w:rsidP="0090143C">
            <w:pPr>
              <w:shd w:val="clear" w:color="auto" w:fill="FFFFFF"/>
              <w:ind w:left="57" w:right="113"/>
              <w:jc w:val="both"/>
              <w:rPr>
                <w:kern w:val="24"/>
              </w:rPr>
            </w:pPr>
            <w:r w:rsidRPr="00DD74E3">
              <w:rPr>
                <w:iCs/>
                <w:color w:val="000000"/>
              </w:rPr>
              <w:t>P</w:t>
            </w:r>
            <w:r w:rsidR="001F361F" w:rsidRPr="00DD74E3">
              <w:rPr>
                <w:iCs/>
                <w:color w:val="000000"/>
              </w:rPr>
              <w:t>rojekts šo jomu neskar.</w:t>
            </w:r>
          </w:p>
        </w:tc>
      </w:tr>
      <w:tr w:rsidR="00DD1F5F" w:rsidRPr="00445ECC" w14:paraId="11629DB3" w14:textId="77777777" w:rsidTr="00663CC5">
        <w:trPr>
          <w:trHeight w:val="476"/>
        </w:trPr>
        <w:tc>
          <w:tcPr>
            <w:tcW w:w="333" w:type="dxa"/>
          </w:tcPr>
          <w:p w14:paraId="2F7FF233" w14:textId="77777777" w:rsidR="00DD1F5F" w:rsidRPr="00DD74E3" w:rsidRDefault="00DD1F5F" w:rsidP="0090143C">
            <w:pPr>
              <w:ind w:left="57" w:right="57"/>
              <w:jc w:val="both"/>
              <w:rPr>
                <w:bCs/>
              </w:rPr>
            </w:pPr>
            <w:r w:rsidRPr="00DD74E3">
              <w:rPr>
                <w:bCs/>
              </w:rPr>
              <w:t>3.</w:t>
            </w:r>
          </w:p>
        </w:tc>
        <w:tc>
          <w:tcPr>
            <w:tcW w:w="2838" w:type="dxa"/>
          </w:tcPr>
          <w:p w14:paraId="5A7B690A" w14:textId="77777777" w:rsidR="00DD1F5F" w:rsidRPr="00DD74E3" w:rsidRDefault="00DD1F5F" w:rsidP="0090143C">
            <w:pPr>
              <w:ind w:left="57" w:right="57"/>
            </w:pPr>
            <w:r w:rsidRPr="00DD74E3">
              <w:t>Cita informācija</w:t>
            </w:r>
          </w:p>
        </w:tc>
        <w:tc>
          <w:tcPr>
            <w:tcW w:w="6033" w:type="dxa"/>
          </w:tcPr>
          <w:p w14:paraId="4B798EA8" w14:textId="77777777" w:rsidR="00DD1F5F" w:rsidRPr="00DD74E3" w:rsidRDefault="00DD1F5F" w:rsidP="0090143C">
            <w:pPr>
              <w:shd w:val="clear" w:color="auto" w:fill="FFFFFF"/>
              <w:ind w:left="57" w:right="113"/>
              <w:jc w:val="both"/>
            </w:pPr>
            <w:r w:rsidRPr="00DD74E3">
              <w:t xml:space="preserve">Nav. </w:t>
            </w:r>
          </w:p>
        </w:tc>
      </w:tr>
    </w:tbl>
    <w:p w14:paraId="0F488744" w14:textId="77777777" w:rsidR="0090143C" w:rsidRPr="00445ECC" w:rsidRDefault="0090143C" w:rsidP="008A794F">
      <w:pPr>
        <w:rPr>
          <w:highlight w:val="lightGray"/>
          <w:lang w:eastAsia="en-US"/>
        </w:rPr>
      </w:pPr>
    </w:p>
    <w:p w14:paraId="11AF548E" w14:textId="77777777" w:rsidR="008C41EB" w:rsidRPr="00445ECC" w:rsidRDefault="008C41EB" w:rsidP="008A794F">
      <w:pPr>
        <w:rPr>
          <w:highlight w:val="lightGray"/>
          <w:lang w:eastAsia="en-US"/>
        </w:rPr>
      </w:pPr>
    </w:p>
    <w:p w14:paraId="0E4B7F24" w14:textId="77777777" w:rsidR="008C41EB" w:rsidRPr="00445ECC" w:rsidRDefault="008C41EB" w:rsidP="008A794F">
      <w:pPr>
        <w:rPr>
          <w:highlight w:val="lightGray"/>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123"/>
        <w:gridCol w:w="2254"/>
        <w:gridCol w:w="2534"/>
      </w:tblGrid>
      <w:tr w:rsidR="00541C9A" w:rsidRPr="00445ECC" w14:paraId="1BBCF630" w14:textId="77777777" w:rsidTr="00663CC5">
        <w:tc>
          <w:tcPr>
            <w:tcW w:w="9208" w:type="dxa"/>
            <w:gridSpan w:val="4"/>
            <w:tcBorders>
              <w:top w:val="single" w:sz="4" w:space="0" w:color="auto"/>
              <w:left w:val="single" w:sz="4" w:space="0" w:color="auto"/>
              <w:bottom w:val="single" w:sz="4" w:space="0" w:color="auto"/>
              <w:right w:val="single" w:sz="4" w:space="0" w:color="auto"/>
            </w:tcBorders>
            <w:hideMark/>
          </w:tcPr>
          <w:p w14:paraId="6C79E7C2" w14:textId="77777777" w:rsidR="00541C9A" w:rsidRPr="00445ECC" w:rsidRDefault="00541C9A" w:rsidP="0090143C">
            <w:pPr>
              <w:pStyle w:val="naisnod"/>
              <w:spacing w:before="0" w:beforeAutospacing="0" w:after="0" w:afterAutospacing="0"/>
              <w:jc w:val="center"/>
              <w:rPr>
                <w:color w:val="000000"/>
                <w:lang w:eastAsia="en-US"/>
              </w:rPr>
            </w:pPr>
            <w:r w:rsidRPr="00445ECC">
              <w:rPr>
                <w:b/>
                <w:color w:val="000000"/>
                <w:lang w:eastAsia="en-US"/>
              </w:rPr>
              <w:t>1.tabula. Tiesību akta projekta atbilstība ES tiesību aktiem</w:t>
            </w:r>
          </w:p>
        </w:tc>
      </w:tr>
      <w:tr w:rsidR="00541C9A" w:rsidRPr="00445ECC" w14:paraId="171661B4" w14:textId="77777777" w:rsidTr="00303CA0">
        <w:tc>
          <w:tcPr>
            <w:tcW w:w="2297" w:type="dxa"/>
            <w:tcBorders>
              <w:top w:val="single" w:sz="4" w:space="0" w:color="auto"/>
              <w:left w:val="single" w:sz="4" w:space="0" w:color="auto"/>
              <w:bottom w:val="single" w:sz="4" w:space="0" w:color="auto"/>
              <w:right w:val="single" w:sz="4" w:space="0" w:color="auto"/>
            </w:tcBorders>
            <w:hideMark/>
          </w:tcPr>
          <w:p w14:paraId="3B3D5AE4" w14:textId="77777777" w:rsidR="00541C9A" w:rsidRPr="00445ECC" w:rsidRDefault="00541C9A" w:rsidP="0090143C">
            <w:pPr>
              <w:rPr>
                <w:color w:val="000000"/>
                <w:lang w:eastAsia="en-US"/>
              </w:rPr>
            </w:pPr>
            <w:r w:rsidRPr="00445ECC">
              <w:rPr>
                <w:color w:val="000000"/>
              </w:rPr>
              <w:t>Attiecīgā ES tiesību akta datums, numurs un nosaukums</w:t>
            </w:r>
          </w:p>
        </w:tc>
        <w:tc>
          <w:tcPr>
            <w:tcW w:w="6911" w:type="dxa"/>
            <w:gridSpan w:val="3"/>
            <w:tcBorders>
              <w:top w:val="single" w:sz="4" w:space="0" w:color="auto"/>
              <w:left w:val="single" w:sz="4" w:space="0" w:color="auto"/>
              <w:bottom w:val="single" w:sz="4" w:space="0" w:color="auto"/>
              <w:right w:val="single" w:sz="4" w:space="0" w:color="auto"/>
            </w:tcBorders>
            <w:hideMark/>
          </w:tcPr>
          <w:p w14:paraId="3BD4B34C" w14:textId="4E7DA52B" w:rsidR="00222580" w:rsidRPr="00445ECC" w:rsidRDefault="00222580" w:rsidP="0090143C">
            <w:pPr>
              <w:pStyle w:val="naiskr"/>
              <w:spacing w:before="0" w:beforeAutospacing="0" w:after="0" w:afterAutospacing="0"/>
              <w:jc w:val="both"/>
            </w:pPr>
            <w:r w:rsidRPr="00445ECC">
              <w:t>Ar normatīvo aktu tiek ieviestas šāda</w:t>
            </w:r>
            <w:r w:rsidR="00493521" w:rsidRPr="00445ECC">
              <w:t>s</w:t>
            </w:r>
            <w:r w:rsidRPr="00445ECC">
              <w:t xml:space="preserve"> Eiropas Savienības tiesību akt</w:t>
            </w:r>
            <w:r w:rsidR="00493521" w:rsidRPr="00445ECC">
              <w:t>u</w:t>
            </w:r>
            <w:r w:rsidRPr="00445ECC">
              <w:t xml:space="preserve"> prasības: </w:t>
            </w:r>
          </w:p>
          <w:p w14:paraId="6E847F74" w14:textId="337EB150" w:rsidR="00994C1B" w:rsidRPr="00445ECC" w:rsidRDefault="00994C1B" w:rsidP="00994C1B">
            <w:pPr>
              <w:pStyle w:val="naiskr"/>
              <w:numPr>
                <w:ilvl w:val="0"/>
                <w:numId w:val="32"/>
              </w:numPr>
              <w:tabs>
                <w:tab w:val="left" w:pos="2628"/>
              </w:tabs>
              <w:spacing w:before="0" w:beforeAutospacing="0" w:after="0" w:afterAutospacing="0"/>
              <w:jc w:val="both"/>
              <w:rPr>
                <w:color w:val="000000"/>
                <w:lang w:eastAsia="en-US"/>
              </w:rPr>
            </w:pPr>
            <w:r w:rsidRPr="00445ECC">
              <w:rPr>
                <w:color w:val="000000"/>
                <w:lang w:eastAsia="en-US"/>
              </w:rPr>
              <w:t>Eiropas Komisijas 2014.gada 17.jūnija regula (ES) Nr.651/2014 ar ko noteiktas atbalsta kategorijas atzīst par saderīgām ar iekšējo tirgu, piemērojot Līguma 107. un 108. pantu (Eiropas Savienības Oficiālais Vēstnesis, 2014. gada 26. jūnijs, Nr. L 187) (turpmāk – Regula Nr. 651/2014);</w:t>
            </w:r>
          </w:p>
          <w:p w14:paraId="2E914BD1" w14:textId="5BED23AE" w:rsidR="0026461F" w:rsidRPr="00445ECC" w:rsidRDefault="0014006B" w:rsidP="004376D6">
            <w:pPr>
              <w:pStyle w:val="naiskr"/>
              <w:numPr>
                <w:ilvl w:val="0"/>
                <w:numId w:val="32"/>
              </w:numPr>
              <w:tabs>
                <w:tab w:val="left" w:pos="2628"/>
              </w:tabs>
              <w:spacing w:before="0" w:beforeAutospacing="0" w:after="0" w:afterAutospacing="0"/>
              <w:ind w:left="714" w:hanging="357"/>
              <w:jc w:val="both"/>
              <w:rPr>
                <w:color w:val="000000"/>
                <w:lang w:eastAsia="en-US"/>
              </w:rPr>
            </w:pPr>
            <w:r w:rsidRPr="00445ECC">
              <w:rPr>
                <w:color w:val="000000"/>
                <w:lang w:eastAsia="en-US"/>
              </w:rPr>
              <w:t>“Komisijas Paziņojums dalībvalstīm par Līguma par Eiropas Savienības darbību 107. un 108. Panta piemērošanu īstermiņa eksporta kredīta apdrošināšanai” (2012/C 392/01) (turpmāk – Komisijas paziņojums)</w:t>
            </w:r>
            <w:r w:rsidR="00994C1B" w:rsidRPr="00445ECC">
              <w:rPr>
                <w:color w:val="000000"/>
                <w:lang w:eastAsia="en-US"/>
              </w:rPr>
              <w:t>.</w:t>
            </w:r>
          </w:p>
        </w:tc>
      </w:tr>
      <w:tr w:rsidR="00541C9A" w:rsidRPr="00445ECC" w14:paraId="50671CED" w14:textId="77777777" w:rsidTr="00303CA0">
        <w:tc>
          <w:tcPr>
            <w:tcW w:w="2297" w:type="dxa"/>
            <w:tcBorders>
              <w:top w:val="single" w:sz="4" w:space="0" w:color="auto"/>
              <w:left w:val="single" w:sz="4" w:space="0" w:color="auto"/>
              <w:bottom w:val="single" w:sz="4" w:space="0" w:color="auto"/>
              <w:right w:val="single" w:sz="4" w:space="0" w:color="auto"/>
            </w:tcBorders>
            <w:hideMark/>
          </w:tcPr>
          <w:p w14:paraId="50AEE286" w14:textId="415692A2" w:rsidR="00541C9A" w:rsidRPr="00445ECC" w:rsidRDefault="00541C9A" w:rsidP="0090143C">
            <w:pPr>
              <w:jc w:val="center"/>
              <w:rPr>
                <w:color w:val="000000"/>
                <w:lang w:eastAsia="en-US"/>
              </w:rPr>
            </w:pPr>
            <w:r w:rsidRPr="00445ECC">
              <w:rPr>
                <w:color w:val="000000"/>
              </w:rPr>
              <w:t>A</w:t>
            </w:r>
          </w:p>
        </w:tc>
        <w:tc>
          <w:tcPr>
            <w:tcW w:w="2123" w:type="dxa"/>
            <w:tcBorders>
              <w:top w:val="single" w:sz="4" w:space="0" w:color="auto"/>
              <w:left w:val="single" w:sz="4" w:space="0" w:color="auto"/>
              <w:bottom w:val="single" w:sz="4" w:space="0" w:color="auto"/>
              <w:right w:val="single" w:sz="4" w:space="0" w:color="auto"/>
            </w:tcBorders>
            <w:hideMark/>
          </w:tcPr>
          <w:p w14:paraId="603507FE" w14:textId="77777777" w:rsidR="00541C9A" w:rsidRPr="00445ECC" w:rsidRDefault="00541C9A" w:rsidP="0090143C">
            <w:pPr>
              <w:jc w:val="center"/>
              <w:rPr>
                <w:color w:val="000000"/>
                <w:lang w:eastAsia="en-US"/>
              </w:rPr>
            </w:pPr>
            <w:r w:rsidRPr="00445ECC">
              <w:rPr>
                <w:color w:val="000000"/>
              </w:rPr>
              <w:t>B</w:t>
            </w:r>
          </w:p>
        </w:tc>
        <w:tc>
          <w:tcPr>
            <w:tcW w:w="2254" w:type="dxa"/>
            <w:tcBorders>
              <w:top w:val="single" w:sz="4" w:space="0" w:color="auto"/>
              <w:left w:val="single" w:sz="4" w:space="0" w:color="auto"/>
              <w:bottom w:val="single" w:sz="4" w:space="0" w:color="auto"/>
              <w:right w:val="single" w:sz="4" w:space="0" w:color="auto"/>
            </w:tcBorders>
            <w:hideMark/>
          </w:tcPr>
          <w:p w14:paraId="6D8088E4" w14:textId="77777777" w:rsidR="00541C9A" w:rsidRPr="00445ECC" w:rsidRDefault="00541C9A" w:rsidP="0090143C">
            <w:pPr>
              <w:jc w:val="center"/>
              <w:rPr>
                <w:color w:val="000000"/>
                <w:lang w:eastAsia="en-US"/>
              </w:rPr>
            </w:pPr>
            <w:r w:rsidRPr="00445ECC">
              <w:rPr>
                <w:color w:val="000000"/>
              </w:rPr>
              <w:t>C</w:t>
            </w:r>
          </w:p>
        </w:tc>
        <w:tc>
          <w:tcPr>
            <w:tcW w:w="2534" w:type="dxa"/>
            <w:tcBorders>
              <w:top w:val="single" w:sz="4" w:space="0" w:color="auto"/>
              <w:left w:val="single" w:sz="4" w:space="0" w:color="auto"/>
              <w:bottom w:val="single" w:sz="4" w:space="0" w:color="auto"/>
              <w:right w:val="single" w:sz="4" w:space="0" w:color="auto"/>
            </w:tcBorders>
            <w:hideMark/>
          </w:tcPr>
          <w:p w14:paraId="77108910" w14:textId="77777777" w:rsidR="00541C9A" w:rsidRPr="00445ECC" w:rsidRDefault="00541C9A" w:rsidP="0090143C">
            <w:pPr>
              <w:jc w:val="center"/>
              <w:rPr>
                <w:color w:val="000000"/>
                <w:lang w:eastAsia="en-US"/>
              </w:rPr>
            </w:pPr>
            <w:r w:rsidRPr="00445ECC">
              <w:rPr>
                <w:color w:val="000000"/>
              </w:rPr>
              <w:t>D</w:t>
            </w:r>
          </w:p>
        </w:tc>
      </w:tr>
      <w:tr w:rsidR="00541C9A" w:rsidRPr="00445ECC" w14:paraId="7527720C" w14:textId="77777777" w:rsidTr="00303CA0">
        <w:tc>
          <w:tcPr>
            <w:tcW w:w="2297" w:type="dxa"/>
            <w:tcBorders>
              <w:top w:val="single" w:sz="4" w:space="0" w:color="auto"/>
              <w:left w:val="single" w:sz="4" w:space="0" w:color="auto"/>
              <w:bottom w:val="single" w:sz="4" w:space="0" w:color="auto"/>
              <w:right w:val="single" w:sz="4" w:space="0" w:color="auto"/>
            </w:tcBorders>
            <w:hideMark/>
          </w:tcPr>
          <w:p w14:paraId="1ECDA284" w14:textId="77777777" w:rsidR="00541C9A" w:rsidRPr="00445ECC" w:rsidRDefault="00541C9A" w:rsidP="0090143C">
            <w:pPr>
              <w:rPr>
                <w:color w:val="000000"/>
                <w:lang w:eastAsia="en-US"/>
              </w:rPr>
            </w:pPr>
            <w:r w:rsidRPr="00445ECC">
              <w:rPr>
                <w:color w:val="000000"/>
              </w:rPr>
              <w:t xml:space="preserve">Attiecīgā ES tiesību akta panta numurs (uzskaitot katru tiesību akta </w:t>
            </w:r>
            <w:r w:rsidRPr="00445ECC">
              <w:rPr>
                <w:color w:val="000000"/>
              </w:rPr>
              <w:br/>
              <w:t>vienību – pantu, daļu, punktu, apakšpunktu)</w:t>
            </w:r>
          </w:p>
        </w:tc>
        <w:tc>
          <w:tcPr>
            <w:tcW w:w="2123" w:type="dxa"/>
            <w:tcBorders>
              <w:top w:val="single" w:sz="4" w:space="0" w:color="auto"/>
              <w:left w:val="single" w:sz="4" w:space="0" w:color="auto"/>
              <w:bottom w:val="single" w:sz="4" w:space="0" w:color="auto"/>
              <w:right w:val="single" w:sz="4" w:space="0" w:color="auto"/>
            </w:tcBorders>
            <w:hideMark/>
          </w:tcPr>
          <w:p w14:paraId="51E06371" w14:textId="77777777" w:rsidR="00541C9A" w:rsidRPr="00445ECC" w:rsidRDefault="00541C9A" w:rsidP="0090143C">
            <w:pPr>
              <w:rPr>
                <w:color w:val="000000"/>
                <w:lang w:eastAsia="en-US"/>
              </w:rPr>
            </w:pPr>
            <w:r w:rsidRPr="00445ECC">
              <w:rPr>
                <w:color w:val="000000"/>
              </w:rPr>
              <w:t>Projekta vienība, kas pārņem vai ievieš katru šīs tabulas A ailē minēto ES tiesību akta vienību, vai tiesību akts, kur attiecīgā ES tiesību akta vienība pārņemta vai ieviesta</w:t>
            </w:r>
          </w:p>
        </w:tc>
        <w:tc>
          <w:tcPr>
            <w:tcW w:w="2254" w:type="dxa"/>
            <w:tcBorders>
              <w:top w:val="single" w:sz="4" w:space="0" w:color="auto"/>
              <w:left w:val="single" w:sz="4" w:space="0" w:color="auto"/>
              <w:bottom w:val="single" w:sz="4" w:space="0" w:color="auto"/>
              <w:right w:val="single" w:sz="4" w:space="0" w:color="auto"/>
            </w:tcBorders>
            <w:hideMark/>
          </w:tcPr>
          <w:p w14:paraId="2853B673" w14:textId="77777777" w:rsidR="00541C9A" w:rsidRPr="00445ECC" w:rsidRDefault="00541C9A" w:rsidP="0090143C">
            <w:pPr>
              <w:rPr>
                <w:color w:val="000000"/>
              </w:rPr>
            </w:pPr>
            <w:r w:rsidRPr="00445ECC">
              <w:rPr>
                <w:color w:val="000000"/>
              </w:rPr>
              <w:t>Informācija par to, vai šīs tabulas A ailē minētās ES tiesību akta vienības tiek pārņemtas vai ieviestas pilnībā vai daļēji.</w:t>
            </w:r>
          </w:p>
          <w:p w14:paraId="2E8B2FCC" w14:textId="77777777" w:rsidR="00541C9A" w:rsidRPr="00445ECC" w:rsidRDefault="00541C9A" w:rsidP="0090143C">
            <w:pPr>
              <w:rPr>
                <w:color w:val="000000"/>
              </w:rPr>
            </w:pPr>
            <w:r w:rsidRPr="00445ECC">
              <w:rPr>
                <w:color w:val="000000"/>
              </w:rPr>
              <w:t>Ja attiecīgā ES tiesību akta vienība tiek pārņemta vai ieviesta daļēji, – sniedz attiecīgu skaidrojumu, kā arī precīzi norāda, kad un kādā veidā ES tiesību akta vienība tiks pārņemta vai ieviesta pilnībā.</w:t>
            </w:r>
          </w:p>
          <w:p w14:paraId="2CB56CAB" w14:textId="77777777" w:rsidR="00541C9A" w:rsidRPr="00445ECC" w:rsidRDefault="00541C9A" w:rsidP="0090143C">
            <w:pPr>
              <w:rPr>
                <w:color w:val="000000"/>
                <w:lang w:eastAsia="en-US"/>
              </w:rPr>
            </w:pPr>
            <w:r w:rsidRPr="00445ECC">
              <w:rPr>
                <w:color w:val="000000"/>
              </w:rPr>
              <w:t>Norāda institūciju, kas ir atbildīga par šo saistību izpildi pilnībā</w:t>
            </w:r>
          </w:p>
        </w:tc>
        <w:tc>
          <w:tcPr>
            <w:tcW w:w="2534" w:type="dxa"/>
            <w:tcBorders>
              <w:top w:val="single" w:sz="4" w:space="0" w:color="auto"/>
              <w:left w:val="single" w:sz="4" w:space="0" w:color="auto"/>
              <w:bottom w:val="single" w:sz="4" w:space="0" w:color="auto"/>
              <w:right w:val="single" w:sz="4" w:space="0" w:color="auto"/>
            </w:tcBorders>
            <w:hideMark/>
          </w:tcPr>
          <w:p w14:paraId="4716A181" w14:textId="77777777" w:rsidR="00541C9A" w:rsidRPr="00445ECC" w:rsidRDefault="00541C9A" w:rsidP="0090143C">
            <w:pPr>
              <w:rPr>
                <w:color w:val="000000"/>
              </w:rPr>
            </w:pPr>
            <w:r w:rsidRPr="00445ECC">
              <w:rPr>
                <w:color w:val="000000"/>
              </w:rPr>
              <w:t>Informācija par to, vai šīs tabulas B ailē minētās projekta vienības paredz stingrākas prasības nekā šīs tabulas A ailē minētās ES tiesību akta vienības.</w:t>
            </w:r>
          </w:p>
          <w:p w14:paraId="4A3EB358" w14:textId="77777777" w:rsidR="00541C9A" w:rsidRPr="00445ECC" w:rsidRDefault="00541C9A" w:rsidP="0090143C">
            <w:pPr>
              <w:rPr>
                <w:color w:val="000000"/>
              </w:rPr>
            </w:pPr>
            <w:r w:rsidRPr="00445ECC">
              <w:rPr>
                <w:color w:val="000000"/>
              </w:rPr>
              <w:t>Ja projekts satur stingrākas prasības nekā attiecīgais ES tiesību akts, – norāda pamatojumu un samērīgumu.</w:t>
            </w:r>
          </w:p>
          <w:p w14:paraId="62731CDF" w14:textId="77777777" w:rsidR="00541C9A" w:rsidRPr="00445ECC" w:rsidRDefault="00541C9A" w:rsidP="0090143C">
            <w:pPr>
              <w:rPr>
                <w:color w:val="000000"/>
                <w:lang w:eastAsia="en-US"/>
              </w:rPr>
            </w:pPr>
            <w:r w:rsidRPr="00445ECC">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9C6150" w:rsidRPr="00445ECC" w14:paraId="64E855BB" w14:textId="77777777" w:rsidTr="00303CA0">
        <w:tc>
          <w:tcPr>
            <w:tcW w:w="2297" w:type="dxa"/>
            <w:tcBorders>
              <w:top w:val="single" w:sz="4" w:space="0" w:color="auto"/>
              <w:left w:val="single" w:sz="4" w:space="0" w:color="auto"/>
              <w:bottom w:val="single" w:sz="4" w:space="0" w:color="auto"/>
              <w:right w:val="single" w:sz="4" w:space="0" w:color="auto"/>
            </w:tcBorders>
          </w:tcPr>
          <w:p w14:paraId="054F2ACD" w14:textId="3B00C13F" w:rsidR="009C6150" w:rsidRPr="00445ECC" w:rsidRDefault="00267868" w:rsidP="00F342E3">
            <w:pPr>
              <w:rPr>
                <w:color w:val="000000"/>
                <w:sz w:val="20"/>
                <w:szCs w:val="20"/>
              </w:rPr>
            </w:pPr>
            <w:r w:rsidRPr="00445ECC">
              <w:rPr>
                <w:color w:val="000000"/>
                <w:sz w:val="20"/>
                <w:szCs w:val="20"/>
              </w:rPr>
              <w:t>Komisijas paziņojuma</w:t>
            </w:r>
            <w:r w:rsidR="004376D6" w:rsidRPr="00445ECC">
              <w:rPr>
                <w:color w:val="000000"/>
                <w:sz w:val="20"/>
                <w:szCs w:val="20"/>
              </w:rPr>
              <w:t xml:space="preserve"> 8.punkts</w:t>
            </w:r>
          </w:p>
        </w:tc>
        <w:tc>
          <w:tcPr>
            <w:tcW w:w="2123" w:type="dxa"/>
            <w:tcBorders>
              <w:top w:val="single" w:sz="4" w:space="0" w:color="auto"/>
              <w:left w:val="single" w:sz="4" w:space="0" w:color="auto"/>
              <w:bottom w:val="single" w:sz="4" w:space="0" w:color="auto"/>
              <w:right w:val="single" w:sz="4" w:space="0" w:color="auto"/>
            </w:tcBorders>
          </w:tcPr>
          <w:p w14:paraId="4929B870" w14:textId="448EF2AD" w:rsidR="009C6150" w:rsidRPr="00445ECC" w:rsidRDefault="00267868" w:rsidP="00CE2B76">
            <w:pPr>
              <w:jc w:val="center"/>
              <w:rPr>
                <w:iCs/>
                <w:color w:val="000000"/>
                <w:sz w:val="20"/>
                <w:szCs w:val="20"/>
                <w:lang w:eastAsia="en-US"/>
              </w:rPr>
            </w:pPr>
            <w:r w:rsidRPr="00445ECC">
              <w:rPr>
                <w:iCs/>
                <w:color w:val="000000"/>
                <w:sz w:val="20"/>
                <w:szCs w:val="20"/>
                <w:lang w:eastAsia="en-US"/>
              </w:rPr>
              <w:t>Noteikumu projekta</w:t>
            </w:r>
            <w:r w:rsidR="004376D6" w:rsidRPr="00445ECC">
              <w:rPr>
                <w:iCs/>
                <w:color w:val="000000"/>
                <w:sz w:val="20"/>
                <w:szCs w:val="20"/>
                <w:lang w:eastAsia="en-US"/>
              </w:rPr>
              <w:t xml:space="preserve"> 7.punkts</w:t>
            </w:r>
          </w:p>
        </w:tc>
        <w:tc>
          <w:tcPr>
            <w:tcW w:w="2254" w:type="dxa"/>
            <w:tcBorders>
              <w:top w:val="single" w:sz="4" w:space="0" w:color="auto"/>
              <w:left w:val="single" w:sz="4" w:space="0" w:color="auto"/>
              <w:bottom w:val="single" w:sz="4" w:space="0" w:color="auto"/>
              <w:right w:val="single" w:sz="4" w:space="0" w:color="auto"/>
            </w:tcBorders>
          </w:tcPr>
          <w:p w14:paraId="609582D8" w14:textId="798958CE" w:rsidR="009C6150" w:rsidRPr="00445ECC" w:rsidRDefault="00267868" w:rsidP="0090143C">
            <w:pPr>
              <w:jc w:val="center"/>
              <w:rPr>
                <w:i/>
                <w:iCs/>
                <w:color w:val="000000"/>
                <w:sz w:val="20"/>
                <w:szCs w:val="20"/>
              </w:rPr>
            </w:pPr>
            <w:r w:rsidRPr="00445ECC">
              <w:rPr>
                <w:iCs/>
                <w:color w:val="000000"/>
                <w:sz w:val="20"/>
                <w:szCs w:val="20"/>
              </w:rPr>
              <w:t>Ieviesta pilnībā</w:t>
            </w:r>
          </w:p>
        </w:tc>
        <w:tc>
          <w:tcPr>
            <w:tcW w:w="2534" w:type="dxa"/>
            <w:tcBorders>
              <w:top w:val="single" w:sz="4" w:space="0" w:color="auto"/>
              <w:left w:val="single" w:sz="4" w:space="0" w:color="auto"/>
              <w:bottom w:val="single" w:sz="4" w:space="0" w:color="auto"/>
              <w:right w:val="single" w:sz="4" w:space="0" w:color="auto"/>
            </w:tcBorders>
          </w:tcPr>
          <w:p w14:paraId="62C9705C" w14:textId="53A2ADC9" w:rsidR="009C6150" w:rsidRPr="00445ECC" w:rsidRDefault="00267868" w:rsidP="0090143C">
            <w:pPr>
              <w:jc w:val="center"/>
              <w:rPr>
                <w:i/>
                <w:iCs/>
                <w:color w:val="000000"/>
                <w:sz w:val="20"/>
                <w:szCs w:val="20"/>
              </w:rPr>
            </w:pPr>
            <w:r w:rsidRPr="00445ECC">
              <w:rPr>
                <w:iCs/>
                <w:color w:val="000000"/>
                <w:sz w:val="20"/>
                <w:szCs w:val="20"/>
              </w:rPr>
              <w:t>Neparedz stingrākas prasības</w:t>
            </w:r>
          </w:p>
        </w:tc>
      </w:tr>
      <w:tr w:rsidR="004376D6" w:rsidRPr="00445ECC" w14:paraId="755AEF34" w14:textId="77777777" w:rsidTr="00303CA0">
        <w:tc>
          <w:tcPr>
            <w:tcW w:w="2297" w:type="dxa"/>
            <w:tcBorders>
              <w:top w:val="single" w:sz="4" w:space="0" w:color="auto"/>
              <w:left w:val="single" w:sz="4" w:space="0" w:color="auto"/>
              <w:bottom w:val="single" w:sz="4" w:space="0" w:color="auto"/>
              <w:right w:val="single" w:sz="4" w:space="0" w:color="auto"/>
            </w:tcBorders>
          </w:tcPr>
          <w:p w14:paraId="55AC4E1D" w14:textId="02270599" w:rsidR="004376D6" w:rsidRPr="00445ECC" w:rsidRDefault="004376D6" w:rsidP="00177BCB">
            <w:r w:rsidRPr="00445ECC">
              <w:rPr>
                <w:color w:val="000000"/>
                <w:sz w:val="20"/>
                <w:szCs w:val="20"/>
              </w:rPr>
              <w:t>Komisijas paziņojuma 9.punkts</w:t>
            </w:r>
          </w:p>
        </w:tc>
        <w:tc>
          <w:tcPr>
            <w:tcW w:w="2123" w:type="dxa"/>
            <w:tcBorders>
              <w:top w:val="single" w:sz="4" w:space="0" w:color="auto"/>
              <w:left w:val="single" w:sz="4" w:space="0" w:color="auto"/>
              <w:bottom w:val="single" w:sz="4" w:space="0" w:color="auto"/>
              <w:right w:val="single" w:sz="4" w:space="0" w:color="auto"/>
            </w:tcBorders>
          </w:tcPr>
          <w:p w14:paraId="4E3D8BF8" w14:textId="3BA64E7F" w:rsidR="004376D6" w:rsidRPr="00445ECC" w:rsidRDefault="004376D6" w:rsidP="004376D6">
            <w:pPr>
              <w:jc w:val="center"/>
              <w:rPr>
                <w:iCs/>
                <w:lang w:eastAsia="en-US"/>
              </w:rPr>
            </w:pPr>
            <w:r w:rsidRPr="00445ECC">
              <w:rPr>
                <w:iCs/>
                <w:color w:val="000000"/>
                <w:sz w:val="20"/>
                <w:szCs w:val="20"/>
                <w:lang w:eastAsia="en-US"/>
              </w:rPr>
              <w:t>Noteikumu projekta 3.punkts</w:t>
            </w:r>
          </w:p>
        </w:tc>
        <w:tc>
          <w:tcPr>
            <w:tcW w:w="2254" w:type="dxa"/>
            <w:tcBorders>
              <w:top w:val="single" w:sz="4" w:space="0" w:color="auto"/>
              <w:left w:val="single" w:sz="4" w:space="0" w:color="auto"/>
              <w:bottom w:val="single" w:sz="4" w:space="0" w:color="auto"/>
              <w:right w:val="single" w:sz="4" w:space="0" w:color="auto"/>
            </w:tcBorders>
          </w:tcPr>
          <w:p w14:paraId="2A2F9657" w14:textId="584C892E" w:rsidR="004376D6" w:rsidRPr="00445ECC" w:rsidRDefault="004376D6" w:rsidP="003515DF">
            <w:pPr>
              <w:jc w:val="center"/>
              <w:rPr>
                <w:i/>
                <w:iCs/>
                <w:color w:val="000000"/>
              </w:rPr>
            </w:pPr>
            <w:r w:rsidRPr="00445ECC">
              <w:rPr>
                <w:iCs/>
                <w:color w:val="000000"/>
                <w:sz w:val="20"/>
                <w:szCs w:val="20"/>
              </w:rPr>
              <w:t>Ieviesta pilnībā</w:t>
            </w:r>
          </w:p>
        </w:tc>
        <w:tc>
          <w:tcPr>
            <w:tcW w:w="2534" w:type="dxa"/>
            <w:tcBorders>
              <w:top w:val="single" w:sz="4" w:space="0" w:color="auto"/>
              <w:left w:val="single" w:sz="4" w:space="0" w:color="auto"/>
              <w:bottom w:val="single" w:sz="4" w:space="0" w:color="auto"/>
              <w:right w:val="single" w:sz="4" w:space="0" w:color="auto"/>
            </w:tcBorders>
          </w:tcPr>
          <w:p w14:paraId="7EA75AFF" w14:textId="0B378C2C" w:rsidR="004376D6" w:rsidRPr="00445ECC" w:rsidRDefault="004376D6" w:rsidP="0090143C">
            <w:pPr>
              <w:jc w:val="center"/>
              <w:rPr>
                <w:i/>
                <w:iCs/>
                <w:color w:val="000000"/>
              </w:rPr>
            </w:pPr>
            <w:r w:rsidRPr="00445ECC">
              <w:rPr>
                <w:iCs/>
                <w:color w:val="000000"/>
                <w:sz w:val="20"/>
                <w:szCs w:val="20"/>
              </w:rPr>
              <w:t>Neparedz stingrākas prasības</w:t>
            </w:r>
          </w:p>
        </w:tc>
      </w:tr>
      <w:tr w:rsidR="004376D6" w:rsidRPr="00445ECC" w14:paraId="01587EF4" w14:textId="77777777" w:rsidTr="00303CA0">
        <w:tc>
          <w:tcPr>
            <w:tcW w:w="2297" w:type="dxa"/>
            <w:tcBorders>
              <w:top w:val="single" w:sz="4" w:space="0" w:color="auto"/>
              <w:left w:val="single" w:sz="4" w:space="0" w:color="auto"/>
              <w:bottom w:val="single" w:sz="4" w:space="0" w:color="auto"/>
              <w:right w:val="single" w:sz="4" w:space="0" w:color="auto"/>
            </w:tcBorders>
          </w:tcPr>
          <w:p w14:paraId="128FEBE1" w14:textId="7AAAC196" w:rsidR="004376D6" w:rsidRPr="00445ECC" w:rsidRDefault="004376D6" w:rsidP="004376D6">
            <w:r w:rsidRPr="00445ECC">
              <w:rPr>
                <w:color w:val="000000"/>
                <w:sz w:val="20"/>
                <w:szCs w:val="20"/>
              </w:rPr>
              <w:t>Komisijas paziņojuma 9.punkts</w:t>
            </w:r>
          </w:p>
        </w:tc>
        <w:tc>
          <w:tcPr>
            <w:tcW w:w="2123" w:type="dxa"/>
            <w:tcBorders>
              <w:top w:val="single" w:sz="4" w:space="0" w:color="auto"/>
              <w:left w:val="single" w:sz="4" w:space="0" w:color="auto"/>
              <w:bottom w:val="single" w:sz="4" w:space="0" w:color="auto"/>
              <w:right w:val="single" w:sz="4" w:space="0" w:color="auto"/>
            </w:tcBorders>
          </w:tcPr>
          <w:p w14:paraId="3658C173" w14:textId="00D1DDEF" w:rsidR="004376D6" w:rsidRPr="00445ECC" w:rsidRDefault="004376D6" w:rsidP="004376D6">
            <w:pPr>
              <w:jc w:val="center"/>
              <w:rPr>
                <w:iCs/>
                <w:lang w:eastAsia="en-US"/>
              </w:rPr>
            </w:pPr>
            <w:r w:rsidRPr="00445ECC">
              <w:rPr>
                <w:iCs/>
                <w:color w:val="000000"/>
                <w:sz w:val="20"/>
                <w:szCs w:val="20"/>
                <w:lang w:eastAsia="en-US"/>
              </w:rPr>
              <w:t>Noteikumu projekta 12.punkts</w:t>
            </w:r>
          </w:p>
        </w:tc>
        <w:tc>
          <w:tcPr>
            <w:tcW w:w="2254" w:type="dxa"/>
            <w:tcBorders>
              <w:top w:val="single" w:sz="4" w:space="0" w:color="auto"/>
              <w:left w:val="single" w:sz="4" w:space="0" w:color="auto"/>
              <w:bottom w:val="single" w:sz="4" w:space="0" w:color="auto"/>
              <w:right w:val="single" w:sz="4" w:space="0" w:color="auto"/>
            </w:tcBorders>
          </w:tcPr>
          <w:p w14:paraId="060220CA" w14:textId="7187FCAB" w:rsidR="004376D6" w:rsidRPr="00445ECC" w:rsidRDefault="004376D6" w:rsidP="00146C05">
            <w:pPr>
              <w:jc w:val="center"/>
              <w:rPr>
                <w:i/>
                <w:iCs/>
                <w:color w:val="000000"/>
              </w:rPr>
            </w:pPr>
            <w:r w:rsidRPr="00445ECC">
              <w:rPr>
                <w:iCs/>
                <w:color w:val="000000"/>
                <w:sz w:val="20"/>
                <w:szCs w:val="20"/>
              </w:rPr>
              <w:t>Ieviesta pilnībā</w:t>
            </w:r>
          </w:p>
        </w:tc>
        <w:tc>
          <w:tcPr>
            <w:tcW w:w="2534" w:type="dxa"/>
            <w:tcBorders>
              <w:top w:val="single" w:sz="4" w:space="0" w:color="auto"/>
              <w:left w:val="single" w:sz="4" w:space="0" w:color="auto"/>
              <w:bottom w:val="single" w:sz="4" w:space="0" w:color="auto"/>
              <w:right w:val="single" w:sz="4" w:space="0" w:color="auto"/>
            </w:tcBorders>
          </w:tcPr>
          <w:p w14:paraId="1AB087DA" w14:textId="08F52F40" w:rsidR="004376D6" w:rsidRPr="00445ECC" w:rsidRDefault="004376D6" w:rsidP="0090143C">
            <w:pPr>
              <w:jc w:val="center"/>
              <w:rPr>
                <w:i/>
                <w:iCs/>
                <w:color w:val="000000"/>
              </w:rPr>
            </w:pPr>
            <w:r w:rsidRPr="00445ECC">
              <w:rPr>
                <w:iCs/>
                <w:color w:val="000000"/>
                <w:sz w:val="20"/>
                <w:szCs w:val="20"/>
              </w:rPr>
              <w:t>Neparedz stingrākas prasības</w:t>
            </w:r>
          </w:p>
        </w:tc>
      </w:tr>
      <w:tr w:rsidR="004376D6" w:rsidRPr="00445ECC" w14:paraId="2E3C48B0" w14:textId="77777777" w:rsidTr="00303CA0">
        <w:tc>
          <w:tcPr>
            <w:tcW w:w="2297" w:type="dxa"/>
            <w:tcBorders>
              <w:top w:val="single" w:sz="4" w:space="0" w:color="auto"/>
              <w:left w:val="single" w:sz="4" w:space="0" w:color="auto"/>
              <w:bottom w:val="single" w:sz="4" w:space="0" w:color="auto"/>
              <w:right w:val="single" w:sz="4" w:space="0" w:color="auto"/>
            </w:tcBorders>
          </w:tcPr>
          <w:p w14:paraId="5DC5C58B" w14:textId="1A78FC34" w:rsidR="004376D6" w:rsidRPr="00C61616" w:rsidRDefault="004376D6" w:rsidP="004376D6">
            <w:r w:rsidRPr="00C61616">
              <w:rPr>
                <w:color w:val="000000"/>
                <w:sz w:val="20"/>
                <w:szCs w:val="20"/>
              </w:rPr>
              <w:t>Komisijas paziņojuma 9.punkts</w:t>
            </w:r>
          </w:p>
        </w:tc>
        <w:tc>
          <w:tcPr>
            <w:tcW w:w="2123" w:type="dxa"/>
            <w:tcBorders>
              <w:top w:val="single" w:sz="4" w:space="0" w:color="auto"/>
              <w:left w:val="single" w:sz="4" w:space="0" w:color="auto"/>
              <w:bottom w:val="single" w:sz="4" w:space="0" w:color="auto"/>
              <w:right w:val="single" w:sz="4" w:space="0" w:color="auto"/>
            </w:tcBorders>
          </w:tcPr>
          <w:p w14:paraId="07383F7D" w14:textId="2F103A0F" w:rsidR="004376D6" w:rsidRPr="00C61616" w:rsidRDefault="004376D6" w:rsidP="00CE2B76">
            <w:pPr>
              <w:jc w:val="center"/>
              <w:rPr>
                <w:iCs/>
                <w:lang w:eastAsia="en-US"/>
              </w:rPr>
            </w:pPr>
            <w:r w:rsidRPr="00C61616">
              <w:rPr>
                <w:iCs/>
                <w:color w:val="000000"/>
                <w:sz w:val="20"/>
                <w:szCs w:val="20"/>
                <w:lang w:eastAsia="en-US"/>
              </w:rPr>
              <w:t>Noteikumu projekta 13.punkts</w:t>
            </w:r>
          </w:p>
        </w:tc>
        <w:tc>
          <w:tcPr>
            <w:tcW w:w="2254" w:type="dxa"/>
            <w:tcBorders>
              <w:top w:val="single" w:sz="4" w:space="0" w:color="auto"/>
              <w:left w:val="single" w:sz="4" w:space="0" w:color="auto"/>
              <w:bottom w:val="single" w:sz="4" w:space="0" w:color="auto"/>
              <w:right w:val="single" w:sz="4" w:space="0" w:color="auto"/>
            </w:tcBorders>
          </w:tcPr>
          <w:p w14:paraId="13E857A9" w14:textId="572DFCE9" w:rsidR="004376D6" w:rsidRPr="00C61616" w:rsidRDefault="004376D6" w:rsidP="003515DF">
            <w:pPr>
              <w:jc w:val="center"/>
              <w:rPr>
                <w:i/>
                <w:iCs/>
                <w:color w:val="000000"/>
              </w:rPr>
            </w:pPr>
            <w:r w:rsidRPr="00C61616">
              <w:rPr>
                <w:iCs/>
                <w:color w:val="000000"/>
                <w:sz w:val="20"/>
                <w:szCs w:val="20"/>
              </w:rPr>
              <w:t>Ieviesta pilnībā</w:t>
            </w:r>
          </w:p>
        </w:tc>
        <w:tc>
          <w:tcPr>
            <w:tcW w:w="2534" w:type="dxa"/>
            <w:tcBorders>
              <w:top w:val="single" w:sz="4" w:space="0" w:color="auto"/>
              <w:left w:val="single" w:sz="4" w:space="0" w:color="auto"/>
              <w:bottom w:val="single" w:sz="4" w:space="0" w:color="auto"/>
              <w:right w:val="single" w:sz="4" w:space="0" w:color="auto"/>
            </w:tcBorders>
          </w:tcPr>
          <w:p w14:paraId="5377992D" w14:textId="1A4C5342" w:rsidR="004376D6" w:rsidRPr="00C61616" w:rsidRDefault="004376D6" w:rsidP="0090143C">
            <w:pPr>
              <w:jc w:val="center"/>
              <w:rPr>
                <w:i/>
                <w:iCs/>
                <w:color w:val="000000"/>
              </w:rPr>
            </w:pPr>
            <w:r w:rsidRPr="00C61616">
              <w:rPr>
                <w:iCs/>
                <w:color w:val="000000"/>
                <w:sz w:val="20"/>
                <w:szCs w:val="20"/>
              </w:rPr>
              <w:t>Neparedz stingrākas prasības</w:t>
            </w:r>
          </w:p>
        </w:tc>
      </w:tr>
      <w:tr w:rsidR="00B24B3B" w:rsidRPr="00445ECC" w14:paraId="1F61512F" w14:textId="77777777" w:rsidTr="00303CA0">
        <w:tc>
          <w:tcPr>
            <w:tcW w:w="2297" w:type="dxa"/>
            <w:tcBorders>
              <w:top w:val="single" w:sz="4" w:space="0" w:color="auto"/>
              <w:left w:val="single" w:sz="4" w:space="0" w:color="auto"/>
              <w:bottom w:val="single" w:sz="4" w:space="0" w:color="auto"/>
              <w:right w:val="single" w:sz="4" w:space="0" w:color="auto"/>
            </w:tcBorders>
          </w:tcPr>
          <w:p w14:paraId="46560156" w14:textId="377FA0B1" w:rsidR="00B24B3B" w:rsidRPr="00C61616" w:rsidRDefault="00B24B3B" w:rsidP="00B24B3B">
            <w:pPr>
              <w:rPr>
                <w:color w:val="000000"/>
                <w:sz w:val="20"/>
                <w:szCs w:val="20"/>
              </w:rPr>
            </w:pPr>
            <w:r w:rsidRPr="00C61616">
              <w:rPr>
                <w:color w:val="000000"/>
                <w:sz w:val="20"/>
                <w:szCs w:val="20"/>
              </w:rPr>
              <w:t>Komisijas paziņojuma 18.a).punkts</w:t>
            </w:r>
          </w:p>
        </w:tc>
        <w:tc>
          <w:tcPr>
            <w:tcW w:w="2123" w:type="dxa"/>
            <w:tcBorders>
              <w:top w:val="single" w:sz="4" w:space="0" w:color="auto"/>
              <w:left w:val="single" w:sz="4" w:space="0" w:color="auto"/>
              <w:bottom w:val="single" w:sz="4" w:space="0" w:color="auto"/>
              <w:right w:val="single" w:sz="4" w:space="0" w:color="auto"/>
            </w:tcBorders>
          </w:tcPr>
          <w:p w14:paraId="6C7E0C84" w14:textId="6224FF2E" w:rsidR="00B24B3B" w:rsidRPr="00C61616" w:rsidRDefault="00B24B3B" w:rsidP="00B24B3B">
            <w:pPr>
              <w:jc w:val="center"/>
              <w:rPr>
                <w:iCs/>
                <w:color w:val="000000"/>
                <w:sz w:val="20"/>
                <w:szCs w:val="20"/>
                <w:lang w:eastAsia="en-US"/>
              </w:rPr>
            </w:pPr>
            <w:r w:rsidRPr="00C61616">
              <w:rPr>
                <w:iCs/>
                <w:color w:val="000000"/>
                <w:sz w:val="20"/>
                <w:szCs w:val="20"/>
                <w:lang w:eastAsia="en-US"/>
              </w:rPr>
              <w:t>Noteikumu projekta 10.punkts</w:t>
            </w:r>
          </w:p>
        </w:tc>
        <w:tc>
          <w:tcPr>
            <w:tcW w:w="2254" w:type="dxa"/>
            <w:tcBorders>
              <w:top w:val="single" w:sz="4" w:space="0" w:color="auto"/>
              <w:left w:val="single" w:sz="4" w:space="0" w:color="auto"/>
              <w:bottom w:val="single" w:sz="4" w:space="0" w:color="auto"/>
              <w:right w:val="single" w:sz="4" w:space="0" w:color="auto"/>
            </w:tcBorders>
          </w:tcPr>
          <w:p w14:paraId="3AB320B6" w14:textId="7AAA5121" w:rsidR="00B24B3B" w:rsidRPr="00C61616" w:rsidRDefault="00B24B3B" w:rsidP="00B24B3B">
            <w:pPr>
              <w:jc w:val="center"/>
              <w:rPr>
                <w:iCs/>
                <w:color w:val="000000"/>
                <w:sz w:val="20"/>
                <w:szCs w:val="20"/>
              </w:rPr>
            </w:pPr>
            <w:r w:rsidRPr="00C61616">
              <w:rPr>
                <w:iCs/>
                <w:color w:val="000000"/>
                <w:sz w:val="20"/>
                <w:szCs w:val="20"/>
              </w:rPr>
              <w:t>Ieviesta pilnībā</w:t>
            </w:r>
          </w:p>
        </w:tc>
        <w:tc>
          <w:tcPr>
            <w:tcW w:w="2534" w:type="dxa"/>
            <w:tcBorders>
              <w:top w:val="single" w:sz="4" w:space="0" w:color="auto"/>
              <w:left w:val="single" w:sz="4" w:space="0" w:color="auto"/>
              <w:bottom w:val="single" w:sz="4" w:space="0" w:color="auto"/>
              <w:right w:val="single" w:sz="4" w:space="0" w:color="auto"/>
            </w:tcBorders>
          </w:tcPr>
          <w:p w14:paraId="04FAAA3B" w14:textId="72F75B71" w:rsidR="00B24B3B" w:rsidRPr="00C61616" w:rsidRDefault="00B24B3B" w:rsidP="00B24B3B">
            <w:pPr>
              <w:jc w:val="center"/>
              <w:rPr>
                <w:iCs/>
                <w:color w:val="000000"/>
                <w:sz w:val="20"/>
                <w:szCs w:val="20"/>
              </w:rPr>
            </w:pPr>
            <w:r w:rsidRPr="00C61616">
              <w:rPr>
                <w:iCs/>
                <w:color w:val="000000"/>
                <w:sz w:val="20"/>
                <w:szCs w:val="20"/>
              </w:rPr>
              <w:t>Neparedz stingrākas prasības</w:t>
            </w:r>
          </w:p>
        </w:tc>
      </w:tr>
      <w:tr w:rsidR="00B24B3B" w:rsidRPr="00445ECC" w14:paraId="3F8560A7" w14:textId="77777777" w:rsidTr="00303CA0">
        <w:tc>
          <w:tcPr>
            <w:tcW w:w="2297" w:type="dxa"/>
            <w:tcBorders>
              <w:top w:val="single" w:sz="4" w:space="0" w:color="auto"/>
              <w:left w:val="single" w:sz="4" w:space="0" w:color="auto"/>
              <w:bottom w:val="single" w:sz="4" w:space="0" w:color="auto"/>
              <w:right w:val="single" w:sz="4" w:space="0" w:color="auto"/>
            </w:tcBorders>
          </w:tcPr>
          <w:p w14:paraId="22F8C4E0" w14:textId="05A143FB" w:rsidR="00B24B3B" w:rsidRPr="00C61616" w:rsidRDefault="00B24B3B" w:rsidP="00B24B3B">
            <w:r w:rsidRPr="00C61616">
              <w:rPr>
                <w:color w:val="000000"/>
                <w:sz w:val="20"/>
                <w:szCs w:val="20"/>
              </w:rPr>
              <w:t>Komisijas paziņojuma 18.b).punkts</w:t>
            </w:r>
          </w:p>
        </w:tc>
        <w:tc>
          <w:tcPr>
            <w:tcW w:w="2123" w:type="dxa"/>
            <w:tcBorders>
              <w:top w:val="single" w:sz="4" w:space="0" w:color="auto"/>
              <w:left w:val="single" w:sz="4" w:space="0" w:color="auto"/>
              <w:bottom w:val="single" w:sz="4" w:space="0" w:color="auto"/>
              <w:right w:val="single" w:sz="4" w:space="0" w:color="auto"/>
            </w:tcBorders>
          </w:tcPr>
          <w:p w14:paraId="3CA593C0" w14:textId="51CC07D4" w:rsidR="00B24B3B" w:rsidRPr="00C61616" w:rsidRDefault="00B24B3B" w:rsidP="00B24B3B">
            <w:pPr>
              <w:jc w:val="center"/>
              <w:rPr>
                <w:iCs/>
                <w:lang w:eastAsia="en-US"/>
              </w:rPr>
            </w:pPr>
            <w:r w:rsidRPr="00C61616">
              <w:rPr>
                <w:iCs/>
                <w:color w:val="000000"/>
                <w:sz w:val="20"/>
                <w:szCs w:val="20"/>
                <w:lang w:eastAsia="en-US"/>
              </w:rPr>
              <w:t>Noteikumu projekta 11.1.punkts</w:t>
            </w:r>
          </w:p>
        </w:tc>
        <w:tc>
          <w:tcPr>
            <w:tcW w:w="2254" w:type="dxa"/>
            <w:tcBorders>
              <w:top w:val="single" w:sz="4" w:space="0" w:color="auto"/>
              <w:left w:val="single" w:sz="4" w:space="0" w:color="auto"/>
              <w:bottom w:val="single" w:sz="4" w:space="0" w:color="auto"/>
              <w:right w:val="single" w:sz="4" w:space="0" w:color="auto"/>
            </w:tcBorders>
          </w:tcPr>
          <w:p w14:paraId="37220671" w14:textId="18C745AD" w:rsidR="00B24B3B" w:rsidRPr="00C61616" w:rsidRDefault="00B24B3B" w:rsidP="00B24B3B">
            <w:pPr>
              <w:jc w:val="center"/>
              <w:rPr>
                <w:i/>
                <w:iCs/>
                <w:color w:val="000000"/>
              </w:rPr>
            </w:pPr>
            <w:r w:rsidRPr="00C61616">
              <w:rPr>
                <w:iCs/>
                <w:color w:val="000000"/>
                <w:sz w:val="20"/>
                <w:szCs w:val="20"/>
              </w:rPr>
              <w:t>Ieviesta pilnībā</w:t>
            </w:r>
          </w:p>
        </w:tc>
        <w:tc>
          <w:tcPr>
            <w:tcW w:w="2534" w:type="dxa"/>
            <w:tcBorders>
              <w:top w:val="single" w:sz="4" w:space="0" w:color="auto"/>
              <w:left w:val="single" w:sz="4" w:space="0" w:color="auto"/>
              <w:bottom w:val="single" w:sz="4" w:space="0" w:color="auto"/>
              <w:right w:val="single" w:sz="4" w:space="0" w:color="auto"/>
            </w:tcBorders>
          </w:tcPr>
          <w:p w14:paraId="2F5DE0CA" w14:textId="2FC8C854" w:rsidR="00B24B3B" w:rsidRPr="00C61616" w:rsidRDefault="00B24B3B" w:rsidP="00B24B3B">
            <w:pPr>
              <w:jc w:val="center"/>
              <w:rPr>
                <w:i/>
                <w:iCs/>
                <w:color w:val="000000"/>
              </w:rPr>
            </w:pPr>
            <w:r w:rsidRPr="00C61616">
              <w:rPr>
                <w:iCs/>
                <w:color w:val="000000"/>
                <w:sz w:val="20"/>
                <w:szCs w:val="20"/>
              </w:rPr>
              <w:t>Neparedz stingrākas prasības</w:t>
            </w:r>
          </w:p>
        </w:tc>
      </w:tr>
      <w:tr w:rsidR="00B24B3B" w:rsidRPr="00445ECC" w14:paraId="662FC601" w14:textId="77777777" w:rsidTr="00303CA0">
        <w:tc>
          <w:tcPr>
            <w:tcW w:w="2297" w:type="dxa"/>
            <w:tcBorders>
              <w:top w:val="single" w:sz="4" w:space="0" w:color="auto"/>
              <w:left w:val="single" w:sz="4" w:space="0" w:color="auto"/>
              <w:bottom w:val="single" w:sz="4" w:space="0" w:color="auto"/>
              <w:right w:val="single" w:sz="4" w:space="0" w:color="auto"/>
            </w:tcBorders>
          </w:tcPr>
          <w:p w14:paraId="60366DFF" w14:textId="28A3AFC3" w:rsidR="00B24B3B" w:rsidRPr="00C61616" w:rsidRDefault="00B24B3B" w:rsidP="00B24B3B">
            <w:pPr>
              <w:rPr>
                <w:color w:val="000000"/>
                <w:sz w:val="20"/>
                <w:szCs w:val="20"/>
              </w:rPr>
            </w:pPr>
            <w:r w:rsidRPr="00C61616">
              <w:rPr>
                <w:color w:val="000000"/>
                <w:sz w:val="20"/>
                <w:szCs w:val="20"/>
              </w:rPr>
              <w:t>Komisijas paziņojuma 18.c).punkts</w:t>
            </w:r>
          </w:p>
        </w:tc>
        <w:tc>
          <w:tcPr>
            <w:tcW w:w="2123" w:type="dxa"/>
            <w:tcBorders>
              <w:top w:val="single" w:sz="4" w:space="0" w:color="auto"/>
              <w:left w:val="single" w:sz="4" w:space="0" w:color="auto"/>
              <w:bottom w:val="single" w:sz="4" w:space="0" w:color="auto"/>
              <w:right w:val="single" w:sz="4" w:space="0" w:color="auto"/>
            </w:tcBorders>
          </w:tcPr>
          <w:p w14:paraId="2326C534" w14:textId="0CB7E61C" w:rsidR="00B24B3B" w:rsidRPr="00C61616" w:rsidRDefault="00B24B3B" w:rsidP="00B24B3B">
            <w:pPr>
              <w:jc w:val="center"/>
              <w:rPr>
                <w:iCs/>
                <w:color w:val="000000"/>
                <w:sz w:val="20"/>
                <w:szCs w:val="20"/>
                <w:lang w:eastAsia="en-US"/>
              </w:rPr>
            </w:pPr>
            <w:r w:rsidRPr="00C61616">
              <w:rPr>
                <w:iCs/>
                <w:color w:val="000000"/>
                <w:sz w:val="20"/>
                <w:szCs w:val="20"/>
                <w:lang w:eastAsia="en-US"/>
              </w:rPr>
              <w:t>Noteikumu projekta 11.2.punkts</w:t>
            </w:r>
          </w:p>
        </w:tc>
        <w:tc>
          <w:tcPr>
            <w:tcW w:w="2254" w:type="dxa"/>
            <w:tcBorders>
              <w:top w:val="single" w:sz="4" w:space="0" w:color="auto"/>
              <w:left w:val="single" w:sz="4" w:space="0" w:color="auto"/>
              <w:bottom w:val="single" w:sz="4" w:space="0" w:color="auto"/>
              <w:right w:val="single" w:sz="4" w:space="0" w:color="auto"/>
            </w:tcBorders>
          </w:tcPr>
          <w:p w14:paraId="21680F25" w14:textId="210F5B43" w:rsidR="00B24B3B" w:rsidRPr="00C61616" w:rsidRDefault="00B24B3B" w:rsidP="00B24B3B">
            <w:pPr>
              <w:jc w:val="center"/>
              <w:rPr>
                <w:iCs/>
                <w:color w:val="000000"/>
                <w:sz w:val="20"/>
                <w:szCs w:val="20"/>
              </w:rPr>
            </w:pPr>
            <w:r w:rsidRPr="00C61616">
              <w:rPr>
                <w:iCs/>
                <w:color w:val="000000"/>
                <w:sz w:val="20"/>
                <w:szCs w:val="20"/>
              </w:rPr>
              <w:t>Ieviesta pilnībā</w:t>
            </w:r>
          </w:p>
        </w:tc>
        <w:tc>
          <w:tcPr>
            <w:tcW w:w="2534" w:type="dxa"/>
            <w:tcBorders>
              <w:top w:val="single" w:sz="4" w:space="0" w:color="auto"/>
              <w:left w:val="single" w:sz="4" w:space="0" w:color="auto"/>
              <w:bottom w:val="single" w:sz="4" w:space="0" w:color="auto"/>
              <w:right w:val="single" w:sz="4" w:space="0" w:color="auto"/>
            </w:tcBorders>
          </w:tcPr>
          <w:p w14:paraId="3019BB36" w14:textId="652CD8F4" w:rsidR="00B24B3B" w:rsidRPr="00C61616" w:rsidRDefault="00B24B3B" w:rsidP="00B24B3B">
            <w:pPr>
              <w:jc w:val="center"/>
              <w:rPr>
                <w:iCs/>
                <w:color w:val="000000"/>
                <w:sz w:val="20"/>
                <w:szCs w:val="20"/>
              </w:rPr>
            </w:pPr>
            <w:r w:rsidRPr="00C61616">
              <w:rPr>
                <w:iCs/>
                <w:color w:val="000000"/>
                <w:sz w:val="20"/>
                <w:szCs w:val="20"/>
              </w:rPr>
              <w:t>Neparedz stingrākas prasības</w:t>
            </w:r>
          </w:p>
        </w:tc>
      </w:tr>
      <w:tr w:rsidR="00B24B3B" w:rsidRPr="00445ECC" w14:paraId="326A60D7" w14:textId="77777777" w:rsidTr="00303CA0">
        <w:tc>
          <w:tcPr>
            <w:tcW w:w="2297" w:type="dxa"/>
            <w:tcBorders>
              <w:top w:val="single" w:sz="4" w:space="0" w:color="auto"/>
              <w:left w:val="single" w:sz="4" w:space="0" w:color="auto"/>
              <w:bottom w:val="single" w:sz="4" w:space="0" w:color="auto"/>
              <w:right w:val="single" w:sz="4" w:space="0" w:color="auto"/>
            </w:tcBorders>
          </w:tcPr>
          <w:p w14:paraId="7AD9B424" w14:textId="351A8D7F" w:rsidR="00B24B3B" w:rsidRPr="00C61616" w:rsidRDefault="00B24B3B" w:rsidP="00B24B3B">
            <w:r w:rsidRPr="00C61616">
              <w:rPr>
                <w:color w:val="000000"/>
                <w:sz w:val="20"/>
                <w:szCs w:val="20"/>
              </w:rPr>
              <w:t>Komisijas paziņojuma 20.punkts</w:t>
            </w:r>
          </w:p>
        </w:tc>
        <w:tc>
          <w:tcPr>
            <w:tcW w:w="2123" w:type="dxa"/>
            <w:tcBorders>
              <w:top w:val="single" w:sz="4" w:space="0" w:color="auto"/>
              <w:left w:val="single" w:sz="4" w:space="0" w:color="auto"/>
              <w:bottom w:val="single" w:sz="4" w:space="0" w:color="auto"/>
              <w:right w:val="single" w:sz="4" w:space="0" w:color="auto"/>
            </w:tcBorders>
          </w:tcPr>
          <w:p w14:paraId="0CE0C23E" w14:textId="4AB27BC2" w:rsidR="00B24B3B" w:rsidRPr="00C61616" w:rsidRDefault="00B24B3B" w:rsidP="00B24B3B">
            <w:pPr>
              <w:jc w:val="center"/>
              <w:rPr>
                <w:iCs/>
                <w:lang w:eastAsia="en-US"/>
              </w:rPr>
            </w:pPr>
            <w:r w:rsidRPr="00C61616">
              <w:rPr>
                <w:iCs/>
                <w:color w:val="000000"/>
                <w:sz w:val="20"/>
                <w:szCs w:val="20"/>
                <w:lang w:eastAsia="en-US"/>
              </w:rPr>
              <w:t>Noteikumu projekta 12.punkts</w:t>
            </w:r>
          </w:p>
        </w:tc>
        <w:tc>
          <w:tcPr>
            <w:tcW w:w="2254" w:type="dxa"/>
            <w:tcBorders>
              <w:top w:val="single" w:sz="4" w:space="0" w:color="auto"/>
              <w:left w:val="single" w:sz="4" w:space="0" w:color="auto"/>
              <w:bottom w:val="single" w:sz="4" w:space="0" w:color="auto"/>
              <w:right w:val="single" w:sz="4" w:space="0" w:color="auto"/>
            </w:tcBorders>
          </w:tcPr>
          <w:p w14:paraId="25886D10" w14:textId="40F752B2" w:rsidR="00B24B3B" w:rsidRPr="00C61616" w:rsidRDefault="00B24B3B" w:rsidP="00B24B3B">
            <w:pPr>
              <w:jc w:val="center"/>
              <w:rPr>
                <w:i/>
                <w:iCs/>
                <w:color w:val="000000"/>
              </w:rPr>
            </w:pPr>
            <w:r w:rsidRPr="00C61616">
              <w:rPr>
                <w:iCs/>
                <w:color w:val="000000"/>
                <w:sz w:val="20"/>
                <w:szCs w:val="20"/>
              </w:rPr>
              <w:t>Ieviesta pilnībā</w:t>
            </w:r>
          </w:p>
        </w:tc>
        <w:tc>
          <w:tcPr>
            <w:tcW w:w="2534" w:type="dxa"/>
            <w:tcBorders>
              <w:top w:val="single" w:sz="4" w:space="0" w:color="auto"/>
              <w:left w:val="single" w:sz="4" w:space="0" w:color="auto"/>
              <w:bottom w:val="single" w:sz="4" w:space="0" w:color="auto"/>
              <w:right w:val="single" w:sz="4" w:space="0" w:color="auto"/>
            </w:tcBorders>
          </w:tcPr>
          <w:p w14:paraId="7DCCBC8D" w14:textId="6B2C5A8B" w:rsidR="00B24B3B" w:rsidRPr="00C61616" w:rsidRDefault="00B24B3B" w:rsidP="00B24B3B">
            <w:pPr>
              <w:jc w:val="center"/>
              <w:rPr>
                <w:i/>
                <w:iCs/>
                <w:color w:val="000000"/>
              </w:rPr>
            </w:pPr>
            <w:r w:rsidRPr="00C61616">
              <w:rPr>
                <w:iCs/>
                <w:color w:val="000000"/>
                <w:sz w:val="20"/>
                <w:szCs w:val="20"/>
              </w:rPr>
              <w:t>Neparedz stingrākas prasības</w:t>
            </w:r>
          </w:p>
        </w:tc>
      </w:tr>
      <w:tr w:rsidR="00B24B3B" w:rsidRPr="00445ECC" w14:paraId="42DA3E00" w14:textId="77777777" w:rsidTr="00303CA0">
        <w:tc>
          <w:tcPr>
            <w:tcW w:w="2297" w:type="dxa"/>
            <w:tcBorders>
              <w:top w:val="single" w:sz="4" w:space="0" w:color="auto"/>
              <w:left w:val="single" w:sz="4" w:space="0" w:color="auto"/>
              <w:bottom w:val="single" w:sz="4" w:space="0" w:color="auto"/>
              <w:right w:val="single" w:sz="4" w:space="0" w:color="auto"/>
            </w:tcBorders>
          </w:tcPr>
          <w:p w14:paraId="3611D612" w14:textId="52AE8A4C" w:rsidR="00B24B3B" w:rsidRPr="00C61616" w:rsidRDefault="00B24B3B" w:rsidP="00B24B3B">
            <w:r w:rsidRPr="00C61616">
              <w:rPr>
                <w:color w:val="000000"/>
                <w:sz w:val="20"/>
                <w:szCs w:val="20"/>
              </w:rPr>
              <w:t>Komisijas paziņojuma 20.punkts</w:t>
            </w:r>
          </w:p>
        </w:tc>
        <w:tc>
          <w:tcPr>
            <w:tcW w:w="2123" w:type="dxa"/>
            <w:tcBorders>
              <w:top w:val="single" w:sz="4" w:space="0" w:color="auto"/>
              <w:left w:val="single" w:sz="4" w:space="0" w:color="auto"/>
              <w:bottom w:val="single" w:sz="4" w:space="0" w:color="auto"/>
              <w:right w:val="single" w:sz="4" w:space="0" w:color="auto"/>
            </w:tcBorders>
          </w:tcPr>
          <w:p w14:paraId="654E52B1" w14:textId="592C1B9F" w:rsidR="00B24B3B" w:rsidRPr="00C61616" w:rsidRDefault="00B24B3B" w:rsidP="00B24B3B">
            <w:pPr>
              <w:jc w:val="center"/>
              <w:rPr>
                <w:iCs/>
                <w:lang w:eastAsia="en-US"/>
              </w:rPr>
            </w:pPr>
            <w:r w:rsidRPr="00C61616">
              <w:rPr>
                <w:iCs/>
                <w:color w:val="000000"/>
                <w:sz w:val="20"/>
                <w:szCs w:val="20"/>
                <w:lang w:eastAsia="en-US"/>
              </w:rPr>
              <w:t>Noteikumu projekta 13.punkts</w:t>
            </w:r>
          </w:p>
        </w:tc>
        <w:tc>
          <w:tcPr>
            <w:tcW w:w="2254" w:type="dxa"/>
            <w:tcBorders>
              <w:top w:val="single" w:sz="4" w:space="0" w:color="auto"/>
              <w:left w:val="single" w:sz="4" w:space="0" w:color="auto"/>
              <w:bottom w:val="single" w:sz="4" w:space="0" w:color="auto"/>
              <w:right w:val="single" w:sz="4" w:space="0" w:color="auto"/>
            </w:tcBorders>
          </w:tcPr>
          <w:p w14:paraId="08C74E8F" w14:textId="1F9A6535" w:rsidR="00B24B3B" w:rsidRPr="00C61616" w:rsidRDefault="00B24B3B" w:rsidP="00B24B3B">
            <w:pPr>
              <w:jc w:val="center"/>
              <w:rPr>
                <w:i/>
                <w:iCs/>
                <w:color w:val="000000"/>
              </w:rPr>
            </w:pPr>
            <w:r w:rsidRPr="00C61616">
              <w:rPr>
                <w:iCs/>
                <w:color w:val="000000"/>
                <w:sz w:val="20"/>
                <w:szCs w:val="20"/>
              </w:rPr>
              <w:t>Ieviesta pilnībā</w:t>
            </w:r>
          </w:p>
        </w:tc>
        <w:tc>
          <w:tcPr>
            <w:tcW w:w="2534" w:type="dxa"/>
            <w:tcBorders>
              <w:top w:val="single" w:sz="4" w:space="0" w:color="auto"/>
              <w:left w:val="single" w:sz="4" w:space="0" w:color="auto"/>
              <w:bottom w:val="single" w:sz="4" w:space="0" w:color="auto"/>
              <w:right w:val="single" w:sz="4" w:space="0" w:color="auto"/>
            </w:tcBorders>
          </w:tcPr>
          <w:p w14:paraId="611D79E5" w14:textId="01296C83" w:rsidR="00B24B3B" w:rsidRPr="00C61616" w:rsidRDefault="00B24B3B" w:rsidP="00B24B3B">
            <w:pPr>
              <w:jc w:val="center"/>
              <w:rPr>
                <w:i/>
                <w:iCs/>
                <w:color w:val="000000"/>
              </w:rPr>
            </w:pPr>
            <w:r w:rsidRPr="00C61616">
              <w:rPr>
                <w:iCs/>
                <w:color w:val="000000"/>
                <w:sz w:val="20"/>
                <w:szCs w:val="20"/>
              </w:rPr>
              <w:t>Neparedz stingrākas prasības</w:t>
            </w:r>
          </w:p>
        </w:tc>
      </w:tr>
      <w:tr w:rsidR="00B24B3B" w:rsidRPr="00445ECC" w14:paraId="02EFF6CB" w14:textId="77777777" w:rsidTr="00303CA0">
        <w:tc>
          <w:tcPr>
            <w:tcW w:w="2297" w:type="dxa"/>
            <w:tcBorders>
              <w:top w:val="single" w:sz="4" w:space="0" w:color="auto"/>
              <w:left w:val="single" w:sz="4" w:space="0" w:color="auto"/>
              <w:bottom w:val="single" w:sz="4" w:space="0" w:color="auto"/>
              <w:right w:val="single" w:sz="4" w:space="0" w:color="auto"/>
            </w:tcBorders>
          </w:tcPr>
          <w:p w14:paraId="4A1F2CDF" w14:textId="373734E6" w:rsidR="00B24B3B" w:rsidRPr="00C61616" w:rsidRDefault="00B24B3B" w:rsidP="00B24B3B">
            <w:pPr>
              <w:rPr>
                <w:color w:val="000000"/>
                <w:sz w:val="20"/>
                <w:szCs w:val="20"/>
              </w:rPr>
            </w:pPr>
            <w:r w:rsidRPr="00C61616">
              <w:rPr>
                <w:color w:val="000000"/>
                <w:sz w:val="20"/>
                <w:szCs w:val="20"/>
              </w:rPr>
              <w:t>Komisijas paziņojuma 20.punkts</w:t>
            </w:r>
          </w:p>
        </w:tc>
        <w:tc>
          <w:tcPr>
            <w:tcW w:w="2123" w:type="dxa"/>
            <w:tcBorders>
              <w:top w:val="single" w:sz="4" w:space="0" w:color="auto"/>
              <w:left w:val="single" w:sz="4" w:space="0" w:color="auto"/>
              <w:bottom w:val="single" w:sz="4" w:space="0" w:color="auto"/>
              <w:right w:val="single" w:sz="4" w:space="0" w:color="auto"/>
            </w:tcBorders>
          </w:tcPr>
          <w:p w14:paraId="29094F3D" w14:textId="6535A950" w:rsidR="00B24B3B" w:rsidRPr="00C61616" w:rsidRDefault="00B24B3B" w:rsidP="00B24B3B">
            <w:pPr>
              <w:jc w:val="center"/>
              <w:rPr>
                <w:iCs/>
                <w:color w:val="000000"/>
                <w:sz w:val="20"/>
                <w:szCs w:val="20"/>
                <w:lang w:eastAsia="en-US"/>
              </w:rPr>
            </w:pPr>
            <w:r w:rsidRPr="00C61616">
              <w:rPr>
                <w:iCs/>
                <w:color w:val="000000"/>
                <w:sz w:val="20"/>
                <w:szCs w:val="20"/>
                <w:lang w:eastAsia="en-US"/>
              </w:rPr>
              <w:t>Noteikumu projekta 14.punkts</w:t>
            </w:r>
          </w:p>
        </w:tc>
        <w:tc>
          <w:tcPr>
            <w:tcW w:w="2254" w:type="dxa"/>
            <w:tcBorders>
              <w:top w:val="single" w:sz="4" w:space="0" w:color="auto"/>
              <w:left w:val="single" w:sz="4" w:space="0" w:color="auto"/>
              <w:bottom w:val="single" w:sz="4" w:space="0" w:color="auto"/>
              <w:right w:val="single" w:sz="4" w:space="0" w:color="auto"/>
            </w:tcBorders>
          </w:tcPr>
          <w:p w14:paraId="6531A409" w14:textId="680E60DF" w:rsidR="00B24B3B" w:rsidRPr="00C61616" w:rsidRDefault="00B24B3B" w:rsidP="00B24B3B">
            <w:pPr>
              <w:jc w:val="center"/>
              <w:rPr>
                <w:iCs/>
                <w:color w:val="000000"/>
                <w:sz w:val="20"/>
                <w:szCs w:val="20"/>
              </w:rPr>
            </w:pPr>
            <w:r w:rsidRPr="00C61616">
              <w:rPr>
                <w:iCs/>
                <w:color w:val="000000"/>
                <w:sz w:val="20"/>
                <w:szCs w:val="20"/>
              </w:rPr>
              <w:t>Ieviesta pilnībā</w:t>
            </w:r>
          </w:p>
        </w:tc>
        <w:tc>
          <w:tcPr>
            <w:tcW w:w="2534" w:type="dxa"/>
            <w:tcBorders>
              <w:top w:val="single" w:sz="4" w:space="0" w:color="auto"/>
              <w:left w:val="single" w:sz="4" w:space="0" w:color="auto"/>
              <w:bottom w:val="single" w:sz="4" w:space="0" w:color="auto"/>
              <w:right w:val="single" w:sz="4" w:space="0" w:color="auto"/>
            </w:tcBorders>
          </w:tcPr>
          <w:p w14:paraId="3C6ED50C" w14:textId="0AA739E9" w:rsidR="00B24B3B" w:rsidRPr="00C61616" w:rsidRDefault="00B24B3B" w:rsidP="00B24B3B">
            <w:pPr>
              <w:jc w:val="center"/>
              <w:rPr>
                <w:iCs/>
                <w:color w:val="000000"/>
                <w:sz w:val="20"/>
                <w:szCs w:val="20"/>
              </w:rPr>
            </w:pPr>
            <w:r w:rsidRPr="00C61616">
              <w:rPr>
                <w:iCs/>
                <w:color w:val="000000"/>
                <w:sz w:val="20"/>
                <w:szCs w:val="20"/>
              </w:rPr>
              <w:t>Neparedz stingrākas prasības</w:t>
            </w:r>
          </w:p>
        </w:tc>
      </w:tr>
      <w:tr w:rsidR="00B24B3B" w:rsidRPr="00445ECC" w14:paraId="4620E14A" w14:textId="77777777" w:rsidTr="00303CA0">
        <w:tc>
          <w:tcPr>
            <w:tcW w:w="2297" w:type="dxa"/>
            <w:tcBorders>
              <w:top w:val="single" w:sz="4" w:space="0" w:color="auto"/>
              <w:left w:val="single" w:sz="4" w:space="0" w:color="auto"/>
              <w:bottom w:val="single" w:sz="4" w:space="0" w:color="auto"/>
              <w:right w:val="single" w:sz="4" w:space="0" w:color="auto"/>
            </w:tcBorders>
          </w:tcPr>
          <w:p w14:paraId="1475FAAE" w14:textId="2F3EDDDF" w:rsidR="00B24B3B" w:rsidRPr="00445ECC" w:rsidRDefault="00B24B3B" w:rsidP="00B24B3B">
            <w:pPr>
              <w:rPr>
                <w:color w:val="000000"/>
                <w:sz w:val="20"/>
                <w:szCs w:val="20"/>
              </w:rPr>
            </w:pPr>
            <w:r w:rsidRPr="00445ECC">
              <w:rPr>
                <w:color w:val="000000"/>
                <w:sz w:val="20"/>
                <w:szCs w:val="20"/>
              </w:rPr>
              <w:t>Komisijas paziņojuma 22.punkts</w:t>
            </w:r>
          </w:p>
        </w:tc>
        <w:tc>
          <w:tcPr>
            <w:tcW w:w="2123" w:type="dxa"/>
            <w:tcBorders>
              <w:top w:val="single" w:sz="4" w:space="0" w:color="auto"/>
              <w:left w:val="single" w:sz="4" w:space="0" w:color="auto"/>
              <w:bottom w:val="single" w:sz="4" w:space="0" w:color="auto"/>
              <w:right w:val="single" w:sz="4" w:space="0" w:color="auto"/>
            </w:tcBorders>
          </w:tcPr>
          <w:p w14:paraId="0D1EA846" w14:textId="3777EE3E" w:rsidR="00B24B3B" w:rsidRPr="00445ECC" w:rsidRDefault="00B24B3B" w:rsidP="00B24B3B">
            <w:pPr>
              <w:jc w:val="center"/>
              <w:rPr>
                <w:iCs/>
                <w:color w:val="000000"/>
                <w:sz w:val="20"/>
                <w:szCs w:val="20"/>
                <w:lang w:eastAsia="en-US"/>
              </w:rPr>
            </w:pPr>
            <w:r w:rsidRPr="00445ECC">
              <w:rPr>
                <w:iCs/>
                <w:color w:val="000000"/>
                <w:sz w:val="20"/>
                <w:szCs w:val="20"/>
                <w:lang w:eastAsia="en-US"/>
              </w:rPr>
              <w:t>Noteikumu projekta 15.punkts</w:t>
            </w:r>
          </w:p>
        </w:tc>
        <w:tc>
          <w:tcPr>
            <w:tcW w:w="2254" w:type="dxa"/>
            <w:tcBorders>
              <w:top w:val="single" w:sz="4" w:space="0" w:color="auto"/>
              <w:left w:val="single" w:sz="4" w:space="0" w:color="auto"/>
              <w:bottom w:val="single" w:sz="4" w:space="0" w:color="auto"/>
              <w:right w:val="single" w:sz="4" w:space="0" w:color="auto"/>
            </w:tcBorders>
          </w:tcPr>
          <w:p w14:paraId="6C2A4EB5" w14:textId="455FC6F3" w:rsidR="00B24B3B" w:rsidRPr="00445ECC" w:rsidRDefault="00B24B3B" w:rsidP="00B24B3B">
            <w:pPr>
              <w:jc w:val="center"/>
              <w:rPr>
                <w:iCs/>
                <w:color w:val="000000"/>
                <w:sz w:val="20"/>
                <w:szCs w:val="20"/>
              </w:rPr>
            </w:pPr>
            <w:r w:rsidRPr="00445ECC">
              <w:rPr>
                <w:iCs/>
                <w:color w:val="000000"/>
                <w:sz w:val="20"/>
                <w:szCs w:val="20"/>
              </w:rPr>
              <w:t>Ieviesta pilnībā</w:t>
            </w:r>
          </w:p>
        </w:tc>
        <w:tc>
          <w:tcPr>
            <w:tcW w:w="2534" w:type="dxa"/>
            <w:tcBorders>
              <w:top w:val="single" w:sz="4" w:space="0" w:color="auto"/>
              <w:left w:val="single" w:sz="4" w:space="0" w:color="auto"/>
              <w:bottom w:val="single" w:sz="4" w:space="0" w:color="auto"/>
              <w:right w:val="single" w:sz="4" w:space="0" w:color="auto"/>
            </w:tcBorders>
          </w:tcPr>
          <w:p w14:paraId="2E1A6852" w14:textId="0660369E" w:rsidR="00B24B3B" w:rsidRPr="00445ECC" w:rsidRDefault="00B24B3B" w:rsidP="00B24B3B">
            <w:pPr>
              <w:jc w:val="center"/>
              <w:rPr>
                <w:iCs/>
                <w:color w:val="000000"/>
                <w:sz w:val="20"/>
                <w:szCs w:val="20"/>
              </w:rPr>
            </w:pPr>
            <w:r w:rsidRPr="00445ECC">
              <w:rPr>
                <w:iCs/>
                <w:color w:val="000000"/>
                <w:sz w:val="20"/>
                <w:szCs w:val="20"/>
              </w:rPr>
              <w:t>Neparedz stingrākas prasības</w:t>
            </w:r>
          </w:p>
        </w:tc>
      </w:tr>
      <w:tr w:rsidR="00B24B3B" w:rsidRPr="00445ECC" w14:paraId="5344CAE4" w14:textId="77777777" w:rsidTr="00303CA0">
        <w:tc>
          <w:tcPr>
            <w:tcW w:w="2297" w:type="dxa"/>
            <w:tcBorders>
              <w:top w:val="single" w:sz="4" w:space="0" w:color="auto"/>
              <w:left w:val="single" w:sz="4" w:space="0" w:color="auto"/>
              <w:bottom w:val="single" w:sz="4" w:space="0" w:color="auto"/>
              <w:right w:val="single" w:sz="4" w:space="0" w:color="auto"/>
            </w:tcBorders>
          </w:tcPr>
          <w:p w14:paraId="7A5E6830" w14:textId="3384AC70" w:rsidR="00B24B3B" w:rsidRPr="00445ECC" w:rsidRDefault="00B24B3B" w:rsidP="00B24B3B">
            <w:pPr>
              <w:rPr>
                <w:color w:val="000000"/>
                <w:sz w:val="20"/>
                <w:szCs w:val="20"/>
              </w:rPr>
            </w:pPr>
            <w:r w:rsidRPr="00445ECC">
              <w:rPr>
                <w:color w:val="000000"/>
                <w:sz w:val="20"/>
                <w:szCs w:val="20"/>
              </w:rPr>
              <w:t>Komisijas paziņojuma 26.punkts</w:t>
            </w:r>
          </w:p>
        </w:tc>
        <w:tc>
          <w:tcPr>
            <w:tcW w:w="2123" w:type="dxa"/>
            <w:tcBorders>
              <w:top w:val="single" w:sz="4" w:space="0" w:color="auto"/>
              <w:left w:val="single" w:sz="4" w:space="0" w:color="auto"/>
              <w:bottom w:val="single" w:sz="4" w:space="0" w:color="auto"/>
              <w:right w:val="single" w:sz="4" w:space="0" w:color="auto"/>
            </w:tcBorders>
          </w:tcPr>
          <w:p w14:paraId="12CFE3EA" w14:textId="69E8EADC" w:rsidR="00B24B3B" w:rsidRPr="00445ECC" w:rsidRDefault="00B24B3B" w:rsidP="00B24B3B">
            <w:pPr>
              <w:jc w:val="center"/>
              <w:rPr>
                <w:iCs/>
                <w:color w:val="000000"/>
                <w:sz w:val="20"/>
                <w:szCs w:val="20"/>
                <w:lang w:eastAsia="en-US"/>
              </w:rPr>
            </w:pPr>
            <w:r w:rsidRPr="00445ECC">
              <w:rPr>
                <w:iCs/>
                <w:color w:val="000000"/>
                <w:sz w:val="20"/>
                <w:szCs w:val="20"/>
                <w:lang w:eastAsia="en-US"/>
              </w:rPr>
              <w:t>Noteikumu projekta 17.punkts</w:t>
            </w:r>
          </w:p>
        </w:tc>
        <w:tc>
          <w:tcPr>
            <w:tcW w:w="2254" w:type="dxa"/>
            <w:tcBorders>
              <w:top w:val="single" w:sz="4" w:space="0" w:color="auto"/>
              <w:left w:val="single" w:sz="4" w:space="0" w:color="auto"/>
              <w:bottom w:val="single" w:sz="4" w:space="0" w:color="auto"/>
              <w:right w:val="single" w:sz="4" w:space="0" w:color="auto"/>
            </w:tcBorders>
          </w:tcPr>
          <w:p w14:paraId="4C673FD4" w14:textId="0B5AD815" w:rsidR="00B24B3B" w:rsidRPr="00445ECC" w:rsidRDefault="00B24B3B" w:rsidP="00B24B3B">
            <w:pPr>
              <w:jc w:val="center"/>
              <w:rPr>
                <w:iCs/>
                <w:color w:val="000000"/>
                <w:sz w:val="20"/>
                <w:szCs w:val="20"/>
              </w:rPr>
            </w:pPr>
            <w:r w:rsidRPr="00445ECC">
              <w:rPr>
                <w:iCs/>
                <w:color w:val="000000"/>
                <w:sz w:val="20"/>
                <w:szCs w:val="20"/>
              </w:rPr>
              <w:t>Ieviesta pilnībā</w:t>
            </w:r>
          </w:p>
        </w:tc>
        <w:tc>
          <w:tcPr>
            <w:tcW w:w="2534" w:type="dxa"/>
            <w:tcBorders>
              <w:top w:val="single" w:sz="4" w:space="0" w:color="auto"/>
              <w:left w:val="single" w:sz="4" w:space="0" w:color="auto"/>
              <w:bottom w:val="single" w:sz="4" w:space="0" w:color="auto"/>
              <w:right w:val="single" w:sz="4" w:space="0" w:color="auto"/>
            </w:tcBorders>
          </w:tcPr>
          <w:p w14:paraId="30088E38" w14:textId="37205D8B" w:rsidR="00B24B3B" w:rsidRPr="00445ECC" w:rsidRDefault="00B24B3B" w:rsidP="00B24B3B">
            <w:pPr>
              <w:jc w:val="center"/>
              <w:rPr>
                <w:iCs/>
                <w:color w:val="000000"/>
                <w:sz w:val="20"/>
                <w:szCs w:val="20"/>
              </w:rPr>
            </w:pPr>
            <w:r w:rsidRPr="00445ECC">
              <w:rPr>
                <w:iCs/>
                <w:color w:val="000000"/>
                <w:sz w:val="20"/>
                <w:szCs w:val="20"/>
              </w:rPr>
              <w:t>Neparedz stingrākas prasības</w:t>
            </w:r>
          </w:p>
        </w:tc>
      </w:tr>
      <w:tr w:rsidR="00B24B3B" w:rsidRPr="00445ECC" w14:paraId="647E18F2" w14:textId="77777777" w:rsidTr="00303CA0">
        <w:tc>
          <w:tcPr>
            <w:tcW w:w="2297" w:type="dxa"/>
            <w:tcBorders>
              <w:top w:val="single" w:sz="4" w:space="0" w:color="auto"/>
              <w:left w:val="single" w:sz="4" w:space="0" w:color="auto"/>
              <w:bottom w:val="single" w:sz="4" w:space="0" w:color="auto"/>
              <w:right w:val="single" w:sz="4" w:space="0" w:color="auto"/>
            </w:tcBorders>
          </w:tcPr>
          <w:p w14:paraId="125BBEB0" w14:textId="24663811" w:rsidR="00B24B3B" w:rsidRPr="00445ECC" w:rsidRDefault="00B24B3B" w:rsidP="00B24B3B">
            <w:pPr>
              <w:rPr>
                <w:color w:val="000000"/>
                <w:sz w:val="20"/>
                <w:szCs w:val="20"/>
              </w:rPr>
            </w:pPr>
            <w:r w:rsidRPr="00445ECC">
              <w:rPr>
                <w:color w:val="000000"/>
                <w:sz w:val="20"/>
                <w:szCs w:val="20"/>
              </w:rPr>
              <w:t>Komisijas paziņojuma 27.punkts</w:t>
            </w:r>
          </w:p>
        </w:tc>
        <w:tc>
          <w:tcPr>
            <w:tcW w:w="2123" w:type="dxa"/>
            <w:tcBorders>
              <w:top w:val="single" w:sz="4" w:space="0" w:color="auto"/>
              <w:left w:val="single" w:sz="4" w:space="0" w:color="auto"/>
              <w:bottom w:val="single" w:sz="4" w:space="0" w:color="auto"/>
              <w:right w:val="single" w:sz="4" w:space="0" w:color="auto"/>
            </w:tcBorders>
          </w:tcPr>
          <w:p w14:paraId="64AF2002" w14:textId="3DFDF97E" w:rsidR="00B24B3B" w:rsidRPr="00445ECC" w:rsidRDefault="00B24B3B" w:rsidP="00B24B3B">
            <w:pPr>
              <w:jc w:val="center"/>
              <w:rPr>
                <w:iCs/>
                <w:color w:val="000000"/>
                <w:sz w:val="20"/>
                <w:szCs w:val="20"/>
                <w:lang w:eastAsia="en-US"/>
              </w:rPr>
            </w:pPr>
            <w:r w:rsidRPr="00445ECC">
              <w:rPr>
                <w:iCs/>
                <w:color w:val="000000"/>
                <w:sz w:val="20"/>
                <w:szCs w:val="20"/>
                <w:lang w:eastAsia="en-US"/>
              </w:rPr>
              <w:t>Noteikumu projekta 18.punkts</w:t>
            </w:r>
          </w:p>
        </w:tc>
        <w:tc>
          <w:tcPr>
            <w:tcW w:w="2254" w:type="dxa"/>
            <w:tcBorders>
              <w:top w:val="single" w:sz="4" w:space="0" w:color="auto"/>
              <w:left w:val="single" w:sz="4" w:space="0" w:color="auto"/>
              <w:bottom w:val="single" w:sz="4" w:space="0" w:color="auto"/>
              <w:right w:val="single" w:sz="4" w:space="0" w:color="auto"/>
            </w:tcBorders>
          </w:tcPr>
          <w:p w14:paraId="2D6BD4CE" w14:textId="4D2D0056" w:rsidR="00B24B3B" w:rsidRPr="00445ECC" w:rsidRDefault="00B24B3B" w:rsidP="00B24B3B">
            <w:pPr>
              <w:jc w:val="center"/>
              <w:rPr>
                <w:iCs/>
                <w:color w:val="000000"/>
                <w:sz w:val="20"/>
                <w:szCs w:val="20"/>
              </w:rPr>
            </w:pPr>
            <w:r w:rsidRPr="00445ECC">
              <w:rPr>
                <w:iCs/>
                <w:color w:val="000000"/>
                <w:sz w:val="20"/>
                <w:szCs w:val="20"/>
              </w:rPr>
              <w:t>Ieviesta pilnībā</w:t>
            </w:r>
          </w:p>
        </w:tc>
        <w:tc>
          <w:tcPr>
            <w:tcW w:w="2534" w:type="dxa"/>
            <w:tcBorders>
              <w:top w:val="single" w:sz="4" w:space="0" w:color="auto"/>
              <w:left w:val="single" w:sz="4" w:space="0" w:color="auto"/>
              <w:bottom w:val="single" w:sz="4" w:space="0" w:color="auto"/>
              <w:right w:val="single" w:sz="4" w:space="0" w:color="auto"/>
            </w:tcBorders>
          </w:tcPr>
          <w:p w14:paraId="1CCFA1C7" w14:textId="5272D0C9" w:rsidR="00B24B3B" w:rsidRPr="00445ECC" w:rsidRDefault="00B24B3B" w:rsidP="00B24B3B">
            <w:pPr>
              <w:jc w:val="center"/>
              <w:rPr>
                <w:iCs/>
                <w:color w:val="000000"/>
                <w:sz w:val="20"/>
                <w:szCs w:val="20"/>
              </w:rPr>
            </w:pPr>
            <w:r w:rsidRPr="00445ECC">
              <w:rPr>
                <w:iCs/>
                <w:color w:val="000000"/>
                <w:sz w:val="20"/>
                <w:szCs w:val="20"/>
              </w:rPr>
              <w:t>Neparedz stingrākas prasības</w:t>
            </w:r>
          </w:p>
        </w:tc>
      </w:tr>
      <w:tr w:rsidR="00B24B3B" w:rsidRPr="00445ECC" w14:paraId="645869A3" w14:textId="77777777" w:rsidTr="00303CA0">
        <w:tc>
          <w:tcPr>
            <w:tcW w:w="2297" w:type="dxa"/>
            <w:tcBorders>
              <w:top w:val="single" w:sz="4" w:space="0" w:color="auto"/>
              <w:left w:val="single" w:sz="4" w:space="0" w:color="auto"/>
              <w:bottom w:val="single" w:sz="4" w:space="0" w:color="auto"/>
              <w:right w:val="single" w:sz="4" w:space="0" w:color="auto"/>
            </w:tcBorders>
          </w:tcPr>
          <w:p w14:paraId="7197A2AD" w14:textId="0A6987E4" w:rsidR="00B24B3B" w:rsidRPr="00445ECC" w:rsidRDefault="00B24B3B" w:rsidP="00B24B3B">
            <w:pPr>
              <w:rPr>
                <w:color w:val="000000"/>
                <w:sz w:val="20"/>
                <w:szCs w:val="20"/>
              </w:rPr>
            </w:pPr>
            <w:r w:rsidRPr="00445ECC">
              <w:rPr>
                <w:color w:val="000000"/>
                <w:sz w:val="20"/>
                <w:szCs w:val="20"/>
              </w:rPr>
              <w:t>Komisijas paziņojuma 28.punkts</w:t>
            </w:r>
          </w:p>
        </w:tc>
        <w:tc>
          <w:tcPr>
            <w:tcW w:w="2123" w:type="dxa"/>
            <w:tcBorders>
              <w:top w:val="single" w:sz="4" w:space="0" w:color="auto"/>
              <w:left w:val="single" w:sz="4" w:space="0" w:color="auto"/>
              <w:bottom w:val="single" w:sz="4" w:space="0" w:color="auto"/>
              <w:right w:val="single" w:sz="4" w:space="0" w:color="auto"/>
            </w:tcBorders>
          </w:tcPr>
          <w:p w14:paraId="6148B657" w14:textId="20A64D6E" w:rsidR="00B24B3B" w:rsidRPr="00445ECC" w:rsidRDefault="00B24B3B" w:rsidP="00B24B3B">
            <w:pPr>
              <w:jc w:val="center"/>
              <w:rPr>
                <w:iCs/>
                <w:color w:val="000000"/>
                <w:sz w:val="20"/>
                <w:szCs w:val="20"/>
                <w:lang w:eastAsia="en-US"/>
              </w:rPr>
            </w:pPr>
            <w:r w:rsidRPr="00445ECC">
              <w:rPr>
                <w:iCs/>
                <w:color w:val="000000"/>
                <w:sz w:val="20"/>
                <w:szCs w:val="20"/>
                <w:lang w:eastAsia="en-US"/>
              </w:rPr>
              <w:t>Noteikumu projekta 18.punkts</w:t>
            </w:r>
          </w:p>
        </w:tc>
        <w:tc>
          <w:tcPr>
            <w:tcW w:w="2254" w:type="dxa"/>
            <w:tcBorders>
              <w:top w:val="single" w:sz="4" w:space="0" w:color="auto"/>
              <w:left w:val="single" w:sz="4" w:space="0" w:color="auto"/>
              <w:bottom w:val="single" w:sz="4" w:space="0" w:color="auto"/>
              <w:right w:val="single" w:sz="4" w:space="0" w:color="auto"/>
            </w:tcBorders>
          </w:tcPr>
          <w:p w14:paraId="3D880C3C" w14:textId="0A4DD1E9" w:rsidR="00B24B3B" w:rsidRPr="00445ECC" w:rsidRDefault="00B24B3B" w:rsidP="00B24B3B">
            <w:pPr>
              <w:jc w:val="center"/>
              <w:rPr>
                <w:iCs/>
                <w:color w:val="000000"/>
                <w:sz w:val="20"/>
                <w:szCs w:val="20"/>
              </w:rPr>
            </w:pPr>
            <w:r w:rsidRPr="00445ECC">
              <w:rPr>
                <w:iCs/>
                <w:color w:val="000000"/>
                <w:sz w:val="20"/>
                <w:szCs w:val="20"/>
              </w:rPr>
              <w:t>Ieviesta pilnībā</w:t>
            </w:r>
          </w:p>
        </w:tc>
        <w:tc>
          <w:tcPr>
            <w:tcW w:w="2534" w:type="dxa"/>
            <w:tcBorders>
              <w:top w:val="single" w:sz="4" w:space="0" w:color="auto"/>
              <w:left w:val="single" w:sz="4" w:space="0" w:color="auto"/>
              <w:bottom w:val="single" w:sz="4" w:space="0" w:color="auto"/>
              <w:right w:val="single" w:sz="4" w:space="0" w:color="auto"/>
            </w:tcBorders>
          </w:tcPr>
          <w:p w14:paraId="274A3177" w14:textId="667A7B75" w:rsidR="00B24B3B" w:rsidRPr="00445ECC" w:rsidRDefault="00B24B3B" w:rsidP="00B24B3B">
            <w:pPr>
              <w:jc w:val="center"/>
              <w:rPr>
                <w:iCs/>
                <w:color w:val="000000"/>
                <w:sz w:val="20"/>
                <w:szCs w:val="20"/>
              </w:rPr>
            </w:pPr>
            <w:r w:rsidRPr="00445ECC">
              <w:rPr>
                <w:iCs/>
                <w:color w:val="000000"/>
                <w:sz w:val="20"/>
                <w:szCs w:val="20"/>
              </w:rPr>
              <w:t>Neparedz stingrākas prasības</w:t>
            </w:r>
          </w:p>
        </w:tc>
      </w:tr>
      <w:tr w:rsidR="00B24B3B" w:rsidRPr="00445ECC" w14:paraId="4DEFD760" w14:textId="77777777" w:rsidTr="00303CA0">
        <w:tc>
          <w:tcPr>
            <w:tcW w:w="2297" w:type="dxa"/>
            <w:tcBorders>
              <w:top w:val="single" w:sz="4" w:space="0" w:color="auto"/>
              <w:left w:val="single" w:sz="4" w:space="0" w:color="auto"/>
              <w:bottom w:val="single" w:sz="4" w:space="0" w:color="auto"/>
              <w:right w:val="single" w:sz="4" w:space="0" w:color="auto"/>
            </w:tcBorders>
          </w:tcPr>
          <w:p w14:paraId="669DA37A" w14:textId="17147C70" w:rsidR="00B24B3B" w:rsidRPr="00445ECC" w:rsidRDefault="00B24B3B" w:rsidP="00B24B3B">
            <w:pPr>
              <w:rPr>
                <w:color w:val="000000"/>
                <w:sz w:val="20"/>
                <w:szCs w:val="20"/>
              </w:rPr>
            </w:pPr>
            <w:r w:rsidRPr="00445ECC">
              <w:rPr>
                <w:color w:val="000000"/>
                <w:sz w:val="20"/>
                <w:szCs w:val="20"/>
              </w:rPr>
              <w:t>Regulas Nr. 651/2014 1.pielikums</w:t>
            </w:r>
          </w:p>
        </w:tc>
        <w:tc>
          <w:tcPr>
            <w:tcW w:w="2123" w:type="dxa"/>
            <w:tcBorders>
              <w:top w:val="single" w:sz="4" w:space="0" w:color="auto"/>
              <w:left w:val="single" w:sz="4" w:space="0" w:color="auto"/>
              <w:bottom w:val="single" w:sz="4" w:space="0" w:color="auto"/>
              <w:right w:val="single" w:sz="4" w:space="0" w:color="auto"/>
            </w:tcBorders>
          </w:tcPr>
          <w:p w14:paraId="489578EE" w14:textId="07F69AAD" w:rsidR="00B24B3B" w:rsidRPr="00445ECC" w:rsidRDefault="00B24B3B" w:rsidP="00B24B3B">
            <w:pPr>
              <w:jc w:val="center"/>
              <w:rPr>
                <w:color w:val="000000"/>
                <w:sz w:val="20"/>
                <w:szCs w:val="20"/>
              </w:rPr>
            </w:pPr>
            <w:r w:rsidRPr="00445ECC">
              <w:rPr>
                <w:color w:val="000000"/>
                <w:sz w:val="20"/>
                <w:szCs w:val="20"/>
              </w:rPr>
              <w:t>Noteikumu projekta 11.1.punkts</w:t>
            </w:r>
          </w:p>
        </w:tc>
        <w:tc>
          <w:tcPr>
            <w:tcW w:w="2254" w:type="dxa"/>
            <w:tcBorders>
              <w:top w:val="single" w:sz="4" w:space="0" w:color="auto"/>
              <w:left w:val="single" w:sz="4" w:space="0" w:color="auto"/>
              <w:bottom w:val="single" w:sz="4" w:space="0" w:color="auto"/>
              <w:right w:val="single" w:sz="4" w:space="0" w:color="auto"/>
            </w:tcBorders>
          </w:tcPr>
          <w:p w14:paraId="294D14BC" w14:textId="66486864" w:rsidR="00B24B3B" w:rsidRPr="00445ECC" w:rsidRDefault="00B24B3B" w:rsidP="00B24B3B">
            <w:pPr>
              <w:jc w:val="center"/>
              <w:rPr>
                <w:color w:val="000000"/>
                <w:sz w:val="20"/>
                <w:szCs w:val="20"/>
              </w:rPr>
            </w:pPr>
            <w:r w:rsidRPr="00445ECC">
              <w:rPr>
                <w:iCs/>
                <w:color w:val="000000"/>
                <w:sz w:val="20"/>
                <w:szCs w:val="20"/>
              </w:rPr>
              <w:t>Ieviesta pilnībā</w:t>
            </w:r>
          </w:p>
        </w:tc>
        <w:tc>
          <w:tcPr>
            <w:tcW w:w="2534" w:type="dxa"/>
            <w:tcBorders>
              <w:top w:val="single" w:sz="4" w:space="0" w:color="auto"/>
              <w:left w:val="single" w:sz="4" w:space="0" w:color="auto"/>
              <w:bottom w:val="single" w:sz="4" w:space="0" w:color="auto"/>
              <w:right w:val="single" w:sz="4" w:space="0" w:color="auto"/>
            </w:tcBorders>
          </w:tcPr>
          <w:p w14:paraId="0D2134B6" w14:textId="02D9B540" w:rsidR="00B24B3B" w:rsidRPr="00445ECC" w:rsidRDefault="00B24B3B" w:rsidP="00B24B3B">
            <w:pPr>
              <w:jc w:val="center"/>
              <w:rPr>
                <w:color w:val="000000"/>
                <w:sz w:val="20"/>
                <w:szCs w:val="20"/>
              </w:rPr>
            </w:pPr>
            <w:r w:rsidRPr="00445ECC">
              <w:rPr>
                <w:iCs/>
                <w:color w:val="000000"/>
                <w:sz w:val="20"/>
                <w:szCs w:val="20"/>
              </w:rPr>
              <w:t>Neparedz stingrākas prasības</w:t>
            </w:r>
          </w:p>
        </w:tc>
      </w:tr>
      <w:tr w:rsidR="00B24B3B" w:rsidRPr="00445ECC" w14:paraId="21AB5A21" w14:textId="77777777" w:rsidTr="00303CA0">
        <w:tc>
          <w:tcPr>
            <w:tcW w:w="4420" w:type="dxa"/>
            <w:gridSpan w:val="2"/>
            <w:tcBorders>
              <w:top w:val="single" w:sz="4" w:space="0" w:color="auto"/>
              <w:left w:val="single" w:sz="4" w:space="0" w:color="auto"/>
              <w:bottom w:val="single" w:sz="4" w:space="0" w:color="auto"/>
              <w:right w:val="single" w:sz="4" w:space="0" w:color="auto"/>
            </w:tcBorders>
            <w:hideMark/>
          </w:tcPr>
          <w:p w14:paraId="09E0B1CF" w14:textId="77777777" w:rsidR="00B24B3B" w:rsidRPr="00445ECC" w:rsidRDefault="00B24B3B" w:rsidP="00B24B3B">
            <w:r w:rsidRPr="00445ECC">
              <w:t>Kā ir izmantota ES tiesību aktā paredzētā rīcības brīvība dalībvalstij pārņemt vai ieviest noteiktas ES tiesību akta normas?</w:t>
            </w:r>
          </w:p>
          <w:p w14:paraId="0C1204B4" w14:textId="77777777" w:rsidR="00B24B3B" w:rsidRPr="00445ECC" w:rsidRDefault="00B24B3B" w:rsidP="00B24B3B">
            <w:pPr>
              <w:rPr>
                <w:i/>
                <w:lang w:eastAsia="en-US"/>
              </w:rPr>
            </w:pPr>
            <w:r w:rsidRPr="00445ECC">
              <w:t>Kādēļ?</w:t>
            </w:r>
          </w:p>
        </w:tc>
        <w:tc>
          <w:tcPr>
            <w:tcW w:w="4788" w:type="dxa"/>
            <w:gridSpan w:val="2"/>
            <w:tcBorders>
              <w:top w:val="single" w:sz="4" w:space="0" w:color="auto"/>
              <w:left w:val="single" w:sz="4" w:space="0" w:color="auto"/>
              <w:bottom w:val="single" w:sz="4" w:space="0" w:color="auto"/>
              <w:right w:val="single" w:sz="4" w:space="0" w:color="auto"/>
            </w:tcBorders>
            <w:hideMark/>
          </w:tcPr>
          <w:p w14:paraId="2A4B3134" w14:textId="13648505" w:rsidR="00B24B3B" w:rsidRPr="00445ECC" w:rsidRDefault="00B24B3B" w:rsidP="00B24B3B">
            <w:pPr>
              <w:rPr>
                <w:color w:val="000000"/>
                <w:lang w:eastAsia="en-US"/>
              </w:rPr>
            </w:pPr>
            <w:r w:rsidRPr="00445ECC">
              <w:rPr>
                <w:iCs/>
                <w:color w:val="000000"/>
              </w:rPr>
              <w:t>Komisijas paziņojums rīcības brīvību neparedz.</w:t>
            </w:r>
          </w:p>
        </w:tc>
      </w:tr>
      <w:tr w:rsidR="00B24B3B" w:rsidRPr="00445ECC" w14:paraId="619ADC61" w14:textId="77777777" w:rsidTr="00303CA0">
        <w:tc>
          <w:tcPr>
            <w:tcW w:w="4420" w:type="dxa"/>
            <w:gridSpan w:val="2"/>
            <w:tcBorders>
              <w:top w:val="single" w:sz="4" w:space="0" w:color="auto"/>
              <w:left w:val="single" w:sz="4" w:space="0" w:color="auto"/>
              <w:bottom w:val="single" w:sz="4" w:space="0" w:color="auto"/>
              <w:right w:val="single" w:sz="4" w:space="0" w:color="auto"/>
            </w:tcBorders>
            <w:hideMark/>
          </w:tcPr>
          <w:p w14:paraId="45AD6D58" w14:textId="77777777" w:rsidR="00B24B3B" w:rsidRPr="00445ECC" w:rsidRDefault="00B24B3B" w:rsidP="00B24B3B">
            <w:pPr>
              <w:rPr>
                <w:i/>
                <w:color w:val="000000"/>
                <w:lang w:eastAsia="en-US"/>
              </w:rPr>
            </w:pPr>
            <w:r w:rsidRPr="00445ECC">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788" w:type="dxa"/>
            <w:gridSpan w:val="2"/>
            <w:tcBorders>
              <w:top w:val="single" w:sz="4" w:space="0" w:color="auto"/>
              <w:left w:val="single" w:sz="4" w:space="0" w:color="auto"/>
              <w:bottom w:val="single" w:sz="4" w:space="0" w:color="auto"/>
              <w:right w:val="single" w:sz="4" w:space="0" w:color="auto"/>
            </w:tcBorders>
            <w:hideMark/>
          </w:tcPr>
          <w:p w14:paraId="29489C24" w14:textId="68FC1748" w:rsidR="00B24B3B" w:rsidRPr="00445ECC" w:rsidRDefault="00B24B3B" w:rsidP="00B24B3B">
            <w:pPr>
              <w:jc w:val="both"/>
              <w:rPr>
                <w:color w:val="000000"/>
                <w:lang w:eastAsia="en-US"/>
              </w:rPr>
            </w:pPr>
            <w:r w:rsidRPr="00445ECC">
              <w:rPr>
                <w:rFonts w:eastAsia="Times New Roman"/>
              </w:rPr>
              <w:t>Projekts šo jomu neskar.</w:t>
            </w:r>
          </w:p>
        </w:tc>
      </w:tr>
      <w:tr w:rsidR="00B24B3B" w:rsidRPr="00445ECC" w14:paraId="6997A2DA" w14:textId="77777777" w:rsidTr="00303CA0">
        <w:tc>
          <w:tcPr>
            <w:tcW w:w="4420" w:type="dxa"/>
            <w:gridSpan w:val="2"/>
            <w:tcBorders>
              <w:top w:val="single" w:sz="4" w:space="0" w:color="auto"/>
              <w:left w:val="single" w:sz="4" w:space="0" w:color="auto"/>
              <w:bottom w:val="single" w:sz="4" w:space="0" w:color="auto"/>
              <w:right w:val="single" w:sz="4" w:space="0" w:color="auto"/>
            </w:tcBorders>
            <w:hideMark/>
          </w:tcPr>
          <w:p w14:paraId="0D056423" w14:textId="77777777" w:rsidR="00B24B3B" w:rsidRPr="00445ECC" w:rsidRDefault="00B24B3B" w:rsidP="00B24B3B">
            <w:pPr>
              <w:pStyle w:val="naiskr"/>
              <w:spacing w:before="0" w:beforeAutospacing="0" w:after="0" w:afterAutospacing="0"/>
              <w:rPr>
                <w:i/>
                <w:color w:val="000000"/>
                <w:lang w:eastAsia="en-US"/>
              </w:rPr>
            </w:pPr>
            <w:r w:rsidRPr="00445ECC">
              <w:rPr>
                <w:color w:val="000000"/>
                <w:lang w:eastAsia="en-US"/>
              </w:rPr>
              <w:t>Cita informācija</w:t>
            </w:r>
          </w:p>
        </w:tc>
        <w:tc>
          <w:tcPr>
            <w:tcW w:w="4788" w:type="dxa"/>
            <w:gridSpan w:val="2"/>
            <w:tcBorders>
              <w:top w:val="single" w:sz="4" w:space="0" w:color="auto"/>
              <w:left w:val="single" w:sz="4" w:space="0" w:color="auto"/>
              <w:bottom w:val="single" w:sz="4" w:space="0" w:color="auto"/>
              <w:right w:val="single" w:sz="4" w:space="0" w:color="auto"/>
            </w:tcBorders>
            <w:hideMark/>
          </w:tcPr>
          <w:p w14:paraId="22DF3F99" w14:textId="77777777" w:rsidR="00B24B3B" w:rsidRPr="00445ECC" w:rsidRDefault="00B24B3B" w:rsidP="00B24B3B">
            <w:pPr>
              <w:rPr>
                <w:color w:val="000000"/>
                <w:lang w:eastAsia="en-US"/>
              </w:rPr>
            </w:pPr>
            <w:r w:rsidRPr="00445ECC">
              <w:rPr>
                <w:color w:val="000000"/>
              </w:rPr>
              <w:t>Nav.</w:t>
            </w:r>
          </w:p>
        </w:tc>
      </w:tr>
    </w:tbl>
    <w:p w14:paraId="794F6FF7" w14:textId="77777777" w:rsidR="0090143C" w:rsidRPr="00445ECC" w:rsidRDefault="0090143C" w:rsidP="0090143C">
      <w:pPr>
        <w:rPr>
          <w:highlight w:val="lightGray"/>
          <w:lang w:eastAsia="en-US"/>
        </w:rPr>
      </w:pPr>
    </w:p>
    <w:p w14:paraId="768E1FE2" w14:textId="77777777" w:rsidR="008C41EB" w:rsidRPr="00445ECC" w:rsidRDefault="008C41EB" w:rsidP="0090143C">
      <w:pPr>
        <w:rPr>
          <w:highlight w:val="lightGray"/>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445ECC" w14:paraId="1D304B3C" w14:textId="77777777" w:rsidTr="00663CC5">
        <w:trPr>
          <w:trHeight w:val="421"/>
        </w:trPr>
        <w:tc>
          <w:tcPr>
            <w:tcW w:w="9214" w:type="dxa"/>
            <w:gridSpan w:val="3"/>
            <w:vAlign w:val="center"/>
          </w:tcPr>
          <w:p w14:paraId="778750B6" w14:textId="77777777" w:rsidR="00330C43" w:rsidRPr="00445ECC" w:rsidRDefault="00330C43" w:rsidP="0090143C">
            <w:pPr>
              <w:pStyle w:val="naisnod"/>
              <w:spacing w:before="0" w:beforeAutospacing="0" w:after="0" w:afterAutospacing="0"/>
              <w:ind w:left="57" w:right="57"/>
              <w:jc w:val="center"/>
            </w:pPr>
            <w:r w:rsidRPr="00445ECC">
              <w:rPr>
                <w:b/>
              </w:rPr>
              <w:t>VI. Sabiedrības līdzdalība un komunikācijas aktivitātes</w:t>
            </w:r>
          </w:p>
        </w:tc>
      </w:tr>
      <w:tr w:rsidR="00330C43" w:rsidRPr="00445ECC" w14:paraId="3915933C" w14:textId="77777777" w:rsidTr="00663CC5">
        <w:trPr>
          <w:trHeight w:val="553"/>
        </w:trPr>
        <w:tc>
          <w:tcPr>
            <w:tcW w:w="315" w:type="dxa"/>
          </w:tcPr>
          <w:p w14:paraId="60C2ECAD" w14:textId="77777777" w:rsidR="00330C43" w:rsidRPr="00445ECC" w:rsidRDefault="00330C43" w:rsidP="0090143C">
            <w:pPr>
              <w:ind w:left="57" w:right="57"/>
              <w:jc w:val="both"/>
              <w:rPr>
                <w:bCs/>
              </w:rPr>
            </w:pPr>
            <w:r w:rsidRPr="00445ECC">
              <w:rPr>
                <w:bCs/>
              </w:rPr>
              <w:t>1.</w:t>
            </w:r>
          </w:p>
        </w:tc>
        <w:tc>
          <w:tcPr>
            <w:tcW w:w="2842" w:type="dxa"/>
          </w:tcPr>
          <w:p w14:paraId="30FE854F" w14:textId="77777777" w:rsidR="00330C43" w:rsidRPr="00445ECC" w:rsidRDefault="00330C43" w:rsidP="0090143C">
            <w:pPr>
              <w:tabs>
                <w:tab w:val="left" w:pos="170"/>
              </w:tabs>
              <w:ind w:left="57" w:right="57"/>
            </w:pPr>
            <w:r w:rsidRPr="00445ECC">
              <w:t>Plānotās sabiedrības līdzdalības un komunikācijas aktivitātes saistībā ar projektu</w:t>
            </w:r>
          </w:p>
        </w:tc>
        <w:tc>
          <w:tcPr>
            <w:tcW w:w="6057" w:type="dxa"/>
          </w:tcPr>
          <w:p w14:paraId="2F4D0716" w14:textId="124FCC04" w:rsidR="0077305F" w:rsidRPr="00445ECC" w:rsidRDefault="0077305F" w:rsidP="0014006B">
            <w:pPr>
              <w:shd w:val="clear" w:color="auto" w:fill="FFFFFF"/>
              <w:spacing w:after="120"/>
              <w:ind w:left="57" w:right="113"/>
              <w:jc w:val="both"/>
            </w:pPr>
            <w:bookmarkStart w:id="1" w:name="p61"/>
            <w:bookmarkEnd w:id="1"/>
            <w:r w:rsidRPr="00445ECC">
              <w:rPr>
                <w:shd w:val="clear" w:color="auto" w:fill="FFFFFF"/>
              </w:rPr>
              <w:t>Pēc noteikumu projekta apstiprināšanas</w:t>
            </w:r>
            <w:r w:rsidR="00AF6503" w:rsidRPr="00445ECC">
              <w:rPr>
                <w:shd w:val="clear" w:color="auto" w:fill="FFFFFF"/>
              </w:rPr>
              <w:t xml:space="preserve"> </w:t>
            </w:r>
            <w:r w:rsidR="003107A4" w:rsidRPr="00445ECC">
              <w:rPr>
                <w:shd w:val="clear" w:color="auto" w:fill="FFFFFF"/>
              </w:rPr>
              <w:t xml:space="preserve">EM un </w:t>
            </w:r>
            <w:r w:rsidRPr="00445ECC">
              <w:rPr>
                <w:shd w:val="clear" w:color="auto" w:fill="FFFFFF"/>
              </w:rPr>
              <w:t xml:space="preserve">Altum </w:t>
            </w:r>
            <w:r w:rsidR="003107A4" w:rsidRPr="00445ECC">
              <w:rPr>
                <w:shd w:val="clear" w:color="auto" w:fill="FFFFFF"/>
              </w:rPr>
              <w:t xml:space="preserve">nodrošinās </w:t>
            </w:r>
            <w:r w:rsidRPr="00445ECC">
              <w:rPr>
                <w:shd w:val="clear" w:color="auto" w:fill="FFFFFF"/>
              </w:rPr>
              <w:t>informēšanas pasākumus</w:t>
            </w:r>
            <w:r w:rsidR="003107A4" w:rsidRPr="00445ECC">
              <w:rPr>
                <w:shd w:val="clear" w:color="auto" w:fill="FFFFFF"/>
              </w:rPr>
              <w:t>.</w:t>
            </w:r>
            <w:r w:rsidRPr="00445ECC">
              <w:rPr>
                <w:shd w:val="clear" w:color="auto" w:fill="FFFFFF"/>
              </w:rPr>
              <w:t xml:space="preserve"> </w:t>
            </w:r>
          </w:p>
        </w:tc>
      </w:tr>
      <w:tr w:rsidR="00330C43" w:rsidRPr="00445ECC" w14:paraId="382310D7" w14:textId="77777777" w:rsidTr="00663CC5">
        <w:trPr>
          <w:trHeight w:val="339"/>
        </w:trPr>
        <w:tc>
          <w:tcPr>
            <w:tcW w:w="315" w:type="dxa"/>
          </w:tcPr>
          <w:p w14:paraId="0BBE4023" w14:textId="77777777" w:rsidR="00330C43" w:rsidRPr="00445ECC" w:rsidRDefault="00330C43" w:rsidP="0090143C">
            <w:pPr>
              <w:ind w:left="57" w:right="57"/>
              <w:jc w:val="both"/>
              <w:rPr>
                <w:bCs/>
              </w:rPr>
            </w:pPr>
            <w:r w:rsidRPr="00445ECC">
              <w:rPr>
                <w:bCs/>
              </w:rPr>
              <w:t>2.</w:t>
            </w:r>
          </w:p>
        </w:tc>
        <w:tc>
          <w:tcPr>
            <w:tcW w:w="2842" w:type="dxa"/>
          </w:tcPr>
          <w:p w14:paraId="1CAF424D" w14:textId="77777777" w:rsidR="00330C43" w:rsidRPr="00445ECC" w:rsidRDefault="00330C43" w:rsidP="0090143C">
            <w:pPr>
              <w:ind w:left="57" w:right="57"/>
            </w:pPr>
            <w:r w:rsidRPr="00445ECC">
              <w:t>Sabiedrības līdzdalība projekta izstrādē</w:t>
            </w:r>
          </w:p>
        </w:tc>
        <w:tc>
          <w:tcPr>
            <w:tcW w:w="6057" w:type="dxa"/>
          </w:tcPr>
          <w:p w14:paraId="0A8F57AC" w14:textId="7D7D752C" w:rsidR="00B4453B" w:rsidRPr="00445ECC" w:rsidRDefault="0014006B" w:rsidP="00DF6009">
            <w:pPr>
              <w:shd w:val="clear" w:color="auto" w:fill="FFFFFF"/>
              <w:spacing w:after="120"/>
              <w:ind w:left="57" w:right="113"/>
              <w:jc w:val="both"/>
              <w:rPr>
                <w:shd w:val="clear" w:color="auto" w:fill="FFFFFF"/>
              </w:rPr>
            </w:pPr>
            <w:bookmarkStart w:id="2" w:name="p62"/>
            <w:bookmarkEnd w:id="2"/>
            <w:r w:rsidRPr="00445ECC">
              <w:rPr>
                <w:shd w:val="clear" w:color="auto" w:fill="FFFFFF"/>
              </w:rPr>
              <w:t>Tirgus nepilnību analīze</w:t>
            </w:r>
            <w:r w:rsidR="00781B7E" w:rsidRPr="00445ECC">
              <w:rPr>
                <w:shd w:val="clear" w:color="auto" w:fill="FFFFFF"/>
              </w:rPr>
              <w:t xml:space="preserve">, kas pamato </w:t>
            </w:r>
            <w:r w:rsidRPr="00445ECC">
              <w:rPr>
                <w:shd w:val="clear" w:color="auto" w:fill="FFFFFF"/>
              </w:rPr>
              <w:t xml:space="preserve">eksporta garantiju </w:t>
            </w:r>
            <w:r w:rsidR="00DF6009">
              <w:rPr>
                <w:shd w:val="clear" w:color="auto" w:fill="FFFFFF"/>
              </w:rPr>
              <w:t>nepieciešamību.</w:t>
            </w:r>
            <w:r w:rsidR="00A03660" w:rsidRPr="00445ECC">
              <w:rPr>
                <w:shd w:val="clear" w:color="auto" w:fill="FFFFFF"/>
              </w:rPr>
              <w:t xml:space="preserve"> </w:t>
            </w:r>
            <w:r w:rsidR="00DF6009">
              <w:rPr>
                <w:shd w:val="clear" w:color="auto" w:fill="FFFFFF"/>
              </w:rPr>
              <w:t>Noteikumu projektu</w:t>
            </w:r>
            <w:r w:rsidRPr="00445ECC">
              <w:rPr>
                <w:shd w:val="clear" w:color="auto" w:fill="FFFFFF"/>
              </w:rPr>
              <w:t xml:space="preserve"> </w:t>
            </w:r>
            <w:r w:rsidR="003107A4" w:rsidRPr="00445ECC">
              <w:rPr>
                <w:shd w:val="clear" w:color="auto" w:fill="FFFFFF"/>
              </w:rPr>
              <w:t>EM</w:t>
            </w:r>
            <w:r w:rsidR="00A03660" w:rsidRPr="00445ECC">
              <w:rPr>
                <w:shd w:val="clear" w:color="auto" w:fill="FFFFFF"/>
              </w:rPr>
              <w:t xml:space="preserve"> </w:t>
            </w:r>
            <w:r w:rsidR="00DF6009">
              <w:rPr>
                <w:shd w:val="clear" w:color="auto" w:fill="FFFFFF"/>
              </w:rPr>
              <w:t>saskaņoja</w:t>
            </w:r>
            <w:r w:rsidRPr="00445ECC">
              <w:rPr>
                <w:shd w:val="clear" w:color="auto" w:fill="FFFFFF"/>
              </w:rPr>
              <w:t xml:space="preserve"> </w:t>
            </w:r>
            <w:r w:rsidR="00A03660" w:rsidRPr="00445ECC">
              <w:rPr>
                <w:shd w:val="clear" w:color="auto" w:fill="FFFFFF"/>
              </w:rPr>
              <w:t>ar nozares pārstāvjiem</w:t>
            </w:r>
            <w:r w:rsidR="003107A4" w:rsidRPr="00445ECC">
              <w:rPr>
                <w:shd w:val="clear" w:color="auto" w:fill="FFFFFF"/>
              </w:rPr>
              <w:t xml:space="preserve">, tajā </w:t>
            </w:r>
            <w:r w:rsidR="00A03660" w:rsidRPr="00445ECC">
              <w:rPr>
                <w:shd w:val="clear" w:color="auto" w:fill="FFFFFF"/>
              </w:rPr>
              <w:t>ska</w:t>
            </w:r>
            <w:r w:rsidR="00BC2924" w:rsidRPr="00445ECC">
              <w:rPr>
                <w:shd w:val="clear" w:color="auto" w:fill="FFFFFF"/>
              </w:rPr>
              <w:t>i</w:t>
            </w:r>
            <w:r w:rsidR="00A03660" w:rsidRPr="00445ECC">
              <w:rPr>
                <w:shd w:val="clear" w:color="auto" w:fill="FFFFFF"/>
              </w:rPr>
              <w:t xml:space="preserve">tā </w:t>
            </w:r>
            <w:r w:rsidR="00DF6009" w:rsidRPr="00DF6009">
              <w:rPr>
                <w:shd w:val="clear" w:color="auto" w:fill="FFFFFF"/>
              </w:rPr>
              <w:t>Latvijas Tirdzniecības un rūpniecības kamer</w:t>
            </w:r>
            <w:r w:rsidR="00DF6009">
              <w:rPr>
                <w:shd w:val="clear" w:color="auto" w:fill="FFFFFF"/>
              </w:rPr>
              <w:t>u</w:t>
            </w:r>
            <w:r w:rsidR="00DF6009" w:rsidRPr="00DF6009">
              <w:rPr>
                <w:shd w:val="clear" w:color="auto" w:fill="FFFFFF"/>
              </w:rPr>
              <w:t xml:space="preserve"> un L</w:t>
            </w:r>
            <w:r w:rsidR="00DF6009">
              <w:rPr>
                <w:shd w:val="clear" w:color="auto" w:fill="FFFFFF"/>
              </w:rPr>
              <w:t>atvijas Lielo pilsētu asociāciju</w:t>
            </w:r>
            <w:r w:rsidR="00BC2924" w:rsidRPr="00445ECC">
              <w:rPr>
                <w:shd w:val="clear" w:color="auto" w:fill="FFFFFF"/>
              </w:rPr>
              <w:t xml:space="preserve">. </w:t>
            </w:r>
          </w:p>
        </w:tc>
      </w:tr>
      <w:tr w:rsidR="00330C43" w:rsidRPr="00445ECC" w14:paraId="22A0ABC7" w14:textId="77777777" w:rsidTr="00663CC5">
        <w:trPr>
          <w:trHeight w:val="476"/>
        </w:trPr>
        <w:tc>
          <w:tcPr>
            <w:tcW w:w="315" w:type="dxa"/>
          </w:tcPr>
          <w:p w14:paraId="3449DA27" w14:textId="77777777" w:rsidR="00330C43" w:rsidRPr="00445ECC" w:rsidRDefault="00330C43" w:rsidP="0090143C">
            <w:pPr>
              <w:ind w:left="57" w:right="57"/>
              <w:jc w:val="both"/>
              <w:rPr>
                <w:bCs/>
              </w:rPr>
            </w:pPr>
            <w:r w:rsidRPr="00445ECC">
              <w:rPr>
                <w:bCs/>
              </w:rPr>
              <w:t>3.</w:t>
            </w:r>
          </w:p>
        </w:tc>
        <w:tc>
          <w:tcPr>
            <w:tcW w:w="2842" w:type="dxa"/>
          </w:tcPr>
          <w:p w14:paraId="1042E00A" w14:textId="77777777" w:rsidR="00330C43" w:rsidRPr="00445ECC" w:rsidRDefault="00330C43" w:rsidP="0090143C">
            <w:pPr>
              <w:ind w:left="57" w:right="57"/>
            </w:pPr>
            <w:r w:rsidRPr="00445ECC">
              <w:t>Sabiedrības līdzdalības rezultāti</w:t>
            </w:r>
          </w:p>
        </w:tc>
        <w:tc>
          <w:tcPr>
            <w:tcW w:w="6057" w:type="dxa"/>
          </w:tcPr>
          <w:p w14:paraId="4076A4E5" w14:textId="07A6F042" w:rsidR="00AD21F1" w:rsidRPr="00445ECC" w:rsidRDefault="00E35208" w:rsidP="0014006B">
            <w:pPr>
              <w:shd w:val="clear" w:color="auto" w:fill="FFFFFF"/>
              <w:spacing w:after="120"/>
              <w:ind w:left="57" w:right="113"/>
              <w:jc w:val="both"/>
              <w:rPr>
                <w:shd w:val="clear" w:color="auto" w:fill="FFFFFF"/>
              </w:rPr>
            </w:pPr>
            <w:r w:rsidRPr="00445ECC">
              <w:t>Izstrādāti šādi dokumenti</w:t>
            </w:r>
            <w:r w:rsidR="0014006B" w:rsidRPr="00445ECC">
              <w:t>: t</w:t>
            </w:r>
            <w:r w:rsidR="00A03660" w:rsidRPr="00445ECC">
              <w:rPr>
                <w:shd w:val="clear" w:color="auto" w:fill="FFFFFF"/>
              </w:rPr>
              <w:t>irgus nepilnību analīze</w:t>
            </w:r>
            <w:r w:rsidR="0014006B" w:rsidRPr="00445ECC">
              <w:rPr>
                <w:shd w:val="clear" w:color="auto" w:fill="FFFFFF"/>
              </w:rPr>
              <w:t>.</w:t>
            </w:r>
          </w:p>
        </w:tc>
      </w:tr>
      <w:tr w:rsidR="00330C43" w:rsidRPr="00445ECC" w14:paraId="0FF44667" w14:textId="77777777" w:rsidTr="003805E5">
        <w:trPr>
          <w:trHeight w:val="205"/>
        </w:trPr>
        <w:tc>
          <w:tcPr>
            <w:tcW w:w="315" w:type="dxa"/>
          </w:tcPr>
          <w:p w14:paraId="08EAA8D2" w14:textId="77777777" w:rsidR="00330C43" w:rsidRPr="00445ECC" w:rsidRDefault="00330C43" w:rsidP="0090143C">
            <w:pPr>
              <w:ind w:left="57" w:right="57"/>
              <w:jc w:val="both"/>
              <w:rPr>
                <w:bCs/>
              </w:rPr>
            </w:pPr>
            <w:r w:rsidRPr="00445ECC">
              <w:rPr>
                <w:bCs/>
              </w:rPr>
              <w:t>4.</w:t>
            </w:r>
          </w:p>
        </w:tc>
        <w:tc>
          <w:tcPr>
            <w:tcW w:w="2842" w:type="dxa"/>
          </w:tcPr>
          <w:p w14:paraId="2D5B2442" w14:textId="77777777" w:rsidR="00330C43" w:rsidRPr="00445ECC" w:rsidRDefault="00330C43" w:rsidP="0090143C">
            <w:pPr>
              <w:ind w:left="57" w:right="57"/>
            </w:pPr>
            <w:r w:rsidRPr="00445ECC">
              <w:t>Cita informācija</w:t>
            </w:r>
          </w:p>
        </w:tc>
        <w:tc>
          <w:tcPr>
            <w:tcW w:w="6057" w:type="dxa"/>
          </w:tcPr>
          <w:p w14:paraId="1C8AB2A6" w14:textId="77777777" w:rsidR="00330C43" w:rsidRPr="00445ECC" w:rsidRDefault="003805E5" w:rsidP="0090143C">
            <w:pPr>
              <w:ind w:left="57" w:right="113"/>
              <w:jc w:val="both"/>
            </w:pPr>
            <w:r w:rsidRPr="00445ECC">
              <w:t>Nav.</w:t>
            </w:r>
          </w:p>
        </w:tc>
      </w:tr>
    </w:tbl>
    <w:p w14:paraId="293D8475" w14:textId="77777777" w:rsidR="0090143C" w:rsidRPr="00445ECC" w:rsidRDefault="0090143C" w:rsidP="0090143C">
      <w:pPr>
        <w:jc w:val="both"/>
        <w:rPr>
          <w:highlight w:val="lightGray"/>
        </w:rPr>
      </w:pPr>
    </w:p>
    <w:p w14:paraId="4C65C046" w14:textId="77777777" w:rsidR="008C41EB" w:rsidRPr="00445ECC" w:rsidRDefault="008C41EB" w:rsidP="0090143C">
      <w:pPr>
        <w:jc w:val="both"/>
        <w:rPr>
          <w:highlight w:val="lightGray"/>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445ECC" w14:paraId="3D56B7D3" w14:textId="77777777" w:rsidTr="00663CC5">
        <w:trPr>
          <w:trHeight w:val="421"/>
        </w:trPr>
        <w:tc>
          <w:tcPr>
            <w:tcW w:w="9204" w:type="dxa"/>
            <w:gridSpan w:val="3"/>
            <w:vAlign w:val="center"/>
          </w:tcPr>
          <w:p w14:paraId="380F4855" w14:textId="77777777" w:rsidR="00282E1F" w:rsidRPr="00445ECC" w:rsidRDefault="00282E1F" w:rsidP="0090143C">
            <w:pPr>
              <w:pStyle w:val="naisnod"/>
              <w:spacing w:before="0" w:beforeAutospacing="0" w:after="0" w:afterAutospacing="0"/>
              <w:ind w:left="57" w:right="57"/>
              <w:jc w:val="center"/>
            </w:pPr>
            <w:r w:rsidRPr="00445ECC">
              <w:rPr>
                <w:b/>
              </w:rPr>
              <w:t>VII. Tiesību akta projekta izpildes nodrošināšana un tās ietekme uz institūcijām</w:t>
            </w:r>
          </w:p>
        </w:tc>
      </w:tr>
      <w:tr w:rsidR="00282E1F" w:rsidRPr="00445ECC" w14:paraId="2C14A4F8" w14:textId="77777777" w:rsidTr="00663CC5">
        <w:trPr>
          <w:trHeight w:val="553"/>
        </w:trPr>
        <w:tc>
          <w:tcPr>
            <w:tcW w:w="333" w:type="dxa"/>
          </w:tcPr>
          <w:p w14:paraId="42D6F66A" w14:textId="77777777" w:rsidR="00282E1F" w:rsidRPr="00445ECC" w:rsidRDefault="00282E1F" w:rsidP="0090143C">
            <w:pPr>
              <w:ind w:left="57" w:right="57"/>
              <w:jc w:val="both"/>
              <w:rPr>
                <w:bCs/>
              </w:rPr>
            </w:pPr>
            <w:r w:rsidRPr="00445ECC">
              <w:rPr>
                <w:bCs/>
              </w:rPr>
              <w:t>1.</w:t>
            </w:r>
          </w:p>
        </w:tc>
        <w:tc>
          <w:tcPr>
            <w:tcW w:w="2838" w:type="dxa"/>
          </w:tcPr>
          <w:p w14:paraId="4BB81567" w14:textId="77777777" w:rsidR="00282E1F" w:rsidRPr="00445ECC" w:rsidRDefault="00282E1F" w:rsidP="0090143C">
            <w:pPr>
              <w:ind w:left="57" w:right="57"/>
            </w:pPr>
            <w:r w:rsidRPr="00445ECC">
              <w:t>Projekta izpildē iesaistītās institūcijas</w:t>
            </w:r>
          </w:p>
        </w:tc>
        <w:tc>
          <w:tcPr>
            <w:tcW w:w="6033" w:type="dxa"/>
          </w:tcPr>
          <w:p w14:paraId="7019E289" w14:textId="77777777" w:rsidR="00282E1F" w:rsidRPr="00445ECC" w:rsidRDefault="003107A4" w:rsidP="00BC2924">
            <w:pPr>
              <w:shd w:val="clear" w:color="auto" w:fill="FFFFFF"/>
              <w:ind w:left="57" w:right="113"/>
              <w:jc w:val="both"/>
            </w:pPr>
            <w:r w:rsidRPr="00445ECC">
              <w:t>EM un</w:t>
            </w:r>
            <w:r w:rsidR="00FC683C" w:rsidRPr="00445ECC">
              <w:t xml:space="preserve"> Altum</w:t>
            </w:r>
            <w:r w:rsidRPr="00445ECC">
              <w:t>.</w:t>
            </w:r>
          </w:p>
        </w:tc>
      </w:tr>
      <w:tr w:rsidR="00282E1F" w:rsidRPr="00445ECC" w14:paraId="7A421026" w14:textId="77777777" w:rsidTr="00663CC5">
        <w:trPr>
          <w:trHeight w:val="339"/>
        </w:trPr>
        <w:tc>
          <w:tcPr>
            <w:tcW w:w="333" w:type="dxa"/>
          </w:tcPr>
          <w:p w14:paraId="2F099A08" w14:textId="77777777" w:rsidR="00282E1F" w:rsidRPr="00445ECC" w:rsidRDefault="00282E1F" w:rsidP="0090143C">
            <w:pPr>
              <w:ind w:left="57" w:right="57"/>
              <w:jc w:val="both"/>
              <w:rPr>
                <w:bCs/>
              </w:rPr>
            </w:pPr>
            <w:r w:rsidRPr="00445ECC">
              <w:rPr>
                <w:bCs/>
              </w:rPr>
              <w:t>2.</w:t>
            </w:r>
          </w:p>
        </w:tc>
        <w:tc>
          <w:tcPr>
            <w:tcW w:w="2838" w:type="dxa"/>
          </w:tcPr>
          <w:p w14:paraId="1E66F9E1" w14:textId="77777777" w:rsidR="00282E1F" w:rsidRPr="00445ECC" w:rsidRDefault="00282E1F" w:rsidP="0090143C">
            <w:pPr>
              <w:ind w:left="57" w:right="57"/>
            </w:pPr>
            <w:r w:rsidRPr="00445ECC">
              <w:t xml:space="preserve">Projekta izpildes ietekme uz pārvaldes funkcijām un institucionālo struktūru. </w:t>
            </w:r>
          </w:p>
          <w:p w14:paraId="6F8CDF76" w14:textId="77777777" w:rsidR="00282E1F" w:rsidRPr="00445ECC" w:rsidRDefault="00282E1F" w:rsidP="0090143C">
            <w:pPr>
              <w:ind w:left="57" w:right="57"/>
            </w:pPr>
            <w:r w:rsidRPr="00445ECC">
              <w:t>Jaunu institūciju izveide, esošu institūciju likvidācija vai reorganizācija, to ietekme uz institūcijas cilvēkresursiem</w:t>
            </w:r>
          </w:p>
        </w:tc>
        <w:tc>
          <w:tcPr>
            <w:tcW w:w="6033" w:type="dxa"/>
          </w:tcPr>
          <w:p w14:paraId="0A65B0F3" w14:textId="77777777" w:rsidR="00282E1F" w:rsidRPr="00445ECC" w:rsidRDefault="003107A4" w:rsidP="0090143C">
            <w:pPr>
              <w:shd w:val="clear" w:color="auto" w:fill="FFFFFF"/>
              <w:ind w:left="57" w:right="113"/>
              <w:jc w:val="both"/>
              <w:rPr>
                <w:kern w:val="24"/>
              </w:rPr>
            </w:pPr>
            <w:r w:rsidRPr="00445ECC">
              <w:t>Projekts šo jomu neskar.</w:t>
            </w:r>
          </w:p>
        </w:tc>
      </w:tr>
      <w:tr w:rsidR="00282E1F" w:rsidRPr="00445ECC" w14:paraId="6511EFDA" w14:textId="77777777" w:rsidTr="00663CC5">
        <w:trPr>
          <w:trHeight w:val="476"/>
        </w:trPr>
        <w:tc>
          <w:tcPr>
            <w:tcW w:w="333" w:type="dxa"/>
          </w:tcPr>
          <w:p w14:paraId="537272A5" w14:textId="77777777" w:rsidR="00282E1F" w:rsidRPr="00445ECC" w:rsidRDefault="00282E1F" w:rsidP="0090143C">
            <w:pPr>
              <w:ind w:left="57" w:right="57"/>
              <w:jc w:val="both"/>
              <w:rPr>
                <w:bCs/>
              </w:rPr>
            </w:pPr>
            <w:r w:rsidRPr="00445ECC">
              <w:rPr>
                <w:bCs/>
              </w:rPr>
              <w:t>3.</w:t>
            </w:r>
          </w:p>
        </w:tc>
        <w:tc>
          <w:tcPr>
            <w:tcW w:w="2838" w:type="dxa"/>
          </w:tcPr>
          <w:p w14:paraId="68A5130F" w14:textId="77777777" w:rsidR="00282E1F" w:rsidRPr="00445ECC" w:rsidRDefault="00282E1F" w:rsidP="0090143C">
            <w:pPr>
              <w:ind w:left="57" w:right="57"/>
            </w:pPr>
            <w:r w:rsidRPr="00445ECC">
              <w:t>Cita informācija</w:t>
            </w:r>
          </w:p>
        </w:tc>
        <w:tc>
          <w:tcPr>
            <w:tcW w:w="6033" w:type="dxa"/>
          </w:tcPr>
          <w:p w14:paraId="1FD90E9A" w14:textId="77777777" w:rsidR="00282E1F" w:rsidRPr="00445ECC" w:rsidRDefault="00EE03B3" w:rsidP="0090143C">
            <w:pPr>
              <w:shd w:val="clear" w:color="auto" w:fill="FFFFFF"/>
              <w:ind w:left="57" w:right="113"/>
              <w:jc w:val="both"/>
            </w:pPr>
            <w:r w:rsidRPr="00445ECC">
              <w:t>Nav</w:t>
            </w:r>
            <w:r w:rsidR="00DD1F5F" w:rsidRPr="00445ECC">
              <w:t>.</w:t>
            </w:r>
            <w:r w:rsidRPr="00445ECC">
              <w:t xml:space="preserve"> </w:t>
            </w:r>
          </w:p>
        </w:tc>
      </w:tr>
    </w:tbl>
    <w:p w14:paraId="024A8965" w14:textId="77777777" w:rsidR="008C41EB" w:rsidRPr="00445ECC" w:rsidRDefault="008C41EB" w:rsidP="0090143C">
      <w:pPr>
        <w:jc w:val="both"/>
        <w:rPr>
          <w:b/>
          <w:highlight w:val="lightGray"/>
        </w:rPr>
      </w:pPr>
    </w:p>
    <w:p w14:paraId="7DD483E5" w14:textId="4EB06B2F" w:rsidR="000A0596" w:rsidRPr="00445ECC" w:rsidRDefault="003B0CCD" w:rsidP="0090143C">
      <w:pPr>
        <w:jc w:val="both"/>
      </w:pPr>
      <w:r w:rsidRPr="00445ECC">
        <w:t xml:space="preserve">Anotācijas </w:t>
      </w:r>
      <w:r w:rsidR="003B78AB" w:rsidRPr="00445ECC">
        <w:t>II</w:t>
      </w:r>
      <w:r w:rsidR="00781B7E" w:rsidRPr="00445ECC">
        <w:t>I</w:t>
      </w:r>
      <w:r w:rsidR="003B78AB" w:rsidRPr="00445ECC">
        <w:t xml:space="preserve">. un </w:t>
      </w:r>
      <w:r w:rsidRPr="00445ECC">
        <w:t>IV.</w:t>
      </w:r>
      <w:r w:rsidR="00C12E31" w:rsidRPr="00445ECC">
        <w:t xml:space="preserve"> </w:t>
      </w:r>
      <w:r w:rsidRPr="00445ECC">
        <w:t xml:space="preserve">sadaļa – noteikumu </w:t>
      </w:r>
      <w:r w:rsidRPr="00445ECC">
        <w:rPr>
          <w:iCs/>
        </w:rPr>
        <w:t>projekts šo jomu neskar.</w:t>
      </w:r>
    </w:p>
    <w:p w14:paraId="610CC350" w14:textId="77777777" w:rsidR="00EA5014" w:rsidRPr="00445ECC" w:rsidRDefault="00EA5014" w:rsidP="00EA5014">
      <w:pPr>
        <w:jc w:val="both"/>
      </w:pPr>
    </w:p>
    <w:p w14:paraId="1F0384CB" w14:textId="77777777" w:rsidR="008C41EB" w:rsidRPr="00445ECC" w:rsidRDefault="008C41EB" w:rsidP="00EA5014">
      <w:pPr>
        <w:jc w:val="both"/>
      </w:pPr>
    </w:p>
    <w:p w14:paraId="5EB1AA23" w14:textId="77777777" w:rsidR="00EA5014" w:rsidRPr="00445ECC" w:rsidRDefault="00EA5014" w:rsidP="00EA5014">
      <w:pPr>
        <w:jc w:val="both"/>
        <w:rPr>
          <w:lang w:eastAsia="en-US"/>
        </w:rPr>
      </w:pPr>
      <w:r w:rsidRPr="00445ECC">
        <w:t>Ministru prezidenta biedrs,</w:t>
      </w:r>
    </w:p>
    <w:p w14:paraId="60D8E33E" w14:textId="1951E346" w:rsidR="00EA5014" w:rsidRPr="00445ECC" w:rsidRDefault="00EA5014" w:rsidP="00EA5014">
      <w:pPr>
        <w:jc w:val="both"/>
      </w:pPr>
      <w:r w:rsidRPr="00445ECC">
        <w:t>ekonomikas mini</w:t>
      </w:r>
      <w:r w:rsidR="004B72EB" w:rsidRPr="00445ECC">
        <w:t>strs</w:t>
      </w:r>
      <w:r w:rsidR="00D07A8A" w:rsidRPr="00445ECC">
        <w:tab/>
      </w:r>
      <w:r w:rsidR="00D07A8A" w:rsidRPr="00445ECC">
        <w:tab/>
      </w:r>
      <w:r w:rsidR="00D07A8A" w:rsidRPr="00445ECC">
        <w:tab/>
      </w:r>
      <w:r w:rsidR="00D07A8A" w:rsidRPr="00445ECC">
        <w:tab/>
      </w:r>
      <w:r w:rsidR="00D07A8A" w:rsidRPr="00445ECC">
        <w:tab/>
      </w:r>
      <w:r w:rsidR="00D07A8A" w:rsidRPr="00445ECC">
        <w:tab/>
      </w:r>
      <w:r w:rsidR="00D07A8A" w:rsidRPr="00445ECC">
        <w:tab/>
      </w:r>
      <w:r w:rsidR="00D07A8A" w:rsidRPr="00445ECC">
        <w:tab/>
      </w:r>
      <w:r w:rsidR="004B72EB" w:rsidRPr="00445ECC">
        <w:t>A.</w:t>
      </w:r>
      <w:r w:rsidRPr="00445ECC">
        <w:t>Ašeradens</w:t>
      </w:r>
    </w:p>
    <w:p w14:paraId="125DC595" w14:textId="77777777" w:rsidR="008C41EB" w:rsidRPr="00445ECC" w:rsidRDefault="008C41EB" w:rsidP="00EA5014">
      <w:pPr>
        <w:jc w:val="both"/>
      </w:pPr>
    </w:p>
    <w:p w14:paraId="01CBE1CA" w14:textId="77777777" w:rsidR="00DE4550" w:rsidRPr="00445ECC" w:rsidRDefault="00DE4550" w:rsidP="00EA5014">
      <w:pPr>
        <w:jc w:val="both"/>
      </w:pPr>
    </w:p>
    <w:p w14:paraId="6EC6C7F8" w14:textId="77777777" w:rsidR="00EA5014" w:rsidRPr="00445ECC" w:rsidRDefault="00EA5014" w:rsidP="00EA5014">
      <w:pPr>
        <w:jc w:val="both"/>
      </w:pPr>
      <w:r w:rsidRPr="00445ECC">
        <w:t>Vīza:</w:t>
      </w:r>
    </w:p>
    <w:p w14:paraId="1DBF4D81" w14:textId="1C7716B2" w:rsidR="00EA5014" w:rsidRPr="00445ECC" w:rsidRDefault="00A050A7" w:rsidP="00EA5014">
      <w:pPr>
        <w:jc w:val="both"/>
      </w:pPr>
      <w:r w:rsidRPr="00445ECC">
        <w:t>V</w:t>
      </w:r>
      <w:r w:rsidR="00EA5014" w:rsidRPr="00445ECC">
        <w:t>alsts sekretār</w:t>
      </w:r>
      <w:r w:rsidRPr="00445ECC">
        <w:t>s</w:t>
      </w:r>
      <w:r w:rsidR="004B72EB" w:rsidRPr="00445ECC">
        <w:tab/>
      </w:r>
      <w:r w:rsidR="004B72EB" w:rsidRPr="00445ECC">
        <w:tab/>
      </w:r>
      <w:r w:rsidR="004B72EB" w:rsidRPr="00445ECC">
        <w:tab/>
      </w:r>
      <w:r w:rsidR="004B72EB" w:rsidRPr="00445ECC">
        <w:tab/>
      </w:r>
      <w:r w:rsidR="004B72EB" w:rsidRPr="00445ECC">
        <w:tab/>
      </w:r>
      <w:r w:rsidR="004B72EB" w:rsidRPr="00445ECC">
        <w:tab/>
      </w:r>
      <w:r w:rsidR="004B72EB" w:rsidRPr="00445ECC">
        <w:tab/>
      </w:r>
      <w:r w:rsidR="004B72EB" w:rsidRPr="00445ECC">
        <w:tab/>
      </w:r>
      <w:r w:rsidR="004B72EB" w:rsidRPr="00445ECC">
        <w:tab/>
        <w:t>J.Stinka</w:t>
      </w:r>
      <w:r w:rsidRPr="00445ECC">
        <w:tab/>
      </w:r>
      <w:r w:rsidRPr="00445ECC">
        <w:tab/>
      </w:r>
      <w:r w:rsidRPr="00445ECC">
        <w:tab/>
      </w:r>
      <w:r w:rsidRPr="00445ECC">
        <w:tab/>
      </w:r>
      <w:r w:rsidRPr="00445ECC">
        <w:tab/>
      </w:r>
      <w:r w:rsidRPr="00445ECC">
        <w:tab/>
      </w:r>
    </w:p>
    <w:p w14:paraId="29BE210F" w14:textId="00F96A43" w:rsidR="00966768" w:rsidRPr="00445ECC" w:rsidRDefault="007A368E" w:rsidP="0090143C">
      <w:pPr>
        <w:jc w:val="both"/>
      </w:pPr>
      <w:r w:rsidRPr="00445ECC">
        <w:tab/>
      </w:r>
      <w:r w:rsidRPr="00445ECC">
        <w:tab/>
      </w:r>
      <w:r w:rsidRPr="00445ECC">
        <w:tab/>
      </w:r>
      <w:r w:rsidRPr="00445ECC">
        <w:tab/>
      </w:r>
      <w:r w:rsidRPr="00445ECC">
        <w:tab/>
      </w:r>
    </w:p>
    <w:p w14:paraId="710D17B5" w14:textId="35BBFA71" w:rsidR="00267B2F" w:rsidRPr="00806F31" w:rsidRDefault="00985620" w:rsidP="00F43635">
      <w:pPr>
        <w:rPr>
          <w:sz w:val="20"/>
          <w:szCs w:val="20"/>
        </w:rPr>
      </w:pPr>
      <w:r>
        <w:rPr>
          <w:sz w:val="20"/>
          <w:szCs w:val="20"/>
        </w:rPr>
        <w:t>2</w:t>
      </w:r>
      <w:r w:rsidR="00C61616">
        <w:rPr>
          <w:sz w:val="20"/>
          <w:szCs w:val="20"/>
        </w:rPr>
        <w:t>9</w:t>
      </w:r>
      <w:r w:rsidR="00267B2F" w:rsidRPr="00806F31">
        <w:rPr>
          <w:sz w:val="20"/>
          <w:szCs w:val="20"/>
        </w:rPr>
        <w:t>.</w:t>
      </w:r>
      <w:r w:rsidR="005C319B" w:rsidRPr="00806F31">
        <w:rPr>
          <w:sz w:val="20"/>
          <w:szCs w:val="20"/>
        </w:rPr>
        <w:t>11</w:t>
      </w:r>
      <w:r w:rsidR="00267B2F" w:rsidRPr="00806F31">
        <w:rPr>
          <w:sz w:val="20"/>
          <w:szCs w:val="20"/>
        </w:rPr>
        <w:t xml:space="preserve">.2016 </w:t>
      </w:r>
      <w:r w:rsidR="00C61616">
        <w:rPr>
          <w:sz w:val="20"/>
          <w:szCs w:val="20"/>
        </w:rPr>
        <w:t>11</w:t>
      </w:r>
      <w:r w:rsidR="00267B2F" w:rsidRPr="00806F31">
        <w:rPr>
          <w:sz w:val="20"/>
          <w:szCs w:val="20"/>
        </w:rPr>
        <w:t>:</w:t>
      </w:r>
      <w:r w:rsidR="00E36681">
        <w:rPr>
          <w:sz w:val="20"/>
          <w:szCs w:val="20"/>
        </w:rPr>
        <w:t>21</w:t>
      </w:r>
    </w:p>
    <w:p w14:paraId="3A6D9362" w14:textId="338BADAA" w:rsidR="00F43635" w:rsidRPr="00445ECC" w:rsidRDefault="00F43635" w:rsidP="00F43635">
      <w:pPr>
        <w:rPr>
          <w:sz w:val="20"/>
          <w:szCs w:val="20"/>
        </w:rPr>
      </w:pPr>
      <w:r w:rsidRPr="00445ECC">
        <w:rPr>
          <w:sz w:val="20"/>
          <w:szCs w:val="20"/>
        </w:rPr>
        <w:fldChar w:fldCharType="begin"/>
      </w:r>
      <w:r w:rsidRPr="00445ECC">
        <w:rPr>
          <w:sz w:val="20"/>
          <w:szCs w:val="20"/>
        </w:rPr>
        <w:instrText xml:space="preserve"> NUMWORDS   \* MERGEFORMAT </w:instrText>
      </w:r>
      <w:r w:rsidRPr="00445ECC">
        <w:rPr>
          <w:sz w:val="20"/>
          <w:szCs w:val="20"/>
        </w:rPr>
        <w:fldChar w:fldCharType="separate"/>
      </w:r>
      <w:r w:rsidR="00E36681">
        <w:rPr>
          <w:noProof/>
          <w:sz w:val="20"/>
          <w:szCs w:val="20"/>
        </w:rPr>
        <w:t>1911</w:t>
      </w:r>
      <w:r w:rsidRPr="00445ECC">
        <w:rPr>
          <w:noProof/>
          <w:sz w:val="20"/>
          <w:szCs w:val="20"/>
        </w:rPr>
        <w:fldChar w:fldCharType="end"/>
      </w:r>
    </w:p>
    <w:p w14:paraId="18BBEA13" w14:textId="77777777" w:rsidR="00F43635" w:rsidRPr="00445ECC" w:rsidRDefault="00F43635" w:rsidP="00F43635">
      <w:pPr>
        <w:rPr>
          <w:sz w:val="20"/>
          <w:szCs w:val="20"/>
        </w:rPr>
      </w:pPr>
      <w:r w:rsidRPr="00445ECC">
        <w:rPr>
          <w:sz w:val="20"/>
          <w:szCs w:val="20"/>
        </w:rPr>
        <w:t>Dita Tetere</w:t>
      </w:r>
    </w:p>
    <w:p w14:paraId="1904B38C" w14:textId="5E2679FB" w:rsidR="00E068C7" w:rsidRPr="00806F31" w:rsidRDefault="00F43635" w:rsidP="00806F31">
      <w:pPr>
        <w:rPr>
          <w:sz w:val="20"/>
          <w:szCs w:val="20"/>
        </w:rPr>
      </w:pPr>
      <w:r w:rsidRPr="00445ECC">
        <w:rPr>
          <w:sz w:val="20"/>
          <w:szCs w:val="20"/>
        </w:rPr>
        <w:t>67013011, Dita.Tetere@em.gov.lv</w:t>
      </w:r>
    </w:p>
    <w:sectPr w:rsidR="00E068C7" w:rsidRPr="00806F31" w:rsidSect="00621E7E">
      <w:headerReference w:type="default" r:id="rId12"/>
      <w:footerReference w:type="even" r:id="rId13"/>
      <w:footerReference w:type="default" r:id="rId14"/>
      <w:headerReference w:type="first" r:id="rId15"/>
      <w:footerReference w:type="first" r:id="rId16"/>
      <w:pgSz w:w="11906" w:h="16838"/>
      <w:pgMar w:top="1135" w:right="1133" w:bottom="1134" w:left="1701" w:header="709"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670AC" w14:textId="77777777" w:rsidR="00FE2F61" w:rsidRDefault="00FE2F61">
      <w:r>
        <w:separator/>
      </w:r>
    </w:p>
  </w:endnote>
  <w:endnote w:type="continuationSeparator" w:id="0">
    <w:p w14:paraId="4E80658A" w14:textId="77777777" w:rsidR="00FE2F61" w:rsidRDefault="00FE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BCB1C" w14:textId="77777777" w:rsidR="00445AEC" w:rsidRPr="00186C21" w:rsidRDefault="00445AEC"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EE1B2" w14:textId="00EC20EF" w:rsidR="00445AEC" w:rsidRPr="00DA0819" w:rsidRDefault="00445AEC" w:rsidP="003736B9">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DD74E3">
      <w:rPr>
        <w:bCs/>
        <w:noProof/>
        <w:sz w:val="20"/>
        <w:szCs w:val="20"/>
      </w:rPr>
      <w:t>EManot_EkspKred_291116.docx</w:t>
    </w:r>
    <w:r>
      <w:rPr>
        <w:bCs/>
        <w:sz w:val="20"/>
        <w:szCs w:val="20"/>
      </w:rPr>
      <w:fldChar w:fldCharType="end"/>
    </w:r>
    <w:r w:rsidRPr="00B72940">
      <w:rPr>
        <w:bCs/>
        <w:sz w:val="20"/>
        <w:szCs w:val="20"/>
      </w:rPr>
      <w:t xml:space="preserve">; </w:t>
    </w:r>
    <w:r w:rsidRPr="003736B9">
      <w:rPr>
        <w:sz w:val="20"/>
        <w:szCs w:val="20"/>
      </w:rPr>
      <w:t>Minis</w:t>
    </w:r>
    <w:r w:rsidR="00F43635">
      <w:rPr>
        <w:sz w:val="20"/>
        <w:szCs w:val="20"/>
      </w:rPr>
      <w:t>tru kabineta noteikumu projekta</w:t>
    </w:r>
    <w:r>
      <w:rPr>
        <w:sz w:val="20"/>
        <w:szCs w:val="20"/>
      </w:rPr>
      <w:t xml:space="preserve"> </w:t>
    </w:r>
    <w:r w:rsidRPr="003736B9">
      <w:rPr>
        <w:sz w:val="20"/>
        <w:szCs w:val="20"/>
      </w:rPr>
      <w:t>“</w:t>
    </w:r>
    <w:r w:rsidR="004F577B" w:rsidRPr="004F577B">
      <w:rPr>
        <w:sz w:val="20"/>
        <w:szCs w:val="20"/>
      </w:rPr>
      <w:t>Īstermiņa eksporta kredīta garantiju izsniegšanas noteikumi</w:t>
    </w:r>
    <w:r w:rsidR="002173F3">
      <w:rPr>
        <w:sz w:val="20"/>
        <w:szCs w:val="20"/>
      </w:rPr>
      <w:t xml:space="preserve"> </w:t>
    </w:r>
    <w:r w:rsidR="002173F3" w:rsidRPr="002173F3">
      <w:rPr>
        <w:sz w:val="20"/>
        <w:szCs w:val="20"/>
      </w:rPr>
      <w:t>komersantiem un atbilstošām lauksaimniecības pakalpojumu kooperatīvām sabiedrībām</w:t>
    </w:r>
    <w:r w:rsidRPr="003736B9">
      <w:rPr>
        <w:sz w:val="20"/>
        <w:szCs w:val="20"/>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941A8" w14:textId="7DB8184F" w:rsidR="00445AEC" w:rsidRPr="003903A8" w:rsidRDefault="00445AEC" w:rsidP="003736B9">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DD74E3">
      <w:rPr>
        <w:bCs/>
        <w:noProof/>
        <w:sz w:val="20"/>
        <w:szCs w:val="20"/>
      </w:rPr>
      <w:t>EManot_EkspKred_291116.docx</w:t>
    </w:r>
    <w:r>
      <w:rPr>
        <w:bCs/>
        <w:sz w:val="20"/>
        <w:szCs w:val="20"/>
      </w:rPr>
      <w:fldChar w:fldCharType="end"/>
    </w:r>
    <w:r w:rsidRPr="00B72940">
      <w:rPr>
        <w:bCs/>
        <w:sz w:val="20"/>
        <w:szCs w:val="20"/>
      </w:rPr>
      <w:t xml:space="preserve">; </w:t>
    </w:r>
    <w:r w:rsidRPr="003736B9">
      <w:rPr>
        <w:sz w:val="20"/>
        <w:szCs w:val="20"/>
      </w:rPr>
      <w:t>Minis</w:t>
    </w:r>
    <w:r>
      <w:rPr>
        <w:sz w:val="20"/>
        <w:szCs w:val="20"/>
      </w:rPr>
      <w:t>tru kabineta noteikumu projekt</w:t>
    </w:r>
    <w:r w:rsidR="00F75DF8">
      <w:rPr>
        <w:sz w:val="20"/>
        <w:szCs w:val="20"/>
      </w:rPr>
      <w:t>a</w:t>
    </w:r>
    <w:r>
      <w:rPr>
        <w:sz w:val="20"/>
        <w:szCs w:val="20"/>
      </w:rPr>
      <w:t xml:space="preserve"> </w:t>
    </w:r>
    <w:r w:rsidRPr="003736B9">
      <w:rPr>
        <w:sz w:val="20"/>
        <w:szCs w:val="20"/>
      </w:rPr>
      <w:t>“</w:t>
    </w:r>
    <w:r w:rsidR="004F577B" w:rsidRPr="004F577B">
      <w:rPr>
        <w:sz w:val="20"/>
        <w:szCs w:val="20"/>
      </w:rPr>
      <w:t>Īstermiņa eksporta kredīta garantiju izsniegšanas noteikumi</w:t>
    </w:r>
    <w:r w:rsidR="002173F3">
      <w:rPr>
        <w:sz w:val="20"/>
        <w:szCs w:val="20"/>
      </w:rPr>
      <w:t xml:space="preserve"> </w:t>
    </w:r>
    <w:r w:rsidR="002173F3" w:rsidRPr="002173F3">
      <w:rPr>
        <w:sz w:val="20"/>
        <w:szCs w:val="20"/>
      </w:rPr>
      <w:t>komersantiem un atbilstošām lauksaimniecības pakalpojumu kooperatīvām sabiedrībām</w:t>
    </w:r>
    <w:r w:rsidRPr="003736B9">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11A0F" w14:textId="77777777" w:rsidR="00FE2F61" w:rsidRDefault="00FE2F61">
      <w:r>
        <w:separator/>
      </w:r>
    </w:p>
  </w:footnote>
  <w:footnote w:type="continuationSeparator" w:id="0">
    <w:p w14:paraId="4254E0E3" w14:textId="77777777" w:rsidR="00FE2F61" w:rsidRDefault="00FE2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C82D6" w14:textId="77777777" w:rsidR="00445AEC" w:rsidRDefault="00445AEC"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6F62">
      <w:rPr>
        <w:rStyle w:val="PageNumber"/>
        <w:noProof/>
      </w:rPr>
      <w:t>2</w:t>
    </w:r>
    <w:r>
      <w:rPr>
        <w:rStyle w:val="PageNumber"/>
      </w:rPr>
      <w:fldChar w:fldCharType="end"/>
    </w:r>
  </w:p>
  <w:p w14:paraId="144442E2" w14:textId="77777777" w:rsidR="00445AEC" w:rsidRDefault="00445A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789F4" w14:textId="77777777" w:rsidR="00445AEC" w:rsidRPr="00433CA3" w:rsidRDefault="00445AEC" w:rsidP="00433CA3">
    <w:pPr>
      <w:pStyle w:val="Header"/>
      <w:jc w:val="right"/>
      <w:rPr>
        <w:i/>
        <w:lang w:val="lv-LV"/>
      </w:rPr>
    </w:pPr>
    <w:r w:rsidRPr="00433CA3">
      <w:rPr>
        <w:i/>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39D2"/>
    <w:multiLevelType w:val="hybridMultilevel"/>
    <w:tmpl w:val="AC40ABC2"/>
    <w:lvl w:ilvl="0" w:tplc="F4FE501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82E7F"/>
    <w:multiLevelType w:val="hybridMultilevel"/>
    <w:tmpl w:val="0394BC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AB778B"/>
    <w:multiLevelType w:val="hybridMultilevel"/>
    <w:tmpl w:val="E45888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5"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15:restartNumberingAfterBreak="0">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9" w15:restartNumberingAfterBreak="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400CBB"/>
    <w:multiLevelType w:val="hybridMultilevel"/>
    <w:tmpl w:val="23B409BA"/>
    <w:lvl w:ilvl="0" w:tplc="2F30A0C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2" w15:restartNumberingAfterBreak="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3"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4"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6" w15:restartNumberingAfterBreak="0">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9"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5" w15:restartNumberingAfterBreak="0">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655669D7"/>
    <w:multiLevelType w:val="hybridMultilevel"/>
    <w:tmpl w:val="56E895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72248B"/>
    <w:multiLevelType w:val="hybridMultilevel"/>
    <w:tmpl w:val="8B76905C"/>
    <w:lvl w:ilvl="0" w:tplc="B4164F3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0" w15:restartNumberingAfterBreak="0">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C8B3FDF"/>
    <w:multiLevelType w:val="hybridMultilevel"/>
    <w:tmpl w:val="89A85890"/>
    <w:lvl w:ilvl="0" w:tplc="E570A3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7"/>
  </w:num>
  <w:num w:numId="3">
    <w:abstractNumId w:val="30"/>
  </w:num>
  <w:num w:numId="4">
    <w:abstractNumId w:val="29"/>
  </w:num>
  <w:num w:numId="5">
    <w:abstractNumId w:val="8"/>
  </w:num>
  <w:num w:numId="6">
    <w:abstractNumId w:val="18"/>
  </w:num>
  <w:num w:numId="7">
    <w:abstractNumId w:val="12"/>
  </w:num>
  <w:num w:numId="8">
    <w:abstractNumId w:val="6"/>
  </w:num>
  <w:num w:numId="9">
    <w:abstractNumId w:val="5"/>
  </w:num>
  <w:num w:numId="10">
    <w:abstractNumId w:val="9"/>
  </w:num>
  <w:num w:numId="11">
    <w:abstractNumId w:val="13"/>
  </w:num>
  <w:num w:numId="12">
    <w:abstractNumId w:val="28"/>
  </w:num>
  <w:num w:numId="13">
    <w:abstractNumId w:val="15"/>
  </w:num>
  <w:num w:numId="14">
    <w:abstractNumId w:val="24"/>
  </w:num>
  <w:num w:numId="15">
    <w:abstractNumId w:val="3"/>
  </w:num>
  <w:num w:numId="16">
    <w:abstractNumId w:val="32"/>
  </w:num>
  <w:num w:numId="17">
    <w:abstractNumId w:val="4"/>
  </w:num>
  <w:num w:numId="18">
    <w:abstractNumId w:val="21"/>
  </w:num>
  <w:num w:numId="19">
    <w:abstractNumId w:val="17"/>
  </w:num>
  <w:num w:numId="20">
    <w:abstractNumId w:val="14"/>
  </w:num>
  <w:num w:numId="21">
    <w:abstractNumId w:val="16"/>
  </w:num>
  <w:num w:numId="22">
    <w:abstractNumId w:val="25"/>
  </w:num>
  <w:num w:numId="23">
    <w:abstractNumId w:val="22"/>
  </w:num>
  <w:num w:numId="24">
    <w:abstractNumId w:val="23"/>
  </w:num>
  <w:num w:numId="25">
    <w:abstractNumId w:val="19"/>
  </w:num>
  <w:num w:numId="26">
    <w:abstractNumId w:val="26"/>
  </w:num>
  <w:num w:numId="27">
    <w:abstractNumId w:val="11"/>
  </w:num>
  <w:num w:numId="28">
    <w:abstractNumId w:val="1"/>
  </w:num>
  <w:num w:numId="29">
    <w:abstractNumId w:val="27"/>
  </w:num>
  <w:num w:numId="30">
    <w:abstractNumId w:val="31"/>
  </w:num>
  <w:num w:numId="31">
    <w:abstractNumId w:val="0"/>
  </w:num>
  <w:num w:numId="32">
    <w:abstractNumId w:val="20"/>
  </w:num>
  <w:num w:numId="3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8D"/>
    <w:rsid w:val="00000A3B"/>
    <w:rsid w:val="0000172D"/>
    <w:rsid w:val="00002171"/>
    <w:rsid w:val="0000254C"/>
    <w:rsid w:val="00002E0E"/>
    <w:rsid w:val="00003A26"/>
    <w:rsid w:val="00003CA7"/>
    <w:rsid w:val="000054C8"/>
    <w:rsid w:val="000069F6"/>
    <w:rsid w:val="00006CDD"/>
    <w:rsid w:val="000070AB"/>
    <w:rsid w:val="00007210"/>
    <w:rsid w:val="00010130"/>
    <w:rsid w:val="0001036C"/>
    <w:rsid w:val="00010489"/>
    <w:rsid w:val="000108FA"/>
    <w:rsid w:val="00010917"/>
    <w:rsid w:val="00010D44"/>
    <w:rsid w:val="0001104C"/>
    <w:rsid w:val="00011F50"/>
    <w:rsid w:val="000126CC"/>
    <w:rsid w:val="00013582"/>
    <w:rsid w:val="00014D26"/>
    <w:rsid w:val="00015C58"/>
    <w:rsid w:val="00016A4F"/>
    <w:rsid w:val="00016DB8"/>
    <w:rsid w:val="00016FFA"/>
    <w:rsid w:val="00021136"/>
    <w:rsid w:val="00021948"/>
    <w:rsid w:val="000226EF"/>
    <w:rsid w:val="00022716"/>
    <w:rsid w:val="00022ADB"/>
    <w:rsid w:val="00023A5E"/>
    <w:rsid w:val="00023F43"/>
    <w:rsid w:val="00024B14"/>
    <w:rsid w:val="00025982"/>
    <w:rsid w:val="00025D9F"/>
    <w:rsid w:val="0002670D"/>
    <w:rsid w:val="00027275"/>
    <w:rsid w:val="000276C4"/>
    <w:rsid w:val="00027796"/>
    <w:rsid w:val="00027C48"/>
    <w:rsid w:val="00031531"/>
    <w:rsid w:val="00032C84"/>
    <w:rsid w:val="00032CC9"/>
    <w:rsid w:val="00033622"/>
    <w:rsid w:val="00033962"/>
    <w:rsid w:val="00033986"/>
    <w:rsid w:val="00035163"/>
    <w:rsid w:val="000363D2"/>
    <w:rsid w:val="00036BA5"/>
    <w:rsid w:val="00037EA8"/>
    <w:rsid w:val="000401FB"/>
    <w:rsid w:val="00041C63"/>
    <w:rsid w:val="0004227B"/>
    <w:rsid w:val="00043C55"/>
    <w:rsid w:val="00046B88"/>
    <w:rsid w:val="0004745A"/>
    <w:rsid w:val="0004782E"/>
    <w:rsid w:val="00047ADE"/>
    <w:rsid w:val="000501E1"/>
    <w:rsid w:val="000503D4"/>
    <w:rsid w:val="00052018"/>
    <w:rsid w:val="00053662"/>
    <w:rsid w:val="00053F8D"/>
    <w:rsid w:val="00055786"/>
    <w:rsid w:val="00055DB1"/>
    <w:rsid w:val="00056289"/>
    <w:rsid w:val="00056326"/>
    <w:rsid w:val="00056D6C"/>
    <w:rsid w:val="000577BC"/>
    <w:rsid w:val="00057D59"/>
    <w:rsid w:val="000600BF"/>
    <w:rsid w:val="0006161C"/>
    <w:rsid w:val="00061BA5"/>
    <w:rsid w:val="00062143"/>
    <w:rsid w:val="000624F1"/>
    <w:rsid w:val="000643D4"/>
    <w:rsid w:val="000648AC"/>
    <w:rsid w:val="00064C5E"/>
    <w:rsid w:val="0006611D"/>
    <w:rsid w:val="000663AF"/>
    <w:rsid w:val="000671DF"/>
    <w:rsid w:val="000702F9"/>
    <w:rsid w:val="000706BF"/>
    <w:rsid w:val="00070927"/>
    <w:rsid w:val="000709EF"/>
    <w:rsid w:val="000715EF"/>
    <w:rsid w:val="00071E74"/>
    <w:rsid w:val="00075707"/>
    <w:rsid w:val="00076AD3"/>
    <w:rsid w:val="00076F62"/>
    <w:rsid w:val="000770A5"/>
    <w:rsid w:val="00080875"/>
    <w:rsid w:val="00081113"/>
    <w:rsid w:val="00081462"/>
    <w:rsid w:val="000817DA"/>
    <w:rsid w:val="00081C1B"/>
    <w:rsid w:val="00083A4D"/>
    <w:rsid w:val="00084A32"/>
    <w:rsid w:val="0008508B"/>
    <w:rsid w:val="00085257"/>
    <w:rsid w:val="00085C7A"/>
    <w:rsid w:val="00086625"/>
    <w:rsid w:val="0008752E"/>
    <w:rsid w:val="0009001A"/>
    <w:rsid w:val="00091649"/>
    <w:rsid w:val="0009178C"/>
    <w:rsid w:val="00093676"/>
    <w:rsid w:val="00093E9F"/>
    <w:rsid w:val="00094212"/>
    <w:rsid w:val="0009448B"/>
    <w:rsid w:val="00094926"/>
    <w:rsid w:val="00095292"/>
    <w:rsid w:val="000952A1"/>
    <w:rsid w:val="000953D7"/>
    <w:rsid w:val="00096395"/>
    <w:rsid w:val="00096654"/>
    <w:rsid w:val="0009693B"/>
    <w:rsid w:val="000A0387"/>
    <w:rsid w:val="000A03A6"/>
    <w:rsid w:val="000A0596"/>
    <w:rsid w:val="000A0CBE"/>
    <w:rsid w:val="000A2823"/>
    <w:rsid w:val="000A423C"/>
    <w:rsid w:val="000A534A"/>
    <w:rsid w:val="000A79AB"/>
    <w:rsid w:val="000B3E3D"/>
    <w:rsid w:val="000B3E6C"/>
    <w:rsid w:val="000B46E1"/>
    <w:rsid w:val="000B582B"/>
    <w:rsid w:val="000B744A"/>
    <w:rsid w:val="000B74F2"/>
    <w:rsid w:val="000B7798"/>
    <w:rsid w:val="000B7AB5"/>
    <w:rsid w:val="000C0F79"/>
    <w:rsid w:val="000C1255"/>
    <w:rsid w:val="000C2FAE"/>
    <w:rsid w:val="000C47D8"/>
    <w:rsid w:val="000C4F50"/>
    <w:rsid w:val="000C5A7E"/>
    <w:rsid w:val="000C704D"/>
    <w:rsid w:val="000D0DCE"/>
    <w:rsid w:val="000D0F0C"/>
    <w:rsid w:val="000D1838"/>
    <w:rsid w:val="000D2016"/>
    <w:rsid w:val="000D2C17"/>
    <w:rsid w:val="000D2E24"/>
    <w:rsid w:val="000D34A8"/>
    <w:rsid w:val="000D3D70"/>
    <w:rsid w:val="000D4C0F"/>
    <w:rsid w:val="000D51C1"/>
    <w:rsid w:val="000D5433"/>
    <w:rsid w:val="000D5611"/>
    <w:rsid w:val="000D5891"/>
    <w:rsid w:val="000D7999"/>
    <w:rsid w:val="000E120B"/>
    <w:rsid w:val="000E2161"/>
    <w:rsid w:val="000E327F"/>
    <w:rsid w:val="000E43ED"/>
    <w:rsid w:val="000E5231"/>
    <w:rsid w:val="000E5BDF"/>
    <w:rsid w:val="000E6573"/>
    <w:rsid w:val="000E6952"/>
    <w:rsid w:val="000E6A3A"/>
    <w:rsid w:val="000E6DCD"/>
    <w:rsid w:val="000E7D4A"/>
    <w:rsid w:val="000F06A3"/>
    <w:rsid w:val="000F0C52"/>
    <w:rsid w:val="000F0E3B"/>
    <w:rsid w:val="000F14BE"/>
    <w:rsid w:val="000F288D"/>
    <w:rsid w:val="000F2A34"/>
    <w:rsid w:val="000F2D0A"/>
    <w:rsid w:val="000F3247"/>
    <w:rsid w:val="000F4DC7"/>
    <w:rsid w:val="000F4F3B"/>
    <w:rsid w:val="000F56A7"/>
    <w:rsid w:val="000F6002"/>
    <w:rsid w:val="000F7545"/>
    <w:rsid w:val="001004CE"/>
    <w:rsid w:val="001008E2"/>
    <w:rsid w:val="00100ADC"/>
    <w:rsid w:val="00100D7C"/>
    <w:rsid w:val="001011B5"/>
    <w:rsid w:val="00101336"/>
    <w:rsid w:val="0010164A"/>
    <w:rsid w:val="00101D8F"/>
    <w:rsid w:val="001020FB"/>
    <w:rsid w:val="00102912"/>
    <w:rsid w:val="001037F8"/>
    <w:rsid w:val="00103A6C"/>
    <w:rsid w:val="00103DC5"/>
    <w:rsid w:val="00104292"/>
    <w:rsid w:val="00104596"/>
    <w:rsid w:val="00104E5A"/>
    <w:rsid w:val="00104E6E"/>
    <w:rsid w:val="0010529D"/>
    <w:rsid w:val="00105319"/>
    <w:rsid w:val="00107E76"/>
    <w:rsid w:val="00111E1B"/>
    <w:rsid w:val="0011299A"/>
    <w:rsid w:val="00112F49"/>
    <w:rsid w:val="00113BA6"/>
    <w:rsid w:val="00115480"/>
    <w:rsid w:val="0011584F"/>
    <w:rsid w:val="001176AF"/>
    <w:rsid w:val="00120406"/>
    <w:rsid w:val="00120ACA"/>
    <w:rsid w:val="00121D4F"/>
    <w:rsid w:val="00121F0F"/>
    <w:rsid w:val="001221A7"/>
    <w:rsid w:val="001246EA"/>
    <w:rsid w:val="00124F0E"/>
    <w:rsid w:val="00125297"/>
    <w:rsid w:val="00125BE7"/>
    <w:rsid w:val="00126C02"/>
    <w:rsid w:val="00126F8A"/>
    <w:rsid w:val="00130B8C"/>
    <w:rsid w:val="001314D2"/>
    <w:rsid w:val="001320BC"/>
    <w:rsid w:val="001323C1"/>
    <w:rsid w:val="001333C1"/>
    <w:rsid w:val="001336C1"/>
    <w:rsid w:val="00133C20"/>
    <w:rsid w:val="001356F7"/>
    <w:rsid w:val="00136085"/>
    <w:rsid w:val="00136A4F"/>
    <w:rsid w:val="00136B1B"/>
    <w:rsid w:val="00137A1F"/>
    <w:rsid w:val="0014006B"/>
    <w:rsid w:val="001404C5"/>
    <w:rsid w:val="001408A3"/>
    <w:rsid w:val="00140A7B"/>
    <w:rsid w:val="001418C6"/>
    <w:rsid w:val="00141A44"/>
    <w:rsid w:val="00141D62"/>
    <w:rsid w:val="001428A9"/>
    <w:rsid w:val="00142902"/>
    <w:rsid w:val="00142AEA"/>
    <w:rsid w:val="0014304D"/>
    <w:rsid w:val="00143C03"/>
    <w:rsid w:val="00144110"/>
    <w:rsid w:val="00144810"/>
    <w:rsid w:val="00144BF2"/>
    <w:rsid w:val="00145FE3"/>
    <w:rsid w:val="0014605B"/>
    <w:rsid w:val="00146C05"/>
    <w:rsid w:val="00150BF6"/>
    <w:rsid w:val="00152A3B"/>
    <w:rsid w:val="0015323A"/>
    <w:rsid w:val="00153AA1"/>
    <w:rsid w:val="00153AEE"/>
    <w:rsid w:val="00155174"/>
    <w:rsid w:val="001556AE"/>
    <w:rsid w:val="001556FF"/>
    <w:rsid w:val="00155B68"/>
    <w:rsid w:val="00155D30"/>
    <w:rsid w:val="00156631"/>
    <w:rsid w:val="00156823"/>
    <w:rsid w:val="0015709E"/>
    <w:rsid w:val="001571DB"/>
    <w:rsid w:val="00160C06"/>
    <w:rsid w:val="00161239"/>
    <w:rsid w:val="0016179D"/>
    <w:rsid w:val="00161E68"/>
    <w:rsid w:val="00161F2B"/>
    <w:rsid w:val="00161F41"/>
    <w:rsid w:val="001625A1"/>
    <w:rsid w:val="00162C69"/>
    <w:rsid w:val="00162E94"/>
    <w:rsid w:val="00162EED"/>
    <w:rsid w:val="00162EF1"/>
    <w:rsid w:val="00163EB4"/>
    <w:rsid w:val="00164215"/>
    <w:rsid w:val="00165777"/>
    <w:rsid w:val="001658E9"/>
    <w:rsid w:val="00165D1C"/>
    <w:rsid w:val="00167959"/>
    <w:rsid w:val="00171627"/>
    <w:rsid w:val="001725AE"/>
    <w:rsid w:val="00172F58"/>
    <w:rsid w:val="001750CD"/>
    <w:rsid w:val="00176350"/>
    <w:rsid w:val="00176788"/>
    <w:rsid w:val="00177068"/>
    <w:rsid w:val="00177BCB"/>
    <w:rsid w:val="00180BDE"/>
    <w:rsid w:val="00181679"/>
    <w:rsid w:val="00185E6B"/>
    <w:rsid w:val="001913BD"/>
    <w:rsid w:val="001934C4"/>
    <w:rsid w:val="00193D46"/>
    <w:rsid w:val="00195D1F"/>
    <w:rsid w:val="00196226"/>
    <w:rsid w:val="0019632B"/>
    <w:rsid w:val="0019688E"/>
    <w:rsid w:val="001979DD"/>
    <w:rsid w:val="001A060A"/>
    <w:rsid w:val="001A2127"/>
    <w:rsid w:val="001A2DC9"/>
    <w:rsid w:val="001A3420"/>
    <w:rsid w:val="001A3B59"/>
    <w:rsid w:val="001A478B"/>
    <w:rsid w:val="001A5627"/>
    <w:rsid w:val="001A5867"/>
    <w:rsid w:val="001A5A2B"/>
    <w:rsid w:val="001A6B23"/>
    <w:rsid w:val="001A756C"/>
    <w:rsid w:val="001B0A1F"/>
    <w:rsid w:val="001B2391"/>
    <w:rsid w:val="001B2888"/>
    <w:rsid w:val="001B2891"/>
    <w:rsid w:val="001B28B5"/>
    <w:rsid w:val="001B2B6D"/>
    <w:rsid w:val="001B2D6A"/>
    <w:rsid w:val="001B50DE"/>
    <w:rsid w:val="001B5678"/>
    <w:rsid w:val="001B6148"/>
    <w:rsid w:val="001B6264"/>
    <w:rsid w:val="001B65BB"/>
    <w:rsid w:val="001B688B"/>
    <w:rsid w:val="001B7CB1"/>
    <w:rsid w:val="001C1418"/>
    <w:rsid w:val="001C1AC7"/>
    <w:rsid w:val="001C346C"/>
    <w:rsid w:val="001C34C8"/>
    <w:rsid w:val="001C363B"/>
    <w:rsid w:val="001C375F"/>
    <w:rsid w:val="001C4291"/>
    <w:rsid w:val="001C5252"/>
    <w:rsid w:val="001C53BB"/>
    <w:rsid w:val="001C6373"/>
    <w:rsid w:val="001C70DA"/>
    <w:rsid w:val="001C759E"/>
    <w:rsid w:val="001C7820"/>
    <w:rsid w:val="001C7994"/>
    <w:rsid w:val="001D0A43"/>
    <w:rsid w:val="001D2003"/>
    <w:rsid w:val="001D2B79"/>
    <w:rsid w:val="001D2BC7"/>
    <w:rsid w:val="001D2BED"/>
    <w:rsid w:val="001D2C76"/>
    <w:rsid w:val="001D2F71"/>
    <w:rsid w:val="001D33B2"/>
    <w:rsid w:val="001D4894"/>
    <w:rsid w:val="001D5CF3"/>
    <w:rsid w:val="001D5DA0"/>
    <w:rsid w:val="001D5FE3"/>
    <w:rsid w:val="001D623A"/>
    <w:rsid w:val="001E05C0"/>
    <w:rsid w:val="001E065F"/>
    <w:rsid w:val="001E0BBE"/>
    <w:rsid w:val="001E1862"/>
    <w:rsid w:val="001E1D73"/>
    <w:rsid w:val="001E228E"/>
    <w:rsid w:val="001E3369"/>
    <w:rsid w:val="001E4E6D"/>
    <w:rsid w:val="001E5C2E"/>
    <w:rsid w:val="001E5DF4"/>
    <w:rsid w:val="001E6375"/>
    <w:rsid w:val="001F14A5"/>
    <w:rsid w:val="001F14FA"/>
    <w:rsid w:val="001F1B20"/>
    <w:rsid w:val="001F2E31"/>
    <w:rsid w:val="001F34E6"/>
    <w:rsid w:val="001F361F"/>
    <w:rsid w:val="001F3D4C"/>
    <w:rsid w:val="001F4DB2"/>
    <w:rsid w:val="001F4DD8"/>
    <w:rsid w:val="001F5063"/>
    <w:rsid w:val="001F584A"/>
    <w:rsid w:val="001F595C"/>
    <w:rsid w:val="001F65F3"/>
    <w:rsid w:val="001F79E1"/>
    <w:rsid w:val="0020001C"/>
    <w:rsid w:val="0020004B"/>
    <w:rsid w:val="002003F2"/>
    <w:rsid w:val="0020040B"/>
    <w:rsid w:val="0020074C"/>
    <w:rsid w:val="00202684"/>
    <w:rsid w:val="00202DA4"/>
    <w:rsid w:val="002030DB"/>
    <w:rsid w:val="0020342E"/>
    <w:rsid w:val="0020349E"/>
    <w:rsid w:val="002036FE"/>
    <w:rsid w:val="002062E4"/>
    <w:rsid w:val="00206342"/>
    <w:rsid w:val="00206722"/>
    <w:rsid w:val="00206AEC"/>
    <w:rsid w:val="00207072"/>
    <w:rsid w:val="00207568"/>
    <w:rsid w:val="00207B52"/>
    <w:rsid w:val="002116BD"/>
    <w:rsid w:val="00212218"/>
    <w:rsid w:val="002133B5"/>
    <w:rsid w:val="00214A06"/>
    <w:rsid w:val="00214F0B"/>
    <w:rsid w:val="00215ED7"/>
    <w:rsid w:val="002173F3"/>
    <w:rsid w:val="0021747A"/>
    <w:rsid w:val="00220078"/>
    <w:rsid w:val="002202EA"/>
    <w:rsid w:val="00221B4E"/>
    <w:rsid w:val="00221CCE"/>
    <w:rsid w:val="00222172"/>
    <w:rsid w:val="00222580"/>
    <w:rsid w:val="00222C27"/>
    <w:rsid w:val="0022480A"/>
    <w:rsid w:val="0022567B"/>
    <w:rsid w:val="002305A8"/>
    <w:rsid w:val="00230DC6"/>
    <w:rsid w:val="00232B52"/>
    <w:rsid w:val="00234F2B"/>
    <w:rsid w:val="00235496"/>
    <w:rsid w:val="0023581D"/>
    <w:rsid w:val="002363B4"/>
    <w:rsid w:val="00236ED6"/>
    <w:rsid w:val="00237EFC"/>
    <w:rsid w:val="002413A6"/>
    <w:rsid w:val="00241E63"/>
    <w:rsid w:val="002421F8"/>
    <w:rsid w:val="00242936"/>
    <w:rsid w:val="00244398"/>
    <w:rsid w:val="00244759"/>
    <w:rsid w:val="0024552D"/>
    <w:rsid w:val="002463FA"/>
    <w:rsid w:val="00246486"/>
    <w:rsid w:val="002464E5"/>
    <w:rsid w:val="0024658B"/>
    <w:rsid w:val="00246F31"/>
    <w:rsid w:val="00250B85"/>
    <w:rsid w:val="00252038"/>
    <w:rsid w:val="002524B8"/>
    <w:rsid w:val="002539BA"/>
    <w:rsid w:val="00253B3F"/>
    <w:rsid w:val="00253F70"/>
    <w:rsid w:val="00254323"/>
    <w:rsid w:val="0025451F"/>
    <w:rsid w:val="00254A20"/>
    <w:rsid w:val="00254CDC"/>
    <w:rsid w:val="00255E6A"/>
    <w:rsid w:val="00255FEF"/>
    <w:rsid w:val="0025670D"/>
    <w:rsid w:val="00257E55"/>
    <w:rsid w:val="00261452"/>
    <w:rsid w:val="00261A6E"/>
    <w:rsid w:val="00261ED1"/>
    <w:rsid w:val="00263508"/>
    <w:rsid w:val="002636FC"/>
    <w:rsid w:val="00263FC3"/>
    <w:rsid w:val="0026461F"/>
    <w:rsid w:val="00265208"/>
    <w:rsid w:val="00265442"/>
    <w:rsid w:val="002668BD"/>
    <w:rsid w:val="002673AF"/>
    <w:rsid w:val="00267868"/>
    <w:rsid w:val="00267907"/>
    <w:rsid w:val="00267B2F"/>
    <w:rsid w:val="002703C7"/>
    <w:rsid w:val="00271EB3"/>
    <w:rsid w:val="0027234B"/>
    <w:rsid w:val="0027270B"/>
    <w:rsid w:val="00272BF7"/>
    <w:rsid w:val="00272C99"/>
    <w:rsid w:val="002732E7"/>
    <w:rsid w:val="00273339"/>
    <w:rsid w:val="002737E1"/>
    <w:rsid w:val="0027380B"/>
    <w:rsid w:val="00273F81"/>
    <w:rsid w:val="002744DA"/>
    <w:rsid w:val="00275FF8"/>
    <w:rsid w:val="00277ACD"/>
    <w:rsid w:val="00280927"/>
    <w:rsid w:val="00280F91"/>
    <w:rsid w:val="00282093"/>
    <w:rsid w:val="00282E1F"/>
    <w:rsid w:val="00283E34"/>
    <w:rsid w:val="0028403E"/>
    <w:rsid w:val="002849AD"/>
    <w:rsid w:val="00284AF2"/>
    <w:rsid w:val="00285B93"/>
    <w:rsid w:val="00285F34"/>
    <w:rsid w:val="00287370"/>
    <w:rsid w:val="00287763"/>
    <w:rsid w:val="0028797C"/>
    <w:rsid w:val="00290828"/>
    <w:rsid w:val="00290C6D"/>
    <w:rsid w:val="002919D2"/>
    <w:rsid w:val="00291E5B"/>
    <w:rsid w:val="002924D8"/>
    <w:rsid w:val="00293318"/>
    <w:rsid w:val="00293548"/>
    <w:rsid w:val="0029357C"/>
    <w:rsid w:val="0029369E"/>
    <w:rsid w:val="0029375C"/>
    <w:rsid w:val="00293BE3"/>
    <w:rsid w:val="00293BEA"/>
    <w:rsid w:val="00294BD2"/>
    <w:rsid w:val="00294E57"/>
    <w:rsid w:val="00296AB3"/>
    <w:rsid w:val="002976ED"/>
    <w:rsid w:val="002A15EF"/>
    <w:rsid w:val="002A163A"/>
    <w:rsid w:val="002A1D97"/>
    <w:rsid w:val="002A1ED0"/>
    <w:rsid w:val="002A37F4"/>
    <w:rsid w:val="002A3FAF"/>
    <w:rsid w:val="002A5C20"/>
    <w:rsid w:val="002B30CC"/>
    <w:rsid w:val="002B3A81"/>
    <w:rsid w:val="002B4865"/>
    <w:rsid w:val="002B49EC"/>
    <w:rsid w:val="002B4A30"/>
    <w:rsid w:val="002B4D5F"/>
    <w:rsid w:val="002B5A2C"/>
    <w:rsid w:val="002B628A"/>
    <w:rsid w:val="002B6636"/>
    <w:rsid w:val="002B746F"/>
    <w:rsid w:val="002B79A1"/>
    <w:rsid w:val="002C2730"/>
    <w:rsid w:val="002C2A3D"/>
    <w:rsid w:val="002C52EB"/>
    <w:rsid w:val="002C5C63"/>
    <w:rsid w:val="002C6C37"/>
    <w:rsid w:val="002C752A"/>
    <w:rsid w:val="002C75AF"/>
    <w:rsid w:val="002C7657"/>
    <w:rsid w:val="002C7B42"/>
    <w:rsid w:val="002D0033"/>
    <w:rsid w:val="002D06D2"/>
    <w:rsid w:val="002D10F3"/>
    <w:rsid w:val="002D1242"/>
    <w:rsid w:val="002D1AAA"/>
    <w:rsid w:val="002D2DC3"/>
    <w:rsid w:val="002D370A"/>
    <w:rsid w:val="002D57FF"/>
    <w:rsid w:val="002D6108"/>
    <w:rsid w:val="002E0B99"/>
    <w:rsid w:val="002E167C"/>
    <w:rsid w:val="002E1A3E"/>
    <w:rsid w:val="002E1CF9"/>
    <w:rsid w:val="002E2F15"/>
    <w:rsid w:val="002E3280"/>
    <w:rsid w:val="002E4AC5"/>
    <w:rsid w:val="002E55A9"/>
    <w:rsid w:val="002F0C66"/>
    <w:rsid w:val="002F5BDF"/>
    <w:rsid w:val="002F7833"/>
    <w:rsid w:val="003034E1"/>
    <w:rsid w:val="00303A7F"/>
    <w:rsid w:val="00303CA0"/>
    <w:rsid w:val="003046B0"/>
    <w:rsid w:val="00304D05"/>
    <w:rsid w:val="00305FE3"/>
    <w:rsid w:val="00306BDD"/>
    <w:rsid w:val="00306C1E"/>
    <w:rsid w:val="003107A4"/>
    <w:rsid w:val="003112BD"/>
    <w:rsid w:val="003116A3"/>
    <w:rsid w:val="00312200"/>
    <w:rsid w:val="0031255F"/>
    <w:rsid w:val="0031340F"/>
    <w:rsid w:val="003134F0"/>
    <w:rsid w:val="003143DF"/>
    <w:rsid w:val="00314552"/>
    <w:rsid w:val="00315B99"/>
    <w:rsid w:val="00320DEC"/>
    <w:rsid w:val="0032152A"/>
    <w:rsid w:val="003225D3"/>
    <w:rsid w:val="00322AB4"/>
    <w:rsid w:val="00323828"/>
    <w:rsid w:val="00323B3C"/>
    <w:rsid w:val="00324557"/>
    <w:rsid w:val="00324DE2"/>
    <w:rsid w:val="003251E1"/>
    <w:rsid w:val="003258F1"/>
    <w:rsid w:val="003259D4"/>
    <w:rsid w:val="00325C75"/>
    <w:rsid w:val="00326A33"/>
    <w:rsid w:val="00326FA6"/>
    <w:rsid w:val="0032708F"/>
    <w:rsid w:val="00327415"/>
    <w:rsid w:val="003303B3"/>
    <w:rsid w:val="00330635"/>
    <w:rsid w:val="00330C43"/>
    <w:rsid w:val="00330D4D"/>
    <w:rsid w:val="0033182C"/>
    <w:rsid w:val="00332436"/>
    <w:rsid w:val="00332951"/>
    <w:rsid w:val="0033321E"/>
    <w:rsid w:val="003336FD"/>
    <w:rsid w:val="0033401C"/>
    <w:rsid w:val="00334AA3"/>
    <w:rsid w:val="00334B92"/>
    <w:rsid w:val="0033710F"/>
    <w:rsid w:val="00337DBF"/>
    <w:rsid w:val="00340A6F"/>
    <w:rsid w:val="00341869"/>
    <w:rsid w:val="003422F9"/>
    <w:rsid w:val="00342E1B"/>
    <w:rsid w:val="00343C7B"/>
    <w:rsid w:val="00344178"/>
    <w:rsid w:val="00345961"/>
    <w:rsid w:val="00345AC5"/>
    <w:rsid w:val="00347231"/>
    <w:rsid w:val="003474CB"/>
    <w:rsid w:val="0034786E"/>
    <w:rsid w:val="0035093B"/>
    <w:rsid w:val="00350CB0"/>
    <w:rsid w:val="003515DF"/>
    <w:rsid w:val="00351E5E"/>
    <w:rsid w:val="003559F0"/>
    <w:rsid w:val="00355E6E"/>
    <w:rsid w:val="003577C7"/>
    <w:rsid w:val="00360258"/>
    <w:rsid w:val="00360CDE"/>
    <w:rsid w:val="00362B4E"/>
    <w:rsid w:val="00362FEC"/>
    <w:rsid w:val="003637FE"/>
    <w:rsid w:val="0036433D"/>
    <w:rsid w:val="003645A4"/>
    <w:rsid w:val="00364B37"/>
    <w:rsid w:val="00365127"/>
    <w:rsid w:val="00366D85"/>
    <w:rsid w:val="0036786A"/>
    <w:rsid w:val="00367A31"/>
    <w:rsid w:val="003736B9"/>
    <w:rsid w:val="00373A5D"/>
    <w:rsid w:val="003743B1"/>
    <w:rsid w:val="0037545A"/>
    <w:rsid w:val="0037765F"/>
    <w:rsid w:val="00377B12"/>
    <w:rsid w:val="003805E5"/>
    <w:rsid w:val="003838CA"/>
    <w:rsid w:val="0038424B"/>
    <w:rsid w:val="00384F30"/>
    <w:rsid w:val="0038574C"/>
    <w:rsid w:val="00385C2A"/>
    <w:rsid w:val="00385DEB"/>
    <w:rsid w:val="00386863"/>
    <w:rsid w:val="003903A8"/>
    <w:rsid w:val="00390681"/>
    <w:rsid w:val="003908DB"/>
    <w:rsid w:val="00390A43"/>
    <w:rsid w:val="003926D2"/>
    <w:rsid w:val="0039273B"/>
    <w:rsid w:val="00392E82"/>
    <w:rsid w:val="003933E9"/>
    <w:rsid w:val="00393472"/>
    <w:rsid w:val="003934B8"/>
    <w:rsid w:val="00393D05"/>
    <w:rsid w:val="003940A7"/>
    <w:rsid w:val="003942BF"/>
    <w:rsid w:val="003944A8"/>
    <w:rsid w:val="003944EE"/>
    <w:rsid w:val="003949D4"/>
    <w:rsid w:val="00394C33"/>
    <w:rsid w:val="003969CE"/>
    <w:rsid w:val="003A0C47"/>
    <w:rsid w:val="003A2154"/>
    <w:rsid w:val="003A2A13"/>
    <w:rsid w:val="003A3081"/>
    <w:rsid w:val="003A3816"/>
    <w:rsid w:val="003A3907"/>
    <w:rsid w:val="003A4AC8"/>
    <w:rsid w:val="003A6127"/>
    <w:rsid w:val="003A6952"/>
    <w:rsid w:val="003A6AB4"/>
    <w:rsid w:val="003B0CCD"/>
    <w:rsid w:val="003B0FF1"/>
    <w:rsid w:val="003B1F3D"/>
    <w:rsid w:val="003B31CD"/>
    <w:rsid w:val="003B39A6"/>
    <w:rsid w:val="003B45FA"/>
    <w:rsid w:val="003B4632"/>
    <w:rsid w:val="003B4E6A"/>
    <w:rsid w:val="003B53FD"/>
    <w:rsid w:val="003B5C85"/>
    <w:rsid w:val="003B601E"/>
    <w:rsid w:val="003B6492"/>
    <w:rsid w:val="003B69F4"/>
    <w:rsid w:val="003B6CEE"/>
    <w:rsid w:val="003B73A4"/>
    <w:rsid w:val="003B78AB"/>
    <w:rsid w:val="003B7C62"/>
    <w:rsid w:val="003C15DA"/>
    <w:rsid w:val="003C2307"/>
    <w:rsid w:val="003C2574"/>
    <w:rsid w:val="003C2797"/>
    <w:rsid w:val="003C27A3"/>
    <w:rsid w:val="003C2DA4"/>
    <w:rsid w:val="003C2EFC"/>
    <w:rsid w:val="003C39F1"/>
    <w:rsid w:val="003C4567"/>
    <w:rsid w:val="003C58BF"/>
    <w:rsid w:val="003C5D25"/>
    <w:rsid w:val="003C6161"/>
    <w:rsid w:val="003C6CB6"/>
    <w:rsid w:val="003C6E0F"/>
    <w:rsid w:val="003C7725"/>
    <w:rsid w:val="003C7C96"/>
    <w:rsid w:val="003D2917"/>
    <w:rsid w:val="003D3ADD"/>
    <w:rsid w:val="003D3DC7"/>
    <w:rsid w:val="003D42F9"/>
    <w:rsid w:val="003D5485"/>
    <w:rsid w:val="003D5CDD"/>
    <w:rsid w:val="003D6CDD"/>
    <w:rsid w:val="003E1992"/>
    <w:rsid w:val="003E3AE6"/>
    <w:rsid w:val="003E4701"/>
    <w:rsid w:val="003E4B1B"/>
    <w:rsid w:val="003E5435"/>
    <w:rsid w:val="003E5C83"/>
    <w:rsid w:val="003E6164"/>
    <w:rsid w:val="003E62BA"/>
    <w:rsid w:val="003E73BB"/>
    <w:rsid w:val="003E755C"/>
    <w:rsid w:val="003F0705"/>
    <w:rsid w:val="003F11A0"/>
    <w:rsid w:val="003F1B8F"/>
    <w:rsid w:val="003F222E"/>
    <w:rsid w:val="003F24CB"/>
    <w:rsid w:val="003F36CD"/>
    <w:rsid w:val="003F373D"/>
    <w:rsid w:val="003F3DFF"/>
    <w:rsid w:val="003F48AD"/>
    <w:rsid w:val="003F4AC8"/>
    <w:rsid w:val="003F60F0"/>
    <w:rsid w:val="00400158"/>
    <w:rsid w:val="0040028C"/>
    <w:rsid w:val="0040030D"/>
    <w:rsid w:val="00400D2F"/>
    <w:rsid w:val="00401B71"/>
    <w:rsid w:val="00401FC2"/>
    <w:rsid w:val="00402479"/>
    <w:rsid w:val="004045C7"/>
    <w:rsid w:val="0040559D"/>
    <w:rsid w:val="00405B29"/>
    <w:rsid w:val="00406797"/>
    <w:rsid w:val="00406975"/>
    <w:rsid w:val="00407AA4"/>
    <w:rsid w:val="004110C4"/>
    <w:rsid w:val="0041189F"/>
    <w:rsid w:val="00411984"/>
    <w:rsid w:val="00411B8F"/>
    <w:rsid w:val="00411EE2"/>
    <w:rsid w:val="00413696"/>
    <w:rsid w:val="00414B46"/>
    <w:rsid w:val="0041545D"/>
    <w:rsid w:val="00415C39"/>
    <w:rsid w:val="0041659D"/>
    <w:rsid w:val="00416F89"/>
    <w:rsid w:val="0041705E"/>
    <w:rsid w:val="004176B2"/>
    <w:rsid w:val="0042049C"/>
    <w:rsid w:val="004227C9"/>
    <w:rsid w:val="00422D8D"/>
    <w:rsid w:val="00424D8D"/>
    <w:rsid w:val="0042513B"/>
    <w:rsid w:val="00425B84"/>
    <w:rsid w:val="00425FF2"/>
    <w:rsid w:val="00426A4A"/>
    <w:rsid w:val="00427BE1"/>
    <w:rsid w:val="00431321"/>
    <w:rsid w:val="00431C6A"/>
    <w:rsid w:val="00431F6D"/>
    <w:rsid w:val="004322C7"/>
    <w:rsid w:val="00433222"/>
    <w:rsid w:val="00433CA3"/>
    <w:rsid w:val="00435601"/>
    <w:rsid w:val="0043571D"/>
    <w:rsid w:val="004359E1"/>
    <w:rsid w:val="00435B0F"/>
    <w:rsid w:val="004365FE"/>
    <w:rsid w:val="004368C0"/>
    <w:rsid w:val="004376D6"/>
    <w:rsid w:val="00437EB4"/>
    <w:rsid w:val="004400AB"/>
    <w:rsid w:val="00440253"/>
    <w:rsid w:val="004405B1"/>
    <w:rsid w:val="00443631"/>
    <w:rsid w:val="004437F3"/>
    <w:rsid w:val="00443837"/>
    <w:rsid w:val="00445707"/>
    <w:rsid w:val="00445AEC"/>
    <w:rsid w:val="00445ECC"/>
    <w:rsid w:val="00446217"/>
    <w:rsid w:val="004462A6"/>
    <w:rsid w:val="0044652E"/>
    <w:rsid w:val="0044757A"/>
    <w:rsid w:val="004477A8"/>
    <w:rsid w:val="00447B9B"/>
    <w:rsid w:val="0045164A"/>
    <w:rsid w:val="00452232"/>
    <w:rsid w:val="00452237"/>
    <w:rsid w:val="00453421"/>
    <w:rsid w:val="00453898"/>
    <w:rsid w:val="00453CDC"/>
    <w:rsid w:val="0045457B"/>
    <w:rsid w:val="00454890"/>
    <w:rsid w:val="00454A09"/>
    <w:rsid w:val="00454DFA"/>
    <w:rsid w:val="004565EC"/>
    <w:rsid w:val="004566DA"/>
    <w:rsid w:val="004569AB"/>
    <w:rsid w:val="00457218"/>
    <w:rsid w:val="00457912"/>
    <w:rsid w:val="004602A6"/>
    <w:rsid w:val="004603AF"/>
    <w:rsid w:val="0046091D"/>
    <w:rsid w:val="00461384"/>
    <w:rsid w:val="0046461F"/>
    <w:rsid w:val="00464EF7"/>
    <w:rsid w:val="00465744"/>
    <w:rsid w:val="0046732D"/>
    <w:rsid w:val="00467EA6"/>
    <w:rsid w:val="0047025D"/>
    <w:rsid w:val="00471474"/>
    <w:rsid w:val="00471CA1"/>
    <w:rsid w:val="00472955"/>
    <w:rsid w:val="00473AFD"/>
    <w:rsid w:val="00473C57"/>
    <w:rsid w:val="00473F4F"/>
    <w:rsid w:val="00474707"/>
    <w:rsid w:val="00474E65"/>
    <w:rsid w:val="00475999"/>
    <w:rsid w:val="00475BF5"/>
    <w:rsid w:val="00476623"/>
    <w:rsid w:val="004773BC"/>
    <w:rsid w:val="004803A0"/>
    <w:rsid w:val="004803A4"/>
    <w:rsid w:val="00482751"/>
    <w:rsid w:val="00482E5C"/>
    <w:rsid w:val="00483994"/>
    <w:rsid w:val="00484D6F"/>
    <w:rsid w:val="00485372"/>
    <w:rsid w:val="0048582F"/>
    <w:rsid w:val="00485857"/>
    <w:rsid w:val="00485CD9"/>
    <w:rsid w:val="00486163"/>
    <w:rsid w:val="004867DC"/>
    <w:rsid w:val="00486986"/>
    <w:rsid w:val="00490BC2"/>
    <w:rsid w:val="00493521"/>
    <w:rsid w:val="004943B2"/>
    <w:rsid w:val="004960DD"/>
    <w:rsid w:val="0049707F"/>
    <w:rsid w:val="00497943"/>
    <w:rsid w:val="00497B1B"/>
    <w:rsid w:val="004A0A47"/>
    <w:rsid w:val="004A0AA3"/>
    <w:rsid w:val="004A39FD"/>
    <w:rsid w:val="004A3D81"/>
    <w:rsid w:val="004A42D9"/>
    <w:rsid w:val="004A4AB2"/>
    <w:rsid w:val="004A4EFE"/>
    <w:rsid w:val="004A570F"/>
    <w:rsid w:val="004A7FFE"/>
    <w:rsid w:val="004B0CAD"/>
    <w:rsid w:val="004B16F6"/>
    <w:rsid w:val="004B1C26"/>
    <w:rsid w:val="004B2292"/>
    <w:rsid w:val="004B252D"/>
    <w:rsid w:val="004B38D7"/>
    <w:rsid w:val="004B3BA8"/>
    <w:rsid w:val="004B4564"/>
    <w:rsid w:val="004B4650"/>
    <w:rsid w:val="004B4BD9"/>
    <w:rsid w:val="004B72EB"/>
    <w:rsid w:val="004C1386"/>
    <w:rsid w:val="004C25C3"/>
    <w:rsid w:val="004C2B76"/>
    <w:rsid w:val="004C30B5"/>
    <w:rsid w:val="004C3A3D"/>
    <w:rsid w:val="004C3A8D"/>
    <w:rsid w:val="004C41DC"/>
    <w:rsid w:val="004C4A7F"/>
    <w:rsid w:val="004C50C9"/>
    <w:rsid w:val="004C7D56"/>
    <w:rsid w:val="004C7DDE"/>
    <w:rsid w:val="004D09D2"/>
    <w:rsid w:val="004D1CDA"/>
    <w:rsid w:val="004D383D"/>
    <w:rsid w:val="004D3C11"/>
    <w:rsid w:val="004D3C8A"/>
    <w:rsid w:val="004D3D5A"/>
    <w:rsid w:val="004D46CC"/>
    <w:rsid w:val="004D6F8C"/>
    <w:rsid w:val="004D74C1"/>
    <w:rsid w:val="004E01A7"/>
    <w:rsid w:val="004E03A5"/>
    <w:rsid w:val="004E1136"/>
    <w:rsid w:val="004E1DEB"/>
    <w:rsid w:val="004E2372"/>
    <w:rsid w:val="004E2585"/>
    <w:rsid w:val="004E29B5"/>
    <w:rsid w:val="004E2A2E"/>
    <w:rsid w:val="004E2B97"/>
    <w:rsid w:val="004E2F39"/>
    <w:rsid w:val="004E4568"/>
    <w:rsid w:val="004E5360"/>
    <w:rsid w:val="004E62C3"/>
    <w:rsid w:val="004F0AC4"/>
    <w:rsid w:val="004F0FB1"/>
    <w:rsid w:val="004F171B"/>
    <w:rsid w:val="004F1AEB"/>
    <w:rsid w:val="004F1BAE"/>
    <w:rsid w:val="004F1BD3"/>
    <w:rsid w:val="004F1F0C"/>
    <w:rsid w:val="004F22CB"/>
    <w:rsid w:val="004F2CCB"/>
    <w:rsid w:val="004F38FE"/>
    <w:rsid w:val="004F577B"/>
    <w:rsid w:val="004F6878"/>
    <w:rsid w:val="004F7455"/>
    <w:rsid w:val="004F7D9F"/>
    <w:rsid w:val="005011A8"/>
    <w:rsid w:val="00502855"/>
    <w:rsid w:val="0050359C"/>
    <w:rsid w:val="00503BDF"/>
    <w:rsid w:val="00504A57"/>
    <w:rsid w:val="00504C88"/>
    <w:rsid w:val="00504DE4"/>
    <w:rsid w:val="005050DC"/>
    <w:rsid w:val="0050586E"/>
    <w:rsid w:val="005065E4"/>
    <w:rsid w:val="00506F73"/>
    <w:rsid w:val="00510A23"/>
    <w:rsid w:val="00512138"/>
    <w:rsid w:val="00513342"/>
    <w:rsid w:val="005134AD"/>
    <w:rsid w:val="00513D72"/>
    <w:rsid w:val="00513EF3"/>
    <w:rsid w:val="00513FBB"/>
    <w:rsid w:val="00514837"/>
    <w:rsid w:val="00514E3B"/>
    <w:rsid w:val="00515068"/>
    <w:rsid w:val="00515B13"/>
    <w:rsid w:val="00517A8F"/>
    <w:rsid w:val="00517CFE"/>
    <w:rsid w:val="0052015A"/>
    <w:rsid w:val="0052047B"/>
    <w:rsid w:val="005209DB"/>
    <w:rsid w:val="00520A23"/>
    <w:rsid w:val="00521703"/>
    <w:rsid w:val="005223A7"/>
    <w:rsid w:val="005227F6"/>
    <w:rsid w:val="005229D7"/>
    <w:rsid w:val="00524E89"/>
    <w:rsid w:val="0052528B"/>
    <w:rsid w:val="00526830"/>
    <w:rsid w:val="00526A6D"/>
    <w:rsid w:val="00526AB9"/>
    <w:rsid w:val="00526F95"/>
    <w:rsid w:val="00526FD3"/>
    <w:rsid w:val="00527678"/>
    <w:rsid w:val="00527C1C"/>
    <w:rsid w:val="0053108F"/>
    <w:rsid w:val="00531D18"/>
    <w:rsid w:val="0053322A"/>
    <w:rsid w:val="00533525"/>
    <w:rsid w:val="005339A0"/>
    <w:rsid w:val="00533B0E"/>
    <w:rsid w:val="00535EB4"/>
    <w:rsid w:val="00536E0E"/>
    <w:rsid w:val="005370F6"/>
    <w:rsid w:val="00540260"/>
    <w:rsid w:val="00540474"/>
    <w:rsid w:val="00541C9A"/>
    <w:rsid w:val="00541FD4"/>
    <w:rsid w:val="00542E2B"/>
    <w:rsid w:val="00543C2C"/>
    <w:rsid w:val="00544E9A"/>
    <w:rsid w:val="00545540"/>
    <w:rsid w:val="00545601"/>
    <w:rsid w:val="00545D8D"/>
    <w:rsid w:val="00546C98"/>
    <w:rsid w:val="00547711"/>
    <w:rsid w:val="00551390"/>
    <w:rsid w:val="00551742"/>
    <w:rsid w:val="00552BEC"/>
    <w:rsid w:val="00554AB1"/>
    <w:rsid w:val="00555A9D"/>
    <w:rsid w:val="00555C6A"/>
    <w:rsid w:val="00555F3E"/>
    <w:rsid w:val="0055651A"/>
    <w:rsid w:val="005576B0"/>
    <w:rsid w:val="00565507"/>
    <w:rsid w:val="005659B6"/>
    <w:rsid w:val="00566497"/>
    <w:rsid w:val="0056689A"/>
    <w:rsid w:val="00566C22"/>
    <w:rsid w:val="00566DFC"/>
    <w:rsid w:val="005670FE"/>
    <w:rsid w:val="005708D1"/>
    <w:rsid w:val="0057235E"/>
    <w:rsid w:val="00572523"/>
    <w:rsid w:val="00573772"/>
    <w:rsid w:val="005739B0"/>
    <w:rsid w:val="0057463A"/>
    <w:rsid w:val="0057481D"/>
    <w:rsid w:val="005753E6"/>
    <w:rsid w:val="005757C3"/>
    <w:rsid w:val="00576713"/>
    <w:rsid w:val="00576865"/>
    <w:rsid w:val="005775BF"/>
    <w:rsid w:val="0058130D"/>
    <w:rsid w:val="00582658"/>
    <w:rsid w:val="005855B0"/>
    <w:rsid w:val="00586678"/>
    <w:rsid w:val="00586D51"/>
    <w:rsid w:val="00587F00"/>
    <w:rsid w:val="005908C8"/>
    <w:rsid w:val="00590C28"/>
    <w:rsid w:val="00590F7F"/>
    <w:rsid w:val="00591A64"/>
    <w:rsid w:val="00591C2B"/>
    <w:rsid w:val="005921A0"/>
    <w:rsid w:val="005925F6"/>
    <w:rsid w:val="00592778"/>
    <w:rsid w:val="00592B42"/>
    <w:rsid w:val="00592C79"/>
    <w:rsid w:val="00593014"/>
    <w:rsid w:val="005935AE"/>
    <w:rsid w:val="00593C30"/>
    <w:rsid w:val="00595346"/>
    <w:rsid w:val="00596457"/>
    <w:rsid w:val="005A016F"/>
    <w:rsid w:val="005A0E62"/>
    <w:rsid w:val="005A10FB"/>
    <w:rsid w:val="005A2057"/>
    <w:rsid w:val="005A3C4F"/>
    <w:rsid w:val="005A46F2"/>
    <w:rsid w:val="005A4B0F"/>
    <w:rsid w:val="005A4CA6"/>
    <w:rsid w:val="005A5474"/>
    <w:rsid w:val="005A6A6F"/>
    <w:rsid w:val="005B08F6"/>
    <w:rsid w:val="005B11E3"/>
    <w:rsid w:val="005B13AF"/>
    <w:rsid w:val="005B1788"/>
    <w:rsid w:val="005B26BE"/>
    <w:rsid w:val="005B2E98"/>
    <w:rsid w:val="005B34BC"/>
    <w:rsid w:val="005B4971"/>
    <w:rsid w:val="005B582E"/>
    <w:rsid w:val="005B5E8C"/>
    <w:rsid w:val="005B66B2"/>
    <w:rsid w:val="005B702B"/>
    <w:rsid w:val="005B7A2B"/>
    <w:rsid w:val="005C009E"/>
    <w:rsid w:val="005C03CF"/>
    <w:rsid w:val="005C04AE"/>
    <w:rsid w:val="005C0957"/>
    <w:rsid w:val="005C0C53"/>
    <w:rsid w:val="005C0EAF"/>
    <w:rsid w:val="005C1A00"/>
    <w:rsid w:val="005C1C2D"/>
    <w:rsid w:val="005C2175"/>
    <w:rsid w:val="005C28BB"/>
    <w:rsid w:val="005C2DA0"/>
    <w:rsid w:val="005C319B"/>
    <w:rsid w:val="005C39E7"/>
    <w:rsid w:val="005C3B60"/>
    <w:rsid w:val="005D127A"/>
    <w:rsid w:val="005D1609"/>
    <w:rsid w:val="005D1819"/>
    <w:rsid w:val="005D3420"/>
    <w:rsid w:val="005D4842"/>
    <w:rsid w:val="005D5A73"/>
    <w:rsid w:val="005D5DD8"/>
    <w:rsid w:val="005D70B9"/>
    <w:rsid w:val="005E2246"/>
    <w:rsid w:val="005E4D4D"/>
    <w:rsid w:val="005E527A"/>
    <w:rsid w:val="005E5885"/>
    <w:rsid w:val="005E6398"/>
    <w:rsid w:val="005E691B"/>
    <w:rsid w:val="005E716D"/>
    <w:rsid w:val="005E7381"/>
    <w:rsid w:val="005E7925"/>
    <w:rsid w:val="005E7ED4"/>
    <w:rsid w:val="005F07D3"/>
    <w:rsid w:val="005F0C1C"/>
    <w:rsid w:val="005F0C6A"/>
    <w:rsid w:val="005F256C"/>
    <w:rsid w:val="005F2C68"/>
    <w:rsid w:val="005F3977"/>
    <w:rsid w:val="005F5523"/>
    <w:rsid w:val="005F78CF"/>
    <w:rsid w:val="006002BA"/>
    <w:rsid w:val="0060058B"/>
    <w:rsid w:val="00601522"/>
    <w:rsid w:val="00602A68"/>
    <w:rsid w:val="00602C7A"/>
    <w:rsid w:val="00603A52"/>
    <w:rsid w:val="00603D1A"/>
    <w:rsid w:val="00604B03"/>
    <w:rsid w:val="00605569"/>
    <w:rsid w:val="00606D36"/>
    <w:rsid w:val="00607C2F"/>
    <w:rsid w:val="006100BF"/>
    <w:rsid w:val="00612807"/>
    <w:rsid w:val="0061539D"/>
    <w:rsid w:val="006159B1"/>
    <w:rsid w:val="0061651A"/>
    <w:rsid w:val="006168D2"/>
    <w:rsid w:val="00616FC8"/>
    <w:rsid w:val="00617094"/>
    <w:rsid w:val="0061743E"/>
    <w:rsid w:val="006177B3"/>
    <w:rsid w:val="006203D0"/>
    <w:rsid w:val="00621AB0"/>
    <w:rsid w:val="00621E7E"/>
    <w:rsid w:val="006222A8"/>
    <w:rsid w:val="006262D5"/>
    <w:rsid w:val="006307C0"/>
    <w:rsid w:val="00630B3B"/>
    <w:rsid w:val="00630FA5"/>
    <w:rsid w:val="006310E2"/>
    <w:rsid w:val="00631240"/>
    <w:rsid w:val="0063145B"/>
    <w:rsid w:val="00631534"/>
    <w:rsid w:val="00631FB8"/>
    <w:rsid w:val="006325D3"/>
    <w:rsid w:val="00632612"/>
    <w:rsid w:val="00633F09"/>
    <w:rsid w:val="0063453D"/>
    <w:rsid w:val="006347BC"/>
    <w:rsid w:val="00634856"/>
    <w:rsid w:val="006354BD"/>
    <w:rsid w:val="0063679F"/>
    <w:rsid w:val="00637115"/>
    <w:rsid w:val="00637945"/>
    <w:rsid w:val="00637F8C"/>
    <w:rsid w:val="0064001D"/>
    <w:rsid w:val="00640EE3"/>
    <w:rsid w:val="006411A9"/>
    <w:rsid w:val="00642B0A"/>
    <w:rsid w:val="006441C8"/>
    <w:rsid w:val="00644742"/>
    <w:rsid w:val="00644F99"/>
    <w:rsid w:val="00647C54"/>
    <w:rsid w:val="00650359"/>
    <w:rsid w:val="00650F99"/>
    <w:rsid w:val="006516B3"/>
    <w:rsid w:val="00652E55"/>
    <w:rsid w:val="00653ABA"/>
    <w:rsid w:val="00653CC2"/>
    <w:rsid w:val="00653DE8"/>
    <w:rsid w:val="006542E4"/>
    <w:rsid w:val="00655A09"/>
    <w:rsid w:val="006560C2"/>
    <w:rsid w:val="00656FCD"/>
    <w:rsid w:val="00660212"/>
    <w:rsid w:val="00662129"/>
    <w:rsid w:val="00662B5B"/>
    <w:rsid w:val="00662D5E"/>
    <w:rsid w:val="00663CC5"/>
    <w:rsid w:val="00665169"/>
    <w:rsid w:val="006661AE"/>
    <w:rsid w:val="00666D36"/>
    <w:rsid w:val="00671392"/>
    <w:rsid w:val="006718EF"/>
    <w:rsid w:val="006719D2"/>
    <w:rsid w:val="00673092"/>
    <w:rsid w:val="00674F48"/>
    <w:rsid w:val="0067593B"/>
    <w:rsid w:val="00676D30"/>
    <w:rsid w:val="006773D7"/>
    <w:rsid w:val="00677826"/>
    <w:rsid w:val="006806C4"/>
    <w:rsid w:val="00680C12"/>
    <w:rsid w:val="0068314C"/>
    <w:rsid w:val="0068454C"/>
    <w:rsid w:val="0068502C"/>
    <w:rsid w:val="0068658E"/>
    <w:rsid w:val="00686C26"/>
    <w:rsid w:val="00686E3F"/>
    <w:rsid w:val="00687E19"/>
    <w:rsid w:val="00687FA7"/>
    <w:rsid w:val="00690170"/>
    <w:rsid w:val="0069137D"/>
    <w:rsid w:val="0069169A"/>
    <w:rsid w:val="006918A2"/>
    <w:rsid w:val="00692124"/>
    <w:rsid w:val="00692584"/>
    <w:rsid w:val="0069386D"/>
    <w:rsid w:val="00693999"/>
    <w:rsid w:val="00694567"/>
    <w:rsid w:val="00694DC3"/>
    <w:rsid w:val="00695035"/>
    <w:rsid w:val="0069543C"/>
    <w:rsid w:val="00696E0A"/>
    <w:rsid w:val="00697523"/>
    <w:rsid w:val="006A0793"/>
    <w:rsid w:val="006A10CA"/>
    <w:rsid w:val="006A1B9E"/>
    <w:rsid w:val="006A25EB"/>
    <w:rsid w:val="006A29EF"/>
    <w:rsid w:val="006A3A6B"/>
    <w:rsid w:val="006A3BA8"/>
    <w:rsid w:val="006A3D20"/>
    <w:rsid w:val="006A48D9"/>
    <w:rsid w:val="006A5FDF"/>
    <w:rsid w:val="006A6C3C"/>
    <w:rsid w:val="006A7138"/>
    <w:rsid w:val="006A7153"/>
    <w:rsid w:val="006B13B3"/>
    <w:rsid w:val="006B2982"/>
    <w:rsid w:val="006B3406"/>
    <w:rsid w:val="006B4D9B"/>
    <w:rsid w:val="006B55C3"/>
    <w:rsid w:val="006B7DFE"/>
    <w:rsid w:val="006C08B4"/>
    <w:rsid w:val="006C182A"/>
    <w:rsid w:val="006C3682"/>
    <w:rsid w:val="006C3EDF"/>
    <w:rsid w:val="006C41F2"/>
    <w:rsid w:val="006C451E"/>
    <w:rsid w:val="006C6368"/>
    <w:rsid w:val="006C7116"/>
    <w:rsid w:val="006C799B"/>
    <w:rsid w:val="006D0424"/>
    <w:rsid w:val="006D04E8"/>
    <w:rsid w:val="006D1A18"/>
    <w:rsid w:val="006D1EED"/>
    <w:rsid w:val="006D2391"/>
    <w:rsid w:val="006D2742"/>
    <w:rsid w:val="006D2DAA"/>
    <w:rsid w:val="006D4A39"/>
    <w:rsid w:val="006D4F76"/>
    <w:rsid w:val="006D7B92"/>
    <w:rsid w:val="006E1A40"/>
    <w:rsid w:val="006E2371"/>
    <w:rsid w:val="006E39D0"/>
    <w:rsid w:val="006E3A79"/>
    <w:rsid w:val="006E3C49"/>
    <w:rsid w:val="006E41E2"/>
    <w:rsid w:val="006E4338"/>
    <w:rsid w:val="006E47D4"/>
    <w:rsid w:val="006E4CE1"/>
    <w:rsid w:val="006E5786"/>
    <w:rsid w:val="006E654C"/>
    <w:rsid w:val="006E68A8"/>
    <w:rsid w:val="006E6A08"/>
    <w:rsid w:val="006E712D"/>
    <w:rsid w:val="006E7283"/>
    <w:rsid w:val="006E73CE"/>
    <w:rsid w:val="006E760E"/>
    <w:rsid w:val="006E786E"/>
    <w:rsid w:val="006E7C0D"/>
    <w:rsid w:val="006F0F9F"/>
    <w:rsid w:val="006F11FD"/>
    <w:rsid w:val="006F1EFE"/>
    <w:rsid w:val="006F5701"/>
    <w:rsid w:val="006F5A7D"/>
    <w:rsid w:val="006F7DBE"/>
    <w:rsid w:val="007002DF"/>
    <w:rsid w:val="0070131C"/>
    <w:rsid w:val="00701815"/>
    <w:rsid w:val="00701847"/>
    <w:rsid w:val="007019B2"/>
    <w:rsid w:val="00702135"/>
    <w:rsid w:val="00702183"/>
    <w:rsid w:val="00702642"/>
    <w:rsid w:val="007032A7"/>
    <w:rsid w:val="00703D69"/>
    <w:rsid w:val="00703FDC"/>
    <w:rsid w:val="007045F4"/>
    <w:rsid w:val="0070486B"/>
    <w:rsid w:val="00704D67"/>
    <w:rsid w:val="007058CD"/>
    <w:rsid w:val="007070BD"/>
    <w:rsid w:val="0071172A"/>
    <w:rsid w:val="007117AB"/>
    <w:rsid w:val="00712696"/>
    <w:rsid w:val="0071382C"/>
    <w:rsid w:val="00713CA6"/>
    <w:rsid w:val="00713F51"/>
    <w:rsid w:val="00714013"/>
    <w:rsid w:val="00715246"/>
    <w:rsid w:val="0071583D"/>
    <w:rsid w:val="00715B2A"/>
    <w:rsid w:val="007162B8"/>
    <w:rsid w:val="00716646"/>
    <w:rsid w:val="00716CB3"/>
    <w:rsid w:val="00716DF3"/>
    <w:rsid w:val="00717E52"/>
    <w:rsid w:val="007203E9"/>
    <w:rsid w:val="00723FE4"/>
    <w:rsid w:val="00724E9D"/>
    <w:rsid w:val="007252A5"/>
    <w:rsid w:val="00725336"/>
    <w:rsid w:val="0072561B"/>
    <w:rsid w:val="0072584B"/>
    <w:rsid w:val="00725D61"/>
    <w:rsid w:val="00726964"/>
    <w:rsid w:val="00727A98"/>
    <w:rsid w:val="00730033"/>
    <w:rsid w:val="00730B7B"/>
    <w:rsid w:val="00730DEF"/>
    <w:rsid w:val="00731140"/>
    <w:rsid w:val="00732B36"/>
    <w:rsid w:val="00732E73"/>
    <w:rsid w:val="00735424"/>
    <w:rsid w:val="00735728"/>
    <w:rsid w:val="007373D3"/>
    <w:rsid w:val="00737E7E"/>
    <w:rsid w:val="00740E0A"/>
    <w:rsid w:val="007410CF"/>
    <w:rsid w:val="00743536"/>
    <w:rsid w:val="00743680"/>
    <w:rsid w:val="0074374A"/>
    <w:rsid w:val="00743A0D"/>
    <w:rsid w:val="00743CD5"/>
    <w:rsid w:val="0074525F"/>
    <w:rsid w:val="0074534E"/>
    <w:rsid w:val="00747929"/>
    <w:rsid w:val="007509A3"/>
    <w:rsid w:val="00752E42"/>
    <w:rsid w:val="00753D72"/>
    <w:rsid w:val="00753FC7"/>
    <w:rsid w:val="0075444B"/>
    <w:rsid w:val="00754BA4"/>
    <w:rsid w:val="00754FFC"/>
    <w:rsid w:val="00756366"/>
    <w:rsid w:val="007626DA"/>
    <w:rsid w:val="00762BB2"/>
    <w:rsid w:val="00763A6A"/>
    <w:rsid w:val="00763E53"/>
    <w:rsid w:val="00764827"/>
    <w:rsid w:val="007650F5"/>
    <w:rsid w:val="00765680"/>
    <w:rsid w:val="00765AAC"/>
    <w:rsid w:val="007660E1"/>
    <w:rsid w:val="00766442"/>
    <w:rsid w:val="00767C41"/>
    <w:rsid w:val="00771694"/>
    <w:rsid w:val="00771758"/>
    <w:rsid w:val="00772941"/>
    <w:rsid w:val="007729DB"/>
    <w:rsid w:val="0077305F"/>
    <w:rsid w:val="00773A85"/>
    <w:rsid w:val="00773E94"/>
    <w:rsid w:val="00775563"/>
    <w:rsid w:val="007759EA"/>
    <w:rsid w:val="00775F13"/>
    <w:rsid w:val="00776E68"/>
    <w:rsid w:val="0077707B"/>
    <w:rsid w:val="00777540"/>
    <w:rsid w:val="007808CD"/>
    <w:rsid w:val="00781895"/>
    <w:rsid w:val="00781B7E"/>
    <w:rsid w:val="00783035"/>
    <w:rsid w:val="0078372F"/>
    <w:rsid w:val="0078552E"/>
    <w:rsid w:val="0078726F"/>
    <w:rsid w:val="0079068A"/>
    <w:rsid w:val="00790757"/>
    <w:rsid w:val="007908D6"/>
    <w:rsid w:val="00791797"/>
    <w:rsid w:val="0079179D"/>
    <w:rsid w:val="00792B36"/>
    <w:rsid w:val="00793755"/>
    <w:rsid w:val="007939BC"/>
    <w:rsid w:val="007944D3"/>
    <w:rsid w:val="00796848"/>
    <w:rsid w:val="00796A3B"/>
    <w:rsid w:val="0079752F"/>
    <w:rsid w:val="00797F33"/>
    <w:rsid w:val="007A1722"/>
    <w:rsid w:val="007A3282"/>
    <w:rsid w:val="007A368E"/>
    <w:rsid w:val="007A3DD8"/>
    <w:rsid w:val="007A41B7"/>
    <w:rsid w:val="007A547F"/>
    <w:rsid w:val="007A6742"/>
    <w:rsid w:val="007A69F0"/>
    <w:rsid w:val="007A7CE8"/>
    <w:rsid w:val="007B0293"/>
    <w:rsid w:val="007B06BE"/>
    <w:rsid w:val="007B08A2"/>
    <w:rsid w:val="007B14ED"/>
    <w:rsid w:val="007B18A1"/>
    <w:rsid w:val="007B1F3B"/>
    <w:rsid w:val="007B3382"/>
    <w:rsid w:val="007B34BD"/>
    <w:rsid w:val="007B3C0B"/>
    <w:rsid w:val="007B3EC9"/>
    <w:rsid w:val="007B4935"/>
    <w:rsid w:val="007B506C"/>
    <w:rsid w:val="007B5F51"/>
    <w:rsid w:val="007B642D"/>
    <w:rsid w:val="007B6A8D"/>
    <w:rsid w:val="007B7025"/>
    <w:rsid w:val="007C089A"/>
    <w:rsid w:val="007C20E6"/>
    <w:rsid w:val="007C281D"/>
    <w:rsid w:val="007C337A"/>
    <w:rsid w:val="007C48F8"/>
    <w:rsid w:val="007C61D1"/>
    <w:rsid w:val="007C62E9"/>
    <w:rsid w:val="007C6F56"/>
    <w:rsid w:val="007C7C21"/>
    <w:rsid w:val="007D1A9C"/>
    <w:rsid w:val="007D2880"/>
    <w:rsid w:val="007D34E5"/>
    <w:rsid w:val="007D3894"/>
    <w:rsid w:val="007D467E"/>
    <w:rsid w:val="007D491B"/>
    <w:rsid w:val="007D5517"/>
    <w:rsid w:val="007D5B2C"/>
    <w:rsid w:val="007E1388"/>
    <w:rsid w:val="007E19B0"/>
    <w:rsid w:val="007E232F"/>
    <w:rsid w:val="007E4850"/>
    <w:rsid w:val="007E5013"/>
    <w:rsid w:val="007E5597"/>
    <w:rsid w:val="007E6491"/>
    <w:rsid w:val="007E6B8B"/>
    <w:rsid w:val="007E757C"/>
    <w:rsid w:val="007E7AAD"/>
    <w:rsid w:val="007F21C6"/>
    <w:rsid w:val="007F33A1"/>
    <w:rsid w:val="007F34A1"/>
    <w:rsid w:val="007F52DF"/>
    <w:rsid w:val="007F5FF8"/>
    <w:rsid w:val="007F639A"/>
    <w:rsid w:val="007F6B79"/>
    <w:rsid w:val="007F7144"/>
    <w:rsid w:val="008001BF"/>
    <w:rsid w:val="008019F1"/>
    <w:rsid w:val="00801DE0"/>
    <w:rsid w:val="008025E5"/>
    <w:rsid w:val="008032CD"/>
    <w:rsid w:val="008052BB"/>
    <w:rsid w:val="00806F09"/>
    <w:rsid w:val="00806F31"/>
    <w:rsid w:val="00807166"/>
    <w:rsid w:val="00807219"/>
    <w:rsid w:val="00807DA5"/>
    <w:rsid w:val="00810B5B"/>
    <w:rsid w:val="008113E6"/>
    <w:rsid w:val="00811FD5"/>
    <w:rsid w:val="00812350"/>
    <w:rsid w:val="0081309E"/>
    <w:rsid w:val="00813C6F"/>
    <w:rsid w:val="00816075"/>
    <w:rsid w:val="008172A5"/>
    <w:rsid w:val="0082022E"/>
    <w:rsid w:val="00822172"/>
    <w:rsid w:val="00824711"/>
    <w:rsid w:val="00824F43"/>
    <w:rsid w:val="0082508A"/>
    <w:rsid w:val="00830138"/>
    <w:rsid w:val="0083490B"/>
    <w:rsid w:val="00834C8E"/>
    <w:rsid w:val="0083560F"/>
    <w:rsid w:val="00835E62"/>
    <w:rsid w:val="00835FC5"/>
    <w:rsid w:val="00836357"/>
    <w:rsid w:val="00836D51"/>
    <w:rsid w:val="00836FAA"/>
    <w:rsid w:val="00842705"/>
    <w:rsid w:val="00842CF0"/>
    <w:rsid w:val="00842F4E"/>
    <w:rsid w:val="00843CA5"/>
    <w:rsid w:val="00844F61"/>
    <w:rsid w:val="0084692A"/>
    <w:rsid w:val="00846A52"/>
    <w:rsid w:val="00850210"/>
    <w:rsid w:val="0085260F"/>
    <w:rsid w:val="0085320E"/>
    <w:rsid w:val="0085338B"/>
    <w:rsid w:val="008542CA"/>
    <w:rsid w:val="00855665"/>
    <w:rsid w:val="00855F45"/>
    <w:rsid w:val="0085621C"/>
    <w:rsid w:val="00856D3C"/>
    <w:rsid w:val="008572C2"/>
    <w:rsid w:val="0086037D"/>
    <w:rsid w:val="00860C20"/>
    <w:rsid w:val="0086136A"/>
    <w:rsid w:val="00861F9D"/>
    <w:rsid w:val="0086228E"/>
    <w:rsid w:val="00862D38"/>
    <w:rsid w:val="00862E1F"/>
    <w:rsid w:val="0086590F"/>
    <w:rsid w:val="00866353"/>
    <w:rsid w:val="008668F1"/>
    <w:rsid w:val="00866E70"/>
    <w:rsid w:val="00866FDE"/>
    <w:rsid w:val="00867797"/>
    <w:rsid w:val="00867B85"/>
    <w:rsid w:val="00871DF3"/>
    <w:rsid w:val="00872696"/>
    <w:rsid w:val="00873983"/>
    <w:rsid w:val="00873E50"/>
    <w:rsid w:val="0087484E"/>
    <w:rsid w:val="00875F2C"/>
    <w:rsid w:val="00875FC0"/>
    <w:rsid w:val="008762EE"/>
    <w:rsid w:val="0087658C"/>
    <w:rsid w:val="00876EFD"/>
    <w:rsid w:val="0087714D"/>
    <w:rsid w:val="008803AA"/>
    <w:rsid w:val="00880BF6"/>
    <w:rsid w:val="00880E65"/>
    <w:rsid w:val="0088231C"/>
    <w:rsid w:val="00882FF6"/>
    <w:rsid w:val="008843EF"/>
    <w:rsid w:val="008849C8"/>
    <w:rsid w:val="008849EB"/>
    <w:rsid w:val="008850E9"/>
    <w:rsid w:val="008853B0"/>
    <w:rsid w:val="008860B5"/>
    <w:rsid w:val="00887D64"/>
    <w:rsid w:val="00887DD6"/>
    <w:rsid w:val="008908B4"/>
    <w:rsid w:val="008909C2"/>
    <w:rsid w:val="008927D4"/>
    <w:rsid w:val="00892FF9"/>
    <w:rsid w:val="00893283"/>
    <w:rsid w:val="00893326"/>
    <w:rsid w:val="00893512"/>
    <w:rsid w:val="00893F35"/>
    <w:rsid w:val="00893FBD"/>
    <w:rsid w:val="0089574D"/>
    <w:rsid w:val="00895E2A"/>
    <w:rsid w:val="0089638A"/>
    <w:rsid w:val="00896CFD"/>
    <w:rsid w:val="00896E15"/>
    <w:rsid w:val="00896EEF"/>
    <w:rsid w:val="008A1309"/>
    <w:rsid w:val="008A1A95"/>
    <w:rsid w:val="008A28E1"/>
    <w:rsid w:val="008A34DC"/>
    <w:rsid w:val="008A3FDC"/>
    <w:rsid w:val="008A43C4"/>
    <w:rsid w:val="008A497D"/>
    <w:rsid w:val="008A4E08"/>
    <w:rsid w:val="008A639B"/>
    <w:rsid w:val="008A6430"/>
    <w:rsid w:val="008A6881"/>
    <w:rsid w:val="008A7932"/>
    <w:rsid w:val="008A794F"/>
    <w:rsid w:val="008A7DC0"/>
    <w:rsid w:val="008B0346"/>
    <w:rsid w:val="008B202C"/>
    <w:rsid w:val="008B2080"/>
    <w:rsid w:val="008B44C6"/>
    <w:rsid w:val="008B5E53"/>
    <w:rsid w:val="008B73FA"/>
    <w:rsid w:val="008C0689"/>
    <w:rsid w:val="008C099D"/>
    <w:rsid w:val="008C0ED3"/>
    <w:rsid w:val="008C1304"/>
    <w:rsid w:val="008C2B98"/>
    <w:rsid w:val="008C3AF3"/>
    <w:rsid w:val="008C4116"/>
    <w:rsid w:val="008C41EB"/>
    <w:rsid w:val="008C474C"/>
    <w:rsid w:val="008C510E"/>
    <w:rsid w:val="008C54EA"/>
    <w:rsid w:val="008C5E94"/>
    <w:rsid w:val="008C70B0"/>
    <w:rsid w:val="008C7460"/>
    <w:rsid w:val="008C7633"/>
    <w:rsid w:val="008D06F4"/>
    <w:rsid w:val="008D0D4A"/>
    <w:rsid w:val="008D1451"/>
    <w:rsid w:val="008D3142"/>
    <w:rsid w:val="008D46C8"/>
    <w:rsid w:val="008D475E"/>
    <w:rsid w:val="008D4B84"/>
    <w:rsid w:val="008D4FBF"/>
    <w:rsid w:val="008D583F"/>
    <w:rsid w:val="008D64C6"/>
    <w:rsid w:val="008D701B"/>
    <w:rsid w:val="008D7C4D"/>
    <w:rsid w:val="008E038D"/>
    <w:rsid w:val="008E1526"/>
    <w:rsid w:val="008E1B45"/>
    <w:rsid w:val="008E2886"/>
    <w:rsid w:val="008E3328"/>
    <w:rsid w:val="008E3879"/>
    <w:rsid w:val="008E3B04"/>
    <w:rsid w:val="008E4853"/>
    <w:rsid w:val="008E486C"/>
    <w:rsid w:val="008E5138"/>
    <w:rsid w:val="008E52AE"/>
    <w:rsid w:val="008E53E0"/>
    <w:rsid w:val="008E5A0E"/>
    <w:rsid w:val="008E65C8"/>
    <w:rsid w:val="008E7DE2"/>
    <w:rsid w:val="008F071F"/>
    <w:rsid w:val="008F1412"/>
    <w:rsid w:val="008F1432"/>
    <w:rsid w:val="008F1D55"/>
    <w:rsid w:val="008F23E8"/>
    <w:rsid w:val="008F2C35"/>
    <w:rsid w:val="008F4E4A"/>
    <w:rsid w:val="008F51B9"/>
    <w:rsid w:val="008F5616"/>
    <w:rsid w:val="008F6EA9"/>
    <w:rsid w:val="008F74E6"/>
    <w:rsid w:val="00900DA5"/>
    <w:rsid w:val="00900EA0"/>
    <w:rsid w:val="0090143C"/>
    <w:rsid w:val="009028C9"/>
    <w:rsid w:val="00902DD0"/>
    <w:rsid w:val="0090301A"/>
    <w:rsid w:val="009059D7"/>
    <w:rsid w:val="00907DAD"/>
    <w:rsid w:val="00907F21"/>
    <w:rsid w:val="009109E4"/>
    <w:rsid w:val="00912151"/>
    <w:rsid w:val="0091317F"/>
    <w:rsid w:val="00913472"/>
    <w:rsid w:val="00915A28"/>
    <w:rsid w:val="0091658B"/>
    <w:rsid w:val="009179C9"/>
    <w:rsid w:val="00920513"/>
    <w:rsid w:val="00920F0A"/>
    <w:rsid w:val="0092249F"/>
    <w:rsid w:val="00922C2C"/>
    <w:rsid w:val="00923280"/>
    <w:rsid w:val="00923EDC"/>
    <w:rsid w:val="00924B31"/>
    <w:rsid w:val="00925022"/>
    <w:rsid w:val="00925454"/>
    <w:rsid w:val="009254F8"/>
    <w:rsid w:val="009258D9"/>
    <w:rsid w:val="00925ACC"/>
    <w:rsid w:val="00925D6C"/>
    <w:rsid w:val="00927E6F"/>
    <w:rsid w:val="009313E6"/>
    <w:rsid w:val="009329FF"/>
    <w:rsid w:val="00932B25"/>
    <w:rsid w:val="00932DEC"/>
    <w:rsid w:val="009342E8"/>
    <w:rsid w:val="00935088"/>
    <w:rsid w:val="00936338"/>
    <w:rsid w:val="009363FF"/>
    <w:rsid w:val="00936600"/>
    <w:rsid w:val="00936A7E"/>
    <w:rsid w:val="009378FC"/>
    <w:rsid w:val="00940439"/>
    <w:rsid w:val="00941F50"/>
    <w:rsid w:val="00944CA3"/>
    <w:rsid w:val="00945BD9"/>
    <w:rsid w:val="00946D7D"/>
    <w:rsid w:val="00946DBE"/>
    <w:rsid w:val="009470E0"/>
    <w:rsid w:val="00947950"/>
    <w:rsid w:val="00947CD9"/>
    <w:rsid w:val="00950EAB"/>
    <w:rsid w:val="0095132D"/>
    <w:rsid w:val="0095310D"/>
    <w:rsid w:val="009536E6"/>
    <w:rsid w:val="00953C2C"/>
    <w:rsid w:val="00953CB4"/>
    <w:rsid w:val="00953E39"/>
    <w:rsid w:val="00953F60"/>
    <w:rsid w:val="00954258"/>
    <w:rsid w:val="009550BC"/>
    <w:rsid w:val="0095511F"/>
    <w:rsid w:val="00955C0E"/>
    <w:rsid w:val="00956951"/>
    <w:rsid w:val="00956ACC"/>
    <w:rsid w:val="00961A25"/>
    <w:rsid w:val="00961F6D"/>
    <w:rsid w:val="009623F4"/>
    <w:rsid w:val="0096275C"/>
    <w:rsid w:val="00965266"/>
    <w:rsid w:val="00965315"/>
    <w:rsid w:val="00966386"/>
    <w:rsid w:val="0096668D"/>
    <w:rsid w:val="00966768"/>
    <w:rsid w:val="009668FA"/>
    <w:rsid w:val="0096741A"/>
    <w:rsid w:val="0097068A"/>
    <w:rsid w:val="00970E38"/>
    <w:rsid w:val="00971D65"/>
    <w:rsid w:val="00973D50"/>
    <w:rsid w:val="00976440"/>
    <w:rsid w:val="009767C5"/>
    <w:rsid w:val="009777FF"/>
    <w:rsid w:val="00980ABB"/>
    <w:rsid w:val="00981725"/>
    <w:rsid w:val="00981765"/>
    <w:rsid w:val="00983B23"/>
    <w:rsid w:val="00983EEF"/>
    <w:rsid w:val="009840ED"/>
    <w:rsid w:val="009842D1"/>
    <w:rsid w:val="00984E63"/>
    <w:rsid w:val="009850BC"/>
    <w:rsid w:val="00985620"/>
    <w:rsid w:val="009865D3"/>
    <w:rsid w:val="0098686F"/>
    <w:rsid w:val="00986A57"/>
    <w:rsid w:val="009905AC"/>
    <w:rsid w:val="009914B7"/>
    <w:rsid w:val="00991CE7"/>
    <w:rsid w:val="00992418"/>
    <w:rsid w:val="00994C1B"/>
    <w:rsid w:val="00995EC2"/>
    <w:rsid w:val="009965CE"/>
    <w:rsid w:val="00996FB2"/>
    <w:rsid w:val="009973B6"/>
    <w:rsid w:val="00997A5B"/>
    <w:rsid w:val="009A059E"/>
    <w:rsid w:val="009A0899"/>
    <w:rsid w:val="009A2656"/>
    <w:rsid w:val="009A3608"/>
    <w:rsid w:val="009A3B05"/>
    <w:rsid w:val="009A3CDB"/>
    <w:rsid w:val="009A3FDD"/>
    <w:rsid w:val="009A424E"/>
    <w:rsid w:val="009A6963"/>
    <w:rsid w:val="009A6C95"/>
    <w:rsid w:val="009B037F"/>
    <w:rsid w:val="009B0444"/>
    <w:rsid w:val="009B229C"/>
    <w:rsid w:val="009B259F"/>
    <w:rsid w:val="009B2679"/>
    <w:rsid w:val="009B3DF7"/>
    <w:rsid w:val="009B52C1"/>
    <w:rsid w:val="009B59CA"/>
    <w:rsid w:val="009B7318"/>
    <w:rsid w:val="009B7691"/>
    <w:rsid w:val="009C0F32"/>
    <w:rsid w:val="009C11AB"/>
    <w:rsid w:val="009C1666"/>
    <w:rsid w:val="009C321E"/>
    <w:rsid w:val="009C344B"/>
    <w:rsid w:val="009C3FEA"/>
    <w:rsid w:val="009C47EB"/>
    <w:rsid w:val="009C5E21"/>
    <w:rsid w:val="009C6150"/>
    <w:rsid w:val="009C61B9"/>
    <w:rsid w:val="009C62D7"/>
    <w:rsid w:val="009C6BF2"/>
    <w:rsid w:val="009C708C"/>
    <w:rsid w:val="009C717B"/>
    <w:rsid w:val="009D0470"/>
    <w:rsid w:val="009D0802"/>
    <w:rsid w:val="009D14A2"/>
    <w:rsid w:val="009D20E5"/>
    <w:rsid w:val="009D2B59"/>
    <w:rsid w:val="009D31EF"/>
    <w:rsid w:val="009D4635"/>
    <w:rsid w:val="009D5626"/>
    <w:rsid w:val="009D63FE"/>
    <w:rsid w:val="009E16AA"/>
    <w:rsid w:val="009E4086"/>
    <w:rsid w:val="009E4632"/>
    <w:rsid w:val="009E538D"/>
    <w:rsid w:val="009E5533"/>
    <w:rsid w:val="009E6D94"/>
    <w:rsid w:val="009F1856"/>
    <w:rsid w:val="009F2175"/>
    <w:rsid w:val="009F2919"/>
    <w:rsid w:val="009F29E3"/>
    <w:rsid w:val="009F2A98"/>
    <w:rsid w:val="009F308A"/>
    <w:rsid w:val="009F5004"/>
    <w:rsid w:val="009F6DE1"/>
    <w:rsid w:val="009F7C1D"/>
    <w:rsid w:val="009F7FF6"/>
    <w:rsid w:val="00A011FE"/>
    <w:rsid w:val="00A0147D"/>
    <w:rsid w:val="00A019DD"/>
    <w:rsid w:val="00A035FF"/>
    <w:rsid w:val="00A03660"/>
    <w:rsid w:val="00A036CB"/>
    <w:rsid w:val="00A041A8"/>
    <w:rsid w:val="00A04B88"/>
    <w:rsid w:val="00A04BA4"/>
    <w:rsid w:val="00A04BB2"/>
    <w:rsid w:val="00A050A7"/>
    <w:rsid w:val="00A05249"/>
    <w:rsid w:val="00A0651B"/>
    <w:rsid w:val="00A066C7"/>
    <w:rsid w:val="00A104E4"/>
    <w:rsid w:val="00A10E1C"/>
    <w:rsid w:val="00A1194A"/>
    <w:rsid w:val="00A119C5"/>
    <w:rsid w:val="00A12878"/>
    <w:rsid w:val="00A1353F"/>
    <w:rsid w:val="00A13B1B"/>
    <w:rsid w:val="00A14660"/>
    <w:rsid w:val="00A146F0"/>
    <w:rsid w:val="00A15658"/>
    <w:rsid w:val="00A16034"/>
    <w:rsid w:val="00A17CFD"/>
    <w:rsid w:val="00A17EE4"/>
    <w:rsid w:val="00A21EB9"/>
    <w:rsid w:val="00A23607"/>
    <w:rsid w:val="00A238AC"/>
    <w:rsid w:val="00A2423C"/>
    <w:rsid w:val="00A253BF"/>
    <w:rsid w:val="00A2589E"/>
    <w:rsid w:val="00A26913"/>
    <w:rsid w:val="00A26D3B"/>
    <w:rsid w:val="00A26DA7"/>
    <w:rsid w:val="00A2712C"/>
    <w:rsid w:val="00A278FB"/>
    <w:rsid w:val="00A2797D"/>
    <w:rsid w:val="00A279D9"/>
    <w:rsid w:val="00A3026A"/>
    <w:rsid w:val="00A304F9"/>
    <w:rsid w:val="00A311FF"/>
    <w:rsid w:val="00A31A2E"/>
    <w:rsid w:val="00A327ED"/>
    <w:rsid w:val="00A33041"/>
    <w:rsid w:val="00A33047"/>
    <w:rsid w:val="00A34B66"/>
    <w:rsid w:val="00A37F1D"/>
    <w:rsid w:val="00A40C9E"/>
    <w:rsid w:val="00A416BB"/>
    <w:rsid w:val="00A41C57"/>
    <w:rsid w:val="00A41D19"/>
    <w:rsid w:val="00A428A2"/>
    <w:rsid w:val="00A42C1C"/>
    <w:rsid w:val="00A435C8"/>
    <w:rsid w:val="00A44195"/>
    <w:rsid w:val="00A45825"/>
    <w:rsid w:val="00A45F13"/>
    <w:rsid w:val="00A46A29"/>
    <w:rsid w:val="00A477DB"/>
    <w:rsid w:val="00A47A82"/>
    <w:rsid w:val="00A503F8"/>
    <w:rsid w:val="00A50676"/>
    <w:rsid w:val="00A509FE"/>
    <w:rsid w:val="00A53AC0"/>
    <w:rsid w:val="00A53F0A"/>
    <w:rsid w:val="00A54076"/>
    <w:rsid w:val="00A5416B"/>
    <w:rsid w:val="00A5497A"/>
    <w:rsid w:val="00A552A2"/>
    <w:rsid w:val="00A56649"/>
    <w:rsid w:val="00A56B1F"/>
    <w:rsid w:val="00A57ED0"/>
    <w:rsid w:val="00A60B4E"/>
    <w:rsid w:val="00A61866"/>
    <w:rsid w:val="00A61944"/>
    <w:rsid w:val="00A61C40"/>
    <w:rsid w:val="00A61DFF"/>
    <w:rsid w:val="00A63BE8"/>
    <w:rsid w:val="00A65005"/>
    <w:rsid w:val="00A66199"/>
    <w:rsid w:val="00A6734F"/>
    <w:rsid w:val="00A67527"/>
    <w:rsid w:val="00A71A45"/>
    <w:rsid w:val="00A73D8C"/>
    <w:rsid w:val="00A748EE"/>
    <w:rsid w:val="00A7499C"/>
    <w:rsid w:val="00A75566"/>
    <w:rsid w:val="00A76C62"/>
    <w:rsid w:val="00A7718D"/>
    <w:rsid w:val="00A807E4"/>
    <w:rsid w:val="00A810B9"/>
    <w:rsid w:val="00A81715"/>
    <w:rsid w:val="00A81BC0"/>
    <w:rsid w:val="00A82BCE"/>
    <w:rsid w:val="00A83214"/>
    <w:rsid w:val="00A8321F"/>
    <w:rsid w:val="00A8482E"/>
    <w:rsid w:val="00A84BA5"/>
    <w:rsid w:val="00A84D91"/>
    <w:rsid w:val="00A86747"/>
    <w:rsid w:val="00A86E0A"/>
    <w:rsid w:val="00A876DA"/>
    <w:rsid w:val="00A87C09"/>
    <w:rsid w:val="00A908E0"/>
    <w:rsid w:val="00A9195A"/>
    <w:rsid w:val="00A9356E"/>
    <w:rsid w:val="00A93AAA"/>
    <w:rsid w:val="00A940F7"/>
    <w:rsid w:val="00A943A5"/>
    <w:rsid w:val="00A94DDE"/>
    <w:rsid w:val="00A951CE"/>
    <w:rsid w:val="00A952E2"/>
    <w:rsid w:val="00A956CF"/>
    <w:rsid w:val="00A96EF5"/>
    <w:rsid w:val="00A975EA"/>
    <w:rsid w:val="00A97989"/>
    <w:rsid w:val="00AA0057"/>
    <w:rsid w:val="00AA0482"/>
    <w:rsid w:val="00AA1E9E"/>
    <w:rsid w:val="00AA29F0"/>
    <w:rsid w:val="00AA34E2"/>
    <w:rsid w:val="00AA3C8F"/>
    <w:rsid w:val="00AA3C90"/>
    <w:rsid w:val="00AA4AB1"/>
    <w:rsid w:val="00AA4C86"/>
    <w:rsid w:val="00AA4E8A"/>
    <w:rsid w:val="00AA7959"/>
    <w:rsid w:val="00AB09B4"/>
    <w:rsid w:val="00AB1CB7"/>
    <w:rsid w:val="00AB2558"/>
    <w:rsid w:val="00AB329B"/>
    <w:rsid w:val="00AB3B97"/>
    <w:rsid w:val="00AB4076"/>
    <w:rsid w:val="00AB4123"/>
    <w:rsid w:val="00AB419D"/>
    <w:rsid w:val="00AB5650"/>
    <w:rsid w:val="00AB7295"/>
    <w:rsid w:val="00AC1405"/>
    <w:rsid w:val="00AC2E05"/>
    <w:rsid w:val="00AC324A"/>
    <w:rsid w:val="00AC3C70"/>
    <w:rsid w:val="00AC4798"/>
    <w:rsid w:val="00AC4893"/>
    <w:rsid w:val="00AC5E53"/>
    <w:rsid w:val="00AC65CD"/>
    <w:rsid w:val="00AC739B"/>
    <w:rsid w:val="00AC79DA"/>
    <w:rsid w:val="00AC7A4B"/>
    <w:rsid w:val="00AD07D5"/>
    <w:rsid w:val="00AD0CFD"/>
    <w:rsid w:val="00AD1877"/>
    <w:rsid w:val="00AD21F1"/>
    <w:rsid w:val="00AD2BD3"/>
    <w:rsid w:val="00AD2DB3"/>
    <w:rsid w:val="00AD3F42"/>
    <w:rsid w:val="00AD4270"/>
    <w:rsid w:val="00AD4816"/>
    <w:rsid w:val="00AD4B0A"/>
    <w:rsid w:val="00AD5806"/>
    <w:rsid w:val="00AD59F8"/>
    <w:rsid w:val="00AD5E3F"/>
    <w:rsid w:val="00AD6654"/>
    <w:rsid w:val="00AD74D3"/>
    <w:rsid w:val="00AD7F47"/>
    <w:rsid w:val="00AE08E4"/>
    <w:rsid w:val="00AE266F"/>
    <w:rsid w:val="00AE2B57"/>
    <w:rsid w:val="00AE2CDE"/>
    <w:rsid w:val="00AE2F03"/>
    <w:rsid w:val="00AE31DE"/>
    <w:rsid w:val="00AE368A"/>
    <w:rsid w:val="00AE3E9C"/>
    <w:rsid w:val="00AE4369"/>
    <w:rsid w:val="00AE4AE9"/>
    <w:rsid w:val="00AE542A"/>
    <w:rsid w:val="00AE5D47"/>
    <w:rsid w:val="00AE62DE"/>
    <w:rsid w:val="00AE655D"/>
    <w:rsid w:val="00AE6B86"/>
    <w:rsid w:val="00AE6CB1"/>
    <w:rsid w:val="00AE7608"/>
    <w:rsid w:val="00AE77FE"/>
    <w:rsid w:val="00AF0203"/>
    <w:rsid w:val="00AF1DA1"/>
    <w:rsid w:val="00AF2FF7"/>
    <w:rsid w:val="00AF3C86"/>
    <w:rsid w:val="00AF429D"/>
    <w:rsid w:val="00AF49AD"/>
    <w:rsid w:val="00AF5D16"/>
    <w:rsid w:val="00AF5E83"/>
    <w:rsid w:val="00AF6503"/>
    <w:rsid w:val="00AF6E0E"/>
    <w:rsid w:val="00AF6E7B"/>
    <w:rsid w:val="00B009FE"/>
    <w:rsid w:val="00B02599"/>
    <w:rsid w:val="00B03BE9"/>
    <w:rsid w:val="00B051CF"/>
    <w:rsid w:val="00B0571A"/>
    <w:rsid w:val="00B05DE6"/>
    <w:rsid w:val="00B0623F"/>
    <w:rsid w:val="00B063C8"/>
    <w:rsid w:val="00B070CA"/>
    <w:rsid w:val="00B105D9"/>
    <w:rsid w:val="00B10BD7"/>
    <w:rsid w:val="00B11290"/>
    <w:rsid w:val="00B12DF5"/>
    <w:rsid w:val="00B151C2"/>
    <w:rsid w:val="00B16402"/>
    <w:rsid w:val="00B17BFE"/>
    <w:rsid w:val="00B201C9"/>
    <w:rsid w:val="00B20394"/>
    <w:rsid w:val="00B222DF"/>
    <w:rsid w:val="00B24512"/>
    <w:rsid w:val="00B24994"/>
    <w:rsid w:val="00B24B3B"/>
    <w:rsid w:val="00B24E57"/>
    <w:rsid w:val="00B25431"/>
    <w:rsid w:val="00B25DF5"/>
    <w:rsid w:val="00B25E7E"/>
    <w:rsid w:val="00B26AF6"/>
    <w:rsid w:val="00B30577"/>
    <w:rsid w:val="00B3086C"/>
    <w:rsid w:val="00B31421"/>
    <w:rsid w:val="00B315D8"/>
    <w:rsid w:val="00B31AB6"/>
    <w:rsid w:val="00B32E32"/>
    <w:rsid w:val="00B33800"/>
    <w:rsid w:val="00B34073"/>
    <w:rsid w:val="00B34D71"/>
    <w:rsid w:val="00B360B9"/>
    <w:rsid w:val="00B360D0"/>
    <w:rsid w:val="00B36911"/>
    <w:rsid w:val="00B36A2D"/>
    <w:rsid w:val="00B37217"/>
    <w:rsid w:val="00B40964"/>
    <w:rsid w:val="00B40E70"/>
    <w:rsid w:val="00B430D1"/>
    <w:rsid w:val="00B4453B"/>
    <w:rsid w:val="00B44CB4"/>
    <w:rsid w:val="00B44EAE"/>
    <w:rsid w:val="00B474A9"/>
    <w:rsid w:val="00B47788"/>
    <w:rsid w:val="00B51132"/>
    <w:rsid w:val="00B512BF"/>
    <w:rsid w:val="00B51CB7"/>
    <w:rsid w:val="00B52842"/>
    <w:rsid w:val="00B52EAB"/>
    <w:rsid w:val="00B52FC0"/>
    <w:rsid w:val="00B537F2"/>
    <w:rsid w:val="00B54274"/>
    <w:rsid w:val="00B54A15"/>
    <w:rsid w:val="00B54E8A"/>
    <w:rsid w:val="00B55107"/>
    <w:rsid w:val="00B5537F"/>
    <w:rsid w:val="00B567DE"/>
    <w:rsid w:val="00B56A70"/>
    <w:rsid w:val="00B57127"/>
    <w:rsid w:val="00B57A56"/>
    <w:rsid w:val="00B604F9"/>
    <w:rsid w:val="00B60E0C"/>
    <w:rsid w:val="00B61CD1"/>
    <w:rsid w:val="00B62AF1"/>
    <w:rsid w:val="00B62CC3"/>
    <w:rsid w:val="00B644D5"/>
    <w:rsid w:val="00B64EC4"/>
    <w:rsid w:val="00B656EB"/>
    <w:rsid w:val="00B6570A"/>
    <w:rsid w:val="00B657CA"/>
    <w:rsid w:val="00B658E2"/>
    <w:rsid w:val="00B67C1F"/>
    <w:rsid w:val="00B700C4"/>
    <w:rsid w:val="00B72940"/>
    <w:rsid w:val="00B72FDA"/>
    <w:rsid w:val="00B7428A"/>
    <w:rsid w:val="00B75347"/>
    <w:rsid w:val="00B75679"/>
    <w:rsid w:val="00B7579E"/>
    <w:rsid w:val="00B75835"/>
    <w:rsid w:val="00B75C50"/>
    <w:rsid w:val="00B75CB4"/>
    <w:rsid w:val="00B76139"/>
    <w:rsid w:val="00B7690F"/>
    <w:rsid w:val="00B76F3C"/>
    <w:rsid w:val="00B77B4D"/>
    <w:rsid w:val="00B77F0E"/>
    <w:rsid w:val="00B826D8"/>
    <w:rsid w:val="00B83C91"/>
    <w:rsid w:val="00B841E0"/>
    <w:rsid w:val="00B8555E"/>
    <w:rsid w:val="00B85B4F"/>
    <w:rsid w:val="00B8618F"/>
    <w:rsid w:val="00B86304"/>
    <w:rsid w:val="00B86843"/>
    <w:rsid w:val="00B87ECD"/>
    <w:rsid w:val="00B90735"/>
    <w:rsid w:val="00B91FC8"/>
    <w:rsid w:val="00B922CD"/>
    <w:rsid w:val="00B924DB"/>
    <w:rsid w:val="00B9306B"/>
    <w:rsid w:val="00B932C9"/>
    <w:rsid w:val="00B93972"/>
    <w:rsid w:val="00B957AC"/>
    <w:rsid w:val="00B96CAE"/>
    <w:rsid w:val="00B97065"/>
    <w:rsid w:val="00BA0050"/>
    <w:rsid w:val="00BA1233"/>
    <w:rsid w:val="00BA1673"/>
    <w:rsid w:val="00BA20AE"/>
    <w:rsid w:val="00BA2E92"/>
    <w:rsid w:val="00BA38EB"/>
    <w:rsid w:val="00BA551D"/>
    <w:rsid w:val="00BA581D"/>
    <w:rsid w:val="00BA6F61"/>
    <w:rsid w:val="00BA7270"/>
    <w:rsid w:val="00BB0240"/>
    <w:rsid w:val="00BB04C9"/>
    <w:rsid w:val="00BB0CB6"/>
    <w:rsid w:val="00BB161D"/>
    <w:rsid w:val="00BB2692"/>
    <w:rsid w:val="00BB2CDC"/>
    <w:rsid w:val="00BB4C92"/>
    <w:rsid w:val="00BB5D27"/>
    <w:rsid w:val="00BB5DCA"/>
    <w:rsid w:val="00BB5E04"/>
    <w:rsid w:val="00BB63CE"/>
    <w:rsid w:val="00BB7696"/>
    <w:rsid w:val="00BB7B90"/>
    <w:rsid w:val="00BC02DC"/>
    <w:rsid w:val="00BC15BD"/>
    <w:rsid w:val="00BC1EFB"/>
    <w:rsid w:val="00BC25A0"/>
    <w:rsid w:val="00BC2924"/>
    <w:rsid w:val="00BC2B8C"/>
    <w:rsid w:val="00BC2F1E"/>
    <w:rsid w:val="00BC2F5D"/>
    <w:rsid w:val="00BC449A"/>
    <w:rsid w:val="00BC4BB5"/>
    <w:rsid w:val="00BC527F"/>
    <w:rsid w:val="00BC5349"/>
    <w:rsid w:val="00BC62D4"/>
    <w:rsid w:val="00BC73A3"/>
    <w:rsid w:val="00BC75BB"/>
    <w:rsid w:val="00BC7AD1"/>
    <w:rsid w:val="00BD0612"/>
    <w:rsid w:val="00BD3238"/>
    <w:rsid w:val="00BD44FE"/>
    <w:rsid w:val="00BD58F1"/>
    <w:rsid w:val="00BD5F95"/>
    <w:rsid w:val="00BD6F0F"/>
    <w:rsid w:val="00BD76BF"/>
    <w:rsid w:val="00BE0007"/>
    <w:rsid w:val="00BE02EF"/>
    <w:rsid w:val="00BE0597"/>
    <w:rsid w:val="00BE2D75"/>
    <w:rsid w:val="00BE3160"/>
    <w:rsid w:val="00BE3AA2"/>
    <w:rsid w:val="00BE459F"/>
    <w:rsid w:val="00BE5AEF"/>
    <w:rsid w:val="00BE702E"/>
    <w:rsid w:val="00BE7A80"/>
    <w:rsid w:val="00BE7B5C"/>
    <w:rsid w:val="00BF0BAD"/>
    <w:rsid w:val="00BF3252"/>
    <w:rsid w:val="00BF5DDA"/>
    <w:rsid w:val="00BF60E2"/>
    <w:rsid w:val="00BF620C"/>
    <w:rsid w:val="00BF77E6"/>
    <w:rsid w:val="00C005E4"/>
    <w:rsid w:val="00C021B6"/>
    <w:rsid w:val="00C023EF"/>
    <w:rsid w:val="00C02E41"/>
    <w:rsid w:val="00C035A3"/>
    <w:rsid w:val="00C03F4B"/>
    <w:rsid w:val="00C047CE"/>
    <w:rsid w:val="00C04862"/>
    <w:rsid w:val="00C04A96"/>
    <w:rsid w:val="00C0524A"/>
    <w:rsid w:val="00C05DC1"/>
    <w:rsid w:val="00C06B3B"/>
    <w:rsid w:val="00C06DC6"/>
    <w:rsid w:val="00C07A2F"/>
    <w:rsid w:val="00C10479"/>
    <w:rsid w:val="00C10F48"/>
    <w:rsid w:val="00C11733"/>
    <w:rsid w:val="00C12CB2"/>
    <w:rsid w:val="00C12E31"/>
    <w:rsid w:val="00C13F92"/>
    <w:rsid w:val="00C14721"/>
    <w:rsid w:val="00C16982"/>
    <w:rsid w:val="00C203D6"/>
    <w:rsid w:val="00C20A44"/>
    <w:rsid w:val="00C21984"/>
    <w:rsid w:val="00C21D54"/>
    <w:rsid w:val="00C22A2D"/>
    <w:rsid w:val="00C235A0"/>
    <w:rsid w:val="00C23F5F"/>
    <w:rsid w:val="00C24033"/>
    <w:rsid w:val="00C24223"/>
    <w:rsid w:val="00C314DD"/>
    <w:rsid w:val="00C31D99"/>
    <w:rsid w:val="00C32BFC"/>
    <w:rsid w:val="00C34400"/>
    <w:rsid w:val="00C355D8"/>
    <w:rsid w:val="00C36699"/>
    <w:rsid w:val="00C37F8E"/>
    <w:rsid w:val="00C4256A"/>
    <w:rsid w:val="00C42606"/>
    <w:rsid w:val="00C42CC8"/>
    <w:rsid w:val="00C42D9F"/>
    <w:rsid w:val="00C43A8F"/>
    <w:rsid w:val="00C44220"/>
    <w:rsid w:val="00C4597D"/>
    <w:rsid w:val="00C45F6C"/>
    <w:rsid w:val="00C46C58"/>
    <w:rsid w:val="00C46DB3"/>
    <w:rsid w:val="00C472ED"/>
    <w:rsid w:val="00C5098C"/>
    <w:rsid w:val="00C50E98"/>
    <w:rsid w:val="00C5301C"/>
    <w:rsid w:val="00C537E9"/>
    <w:rsid w:val="00C54FC7"/>
    <w:rsid w:val="00C5535C"/>
    <w:rsid w:val="00C561A5"/>
    <w:rsid w:val="00C56F2C"/>
    <w:rsid w:val="00C6029A"/>
    <w:rsid w:val="00C61083"/>
    <w:rsid w:val="00C61616"/>
    <w:rsid w:val="00C61A59"/>
    <w:rsid w:val="00C62A3D"/>
    <w:rsid w:val="00C637BD"/>
    <w:rsid w:val="00C63CA4"/>
    <w:rsid w:val="00C64C06"/>
    <w:rsid w:val="00C64F99"/>
    <w:rsid w:val="00C66758"/>
    <w:rsid w:val="00C676FD"/>
    <w:rsid w:val="00C71882"/>
    <w:rsid w:val="00C718C7"/>
    <w:rsid w:val="00C7250B"/>
    <w:rsid w:val="00C733AC"/>
    <w:rsid w:val="00C73DA6"/>
    <w:rsid w:val="00C748FD"/>
    <w:rsid w:val="00C7515C"/>
    <w:rsid w:val="00C75F30"/>
    <w:rsid w:val="00C775A9"/>
    <w:rsid w:val="00C81437"/>
    <w:rsid w:val="00C8516D"/>
    <w:rsid w:val="00C86869"/>
    <w:rsid w:val="00C923C1"/>
    <w:rsid w:val="00C93500"/>
    <w:rsid w:val="00C94156"/>
    <w:rsid w:val="00C94246"/>
    <w:rsid w:val="00C94FFA"/>
    <w:rsid w:val="00C95CCF"/>
    <w:rsid w:val="00C95E8F"/>
    <w:rsid w:val="00C95E93"/>
    <w:rsid w:val="00C95F14"/>
    <w:rsid w:val="00C966E5"/>
    <w:rsid w:val="00C96B69"/>
    <w:rsid w:val="00C96BF5"/>
    <w:rsid w:val="00C97DC9"/>
    <w:rsid w:val="00CA0870"/>
    <w:rsid w:val="00CA0884"/>
    <w:rsid w:val="00CA1F44"/>
    <w:rsid w:val="00CA3433"/>
    <w:rsid w:val="00CA351E"/>
    <w:rsid w:val="00CA3691"/>
    <w:rsid w:val="00CA4EF5"/>
    <w:rsid w:val="00CA5B04"/>
    <w:rsid w:val="00CA641E"/>
    <w:rsid w:val="00CB0D66"/>
    <w:rsid w:val="00CB1DA7"/>
    <w:rsid w:val="00CB344B"/>
    <w:rsid w:val="00CB3950"/>
    <w:rsid w:val="00CB4145"/>
    <w:rsid w:val="00CB5873"/>
    <w:rsid w:val="00CB5E7B"/>
    <w:rsid w:val="00CC1303"/>
    <w:rsid w:val="00CC1564"/>
    <w:rsid w:val="00CC2802"/>
    <w:rsid w:val="00CC35A3"/>
    <w:rsid w:val="00CC3BB9"/>
    <w:rsid w:val="00CC5847"/>
    <w:rsid w:val="00CC5AFD"/>
    <w:rsid w:val="00CC6AAF"/>
    <w:rsid w:val="00CD081E"/>
    <w:rsid w:val="00CD189A"/>
    <w:rsid w:val="00CD1CDC"/>
    <w:rsid w:val="00CD222D"/>
    <w:rsid w:val="00CD284B"/>
    <w:rsid w:val="00CD2D41"/>
    <w:rsid w:val="00CD3262"/>
    <w:rsid w:val="00CD34CD"/>
    <w:rsid w:val="00CD3708"/>
    <w:rsid w:val="00CD3912"/>
    <w:rsid w:val="00CD39FC"/>
    <w:rsid w:val="00CD5D39"/>
    <w:rsid w:val="00CD6B9C"/>
    <w:rsid w:val="00CD6D1A"/>
    <w:rsid w:val="00CD7758"/>
    <w:rsid w:val="00CE0E71"/>
    <w:rsid w:val="00CE1AF7"/>
    <w:rsid w:val="00CE1D9A"/>
    <w:rsid w:val="00CE26C7"/>
    <w:rsid w:val="00CE2B76"/>
    <w:rsid w:val="00CE366C"/>
    <w:rsid w:val="00CE3A20"/>
    <w:rsid w:val="00CE4C49"/>
    <w:rsid w:val="00CE5250"/>
    <w:rsid w:val="00CE5900"/>
    <w:rsid w:val="00CE5EB1"/>
    <w:rsid w:val="00CE66CD"/>
    <w:rsid w:val="00CE66D3"/>
    <w:rsid w:val="00CE7C62"/>
    <w:rsid w:val="00CF21FE"/>
    <w:rsid w:val="00CF2793"/>
    <w:rsid w:val="00CF31C9"/>
    <w:rsid w:val="00CF3404"/>
    <w:rsid w:val="00CF47A0"/>
    <w:rsid w:val="00D02EF2"/>
    <w:rsid w:val="00D038A8"/>
    <w:rsid w:val="00D0408F"/>
    <w:rsid w:val="00D06875"/>
    <w:rsid w:val="00D06E44"/>
    <w:rsid w:val="00D06FF9"/>
    <w:rsid w:val="00D070D2"/>
    <w:rsid w:val="00D07A8A"/>
    <w:rsid w:val="00D100CC"/>
    <w:rsid w:val="00D11105"/>
    <w:rsid w:val="00D12BC1"/>
    <w:rsid w:val="00D13578"/>
    <w:rsid w:val="00D13E82"/>
    <w:rsid w:val="00D1656E"/>
    <w:rsid w:val="00D17323"/>
    <w:rsid w:val="00D17A04"/>
    <w:rsid w:val="00D20309"/>
    <w:rsid w:val="00D21127"/>
    <w:rsid w:val="00D2252E"/>
    <w:rsid w:val="00D22BD3"/>
    <w:rsid w:val="00D233DB"/>
    <w:rsid w:val="00D23EE9"/>
    <w:rsid w:val="00D253CA"/>
    <w:rsid w:val="00D26271"/>
    <w:rsid w:val="00D30519"/>
    <w:rsid w:val="00D30B83"/>
    <w:rsid w:val="00D31371"/>
    <w:rsid w:val="00D31719"/>
    <w:rsid w:val="00D31ABC"/>
    <w:rsid w:val="00D33A12"/>
    <w:rsid w:val="00D37B9E"/>
    <w:rsid w:val="00D407E5"/>
    <w:rsid w:val="00D40D87"/>
    <w:rsid w:val="00D432B1"/>
    <w:rsid w:val="00D432B7"/>
    <w:rsid w:val="00D43562"/>
    <w:rsid w:val="00D439B2"/>
    <w:rsid w:val="00D43F8B"/>
    <w:rsid w:val="00D44275"/>
    <w:rsid w:val="00D451EE"/>
    <w:rsid w:val="00D4602A"/>
    <w:rsid w:val="00D4637C"/>
    <w:rsid w:val="00D46FC9"/>
    <w:rsid w:val="00D473F7"/>
    <w:rsid w:val="00D51C37"/>
    <w:rsid w:val="00D52960"/>
    <w:rsid w:val="00D52CCD"/>
    <w:rsid w:val="00D52D77"/>
    <w:rsid w:val="00D53132"/>
    <w:rsid w:val="00D54B0E"/>
    <w:rsid w:val="00D55248"/>
    <w:rsid w:val="00D560EF"/>
    <w:rsid w:val="00D56CD9"/>
    <w:rsid w:val="00D608DA"/>
    <w:rsid w:val="00D60987"/>
    <w:rsid w:val="00D615CD"/>
    <w:rsid w:val="00D62196"/>
    <w:rsid w:val="00D62721"/>
    <w:rsid w:val="00D62868"/>
    <w:rsid w:val="00D63BE4"/>
    <w:rsid w:val="00D642F4"/>
    <w:rsid w:val="00D64DBC"/>
    <w:rsid w:val="00D65F49"/>
    <w:rsid w:val="00D70622"/>
    <w:rsid w:val="00D709A3"/>
    <w:rsid w:val="00D70AD6"/>
    <w:rsid w:val="00D70C7F"/>
    <w:rsid w:val="00D7163F"/>
    <w:rsid w:val="00D71BC9"/>
    <w:rsid w:val="00D724F1"/>
    <w:rsid w:val="00D72C05"/>
    <w:rsid w:val="00D72F92"/>
    <w:rsid w:val="00D73847"/>
    <w:rsid w:val="00D73B20"/>
    <w:rsid w:val="00D73ED0"/>
    <w:rsid w:val="00D7406C"/>
    <w:rsid w:val="00D74243"/>
    <w:rsid w:val="00D743E4"/>
    <w:rsid w:val="00D75802"/>
    <w:rsid w:val="00D773A6"/>
    <w:rsid w:val="00D80DF0"/>
    <w:rsid w:val="00D81371"/>
    <w:rsid w:val="00D827F6"/>
    <w:rsid w:val="00D82E46"/>
    <w:rsid w:val="00D8411F"/>
    <w:rsid w:val="00D844E1"/>
    <w:rsid w:val="00D8546D"/>
    <w:rsid w:val="00D855ED"/>
    <w:rsid w:val="00D86891"/>
    <w:rsid w:val="00D90916"/>
    <w:rsid w:val="00D90DAC"/>
    <w:rsid w:val="00D91571"/>
    <w:rsid w:val="00D91DB2"/>
    <w:rsid w:val="00D921CE"/>
    <w:rsid w:val="00D92FF1"/>
    <w:rsid w:val="00D931C7"/>
    <w:rsid w:val="00D932E2"/>
    <w:rsid w:val="00D9352C"/>
    <w:rsid w:val="00D93B9D"/>
    <w:rsid w:val="00D93C8B"/>
    <w:rsid w:val="00D94A8C"/>
    <w:rsid w:val="00D95B6A"/>
    <w:rsid w:val="00D95EC0"/>
    <w:rsid w:val="00D960E5"/>
    <w:rsid w:val="00D96514"/>
    <w:rsid w:val="00D97E4F"/>
    <w:rsid w:val="00DA0819"/>
    <w:rsid w:val="00DA1520"/>
    <w:rsid w:val="00DA20AC"/>
    <w:rsid w:val="00DA28DA"/>
    <w:rsid w:val="00DA35BD"/>
    <w:rsid w:val="00DA3A24"/>
    <w:rsid w:val="00DA4FB4"/>
    <w:rsid w:val="00DA6F8F"/>
    <w:rsid w:val="00DA7E9C"/>
    <w:rsid w:val="00DB032F"/>
    <w:rsid w:val="00DB0593"/>
    <w:rsid w:val="00DB15A0"/>
    <w:rsid w:val="00DB27AC"/>
    <w:rsid w:val="00DB3047"/>
    <w:rsid w:val="00DB3AAA"/>
    <w:rsid w:val="00DB4733"/>
    <w:rsid w:val="00DB4886"/>
    <w:rsid w:val="00DB4951"/>
    <w:rsid w:val="00DB49B6"/>
    <w:rsid w:val="00DB4D09"/>
    <w:rsid w:val="00DB55DA"/>
    <w:rsid w:val="00DB60C3"/>
    <w:rsid w:val="00DB6A47"/>
    <w:rsid w:val="00DB72FD"/>
    <w:rsid w:val="00DC2E8F"/>
    <w:rsid w:val="00DC3D3A"/>
    <w:rsid w:val="00DC4924"/>
    <w:rsid w:val="00DC4FE2"/>
    <w:rsid w:val="00DC5938"/>
    <w:rsid w:val="00DC67D9"/>
    <w:rsid w:val="00DC6AB9"/>
    <w:rsid w:val="00DC7574"/>
    <w:rsid w:val="00DD0E8E"/>
    <w:rsid w:val="00DD15F7"/>
    <w:rsid w:val="00DD16B0"/>
    <w:rsid w:val="00DD1E99"/>
    <w:rsid w:val="00DD1F5F"/>
    <w:rsid w:val="00DD421F"/>
    <w:rsid w:val="00DD47B9"/>
    <w:rsid w:val="00DD4CEC"/>
    <w:rsid w:val="00DD5B84"/>
    <w:rsid w:val="00DD6343"/>
    <w:rsid w:val="00DD63E8"/>
    <w:rsid w:val="00DD6C65"/>
    <w:rsid w:val="00DD74E3"/>
    <w:rsid w:val="00DE0149"/>
    <w:rsid w:val="00DE28C9"/>
    <w:rsid w:val="00DE306B"/>
    <w:rsid w:val="00DE4550"/>
    <w:rsid w:val="00DE498C"/>
    <w:rsid w:val="00DE5170"/>
    <w:rsid w:val="00DE541D"/>
    <w:rsid w:val="00DE649D"/>
    <w:rsid w:val="00DE716C"/>
    <w:rsid w:val="00DF02AB"/>
    <w:rsid w:val="00DF08EF"/>
    <w:rsid w:val="00DF0FA0"/>
    <w:rsid w:val="00DF1387"/>
    <w:rsid w:val="00DF1FF6"/>
    <w:rsid w:val="00DF200A"/>
    <w:rsid w:val="00DF47E9"/>
    <w:rsid w:val="00DF4E69"/>
    <w:rsid w:val="00DF5118"/>
    <w:rsid w:val="00DF6009"/>
    <w:rsid w:val="00DF6878"/>
    <w:rsid w:val="00DF76ED"/>
    <w:rsid w:val="00E00A03"/>
    <w:rsid w:val="00E01CE0"/>
    <w:rsid w:val="00E01F86"/>
    <w:rsid w:val="00E023F1"/>
    <w:rsid w:val="00E027FA"/>
    <w:rsid w:val="00E02F2A"/>
    <w:rsid w:val="00E047BC"/>
    <w:rsid w:val="00E051C8"/>
    <w:rsid w:val="00E0538E"/>
    <w:rsid w:val="00E05A45"/>
    <w:rsid w:val="00E05D03"/>
    <w:rsid w:val="00E05F25"/>
    <w:rsid w:val="00E05F79"/>
    <w:rsid w:val="00E06025"/>
    <w:rsid w:val="00E06324"/>
    <w:rsid w:val="00E068C7"/>
    <w:rsid w:val="00E1076E"/>
    <w:rsid w:val="00E10D4B"/>
    <w:rsid w:val="00E11C91"/>
    <w:rsid w:val="00E13299"/>
    <w:rsid w:val="00E13FA8"/>
    <w:rsid w:val="00E1429E"/>
    <w:rsid w:val="00E15357"/>
    <w:rsid w:val="00E15AFF"/>
    <w:rsid w:val="00E166D5"/>
    <w:rsid w:val="00E167A6"/>
    <w:rsid w:val="00E16883"/>
    <w:rsid w:val="00E16A68"/>
    <w:rsid w:val="00E2233C"/>
    <w:rsid w:val="00E22CDB"/>
    <w:rsid w:val="00E22CFD"/>
    <w:rsid w:val="00E240AA"/>
    <w:rsid w:val="00E246BE"/>
    <w:rsid w:val="00E24A2E"/>
    <w:rsid w:val="00E24CA9"/>
    <w:rsid w:val="00E24CF3"/>
    <w:rsid w:val="00E24DA6"/>
    <w:rsid w:val="00E261CA"/>
    <w:rsid w:val="00E26820"/>
    <w:rsid w:val="00E30479"/>
    <w:rsid w:val="00E306A6"/>
    <w:rsid w:val="00E30776"/>
    <w:rsid w:val="00E30BA5"/>
    <w:rsid w:val="00E340FF"/>
    <w:rsid w:val="00E35208"/>
    <w:rsid w:val="00E3522D"/>
    <w:rsid w:val="00E35D25"/>
    <w:rsid w:val="00E35D4A"/>
    <w:rsid w:val="00E360F8"/>
    <w:rsid w:val="00E36681"/>
    <w:rsid w:val="00E36DC1"/>
    <w:rsid w:val="00E40ED9"/>
    <w:rsid w:val="00E43B36"/>
    <w:rsid w:val="00E44189"/>
    <w:rsid w:val="00E44D48"/>
    <w:rsid w:val="00E44DA7"/>
    <w:rsid w:val="00E4648C"/>
    <w:rsid w:val="00E46A2B"/>
    <w:rsid w:val="00E46C63"/>
    <w:rsid w:val="00E46F83"/>
    <w:rsid w:val="00E47790"/>
    <w:rsid w:val="00E50D68"/>
    <w:rsid w:val="00E50F1E"/>
    <w:rsid w:val="00E52086"/>
    <w:rsid w:val="00E52957"/>
    <w:rsid w:val="00E539FE"/>
    <w:rsid w:val="00E540AC"/>
    <w:rsid w:val="00E55ADF"/>
    <w:rsid w:val="00E55AE0"/>
    <w:rsid w:val="00E56046"/>
    <w:rsid w:val="00E57F69"/>
    <w:rsid w:val="00E60CE1"/>
    <w:rsid w:val="00E61CFA"/>
    <w:rsid w:val="00E62652"/>
    <w:rsid w:val="00E635BB"/>
    <w:rsid w:val="00E639CA"/>
    <w:rsid w:val="00E63D4C"/>
    <w:rsid w:val="00E640A7"/>
    <w:rsid w:val="00E641A6"/>
    <w:rsid w:val="00E648CE"/>
    <w:rsid w:val="00E64CA0"/>
    <w:rsid w:val="00E6586C"/>
    <w:rsid w:val="00E65AD1"/>
    <w:rsid w:val="00E70410"/>
    <w:rsid w:val="00E707EA"/>
    <w:rsid w:val="00E70F67"/>
    <w:rsid w:val="00E73E6D"/>
    <w:rsid w:val="00E74934"/>
    <w:rsid w:val="00E75E44"/>
    <w:rsid w:val="00E761AC"/>
    <w:rsid w:val="00E80A41"/>
    <w:rsid w:val="00E83FA4"/>
    <w:rsid w:val="00E85474"/>
    <w:rsid w:val="00E8593D"/>
    <w:rsid w:val="00E85DDF"/>
    <w:rsid w:val="00E90021"/>
    <w:rsid w:val="00E90B90"/>
    <w:rsid w:val="00E91082"/>
    <w:rsid w:val="00E9197D"/>
    <w:rsid w:val="00E91CB1"/>
    <w:rsid w:val="00E925A9"/>
    <w:rsid w:val="00E93A00"/>
    <w:rsid w:val="00E95952"/>
    <w:rsid w:val="00E96379"/>
    <w:rsid w:val="00E96422"/>
    <w:rsid w:val="00E97957"/>
    <w:rsid w:val="00EA1BBD"/>
    <w:rsid w:val="00EA3726"/>
    <w:rsid w:val="00EA4047"/>
    <w:rsid w:val="00EA49AA"/>
    <w:rsid w:val="00EA4D5C"/>
    <w:rsid w:val="00EA5014"/>
    <w:rsid w:val="00EA7BB0"/>
    <w:rsid w:val="00EB06DC"/>
    <w:rsid w:val="00EB0DBC"/>
    <w:rsid w:val="00EB2952"/>
    <w:rsid w:val="00EB2957"/>
    <w:rsid w:val="00EB3EC7"/>
    <w:rsid w:val="00EB4A11"/>
    <w:rsid w:val="00EB5B17"/>
    <w:rsid w:val="00EB6DC3"/>
    <w:rsid w:val="00EB732A"/>
    <w:rsid w:val="00EB7476"/>
    <w:rsid w:val="00EB7F09"/>
    <w:rsid w:val="00EC08CA"/>
    <w:rsid w:val="00EC0C34"/>
    <w:rsid w:val="00EC24E4"/>
    <w:rsid w:val="00EC2863"/>
    <w:rsid w:val="00EC39A5"/>
    <w:rsid w:val="00EC3D62"/>
    <w:rsid w:val="00EC456A"/>
    <w:rsid w:val="00EC4752"/>
    <w:rsid w:val="00EC5A90"/>
    <w:rsid w:val="00EC6456"/>
    <w:rsid w:val="00EC64FB"/>
    <w:rsid w:val="00EC735A"/>
    <w:rsid w:val="00EC794A"/>
    <w:rsid w:val="00ED0902"/>
    <w:rsid w:val="00ED2163"/>
    <w:rsid w:val="00ED2F5B"/>
    <w:rsid w:val="00ED40A3"/>
    <w:rsid w:val="00ED427C"/>
    <w:rsid w:val="00ED6511"/>
    <w:rsid w:val="00ED69A1"/>
    <w:rsid w:val="00ED6B55"/>
    <w:rsid w:val="00EE014C"/>
    <w:rsid w:val="00EE03B3"/>
    <w:rsid w:val="00EE082F"/>
    <w:rsid w:val="00EE09FD"/>
    <w:rsid w:val="00EE0B57"/>
    <w:rsid w:val="00EE184D"/>
    <w:rsid w:val="00EE68B1"/>
    <w:rsid w:val="00EF063C"/>
    <w:rsid w:val="00EF0904"/>
    <w:rsid w:val="00EF16D5"/>
    <w:rsid w:val="00EF1EE0"/>
    <w:rsid w:val="00EF37D0"/>
    <w:rsid w:val="00EF3A3C"/>
    <w:rsid w:val="00EF4776"/>
    <w:rsid w:val="00EF48F6"/>
    <w:rsid w:val="00EF492A"/>
    <w:rsid w:val="00EF4CDC"/>
    <w:rsid w:val="00EF508C"/>
    <w:rsid w:val="00EF53ED"/>
    <w:rsid w:val="00EF5C4D"/>
    <w:rsid w:val="00F0108C"/>
    <w:rsid w:val="00F012A9"/>
    <w:rsid w:val="00F01A62"/>
    <w:rsid w:val="00F033EC"/>
    <w:rsid w:val="00F03E93"/>
    <w:rsid w:val="00F044AE"/>
    <w:rsid w:val="00F06706"/>
    <w:rsid w:val="00F06BC0"/>
    <w:rsid w:val="00F07DBC"/>
    <w:rsid w:val="00F10DE0"/>
    <w:rsid w:val="00F11CA0"/>
    <w:rsid w:val="00F12142"/>
    <w:rsid w:val="00F121B4"/>
    <w:rsid w:val="00F1303D"/>
    <w:rsid w:val="00F13EFC"/>
    <w:rsid w:val="00F14ED2"/>
    <w:rsid w:val="00F152F5"/>
    <w:rsid w:val="00F1568F"/>
    <w:rsid w:val="00F15885"/>
    <w:rsid w:val="00F15FE9"/>
    <w:rsid w:val="00F166A4"/>
    <w:rsid w:val="00F178E3"/>
    <w:rsid w:val="00F20882"/>
    <w:rsid w:val="00F20ADE"/>
    <w:rsid w:val="00F20F94"/>
    <w:rsid w:val="00F2111F"/>
    <w:rsid w:val="00F21E58"/>
    <w:rsid w:val="00F2253B"/>
    <w:rsid w:val="00F2331D"/>
    <w:rsid w:val="00F23AF8"/>
    <w:rsid w:val="00F24423"/>
    <w:rsid w:val="00F247C3"/>
    <w:rsid w:val="00F247DF"/>
    <w:rsid w:val="00F24960"/>
    <w:rsid w:val="00F3206A"/>
    <w:rsid w:val="00F342E3"/>
    <w:rsid w:val="00F368B9"/>
    <w:rsid w:val="00F3773D"/>
    <w:rsid w:val="00F40005"/>
    <w:rsid w:val="00F40051"/>
    <w:rsid w:val="00F4140E"/>
    <w:rsid w:val="00F41925"/>
    <w:rsid w:val="00F4267D"/>
    <w:rsid w:val="00F43635"/>
    <w:rsid w:val="00F43649"/>
    <w:rsid w:val="00F43854"/>
    <w:rsid w:val="00F43924"/>
    <w:rsid w:val="00F43A4B"/>
    <w:rsid w:val="00F50B45"/>
    <w:rsid w:val="00F50D66"/>
    <w:rsid w:val="00F5183C"/>
    <w:rsid w:val="00F52693"/>
    <w:rsid w:val="00F526B2"/>
    <w:rsid w:val="00F52711"/>
    <w:rsid w:val="00F55299"/>
    <w:rsid w:val="00F5554F"/>
    <w:rsid w:val="00F56B48"/>
    <w:rsid w:val="00F57AEF"/>
    <w:rsid w:val="00F6022C"/>
    <w:rsid w:val="00F62410"/>
    <w:rsid w:val="00F62772"/>
    <w:rsid w:val="00F62DEB"/>
    <w:rsid w:val="00F638B2"/>
    <w:rsid w:val="00F63ABB"/>
    <w:rsid w:val="00F63B8D"/>
    <w:rsid w:val="00F63E48"/>
    <w:rsid w:val="00F63EA7"/>
    <w:rsid w:val="00F6441C"/>
    <w:rsid w:val="00F645B6"/>
    <w:rsid w:val="00F64735"/>
    <w:rsid w:val="00F653BE"/>
    <w:rsid w:val="00F6588F"/>
    <w:rsid w:val="00F65F16"/>
    <w:rsid w:val="00F664D5"/>
    <w:rsid w:val="00F66702"/>
    <w:rsid w:val="00F67417"/>
    <w:rsid w:val="00F676C8"/>
    <w:rsid w:val="00F705AB"/>
    <w:rsid w:val="00F707CC"/>
    <w:rsid w:val="00F7111F"/>
    <w:rsid w:val="00F715F5"/>
    <w:rsid w:val="00F71FB6"/>
    <w:rsid w:val="00F73768"/>
    <w:rsid w:val="00F7573D"/>
    <w:rsid w:val="00F75DF8"/>
    <w:rsid w:val="00F75EE3"/>
    <w:rsid w:val="00F76277"/>
    <w:rsid w:val="00F766CE"/>
    <w:rsid w:val="00F77172"/>
    <w:rsid w:val="00F80C09"/>
    <w:rsid w:val="00F81DB5"/>
    <w:rsid w:val="00F82FF6"/>
    <w:rsid w:val="00F8388A"/>
    <w:rsid w:val="00F843A0"/>
    <w:rsid w:val="00F8454B"/>
    <w:rsid w:val="00F84AE3"/>
    <w:rsid w:val="00F85406"/>
    <w:rsid w:val="00F85790"/>
    <w:rsid w:val="00F87A20"/>
    <w:rsid w:val="00F901C6"/>
    <w:rsid w:val="00F91856"/>
    <w:rsid w:val="00F91EAD"/>
    <w:rsid w:val="00F924D8"/>
    <w:rsid w:val="00F93A02"/>
    <w:rsid w:val="00F9473F"/>
    <w:rsid w:val="00F951A6"/>
    <w:rsid w:val="00F9523F"/>
    <w:rsid w:val="00F95D54"/>
    <w:rsid w:val="00F95D9D"/>
    <w:rsid w:val="00FA0799"/>
    <w:rsid w:val="00FA16E2"/>
    <w:rsid w:val="00FA312C"/>
    <w:rsid w:val="00FA3ACF"/>
    <w:rsid w:val="00FA3EF1"/>
    <w:rsid w:val="00FA456E"/>
    <w:rsid w:val="00FA4747"/>
    <w:rsid w:val="00FA4EDA"/>
    <w:rsid w:val="00FB0643"/>
    <w:rsid w:val="00FB21C8"/>
    <w:rsid w:val="00FB49D3"/>
    <w:rsid w:val="00FB5C88"/>
    <w:rsid w:val="00FB5DD5"/>
    <w:rsid w:val="00FC022B"/>
    <w:rsid w:val="00FC083D"/>
    <w:rsid w:val="00FC22A4"/>
    <w:rsid w:val="00FC233D"/>
    <w:rsid w:val="00FC283D"/>
    <w:rsid w:val="00FC3120"/>
    <w:rsid w:val="00FC3238"/>
    <w:rsid w:val="00FC3974"/>
    <w:rsid w:val="00FC4C13"/>
    <w:rsid w:val="00FC4DDB"/>
    <w:rsid w:val="00FC628F"/>
    <w:rsid w:val="00FC683C"/>
    <w:rsid w:val="00FC68E4"/>
    <w:rsid w:val="00FC7693"/>
    <w:rsid w:val="00FD0032"/>
    <w:rsid w:val="00FD2E24"/>
    <w:rsid w:val="00FD4552"/>
    <w:rsid w:val="00FD45F7"/>
    <w:rsid w:val="00FD49AE"/>
    <w:rsid w:val="00FD4E29"/>
    <w:rsid w:val="00FD578F"/>
    <w:rsid w:val="00FD5DCE"/>
    <w:rsid w:val="00FD6099"/>
    <w:rsid w:val="00FD6B2D"/>
    <w:rsid w:val="00FD6DC4"/>
    <w:rsid w:val="00FD7A43"/>
    <w:rsid w:val="00FD7F9D"/>
    <w:rsid w:val="00FE2F61"/>
    <w:rsid w:val="00FE32A3"/>
    <w:rsid w:val="00FE38B9"/>
    <w:rsid w:val="00FE3EE8"/>
    <w:rsid w:val="00FE41B8"/>
    <w:rsid w:val="00FE6D46"/>
    <w:rsid w:val="00FE77D9"/>
    <w:rsid w:val="00FE7F98"/>
    <w:rsid w:val="00FF1239"/>
    <w:rsid w:val="00FF1441"/>
    <w:rsid w:val="00FF1FC4"/>
    <w:rsid w:val="00FF22D0"/>
    <w:rsid w:val="00FF2F2A"/>
    <w:rsid w:val="00FF3C80"/>
    <w:rsid w:val="00FF3E80"/>
    <w:rsid w:val="00FF49AF"/>
    <w:rsid w:val="00FF4A18"/>
    <w:rsid w:val="00FF5F3E"/>
    <w:rsid w:val="00FF6014"/>
    <w:rsid w:val="00FF61BE"/>
    <w:rsid w:val="00FF6A03"/>
    <w:rsid w:val="00FF717E"/>
    <w:rsid w:val="00FF7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2AD5E"/>
  <w15:docId w15:val="{B7903946-C8C0-4BC0-A6B1-2246632B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Normal1">
    <w:name w:val="Normal1"/>
    <w:basedOn w:val="Normal"/>
    <w:rsid w:val="0033401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89450571">
      <w:bodyDiv w:val="1"/>
      <w:marLeft w:val="0"/>
      <w:marRight w:val="0"/>
      <w:marTop w:val="0"/>
      <w:marBottom w:val="0"/>
      <w:divBdr>
        <w:top w:val="none" w:sz="0" w:space="0" w:color="auto"/>
        <w:left w:val="none" w:sz="0" w:space="0" w:color="auto"/>
        <w:bottom w:val="none" w:sz="0" w:space="0" w:color="auto"/>
        <w:right w:val="none" w:sz="0" w:space="0" w:color="auto"/>
      </w:divBdr>
    </w:div>
    <w:div w:id="769544274">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73355045">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3.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4.xml><?xml version="1.0" encoding="utf-8"?>
<ds:datastoreItem xmlns:ds="http://schemas.openxmlformats.org/officeDocument/2006/customXml" ds:itemID="{441398BA-49AB-4EA1-B70B-0A65689F8980}">
  <ds:schemaRefs>
    <ds:schemaRef ds:uri="http://schemas.microsoft.com/office/2006/metadata/properties"/>
    <ds:schemaRef ds:uri="http://schemas.microsoft.com/office/infopath/2007/PartnerControls"/>
    <ds:schemaRef ds:uri="0403aeb7-10dd-41a9-8f8e-1fc0ec5546a5"/>
  </ds:schemaRefs>
</ds:datastoreItem>
</file>

<file path=customXml/itemProps5.xml><?xml version="1.0" encoding="utf-8"?>
<ds:datastoreItem xmlns:ds="http://schemas.openxmlformats.org/officeDocument/2006/customXml" ds:itemID="{C6FF9B70-EC9E-4086-A34F-61F361FB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7</Pages>
  <Words>10408</Words>
  <Characters>5934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noteikumu projekta “Īstermiņa eksporta kredīta garantiju izsniegšanas noteikumi komersantiem un atbilstošām lauksaimniecības pakalpojumu kooperatīvām sabiedrībām” sākotnējās ietekmes novērtējuma ziņojums (anotācija)</vt:lpstr>
    </vt:vector>
  </TitlesOfParts>
  <Company>EM</Company>
  <LinksUpToDate>false</LinksUpToDate>
  <CharactersWithSpaces>16310</CharactersWithSpaces>
  <SharedDoc>false</SharedDoc>
  <HLinks>
    <vt:vector size="6" baseType="variant">
      <vt:variant>
        <vt:i4>7536733</vt:i4>
      </vt:variant>
      <vt:variant>
        <vt:i4>0</vt:i4>
      </vt:variant>
      <vt:variant>
        <vt:i4>0</vt:i4>
      </vt:variant>
      <vt:variant>
        <vt:i4>5</vt:i4>
      </vt:variant>
      <vt:variant>
        <vt:lpwstr>mailto:zane.dziluma@em.gov.lv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“Īstermiņa eksporta kredīta garantiju izsniegšanas noteikumi komersantiem un atbilstošām lauksaimniecības pakalpojumu kooperatīvām sabiedrībām” sākotnējās ietekmes novērtējuma ziņojums (anotācija)</dc:title>
  <dc:subject>Noteikumu projekta anotācija</dc:subject>
  <dc:creator>Dita.Tetere@em.gov.lv</dc:creator>
  <dc:description>Dita.Tetere@em.gov.lv, 67013011,</dc:description>
  <cp:lastModifiedBy>Dita Tetere</cp:lastModifiedBy>
  <cp:revision>43</cp:revision>
  <cp:lastPrinted>2016-11-29T09:00:00Z</cp:lastPrinted>
  <dcterms:created xsi:type="dcterms:W3CDTF">2016-09-20T11:47:00Z</dcterms:created>
  <dcterms:modified xsi:type="dcterms:W3CDTF">2016-11-29T13:00:00Z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