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2B7D5" w14:textId="5018D1BA" w:rsidR="004A7EF0" w:rsidRPr="00252150" w:rsidRDefault="004A7EF0" w:rsidP="004A7EF0">
      <w:pPr>
        <w:jc w:val="center"/>
        <w:rPr>
          <w:b/>
          <w:bCs/>
          <w:sz w:val="28"/>
          <w:szCs w:val="28"/>
          <w:lang w:eastAsia="ru-RU"/>
        </w:rPr>
      </w:pPr>
      <w:bookmarkStart w:id="0" w:name="_GoBack"/>
      <w:bookmarkEnd w:id="0"/>
      <w:r w:rsidRPr="008C3DBA">
        <w:rPr>
          <w:b/>
          <w:sz w:val="28"/>
          <w:szCs w:val="28"/>
          <w:lang w:eastAsia="ru-RU"/>
        </w:rPr>
        <w:t>Ministru kabineta noteikumu projekta „</w:t>
      </w:r>
      <w:r w:rsidR="00242DFD" w:rsidRPr="008C3DBA">
        <w:rPr>
          <w:b/>
          <w:sz w:val="28"/>
          <w:szCs w:val="28"/>
          <w:lang w:eastAsia="ru-RU"/>
        </w:rPr>
        <w:t xml:space="preserve">Grozījumi Ministru kabineta 2004.gada 25.marta noteikumos Nr.176 </w:t>
      </w:r>
      <w:r w:rsidR="008C3DBA" w:rsidRPr="00252150">
        <w:rPr>
          <w:b/>
          <w:sz w:val="28"/>
          <w:szCs w:val="28"/>
          <w:lang w:eastAsia="ru-RU"/>
        </w:rPr>
        <w:t>„</w:t>
      </w:r>
      <w:r w:rsidR="00242DFD" w:rsidRPr="00252150">
        <w:rPr>
          <w:b/>
          <w:sz w:val="28"/>
          <w:szCs w:val="28"/>
          <w:lang w:eastAsia="ru-RU"/>
        </w:rPr>
        <w:t>Izložu un azartspēļu uzraudzības inspekcijas nolikums”</w:t>
      </w:r>
      <w:r w:rsidRPr="00252150">
        <w:rPr>
          <w:b/>
          <w:sz w:val="28"/>
          <w:szCs w:val="28"/>
          <w:lang w:eastAsia="ru-RU"/>
        </w:rPr>
        <w:t xml:space="preserve">” </w:t>
      </w:r>
      <w:r w:rsidRPr="00252150">
        <w:rPr>
          <w:b/>
          <w:bCs/>
          <w:sz w:val="28"/>
          <w:szCs w:val="28"/>
          <w:lang w:eastAsia="ru-RU"/>
        </w:rPr>
        <w:t>sākotnējās ietekmes novērtējuma ziņojums (anotācija)</w:t>
      </w:r>
    </w:p>
    <w:p w14:paraId="7C32B7D6" w14:textId="77777777" w:rsidR="001E4890" w:rsidRPr="006631E6" w:rsidRDefault="001E4890" w:rsidP="004C0D5F">
      <w:pPr>
        <w:jc w:val="center"/>
        <w:rPr>
          <w:b/>
          <w:bCs/>
          <w:sz w:val="27"/>
          <w:szCs w:val="27"/>
        </w:rPr>
      </w:pP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6690"/>
      </w:tblGrid>
      <w:tr w:rsidR="001E4890" w:rsidRPr="001E4066" w14:paraId="7C32B7D8" w14:textId="77777777" w:rsidTr="00A436B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7C32B7D7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E4066">
              <w:rPr>
                <w:b/>
                <w:bCs/>
                <w:sz w:val="28"/>
                <w:szCs w:val="28"/>
              </w:rPr>
              <w:t>I. Tiesību akta projekta izstrādes nepieciešamība</w:t>
            </w:r>
          </w:p>
        </w:tc>
      </w:tr>
      <w:tr w:rsidR="001E4890" w:rsidRPr="001E4066" w14:paraId="7C32B7DD" w14:textId="77777777" w:rsidTr="00A436BC">
        <w:trPr>
          <w:trHeight w:val="646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9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1.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A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Pamatojums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C" w14:textId="0579C839" w:rsidR="00276BAC" w:rsidRPr="001E4066" w:rsidRDefault="00F34CCC" w:rsidP="00F23584">
            <w:pPr>
              <w:widowControl w:val="0"/>
              <w:jc w:val="both"/>
              <w:rPr>
                <w:sz w:val="28"/>
                <w:szCs w:val="28"/>
              </w:rPr>
            </w:pPr>
            <w:r w:rsidRPr="001E4066">
              <w:rPr>
                <w:spacing w:val="-4"/>
                <w:sz w:val="28"/>
                <w:szCs w:val="28"/>
              </w:rPr>
              <w:t xml:space="preserve">Ministru kabineta 2016.gada 2.augusta sēdes protokola Nr.38 49.§ </w:t>
            </w:r>
            <w:r w:rsidRPr="001E4066">
              <w:rPr>
                <w:sz w:val="28"/>
                <w:szCs w:val="28"/>
                <w:lang w:eastAsia="ru-RU"/>
              </w:rPr>
              <w:t>„</w:t>
            </w:r>
            <w:r w:rsidRPr="001E4066">
              <w:rPr>
                <w:spacing w:val="-4"/>
                <w:sz w:val="28"/>
                <w:szCs w:val="28"/>
              </w:rPr>
              <w:t xml:space="preserve">Informatīvais ziņojums </w:t>
            </w:r>
            <w:r w:rsidRPr="001E4066">
              <w:rPr>
                <w:sz w:val="28"/>
                <w:szCs w:val="28"/>
                <w:lang w:eastAsia="ru-RU"/>
              </w:rPr>
              <w:t>„</w:t>
            </w:r>
            <w:r w:rsidRPr="001E4066">
              <w:rPr>
                <w:spacing w:val="-4"/>
                <w:sz w:val="28"/>
                <w:szCs w:val="28"/>
              </w:rPr>
              <w:t xml:space="preserve">Par iespējām palielināt ieņēmumus”” 2.1.apakšpunkts, </w:t>
            </w:r>
            <w:r w:rsidR="00F23584" w:rsidRPr="001E4066">
              <w:rPr>
                <w:sz w:val="28"/>
                <w:szCs w:val="28"/>
              </w:rPr>
              <w:t>Valsts pārvaldes iekārtas likuma 16.panta pirmā daļa.</w:t>
            </w:r>
          </w:p>
        </w:tc>
      </w:tr>
      <w:tr w:rsidR="00992414" w:rsidRPr="001E4066" w14:paraId="7C32B7E4" w14:textId="77777777" w:rsidTr="00A436BC"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E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2.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DF" w14:textId="41BC7F01" w:rsidR="005111CB" w:rsidRDefault="001E4890" w:rsidP="00850D6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Pašreizējā situācija un problēmas</w:t>
            </w:r>
            <w:r w:rsidR="002A4871" w:rsidRPr="001E4066">
              <w:rPr>
                <w:sz w:val="28"/>
                <w:szCs w:val="28"/>
              </w:rPr>
              <w:t>, kuru risināšanai tiesību akta projekts izstrādāts</w:t>
            </w:r>
            <w:r w:rsidR="002A7800" w:rsidRPr="001E4066">
              <w:rPr>
                <w:sz w:val="28"/>
                <w:szCs w:val="28"/>
              </w:rPr>
              <w:t>, tiesiskā regulējuma mērķis un būtība</w:t>
            </w:r>
          </w:p>
          <w:p w14:paraId="4B4077B9" w14:textId="77777777" w:rsidR="005111CB" w:rsidRPr="005111CB" w:rsidRDefault="005111CB" w:rsidP="005111CB"/>
          <w:p w14:paraId="772FFBD8" w14:textId="77777777" w:rsidR="005111CB" w:rsidRPr="005111CB" w:rsidRDefault="005111CB" w:rsidP="005111CB"/>
          <w:p w14:paraId="7BFE4ED4" w14:textId="77777777" w:rsidR="005111CB" w:rsidRPr="005111CB" w:rsidRDefault="005111CB" w:rsidP="005111CB"/>
          <w:p w14:paraId="6876CC17" w14:textId="77777777" w:rsidR="005111CB" w:rsidRPr="005111CB" w:rsidRDefault="005111CB" w:rsidP="005111CB"/>
          <w:p w14:paraId="4D1B0A71" w14:textId="77777777" w:rsidR="005111CB" w:rsidRPr="005111CB" w:rsidRDefault="005111CB" w:rsidP="005111CB"/>
          <w:p w14:paraId="58EE4BBF" w14:textId="77777777" w:rsidR="005111CB" w:rsidRPr="005111CB" w:rsidRDefault="005111CB" w:rsidP="005111CB"/>
          <w:p w14:paraId="58F2DF74" w14:textId="77777777" w:rsidR="005111CB" w:rsidRPr="005111CB" w:rsidRDefault="005111CB" w:rsidP="005111CB"/>
          <w:p w14:paraId="7A1E3F83" w14:textId="77777777" w:rsidR="005111CB" w:rsidRPr="005111CB" w:rsidRDefault="005111CB" w:rsidP="005111CB"/>
          <w:p w14:paraId="06B51FE9" w14:textId="77777777" w:rsidR="005111CB" w:rsidRPr="005111CB" w:rsidRDefault="005111CB" w:rsidP="005111CB"/>
          <w:p w14:paraId="276650E8" w14:textId="77777777" w:rsidR="005111CB" w:rsidRPr="005111CB" w:rsidRDefault="005111CB" w:rsidP="005111CB"/>
          <w:p w14:paraId="2FC76B87" w14:textId="77777777" w:rsidR="005111CB" w:rsidRPr="005111CB" w:rsidRDefault="005111CB" w:rsidP="005111CB"/>
          <w:p w14:paraId="71A03810" w14:textId="77777777" w:rsidR="005111CB" w:rsidRPr="005111CB" w:rsidRDefault="005111CB" w:rsidP="005111CB"/>
          <w:p w14:paraId="01496D11" w14:textId="77777777" w:rsidR="005111CB" w:rsidRPr="005111CB" w:rsidRDefault="005111CB" w:rsidP="005111CB"/>
          <w:p w14:paraId="3C9F820F" w14:textId="77777777" w:rsidR="005111CB" w:rsidRPr="005111CB" w:rsidRDefault="005111CB" w:rsidP="005111CB"/>
          <w:p w14:paraId="078C8F0B" w14:textId="77777777" w:rsidR="005111CB" w:rsidRPr="005111CB" w:rsidRDefault="005111CB" w:rsidP="005111CB"/>
          <w:p w14:paraId="71F0ECDB" w14:textId="77777777" w:rsidR="005111CB" w:rsidRPr="005111CB" w:rsidRDefault="005111CB" w:rsidP="005111CB"/>
          <w:p w14:paraId="2C017437" w14:textId="77777777" w:rsidR="005111CB" w:rsidRPr="005111CB" w:rsidRDefault="005111CB" w:rsidP="005111CB"/>
          <w:p w14:paraId="3C80F60F" w14:textId="77777777" w:rsidR="005111CB" w:rsidRPr="005111CB" w:rsidRDefault="005111CB" w:rsidP="005111CB"/>
          <w:p w14:paraId="6F11F914" w14:textId="77777777" w:rsidR="005111CB" w:rsidRPr="005111CB" w:rsidRDefault="005111CB" w:rsidP="005111CB"/>
          <w:p w14:paraId="0CA0C09F" w14:textId="77777777" w:rsidR="005111CB" w:rsidRPr="005111CB" w:rsidRDefault="005111CB" w:rsidP="005111CB"/>
          <w:p w14:paraId="3E94BBB7" w14:textId="77777777" w:rsidR="005111CB" w:rsidRPr="005111CB" w:rsidRDefault="005111CB" w:rsidP="005111CB"/>
          <w:p w14:paraId="69DD31FC" w14:textId="77777777" w:rsidR="005111CB" w:rsidRPr="005111CB" w:rsidRDefault="005111CB" w:rsidP="005111CB"/>
          <w:p w14:paraId="7C4E967E" w14:textId="77777777" w:rsidR="005111CB" w:rsidRPr="005111CB" w:rsidRDefault="005111CB" w:rsidP="005111CB"/>
          <w:p w14:paraId="3A23059E" w14:textId="77777777" w:rsidR="005111CB" w:rsidRPr="005111CB" w:rsidRDefault="005111CB" w:rsidP="005111CB"/>
          <w:p w14:paraId="1FE81E93" w14:textId="77777777" w:rsidR="005111CB" w:rsidRPr="005111CB" w:rsidRDefault="005111CB" w:rsidP="005111CB"/>
          <w:p w14:paraId="6D9994B7" w14:textId="77777777" w:rsidR="005111CB" w:rsidRPr="005111CB" w:rsidRDefault="005111CB" w:rsidP="005111CB"/>
          <w:p w14:paraId="53924883" w14:textId="77777777" w:rsidR="005111CB" w:rsidRPr="005111CB" w:rsidRDefault="005111CB" w:rsidP="005111CB"/>
          <w:p w14:paraId="1DE95C3B" w14:textId="77777777" w:rsidR="005111CB" w:rsidRPr="005111CB" w:rsidRDefault="005111CB" w:rsidP="005111CB"/>
          <w:p w14:paraId="0DACB9EF" w14:textId="77777777" w:rsidR="005111CB" w:rsidRPr="005111CB" w:rsidRDefault="005111CB" w:rsidP="005111CB"/>
          <w:p w14:paraId="77611796" w14:textId="1C83F723" w:rsidR="001E4890" w:rsidRPr="005111CB" w:rsidRDefault="001E4890" w:rsidP="005111CB"/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336AB0" w14:textId="44D82AD8" w:rsidR="00F34CCC" w:rsidRPr="001E4066" w:rsidRDefault="00F34CCC" w:rsidP="00F34CCC">
            <w:pPr>
              <w:tabs>
                <w:tab w:val="center" w:pos="4680"/>
                <w:tab w:val="right" w:pos="9360"/>
              </w:tabs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Šobrīd normatīvie akti neparedz, ka Izložu un azartspēļu uzraudzības inspekcija sniedz maksas pakalpojumus.</w:t>
            </w:r>
            <w:r w:rsidR="008F555B">
              <w:rPr>
                <w:sz w:val="28"/>
                <w:szCs w:val="28"/>
              </w:rPr>
              <w:t xml:space="preserve"> Atbilstoši </w:t>
            </w:r>
            <w:r w:rsidR="008F555B">
              <w:rPr>
                <w:spacing w:val="-4"/>
                <w:sz w:val="28"/>
                <w:szCs w:val="28"/>
              </w:rPr>
              <w:t xml:space="preserve">Ministru kabineta 2016.gada 2.augusta sēdes protokola Nr.38 49.§ </w:t>
            </w:r>
            <w:r w:rsidR="008F555B">
              <w:rPr>
                <w:sz w:val="28"/>
                <w:szCs w:val="28"/>
                <w:lang w:eastAsia="ru-RU"/>
              </w:rPr>
              <w:t>„</w:t>
            </w:r>
            <w:r w:rsidR="008F555B">
              <w:rPr>
                <w:spacing w:val="-4"/>
                <w:sz w:val="28"/>
                <w:szCs w:val="28"/>
              </w:rPr>
              <w:t xml:space="preserve">Informatīvais ziņojums </w:t>
            </w:r>
            <w:r w:rsidR="008F555B">
              <w:rPr>
                <w:sz w:val="28"/>
                <w:szCs w:val="28"/>
                <w:lang w:eastAsia="ru-RU"/>
              </w:rPr>
              <w:t>„</w:t>
            </w:r>
            <w:r w:rsidR="008F555B">
              <w:rPr>
                <w:spacing w:val="-4"/>
                <w:sz w:val="28"/>
                <w:szCs w:val="28"/>
              </w:rPr>
              <w:t>Par iespējām palielināt ieņēmumus”” 2.1.apakšpunktam</w:t>
            </w:r>
            <w:r w:rsidR="008F555B">
              <w:rPr>
                <w:sz w:val="28"/>
                <w:szCs w:val="28"/>
              </w:rPr>
              <w:t xml:space="preserve"> ar 2017.gada</w:t>
            </w:r>
            <w:r w:rsidRPr="001E4066">
              <w:rPr>
                <w:sz w:val="28"/>
                <w:szCs w:val="28"/>
              </w:rPr>
              <w:t xml:space="preserve"> </w:t>
            </w:r>
            <w:r w:rsidRPr="00252150">
              <w:rPr>
                <w:sz w:val="28"/>
                <w:szCs w:val="28"/>
              </w:rPr>
              <w:t>valsts budžeta likumprojektu paketi tik</w:t>
            </w:r>
            <w:r w:rsidR="00F61874">
              <w:rPr>
                <w:sz w:val="28"/>
                <w:szCs w:val="28"/>
              </w:rPr>
              <w:t>a</w:t>
            </w:r>
            <w:r w:rsidRPr="00252150">
              <w:rPr>
                <w:sz w:val="28"/>
                <w:szCs w:val="28"/>
              </w:rPr>
              <w:t xml:space="preserve"> virzīts likumprojekts </w:t>
            </w:r>
            <w:r w:rsidR="008C3DBA" w:rsidRPr="00252150">
              <w:rPr>
                <w:sz w:val="28"/>
                <w:szCs w:val="28"/>
              </w:rPr>
              <w:t>„</w:t>
            </w:r>
            <w:r w:rsidRPr="00252150">
              <w:rPr>
                <w:sz w:val="28"/>
                <w:szCs w:val="28"/>
              </w:rPr>
              <w:t xml:space="preserve">Grozījumi </w:t>
            </w:r>
            <w:r w:rsidRPr="00252150">
              <w:rPr>
                <w:bCs/>
                <w:sz w:val="28"/>
                <w:szCs w:val="28"/>
                <w:shd w:val="clear" w:color="auto" w:fill="FFFFFF"/>
              </w:rPr>
              <w:t>Azartspēļu un izložu l</w:t>
            </w:r>
            <w:r w:rsidRPr="00252150">
              <w:rPr>
                <w:sz w:val="28"/>
                <w:szCs w:val="28"/>
              </w:rPr>
              <w:t>ikumā”</w:t>
            </w:r>
            <w:r w:rsidR="00F61874">
              <w:rPr>
                <w:sz w:val="28"/>
                <w:szCs w:val="28"/>
              </w:rPr>
              <w:t>.</w:t>
            </w:r>
            <w:r w:rsidRPr="00252150">
              <w:rPr>
                <w:sz w:val="28"/>
                <w:szCs w:val="28"/>
              </w:rPr>
              <w:t xml:space="preserve"> </w:t>
            </w:r>
            <w:r w:rsidR="00F61874" w:rsidRPr="00F61874">
              <w:rPr>
                <w:sz w:val="28"/>
                <w:szCs w:val="28"/>
              </w:rPr>
              <w:t xml:space="preserve">Saeima 2016.gada 23.novembrī pieņēma likumu </w:t>
            </w:r>
            <w:r w:rsidR="00F61874" w:rsidRPr="00F61874">
              <w:rPr>
                <w:sz w:val="28"/>
                <w:szCs w:val="28"/>
                <w:lang w:eastAsia="ru-RU"/>
              </w:rPr>
              <w:t>„</w:t>
            </w:r>
            <w:r w:rsidR="00F61874" w:rsidRPr="00F61874">
              <w:rPr>
                <w:sz w:val="28"/>
                <w:szCs w:val="28"/>
              </w:rPr>
              <w:t xml:space="preserve">Grozījumi </w:t>
            </w:r>
            <w:r w:rsidR="00F61874" w:rsidRPr="00F61874">
              <w:rPr>
                <w:bCs/>
                <w:sz w:val="28"/>
                <w:szCs w:val="28"/>
                <w:shd w:val="clear" w:color="auto" w:fill="FFFFFF"/>
              </w:rPr>
              <w:t>Azartspēļu un izložu l</w:t>
            </w:r>
            <w:r w:rsidR="00F61874" w:rsidRPr="00F61874">
              <w:rPr>
                <w:sz w:val="28"/>
                <w:szCs w:val="28"/>
              </w:rPr>
              <w:t>ikumā”</w:t>
            </w:r>
            <w:r w:rsidR="00721817">
              <w:rPr>
                <w:sz w:val="28"/>
                <w:szCs w:val="28"/>
              </w:rPr>
              <w:t xml:space="preserve"> (reģ. Nr.694/Lp12)</w:t>
            </w:r>
            <w:r w:rsidR="00F61874" w:rsidRPr="00F61874">
              <w:rPr>
                <w:sz w:val="28"/>
                <w:szCs w:val="28"/>
              </w:rPr>
              <w:t>,</w:t>
            </w:r>
            <w:r w:rsidR="00F61874">
              <w:t xml:space="preserve"> </w:t>
            </w:r>
            <w:r w:rsidRPr="00252150">
              <w:rPr>
                <w:sz w:val="28"/>
                <w:szCs w:val="28"/>
              </w:rPr>
              <w:t>kas paredz, ka ar 2017.gada 1.janvāri</w:t>
            </w:r>
            <w:r w:rsidRPr="001E4066">
              <w:rPr>
                <w:sz w:val="28"/>
                <w:szCs w:val="28"/>
              </w:rPr>
              <w:t xml:space="preserve"> tiek ieviests maksas pakalpojums azartspēļu jomā – azartspēļu automāt</w:t>
            </w:r>
            <w:r w:rsidR="008C3DBA">
              <w:rPr>
                <w:sz w:val="28"/>
                <w:szCs w:val="28"/>
              </w:rPr>
              <w:t>a</w:t>
            </w:r>
            <w:r w:rsidRPr="001E4066">
              <w:rPr>
                <w:sz w:val="28"/>
                <w:szCs w:val="28"/>
              </w:rPr>
              <w:t xml:space="preserve"> </w:t>
            </w:r>
            <w:r w:rsidR="008C3DBA">
              <w:rPr>
                <w:sz w:val="28"/>
                <w:szCs w:val="28"/>
              </w:rPr>
              <w:t>vai</w:t>
            </w:r>
            <w:r w:rsidRPr="001E4066">
              <w:rPr>
                <w:sz w:val="28"/>
                <w:szCs w:val="28"/>
              </w:rPr>
              <w:t xml:space="preserve"> iekārt</w:t>
            </w:r>
            <w:r w:rsidR="008C3DBA">
              <w:rPr>
                <w:sz w:val="28"/>
                <w:szCs w:val="28"/>
              </w:rPr>
              <w:t>as</w:t>
            </w:r>
            <w:r w:rsidRPr="001E4066">
              <w:rPr>
                <w:sz w:val="28"/>
                <w:szCs w:val="28"/>
              </w:rPr>
              <w:t xml:space="preserve"> </w:t>
            </w:r>
            <w:r w:rsidR="0019007B">
              <w:rPr>
                <w:sz w:val="28"/>
                <w:szCs w:val="28"/>
              </w:rPr>
              <w:t>identifikācijas</w:t>
            </w:r>
            <w:r w:rsidRPr="001E4066">
              <w:rPr>
                <w:sz w:val="28"/>
                <w:szCs w:val="28"/>
              </w:rPr>
              <w:t xml:space="preserve"> numur</w:t>
            </w:r>
            <w:r w:rsidR="008C3DBA">
              <w:rPr>
                <w:sz w:val="28"/>
                <w:szCs w:val="28"/>
              </w:rPr>
              <w:t>a</w:t>
            </w:r>
            <w:r w:rsidRPr="001E4066">
              <w:rPr>
                <w:sz w:val="28"/>
                <w:szCs w:val="28"/>
              </w:rPr>
              <w:t xml:space="preserve"> izsniegšana. </w:t>
            </w:r>
          </w:p>
          <w:p w14:paraId="7386F815" w14:textId="4B72554B" w:rsidR="008F555B" w:rsidRDefault="008F555B" w:rsidP="008F555B">
            <w:pPr>
              <w:tabs>
                <w:tab w:val="center" w:pos="4680"/>
                <w:tab w:val="right" w:pos="9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Maksas pakalpojums </w:t>
            </w:r>
            <w:r w:rsidRPr="009E49F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9E49F8">
              <w:rPr>
                <w:sz w:val="28"/>
                <w:szCs w:val="28"/>
              </w:rPr>
              <w:t>azartspēļu automāt</w:t>
            </w:r>
            <w:r w:rsidR="008C3DBA">
              <w:rPr>
                <w:sz w:val="28"/>
                <w:szCs w:val="28"/>
              </w:rPr>
              <w:t>a</w:t>
            </w:r>
            <w:r w:rsidRPr="009E49F8">
              <w:rPr>
                <w:sz w:val="28"/>
                <w:szCs w:val="28"/>
              </w:rPr>
              <w:t xml:space="preserve"> </w:t>
            </w:r>
            <w:r w:rsidR="008C3DBA">
              <w:rPr>
                <w:sz w:val="28"/>
                <w:szCs w:val="28"/>
              </w:rPr>
              <w:t>vai</w:t>
            </w:r>
            <w:r w:rsidRPr="009E49F8">
              <w:rPr>
                <w:sz w:val="28"/>
                <w:szCs w:val="28"/>
              </w:rPr>
              <w:t xml:space="preserve"> iekārt</w:t>
            </w:r>
            <w:r w:rsidR="008C3DBA">
              <w:rPr>
                <w:sz w:val="28"/>
                <w:szCs w:val="28"/>
              </w:rPr>
              <w:t>as</w:t>
            </w:r>
            <w:r w:rsidRPr="009E49F8">
              <w:rPr>
                <w:sz w:val="28"/>
                <w:szCs w:val="28"/>
              </w:rPr>
              <w:t xml:space="preserve"> </w:t>
            </w:r>
            <w:r w:rsidR="0019007B">
              <w:rPr>
                <w:sz w:val="28"/>
                <w:szCs w:val="28"/>
              </w:rPr>
              <w:t>identifikācijas</w:t>
            </w:r>
            <w:r w:rsidRPr="009E49F8">
              <w:rPr>
                <w:sz w:val="28"/>
                <w:szCs w:val="28"/>
              </w:rPr>
              <w:t xml:space="preserve"> numur</w:t>
            </w:r>
            <w:r w:rsidR="008C3DBA">
              <w:rPr>
                <w:sz w:val="28"/>
                <w:szCs w:val="28"/>
              </w:rPr>
              <w:t>a</w:t>
            </w:r>
            <w:r w:rsidRPr="009E49F8">
              <w:rPr>
                <w:sz w:val="28"/>
                <w:szCs w:val="28"/>
              </w:rPr>
              <w:t xml:space="preserve"> izsniegšana</w:t>
            </w:r>
            <w:r w:rsidRPr="00252150">
              <w:rPr>
                <w:sz w:val="28"/>
                <w:szCs w:val="28"/>
              </w:rPr>
              <w:t>, kuru nodrošinās Izložu un azartspēļu uzraudzības inspekcija,</w:t>
            </w:r>
            <w:r>
              <w:rPr>
                <w:sz w:val="28"/>
                <w:szCs w:val="28"/>
              </w:rPr>
              <w:t xml:space="preserve"> attieksies uz tiem </w:t>
            </w:r>
            <w:r w:rsidRPr="009E49F8">
              <w:rPr>
                <w:sz w:val="28"/>
                <w:szCs w:val="28"/>
              </w:rPr>
              <w:t>azartspēļu automāt</w:t>
            </w:r>
            <w:r>
              <w:rPr>
                <w:sz w:val="28"/>
                <w:szCs w:val="28"/>
              </w:rPr>
              <w:t>iem</w:t>
            </w:r>
            <w:r w:rsidRPr="009E49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vai</w:t>
            </w:r>
            <w:r w:rsidRPr="009E49F8">
              <w:rPr>
                <w:sz w:val="28"/>
                <w:szCs w:val="28"/>
              </w:rPr>
              <w:t xml:space="preserve"> iekārt</w:t>
            </w:r>
            <w:r>
              <w:rPr>
                <w:sz w:val="28"/>
                <w:szCs w:val="28"/>
              </w:rPr>
              <w:t>ām, kas</w:t>
            </w:r>
            <w:r w:rsidR="008C3DBA">
              <w:rPr>
                <w:sz w:val="28"/>
                <w:szCs w:val="28"/>
              </w:rPr>
              <w:t xml:space="preserve">, sākot ar </w:t>
            </w:r>
            <w:r w:rsidR="008C3DBA" w:rsidRPr="009E49F8">
              <w:rPr>
                <w:sz w:val="28"/>
                <w:szCs w:val="28"/>
              </w:rPr>
              <w:t>2017.gada 1.janvāri</w:t>
            </w:r>
            <w:r w:rsidR="008C3DB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tiks reģistrēti </w:t>
            </w:r>
            <w:r w:rsidRPr="009E49F8">
              <w:rPr>
                <w:sz w:val="28"/>
                <w:szCs w:val="28"/>
              </w:rPr>
              <w:t>Izložu un azartspēļu uzraudzības inspekcij</w:t>
            </w:r>
            <w:r>
              <w:rPr>
                <w:sz w:val="28"/>
                <w:szCs w:val="28"/>
              </w:rPr>
              <w:t>ā un iekļauti azartspēļu automātu un iekārtu reģistrā.</w:t>
            </w:r>
          </w:p>
          <w:p w14:paraId="0BECA9E7" w14:textId="225E7782" w:rsidR="00F34CCC" w:rsidRPr="001E4066" w:rsidRDefault="00F34CCC" w:rsidP="00F34CCC">
            <w:pPr>
              <w:tabs>
                <w:tab w:val="center" w:pos="4680"/>
                <w:tab w:val="right" w:pos="9360"/>
              </w:tabs>
              <w:jc w:val="both"/>
              <w:rPr>
                <w:sz w:val="28"/>
                <w:szCs w:val="28"/>
                <w:lang w:eastAsia="en-US"/>
              </w:rPr>
            </w:pPr>
            <w:r w:rsidRPr="001E4066">
              <w:rPr>
                <w:sz w:val="28"/>
                <w:szCs w:val="28"/>
              </w:rPr>
              <w:t>Minētais maksas pakalpojums ļaus daļēji ieviest pašfinansējošu nozares uzraudzības modeli azartspēļu organizēšanas jomā.</w:t>
            </w:r>
          </w:p>
          <w:p w14:paraId="072ABD27" w14:textId="425AA2E9" w:rsidR="00D0513E" w:rsidRPr="001E4066" w:rsidRDefault="002666D4" w:rsidP="008943B8">
            <w:pPr>
              <w:tabs>
                <w:tab w:val="center" w:pos="4680"/>
                <w:tab w:val="right" w:pos="9360"/>
              </w:tabs>
              <w:jc w:val="both"/>
              <w:rPr>
                <w:sz w:val="28"/>
                <w:szCs w:val="28"/>
                <w:lang w:eastAsia="en-US"/>
              </w:rPr>
            </w:pPr>
            <w:r w:rsidRPr="001E4066">
              <w:rPr>
                <w:sz w:val="28"/>
                <w:szCs w:val="28"/>
                <w:lang w:eastAsia="en-US"/>
              </w:rPr>
              <w:t xml:space="preserve">Ministru kabineta noteikumu projekts </w:t>
            </w:r>
            <w:r w:rsidR="008C3DBA" w:rsidRPr="005E5BC1">
              <w:rPr>
                <w:sz w:val="28"/>
                <w:szCs w:val="28"/>
              </w:rPr>
              <w:t>„</w:t>
            </w:r>
            <w:r w:rsidR="00A92C95" w:rsidRPr="001E4066">
              <w:rPr>
                <w:sz w:val="28"/>
                <w:szCs w:val="28"/>
                <w:lang w:eastAsia="en-US"/>
              </w:rPr>
              <w:t xml:space="preserve">Grozījumi Ministru kabineta 2004.gada 25.marta noteikumos Nr.176 </w:t>
            </w:r>
            <w:r w:rsidR="008C3DBA" w:rsidRPr="005E5BC1">
              <w:rPr>
                <w:sz w:val="28"/>
                <w:szCs w:val="28"/>
              </w:rPr>
              <w:t>„</w:t>
            </w:r>
            <w:r w:rsidR="00A92C95" w:rsidRPr="001E4066">
              <w:rPr>
                <w:sz w:val="28"/>
                <w:szCs w:val="28"/>
                <w:lang w:eastAsia="en-US"/>
              </w:rPr>
              <w:t>Izložu un azartspēļu uzraudzības inspekcijas nolikums”</w:t>
            </w:r>
            <w:r w:rsidRPr="001E4066">
              <w:rPr>
                <w:sz w:val="28"/>
                <w:szCs w:val="28"/>
                <w:lang w:eastAsia="en-US"/>
              </w:rPr>
              <w:t>”</w:t>
            </w:r>
            <w:r w:rsidR="008C3DBA">
              <w:rPr>
                <w:sz w:val="28"/>
                <w:szCs w:val="28"/>
                <w:lang w:eastAsia="en-US"/>
              </w:rPr>
              <w:t xml:space="preserve"> </w:t>
            </w:r>
            <w:r w:rsidR="00A92C95" w:rsidRPr="001E4066">
              <w:rPr>
                <w:sz w:val="28"/>
                <w:szCs w:val="28"/>
                <w:lang w:eastAsia="en-US"/>
              </w:rPr>
              <w:t>(turpmā</w:t>
            </w:r>
            <w:r w:rsidR="008C3DBA">
              <w:rPr>
                <w:sz w:val="28"/>
                <w:szCs w:val="28"/>
                <w:lang w:eastAsia="en-US"/>
              </w:rPr>
              <w:t>k</w:t>
            </w:r>
            <w:r w:rsidR="0019007B">
              <w:rPr>
                <w:sz w:val="28"/>
                <w:szCs w:val="28"/>
                <w:lang w:eastAsia="en-US"/>
              </w:rPr>
              <w:t xml:space="preserve">  </w:t>
            </w:r>
            <w:r w:rsidR="008C3DBA" w:rsidRPr="009E49F8">
              <w:rPr>
                <w:sz w:val="28"/>
                <w:szCs w:val="28"/>
              </w:rPr>
              <w:t>–</w:t>
            </w:r>
            <w:r w:rsidR="008C3DBA">
              <w:rPr>
                <w:sz w:val="28"/>
                <w:szCs w:val="28"/>
              </w:rPr>
              <w:t xml:space="preserve"> </w:t>
            </w:r>
            <w:r w:rsidR="00A92C95" w:rsidRPr="001E4066">
              <w:rPr>
                <w:sz w:val="28"/>
                <w:szCs w:val="28"/>
                <w:lang w:eastAsia="en-US"/>
              </w:rPr>
              <w:t>Noteikumu projekts) paredz papildināt Izložu un azartspēļu uzraudzības inspekcija</w:t>
            </w:r>
            <w:r w:rsidR="008943B8" w:rsidRPr="001E4066">
              <w:rPr>
                <w:sz w:val="28"/>
                <w:szCs w:val="28"/>
                <w:lang w:eastAsia="en-US"/>
              </w:rPr>
              <w:t>s</w:t>
            </w:r>
            <w:r w:rsidR="00331749">
              <w:rPr>
                <w:sz w:val="28"/>
                <w:szCs w:val="28"/>
                <w:lang w:eastAsia="en-US"/>
              </w:rPr>
              <w:t xml:space="preserve"> </w:t>
            </w:r>
            <w:r w:rsidR="008943B8" w:rsidRPr="001E4066">
              <w:rPr>
                <w:sz w:val="28"/>
                <w:szCs w:val="28"/>
                <w:lang w:eastAsia="en-US"/>
              </w:rPr>
              <w:t>funkcijas</w:t>
            </w:r>
            <w:r w:rsidR="00A92C95" w:rsidRPr="001E4066">
              <w:rPr>
                <w:sz w:val="28"/>
                <w:szCs w:val="28"/>
                <w:lang w:eastAsia="en-US"/>
              </w:rPr>
              <w:t xml:space="preserve"> ar </w:t>
            </w:r>
            <w:r w:rsidR="008943B8" w:rsidRPr="001E4066">
              <w:rPr>
                <w:sz w:val="28"/>
                <w:szCs w:val="28"/>
                <w:lang w:eastAsia="en-US"/>
              </w:rPr>
              <w:t>funkciju</w:t>
            </w:r>
            <w:r w:rsidR="00A92C95" w:rsidRPr="001E4066">
              <w:rPr>
                <w:sz w:val="28"/>
                <w:szCs w:val="28"/>
                <w:lang w:eastAsia="en-US"/>
              </w:rPr>
              <w:t xml:space="preserve"> sniegt maksas pakalpojumu</w:t>
            </w:r>
            <w:r w:rsidR="008943B8" w:rsidRPr="001E4066">
              <w:rPr>
                <w:sz w:val="28"/>
                <w:szCs w:val="28"/>
                <w:lang w:eastAsia="en-US"/>
              </w:rPr>
              <w:t xml:space="preserve"> par </w:t>
            </w:r>
            <w:r w:rsidR="008C3DBA">
              <w:rPr>
                <w:sz w:val="28"/>
                <w:szCs w:val="28"/>
              </w:rPr>
              <w:t>azartspēļu automāta</w:t>
            </w:r>
            <w:r w:rsidR="008943B8" w:rsidRPr="001E4066">
              <w:rPr>
                <w:sz w:val="28"/>
                <w:szCs w:val="28"/>
              </w:rPr>
              <w:t xml:space="preserve"> </w:t>
            </w:r>
            <w:r w:rsidR="008C3DBA">
              <w:rPr>
                <w:sz w:val="28"/>
                <w:szCs w:val="28"/>
              </w:rPr>
              <w:t>vai iekārtas</w:t>
            </w:r>
            <w:r w:rsidR="008943B8" w:rsidRPr="001E4066">
              <w:rPr>
                <w:sz w:val="28"/>
                <w:szCs w:val="28"/>
              </w:rPr>
              <w:t xml:space="preserve"> </w:t>
            </w:r>
            <w:r w:rsidR="0019007B">
              <w:rPr>
                <w:sz w:val="28"/>
                <w:szCs w:val="28"/>
              </w:rPr>
              <w:t>identifikācijas</w:t>
            </w:r>
            <w:r w:rsidR="008943B8" w:rsidRPr="001E4066">
              <w:rPr>
                <w:sz w:val="28"/>
                <w:szCs w:val="28"/>
              </w:rPr>
              <w:t xml:space="preserve"> numur</w:t>
            </w:r>
            <w:r w:rsidR="008C3DBA">
              <w:rPr>
                <w:sz w:val="28"/>
                <w:szCs w:val="28"/>
              </w:rPr>
              <w:t>a</w:t>
            </w:r>
            <w:r w:rsidR="008943B8" w:rsidRPr="001E4066">
              <w:rPr>
                <w:sz w:val="28"/>
                <w:szCs w:val="28"/>
              </w:rPr>
              <w:t xml:space="preserve"> izsniegšanu</w:t>
            </w:r>
            <w:r w:rsidR="008C3DBA">
              <w:rPr>
                <w:sz w:val="28"/>
                <w:szCs w:val="28"/>
              </w:rPr>
              <w:t xml:space="preserve"> </w:t>
            </w:r>
            <w:r w:rsidR="0048340F" w:rsidRPr="001E4066">
              <w:rPr>
                <w:sz w:val="28"/>
                <w:szCs w:val="28"/>
                <w:lang w:eastAsia="en-US"/>
              </w:rPr>
              <w:t xml:space="preserve">azartspēļu organizētājiem, </w:t>
            </w:r>
            <w:r w:rsidR="008943B8" w:rsidRPr="001E4066">
              <w:rPr>
                <w:sz w:val="28"/>
                <w:szCs w:val="28"/>
              </w:rPr>
              <w:t xml:space="preserve">kuri piedāvā azartspēļu pakalpojumus, izmantojot azartspēļu automātus </w:t>
            </w:r>
            <w:r w:rsidR="008C3DBA">
              <w:rPr>
                <w:sz w:val="28"/>
                <w:szCs w:val="28"/>
              </w:rPr>
              <w:t>vai</w:t>
            </w:r>
            <w:r w:rsidR="008943B8" w:rsidRPr="001E4066">
              <w:rPr>
                <w:sz w:val="28"/>
                <w:szCs w:val="28"/>
              </w:rPr>
              <w:t xml:space="preserve"> iekārtas</w:t>
            </w:r>
            <w:r w:rsidR="0048340F" w:rsidRPr="001E4066">
              <w:rPr>
                <w:sz w:val="28"/>
                <w:szCs w:val="28"/>
              </w:rPr>
              <w:t>.</w:t>
            </w:r>
          </w:p>
          <w:p w14:paraId="7C32B7E3" w14:textId="46798CD5" w:rsidR="005E6B91" w:rsidRPr="001E4066" w:rsidRDefault="00A03324" w:rsidP="00252150">
            <w:pPr>
              <w:tabs>
                <w:tab w:val="center" w:pos="4680"/>
                <w:tab w:val="right" w:pos="9360"/>
              </w:tabs>
              <w:jc w:val="both"/>
              <w:rPr>
                <w:sz w:val="28"/>
                <w:szCs w:val="28"/>
                <w:lang w:eastAsia="en-US"/>
              </w:rPr>
            </w:pPr>
            <w:r w:rsidRPr="00A03324">
              <w:rPr>
                <w:sz w:val="28"/>
                <w:szCs w:val="28"/>
                <w:lang w:eastAsia="en-US"/>
              </w:rPr>
              <w:t xml:space="preserve">Ministru kabineta 2004.gada 25.marta noteikumu Nr.176 </w:t>
            </w:r>
            <w:r w:rsidR="008C3DBA" w:rsidRPr="005E5BC1">
              <w:rPr>
                <w:sz w:val="28"/>
                <w:szCs w:val="28"/>
              </w:rPr>
              <w:t>„</w:t>
            </w:r>
            <w:r w:rsidRPr="00A03324">
              <w:rPr>
                <w:sz w:val="28"/>
                <w:szCs w:val="28"/>
                <w:lang w:eastAsia="en-US"/>
              </w:rPr>
              <w:t>Izložu un azartspēļu uzraudzības inspekcijas nolikums”</w:t>
            </w:r>
            <w:r w:rsidR="00074DD4">
              <w:rPr>
                <w:sz w:val="28"/>
                <w:szCs w:val="28"/>
                <w:lang w:eastAsia="en-US"/>
              </w:rPr>
              <w:t xml:space="preserve"> </w:t>
            </w:r>
            <w:r w:rsidR="00074DD4">
              <w:rPr>
                <w:sz w:val="28"/>
                <w:szCs w:val="28"/>
                <w:lang w:eastAsia="en-US"/>
              </w:rPr>
              <w:lastRenderedPageBreak/>
              <w:t>(turpmāk – Noteikumi)</w:t>
            </w:r>
            <w:r w:rsidRPr="00A03324">
              <w:rPr>
                <w:sz w:val="28"/>
                <w:szCs w:val="28"/>
                <w:lang w:eastAsia="en-US"/>
              </w:rPr>
              <w:t xml:space="preserve"> </w:t>
            </w:r>
            <w:r w:rsidRPr="00A03324">
              <w:rPr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5.punkta ievaddaļā </w:t>
            </w:r>
            <w:r w:rsidR="008C3DBA">
              <w:rPr>
                <w:sz w:val="28"/>
                <w:szCs w:val="28"/>
                <w:lang w:eastAsia="en-US"/>
              </w:rPr>
              <w:t xml:space="preserve">un </w:t>
            </w:r>
            <w:r w:rsidR="005D6E05" w:rsidRPr="001E4066">
              <w:rPr>
                <w:sz w:val="28"/>
                <w:szCs w:val="28"/>
                <w:lang w:eastAsia="en-US"/>
              </w:rPr>
              <w:t>5.1.</w:t>
            </w:r>
            <w:r w:rsidR="008943B8" w:rsidRPr="001E4066">
              <w:rPr>
                <w:sz w:val="28"/>
                <w:szCs w:val="28"/>
                <w:lang w:eastAsia="en-US"/>
              </w:rPr>
              <w:t>apakšpunkt</w:t>
            </w:r>
            <w:r w:rsidR="008C3DBA">
              <w:rPr>
                <w:sz w:val="28"/>
                <w:szCs w:val="28"/>
                <w:lang w:eastAsia="en-US"/>
              </w:rPr>
              <w:t>ā</w:t>
            </w:r>
            <w:r w:rsidR="00074DD4">
              <w:rPr>
                <w:sz w:val="28"/>
                <w:szCs w:val="28"/>
                <w:lang w:eastAsia="en-US"/>
              </w:rPr>
              <w:t xml:space="preserve"> veikti redakcionāli grozījumi atbilstoši izmaiņām saistītajos likumos. </w:t>
            </w:r>
            <w:r w:rsidR="00D0513E">
              <w:rPr>
                <w:sz w:val="28"/>
                <w:szCs w:val="28"/>
                <w:lang w:eastAsia="en-US"/>
              </w:rPr>
              <w:t>Papildus</w:t>
            </w:r>
            <w:r w:rsidR="00074DD4">
              <w:rPr>
                <w:sz w:val="28"/>
                <w:szCs w:val="28"/>
                <w:lang w:eastAsia="en-US"/>
              </w:rPr>
              <w:t xml:space="preserve"> Noteikumu projekts paredz </w:t>
            </w:r>
            <w:r w:rsidR="005D6E05" w:rsidRPr="001E4066">
              <w:rPr>
                <w:sz w:val="28"/>
                <w:szCs w:val="28"/>
                <w:lang w:eastAsia="en-US"/>
              </w:rPr>
              <w:t>izslēgt</w:t>
            </w:r>
            <w:r w:rsidR="00074DD4">
              <w:rPr>
                <w:sz w:val="28"/>
                <w:szCs w:val="28"/>
                <w:lang w:eastAsia="en-US"/>
              </w:rPr>
              <w:t xml:space="preserve"> Noteikumu</w:t>
            </w:r>
            <w:r w:rsidR="005D6E05" w:rsidRPr="001E4066">
              <w:rPr>
                <w:sz w:val="28"/>
                <w:szCs w:val="28"/>
                <w:lang w:eastAsia="en-US"/>
              </w:rPr>
              <w:t xml:space="preserve"> 5.2.</w:t>
            </w:r>
            <w:r w:rsidR="001E4066">
              <w:rPr>
                <w:sz w:val="28"/>
                <w:szCs w:val="28"/>
                <w:lang w:eastAsia="en-US"/>
              </w:rPr>
              <w:t>apakš</w:t>
            </w:r>
            <w:r w:rsidR="005D6E05" w:rsidRPr="001E4066">
              <w:rPr>
                <w:sz w:val="28"/>
                <w:szCs w:val="28"/>
                <w:lang w:eastAsia="en-US"/>
              </w:rPr>
              <w:t>punkt</w:t>
            </w:r>
            <w:r w:rsidR="00074DD4">
              <w:rPr>
                <w:sz w:val="28"/>
                <w:szCs w:val="28"/>
                <w:lang w:eastAsia="en-US"/>
              </w:rPr>
              <w:t>u</w:t>
            </w:r>
            <w:r w:rsidR="005D6E05" w:rsidRPr="001E4066">
              <w:rPr>
                <w:sz w:val="28"/>
                <w:szCs w:val="28"/>
                <w:lang w:eastAsia="en-US"/>
              </w:rPr>
              <w:t xml:space="preserve">, </w:t>
            </w:r>
            <w:r w:rsidR="006026A1" w:rsidRPr="001E4066">
              <w:rPr>
                <w:sz w:val="28"/>
                <w:szCs w:val="28"/>
                <w:lang w:eastAsia="en-US"/>
              </w:rPr>
              <w:t xml:space="preserve">jo </w:t>
            </w:r>
            <w:r w:rsidR="005D6E05" w:rsidRPr="001E4066">
              <w:rPr>
                <w:sz w:val="28"/>
                <w:szCs w:val="28"/>
                <w:lang w:eastAsia="en-US"/>
              </w:rPr>
              <w:t xml:space="preserve">azartspēļu automātu skaitītāju rādījumus uzrāda inkasācijas aktā, ko aizpilda atbilstoši </w:t>
            </w:r>
            <w:r w:rsidR="008943B8" w:rsidRPr="001E4066">
              <w:rPr>
                <w:sz w:val="28"/>
                <w:szCs w:val="28"/>
                <w:lang w:eastAsia="en-US"/>
              </w:rPr>
              <w:t>Ministru kabineta</w:t>
            </w:r>
            <w:r w:rsidR="005D6E05" w:rsidRPr="001E4066">
              <w:rPr>
                <w:sz w:val="28"/>
                <w:szCs w:val="28"/>
                <w:lang w:eastAsia="en-US"/>
              </w:rPr>
              <w:t xml:space="preserve"> 2006.gada 19.decembra noteikumu Nr.1043 </w:t>
            </w:r>
            <w:r w:rsidR="00074DD4" w:rsidRPr="005E5BC1">
              <w:rPr>
                <w:sz w:val="28"/>
                <w:szCs w:val="28"/>
              </w:rPr>
              <w:t>„</w:t>
            </w:r>
            <w:r w:rsidR="005D6E05" w:rsidRPr="001E4066">
              <w:rPr>
                <w:sz w:val="28"/>
                <w:szCs w:val="28"/>
                <w:lang w:eastAsia="en-US"/>
              </w:rPr>
              <w:t xml:space="preserve">Azartspēļu un izložu vienotā grāmatvedības uzskaites kārtība” </w:t>
            </w:r>
            <w:r w:rsidR="006026A1" w:rsidRPr="001E4066">
              <w:rPr>
                <w:sz w:val="28"/>
                <w:szCs w:val="28"/>
                <w:lang w:eastAsia="en-US"/>
              </w:rPr>
              <w:t>12.un 13.punktā no</w:t>
            </w:r>
            <w:r w:rsidR="00074DD4">
              <w:rPr>
                <w:sz w:val="28"/>
                <w:szCs w:val="28"/>
                <w:lang w:eastAsia="en-US"/>
              </w:rPr>
              <w:t>teik</w:t>
            </w:r>
            <w:r w:rsidR="006026A1" w:rsidRPr="001E4066">
              <w:rPr>
                <w:sz w:val="28"/>
                <w:szCs w:val="28"/>
                <w:lang w:eastAsia="en-US"/>
              </w:rPr>
              <w:t>tajai kārtībai.</w:t>
            </w:r>
          </w:p>
        </w:tc>
      </w:tr>
      <w:tr w:rsidR="001E4890" w:rsidRPr="001E4066" w14:paraId="7C32B7E8" w14:textId="77777777" w:rsidTr="00A436BC"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5" w14:textId="06C56908" w:rsidR="001E4890" w:rsidRPr="001E4066" w:rsidRDefault="00DF7BAD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lastRenderedPageBreak/>
              <w:t>3</w:t>
            </w:r>
            <w:r w:rsidR="001E4890" w:rsidRPr="001E4066">
              <w:rPr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6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7" w14:textId="77777777" w:rsidR="001E4890" w:rsidRPr="001E4066" w:rsidRDefault="00D20594" w:rsidP="000D250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Izložu un azartspēļu uzraudzības inspekcija</w:t>
            </w:r>
            <w:r w:rsidR="006B3E7B" w:rsidRPr="001E4066">
              <w:rPr>
                <w:sz w:val="28"/>
                <w:szCs w:val="28"/>
              </w:rPr>
              <w:t>.</w:t>
            </w:r>
          </w:p>
        </w:tc>
      </w:tr>
      <w:tr w:rsidR="001E4890" w:rsidRPr="001E4066" w14:paraId="7C32B7EC" w14:textId="77777777" w:rsidTr="00A436BC"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9" w14:textId="77777777" w:rsidR="001E4890" w:rsidRPr="001E4066" w:rsidRDefault="00DF7BAD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4</w:t>
            </w:r>
            <w:r w:rsidR="001E4890" w:rsidRPr="001E4066">
              <w:rPr>
                <w:sz w:val="28"/>
                <w:szCs w:val="28"/>
              </w:rPr>
              <w:t>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EA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Cita informācija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B7EB" w14:textId="77777777" w:rsidR="00701964" w:rsidRPr="001E4066" w:rsidRDefault="00E768AB" w:rsidP="00701964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Nav.</w:t>
            </w:r>
          </w:p>
        </w:tc>
      </w:tr>
    </w:tbl>
    <w:p w14:paraId="7C32B7ED" w14:textId="77777777" w:rsidR="001E4890" w:rsidRPr="001E4066" w:rsidRDefault="001E4890" w:rsidP="001E48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1E4066">
        <w:rPr>
          <w:sz w:val="28"/>
          <w:szCs w:val="28"/>
        </w:rPr>
        <w:t> </w:t>
      </w: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98"/>
        <w:gridCol w:w="3231"/>
        <w:gridCol w:w="5696"/>
      </w:tblGrid>
      <w:tr w:rsidR="001E4890" w:rsidRPr="001E4066" w14:paraId="7C32B7EF" w14:textId="77777777" w:rsidTr="00A436B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7C32B7EE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E4066">
              <w:rPr>
                <w:b/>
                <w:bCs/>
                <w:sz w:val="28"/>
                <w:szCs w:val="28"/>
              </w:rPr>
              <w:t>II. Tiesību akta projekta ietekme uz sabiedrību</w:t>
            </w:r>
            <w:r w:rsidR="00E459BB" w:rsidRPr="001E4066">
              <w:rPr>
                <w:b/>
                <w:bCs/>
                <w:sz w:val="28"/>
                <w:szCs w:val="28"/>
              </w:rPr>
              <w:t>, tautsaimniecības attīstību un administratīvo slogu</w:t>
            </w:r>
          </w:p>
        </w:tc>
      </w:tr>
      <w:tr w:rsidR="001E4890" w:rsidRPr="001E4066" w14:paraId="7C32B7F3" w14:textId="77777777" w:rsidTr="00A436BC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0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1.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1" w14:textId="6E14FC33" w:rsidR="00287499" w:rsidRDefault="001E4890" w:rsidP="005F588E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Sabiedrības mērķgrupa</w:t>
            </w:r>
            <w:r w:rsidR="00E459BB" w:rsidRPr="001E4066">
              <w:rPr>
                <w:sz w:val="28"/>
                <w:szCs w:val="28"/>
              </w:rPr>
              <w:t>s, kuras tiesiskais regulējums ietekmē vai varētu ietekmēt</w:t>
            </w:r>
          </w:p>
          <w:p w14:paraId="508063E6" w14:textId="77777777" w:rsidR="00287499" w:rsidRPr="00340D41" w:rsidRDefault="00287499" w:rsidP="00340D41"/>
          <w:p w14:paraId="5BA1A316" w14:textId="77777777" w:rsidR="00287499" w:rsidRPr="00340D41" w:rsidRDefault="00287499" w:rsidP="00340D41"/>
          <w:p w14:paraId="3D154308" w14:textId="77777777" w:rsidR="00287499" w:rsidRPr="00340D41" w:rsidRDefault="00287499" w:rsidP="00340D41"/>
          <w:p w14:paraId="26CA8F60" w14:textId="77777777" w:rsidR="00287499" w:rsidRPr="00340D41" w:rsidRDefault="00287499" w:rsidP="00340D41"/>
          <w:p w14:paraId="2E8CE86F" w14:textId="77777777" w:rsidR="00287499" w:rsidRPr="00340D41" w:rsidRDefault="00287499" w:rsidP="00340D41"/>
          <w:p w14:paraId="7D38BDAC" w14:textId="77777777" w:rsidR="00287499" w:rsidRPr="00340D41" w:rsidRDefault="00287499" w:rsidP="00340D41"/>
          <w:p w14:paraId="729C7A56" w14:textId="77777777" w:rsidR="00287499" w:rsidRPr="00340D41" w:rsidRDefault="00287499" w:rsidP="00340D41"/>
          <w:p w14:paraId="361C1468" w14:textId="04D175AF" w:rsidR="001E4890" w:rsidRPr="00340D41" w:rsidRDefault="001E4890" w:rsidP="00340D41"/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2" w14:textId="4855694D" w:rsidR="003A3E26" w:rsidRPr="001E4066" w:rsidRDefault="000243B5" w:rsidP="0025215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  <w:lang w:eastAsia="en-US"/>
              </w:rPr>
              <w:t xml:space="preserve">Azartspēļu organizētāji, </w:t>
            </w:r>
            <w:r w:rsidRPr="001E4066">
              <w:rPr>
                <w:sz w:val="28"/>
                <w:szCs w:val="28"/>
              </w:rPr>
              <w:t xml:space="preserve">kuri piedāvā azartspēļu pakalpojumus, izmantojot azartspēļu automātus </w:t>
            </w:r>
            <w:r w:rsidR="00074DD4">
              <w:rPr>
                <w:sz w:val="28"/>
                <w:szCs w:val="28"/>
              </w:rPr>
              <w:t>vai</w:t>
            </w:r>
            <w:r w:rsidRPr="001E4066">
              <w:rPr>
                <w:sz w:val="28"/>
                <w:szCs w:val="28"/>
              </w:rPr>
              <w:t xml:space="preserve"> iekārtas. </w:t>
            </w:r>
            <w:r w:rsidR="006B3E7B" w:rsidRPr="001E4066">
              <w:rPr>
                <w:sz w:val="28"/>
                <w:szCs w:val="28"/>
              </w:rPr>
              <w:t xml:space="preserve">Šobrīd Latvijā ir </w:t>
            </w:r>
            <w:r w:rsidR="00F91F65" w:rsidRPr="001E4066">
              <w:rPr>
                <w:sz w:val="28"/>
                <w:szCs w:val="28"/>
              </w:rPr>
              <w:t>11</w:t>
            </w:r>
            <w:r w:rsidR="006B3E7B" w:rsidRPr="001E4066">
              <w:rPr>
                <w:sz w:val="28"/>
                <w:szCs w:val="28"/>
              </w:rPr>
              <w:t xml:space="preserve"> šād</w:t>
            </w:r>
            <w:r w:rsidR="00CD299B" w:rsidRPr="001E4066">
              <w:rPr>
                <w:sz w:val="28"/>
                <w:szCs w:val="28"/>
              </w:rPr>
              <w:t>i</w:t>
            </w:r>
            <w:r w:rsidR="006B3E7B" w:rsidRPr="001E4066">
              <w:rPr>
                <w:sz w:val="28"/>
                <w:szCs w:val="28"/>
              </w:rPr>
              <w:t xml:space="preserve"> </w:t>
            </w:r>
            <w:r w:rsidR="00CD299B" w:rsidRPr="001E4066">
              <w:rPr>
                <w:sz w:val="28"/>
                <w:szCs w:val="28"/>
              </w:rPr>
              <w:t>azartspēļu organizētāji</w:t>
            </w:r>
            <w:r w:rsidR="006B3E7B" w:rsidRPr="001E4066">
              <w:rPr>
                <w:sz w:val="28"/>
                <w:szCs w:val="28"/>
              </w:rPr>
              <w:t>.</w:t>
            </w:r>
          </w:p>
        </w:tc>
      </w:tr>
      <w:tr w:rsidR="007C454A" w:rsidRPr="001E4066" w14:paraId="7C32B7F9" w14:textId="77777777" w:rsidTr="00A436BC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4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2.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5" w14:textId="77777777" w:rsidR="001E4890" w:rsidRPr="001E4066" w:rsidRDefault="00E459BB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Tiesiskā regulējuma ietekme uz tautsaimniecību un administratīvo slogu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8" w14:textId="03F82930" w:rsidR="007C454A" w:rsidRPr="001E4066" w:rsidRDefault="00970AF1" w:rsidP="0019007B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Tiesiskā regulēj</w:t>
            </w:r>
            <w:r w:rsidR="00002B37" w:rsidRPr="001E4066">
              <w:rPr>
                <w:sz w:val="28"/>
                <w:szCs w:val="28"/>
              </w:rPr>
              <w:t>uma</w:t>
            </w:r>
            <w:r w:rsidRPr="001E4066">
              <w:rPr>
                <w:sz w:val="28"/>
                <w:szCs w:val="28"/>
              </w:rPr>
              <w:t xml:space="preserve"> ietekme uz tautsaimniecību un administratīvo slogu netiks mainīta, jo arī šobrīd azartspēļu organizētājiem, lai uzsāktu  azartspēļu automāta vai iekārtas ekspluatāciju, ir nepieciešams saņemt azartspēļu automāta vai iekārtas </w:t>
            </w:r>
            <w:r w:rsidR="0019007B">
              <w:rPr>
                <w:sz w:val="28"/>
                <w:szCs w:val="28"/>
              </w:rPr>
              <w:t>identifikācijas</w:t>
            </w:r>
            <w:r w:rsidRPr="001E4066">
              <w:rPr>
                <w:sz w:val="28"/>
                <w:szCs w:val="28"/>
              </w:rPr>
              <w:t xml:space="preserve"> numuru.</w:t>
            </w:r>
          </w:p>
        </w:tc>
      </w:tr>
      <w:tr w:rsidR="007C454A" w:rsidRPr="001E4066" w14:paraId="7C32B7FD" w14:textId="77777777" w:rsidTr="001749A0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A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3.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B" w14:textId="77777777" w:rsidR="001E4890" w:rsidRPr="001E4066" w:rsidRDefault="00E459BB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Administratīvo izmaksu monetārs novērtējums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32B7FC" w14:textId="166FAAB8" w:rsidR="004912EA" w:rsidRPr="001E4066" w:rsidRDefault="005D642F" w:rsidP="001749A0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Noteikumu projekts šo jomu neskar.</w:t>
            </w:r>
          </w:p>
        </w:tc>
      </w:tr>
      <w:tr w:rsidR="007C454A" w:rsidRPr="001E4066" w14:paraId="7C32B801" w14:textId="77777777" w:rsidTr="00A436BC">
        <w:tc>
          <w:tcPr>
            <w:tcW w:w="31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E" w14:textId="77777777" w:rsidR="001E4890" w:rsidRPr="001E4066" w:rsidRDefault="00E459BB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4</w:t>
            </w:r>
            <w:r w:rsidR="001E4890" w:rsidRPr="001E4066">
              <w:rPr>
                <w:sz w:val="28"/>
                <w:szCs w:val="28"/>
              </w:rPr>
              <w:t>.</w:t>
            </w:r>
          </w:p>
        </w:tc>
        <w:tc>
          <w:tcPr>
            <w:tcW w:w="16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7FF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Cita informācija</w:t>
            </w:r>
          </w:p>
        </w:tc>
        <w:tc>
          <w:tcPr>
            <w:tcW w:w="2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00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Nav</w:t>
            </w:r>
            <w:r w:rsidR="0026359B" w:rsidRPr="001E4066">
              <w:rPr>
                <w:sz w:val="28"/>
                <w:szCs w:val="28"/>
              </w:rPr>
              <w:t>.</w:t>
            </w:r>
          </w:p>
        </w:tc>
      </w:tr>
    </w:tbl>
    <w:p w14:paraId="7C32B802" w14:textId="77777777" w:rsidR="00880A15" w:rsidRPr="001E4066" w:rsidRDefault="00880A15" w:rsidP="005061F2">
      <w:pPr>
        <w:rPr>
          <w:sz w:val="28"/>
          <w:szCs w:val="28"/>
        </w:rPr>
      </w:pPr>
    </w:p>
    <w:tbl>
      <w:tblPr>
        <w:tblW w:w="9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0"/>
        <w:gridCol w:w="2802"/>
        <w:gridCol w:w="6179"/>
      </w:tblGrid>
      <w:tr w:rsidR="006F053E" w:rsidRPr="001E4066" w14:paraId="7C32B804" w14:textId="77777777" w:rsidTr="0062171F">
        <w:trPr>
          <w:trHeight w:val="291"/>
          <w:jc w:val="center"/>
        </w:trPr>
        <w:tc>
          <w:tcPr>
            <w:tcW w:w="9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3" w14:textId="77777777" w:rsidR="006F053E" w:rsidRPr="001E4066" w:rsidRDefault="006F053E" w:rsidP="006F053E">
            <w:pPr>
              <w:jc w:val="center"/>
              <w:rPr>
                <w:b/>
                <w:bCs/>
                <w:sz w:val="28"/>
                <w:szCs w:val="28"/>
              </w:rPr>
            </w:pPr>
            <w:r w:rsidRPr="001E4066">
              <w:rPr>
                <w:b/>
                <w:bCs/>
                <w:sz w:val="28"/>
                <w:szCs w:val="28"/>
              </w:rPr>
              <w:t xml:space="preserve">IV. </w:t>
            </w:r>
            <w:r w:rsidRPr="001E4066">
              <w:rPr>
                <w:b/>
                <w:sz w:val="28"/>
                <w:szCs w:val="28"/>
              </w:rPr>
              <w:t>Tiesību aktu projekta ietekme uz spēkā esošo tiesību normu sistēmu</w:t>
            </w:r>
          </w:p>
        </w:tc>
      </w:tr>
      <w:tr w:rsidR="00187E06" w:rsidRPr="001E4066" w14:paraId="7C32B80A" w14:textId="77777777" w:rsidTr="0062171F">
        <w:trPr>
          <w:trHeight w:val="698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5" w14:textId="77777777" w:rsidR="006F053E" w:rsidRPr="001E4066" w:rsidRDefault="006F053E" w:rsidP="0034319F">
            <w:pPr>
              <w:rPr>
                <w:iCs/>
                <w:sz w:val="28"/>
                <w:szCs w:val="28"/>
              </w:rPr>
            </w:pPr>
            <w:r w:rsidRPr="001E4066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6" w14:textId="77777777" w:rsidR="006F053E" w:rsidRPr="001E4066" w:rsidRDefault="00187E06" w:rsidP="0034319F">
            <w:pPr>
              <w:rPr>
                <w:iCs/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Nepieciešamie saistītie tiesību aktu projekti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9" w14:textId="6BBDA05E" w:rsidR="000650E2" w:rsidRPr="001E4066" w:rsidRDefault="00074DD4" w:rsidP="00721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Vienlaicīgi </w:t>
            </w:r>
            <w:r w:rsidR="005D642F" w:rsidRPr="001E4066">
              <w:rPr>
                <w:sz w:val="28"/>
                <w:szCs w:val="28"/>
              </w:rPr>
              <w:t>ar Noteikumu projekta izst</w:t>
            </w:r>
            <w:r>
              <w:rPr>
                <w:sz w:val="28"/>
                <w:szCs w:val="28"/>
              </w:rPr>
              <w:t>r</w:t>
            </w:r>
            <w:r w:rsidR="005D642F" w:rsidRPr="001E4066">
              <w:rPr>
                <w:sz w:val="28"/>
                <w:szCs w:val="28"/>
              </w:rPr>
              <w:t xml:space="preserve">ādi tiks izstrādāts Ministru kabineta noteikumu projekts </w:t>
            </w:r>
            <w:r w:rsidRPr="005E5BC1">
              <w:rPr>
                <w:sz w:val="28"/>
                <w:szCs w:val="28"/>
              </w:rPr>
              <w:t>„</w:t>
            </w:r>
            <w:r w:rsidR="005D642F" w:rsidRPr="001E4066">
              <w:rPr>
                <w:sz w:val="28"/>
                <w:szCs w:val="28"/>
              </w:rPr>
              <w:t>Izložu un azartspēļu uzraudzības inspekcijas sniegt</w:t>
            </w:r>
            <w:r>
              <w:rPr>
                <w:sz w:val="28"/>
                <w:szCs w:val="28"/>
              </w:rPr>
              <w:t>ā</w:t>
            </w:r>
            <w:r w:rsidR="005D642F" w:rsidRPr="001E4066">
              <w:rPr>
                <w:sz w:val="28"/>
                <w:szCs w:val="28"/>
              </w:rPr>
              <w:t xml:space="preserve"> maksas pakalpojum</w:t>
            </w:r>
            <w:r>
              <w:rPr>
                <w:sz w:val="28"/>
                <w:szCs w:val="28"/>
              </w:rPr>
              <w:t>a</w:t>
            </w:r>
            <w:r w:rsidR="005D642F" w:rsidRPr="001E4066">
              <w:rPr>
                <w:sz w:val="28"/>
                <w:szCs w:val="28"/>
              </w:rPr>
              <w:t xml:space="preserve"> cenrādi</w:t>
            </w:r>
            <w:r w:rsidR="00721817">
              <w:rPr>
                <w:sz w:val="28"/>
                <w:szCs w:val="28"/>
              </w:rPr>
              <w:t>s</w:t>
            </w:r>
            <w:r w:rsidR="00F61874">
              <w:rPr>
                <w:sz w:val="28"/>
                <w:szCs w:val="28"/>
              </w:rPr>
              <w:t xml:space="preserve"> un </w:t>
            </w:r>
            <w:r w:rsidR="00164567" w:rsidRPr="00164567"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</w:rPr>
              <w:t>samaksas kārtīb</w:t>
            </w:r>
            <w:r w:rsidR="00721817">
              <w:rPr>
                <w:rStyle w:val="FontStyle20"/>
                <w:rFonts w:ascii="Times New Roman" w:hAnsi="Times New Roman" w:cs="Times New Roman"/>
                <w:b w:val="0"/>
                <w:sz w:val="28"/>
                <w:szCs w:val="28"/>
              </w:rPr>
              <w:t>a</w:t>
            </w:r>
            <w:r w:rsidR="005D642F" w:rsidRPr="001E4066">
              <w:rPr>
                <w:sz w:val="28"/>
                <w:szCs w:val="28"/>
              </w:rPr>
              <w:t>”</w:t>
            </w:r>
            <w:r w:rsidR="00AF4307" w:rsidRPr="001E4066">
              <w:rPr>
                <w:sz w:val="28"/>
                <w:szCs w:val="28"/>
              </w:rPr>
              <w:t>.</w:t>
            </w:r>
          </w:p>
        </w:tc>
      </w:tr>
      <w:tr w:rsidR="00187E06" w:rsidRPr="001E4066" w14:paraId="7C32B80E" w14:textId="77777777" w:rsidTr="0062171F">
        <w:trPr>
          <w:trHeight w:val="594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B" w14:textId="77777777" w:rsidR="006F053E" w:rsidRPr="001E4066" w:rsidRDefault="006F053E" w:rsidP="0034319F">
            <w:pPr>
              <w:rPr>
                <w:iCs/>
                <w:sz w:val="28"/>
                <w:szCs w:val="28"/>
              </w:rPr>
            </w:pPr>
            <w:r w:rsidRPr="001E4066">
              <w:rPr>
                <w:i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C" w14:textId="77777777" w:rsidR="006F053E" w:rsidRPr="001E4066" w:rsidRDefault="00187E06" w:rsidP="0034319F">
            <w:pPr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Atbildīgā institūcija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D" w14:textId="77777777" w:rsidR="006F053E" w:rsidRPr="001E4066" w:rsidRDefault="000E1545" w:rsidP="0034319F">
            <w:pPr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Finanšu ministrija.</w:t>
            </w:r>
          </w:p>
        </w:tc>
      </w:tr>
      <w:tr w:rsidR="006F053E" w:rsidRPr="001E4066" w14:paraId="7C32B812" w14:textId="77777777" w:rsidTr="0062171F">
        <w:trPr>
          <w:trHeight w:val="31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0F" w14:textId="77777777" w:rsidR="006F053E" w:rsidRPr="001E4066" w:rsidRDefault="00187E06" w:rsidP="0034319F">
            <w:pPr>
              <w:rPr>
                <w:iCs/>
                <w:sz w:val="28"/>
                <w:szCs w:val="28"/>
              </w:rPr>
            </w:pPr>
            <w:r w:rsidRPr="001E4066">
              <w:rPr>
                <w:iCs/>
                <w:sz w:val="28"/>
                <w:szCs w:val="28"/>
              </w:rPr>
              <w:t>3</w:t>
            </w:r>
            <w:r w:rsidR="006F053E" w:rsidRPr="001E406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10" w14:textId="77777777" w:rsidR="006F053E" w:rsidRPr="001E4066" w:rsidRDefault="006F053E" w:rsidP="0034319F">
            <w:pPr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Cita informācija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811" w14:textId="77777777" w:rsidR="006F053E" w:rsidRPr="001E4066" w:rsidRDefault="000E1545" w:rsidP="0034319F">
            <w:pPr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Nav.</w:t>
            </w:r>
          </w:p>
        </w:tc>
      </w:tr>
    </w:tbl>
    <w:p w14:paraId="7C32B822" w14:textId="77777777" w:rsidR="000E1545" w:rsidRPr="001E4066" w:rsidRDefault="000E1545" w:rsidP="001E4890">
      <w:pPr>
        <w:rPr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5"/>
        <w:gridCol w:w="4538"/>
        <w:gridCol w:w="4421"/>
      </w:tblGrid>
      <w:tr w:rsidR="001E4890" w:rsidRPr="001E4066" w14:paraId="7C32B861" w14:textId="77777777" w:rsidTr="00052654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0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1E4066">
              <w:rPr>
                <w:b/>
                <w:bCs/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1E4890" w:rsidRPr="001E4066" w14:paraId="7C32B865" w14:textId="77777777" w:rsidTr="002334E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2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1.</w:t>
            </w:r>
          </w:p>
        </w:tc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3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Projekta izpildē iesaistītās institūcijas</w:t>
            </w:r>
          </w:p>
        </w:tc>
        <w:tc>
          <w:tcPr>
            <w:tcW w:w="2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4" w14:textId="77777777" w:rsidR="001E4890" w:rsidRPr="001E4066" w:rsidRDefault="00645D1D" w:rsidP="008D2DF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Izložu un azartspēļu uzraudzības inspekcija.</w:t>
            </w:r>
          </w:p>
        </w:tc>
      </w:tr>
      <w:tr w:rsidR="002334E2" w:rsidRPr="001E4066" w14:paraId="7C32B86B" w14:textId="77777777" w:rsidTr="002334E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6" w14:textId="77777777" w:rsidR="002334E2" w:rsidRPr="001E4066" w:rsidRDefault="002334E2" w:rsidP="002334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2.</w:t>
            </w:r>
          </w:p>
        </w:tc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7" w14:textId="77777777" w:rsidR="002334E2" w:rsidRPr="001E4066" w:rsidRDefault="002334E2" w:rsidP="002334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Projekta izpildes ietekme uz pārvaldes funkcijām un institucionālo struktūru.</w:t>
            </w:r>
          </w:p>
          <w:p w14:paraId="7C32B868" w14:textId="77777777" w:rsidR="002334E2" w:rsidRPr="001E4066" w:rsidRDefault="002334E2" w:rsidP="002334E2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Jaunu institūciju izveide, esošo institūciju likvidācija vai reorganizācija, to ietekme uz institūcijas cilvēkresursiem</w:t>
            </w:r>
          </w:p>
        </w:tc>
        <w:tc>
          <w:tcPr>
            <w:tcW w:w="2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E8BE9A" w14:textId="4DFBAA66" w:rsidR="002334E2" w:rsidRPr="001E4066" w:rsidRDefault="006631E6" w:rsidP="002334E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Funkcijas un uzdevumi netiek grozīti, par esošo funkciju veikšanu tiek piemērota samaksa (</w:t>
            </w:r>
            <w:r w:rsidR="00331150" w:rsidRPr="001E4066">
              <w:rPr>
                <w:sz w:val="28"/>
                <w:szCs w:val="28"/>
              </w:rPr>
              <w:t xml:space="preserve">azartspēļu organizētājam </w:t>
            </w:r>
            <w:r w:rsidRPr="001E4066">
              <w:rPr>
                <w:sz w:val="28"/>
                <w:szCs w:val="28"/>
              </w:rPr>
              <w:t>tik</w:t>
            </w:r>
            <w:r w:rsidR="00331150" w:rsidRPr="001E4066">
              <w:rPr>
                <w:sz w:val="28"/>
                <w:szCs w:val="28"/>
              </w:rPr>
              <w:t>s</w:t>
            </w:r>
            <w:r w:rsidRPr="001E4066">
              <w:rPr>
                <w:sz w:val="28"/>
                <w:szCs w:val="28"/>
              </w:rPr>
              <w:t xml:space="preserve"> sniegt</w:t>
            </w:r>
            <w:r w:rsidR="00331150" w:rsidRPr="001E4066">
              <w:rPr>
                <w:sz w:val="28"/>
                <w:szCs w:val="28"/>
              </w:rPr>
              <w:t>s</w:t>
            </w:r>
            <w:r w:rsidRPr="001E4066">
              <w:rPr>
                <w:sz w:val="28"/>
                <w:szCs w:val="28"/>
              </w:rPr>
              <w:t xml:space="preserve"> maksas pakalpojum</w:t>
            </w:r>
            <w:r w:rsidR="00331150" w:rsidRPr="001E4066">
              <w:rPr>
                <w:sz w:val="28"/>
                <w:szCs w:val="28"/>
              </w:rPr>
              <w:t>s</w:t>
            </w:r>
            <w:r w:rsidRPr="001E4066">
              <w:rPr>
                <w:sz w:val="28"/>
                <w:szCs w:val="28"/>
              </w:rPr>
              <w:t xml:space="preserve">). </w:t>
            </w:r>
            <w:r w:rsidR="002334E2" w:rsidRPr="001E4066">
              <w:rPr>
                <w:sz w:val="28"/>
                <w:szCs w:val="28"/>
              </w:rPr>
              <w:t xml:space="preserve"> </w:t>
            </w:r>
          </w:p>
          <w:p w14:paraId="02E4DA9D" w14:textId="77777777" w:rsidR="002334E2" w:rsidRPr="001E4066" w:rsidRDefault="002334E2" w:rsidP="002334E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Jaunu institūciju izveide, esošo institūciju likvidācija vai reorganizācija netiek paredzēta.</w:t>
            </w:r>
          </w:p>
          <w:p w14:paraId="7C32B86A" w14:textId="202B632B" w:rsidR="002334E2" w:rsidRPr="001E4066" w:rsidRDefault="002334E2" w:rsidP="00B64EAA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 xml:space="preserve">Noteikumu projekts tiks </w:t>
            </w:r>
            <w:r w:rsidR="00B64EAA">
              <w:rPr>
                <w:sz w:val="28"/>
                <w:szCs w:val="28"/>
              </w:rPr>
              <w:t>īstenots</w:t>
            </w:r>
            <w:r w:rsidRPr="001E4066">
              <w:rPr>
                <w:sz w:val="28"/>
                <w:szCs w:val="28"/>
              </w:rPr>
              <w:t>, nepalielinot esošo darbinieku skaitu Izložu un azartspēļu uzraudzības inspekcijā.</w:t>
            </w:r>
          </w:p>
        </w:tc>
      </w:tr>
      <w:tr w:rsidR="001E4890" w:rsidRPr="001E4066" w14:paraId="7C32B86F" w14:textId="77777777" w:rsidTr="002334E2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C" w14:textId="77777777" w:rsidR="001E4890" w:rsidRPr="001E4066" w:rsidRDefault="00880A15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3</w:t>
            </w:r>
            <w:r w:rsidR="001E4890" w:rsidRPr="001E4066">
              <w:rPr>
                <w:sz w:val="28"/>
                <w:szCs w:val="28"/>
              </w:rPr>
              <w:t>.</w:t>
            </w:r>
          </w:p>
        </w:tc>
        <w:tc>
          <w:tcPr>
            <w:tcW w:w="2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D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Cita informācija</w:t>
            </w:r>
          </w:p>
        </w:tc>
        <w:tc>
          <w:tcPr>
            <w:tcW w:w="2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2B86E" w14:textId="77777777" w:rsidR="001E4890" w:rsidRPr="001E4066" w:rsidRDefault="001E4890" w:rsidP="00052654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1E4066">
              <w:rPr>
                <w:sz w:val="28"/>
                <w:szCs w:val="28"/>
              </w:rPr>
              <w:t>Nav</w:t>
            </w:r>
            <w:r w:rsidR="0026359B" w:rsidRPr="001E4066">
              <w:rPr>
                <w:sz w:val="28"/>
                <w:szCs w:val="28"/>
              </w:rPr>
              <w:t>.</w:t>
            </w:r>
          </w:p>
        </w:tc>
      </w:tr>
    </w:tbl>
    <w:p w14:paraId="7C32B870" w14:textId="77777777" w:rsidR="001E4890" w:rsidRPr="001E4066" w:rsidRDefault="001E4890" w:rsidP="001E4890">
      <w:pPr>
        <w:rPr>
          <w:sz w:val="28"/>
          <w:szCs w:val="28"/>
        </w:rPr>
      </w:pPr>
    </w:p>
    <w:p w14:paraId="7C32B871" w14:textId="284E2242" w:rsidR="00591DA1" w:rsidRPr="001E4066" w:rsidRDefault="007C236D" w:rsidP="001E4890">
      <w:pPr>
        <w:rPr>
          <w:i/>
          <w:sz w:val="28"/>
          <w:szCs w:val="28"/>
        </w:rPr>
      </w:pPr>
      <w:r w:rsidRPr="001E4066">
        <w:rPr>
          <w:i/>
          <w:sz w:val="28"/>
          <w:szCs w:val="28"/>
        </w:rPr>
        <w:t>Anotācijas III</w:t>
      </w:r>
      <w:r w:rsidR="005D642F" w:rsidRPr="001E4066">
        <w:rPr>
          <w:i/>
          <w:sz w:val="28"/>
          <w:szCs w:val="28"/>
        </w:rPr>
        <w:t>, V</w:t>
      </w:r>
      <w:r w:rsidR="002334E2" w:rsidRPr="001E4066">
        <w:rPr>
          <w:i/>
          <w:sz w:val="28"/>
          <w:szCs w:val="28"/>
        </w:rPr>
        <w:t>, VI</w:t>
      </w:r>
      <w:r w:rsidR="005D642F" w:rsidRPr="001E4066">
        <w:rPr>
          <w:i/>
          <w:sz w:val="28"/>
          <w:szCs w:val="28"/>
        </w:rPr>
        <w:t xml:space="preserve"> sadaļa – </w:t>
      </w:r>
      <w:r w:rsidRPr="001E4066">
        <w:rPr>
          <w:i/>
          <w:sz w:val="28"/>
          <w:szCs w:val="28"/>
        </w:rPr>
        <w:t>projekts šīs jomas neskar.</w:t>
      </w:r>
    </w:p>
    <w:p w14:paraId="7C32B872" w14:textId="77777777" w:rsidR="00936AFB" w:rsidRPr="001E4066" w:rsidRDefault="00936AFB" w:rsidP="001F4C8F">
      <w:pPr>
        <w:rPr>
          <w:sz w:val="28"/>
          <w:szCs w:val="28"/>
        </w:rPr>
      </w:pPr>
    </w:p>
    <w:p w14:paraId="7C32B873" w14:textId="77777777" w:rsidR="00270213" w:rsidRPr="001E4066" w:rsidRDefault="00270213" w:rsidP="001F4C8F">
      <w:pPr>
        <w:rPr>
          <w:sz w:val="28"/>
          <w:szCs w:val="28"/>
        </w:rPr>
      </w:pPr>
    </w:p>
    <w:p w14:paraId="7C32B874" w14:textId="77777777" w:rsidR="008555AC" w:rsidRPr="001E4066" w:rsidRDefault="00EB6084" w:rsidP="00771A53">
      <w:pPr>
        <w:tabs>
          <w:tab w:val="left" w:pos="7088"/>
        </w:tabs>
        <w:rPr>
          <w:sz w:val="28"/>
          <w:szCs w:val="28"/>
        </w:rPr>
      </w:pPr>
      <w:r w:rsidRPr="001E4066">
        <w:rPr>
          <w:sz w:val="28"/>
          <w:szCs w:val="28"/>
        </w:rPr>
        <w:t>Finanšu ministre</w:t>
      </w:r>
      <w:r w:rsidR="00DA5AEE" w:rsidRPr="001E4066">
        <w:rPr>
          <w:sz w:val="28"/>
          <w:szCs w:val="28"/>
        </w:rPr>
        <w:tab/>
      </w:r>
      <w:r w:rsidRPr="001E4066">
        <w:rPr>
          <w:sz w:val="28"/>
          <w:szCs w:val="28"/>
        </w:rPr>
        <w:t>D.Reizniece-Ozola</w:t>
      </w:r>
    </w:p>
    <w:p w14:paraId="7C32B875" w14:textId="77777777" w:rsidR="00936AFB" w:rsidRPr="001E4066" w:rsidRDefault="00936AFB" w:rsidP="00416EA9">
      <w:pPr>
        <w:tabs>
          <w:tab w:val="left" w:pos="8222"/>
        </w:tabs>
        <w:rPr>
          <w:sz w:val="28"/>
          <w:szCs w:val="28"/>
        </w:rPr>
      </w:pPr>
    </w:p>
    <w:p w14:paraId="7C32B876" w14:textId="77777777" w:rsidR="003F0297" w:rsidRPr="006631E6" w:rsidRDefault="003F0297" w:rsidP="00416EA9">
      <w:pPr>
        <w:tabs>
          <w:tab w:val="left" w:pos="8222"/>
        </w:tabs>
        <w:rPr>
          <w:sz w:val="27"/>
          <w:szCs w:val="27"/>
        </w:rPr>
      </w:pPr>
    </w:p>
    <w:p w14:paraId="02C76D49" w14:textId="4C9A655C" w:rsidR="006631E6" w:rsidRDefault="006631E6" w:rsidP="00416EA9">
      <w:pPr>
        <w:tabs>
          <w:tab w:val="left" w:pos="8222"/>
        </w:tabs>
        <w:rPr>
          <w:sz w:val="27"/>
          <w:szCs w:val="27"/>
        </w:rPr>
      </w:pPr>
    </w:p>
    <w:p w14:paraId="5A2F5D40" w14:textId="54EC2A9B" w:rsidR="00252150" w:rsidRDefault="00252150" w:rsidP="00416EA9">
      <w:pPr>
        <w:tabs>
          <w:tab w:val="left" w:pos="8222"/>
        </w:tabs>
        <w:rPr>
          <w:sz w:val="27"/>
          <w:szCs w:val="27"/>
        </w:rPr>
      </w:pPr>
    </w:p>
    <w:p w14:paraId="032B69EF" w14:textId="3B789A12" w:rsidR="00252150" w:rsidRDefault="00252150" w:rsidP="00416EA9">
      <w:pPr>
        <w:tabs>
          <w:tab w:val="left" w:pos="8222"/>
        </w:tabs>
        <w:rPr>
          <w:sz w:val="27"/>
          <w:szCs w:val="27"/>
        </w:rPr>
      </w:pPr>
    </w:p>
    <w:p w14:paraId="1CBB68BA" w14:textId="733BBFD8" w:rsidR="00252150" w:rsidRDefault="00252150" w:rsidP="00416EA9">
      <w:pPr>
        <w:tabs>
          <w:tab w:val="left" w:pos="8222"/>
        </w:tabs>
        <w:rPr>
          <w:sz w:val="27"/>
          <w:szCs w:val="27"/>
        </w:rPr>
      </w:pPr>
    </w:p>
    <w:p w14:paraId="563BBB60" w14:textId="28E37478" w:rsidR="00252150" w:rsidRDefault="00252150" w:rsidP="00416EA9">
      <w:pPr>
        <w:tabs>
          <w:tab w:val="left" w:pos="8222"/>
        </w:tabs>
        <w:rPr>
          <w:sz w:val="27"/>
          <w:szCs w:val="27"/>
        </w:rPr>
      </w:pPr>
    </w:p>
    <w:p w14:paraId="38F7E7FA" w14:textId="08470A91" w:rsidR="00252150" w:rsidRDefault="00252150" w:rsidP="00416EA9">
      <w:pPr>
        <w:tabs>
          <w:tab w:val="left" w:pos="8222"/>
        </w:tabs>
        <w:rPr>
          <w:sz w:val="27"/>
          <w:szCs w:val="27"/>
        </w:rPr>
      </w:pPr>
    </w:p>
    <w:p w14:paraId="7C32B87F" w14:textId="77777777" w:rsidR="003F0297" w:rsidRPr="006631E6" w:rsidRDefault="003F0297" w:rsidP="00416EA9">
      <w:pPr>
        <w:tabs>
          <w:tab w:val="left" w:pos="8222"/>
        </w:tabs>
        <w:rPr>
          <w:sz w:val="27"/>
          <w:szCs w:val="27"/>
        </w:rPr>
      </w:pPr>
    </w:p>
    <w:p w14:paraId="7C32B884" w14:textId="57A711C8" w:rsidR="00A0109B" w:rsidRDefault="00A0109B" w:rsidP="009123ED">
      <w:pPr>
        <w:jc w:val="both"/>
        <w:rPr>
          <w:rStyle w:val="Hyperlink"/>
          <w:color w:val="auto"/>
          <w:sz w:val="21"/>
          <w:szCs w:val="21"/>
          <w:lang w:val="en-GB" w:eastAsia="en-US"/>
        </w:rPr>
      </w:pPr>
    </w:p>
    <w:p w14:paraId="1DEE9B96" w14:textId="5ADFC820" w:rsidR="003463A7" w:rsidRDefault="003463A7" w:rsidP="009123ED">
      <w:pPr>
        <w:jc w:val="both"/>
        <w:rPr>
          <w:rStyle w:val="Hyperlink"/>
          <w:color w:val="auto"/>
          <w:sz w:val="21"/>
          <w:szCs w:val="21"/>
          <w:lang w:val="en-GB" w:eastAsia="en-US"/>
        </w:rPr>
      </w:pPr>
    </w:p>
    <w:p w14:paraId="4A88A5F7" w14:textId="77777777" w:rsidR="003463A7" w:rsidRDefault="003463A7" w:rsidP="003463A7">
      <w:pPr>
        <w:tabs>
          <w:tab w:val="center" w:pos="4153"/>
          <w:tab w:val="right" w:pos="8306"/>
        </w:tabs>
        <w:rPr>
          <w:sz w:val="20"/>
          <w:szCs w:val="20"/>
        </w:rPr>
      </w:pPr>
      <w:r>
        <w:rPr>
          <w:sz w:val="20"/>
          <w:szCs w:val="20"/>
        </w:rPr>
        <w:t>Avotiņa, 67095515</w:t>
      </w:r>
    </w:p>
    <w:p w14:paraId="560D6C2F" w14:textId="0A6B035C" w:rsidR="003463A7" w:rsidRPr="006631E6" w:rsidRDefault="00343F8D">
      <w:pPr>
        <w:jc w:val="both"/>
        <w:rPr>
          <w:sz w:val="21"/>
          <w:szCs w:val="21"/>
          <w:lang w:val="en-GB" w:eastAsia="en-US"/>
        </w:rPr>
      </w:pPr>
      <w:hyperlink r:id="rId13" w:history="1">
        <w:r w:rsidR="003463A7">
          <w:rPr>
            <w:rStyle w:val="Hyperlink"/>
            <w:sz w:val="20"/>
            <w:szCs w:val="20"/>
          </w:rPr>
          <w:t>inga.avotina@fm.gov.lv</w:t>
        </w:r>
      </w:hyperlink>
    </w:p>
    <w:sectPr w:rsidR="003463A7" w:rsidRPr="006631E6" w:rsidSect="00805D25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418" w:right="851" w:bottom="1418" w:left="1701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AA9D6" w14:textId="77777777" w:rsidR="00343F8D" w:rsidRDefault="00343F8D">
      <w:r>
        <w:separator/>
      </w:r>
    </w:p>
  </w:endnote>
  <w:endnote w:type="continuationSeparator" w:id="0">
    <w:p w14:paraId="7A9D3B07" w14:textId="77777777" w:rsidR="00343F8D" w:rsidRDefault="0034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D" w14:textId="77777777" w:rsidR="009439B5" w:rsidRDefault="009439B5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B88E" w14:textId="77777777" w:rsidR="009439B5" w:rsidRDefault="009439B5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F" w14:textId="12895960" w:rsidR="009439B5" w:rsidRPr="003834F2" w:rsidRDefault="00E35B2B" w:rsidP="00F86ECC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073F37">
      <w:rPr>
        <w:sz w:val="20"/>
        <w:szCs w:val="20"/>
      </w:rPr>
      <w:t>07</w:t>
    </w:r>
    <w:r w:rsidR="0019007B">
      <w:rPr>
        <w:sz w:val="20"/>
        <w:szCs w:val="20"/>
      </w:rPr>
      <w:t>1</w:t>
    </w:r>
    <w:r w:rsidR="00073F37">
      <w:rPr>
        <w:sz w:val="20"/>
        <w:szCs w:val="20"/>
      </w:rPr>
      <w:t>2</w:t>
    </w:r>
    <w:r>
      <w:rPr>
        <w:sz w:val="20"/>
        <w:szCs w:val="20"/>
      </w:rPr>
      <w:t>16_MK176.docx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585F" w14:textId="157352E6" w:rsidR="00E35B2B" w:rsidRDefault="00E35B2B" w:rsidP="00E35B2B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FMAnot_</w:t>
    </w:r>
    <w:r w:rsidR="00073F37">
      <w:rPr>
        <w:sz w:val="20"/>
        <w:szCs w:val="20"/>
      </w:rPr>
      <w:t>0712</w:t>
    </w:r>
    <w:r>
      <w:rPr>
        <w:sz w:val="20"/>
        <w:szCs w:val="20"/>
      </w:rPr>
      <w:t>16_MK176.docx</w:t>
    </w:r>
  </w:p>
  <w:p w14:paraId="7C32B890" w14:textId="145AB0F3" w:rsidR="009439B5" w:rsidRPr="00CA6791" w:rsidRDefault="009439B5" w:rsidP="003834F2">
    <w:pPr>
      <w:pStyle w:val="Footer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3D0EDD" w14:textId="77777777" w:rsidR="00343F8D" w:rsidRDefault="00343F8D">
      <w:r>
        <w:separator/>
      </w:r>
    </w:p>
  </w:footnote>
  <w:footnote w:type="continuationSeparator" w:id="0">
    <w:p w14:paraId="09D88178" w14:textId="77777777" w:rsidR="00343F8D" w:rsidRDefault="00343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9" w14:textId="77777777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32B88A" w14:textId="77777777" w:rsidR="009439B5" w:rsidRDefault="0094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2B88B" w14:textId="7C903F6A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26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32B88C" w14:textId="77777777" w:rsidR="009439B5" w:rsidRPr="004F7101" w:rsidRDefault="009439B5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F1"/>
    <w:multiLevelType w:val="hybridMultilevel"/>
    <w:tmpl w:val="5212F8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B45CB"/>
    <w:multiLevelType w:val="hybridMultilevel"/>
    <w:tmpl w:val="957C3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1FB2"/>
    <w:multiLevelType w:val="hybridMultilevel"/>
    <w:tmpl w:val="6D3C1572"/>
    <w:lvl w:ilvl="0" w:tplc="042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4">
    <w:nsid w:val="24F21702"/>
    <w:multiLevelType w:val="hybridMultilevel"/>
    <w:tmpl w:val="A12479EC"/>
    <w:lvl w:ilvl="0" w:tplc="BD6C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877C4"/>
    <w:multiLevelType w:val="hybridMultilevel"/>
    <w:tmpl w:val="4672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F4F32"/>
    <w:multiLevelType w:val="hybridMultilevel"/>
    <w:tmpl w:val="C85041DC"/>
    <w:lvl w:ilvl="0" w:tplc="01DA5A1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BB0976"/>
    <w:multiLevelType w:val="hybridMultilevel"/>
    <w:tmpl w:val="34087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48AA"/>
    <w:multiLevelType w:val="hybridMultilevel"/>
    <w:tmpl w:val="D14A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4BA6"/>
    <w:multiLevelType w:val="hybridMultilevel"/>
    <w:tmpl w:val="CC4033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A0D03"/>
    <w:multiLevelType w:val="hybridMultilevel"/>
    <w:tmpl w:val="C470B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81735"/>
    <w:multiLevelType w:val="hybridMultilevel"/>
    <w:tmpl w:val="0CBE3B1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6E1C42"/>
    <w:multiLevelType w:val="hybridMultilevel"/>
    <w:tmpl w:val="A8624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7825C9"/>
    <w:multiLevelType w:val="hybridMultilevel"/>
    <w:tmpl w:val="9A0EAB60"/>
    <w:lvl w:ilvl="0" w:tplc="F07C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3471B"/>
    <w:multiLevelType w:val="hybridMultilevel"/>
    <w:tmpl w:val="4830B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F11DA"/>
    <w:multiLevelType w:val="hybridMultilevel"/>
    <w:tmpl w:val="02421D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36B10D9"/>
    <w:multiLevelType w:val="hybridMultilevel"/>
    <w:tmpl w:val="01660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E51D37"/>
    <w:multiLevelType w:val="hybridMultilevel"/>
    <w:tmpl w:val="06F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1"/>
  </w:num>
  <w:num w:numId="5">
    <w:abstractNumId w:val="6"/>
  </w:num>
  <w:num w:numId="6">
    <w:abstractNumId w:val="17"/>
  </w:num>
  <w:num w:numId="7">
    <w:abstractNumId w:val="3"/>
  </w:num>
  <w:num w:numId="8">
    <w:abstractNumId w:val="7"/>
  </w:num>
  <w:num w:numId="9">
    <w:abstractNumId w:val="11"/>
  </w:num>
  <w:num w:numId="10">
    <w:abstractNumId w:val="5"/>
  </w:num>
  <w:num w:numId="11">
    <w:abstractNumId w:val="15"/>
  </w:num>
  <w:num w:numId="12">
    <w:abstractNumId w:val="19"/>
  </w:num>
  <w:num w:numId="13">
    <w:abstractNumId w:val="2"/>
  </w:num>
  <w:num w:numId="14">
    <w:abstractNumId w:val="0"/>
  </w:num>
  <w:num w:numId="15">
    <w:abstractNumId w:val="4"/>
  </w:num>
  <w:num w:numId="16">
    <w:abstractNumId w:val="8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2B37"/>
    <w:rsid w:val="00003633"/>
    <w:rsid w:val="00010698"/>
    <w:rsid w:val="000142E6"/>
    <w:rsid w:val="0001718B"/>
    <w:rsid w:val="0002043D"/>
    <w:rsid w:val="00020E02"/>
    <w:rsid w:val="000215CC"/>
    <w:rsid w:val="000235F2"/>
    <w:rsid w:val="000243B5"/>
    <w:rsid w:val="00026B38"/>
    <w:rsid w:val="00026D21"/>
    <w:rsid w:val="00027D92"/>
    <w:rsid w:val="00031574"/>
    <w:rsid w:val="00032913"/>
    <w:rsid w:val="00035354"/>
    <w:rsid w:val="00040E0A"/>
    <w:rsid w:val="00042338"/>
    <w:rsid w:val="00044877"/>
    <w:rsid w:val="00047364"/>
    <w:rsid w:val="00047D53"/>
    <w:rsid w:val="00051A01"/>
    <w:rsid w:val="00052654"/>
    <w:rsid w:val="00053620"/>
    <w:rsid w:val="00054CDF"/>
    <w:rsid w:val="0005736C"/>
    <w:rsid w:val="0006132B"/>
    <w:rsid w:val="00062165"/>
    <w:rsid w:val="00062337"/>
    <w:rsid w:val="00062AC3"/>
    <w:rsid w:val="00063764"/>
    <w:rsid w:val="000650E2"/>
    <w:rsid w:val="00065458"/>
    <w:rsid w:val="00065A07"/>
    <w:rsid w:val="00067E20"/>
    <w:rsid w:val="0007105F"/>
    <w:rsid w:val="000733D6"/>
    <w:rsid w:val="00073F37"/>
    <w:rsid w:val="0007487C"/>
    <w:rsid w:val="00074DD4"/>
    <w:rsid w:val="000751F5"/>
    <w:rsid w:val="000761E8"/>
    <w:rsid w:val="00076E30"/>
    <w:rsid w:val="00085B64"/>
    <w:rsid w:val="000865BC"/>
    <w:rsid w:val="00087B26"/>
    <w:rsid w:val="00095B9A"/>
    <w:rsid w:val="00096000"/>
    <w:rsid w:val="000961DA"/>
    <w:rsid w:val="0009793E"/>
    <w:rsid w:val="00097A82"/>
    <w:rsid w:val="000A2E50"/>
    <w:rsid w:val="000A3996"/>
    <w:rsid w:val="000A3E14"/>
    <w:rsid w:val="000A441E"/>
    <w:rsid w:val="000A6ACE"/>
    <w:rsid w:val="000A716C"/>
    <w:rsid w:val="000A7E6D"/>
    <w:rsid w:val="000B4230"/>
    <w:rsid w:val="000C07F9"/>
    <w:rsid w:val="000C104E"/>
    <w:rsid w:val="000C4152"/>
    <w:rsid w:val="000C7791"/>
    <w:rsid w:val="000D001D"/>
    <w:rsid w:val="000D0713"/>
    <w:rsid w:val="000D2508"/>
    <w:rsid w:val="000D3CF1"/>
    <w:rsid w:val="000D3D67"/>
    <w:rsid w:val="000D56AA"/>
    <w:rsid w:val="000D6B22"/>
    <w:rsid w:val="000E0A41"/>
    <w:rsid w:val="000E1545"/>
    <w:rsid w:val="000E638B"/>
    <w:rsid w:val="000E6C5A"/>
    <w:rsid w:val="000F01C4"/>
    <w:rsid w:val="000F092F"/>
    <w:rsid w:val="000F52CA"/>
    <w:rsid w:val="000F758B"/>
    <w:rsid w:val="00103556"/>
    <w:rsid w:val="001036E5"/>
    <w:rsid w:val="001044CC"/>
    <w:rsid w:val="00104785"/>
    <w:rsid w:val="00106600"/>
    <w:rsid w:val="001148C9"/>
    <w:rsid w:val="00115101"/>
    <w:rsid w:val="001171F3"/>
    <w:rsid w:val="001173E0"/>
    <w:rsid w:val="001237BA"/>
    <w:rsid w:val="00125D8B"/>
    <w:rsid w:val="00126CEB"/>
    <w:rsid w:val="00126D5D"/>
    <w:rsid w:val="00127906"/>
    <w:rsid w:val="00135026"/>
    <w:rsid w:val="001362A3"/>
    <w:rsid w:val="001368B1"/>
    <w:rsid w:val="00136A52"/>
    <w:rsid w:val="001419B1"/>
    <w:rsid w:val="00142044"/>
    <w:rsid w:val="0014307B"/>
    <w:rsid w:val="00145CA2"/>
    <w:rsid w:val="00150672"/>
    <w:rsid w:val="00150D1D"/>
    <w:rsid w:val="00151057"/>
    <w:rsid w:val="001601D0"/>
    <w:rsid w:val="001604B9"/>
    <w:rsid w:val="00164567"/>
    <w:rsid w:val="00164F5B"/>
    <w:rsid w:val="00165D83"/>
    <w:rsid w:val="00170DF1"/>
    <w:rsid w:val="00171214"/>
    <w:rsid w:val="00171776"/>
    <w:rsid w:val="00172E78"/>
    <w:rsid w:val="001749A0"/>
    <w:rsid w:val="00177FE8"/>
    <w:rsid w:val="00182C02"/>
    <w:rsid w:val="00182C0B"/>
    <w:rsid w:val="0018309B"/>
    <w:rsid w:val="0018480C"/>
    <w:rsid w:val="0018701E"/>
    <w:rsid w:val="00187E06"/>
    <w:rsid w:val="0019007B"/>
    <w:rsid w:val="001908D1"/>
    <w:rsid w:val="00190A86"/>
    <w:rsid w:val="001929B1"/>
    <w:rsid w:val="00193AAB"/>
    <w:rsid w:val="00194389"/>
    <w:rsid w:val="001952EA"/>
    <w:rsid w:val="00197757"/>
    <w:rsid w:val="001A7D5F"/>
    <w:rsid w:val="001A7E6B"/>
    <w:rsid w:val="001B0A2D"/>
    <w:rsid w:val="001C018D"/>
    <w:rsid w:val="001C25B8"/>
    <w:rsid w:val="001C386F"/>
    <w:rsid w:val="001D038F"/>
    <w:rsid w:val="001D12DE"/>
    <w:rsid w:val="001D5B53"/>
    <w:rsid w:val="001D6249"/>
    <w:rsid w:val="001E0339"/>
    <w:rsid w:val="001E4066"/>
    <w:rsid w:val="001E4890"/>
    <w:rsid w:val="001E6CE9"/>
    <w:rsid w:val="001F089C"/>
    <w:rsid w:val="001F0A71"/>
    <w:rsid w:val="001F21CB"/>
    <w:rsid w:val="001F4C8F"/>
    <w:rsid w:val="001F57A4"/>
    <w:rsid w:val="001F6166"/>
    <w:rsid w:val="001F7156"/>
    <w:rsid w:val="001F722B"/>
    <w:rsid w:val="00203870"/>
    <w:rsid w:val="002067F2"/>
    <w:rsid w:val="00207B9B"/>
    <w:rsid w:val="00212CDB"/>
    <w:rsid w:val="002130D9"/>
    <w:rsid w:val="002131F3"/>
    <w:rsid w:val="002144A3"/>
    <w:rsid w:val="002229C2"/>
    <w:rsid w:val="002254C5"/>
    <w:rsid w:val="00225C6A"/>
    <w:rsid w:val="00227472"/>
    <w:rsid w:val="002319F9"/>
    <w:rsid w:val="00232290"/>
    <w:rsid w:val="00232FC7"/>
    <w:rsid w:val="002334E2"/>
    <w:rsid w:val="002337A6"/>
    <w:rsid w:val="00234378"/>
    <w:rsid w:val="00236243"/>
    <w:rsid w:val="002372E5"/>
    <w:rsid w:val="00242DFD"/>
    <w:rsid w:val="002461F5"/>
    <w:rsid w:val="00246735"/>
    <w:rsid w:val="0025017B"/>
    <w:rsid w:val="00251BD6"/>
    <w:rsid w:val="00252150"/>
    <w:rsid w:val="002551B8"/>
    <w:rsid w:val="00255A73"/>
    <w:rsid w:val="002560E4"/>
    <w:rsid w:val="0026006B"/>
    <w:rsid w:val="00262F54"/>
    <w:rsid w:val="0026359B"/>
    <w:rsid w:val="00264CAA"/>
    <w:rsid w:val="002666D4"/>
    <w:rsid w:val="00270213"/>
    <w:rsid w:val="00270489"/>
    <w:rsid w:val="00270E3F"/>
    <w:rsid w:val="00270EB6"/>
    <w:rsid w:val="002712C0"/>
    <w:rsid w:val="0027279E"/>
    <w:rsid w:val="00273FA2"/>
    <w:rsid w:val="00275E28"/>
    <w:rsid w:val="00276BAC"/>
    <w:rsid w:val="0028218C"/>
    <w:rsid w:val="00285008"/>
    <w:rsid w:val="002855BC"/>
    <w:rsid w:val="00287499"/>
    <w:rsid w:val="00290393"/>
    <w:rsid w:val="00290DC4"/>
    <w:rsid w:val="00290EA6"/>
    <w:rsid w:val="0029515B"/>
    <w:rsid w:val="00296E93"/>
    <w:rsid w:val="002A143A"/>
    <w:rsid w:val="002A1A91"/>
    <w:rsid w:val="002A2389"/>
    <w:rsid w:val="002A4871"/>
    <w:rsid w:val="002A5373"/>
    <w:rsid w:val="002A6F46"/>
    <w:rsid w:val="002A7800"/>
    <w:rsid w:val="002A797A"/>
    <w:rsid w:val="002B0D8E"/>
    <w:rsid w:val="002B1E4F"/>
    <w:rsid w:val="002B6D8B"/>
    <w:rsid w:val="002C04C1"/>
    <w:rsid w:val="002C2881"/>
    <w:rsid w:val="002C2F59"/>
    <w:rsid w:val="002C5456"/>
    <w:rsid w:val="002C66F4"/>
    <w:rsid w:val="002C72CC"/>
    <w:rsid w:val="002D083D"/>
    <w:rsid w:val="002D13AF"/>
    <w:rsid w:val="002D1652"/>
    <w:rsid w:val="002D47FC"/>
    <w:rsid w:val="002D49DC"/>
    <w:rsid w:val="002D4D41"/>
    <w:rsid w:val="002D69F9"/>
    <w:rsid w:val="002E23CC"/>
    <w:rsid w:val="002E3C62"/>
    <w:rsid w:val="002E41D7"/>
    <w:rsid w:val="002E6F2E"/>
    <w:rsid w:val="002E767F"/>
    <w:rsid w:val="002E79ED"/>
    <w:rsid w:val="002E7D4B"/>
    <w:rsid w:val="002F0395"/>
    <w:rsid w:val="002F081D"/>
    <w:rsid w:val="002F7AE9"/>
    <w:rsid w:val="003013B7"/>
    <w:rsid w:val="00301AAC"/>
    <w:rsid w:val="003023A3"/>
    <w:rsid w:val="00303B38"/>
    <w:rsid w:val="00305B96"/>
    <w:rsid w:val="00310FF2"/>
    <w:rsid w:val="00313691"/>
    <w:rsid w:val="00314F97"/>
    <w:rsid w:val="00320B49"/>
    <w:rsid w:val="00322CBE"/>
    <w:rsid w:val="0032418A"/>
    <w:rsid w:val="00324B52"/>
    <w:rsid w:val="003260FD"/>
    <w:rsid w:val="00327F83"/>
    <w:rsid w:val="00331150"/>
    <w:rsid w:val="00331749"/>
    <w:rsid w:val="00331977"/>
    <w:rsid w:val="00332137"/>
    <w:rsid w:val="00340D41"/>
    <w:rsid w:val="003424A8"/>
    <w:rsid w:val="003424AC"/>
    <w:rsid w:val="0034319F"/>
    <w:rsid w:val="00343316"/>
    <w:rsid w:val="003435BC"/>
    <w:rsid w:val="00343979"/>
    <w:rsid w:val="00343C43"/>
    <w:rsid w:val="00343F8D"/>
    <w:rsid w:val="003442F7"/>
    <w:rsid w:val="00344387"/>
    <w:rsid w:val="003451C7"/>
    <w:rsid w:val="003463A7"/>
    <w:rsid w:val="00346D36"/>
    <w:rsid w:val="0035132A"/>
    <w:rsid w:val="00355F6B"/>
    <w:rsid w:val="003659F6"/>
    <w:rsid w:val="00366814"/>
    <w:rsid w:val="003671B9"/>
    <w:rsid w:val="0037222B"/>
    <w:rsid w:val="0037347B"/>
    <w:rsid w:val="0037584D"/>
    <w:rsid w:val="00375EC0"/>
    <w:rsid w:val="00376F87"/>
    <w:rsid w:val="00380F13"/>
    <w:rsid w:val="003821D5"/>
    <w:rsid w:val="00382C20"/>
    <w:rsid w:val="003834F2"/>
    <w:rsid w:val="00384605"/>
    <w:rsid w:val="00391231"/>
    <w:rsid w:val="0039325D"/>
    <w:rsid w:val="003938F1"/>
    <w:rsid w:val="00393ACC"/>
    <w:rsid w:val="00393D9C"/>
    <w:rsid w:val="003949F5"/>
    <w:rsid w:val="00395E7A"/>
    <w:rsid w:val="003A3E26"/>
    <w:rsid w:val="003A4BE0"/>
    <w:rsid w:val="003A6DDE"/>
    <w:rsid w:val="003A7F83"/>
    <w:rsid w:val="003B3204"/>
    <w:rsid w:val="003C3308"/>
    <w:rsid w:val="003C62DB"/>
    <w:rsid w:val="003C720B"/>
    <w:rsid w:val="003C72C5"/>
    <w:rsid w:val="003C78E6"/>
    <w:rsid w:val="003D105B"/>
    <w:rsid w:val="003D170A"/>
    <w:rsid w:val="003D170F"/>
    <w:rsid w:val="003D5BCD"/>
    <w:rsid w:val="003E0D8D"/>
    <w:rsid w:val="003E2622"/>
    <w:rsid w:val="003E558B"/>
    <w:rsid w:val="003E731F"/>
    <w:rsid w:val="003E74C1"/>
    <w:rsid w:val="003E7C26"/>
    <w:rsid w:val="003F0227"/>
    <w:rsid w:val="003F0297"/>
    <w:rsid w:val="003F08FA"/>
    <w:rsid w:val="003F14B5"/>
    <w:rsid w:val="003F15C8"/>
    <w:rsid w:val="003F1647"/>
    <w:rsid w:val="003F18E0"/>
    <w:rsid w:val="003F48CE"/>
    <w:rsid w:val="004011A4"/>
    <w:rsid w:val="00401CF6"/>
    <w:rsid w:val="0040277D"/>
    <w:rsid w:val="004035C4"/>
    <w:rsid w:val="0041110C"/>
    <w:rsid w:val="00412637"/>
    <w:rsid w:val="00416EA9"/>
    <w:rsid w:val="00420B60"/>
    <w:rsid w:val="004239FC"/>
    <w:rsid w:val="00425E94"/>
    <w:rsid w:val="00430277"/>
    <w:rsid w:val="0043042E"/>
    <w:rsid w:val="00432B8E"/>
    <w:rsid w:val="00432ECC"/>
    <w:rsid w:val="004331F8"/>
    <w:rsid w:val="0043362E"/>
    <w:rsid w:val="00442A67"/>
    <w:rsid w:val="00446175"/>
    <w:rsid w:val="004466F9"/>
    <w:rsid w:val="00446F45"/>
    <w:rsid w:val="00450663"/>
    <w:rsid w:val="0045075A"/>
    <w:rsid w:val="00452463"/>
    <w:rsid w:val="00453834"/>
    <w:rsid w:val="00461283"/>
    <w:rsid w:val="00463F3C"/>
    <w:rsid w:val="0046641F"/>
    <w:rsid w:val="00472123"/>
    <w:rsid w:val="00472716"/>
    <w:rsid w:val="0047688F"/>
    <w:rsid w:val="0047780E"/>
    <w:rsid w:val="00480261"/>
    <w:rsid w:val="00481CEC"/>
    <w:rsid w:val="0048335E"/>
    <w:rsid w:val="0048340F"/>
    <w:rsid w:val="004865E7"/>
    <w:rsid w:val="00487128"/>
    <w:rsid w:val="00487218"/>
    <w:rsid w:val="004912EA"/>
    <w:rsid w:val="00496F2A"/>
    <w:rsid w:val="0049796E"/>
    <w:rsid w:val="004A1218"/>
    <w:rsid w:val="004A16F4"/>
    <w:rsid w:val="004A333B"/>
    <w:rsid w:val="004A38DF"/>
    <w:rsid w:val="004A5AAF"/>
    <w:rsid w:val="004A5E4A"/>
    <w:rsid w:val="004A6555"/>
    <w:rsid w:val="004A6DCA"/>
    <w:rsid w:val="004A7EF0"/>
    <w:rsid w:val="004B6D0A"/>
    <w:rsid w:val="004C0D5F"/>
    <w:rsid w:val="004C35A2"/>
    <w:rsid w:val="004C7556"/>
    <w:rsid w:val="004C7A69"/>
    <w:rsid w:val="004D0D34"/>
    <w:rsid w:val="004D2863"/>
    <w:rsid w:val="004D2C5F"/>
    <w:rsid w:val="004E03A9"/>
    <w:rsid w:val="004E0EB8"/>
    <w:rsid w:val="004E19EF"/>
    <w:rsid w:val="004E2FFD"/>
    <w:rsid w:val="004E4520"/>
    <w:rsid w:val="004E46CB"/>
    <w:rsid w:val="004E48DC"/>
    <w:rsid w:val="004E4F4C"/>
    <w:rsid w:val="004E5E7C"/>
    <w:rsid w:val="004F3408"/>
    <w:rsid w:val="004F4114"/>
    <w:rsid w:val="004F4651"/>
    <w:rsid w:val="004F4A5C"/>
    <w:rsid w:val="004F6743"/>
    <w:rsid w:val="004F7101"/>
    <w:rsid w:val="005002B2"/>
    <w:rsid w:val="0050190F"/>
    <w:rsid w:val="00502677"/>
    <w:rsid w:val="00503B57"/>
    <w:rsid w:val="005061F2"/>
    <w:rsid w:val="005103B8"/>
    <w:rsid w:val="00511068"/>
    <w:rsid w:val="005111CB"/>
    <w:rsid w:val="00511EB4"/>
    <w:rsid w:val="005163C8"/>
    <w:rsid w:val="005167CC"/>
    <w:rsid w:val="00516F03"/>
    <w:rsid w:val="005212D3"/>
    <w:rsid w:val="00525572"/>
    <w:rsid w:val="00525D00"/>
    <w:rsid w:val="005307FA"/>
    <w:rsid w:val="00531FC6"/>
    <w:rsid w:val="00532B88"/>
    <w:rsid w:val="00533466"/>
    <w:rsid w:val="0053506D"/>
    <w:rsid w:val="00535F50"/>
    <w:rsid w:val="00536BCD"/>
    <w:rsid w:val="0053797C"/>
    <w:rsid w:val="005411D0"/>
    <w:rsid w:val="00542250"/>
    <w:rsid w:val="00545988"/>
    <w:rsid w:val="005460B5"/>
    <w:rsid w:val="005460F8"/>
    <w:rsid w:val="00551C7F"/>
    <w:rsid w:val="00552D19"/>
    <w:rsid w:val="005554FB"/>
    <w:rsid w:val="00556A32"/>
    <w:rsid w:val="00556CFD"/>
    <w:rsid w:val="00556FF2"/>
    <w:rsid w:val="005577C0"/>
    <w:rsid w:val="00557B55"/>
    <w:rsid w:val="00560892"/>
    <w:rsid w:val="00560A28"/>
    <w:rsid w:val="00561863"/>
    <w:rsid w:val="0056528F"/>
    <w:rsid w:val="00571C51"/>
    <w:rsid w:val="005732DB"/>
    <w:rsid w:val="0057433C"/>
    <w:rsid w:val="00574A86"/>
    <w:rsid w:val="005757B8"/>
    <w:rsid w:val="005764CD"/>
    <w:rsid w:val="0057687F"/>
    <w:rsid w:val="00580F14"/>
    <w:rsid w:val="0058257C"/>
    <w:rsid w:val="00582DE9"/>
    <w:rsid w:val="00585C9D"/>
    <w:rsid w:val="0058741B"/>
    <w:rsid w:val="00591DA1"/>
    <w:rsid w:val="00592270"/>
    <w:rsid w:val="00592648"/>
    <w:rsid w:val="0059425F"/>
    <w:rsid w:val="005A055C"/>
    <w:rsid w:val="005A1F5E"/>
    <w:rsid w:val="005A342A"/>
    <w:rsid w:val="005A5033"/>
    <w:rsid w:val="005A6D78"/>
    <w:rsid w:val="005A73B3"/>
    <w:rsid w:val="005A7F8B"/>
    <w:rsid w:val="005B02EC"/>
    <w:rsid w:val="005B05E5"/>
    <w:rsid w:val="005B4BAB"/>
    <w:rsid w:val="005B7580"/>
    <w:rsid w:val="005C14B8"/>
    <w:rsid w:val="005C4125"/>
    <w:rsid w:val="005C560B"/>
    <w:rsid w:val="005C6264"/>
    <w:rsid w:val="005C708F"/>
    <w:rsid w:val="005C7CCD"/>
    <w:rsid w:val="005D340F"/>
    <w:rsid w:val="005D4043"/>
    <w:rsid w:val="005D4084"/>
    <w:rsid w:val="005D52F3"/>
    <w:rsid w:val="005D57D5"/>
    <w:rsid w:val="005D642F"/>
    <w:rsid w:val="005D6E05"/>
    <w:rsid w:val="005D7AAD"/>
    <w:rsid w:val="005E3AE4"/>
    <w:rsid w:val="005E4627"/>
    <w:rsid w:val="005E6B91"/>
    <w:rsid w:val="005E7852"/>
    <w:rsid w:val="005F0502"/>
    <w:rsid w:val="005F13AC"/>
    <w:rsid w:val="005F514E"/>
    <w:rsid w:val="005F51A5"/>
    <w:rsid w:val="005F588E"/>
    <w:rsid w:val="005F6059"/>
    <w:rsid w:val="005F78C5"/>
    <w:rsid w:val="006026A1"/>
    <w:rsid w:val="00605FC9"/>
    <w:rsid w:val="00606F67"/>
    <w:rsid w:val="00607946"/>
    <w:rsid w:val="0061480C"/>
    <w:rsid w:val="00616624"/>
    <w:rsid w:val="0062171F"/>
    <w:rsid w:val="006241FB"/>
    <w:rsid w:val="00625FE7"/>
    <w:rsid w:val="006276DF"/>
    <w:rsid w:val="006338BE"/>
    <w:rsid w:val="00636BCC"/>
    <w:rsid w:val="00637414"/>
    <w:rsid w:val="00637A14"/>
    <w:rsid w:val="00645D1D"/>
    <w:rsid w:val="00645F38"/>
    <w:rsid w:val="0064729F"/>
    <w:rsid w:val="006476B6"/>
    <w:rsid w:val="00650506"/>
    <w:rsid w:val="00650F9F"/>
    <w:rsid w:val="0065162C"/>
    <w:rsid w:val="00651670"/>
    <w:rsid w:val="00656ECE"/>
    <w:rsid w:val="00660AA4"/>
    <w:rsid w:val="00660FDC"/>
    <w:rsid w:val="00662231"/>
    <w:rsid w:val="006631E6"/>
    <w:rsid w:val="006639A0"/>
    <w:rsid w:val="00665CA6"/>
    <w:rsid w:val="006671DA"/>
    <w:rsid w:val="0067172C"/>
    <w:rsid w:val="006732C7"/>
    <w:rsid w:val="0067450E"/>
    <w:rsid w:val="00685996"/>
    <w:rsid w:val="006878B5"/>
    <w:rsid w:val="00690C51"/>
    <w:rsid w:val="00693529"/>
    <w:rsid w:val="00695B1A"/>
    <w:rsid w:val="006A3989"/>
    <w:rsid w:val="006A4E19"/>
    <w:rsid w:val="006A4F98"/>
    <w:rsid w:val="006A52E0"/>
    <w:rsid w:val="006A5EEA"/>
    <w:rsid w:val="006A62C1"/>
    <w:rsid w:val="006A7BCB"/>
    <w:rsid w:val="006B3E7B"/>
    <w:rsid w:val="006B540B"/>
    <w:rsid w:val="006B621D"/>
    <w:rsid w:val="006B74BB"/>
    <w:rsid w:val="006B75C3"/>
    <w:rsid w:val="006B781E"/>
    <w:rsid w:val="006C014B"/>
    <w:rsid w:val="006C449F"/>
    <w:rsid w:val="006C58E4"/>
    <w:rsid w:val="006D10B2"/>
    <w:rsid w:val="006D51CF"/>
    <w:rsid w:val="006D6199"/>
    <w:rsid w:val="006D666B"/>
    <w:rsid w:val="006D687E"/>
    <w:rsid w:val="006D68A6"/>
    <w:rsid w:val="006E3999"/>
    <w:rsid w:val="006E453C"/>
    <w:rsid w:val="006F053E"/>
    <w:rsid w:val="006F0D72"/>
    <w:rsid w:val="006F1EAE"/>
    <w:rsid w:val="006F428C"/>
    <w:rsid w:val="00701964"/>
    <w:rsid w:val="007023D0"/>
    <w:rsid w:val="007032E3"/>
    <w:rsid w:val="0070661F"/>
    <w:rsid w:val="00706C4E"/>
    <w:rsid w:val="00712400"/>
    <w:rsid w:val="00713029"/>
    <w:rsid w:val="00720469"/>
    <w:rsid w:val="00721817"/>
    <w:rsid w:val="00721BB1"/>
    <w:rsid w:val="007224C3"/>
    <w:rsid w:val="00724701"/>
    <w:rsid w:val="00725FEA"/>
    <w:rsid w:val="007263E4"/>
    <w:rsid w:val="00734143"/>
    <w:rsid w:val="00734550"/>
    <w:rsid w:val="0073772A"/>
    <w:rsid w:val="0074034C"/>
    <w:rsid w:val="00740780"/>
    <w:rsid w:val="00742BEE"/>
    <w:rsid w:val="00743311"/>
    <w:rsid w:val="007442A7"/>
    <w:rsid w:val="00745587"/>
    <w:rsid w:val="0075104D"/>
    <w:rsid w:val="00751CD3"/>
    <w:rsid w:val="00755C2E"/>
    <w:rsid w:val="007579C6"/>
    <w:rsid w:val="00760649"/>
    <w:rsid w:val="00761D65"/>
    <w:rsid w:val="00763741"/>
    <w:rsid w:val="00765A04"/>
    <w:rsid w:val="00767BB2"/>
    <w:rsid w:val="00771A53"/>
    <w:rsid w:val="00771F77"/>
    <w:rsid w:val="00772036"/>
    <w:rsid w:val="00774C1E"/>
    <w:rsid w:val="007750A6"/>
    <w:rsid w:val="00777848"/>
    <w:rsid w:val="00780BC3"/>
    <w:rsid w:val="0078175B"/>
    <w:rsid w:val="00784EAF"/>
    <w:rsid w:val="007860A9"/>
    <w:rsid w:val="00786342"/>
    <w:rsid w:val="0079094C"/>
    <w:rsid w:val="007957F8"/>
    <w:rsid w:val="00796C48"/>
    <w:rsid w:val="007A0C1C"/>
    <w:rsid w:val="007A17D3"/>
    <w:rsid w:val="007A1852"/>
    <w:rsid w:val="007A3028"/>
    <w:rsid w:val="007A3A88"/>
    <w:rsid w:val="007A4D47"/>
    <w:rsid w:val="007A6633"/>
    <w:rsid w:val="007A70B4"/>
    <w:rsid w:val="007A726D"/>
    <w:rsid w:val="007A78AC"/>
    <w:rsid w:val="007B1958"/>
    <w:rsid w:val="007B571B"/>
    <w:rsid w:val="007C0D5C"/>
    <w:rsid w:val="007C12BD"/>
    <w:rsid w:val="007C1E6D"/>
    <w:rsid w:val="007C236D"/>
    <w:rsid w:val="007C454A"/>
    <w:rsid w:val="007C5128"/>
    <w:rsid w:val="007C5AEB"/>
    <w:rsid w:val="007C5D29"/>
    <w:rsid w:val="007C6562"/>
    <w:rsid w:val="007D16F0"/>
    <w:rsid w:val="007D51C7"/>
    <w:rsid w:val="007D6145"/>
    <w:rsid w:val="007D61DC"/>
    <w:rsid w:val="007D6576"/>
    <w:rsid w:val="007E0492"/>
    <w:rsid w:val="007E2CE0"/>
    <w:rsid w:val="007E43A2"/>
    <w:rsid w:val="007E494D"/>
    <w:rsid w:val="007E5060"/>
    <w:rsid w:val="007E59FC"/>
    <w:rsid w:val="007F06F6"/>
    <w:rsid w:val="007F3BBD"/>
    <w:rsid w:val="007F40B6"/>
    <w:rsid w:val="007F40F0"/>
    <w:rsid w:val="00802827"/>
    <w:rsid w:val="00802A1D"/>
    <w:rsid w:val="0080533D"/>
    <w:rsid w:val="00805D25"/>
    <w:rsid w:val="00810011"/>
    <w:rsid w:val="00812FCE"/>
    <w:rsid w:val="008153F7"/>
    <w:rsid w:val="0082159A"/>
    <w:rsid w:val="008268D8"/>
    <w:rsid w:val="00827386"/>
    <w:rsid w:val="00830225"/>
    <w:rsid w:val="00830B1F"/>
    <w:rsid w:val="008311D9"/>
    <w:rsid w:val="0083152E"/>
    <w:rsid w:val="0083178B"/>
    <w:rsid w:val="00832B10"/>
    <w:rsid w:val="008331DB"/>
    <w:rsid w:val="0083449E"/>
    <w:rsid w:val="00835A13"/>
    <w:rsid w:val="008374A6"/>
    <w:rsid w:val="00841273"/>
    <w:rsid w:val="008434E2"/>
    <w:rsid w:val="008464C6"/>
    <w:rsid w:val="0084747F"/>
    <w:rsid w:val="00850D6E"/>
    <w:rsid w:val="00850DC2"/>
    <w:rsid w:val="00850E76"/>
    <w:rsid w:val="008515C5"/>
    <w:rsid w:val="00851CA9"/>
    <w:rsid w:val="008555AC"/>
    <w:rsid w:val="00855690"/>
    <w:rsid w:val="00857D7B"/>
    <w:rsid w:val="00860361"/>
    <w:rsid w:val="00862207"/>
    <w:rsid w:val="008641F4"/>
    <w:rsid w:val="00866955"/>
    <w:rsid w:val="00866F62"/>
    <w:rsid w:val="00867428"/>
    <w:rsid w:val="00874E43"/>
    <w:rsid w:val="00874ED3"/>
    <w:rsid w:val="008769F5"/>
    <w:rsid w:val="008770D9"/>
    <w:rsid w:val="00880A15"/>
    <w:rsid w:val="00881075"/>
    <w:rsid w:val="00883455"/>
    <w:rsid w:val="0088448D"/>
    <w:rsid w:val="00884E29"/>
    <w:rsid w:val="0088501F"/>
    <w:rsid w:val="00891871"/>
    <w:rsid w:val="00892E5D"/>
    <w:rsid w:val="008943B8"/>
    <w:rsid w:val="00897E91"/>
    <w:rsid w:val="008A017A"/>
    <w:rsid w:val="008A405A"/>
    <w:rsid w:val="008A40EB"/>
    <w:rsid w:val="008A4959"/>
    <w:rsid w:val="008A5F10"/>
    <w:rsid w:val="008A7887"/>
    <w:rsid w:val="008C30A6"/>
    <w:rsid w:val="008C3DBA"/>
    <w:rsid w:val="008C4E30"/>
    <w:rsid w:val="008C5273"/>
    <w:rsid w:val="008C53D7"/>
    <w:rsid w:val="008C555E"/>
    <w:rsid w:val="008C56C3"/>
    <w:rsid w:val="008D0B9C"/>
    <w:rsid w:val="008D1902"/>
    <w:rsid w:val="008D2DFA"/>
    <w:rsid w:val="008D3694"/>
    <w:rsid w:val="008E21D5"/>
    <w:rsid w:val="008E3E67"/>
    <w:rsid w:val="008F0C79"/>
    <w:rsid w:val="008F149E"/>
    <w:rsid w:val="008F1589"/>
    <w:rsid w:val="008F18CF"/>
    <w:rsid w:val="008F1FE1"/>
    <w:rsid w:val="008F4BDA"/>
    <w:rsid w:val="008F555B"/>
    <w:rsid w:val="008F765C"/>
    <w:rsid w:val="00902C5B"/>
    <w:rsid w:val="00903ADA"/>
    <w:rsid w:val="00903AFC"/>
    <w:rsid w:val="009055DD"/>
    <w:rsid w:val="00906008"/>
    <w:rsid w:val="0090777A"/>
    <w:rsid w:val="00907F2A"/>
    <w:rsid w:val="009123ED"/>
    <w:rsid w:val="00912CEA"/>
    <w:rsid w:val="00915ABB"/>
    <w:rsid w:val="009259D3"/>
    <w:rsid w:val="009265AC"/>
    <w:rsid w:val="0092757F"/>
    <w:rsid w:val="00927FD1"/>
    <w:rsid w:val="0093556A"/>
    <w:rsid w:val="00936AFB"/>
    <w:rsid w:val="009372D9"/>
    <w:rsid w:val="009426B9"/>
    <w:rsid w:val="009431E6"/>
    <w:rsid w:val="009439B5"/>
    <w:rsid w:val="009472E5"/>
    <w:rsid w:val="009474EF"/>
    <w:rsid w:val="00947910"/>
    <w:rsid w:val="00951B93"/>
    <w:rsid w:val="00952CB4"/>
    <w:rsid w:val="00956992"/>
    <w:rsid w:val="00957AAA"/>
    <w:rsid w:val="009658EC"/>
    <w:rsid w:val="00970558"/>
    <w:rsid w:val="009708F5"/>
    <w:rsid w:val="00970AF1"/>
    <w:rsid w:val="0097289B"/>
    <w:rsid w:val="00972A0B"/>
    <w:rsid w:val="00972F7E"/>
    <w:rsid w:val="009744B5"/>
    <w:rsid w:val="00974C0A"/>
    <w:rsid w:val="009752F5"/>
    <w:rsid w:val="00981FF9"/>
    <w:rsid w:val="009825BB"/>
    <w:rsid w:val="00982F36"/>
    <w:rsid w:val="00983F4D"/>
    <w:rsid w:val="00984A47"/>
    <w:rsid w:val="00985148"/>
    <w:rsid w:val="00985B79"/>
    <w:rsid w:val="00992414"/>
    <w:rsid w:val="00992E1E"/>
    <w:rsid w:val="009946AD"/>
    <w:rsid w:val="00995105"/>
    <w:rsid w:val="0099539A"/>
    <w:rsid w:val="0099699E"/>
    <w:rsid w:val="009973CF"/>
    <w:rsid w:val="00997515"/>
    <w:rsid w:val="009A090D"/>
    <w:rsid w:val="009A0C45"/>
    <w:rsid w:val="009A2A79"/>
    <w:rsid w:val="009A35BF"/>
    <w:rsid w:val="009A3FEE"/>
    <w:rsid w:val="009B0C6C"/>
    <w:rsid w:val="009B0C74"/>
    <w:rsid w:val="009C010D"/>
    <w:rsid w:val="009C0B38"/>
    <w:rsid w:val="009C247D"/>
    <w:rsid w:val="009C323D"/>
    <w:rsid w:val="009C4471"/>
    <w:rsid w:val="009C5A5A"/>
    <w:rsid w:val="009C7160"/>
    <w:rsid w:val="009D0E96"/>
    <w:rsid w:val="009D2A22"/>
    <w:rsid w:val="009D72D8"/>
    <w:rsid w:val="009E3315"/>
    <w:rsid w:val="009E6295"/>
    <w:rsid w:val="009E6DBE"/>
    <w:rsid w:val="009E71F3"/>
    <w:rsid w:val="009E794E"/>
    <w:rsid w:val="009F020E"/>
    <w:rsid w:val="009F3456"/>
    <w:rsid w:val="009F4B2E"/>
    <w:rsid w:val="00A0109B"/>
    <w:rsid w:val="00A03324"/>
    <w:rsid w:val="00A03F0A"/>
    <w:rsid w:val="00A03F5C"/>
    <w:rsid w:val="00A04BD7"/>
    <w:rsid w:val="00A06A26"/>
    <w:rsid w:val="00A06CE0"/>
    <w:rsid w:val="00A1063A"/>
    <w:rsid w:val="00A12EC1"/>
    <w:rsid w:val="00A12F2D"/>
    <w:rsid w:val="00A16A6C"/>
    <w:rsid w:val="00A264E8"/>
    <w:rsid w:val="00A34E50"/>
    <w:rsid w:val="00A34E6F"/>
    <w:rsid w:val="00A351FF"/>
    <w:rsid w:val="00A3643F"/>
    <w:rsid w:val="00A436BC"/>
    <w:rsid w:val="00A4430F"/>
    <w:rsid w:val="00A4564E"/>
    <w:rsid w:val="00A46369"/>
    <w:rsid w:val="00A4641F"/>
    <w:rsid w:val="00A46B6B"/>
    <w:rsid w:val="00A47605"/>
    <w:rsid w:val="00A55CB6"/>
    <w:rsid w:val="00A6183D"/>
    <w:rsid w:val="00A61F1B"/>
    <w:rsid w:val="00A63C25"/>
    <w:rsid w:val="00A64AC7"/>
    <w:rsid w:val="00A6505C"/>
    <w:rsid w:val="00A65DDA"/>
    <w:rsid w:val="00A6672B"/>
    <w:rsid w:val="00A70F5A"/>
    <w:rsid w:val="00A721EA"/>
    <w:rsid w:val="00A72958"/>
    <w:rsid w:val="00A73C5A"/>
    <w:rsid w:val="00A74423"/>
    <w:rsid w:val="00A7447F"/>
    <w:rsid w:val="00A80C31"/>
    <w:rsid w:val="00A80DC1"/>
    <w:rsid w:val="00A8136E"/>
    <w:rsid w:val="00A84595"/>
    <w:rsid w:val="00A84E82"/>
    <w:rsid w:val="00A8517D"/>
    <w:rsid w:val="00A913AD"/>
    <w:rsid w:val="00A91789"/>
    <w:rsid w:val="00A919F6"/>
    <w:rsid w:val="00A91B4A"/>
    <w:rsid w:val="00A92C95"/>
    <w:rsid w:val="00AA4A5D"/>
    <w:rsid w:val="00AA4B94"/>
    <w:rsid w:val="00AB0761"/>
    <w:rsid w:val="00AB405C"/>
    <w:rsid w:val="00AB47CE"/>
    <w:rsid w:val="00AB575B"/>
    <w:rsid w:val="00AC1D29"/>
    <w:rsid w:val="00AC2DB9"/>
    <w:rsid w:val="00AC4DBD"/>
    <w:rsid w:val="00AC4F51"/>
    <w:rsid w:val="00AC7BC2"/>
    <w:rsid w:val="00AD2332"/>
    <w:rsid w:val="00AD5291"/>
    <w:rsid w:val="00AD54C5"/>
    <w:rsid w:val="00AD5A97"/>
    <w:rsid w:val="00AD72B7"/>
    <w:rsid w:val="00AD7C5A"/>
    <w:rsid w:val="00AE0065"/>
    <w:rsid w:val="00AE31F2"/>
    <w:rsid w:val="00AE35A3"/>
    <w:rsid w:val="00AE36A8"/>
    <w:rsid w:val="00AE407F"/>
    <w:rsid w:val="00AE5023"/>
    <w:rsid w:val="00AE6312"/>
    <w:rsid w:val="00AE72F9"/>
    <w:rsid w:val="00AF1207"/>
    <w:rsid w:val="00AF140D"/>
    <w:rsid w:val="00AF211B"/>
    <w:rsid w:val="00AF4307"/>
    <w:rsid w:val="00AF4696"/>
    <w:rsid w:val="00AF6518"/>
    <w:rsid w:val="00B0235E"/>
    <w:rsid w:val="00B02B90"/>
    <w:rsid w:val="00B03809"/>
    <w:rsid w:val="00B074FA"/>
    <w:rsid w:val="00B10408"/>
    <w:rsid w:val="00B1253D"/>
    <w:rsid w:val="00B14156"/>
    <w:rsid w:val="00B15C76"/>
    <w:rsid w:val="00B16C29"/>
    <w:rsid w:val="00B2169D"/>
    <w:rsid w:val="00B232C6"/>
    <w:rsid w:val="00B25B35"/>
    <w:rsid w:val="00B32D1A"/>
    <w:rsid w:val="00B33DD7"/>
    <w:rsid w:val="00B3590E"/>
    <w:rsid w:val="00B372A8"/>
    <w:rsid w:val="00B375BE"/>
    <w:rsid w:val="00B40803"/>
    <w:rsid w:val="00B43332"/>
    <w:rsid w:val="00B46EE7"/>
    <w:rsid w:val="00B51D85"/>
    <w:rsid w:val="00B52DEC"/>
    <w:rsid w:val="00B53FDE"/>
    <w:rsid w:val="00B54DED"/>
    <w:rsid w:val="00B559A4"/>
    <w:rsid w:val="00B56DDC"/>
    <w:rsid w:val="00B6057E"/>
    <w:rsid w:val="00B60D59"/>
    <w:rsid w:val="00B63281"/>
    <w:rsid w:val="00B64EAA"/>
    <w:rsid w:val="00B722B6"/>
    <w:rsid w:val="00B730ED"/>
    <w:rsid w:val="00B77431"/>
    <w:rsid w:val="00B8030D"/>
    <w:rsid w:val="00B81EB4"/>
    <w:rsid w:val="00B83A0D"/>
    <w:rsid w:val="00B84083"/>
    <w:rsid w:val="00B84D0B"/>
    <w:rsid w:val="00B84EF5"/>
    <w:rsid w:val="00B86AE2"/>
    <w:rsid w:val="00B8739E"/>
    <w:rsid w:val="00B903B6"/>
    <w:rsid w:val="00B9058C"/>
    <w:rsid w:val="00B92262"/>
    <w:rsid w:val="00B97120"/>
    <w:rsid w:val="00B97FFC"/>
    <w:rsid w:val="00BA0702"/>
    <w:rsid w:val="00BA3D78"/>
    <w:rsid w:val="00BA406A"/>
    <w:rsid w:val="00BA4567"/>
    <w:rsid w:val="00BA4C6D"/>
    <w:rsid w:val="00BA6533"/>
    <w:rsid w:val="00BA767C"/>
    <w:rsid w:val="00BB10B0"/>
    <w:rsid w:val="00BB1220"/>
    <w:rsid w:val="00BB4AF0"/>
    <w:rsid w:val="00BB4B43"/>
    <w:rsid w:val="00BC11F4"/>
    <w:rsid w:val="00BC21CD"/>
    <w:rsid w:val="00BC3593"/>
    <w:rsid w:val="00BC3F1F"/>
    <w:rsid w:val="00BC4272"/>
    <w:rsid w:val="00BC4812"/>
    <w:rsid w:val="00BC6D3B"/>
    <w:rsid w:val="00BD0C64"/>
    <w:rsid w:val="00BD3559"/>
    <w:rsid w:val="00BD3F2E"/>
    <w:rsid w:val="00BD45F9"/>
    <w:rsid w:val="00BD4EE5"/>
    <w:rsid w:val="00BD56A7"/>
    <w:rsid w:val="00BD631F"/>
    <w:rsid w:val="00BD77BE"/>
    <w:rsid w:val="00BE044B"/>
    <w:rsid w:val="00BE0593"/>
    <w:rsid w:val="00BE3A13"/>
    <w:rsid w:val="00BE4545"/>
    <w:rsid w:val="00BE629D"/>
    <w:rsid w:val="00BE6428"/>
    <w:rsid w:val="00BF17F3"/>
    <w:rsid w:val="00BF2B04"/>
    <w:rsid w:val="00BF323C"/>
    <w:rsid w:val="00BF7F74"/>
    <w:rsid w:val="00C048E4"/>
    <w:rsid w:val="00C05327"/>
    <w:rsid w:val="00C057A9"/>
    <w:rsid w:val="00C073FC"/>
    <w:rsid w:val="00C117D6"/>
    <w:rsid w:val="00C13854"/>
    <w:rsid w:val="00C20745"/>
    <w:rsid w:val="00C2166C"/>
    <w:rsid w:val="00C2331C"/>
    <w:rsid w:val="00C2518E"/>
    <w:rsid w:val="00C25FD9"/>
    <w:rsid w:val="00C268E7"/>
    <w:rsid w:val="00C26F6D"/>
    <w:rsid w:val="00C276D1"/>
    <w:rsid w:val="00C30CE6"/>
    <w:rsid w:val="00C37385"/>
    <w:rsid w:val="00C404BD"/>
    <w:rsid w:val="00C41A6F"/>
    <w:rsid w:val="00C41EE7"/>
    <w:rsid w:val="00C43F96"/>
    <w:rsid w:val="00C4409E"/>
    <w:rsid w:val="00C4515D"/>
    <w:rsid w:val="00C52AC7"/>
    <w:rsid w:val="00C555CB"/>
    <w:rsid w:val="00C607D3"/>
    <w:rsid w:val="00C609C2"/>
    <w:rsid w:val="00C64553"/>
    <w:rsid w:val="00C654F9"/>
    <w:rsid w:val="00C65993"/>
    <w:rsid w:val="00C663CB"/>
    <w:rsid w:val="00C672C8"/>
    <w:rsid w:val="00C71638"/>
    <w:rsid w:val="00C71754"/>
    <w:rsid w:val="00C72F5F"/>
    <w:rsid w:val="00C73FAA"/>
    <w:rsid w:val="00C746C0"/>
    <w:rsid w:val="00C75785"/>
    <w:rsid w:val="00C76935"/>
    <w:rsid w:val="00C76BA0"/>
    <w:rsid w:val="00C83997"/>
    <w:rsid w:val="00C87114"/>
    <w:rsid w:val="00C901F4"/>
    <w:rsid w:val="00C91723"/>
    <w:rsid w:val="00C9240F"/>
    <w:rsid w:val="00C93239"/>
    <w:rsid w:val="00C93518"/>
    <w:rsid w:val="00C94042"/>
    <w:rsid w:val="00C97315"/>
    <w:rsid w:val="00CA0E04"/>
    <w:rsid w:val="00CA1F58"/>
    <w:rsid w:val="00CA5C36"/>
    <w:rsid w:val="00CA6791"/>
    <w:rsid w:val="00CA71CF"/>
    <w:rsid w:val="00CB6F45"/>
    <w:rsid w:val="00CB753F"/>
    <w:rsid w:val="00CC0B2B"/>
    <w:rsid w:val="00CC1D67"/>
    <w:rsid w:val="00CC23FF"/>
    <w:rsid w:val="00CC3192"/>
    <w:rsid w:val="00CC7359"/>
    <w:rsid w:val="00CD179E"/>
    <w:rsid w:val="00CD299B"/>
    <w:rsid w:val="00CD38A5"/>
    <w:rsid w:val="00CD431A"/>
    <w:rsid w:val="00CD65AB"/>
    <w:rsid w:val="00CE35E8"/>
    <w:rsid w:val="00CE4113"/>
    <w:rsid w:val="00CE543A"/>
    <w:rsid w:val="00CF3997"/>
    <w:rsid w:val="00CF42EA"/>
    <w:rsid w:val="00CF4E65"/>
    <w:rsid w:val="00CF5CD2"/>
    <w:rsid w:val="00CF6AC1"/>
    <w:rsid w:val="00D0099C"/>
    <w:rsid w:val="00D0159F"/>
    <w:rsid w:val="00D02D56"/>
    <w:rsid w:val="00D03B89"/>
    <w:rsid w:val="00D03DC8"/>
    <w:rsid w:val="00D0513E"/>
    <w:rsid w:val="00D051F3"/>
    <w:rsid w:val="00D07307"/>
    <w:rsid w:val="00D10893"/>
    <w:rsid w:val="00D11A58"/>
    <w:rsid w:val="00D20594"/>
    <w:rsid w:val="00D22914"/>
    <w:rsid w:val="00D24295"/>
    <w:rsid w:val="00D24CB1"/>
    <w:rsid w:val="00D26382"/>
    <w:rsid w:val="00D27948"/>
    <w:rsid w:val="00D31432"/>
    <w:rsid w:val="00D344F1"/>
    <w:rsid w:val="00D3708D"/>
    <w:rsid w:val="00D4113E"/>
    <w:rsid w:val="00D4186C"/>
    <w:rsid w:val="00D41FD8"/>
    <w:rsid w:val="00D44628"/>
    <w:rsid w:val="00D44B3D"/>
    <w:rsid w:val="00D44DEA"/>
    <w:rsid w:val="00D45671"/>
    <w:rsid w:val="00D45AC4"/>
    <w:rsid w:val="00D503DB"/>
    <w:rsid w:val="00D505D1"/>
    <w:rsid w:val="00D50CC9"/>
    <w:rsid w:val="00D51236"/>
    <w:rsid w:val="00D52335"/>
    <w:rsid w:val="00D53E7C"/>
    <w:rsid w:val="00D57035"/>
    <w:rsid w:val="00D57437"/>
    <w:rsid w:val="00D61963"/>
    <w:rsid w:val="00D62426"/>
    <w:rsid w:val="00D64C04"/>
    <w:rsid w:val="00D6575A"/>
    <w:rsid w:val="00D71033"/>
    <w:rsid w:val="00D75DE4"/>
    <w:rsid w:val="00D77056"/>
    <w:rsid w:val="00D77E01"/>
    <w:rsid w:val="00D81D34"/>
    <w:rsid w:val="00D82264"/>
    <w:rsid w:val="00D82CBE"/>
    <w:rsid w:val="00D85178"/>
    <w:rsid w:val="00D85317"/>
    <w:rsid w:val="00D86C0A"/>
    <w:rsid w:val="00D87960"/>
    <w:rsid w:val="00D87ADD"/>
    <w:rsid w:val="00D87F25"/>
    <w:rsid w:val="00D916B3"/>
    <w:rsid w:val="00D9179A"/>
    <w:rsid w:val="00D959F8"/>
    <w:rsid w:val="00D95E78"/>
    <w:rsid w:val="00D96372"/>
    <w:rsid w:val="00D966A1"/>
    <w:rsid w:val="00DA0EFF"/>
    <w:rsid w:val="00DA36DD"/>
    <w:rsid w:val="00DA5AEE"/>
    <w:rsid w:val="00DA607C"/>
    <w:rsid w:val="00DA6E9E"/>
    <w:rsid w:val="00DB1C79"/>
    <w:rsid w:val="00DB31F7"/>
    <w:rsid w:val="00DB5B6B"/>
    <w:rsid w:val="00DC0D60"/>
    <w:rsid w:val="00DC3E3B"/>
    <w:rsid w:val="00DC4815"/>
    <w:rsid w:val="00DC4E71"/>
    <w:rsid w:val="00DC51B2"/>
    <w:rsid w:val="00DC7751"/>
    <w:rsid w:val="00DC7DA7"/>
    <w:rsid w:val="00DD143E"/>
    <w:rsid w:val="00DD38E9"/>
    <w:rsid w:val="00DE7217"/>
    <w:rsid w:val="00DE721C"/>
    <w:rsid w:val="00DE75B4"/>
    <w:rsid w:val="00DF01D5"/>
    <w:rsid w:val="00DF1753"/>
    <w:rsid w:val="00DF2A86"/>
    <w:rsid w:val="00DF3AED"/>
    <w:rsid w:val="00DF413B"/>
    <w:rsid w:val="00DF43A2"/>
    <w:rsid w:val="00DF5A0F"/>
    <w:rsid w:val="00DF78F6"/>
    <w:rsid w:val="00DF7BAD"/>
    <w:rsid w:val="00E007F1"/>
    <w:rsid w:val="00E00CE5"/>
    <w:rsid w:val="00E03515"/>
    <w:rsid w:val="00E0413A"/>
    <w:rsid w:val="00E05C35"/>
    <w:rsid w:val="00E0679E"/>
    <w:rsid w:val="00E06B50"/>
    <w:rsid w:val="00E111A7"/>
    <w:rsid w:val="00E11B8A"/>
    <w:rsid w:val="00E12C27"/>
    <w:rsid w:val="00E1608B"/>
    <w:rsid w:val="00E162E5"/>
    <w:rsid w:val="00E169F4"/>
    <w:rsid w:val="00E24C33"/>
    <w:rsid w:val="00E26933"/>
    <w:rsid w:val="00E353A4"/>
    <w:rsid w:val="00E35B2B"/>
    <w:rsid w:val="00E367D4"/>
    <w:rsid w:val="00E41701"/>
    <w:rsid w:val="00E45944"/>
    <w:rsid w:val="00E459BB"/>
    <w:rsid w:val="00E55B8E"/>
    <w:rsid w:val="00E564F4"/>
    <w:rsid w:val="00E60B01"/>
    <w:rsid w:val="00E60C1A"/>
    <w:rsid w:val="00E60D5C"/>
    <w:rsid w:val="00E62417"/>
    <w:rsid w:val="00E62E63"/>
    <w:rsid w:val="00E63CD5"/>
    <w:rsid w:val="00E65FA3"/>
    <w:rsid w:val="00E66253"/>
    <w:rsid w:val="00E672CF"/>
    <w:rsid w:val="00E72C14"/>
    <w:rsid w:val="00E7338C"/>
    <w:rsid w:val="00E7459F"/>
    <w:rsid w:val="00E75264"/>
    <w:rsid w:val="00E768AB"/>
    <w:rsid w:val="00E76D6F"/>
    <w:rsid w:val="00E80771"/>
    <w:rsid w:val="00E81F84"/>
    <w:rsid w:val="00E84A9A"/>
    <w:rsid w:val="00E84D2E"/>
    <w:rsid w:val="00E957D9"/>
    <w:rsid w:val="00E96511"/>
    <w:rsid w:val="00E97A46"/>
    <w:rsid w:val="00EA3795"/>
    <w:rsid w:val="00EB0A38"/>
    <w:rsid w:val="00EB2567"/>
    <w:rsid w:val="00EB37ED"/>
    <w:rsid w:val="00EB6084"/>
    <w:rsid w:val="00EB7CD4"/>
    <w:rsid w:val="00EC238D"/>
    <w:rsid w:val="00EC53E7"/>
    <w:rsid w:val="00EC5904"/>
    <w:rsid w:val="00EC5E63"/>
    <w:rsid w:val="00EC789C"/>
    <w:rsid w:val="00ED2149"/>
    <w:rsid w:val="00ED44F5"/>
    <w:rsid w:val="00ED472B"/>
    <w:rsid w:val="00ED4C03"/>
    <w:rsid w:val="00ED59E4"/>
    <w:rsid w:val="00ED641B"/>
    <w:rsid w:val="00EE4C8F"/>
    <w:rsid w:val="00EE59B8"/>
    <w:rsid w:val="00EE648E"/>
    <w:rsid w:val="00EE7466"/>
    <w:rsid w:val="00EE7C9C"/>
    <w:rsid w:val="00EF1EC2"/>
    <w:rsid w:val="00EF509F"/>
    <w:rsid w:val="00EF74EB"/>
    <w:rsid w:val="00F07361"/>
    <w:rsid w:val="00F10710"/>
    <w:rsid w:val="00F115DB"/>
    <w:rsid w:val="00F11D8F"/>
    <w:rsid w:val="00F15107"/>
    <w:rsid w:val="00F16B72"/>
    <w:rsid w:val="00F21F2A"/>
    <w:rsid w:val="00F2290D"/>
    <w:rsid w:val="00F23584"/>
    <w:rsid w:val="00F237D1"/>
    <w:rsid w:val="00F255D4"/>
    <w:rsid w:val="00F2718D"/>
    <w:rsid w:val="00F277F0"/>
    <w:rsid w:val="00F27955"/>
    <w:rsid w:val="00F31D99"/>
    <w:rsid w:val="00F34CCC"/>
    <w:rsid w:val="00F37B4F"/>
    <w:rsid w:val="00F44BE8"/>
    <w:rsid w:val="00F45999"/>
    <w:rsid w:val="00F469AB"/>
    <w:rsid w:val="00F51484"/>
    <w:rsid w:val="00F571B1"/>
    <w:rsid w:val="00F61874"/>
    <w:rsid w:val="00F63A4A"/>
    <w:rsid w:val="00F65521"/>
    <w:rsid w:val="00F65634"/>
    <w:rsid w:val="00F65771"/>
    <w:rsid w:val="00F65E3D"/>
    <w:rsid w:val="00F6647C"/>
    <w:rsid w:val="00F66885"/>
    <w:rsid w:val="00F66E3D"/>
    <w:rsid w:val="00F7130E"/>
    <w:rsid w:val="00F82CB0"/>
    <w:rsid w:val="00F83083"/>
    <w:rsid w:val="00F83FB8"/>
    <w:rsid w:val="00F86A44"/>
    <w:rsid w:val="00F86ECC"/>
    <w:rsid w:val="00F86F33"/>
    <w:rsid w:val="00F909F9"/>
    <w:rsid w:val="00F916DF"/>
    <w:rsid w:val="00F91F65"/>
    <w:rsid w:val="00F92A5D"/>
    <w:rsid w:val="00F92EFD"/>
    <w:rsid w:val="00F938F6"/>
    <w:rsid w:val="00F96DA5"/>
    <w:rsid w:val="00F97B4F"/>
    <w:rsid w:val="00FA29F2"/>
    <w:rsid w:val="00FA7B08"/>
    <w:rsid w:val="00FB0E5D"/>
    <w:rsid w:val="00FB4121"/>
    <w:rsid w:val="00FB48F1"/>
    <w:rsid w:val="00FB65A8"/>
    <w:rsid w:val="00FB67E7"/>
    <w:rsid w:val="00FC1F32"/>
    <w:rsid w:val="00FC5CD4"/>
    <w:rsid w:val="00FC75E9"/>
    <w:rsid w:val="00FD36B5"/>
    <w:rsid w:val="00FD3AED"/>
    <w:rsid w:val="00FD4EBB"/>
    <w:rsid w:val="00FD6D35"/>
    <w:rsid w:val="00FE2B05"/>
    <w:rsid w:val="00FE42ED"/>
    <w:rsid w:val="00FE5F4B"/>
    <w:rsid w:val="00FE64BC"/>
    <w:rsid w:val="00FE67A7"/>
    <w:rsid w:val="00FE6FCC"/>
    <w:rsid w:val="00FE76D5"/>
    <w:rsid w:val="00FE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32B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5B2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03324"/>
  </w:style>
  <w:style w:type="character" w:customStyle="1" w:styleId="FontStyle20">
    <w:name w:val="Font Style20"/>
    <w:uiPriority w:val="99"/>
    <w:rsid w:val="00164567"/>
    <w:rPr>
      <w:rFonts w:ascii="Arial" w:hAnsi="Arial" w:cs="Arial" w:hint="default"/>
      <w:b/>
      <w:bCs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E35B2B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03324"/>
  </w:style>
  <w:style w:type="character" w:customStyle="1" w:styleId="FontStyle20">
    <w:name w:val="Font Style20"/>
    <w:uiPriority w:val="99"/>
    <w:rsid w:val="00164567"/>
    <w:rPr>
      <w:rFonts w:ascii="Arial" w:hAnsi="Arial" w:cs="Arial" w:hint="default"/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ga.avotina@fm.gov.l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A.Kaļāne</Vad_x012b_t_x0101_js>
    <Kategorija xmlns="2e5bb04e-596e-45bd-9003-43ca78b1ba16">Anotācija</Kategorija>
    <DKP xmlns="2e5bb04e-596e-45bd-9003-43ca78b1ba16">39</DKP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EED2-8D8E-4F6E-A6B1-13BB32A34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7A6F7A-C3E7-4A76-AEB2-F0EE4741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DDAB8-6FB1-4F94-BFCD-E4CBDDB5E87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3C032D3-66A7-4EB8-AC07-66A5CC65A6F5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5.xml><?xml version="1.0" encoding="utf-8"?>
<ds:datastoreItem xmlns:ds="http://schemas.openxmlformats.org/officeDocument/2006/customXml" ds:itemID="{F696453C-E36C-464D-BB1B-B87F3B1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3233</Words>
  <Characters>1844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2004.gada 25.marta noteikumos Nr.176 “Izložu un azartspēļu uzraudzības inspekcijas nolikums”” sākotnējās ietekmes novērtējuma ziņojums (anotācija)</vt:lpstr>
    </vt:vector>
  </TitlesOfParts>
  <Company>FM</Company>
  <LinksUpToDate>false</LinksUpToDate>
  <CharactersWithSpaces>5067</CharactersWithSpaces>
  <SharedDoc>false</SharedDoc>
  <HLinks>
    <vt:vector size="6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mailto:Liga.Leite@fm.gov.lv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2004.gada 25.marta noteikumos Nr.176 “Izložu un azartspēļu uzraudzības inspekcijas nolikums”” sākotnējās ietekmes novērtējuma ziņojums (anotācija)</dc:title>
  <dc:subject>Anotācija</dc:subject>
  <dc:creator>Inga Avotiņa</dc:creator>
  <dc:description>inga.avotina@fm.gov.lv_x000d_
67095515</dc:description>
  <cp:lastModifiedBy>Laimdota Adlere</cp:lastModifiedBy>
  <cp:revision>4</cp:revision>
  <cp:lastPrinted>2016-05-25T10:51:00Z</cp:lastPrinted>
  <dcterms:created xsi:type="dcterms:W3CDTF">2016-12-08T08:53:00Z</dcterms:created>
  <dcterms:modified xsi:type="dcterms:W3CDTF">2016-12-08T08:53:00Z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0x01010017C0365FDA3237408C10BF7E5E49454A</vt:lpwstr>
  </property>
</Properties>
</file>