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71B" w:rsidRPr="00F138DB" w:rsidRDefault="00EF371B" w:rsidP="00AC6DC1">
      <w:pPr>
        <w:spacing w:after="0" w:line="240" w:lineRule="auto"/>
        <w:jc w:val="center"/>
        <w:rPr>
          <w:rFonts w:ascii="Times New Roman" w:hAnsi="Times New Roman"/>
          <w:b/>
          <w:sz w:val="26"/>
          <w:szCs w:val="26"/>
        </w:rPr>
      </w:pPr>
      <w:r w:rsidRPr="00697367">
        <w:rPr>
          <w:rFonts w:ascii="Times New Roman" w:hAnsi="Times New Roman"/>
          <w:b/>
          <w:sz w:val="26"/>
          <w:szCs w:val="26"/>
        </w:rPr>
        <w:t xml:space="preserve">Likumprojekta </w:t>
      </w:r>
      <w:r w:rsidRPr="00F138DB">
        <w:rPr>
          <w:rFonts w:ascii="Times New Roman" w:hAnsi="Times New Roman"/>
          <w:b/>
          <w:bCs/>
          <w:sz w:val="26"/>
          <w:szCs w:val="26"/>
        </w:rPr>
        <w:t>"</w:t>
      </w:r>
      <w:r w:rsidR="00692ADE">
        <w:rPr>
          <w:rFonts w:ascii="Times New Roman" w:eastAsia="Times New Roman" w:hAnsi="Times New Roman"/>
          <w:b/>
          <w:sz w:val="26"/>
          <w:szCs w:val="26"/>
          <w:lang w:eastAsia="lv-LV"/>
        </w:rPr>
        <w:t>Grozījum</w:t>
      </w:r>
      <w:r w:rsidR="0050368B" w:rsidRPr="0050368B">
        <w:rPr>
          <w:rFonts w:ascii="Times New Roman" w:eastAsia="Times New Roman" w:hAnsi="Times New Roman"/>
          <w:b/>
          <w:sz w:val="26"/>
          <w:szCs w:val="26"/>
          <w:lang w:eastAsia="lv-LV"/>
        </w:rPr>
        <w:t>s</w:t>
      </w:r>
      <w:r w:rsidR="00AC6DC1" w:rsidRPr="00F138DB">
        <w:rPr>
          <w:rFonts w:ascii="Times New Roman" w:eastAsia="Times New Roman" w:hAnsi="Times New Roman"/>
          <w:b/>
          <w:sz w:val="26"/>
          <w:szCs w:val="26"/>
          <w:lang w:eastAsia="lv-LV"/>
        </w:rPr>
        <w:t xml:space="preserve"> Publiskas personas finanšu līdzekļu un mantas izšķērdēšanas novēršanas likumā</w:t>
      </w:r>
      <w:r w:rsidRPr="00F138DB">
        <w:rPr>
          <w:rFonts w:ascii="Times New Roman" w:hAnsi="Times New Roman"/>
          <w:b/>
          <w:bCs/>
          <w:sz w:val="26"/>
          <w:szCs w:val="26"/>
        </w:rPr>
        <w:t>" sākotnējās ietekmes novērtējuma ziņojums (anotācija)</w:t>
      </w: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7026"/>
      </w:tblGrid>
      <w:tr w:rsidR="00F138DB" w:rsidRPr="00F138DB" w:rsidTr="001E2021">
        <w:tc>
          <w:tcPr>
            <w:tcW w:w="9725" w:type="dxa"/>
            <w:gridSpan w:val="3"/>
            <w:vAlign w:val="center"/>
          </w:tcPr>
          <w:p w:rsidR="00EF371B" w:rsidRPr="00F138DB" w:rsidRDefault="00EF371B" w:rsidP="001E2021">
            <w:pPr>
              <w:pStyle w:val="naisnod"/>
              <w:spacing w:before="0" w:after="0"/>
              <w:rPr>
                <w:sz w:val="26"/>
                <w:szCs w:val="26"/>
              </w:rPr>
            </w:pPr>
            <w:r w:rsidRPr="00F138DB">
              <w:rPr>
                <w:sz w:val="26"/>
                <w:szCs w:val="26"/>
              </w:rPr>
              <w:t>I. Tiesību akta projekta izstrādes nepieciešamība</w:t>
            </w:r>
          </w:p>
        </w:tc>
      </w:tr>
      <w:tr w:rsidR="00F138DB" w:rsidRPr="00F138DB" w:rsidTr="001E2021">
        <w:trPr>
          <w:trHeight w:val="267"/>
        </w:trPr>
        <w:tc>
          <w:tcPr>
            <w:tcW w:w="550" w:type="dxa"/>
          </w:tcPr>
          <w:p w:rsidR="00EF371B" w:rsidRPr="00F138DB" w:rsidRDefault="00EF371B" w:rsidP="001E2021">
            <w:pPr>
              <w:pStyle w:val="naiskr"/>
              <w:spacing w:before="0" w:after="0"/>
              <w:rPr>
                <w:sz w:val="26"/>
                <w:szCs w:val="26"/>
              </w:rPr>
            </w:pPr>
            <w:r w:rsidRPr="00F138DB">
              <w:rPr>
                <w:sz w:val="26"/>
                <w:szCs w:val="26"/>
              </w:rPr>
              <w:t>1.</w:t>
            </w:r>
          </w:p>
        </w:tc>
        <w:tc>
          <w:tcPr>
            <w:tcW w:w="2149" w:type="dxa"/>
          </w:tcPr>
          <w:p w:rsidR="00EF371B" w:rsidRPr="00F138DB" w:rsidRDefault="00EF371B" w:rsidP="001E2021">
            <w:pPr>
              <w:pStyle w:val="naiskr"/>
              <w:spacing w:before="0" w:after="0"/>
              <w:ind w:hanging="10"/>
              <w:rPr>
                <w:sz w:val="26"/>
                <w:szCs w:val="26"/>
              </w:rPr>
            </w:pPr>
            <w:r w:rsidRPr="00F138DB">
              <w:rPr>
                <w:sz w:val="26"/>
                <w:szCs w:val="26"/>
              </w:rPr>
              <w:t>Pamatojums</w:t>
            </w:r>
          </w:p>
          <w:p w:rsidR="00EF371B" w:rsidRPr="00F138DB" w:rsidRDefault="00EF371B" w:rsidP="001E2021">
            <w:pPr>
              <w:spacing w:after="0" w:line="240" w:lineRule="auto"/>
              <w:rPr>
                <w:rFonts w:ascii="Times New Roman" w:hAnsi="Times New Roman"/>
                <w:sz w:val="26"/>
                <w:szCs w:val="26"/>
              </w:rPr>
            </w:pPr>
          </w:p>
          <w:p w:rsidR="00EF371B" w:rsidRPr="00F138DB" w:rsidRDefault="00EF371B" w:rsidP="001E2021">
            <w:pPr>
              <w:spacing w:after="0" w:line="240" w:lineRule="auto"/>
              <w:ind w:firstLine="720"/>
              <w:rPr>
                <w:rFonts w:ascii="Times New Roman" w:hAnsi="Times New Roman"/>
                <w:sz w:val="26"/>
                <w:szCs w:val="26"/>
              </w:rPr>
            </w:pPr>
          </w:p>
        </w:tc>
        <w:tc>
          <w:tcPr>
            <w:tcW w:w="7026" w:type="dxa"/>
          </w:tcPr>
          <w:p w:rsidR="00EF371B" w:rsidRPr="00F138DB" w:rsidRDefault="009F30CC" w:rsidP="00FD30FD">
            <w:pPr>
              <w:spacing w:after="0" w:line="240" w:lineRule="auto"/>
              <w:jc w:val="both"/>
              <w:rPr>
                <w:rFonts w:ascii="Times New Roman" w:hAnsi="Times New Roman"/>
                <w:sz w:val="26"/>
                <w:szCs w:val="26"/>
              </w:rPr>
            </w:pPr>
            <w:r w:rsidRPr="00F138DB">
              <w:rPr>
                <w:rFonts w:ascii="Times New Roman" w:hAnsi="Times New Roman"/>
                <w:sz w:val="26"/>
                <w:szCs w:val="26"/>
              </w:rPr>
              <w:t>Ministru kabin</w:t>
            </w:r>
            <w:r w:rsidR="00D9764B" w:rsidRPr="00F138DB">
              <w:rPr>
                <w:rFonts w:ascii="Times New Roman" w:hAnsi="Times New Roman"/>
                <w:sz w:val="26"/>
                <w:szCs w:val="26"/>
              </w:rPr>
              <w:t xml:space="preserve">eta </w:t>
            </w:r>
            <w:r w:rsidRPr="00F138DB">
              <w:rPr>
                <w:rFonts w:ascii="Times New Roman" w:hAnsi="Times New Roman"/>
                <w:sz w:val="26"/>
                <w:szCs w:val="26"/>
              </w:rPr>
              <w:t>2016.gada 23.maija rīkojuma Nr.303 “Par konceptuālo ziņojumu “Par publiskas personas mantas iznomāšanas kārtī</w:t>
            </w:r>
            <w:r w:rsidR="00FD30FD" w:rsidRPr="00F138DB">
              <w:rPr>
                <w:rFonts w:ascii="Times New Roman" w:hAnsi="Times New Roman"/>
                <w:sz w:val="26"/>
                <w:szCs w:val="26"/>
              </w:rPr>
              <w:t>bas uzlabošanu”” 2.1.apakšpunkts.</w:t>
            </w:r>
          </w:p>
        </w:tc>
      </w:tr>
      <w:tr w:rsidR="00F138DB" w:rsidRPr="00F138DB" w:rsidTr="001E2021">
        <w:trPr>
          <w:trHeight w:val="472"/>
        </w:trPr>
        <w:tc>
          <w:tcPr>
            <w:tcW w:w="550" w:type="dxa"/>
          </w:tcPr>
          <w:p w:rsidR="00EF371B" w:rsidRPr="00F138DB" w:rsidRDefault="00EF371B" w:rsidP="001E2021">
            <w:pPr>
              <w:pStyle w:val="naiskr"/>
              <w:spacing w:before="0" w:after="0"/>
              <w:rPr>
                <w:sz w:val="26"/>
                <w:szCs w:val="26"/>
              </w:rPr>
            </w:pPr>
            <w:r w:rsidRPr="00F138DB">
              <w:rPr>
                <w:sz w:val="26"/>
                <w:szCs w:val="26"/>
              </w:rPr>
              <w:t>2.</w:t>
            </w:r>
          </w:p>
        </w:tc>
        <w:tc>
          <w:tcPr>
            <w:tcW w:w="2149" w:type="dxa"/>
          </w:tcPr>
          <w:p w:rsidR="00EF371B" w:rsidRPr="00F138DB" w:rsidRDefault="00EF371B" w:rsidP="001E2021">
            <w:pPr>
              <w:pStyle w:val="naiskr"/>
              <w:tabs>
                <w:tab w:val="left" w:pos="170"/>
              </w:tabs>
              <w:spacing w:before="0" w:after="0"/>
              <w:rPr>
                <w:sz w:val="26"/>
                <w:szCs w:val="26"/>
              </w:rPr>
            </w:pPr>
            <w:r w:rsidRPr="00F138DB">
              <w:rPr>
                <w:sz w:val="26"/>
                <w:szCs w:val="26"/>
              </w:rPr>
              <w:t>Pašreizējā situācija un problēmas, kuru risināšanai tiesību akta projekts izstrādāts, tiesiskā regulējuma mērķis un būtība</w:t>
            </w:r>
          </w:p>
        </w:tc>
        <w:tc>
          <w:tcPr>
            <w:tcW w:w="7026" w:type="dxa"/>
          </w:tcPr>
          <w:p w:rsidR="000054C5" w:rsidRPr="00A726A3" w:rsidRDefault="009F30CC" w:rsidP="009F30CC">
            <w:pPr>
              <w:shd w:val="clear" w:color="auto" w:fill="FFFFFF"/>
              <w:spacing w:after="0" w:line="240" w:lineRule="auto"/>
              <w:jc w:val="both"/>
              <w:rPr>
                <w:rFonts w:ascii="Times New Roman" w:hAnsi="Times New Roman"/>
                <w:sz w:val="26"/>
                <w:szCs w:val="26"/>
              </w:rPr>
            </w:pPr>
            <w:r w:rsidRPr="00A726A3">
              <w:rPr>
                <w:rFonts w:ascii="Times New Roman" w:hAnsi="Times New Roman"/>
                <w:sz w:val="26"/>
                <w:szCs w:val="26"/>
              </w:rPr>
              <w:t xml:space="preserve"> Šobrīd Publiskas personas finanšu līdzekļu un mantas izšķērdēšanas novēršanas likuma 6.</w:t>
            </w:r>
            <w:r w:rsidRPr="00A726A3">
              <w:rPr>
                <w:rFonts w:ascii="Times New Roman" w:hAnsi="Times New Roman"/>
                <w:sz w:val="26"/>
                <w:szCs w:val="26"/>
                <w:vertAlign w:val="superscript"/>
              </w:rPr>
              <w:t>1</w:t>
            </w:r>
            <w:r w:rsidRPr="00A726A3">
              <w:rPr>
                <w:rFonts w:ascii="Times New Roman" w:hAnsi="Times New Roman"/>
                <w:sz w:val="26"/>
                <w:szCs w:val="26"/>
              </w:rPr>
              <w:t>panta pirmā daļa paredz</w:t>
            </w:r>
            <w:r w:rsidR="00FC4C7F" w:rsidRPr="00A726A3">
              <w:rPr>
                <w:rFonts w:ascii="Times New Roman" w:hAnsi="Times New Roman"/>
                <w:sz w:val="26"/>
                <w:szCs w:val="26"/>
              </w:rPr>
              <w:t>, ja likumā vai Ministru kabineta n</w:t>
            </w:r>
            <w:r w:rsidR="00697367" w:rsidRPr="00A726A3">
              <w:rPr>
                <w:rFonts w:ascii="Times New Roman" w:hAnsi="Times New Roman"/>
                <w:sz w:val="26"/>
                <w:szCs w:val="26"/>
              </w:rPr>
              <w:t>oteikumos nav paredzēts citādi</w:t>
            </w:r>
            <w:r w:rsidR="00FC4C7F" w:rsidRPr="00A726A3">
              <w:rPr>
                <w:rFonts w:ascii="Times New Roman" w:hAnsi="Times New Roman"/>
                <w:sz w:val="26"/>
                <w:szCs w:val="26"/>
              </w:rPr>
              <w:t>, tad</w:t>
            </w:r>
            <w:r w:rsidR="000054C5" w:rsidRPr="00A726A3">
              <w:rPr>
                <w:rFonts w:ascii="Times New Roman" w:hAnsi="Times New Roman"/>
                <w:sz w:val="26"/>
                <w:szCs w:val="26"/>
              </w:rPr>
              <w:t>:</w:t>
            </w:r>
          </w:p>
          <w:p w:rsidR="000054C5" w:rsidRPr="00A726A3" w:rsidRDefault="000054C5" w:rsidP="009F30CC">
            <w:pPr>
              <w:shd w:val="clear" w:color="auto" w:fill="FFFFFF"/>
              <w:spacing w:after="0" w:line="240" w:lineRule="auto"/>
              <w:jc w:val="both"/>
              <w:rPr>
                <w:rFonts w:ascii="Times New Roman" w:hAnsi="Times New Roman"/>
                <w:sz w:val="26"/>
                <w:szCs w:val="26"/>
              </w:rPr>
            </w:pPr>
            <w:r w:rsidRPr="00A726A3">
              <w:rPr>
                <w:rFonts w:ascii="Times New Roman" w:hAnsi="Times New Roman"/>
                <w:sz w:val="26"/>
                <w:szCs w:val="26"/>
              </w:rPr>
              <w:t>-</w:t>
            </w:r>
            <w:r w:rsidR="009F30CC" w:rsidRPr="00A726A3">
              <w:rPr>
                <w:rFonts w:ascii="Times New Roman" w:hAnsi="Times New Roman"/>
                <w:sz w:val="26"/>
                <w:szCs w:val="26"/>
              </w:rPr>
              <w:t xml:space="preserve"> kustamās mantas nomas līgumu </w:t>
            </w:r>
            <w:r w:rsidR="00FC4C7F" w:rsidRPr="00A726A3">
              <w:rPr>
                <w:rFonts w:ascii="Times New Roman" w:hAnsi="Times New Roman"/>
                <w:sz w:val="26"/>
                <w:szCs w:val="26"/>
              </w:rPr>
              <w:t xml:space="preserve">var </w:t>
            </w:r>
            <w:r w:rsidR="009F30CC" w:rsidRPr="00A726A3">
              <w:rPr>
                <w:rFonts w:ascii="Times New Roman" w:hAnsi="Times New Roman"/>
                <w:sz w:val="26"/>
                <w:szCs w:val="26"/>
              </w:rPr>
              <w:t>slēgt uz laiku, kas nav ilgāks par pieciem gadiem,</w:t>
            </w:r>
          </w:p>
          <w:p w:rsidR="000054C5" w:rsidRPr="00A726A3" w:rsidRDefault="000054C5" w:rsidP="009F30CC">
            <w:pPr>
              <w:shd w:val="clear" w:color="auto" w:fill="FFFFFF"/>
              <w:spacing w:after="0" w:line="240" w:lineRule="auto"/>
              <w:jc w:val="both"/>
              <w:rPr>
                <w:rFonts w:ascii="Times New Roman" w:hAnsi="Times New Roman"/>
                <w:sz w:val="26"/>
                <w:szCs w:val="26"/>
              </w:rPr>
            </w:pPr>
            <w:r w:rsidRPr="00A726A3">
              <w:rPr>
                <w:rFonts w:ascii="Times New Roman" w:hAnsi="Times New Roman"/>
                <w:sz w:val="26"/>
                <w:szCs w:val="26"/>
              </w:rPr>
              <w:t>-</w:t>
            </w:r>
            <w:r w:rsidR="009F30CC" w:rsidRPr="00A726A3">
              <w:rPr>
                <w:rFonts w:ascii="Times New Roman" w:hAnsi="Times New Roman"/>
                <w:sz w:val="26"/>
                <w:szCs w:val="26"/>
              </w:rPr>
              <w:t xml:space="preserve"> zemes nomas līgumu – uz laiku, k</w:t>
            </w:r>
            <w:r w:rsidRPr="00A726A3">
              <w:rPr>
                <w:rFonts w:ascii="Times New Roman" w:hAnsi="Times New Roman"/>
                <w:sz w:val="26"/>
                <w:szCs w:val="26"/>
              </w:rPr>
              <w:t>as nav ilgāks par 30 gadiem,</w:t>
            </w:r>
          </w:p>
          <w:p w:rsidR="000054C5" w:rsidRPr="00A726A3" w:rsidRDefault="000054C5" w:rsidP="009F30CC">
            <w:pPr>
              <w:shd w:val="clear" w:color="auto" w:fill="FFFFFF"/>
              <w:spacing w:after="0" w:line="240" w:lineRule="auto"/>
              <w:jc w:val="both"/>
              <w:rPr>
                <w:rFonts w:ascii="Times New Roman" w:hAnsi="Times New Roman"/>
                <w:sz w:val="26"/>
                <w:szCs w:val="26"/>
              </w:rPr>
            </w:pPr>
            <w:r w:rsidRPr="00A726A3">
              <w:rPr>
                <w:rFonts w:ascii="Times New Roman" w:hAnsi="Times New Roman"/>
                <w:sz w:val="26"/>
                <w:szCs w:val="26"/>
              </w:rPr>
              <w:t xml:space="preserve">- </w:t>
            </w:r>
            <w:r w:rsidR="009F30CC" w:rsidRPr="00A726A3">
              <w:rPr>
                <w:rFonts w:ascii="Times New Roman" w:hAnsi="Times New Roman"/>
                <w:sz w:val="26"/>
                <w:szCs w:val="26"/>
              </w:rPr>
              <w:t>cita nekustamā īpašuma nomas līgumu – uz laiku</w:t>
            </w:r>
            <w:r w:rsidR="00FC4C7F" w:rsidRPr="00A726A3">
              <w:rPr>
                <w:rFonts w:ascii="Times New Roman" w:hAnsi="Times New Roman"/>
                <w:sz w:val="26"/>
                <w:szCs w:val="26"/>
              </w:rPr>
              <w:t>, kas nav ilgāks par 12 gadiem.</w:t>
            </w:r>
          </w:p>
          <w:p w:rsidR="006B3E77" w:rsidRPr="00A726A3" w:rsidRDefault="00F7098A" w:rsidP="00F7098A">
            <w:pPr>
              <w:shd w:val="clear" w:color="auto" w:fill="FFFFFF"/>
              <w:spacing w:after="0" w:line="240" w:lineRule="auto"/>
              <w:jc w:val="both"/>
              <w:rPr>
                <w:rFonts w:ascii="Times New Roman" w:hAnsi="Times New Roman"/>
                <w:sz w:val="26"/>
                <w:szCs w:val="26"/>
              </w:rPr>
            </w:pPr>
            <w:r w:rsidRPr="00A726A3">
              <w:rPr>
                <w:rFonts w:ascii="Times New Roman" w:hAnsi="Times New Roman"/>
                <w:sz w:val="26"/>
                <w:szCs w:val="26"/>
              </w:rPr>
              <w:t>Publiskas personas zemes nomas līguma maksimālā termiņa regulējums sākotnēji tika ietverts Valsts un pašvaldību īpašuma privatizācijas un privatizācijas sertifikātu izmantošanas</w:t>
            </w:r>
            <w:r w:rsidRPr="00A726A3">
              <w:rPr>
                <w:rFonts w:ascii="Times New Roman" w:hAnsi="Times New Roman"/>
                <w:sz w:val="26"/>
                <w:szCs w:val="26"/>
                <w:shd w:val="clear" w:color="auto" w:fill="FFFFFF"/>
              </w:rPr>
              <w:t xml:space="preserve"> pabeigšanas likumā (</w:t>
            </w:r>
            <w:r w:rsidRPr="00A726A3">
              <w:rPr>
                <w:rFonts w:ascii="Times New Roman" w:hAnsi="Times New Roman"/>
                <w:sz w:val="26"/>
                <w:szCs w:val="26"/>
              </w:rPr>
              <w:t>stājās spēkā 2005.gada 1.septembrī). Minētā likuma 22.panta otrā daļa paredzēja, ka zemesgabala nomas līguma termiņš nevar būt ilgāks par 12 gadiem. Ar 2007.gada 21.jūnija grozījumiem minētajā likumā tika izslēgts 12 gadu termiņa ierobežojums</w:t>
            </w:r>
            <w:r w:rsidRPr="00A726A3">
              <w:rPr>
                <w:rFonts w:ascii="Times New Roman" w:hAnsi="Times New Roman"/>
                <w:sz w:val="26"/>
                <w:szCs w:val="26"/>
                <w:shd w:val="clear" w:color="auto" w:fill="FFFFFF"/>
              </w:rPr>
              <w:t xml:space="preserve">, piešķirot tiesības par to lemt Ministru kabinetam vai pašvaldības domei. Savukārt ar 2009.gada 17.septembra grozījumiem </w:t>
            </w:r>
            <w:r w:rsidRPr="00A726A3">
              <w:rPr>
                <w:rFonts w:ascii="Times New Roman" w:hAnsi="Times New Roman"/>
                <w:sz w:val="26"/>
                <w:szCs w:val="26"/>
              </w:rPr>
              <w:t xml:space="preserve"> Publiskas personas finanšu līdzekļu un mantas </w:t>
            </w:r>
            <w:r w:rsidRPr="00A726A3">
              <w:rPr>
                <w:rFonts w:ascii="Times New Roman" w:hAnsi="Times New Roman"/>
                <w:sz w:val="26"/>
                <w:szCs w:val="26"/>
                <w:shd w:val="clear" w:color="auto" w:fill="FFFFFF"/>
              </w:rPr>
              <w:t xml:space="preserve">izšķērdēšanas novēršanas likumā, likuma normas </w:t>
            </w:r>
            <w:r w:rsidR="00117695" w:rsidRPr="00A726A3">
              <w:rPr>
                <w:rFonts w:ascii="Times New Roman" w:hAnsi="Times New Roman"/>
                <w:sz w:val="26"/>
                <w:szCs w:val="26"/>
                <w:shd w:val="clear" w:color="auto" w:fill="FFFFFF"/>
              </w:rPr>
              <w:t xml:space="preserve">tika papildinātas </w:t>
            </w:r>
            <w:r w:rsidRPr="00A726A3">
              <w:rPr>
                <w:rFonts w:ascii="Times New Roman" w:hAnsi="Times New Roman"/>
                <w:sz w:val="26"/>
                <w:szCs w:val="26"/>
                <w:shd w:val="clear" w:color="auto" w:fill="FFFFFF"/>
              </w:rPr>
              <w:t>ar 6.</w:t>
            </w:r>
            <w:r w:rsidRPr="00A726A3">
              <w:rPr>
                <w:rFonts w:ascii="Times New Roman" w:hAnsi="Times New Roman"/>
                <w:sz w:val="26"/>
                <w:szCs w:val="26"/>
                <w:shd w:val="clear" w:color="auto" w:fill="FFFFFF"/>
                <w:vertAlign w:val="superscript"/>
              </w:rPr>
              <w:t>1 </w:t>
            </w:r>
            <w:r w:rsidR="00117695" w:rsidRPr="00A726A3">
              <w:rPr>
                <w:rFonts w:ascii="Times New Roman" w:hAnsi="Times New Roman"/>
                <w:sz w:val="26"/>
                <w:szCs w:val="26"/>
                <w:shd w:val="clear" w:color="auto" w:fill="FFFFFF"/>
              </w:rPr>
              <w:t xml:space="preserve">pantu, </w:t>
            </w:r>
            <w:r w:rsidRPr="00A726A3">
              <w:rPr>
                <w:rFonts w:ascii="Times New Roman" w:hAnsi="Times New Roman"/>
                <w:sz w:val="26"/>
                <w:szCs w:val="26"/>
                <w:shd w:val="clear" w:color="auto" w:fill="FFFFFF"/>
              </w:rPr>
              <w:t>nosakot, ja likumā vai Ministru kabineta noteikumos nav paredzēts citādi, nekustamā īpašuma nomas līgumu slēdz uz laiku, kas nav ilgāks par 12 gadiem (stājās spēkā 2010.gada 1.maijā).</w:t>
            </w:r>
          </w:p>
          <w:p w:rsidR="00F7098A" w:rsidRPr="00A726A3" w:rsidRDefault="00117695" w:rsidP="00F7098A">
            <w:pPr>
              <w:spacing w:after="0" w:line="240" w:lineRule="auto"/>
              <w:jc w:val="both"/>
              <w:rPr>
                <w:rFonts w:ascii="Times New Roman" w:hAnsi="Times New Roman"/>
                <w:sz w:val="26"/>
                <w:szCs w:val="26"/>
              </w:rPr>
            </w:pPr>
            <w:r w:rsidRPr="00A726A3">
              <w:rPr>
                <w:rFonts w:ascii="Times New Roman" w:hAnsi="Times New Roman"/>
                <w:sz w:val="26"/>
                <w:szCs w:val="26"/>
                <w:shd w:val="clear" w:color="auto" w:fill="FFFFFF"/>
              </w:rPr>
              <w:t xml:space="preserve">2012.gada </w:t>
            </w:r>
            <w:r w:rsidR="00F7098A" w:rsidRPr="00A726A3">
              <w:rPr>
                <w:rFonts w:ascii="Times New Roman" w:hAnsi="Times New Roman"/>
                <w:sz w:val="26"/>
                <w:szCs w:val="26"/>
                <w:shd w:val="clear" w:color="auto" w:fill="FFFFFF"/>
              </w:rPr>
              <w:t xml:space="preserve">1.novembrī </w:t>
            </w:r>
            <w:r w:rsidR="00F7098A" w:rsidRPr="00A726A3">
              <w:rPr>
                <w:rFonts w:ascii="Times New Roman" w:hAnsi="Times New Roman"/>
                <w:sz w:val="26"/>
                <w:szCs w:val="26"/>
              </w:rPr>
              <w:t xml:space="preserve">Publiskas personas finanšu līdzekļu un mantas </w:t>
            </w:r>
            <w:r w:rsidR="00F7098A" w:rsidRPr="00A726A3">
              <w:rPr>
                <w:rFonts w:ascii="Times New Roman" w:hAnsi="Times New Roman"/>
                <w:sz w:val="26"/>
                <w:szCs w:val="26"/>
                <w:shd w:val="clear" w:color="auto" w:fill="FFFFFF"/>
              </w:rPr>
              <w:t xml:space="preserve">izšķērdēšanas novēršanas likumā tika veikti grozījumi, precizējot publiskas personas mantas nomas līguma maksimālos termiņus, proti, </w:t>
            </w:r>
            <w:r w:rsidR="00F7098A" w:rsidRPr="00A726A3">
              <w:rPr>
                <w:rFonts w:ascii="Times New Roman" w:hAnsi="Times New Roman"/>
                <w:sz w:val="26"/>
                <w:szCs w:val="26"/>
              </w:rPr>
              <w:t>kustamai mantai – pieci gadi, zemei – 30 gadi, citam nekustamajam īpašumam – 12 gadi</w:t>
            </w:r>
            <w:r w:rsidR="00F0599B" w:rsidRPr="00A726A3">
              <w:rPr>
                <w:rFonts w:ascii="Times New Roman" w:hAnsi="Times New Roman"/>
                <w:sz w:val="26"/>
                <w:szCs w:val="26"/>
              </w:rPr>
              <w:t xml:space="preserve"> (stājās spēkā 2013.gada 1.janvārī)</w:t>
            </w:r>
            <w:r w:rsidR="00F7098A" w:rsidRPr="00A726A3">
              <w:rPr>
                <w:rFonts w:ascii="Times New Roman" w:hAnsi="Times New Roman"/>
                <w:sz w:val="26"/>
                <w:szCs w:val="26"/>
              </w:rPr>
              <w:t>.</w:t>
            </w:r>
          </w:p>
          <w:p w:rsidR="00697367" w:rsidRPr="00A726A3" w:rsidRDefault="009F30CC" w:rsidP="00697367">
            <w:pPr>
              <w:shd w:val="clear" w:color="auto" w:fill="FFFFFF"/>
              <w:spacing w:after="0" w:line="240" w:lineRule="auto"/>
              <w:jc w:val="both"/>
              <w:rPr>
                <w:rFonts w:ascii="Times New Roman" w:hAnsi="Times New Roman"/>
                <w:sz w:val="26"/>
                <w:szCs w:val="26"/>
              </w:rPr>
            </w:pPr>
            <w:r w:rsidRPr="00A726A3">
              <w:rPr>
                <w:rFonts w:ascii="Times New Roman" w:hAnsi="Times New Roman"/>
                <w:sz w:val="26"/>
                <w:szCs w:val="26"/>
              </w:rPr>
              <w:t xml:space="preserve">Atbilstoši Ministru kabineta </w:t>
            </w:r>
            <w:r w:rsidRPr="00A726A3">
              <w:rPr>
                <w:rFonts w:ascii="Times New Roman" w:eastAsia="Times New Roman" w:hAnsi="Times New Roman"/>
                <w:sz w:val="26"/>
                <w:szCs w:val="26"/>
                <w:lang w:eastAsia="lv-LV"/>
              </w:rPr>
              <w:t>2007.gada 30.oktobra</w:t>
            </w:r>
            <w:r w:rsidRPr="00A726A3">
              <w:rPr>
                <w:rFonts w:ascii="Times New Roman" w:hAnsi="Times New Roman"/>
                <w:sz w:val="26"/>
                <w:szCs w:val="26"/>
              </w:rPr>
              <w:t xml:space="preserve"> </w:t>
            </w:r>
            <w:r w:rsidRPr="00A726A3">
              <w:rPr>
                <w:rFonts w:ascii="Times New Roman" w:eastAsia="Times New Roman" w:hAnsi="Times New Roman"/>
                <w:bCs/>
                <w:sz w:val="26"/>
                <w:szCs w:val="26"/>
                <w:lang w:eastAsia="lv-LV"/>
              </w:rPr>
              <w:t>noteikumiem Nr.735</w:t>
            </w:r>
            <w:r w:rsidRPr="00A726A3">
              <w:rPr>
                <w:rFonts w:ascii="Times New Roman" w:eastAsia="Times New Roman" w:hAnsi="Times New Roman"/>
                <w:sz w:val="26"/>
                <w:szCs w:val="26"/>
                <w:lang w:eastAsia="lv-LV"/>
              </w:rPr>
              <w:t xml:space="preserve"> “</w:t>
            </w:r>
            <w:r w:rsidRPr="00A726A3">
              <w:rPr>
                <w:rFonts w:ascii="Times New Roman" w:eastAsia="Times New Roman" w:hAnsi="Times New Roman"/>
                <w:bCs/>
                <w:sz w:val="26"/>
                <w:szCs w:val="26"/>
                <w:lang w:eastAsia="lv-LV"/>
              </w:rPr>
              <w:t xml:space="preserve">Noteikumi par publiskas personas zemes nomu” apbūvētu publiskas personas zemesgabalu, uz kura atrodas publiskas personas ēkas (būves), zemes nomas un ēku (būvju) nomas līgumi slēdzami vienlaikus. </w:t>
            </w:r>
            <w:r w:rsidR="000054C5" w:rsidRPr="00A726A3">
              <w:rPr>
                <w:rFonts w:ascii="Times New Roman" w:eastAsia="Times New Roman" w:hAnsi="Times New Roman"/>
                <w:bCs/>
                <w:sz w:val="26"/>
                <w:szCs w:val="26"/>
                <w:lang w:eastAsia="lv-LV"/>
              </w:rPr>
              <w:t>Līdz ar to faktiski šobrīd, ievērojot Publiskas personas finanšu līdzekļu un mantas izšķērdēšanas novēršanas likuma regulējumu, publiskas personas apbūvēti zemesgabalu nomas līgumi slēdzami uz laiku, uz kādu tiek slēgts uz tā esošo būvju nomas līgums, t.i., ne ilgāk par 12 gadiem</w:t>
            </w:r>
            <w:r w:rsidR="00697367" w:rsidRPr="00A726A3">
              <w:rPr>
                <w:rFonts w:ascii="Times New Roman" w:eastAsia="Times New Roman" w:hAnsi="Times New Roman"/>
                <w:bCs/>
                <w:sz w:val="26"/>
                <w:szCs w:val="26"/>
                <w:lang w:eastAsia="lv-LV"/>
              </w:rPr>
              <w:t xml:space="preserve">, izņemot, ja </w:t>
            </w:r>
            <w:r w:rsidR="00697367" w:rsidRPr="00A726A3">
              <w:rPr>
                <w:rFonts w:ascii="Times New Roman" w:hAnsi="Times New Roman"/>
                <w:sz w:val="26"/>
                <w:szCs w:val="26"/>
              </w:rPr>
              <w:t xml:space="preserve">likumā vai Ministru kabineta noteikumos nav paredzēts citādi </w:t>
            </w:r>
            <w:r w:rsidR="00697367" w:rsidRPr="00A726A3">
              <w:rPr>
                <w:rFonts w:ascii="Times New Roman" w:hAnsi="Times New Roman"/>
                <w:sz w:val="26"/>
                <w:szCs w:val="26"/>
              </w:rPr>
              <w:lastRenderedPageBreak/>
              <w:t>(piemēram, Liepājas speciālās ekonomiskās zonas likuma 45.panta otrā daļa nosaka, ka nekustamā īpašuma nomas līgumi slēdzami uz laiku, kas nepārsniedz 99 gadus).</w:t>
            </w:r>
          </w:p>
          <w:p w:rsidR="00FD30FD" w:rsidRPr="00A726A3" w:rsidRDefault="009F30CC" w:rsidP="00266B64">
            <w:pPr>
              <w:spacing w:after="0" w:line="240" w:lineRule="auto"/>
              <w:jc w:val="both"/>
              <w:rPr>
                <w:rFonts w:ascii="Times New Roman" w:hAnsi="Times New Roman"/>
                <w:sz w:val="26"/>
                <w:szCs w:val="26"/>
              </w:rPr>
            </w:pPr>
            <w:r w:rsidRPr="00A726A3">
              <w:rPr>
                <w:rFonts w:ascii="Times New Roman" w:hAnsi="Times New Roman"/>
                <w:sz w:val="26"/>
                <w:szCs w:val="26"/>
              </w:rPr>
              <w:t>Līdz ar to</w:t>
            </w:r>
            <w:r w:rsidR="00D9764B" w:rsidRPr="00A726A3">
              <w:rPr>
                <w:rFonts w:ascii="Times New Roman" w:hAnsi="Times New Roman"/>
                <w:sz w:val="26"/>
                <w:szCs w:val="26"/>
              </w:rPr>
              <w:t xml:space="preserve"> </w:t>
            </w:r>
            <w:r w:rsidRPr="00A726A3">
              <w:rPr>
                <w:rFonts w:ascii="Times New Roman" w:hAnsi="Times New Roman"/>
                <w:sz w:val="26"/>
                <w:szCs w:val="26"/>
              </w:rPr>
              <w:t>nepieciešams precizēt Publiskas personas finanšu līdzekļu un mantas izšķērdēšanas novēršanas likuma 6.</w:t>
            </w:r>
            <w:r w:rsidRPr="00A726A3">
              <w:rPr>
                <w:rFonts w:ascii="Times New Roman" w:hAnsi="Times New Roman"/>
                <w:sz w:val="26"/>
                <w:szCs w:val="26"/>
                <w:vertAlign w:val="superscript"/>
              </w:rPr>
              <w:t>1</w:t>
            </w:r>
            <w:r w:rsidRPr="00A726A3">
              <w:rPr>
                <w:rFonts w:ascii="Times New Roman" w:hAnsi="Times New Roman"/>
                <w:sz w:val="26"/>
                <w:szCs w:val="26"/>
              </w:rPr>
              <w:t>panta pirmās daļas normu un noteikt, ka publiskas personas nekustamā īpašuma nomas līguma maksimālais termiņš ir 30 gadi, tādējādi salāgojot normatīvajos aktos noteiktos nekustamā īpašuma</w:t>
            </w:r>
            <w:r w:rsidR="000054C5" w:rsidRPr="00A726A3">
              <w:rPr>
                <w:rFonts w:ascii="Times New Roman" w:hAnsi="Times New Roman"/>
                <w:sz w:val="26"/>
                <w:szCs w:val="26"/>
              </w:rPr>
              <w:t xml:space="preserve"> (ēku (būvju) un zemes)</w:t>
            </w:r>
            <w:r w:rsidRPr="00A726A3">
              <w:rPr>
                <w:rFonts w:ascii="Times New Roman" w:hAnsi="Times New Roman"/>
                <w:sz w:val="26"/>
                <w:szCs w:val="26"/>
              </w:rPr>
              <w:t xml:space="preserve"> nomas līgumu slēgšanas</w:t>
            </w:r>
            <w:r w:rsidR="00A21C18" w:rsidRPr="00A726A3">
              <w:rPr>
                <w:rFonts w:ascii="Times New Roman" w:hAnsi="Times New Roman"/>
                <w:sz w:val="26"/>
                <w:szCs w:val="26"/>
              </w:rPr>
              <w:t xml:space="preserve"> maksimālos</w:t>
            </w:r>
            <w:r w:rsidR="00FC4C7F" w:rsidRPr="00A726A3">
              <w:rPr>
                <w:rFonts w:ascii="Times New Roman" w:hAnsi="Times New Roman"/>
                <w:sz w:val="26"/>
                <w:szCs w:val="26"/>
              </w:rPr>
              <w:t xml:space="preserve"> termiņus</w:t>
            </w:r>
            <w:r w:rsidR="000A342D" w:rsidRPr="00A726A3">
              <w:rPr>
                <w:rFonts w:ascii="Times New Roman" w:hAnsi="Times New Roman"/>
                <w:sz w:val="26"/>
                <w:szCs w:val="26"/>
              </w:rPr>
              <w:t>.</w:t>
            </w:r>
            <w:r w:rsidR="00FD30FD" w:rsidRPr="00A726A3">
              <w:rPr>
                <w:rFonts w:ascii="Times New Roman" w:hAnsi="Times New Roman"/>
                <w:sz w:val="26"/>
                <w:szCs w:val="26"/>
              </w:rPr>
              <w:t xml:space="preserve"> </w:t>
            </w:r>
          </w:p>
          <w:p w:rsidR="00F138DB" w:rsidRPr="00A726A3" w:rsidRDefault="00F138DB" w:rsidP="00F138DB">
            <w:pPr>
              <w:spacing w:after="0" w:line="240" w:lineRule="auto"/>
              <w:jc w:val="both"/>
              <w:rPr>
                <w:rFonts w:ascii="Times New Roman" w:hAnsi="Times New Roman"/>
                <w:sz w:val="26"/>
                <w:szCs w:val="26"/>
              </w:rPr>
            </w:pPr>
            <w:r w:rsidRPr="00A726A3">
              <w:rPr>
                <w:rFonts w:ascii="Times New Roman" w:hAnsi="Times New Roman"/>
                <w:sz w:val="26"/>
                <w:szCs w:val="26"/>
              </w:rPr>
              <w:t>2016.gada 10.maija Ministru kabineta sēdē tika atbalstīts Finanšu ministrijas izstrādātais konceptuālais ziņojums</w:t>
            </w:r>
            <w:r w:rsidR="00FD30FD" w:rsidRPr="00A726A3">
              <w:rPr>
                <w:rFonts w:ascii="Times New Roman" w:hAnsi="Times New Roman"/>
                <w:sz w:val="26"/>
                <w:szCs w:val="26"/>
              </w:rPr>
              <w:t xml:space="preserve"> “</w:t>
            </w:r>
            <w:r w:rsidR="00FD30FD" w:rsidRPr="00A726A3">
              <w:rPr>
                <w:rFonts w:ascii="Times New Roman" w:hAnsi="Times New Roman"/>
                <w:i/>
                <w:sz w:val="26"/>
                <w:szCs w:val="26"/>
              </w:rPr>
              <w:t>Par publiskas personas mantas iznomāšanas kārtības uzlabošanu</w:t>
            </w:r>
            <w:r w:rsidRPr="00A726A3">
              <w:rPr>
                <w:rFonts w:ascii="Times New Roman" w:hAnsi="Times New Roman"/>
                <w:sz w:val="26"/>
                <w:szCs w:val="26"/>
              </w:rPr>
              <w:t>” (prot. Nr.22 27.§) un a</w:t>
            </w:r>
            <w:r w:rsidR="00FD30FD" w:rsidRPr="00A726A3">
              <w:rPr>
                <w:rFonts w:ascii="Times New Roman" w:hAnsi="Times New Roman"/>
                <w:sz w:val="26"/>
                <w:szCs w:val="26"/>
              </w:rPr>
              <w:t>tbilstoši Ministru kabineta 2016.gada 23.maija rīkojuma Nr.303 “Par konceptuālo ziņojumu “Par publiskas personas mantas iz</w:t>
            </w:r>
            <w:r w:rsidRPr="00A726A3">
              <w:rPr>
                <w:rFonts w:ascii="Times New Roman" w:hAnsi="Times New Roman"/>
                <w:sz w:val="26"/>
                <w:szCs w:val="26"/>
              </w:rPr>
              <w:t xml:space="preserve">nomāšanas kārtības uzlabošanu”” </w:t>
            </w:r>
            <w:r w:rsidR="00FD30FD" w:rsidRPr="00A726A3">
              <w:rPr>
                <w:rFonts w:ascii="Times New Roman" w:hAnsi="Times New Roman"/>
                <w:sz w:val="26"/>
                <w:szCs w:val="26"/>
              </w:rPr>
              <w:t>2.1.apakšpunktam Finanšu ministrijai dots uzdevums izstrādāt grozījumus Publiskas personas finanšu līdzekļu un mantas izšķērdēšanas novēršanas likumā, precizējot tā 6.</w:t>
            </w:r>
            <w:r w:rsidR="00FD30FD" w:rsidRPr="00A726A3">
              <w:rPr>
                <w:rFonts w:ascii="Times New Roman" w:hAnsi="Times New Roman"/>
                <w:sz w:val="26"/>
                <w:szCs w:val="26"/>
                <w:vertAlign w:val="superscript"/>
              </w:rPr>
              <w:t>1</w:t>
            </w:r>
            <w:r w:rsidR="00FD30FD" w:rsidRPr="00A726A3">
              <w:rPr>
                <w:rFonts w:ascii="Times New Roman" w:hAnsi="Times New Roman"/>
                <w:sz w:val="26"/>
                <w:szCs w:val="26"/>
              </w:rPr>
              <w:t>panta pirmajā daļā noteikto nekustamā īpašuma nomas līguma maksimālo termiņu.</w:t>
            </w:r>
            <w:r w:rsidR="008D3A2A" w:rsidRPr="00A726A3">
              <w:rPr>
                <w:rFonts w:ascii="Times New Roman" w:hAnsi="Times New Roman"/>
                <w:sz w:val="26"/>
                <w:szCs w:val="26"/>
              </w:rPr>
              <w:t xml:space="preserve"> </w:t>
            </w:r>
          </w:p>
          <w:p w:rsidR="004D591F" w:rsidRPr="00A726A3" w:rsidRDefault="00F138DB" w:rsidP="004D591F">
            <w:pPr>
              <w:spacing w:after="0" w:line="240" w:lineRule="auto"/>
              <w:jc w:val="both"/>
              <w:rPr>
                <w:rFonts w:ascii="Times New Roman" w:hAnsi="Times New Roman"/>
                <w:sz w:val="26"/>
                <w:szCs w:val="26"/>
              </w:rPr>
            </w:pPr>
            <w:r w:rsidRPr="00A726A3">
              <w:rPr>
                <w:rFonts w:ascii="Times New Roman" w:hAnsi="Times New Roman"/>
                <w:sz w:val="26"/>
                <w:szCs w:val="26"/>
              </w:rPr>
              <w:t>Izpildot</w:t>
            </w:r>
            <w:r w:rsidR="000E436C" w:rsidRPr="00A726A3">
              <w:rPr>
                <w:rFonts w:ascii="Times New Roman" w:hAnsi="Times New Roman"/>
                <w:sz w:val="26"/>
                <w:szCs w:val="26"/>
              </w:rPr>
              <w:t xml:space="preserve"> </w:t>
            </w:r>
            <w:r w:rsidRPr="00A726A3">
              <w:rPr>
                <w:rFonts w:ascii="Times New Roman" w:hAnsi="Times New Roman"/>
                <w:sz w:val="26"/>
                <w:szCs w:val="26"/>
              </w:rPr>
              <w:t xml:space="preserve">minēto </w:t>
            </w:r>
            <w:r w:rsidR="000E436C" w:rsidRPr="00A726A3">
              <w:rPr>
                <w:rFonts w:ascii="Times New Roman" w:hAnsi="Times New Roman"/>
                <w:sz w:val="26"/>
                <w:szCs w:val="26"/>
              </w:rPr>
              <w:t>uzdevumu</w:t>
            </w:r>
            <w:r w:rsidRPr="00A726A3">
              <w:rPr>
                <w:rFonts w:ascii="Times New Roman" w:hAnsi="Times New Roman"/>
                <w:sz w:val="26"/>
                <w:szCs w:val="26"/>
              </w:rPr>
              <w:t>,</w:t>
            </w:r>
            <w:r w:rsidR="000E436C" w:rsidRPr="00A726A3">
              <w:rPr>
                <w:rFonts w:ascii="Times New Roman" w:hAnsi="Times New Roman"/>
                <w:sz w:val="26"/>
                <w:szCs w:val="26"/>
              </w:rPr>
              <w:t xml:space="preserve"> </w:t>
            </w:r>
            <w:r w:rsidR="00FD30FD" w:rsidRPr="00A726A3">
              <w:rPr>
                <w:rFonts w:ascii="Times New Roman" w:hAnsi="Times New Roman"/>
                <w:sz w:val="26"/>
                <w:szCs w:val="26"/>
              </w:rPr>
              <w:t>Finanšu ministrija ir izstrādājusi likumprojektu</w:t>
            </w:r>
            <w:r w:rsidR="008D3A2A" w:rsidRPr="00A726A3">
              <w:rPr>
                <w:rFonts w:ascii="Times New Roman" w:hAnsi="Times New Roman"/>
                <w:sz w:val="26"/>
                <w:szCs w:val="26"/>
              </w:rPr>
              <w:t xml:space="preserve"> </w:t>
            </w:r>
            <w:r w:rsidR="008D3A2A" w:rsidRPr="00A726A3">
              <w:rPr>
                <w:rFonts w:ascii="Times New Roman" w:hAnsi="Times New Roman"/>
                <w:bCs/>
                <w:sz w:val="26"/>
                <w:szCs w:val="26"/>
              </w:rPr>
              <w:t>"</w:t>
            </w:r>
            <w:r w:rsidR="008D3A2A" w:rsidRPr="00A726A3">
              <w:rPr>
                <w:rFonts w:ascii="Times New Roman" w:eastAsia="Times New Roman" w:hAnsi="Times New Roman"/>
                <w:sz w:val="26"/>
                <w:szCs w:val="26"/>
                <w:lang w:eastAsia="lv-LV"/>
              </w:rPr>
              <w:t>Grozījums Publiskas personas finanšu līdzekļu un mantas izšķērdēšanas novēršanas likumā</w:t>
            </w:r>
            <w:r w:rsidR="008D3A2A" w:rsidRPr="00A726A3">
              <w:rPr>
                <w:rFonts w:ascii="Times New Roman" w:hAnsi="Times New Roman"/>
                <w:bCs/>
                <w:sz w:val="26"/>
                <w:szCs w:val="26"/>
              </w:rPr>
              <w:t>"</w:t>
            </w:r>
            <w:r w:rsidRPr="00A726A3">
              <w:rPr>
                <w:rFonts w:ascii="Times New Roman" w:hAnsi="Times New Roman"/>
                <w:bCs/>
                <w:sz w:val="26"/>
                <w:szCs w:val="26"/>
              </w:rPr>
              <w:t xml:space="preserve">, precizējot </w:t>
            </w:r>
            <w:r w:rsidRPr="00A726A3">
              <w:rPr>
                <w:rFonts w:ascii="Times New Roman" w:hAnsi="Times New Roman"/>
                <w:sz w:val="26"/>
                <w:szCs w:val="26"/>
              </w:rPr>
              <w:t>Publiskas personas finanšu līdzekļu un mantas izšķērdēšanas novēršanas likuma 6.</w:t>
            </w:r>
            <w:r w:rsidRPr="00A726A3">
              <w:rPr>
                <w:rFonts w:ascii="Times New Roman" w:hAnsi="Times New Roman"/>
                <w:sz w:val="26"/>
                <w:szCs w:val="26"/>
                <w:vertAlign w:val="superscript"/>
              </w:rPr>
              <w:t>1</w:t>
            </w:r>
            <w:r w:rsidRPr="00A726A3">
              <w:rPr>
                <w:rFonts w:ascii="Times New Roman" w:hAnsi="Times New Roman"/>
                <w:sz w:val="26"/>
                <w:szCs w:val="26"/>
              </w:rPr>
              <w:t>panta pirmajā daļā noteiktos nekustamā īpašuma nomas līgumu maksimālos termiņus</w:t>
            </w:r>
            <w:r w:rsidR="00497D01" w:rsidRPr="00A726A3">
              <w:rPr>
                <w:rFonts w:ascii="Times New Roman" w:hAnsi="Times New Roman"/>
                <w:sz w:val="26"/>
                <w:szCs w:val="26"/>
              </w:rPr>
              <w:t>.</w:t>
            </w:r>
            <w:r w:rsidR="004D591F" w:rsidRPr="00A726A3">
              <w:rPr>
                <w:rFonts w:ascii="Times New Roman" w:hAnsi="Times New Roman"/>
                <w:sz w:val="26"/>
                <w:szCs w:val="26"/>
              </w:rPr>
              <w:t xml:space="preserve"> </w:t>
            </w:r>
          </w:p>
          <w:p w:rsidR="00FD30FD" w:rsidRPr="00A726A3" w:rsidRDefault="008E4191" w:rsidP="004D591F">
            <w:pPr>
              <w:spacing w:after="0" w:line="240" w:lineRule="auto"/>
              <w:jc w:val="both"/>
              <w:rPr>
                <w:rFonts w:ascii="Times New Roman" w:eastAsiaTheme="minorEastAsia" w:hAnsi="Times New Roman"/>
                <w:sz w:val="26"/>
                <w:szCs w:val="26"/>
                <w:lang w:eastAsia="lv-LV"/>
              </w:rPr>
            </w:pPr>
            <w:r w:rsidRPr="00A726A3">
              <w:rPr>
                <w:rFonts w:ascii="Times New Roman" w:hAnsi="Times New Roman"/>
                <w:sz w:val="26"/>
                <w:szCs w:val="26"/>
              </w:rPr>
              <w:t xml:space="preserve">Minētās normas </w:t>
            </w:r>
            <w:r w:rsidR="004D591F" w:rsidRPr="00A726A3">
              <w:rPr>
                <w:rFonts w:ascii="Times New Roman" w:hAnsi="Times New Roman"/>
                <w:sz w:val="26"/>
                <w:szCs w:val="26"/>
              </w:rPr>
              <w:t xml:space="preserve">regulējums papildus </w:t>
            </w:r>
            <w:r w:rsidR="004D591F" w:rsidRPr="00A726A3">
              <w:rPr>
                <w:rFonts w:ascii="Times New Roman" w:eastAsiaTheme="minorEastAsia" w:hAnsi="Times New Roman"/>
                <w:sz w:val="26"/>
                <w:szCs w:val="26"/>
                <w:lang w:eastAsia="lv-LV"/>
              </w:rPr>
              <w:t>ierobežotu gadījumus, kad nomnieka konkurenti izsoles ļaunprātīgi mēdz izmantot negodīgai konkurencei, nosolot augstāko nomas maksu par objektu, kuru tas nav plānojis izmantot savā darbībā, tomēr tādējādi panākot konkurenta aiziešanu no nomātajām telpām. Lauku apvidu gadījumos šāda negodīga konkurence godprātīgam nomniekam un komersantam var nozīmēt aiziešanu no konkrētās pašvaldības vispār, jo līdzvērtīgas telpas komercdarbības veikšanai pašvaldības rīcībā var arī nebūt. Turklāt, rīkojot jaunu izsoli, pastāv risks pazaudēt labticīgu nomnieku un iegūt nelabticīgu. Palielinoties nomas termiņam, iespējams palielināsies nomnieku interese, kā rezultātā iespējams varēs iegūt lielāku nomas maksu.</w:t>
            </w:r>
          </w:p>
          <w:p w:rsidR="000354E2" w:rsidRPr="00A726A3" w:rsidRDefault="00F2268B" w:rsidP="00986FB1">
            <w:pPr>
              <w:spacing w:after="0" w:line="240" w:lineRule="auto"/>
              <w:jc w:val="both"/>
              <w:rPr>
                <w:rFonts w:ascii="Times New Roman" w:hAnsi="Times New Roman"/>
                <w:sz w:val="26"/>
                <w:szCs w:val="26"/>
              </w:rPr>
            </w:pPr>
            <w:r w:rsidRPr="00A726A3">
              <w:rPr>
                <w:rFonts w:ascii="Times New Roman" w:hAnsi="Times New Roman"/>
                <w:sz w:val="26"/>
                <w:szCs w:val="26"/>
              </w:rPr>
              <w:t>Ministru kabineta 2010.gada 8.jūnija noteikumu</w:t>
            </w:r>
            <w:r w:rsidR="00210EFE" w:rsidRPr="00A726A3">
              <w:rPr>
                <w:rFonts w:ascii="Times New Roman" w:hAnsi="Times New Roman"/>
                <w:sz w:val="26"/>
                <w:szCs w:val="26"/>
              </w:rPr>
              <w:t xml:space="preserve"> Nr.515 “Noteikumi</w:t>
            </w:r>
            <w:r w:rsidRPr="00A726A3">
              <w:rPr>
                <w:rFonts w:ascii="Times New Roman" w:hAnsi="Times New Roman"/>
                <w:sz w:val="26"/>
                <w:szCs w:val="26"/>
              </w:rPr>
              <w:t xml:space="preserve"> par publiskas personas mantas iznomāšanas kārtību, nomas maksas noteikšanas metodiku un nomas līguma tipveida nosacījumiem” (turpmāk – MK noteikumi Nr.515) 76.4.apakšpunkts nosaka prasību nomas līgumā ietveramajos nosacījumos iekļaut iznomātāja tiesību vienpusēji pārskatīt (mainīt) nomas maksas apmēru bez grozījumu izdarīšanas līgumā</w:t>
            </w:r>
            <w:r w:rsidR="00B442F6" w:rsidRPr="00A726A3">
              <w:rPr>
                <w:rFonts w:ascii="Times New Roman" w:hAnsi="Times New Roman"/>
                <w:sz w:val="26"/>
                <w:szCs w:val="26"/>
              </w:rPr>
              <w:t>, rakstiski nosūtot nomniekam attiecīgu paziņojumu,</w:t>
            </w:r>
            <w:r w:rsidRPr="00A726A3">
              <w:rPr>
                <w:rFonts w:ascii="Times New Roman" w:hAnsi="Times New Roman"/>
                <w:sz w:val="26"/>
                <w:szCs w:val="26"/>
              </w:rPr>
              <w:t xml:space="preserve"> ik pēc sešiem gadiem, ja nomas līgums noslēgts uz laikposmu, kas ir ilgāks par </w:t>
            </w:r>
            <w:r w:rsidRPr="00A726A3">
              <w:rPr>
                <w:rFonts w:ascii="Times New Roman" w:hAnsi="Times New Roman"/>
                <w:sz w:val="26"/>
                <w:szCs w:val="26"/>
              </w:rPr>
              <w:lastRenderedPageBreak/>
              <w:t>sešiem gadiem</w:t>
            </w:r>
            <w:r w:rsidR="00B442F6" w:rsidRPr="00A726A3">
              <w:rPr>
                <w:rFonts w:ascii="Times New Roman" w:hAnsi="Times New Roman"/>
                <w:sz w:val="26"/>
                <w:szCs w:val="26"/>
              </w:rPr>
              <w:t xml:space="preserve">, un pārskatīt nomas maksu, piemērojot šajos noteikumos paredzēto nomas maksas noteikšanas kārtību, vai atbilstoši sertificēta vērtētāja noteiktajai tirgus nomas maksai, ja nomas objektu iznomā saimnieciskai darbībai un attiecīgā objekta iznomāšana kvalificējama kā komercdarbības atbalsts. Ja nomas maksas noteikšanai pieaicina sertificētu vērtētāju un tā atlīdzības summu ir iespējams attiecināt uz konkrētu nomnieku, nomnieks papildus nomas maksai kompensē iznomātājam sertificēta vērtētāja atlīdzības summu. Vienlaikus šis punkts nosaka, ka nomas maksu nepārskata, ja nomas līgums noslēgts saskaņā ar šo noteikumu </w:t>
            </w:r>
            <w:hyperlink r:id="rId6" w:anchor="p73" w:tgtFrame="_blank" w:history="1">
              <w:r w:rsidR="00415D12" w:rsidRPr="00A726A3">
                <w:rPr>
                  <w:rFonts w:ascii="Times New Roman" w:hAnsi="Times New Roman"/>
                  <w:sz w:val="26"/>
                  <w:szCs w:val="26"/>
                </w:rPr>
                <w:t>73.</w:t>
              </w:r>
              <w:r w:rsidR="00B442F6" w:rsidRPr="00A726A3">
                <w:rPr>
                  <w:rFonts w:ascii="Times New Roman" w:hAnsi="Times New Roman"/>
                  <w:sz w:val="26"/>
                  <w:szCs w:val="26"/>
                </w:rPr>
                <w:t>punktu</w:t>
              </w:r>
            </w:hyperlink>
            <w:r w:rsidR="00B442F6" w:rsidRPr="00A726A3">
              <w:rPr>
                <w:rFonts w:ascii="Times New Roman" w:hAnsi="Times New Roman"/>
                <w:sz w:val="26"/>
                <w:szCs w:val="26"/>
              </w:rPr>
              <w:t xml:space="preserve">. </w:t>
            </w:r>
          </w:p>
          <w:p w:rsidR="000354E2" w:rsidRPr="00A726A3" w:rsidRDefault="00305A97" w:rsidP="00986FB1">
            <w:pPr>
              <w:spacing w:after="0" w:line="240" w:lineRule="auto"/>
              <w:jc w:val="both"/>
              <w:rPr>
                <w:rFonts w:ascii="Times New Roman" w:hAnsi="Times New Roman"/>
                <w:sz w:val="26"/>
                <w:szCs w:val="26"/>
              </w:rPr>
            </w:pPr>
            <w:r w:rsidRPr="00A726A3">
              <w:rPr>
                <w:rFonts w:ascii="Times New Roman" w:hAnsi="Times New Roman"/>
                <w:bCs/>
                <w:sz w:val="26"/>
                <w:szCs w:val="26"/>
              </w:rPr>
              <w:t xml:space="preserve">Publiskas personas finanšu līdzekļu un mantas izšķērdēšanas novēršanas likums noteic vispārīgu pienākumu jebkurai publiskai personai ar tās mantu rīkoties ne vien likumīgi, bet arī lietderīgi, t.sk. </w:t>
            </w:r>
            <w:r w:rsidRPr="00A726A3">
              <w:rPr>
                <w:rFonts w:ascii="Times New Roman" w:hAnsi="Times New Roman"/>
                <w:sz w:val="26"/>
                <w:szCs w:val="26"/>
              </w:rPr>
              <w:t>manta nododama lietošanā citai personai par iespējami augstāku cenu</w:t>
            </w:r>
            <w:r w:rsidRPr="00A726A3">
              <w:rPr>
                <w:rFonts w:ascii="Times New Roman" w:hAnsi="Times New Roman"/>
                <w:bCs/>
                <w:sz w:val="26"/>
                <w:szCs w:val="26"/>
              </w:rPr>
              <w:t xml:space="preserve">, līdz ar to </w:t>
            </w:r>
            <w:r w:rsidRPr="00A726A3">
              <w:rPr>
                <w:rFonts w:ascii="Times New Roman" w:hAnsi="Times New Roman"/>
                <w:sz w:val="26"/>
                <w:szCs w:val="26"/>
              </w:rPr>
              <w:t>pienākums pārskatīt</w:t>
            </w:r>
            <w:r w:rsidR="00986FB1" w:rsidRPr="00A726A3">
              <w:rPr>
                <w:rFonts w:ascii="Times New Roman" w:hAnsi="Times New Roman"/>
                <w:sz w:val="26"/>
                <w:szCs w:val="26"/>
              </w:rPr>
              <w:t xml:space="preserve"> publiskas personas nekustamā īpašuma</w:t>
            </w:r>
            <w:r w:rsidRPr="00A726A3">
              <w:rPr>
                <w:rFonts w:ascii="Times New Roman" w:hAnsi="Times New Roman"/>
                <w:sz w:val="26"/>
                <w:szCs w:val="26"/>
              </w:rPr>
              <w:t xml:space="preserve"> nomas maksu izriet jau no spēkā esošo normatīvo aktu regulējuma, tomēr nedz </w:t>
            </w:r>
            <w:r w:rsidR="00F2268B" w:rsidRPr="00A726A3">
              <w:rPr>
                <w:rFonts w:ascii="Times New Roman" w:hAnsi="Times New Roman"/>
                <w:sz w:val="26"/>
                <w:szCs w:val="26"/>
              </w:rPr>
              <w:t>MK noteikumi Nr.515, nedz Publiskas personas finanšu līdzekļu un mantas izšķērdēšanas novēršanas likums</w:t>
            </w:r>
            <w:r w:rsidR="00986FB1" w:rsidRPr="00A726A3">
              <w:rPr>
                <w:rFonts w:ascii="Times New Roman" w:hAnsi="Times New Roman"/>
                <w:sz w:val="26"/>
                <w:szCs w:val="26"/>
              </w:rPr>
              <w:t xml:space="preserve"> tieši</w:t>
            </w:r>
            <w:r w:rsidR="00F2268B" w:rsidRPr="00A726A3">
              <w:rPr>
                <w:rFonts w:ascii="Times New Roman" w:hAnsi="Times New Roman"/>
                <w:sz w:val="26"/>
                <w:szCs w:val="26"/>
              </w:rPr>
              <w:t xml:space="preserve"> </w:t>
            </w:r>
            <w:r w:rsidR="008260AD" w:rsidRPr="00A726A3">
              <w:rPr>
                <w:rFonts w:ascii="Times New Roman" w:hAnsi="Times New Roman"/>
                <w:sz w:val="26"/>
                <w:szCs w:val="26"/>
              </w:rPr>
              <w:t xml:space="preserve">to </w:t>
            </w:r>
            <w:r w:rsidR="00F2268B" w:rsidRPr="00A726A3">
              <w:rPr>
                <w:rFonts w:ascii="Times New Roman" w:hAnsi="Times New Roman"/>
                <w:sz w:val="26"/>
                <w:szCs w:val="26"/>
              </w:rPr>
              <w:t>nenosaka</w:t>
            </w:r>
            <w:r w:rsidR="008260AD" w:rsidRPr="00A726A3">
              <w:rPr>
                <w:rFonts w:ascii="Times New Roman" w:hAnsi="Times New Roman"/>
                <w:sz w:val="26"/>
                <w:szCs w:val="26"/>
              </w:rPr>
              <w:t>.</w:t>
            </w:r>
          </w:p>
          <w:p w:rsidR="00210EFE" w:rsidRPr="00A726A3" w:rsidRDefault="00210EFE" w:rsidP="00986FB1">
            <w:pPr>
              <w:spacing w:after="0" w:line="240" w:lineRule="auto"/>
              <w:jc w:val="both"/>
              <w:rPr>
                <w:rFonts w:ascii="Times New Roman" w:hAnsi="Times New Roman"/>
                <w:sz w:val="26"/>
                <w:szCs w:val="26"/>
              </w:rPr>
            </w:pPr>
            <w:r w:rsidRPr="00A726A3">
              <w:rPr>
                <w:rFonts w:ascii="Times New Roman" w:hAnsi="Times New Roman"/>
                <w:sz w:val="26"/>
                <w:szCs w:val="26"/>
              </w:rPr>
              <w:t xml:space="preserve">Korupcijas novēršanas un apkarošanas biroja </w:t>
            </w:r>
            <w:r w:rsidR="00E8783B">
              <w:rPr>
                <w:rFonts w:ascii="Times New Roman" w:hAnsi="Times New Roman"/>
                <w:sz w:val="26"/>
                <w:szCs w:val="26"/>
              </w:rPr>
              <w:t xml:space="preserve">veiktajās pārbaudēs konstatētais </w:t>
            </w:r>
            <w:r w:rsidRPr="00A726A3">
              <w:rPr>
                <w:rFonts w:ascii="Times New Roman" w:hAnsi="Times New Roman"/>
                <w:sz w:val="26"/>
                <w:szCs w:val="26"/>
              </w:rPr>
              <w:t>liecina, ka praksē netiek pārskatīta publiskas personas nekustamā īpašuma nomas maksa, kas ir pretēji Publiskas personas finanšu līdzekļu un mantas izšķērdēšanas novēršanas likuma 2. un 3.pantā nostipr</w:t>
            </w:r>
            <w:r w:rsidR="00E8783B">
              <w:rPr>
                <w:rFonts w:ascii="Times New Roman" w:hAnsi="Times New Roman"/>
                <w:sz w:val="26"/>
                <w:szCs w:val="26"/>
              </w:rPr>
              <w:t>inātajiem principiem – pienākumam</w:t>
            </w:r>
            <w:r w:rsidRPr="00A726A3">
              <w:rPr>
                <w:rFonts w:ascii="Times New Roman" w:hAnsi="Times New Roman"/>
                <w:sz w:val="26"/>
                <w:szCs w:val="26"/>
              </w:rPr>
              <w:t xml:space="preserve"> likumīgi un lietderīgi rīkoties ar finanšu līdzekļiem un mantu. Paaugstinot nekustamā īpašuma nomas līguma spēkā esības termiņu, ir līdzsvarojama rīcība ar nomā nodoto publiskas personas nekustamo īpašumu ilgtermiņā, t.i., lai valsts gūtu maksimālu labumu no nomas saistībām, kā arī nodrošinātu, ka rīcība ar nekustamo īpašumu būs lietderīga un efektīva, tādējādi tieši Publiskas personas finanšu līdzekļu un mantas izšķērdēšanas novēršanas likuma līmenī būtu</w:t>
            </w:r>
            <w:r w:rsidR="009376C7" w:rsidRPr="00A726A3">
              <w:rPr>
                <w:rFonts w:ascii="Times New Roman" w:hAnsi="Times New Roman"/>
                <w:sz w:val="26"/>
                <w:szCs w:val="26"/>
              </w:rPr>
              <w:t xml:space="preserve"> tieši</w:t>
            </w:r>
            <w:r w:rsidRPr="00A726A3">
              <w:rPr>
                <w:rFonts w:ascii="Times New Roman" w:hAnsi="Times New Roman"/>
                <w:sz w:val="26"/>
                <w:szCs w:val="26"/>
              </w:rPr>
              <w:t xml:space="preserve"> nosakāms iznomātāja pienākums nomas maksas apmēra pārskatīšanai.</w:t>
            </w:r>
          </w:p>
          <w:p w:rsidR="00F2268B" w:rsidRPr="00A726A3" w:rsidRDefault="009376C7" w:rsidP="00A726A3">
            <w:pPr>
              <w:spacing w:after="0" w:line="240" w:lineRule="auto"/>
              <w:jc w:val="both"/>
              <w:rPr>
                <w:rFonts w:ascii="Times New Roman" w:hAnsi="Times New Roman"/>
                <w:sz w:val="26"/>
                <w:szCs w:val="26"/>
              </w:rPr>
            </w:pPr>
            <w:r w:rsidRPr="00A726A3">
              <w:rPr>
                <w:rFonts w:ascii="Times New Roman" w:hAnsi="Times New Roman"/>
                <w:sz w:val="26"/>
                <w:szCs w:val="26"/>
              </w:rPr>
              <w:t>Minēto apsvērumu dēļ</w:t>
            </w:r>
            <w:r w:rsidR="00B442F6" w:rsidRPr="00A726A3">
              <w:rPr>
                <w:rFonts w:ascii="Times New Roman" w:hAnsi="Times New Roman"/>
                <w:sz w:val="26"/>
                <w:szCs w:val="26"/>
              </w:rPr>
              <w:t xml:space="preserve">, </w:t>
            </w:r>
            <w:r w:rsidR="00F2268B" w:rsidRPr="00A726A3">
              <w:rPr>
                <w:rFonts w:ascii="Times New Roman" w:hAnsi="Times New Roman"/>
                <w:sz w:val="26"/>
                <w:szCs w:val="26"/>
              </w:rPr>
              <w:t>lai nodrošinātu nomas maksas regulāru pārskatīšanu</w:t>
            </w:r>
            <w:r w:rsidR="00305A97" w:rsidRPr="00A726A3">
              <w:rPr>
                <w:rFonts w:ascii="Times New Roman" w:hAnsi="Times New Roman"/>
                <w:sz w:val="26"/>
                <w:szCs w:val="26"/>
              </w:rPr>
              <w:t xml:space="preserve"> praksē</w:t>
            </w:r>
            <w:r w:rsidR="00F2268B" w:rsidRPr="00A726A3">
              <w:rPr>
                <w:rFonts w:ascii="Times New Roman" w:hAnsi="Times New Roman"/>
                <w:sz w:val="26"/>
                <w:szCs w:val="26"/>
              </w:rPr>
              <w:t>, iznomātāja pienākumu</w:t>
            </w:r>
            <w:r w:rsidRPr="00A726A3">
              <w:rPr>
                <w:rFonts w:ascii="Times New Roman" w:hAnsi="Times New Roman"/>
                <w:sz w:val="26"/>
                <w:szCs w:val="26"/>
              </w:rPr>
              <w:t xml:space="preserve"> regulāri pārskatīt nomas maksu</w:t>
            </w:r>
            <w:r w:rsidR="00F2268B" w:rsidRPr="00A726A3">
              <w:rPr>
                <w:rFonts w:ascii="Times New Roman" w:hAnsi="Times New Roman"/>
                <w:sz w:val="26"/>
                <w:szCs w:val="26"/>
              </w:rPr>
              <w:t xml:space="preserve"> paredzēts</w:t>
            </w:r>
            <w:r w:rsidR="00415D12" w:rsidRPr="00A726A3">
              <w:rPr>
                <w:rFonts w:ascii="Times New Roman" w:hAnsi="Times New Roman"/>
                <w:sz w:val="26"/>
                <w:szCs w:val="26"/>
              </w:rPr>
              <w:t xml:space="preserve"> iekļaut </w:t>
            </w:r>
            <w:r w:rsidR="00305A97" w:rsidRPr="00A726A3">
              <w:rPr>
                <w:rFonts w:ascii="Times New Roman" w:hAnsi="Times New Roman"/>
                <w:sz w:val="26"/>
                <w:szCs w:val="26"/>
              </w:rPr>
              <w:t xml:space="preserve">Publiskas personas finanšu līdzekļu un mantas izšķērdēšanas novēršanas </w:t>
            </w:r>
            <w:r w:rsidR="00415D12" w:rsidRPr="00A726A3">
              <w:rPr>
                <w:rFonts w:ascii="Times New Roman" w:hAnsi="Times New Roman"/>
                <w:sz w:val="26"/>
                <w:szCs w:val="26"/>
              </w:rPr>
              <w:t>likuma 6.</w:t>
            </w:r>
            <w:r w:rsidR="00415D12" w:rsidRPr="00A726A3">
              <w:rPr>
                <w:rFonts w:ascii="Times New Roman" w:hAnsi="Times New Roman"/>
                <w:sz w:val="26"/>
                <w:szCs w:val="26"/>
                <w:vertAlign w:val="superscript"/>
              </w:rPr>
              <w:t>1</w:t>
            </w:r>
            <w:r w:rsidR="00415D12" w:rsidRPr="00A726A3">
              <w:rPr>
                <w:rFonts w:ascii="Times New Roman" w:hAnsi="Times New Roman"/>
                <w:sz w:val="26"/>
                <w:szCs w:val="26"/>
              </w:rPr>
              <w:t>pantā</w:t>
            </w:r>
            <w:r w:rsidR="00F2268B" w:rsidRPr="00A726A3">
              <w:rPr>
                <w:rFonts w:ascii="Times New Roman" w:hAnsi="Times New Roman"/>
                <w:sz w:val="26"/>
                <w:szCs w:val="26"/>
              </w:rPr>
              <w:t xml:space="preserve">, nosakot, ja publiskas personas nekustamā īpašuma iznomātājs slēdz nekustamā īpašuma nomas līgumu uz laiku, kas ilgāks par sešiem gadiem, nomas maksas apmēru </w:t>
            </w:r>
            <w:r w:rsidR="00A726A3" w:rsidRPr="00A726A3">
              <w:rPr>
                <w:rFonts w:ascii="Times New Roman" w:hAnsi="Times New Roman"/>
                <w:sz w:val="26"/>
                <w:szCs w:val="26"/>
              </w:rPr>
              <w:t xml:space="preserve"> pārskata  ne retāk kā reizi sešos gados </w:t>
            </w:r>
            <w:r w:rsidR="00F2268B" w:rsidRPr="00A726A3">
              <w:rPr>
                <w:rFonts w:ascii="Times New Roman" w:hAnsi="Times New Roman"/>
                <w:sz w:val="26"/>
                <w:szCs w:val="26"/>
              </w:rPr>
              <w:t>normatīvajos aktos noteiktajā kārtībā</w:t>
            </w:r>
            <w:r w:rsidR="00401326">
              <w:rPr>
                <w:rFonts w:ascii="Times New Roman" w:hAnsi="Times New Roman"/>
                <w:sz w:val="26"/>
                <w:szCs w:val="26"/>
              </w:rPr>
              <w:t>, izņemot tajos minētajos izņēmumu gadījumos</w:t>
            </w:r>
            <w:r w:rsidR="00A726A3" w:rsidRPr="00A726A3">
              <w:rPr>
                <w:rFonts w:ascii="Times New Roman" w:hAnsi="Times New Roman"/>
                <w:sz w:val="26"/>
                <w:szCs w:val="26"/>
              </w:rPr>
              <w:t>.</w:t>
            </w:r>
          </w:p>
        </w:tc>
      </w:tr>
      <w:tr w:rsidR="00F138DB" w:rsidRPr="00F138DB" w:rsidTr="001E2021">
        <w:trPr>
          <w:trHeight w:val="476"/>
        </w:trPr>
        <w:tc>
          <w:tcPr>
            <w:tcW w:w="550" w:type="dxa"/>
            <w:tcBorders>
              <w:top w:val="single" w:sz="4" w:space="0" w:color="auto"/>
            </w:tcBorders>
          </w:tcPr>
          <w:p w:rsidR="00EF371B" w:rsidRPr="00F138DB" w:rsidRDefault="00EF371B" w:rsidP="001E2021">
            <w:pPr>
              <w:pStyle w:val="naiskr"/>
              <w:spacing w:before="0" w:after="0"/>
              <w:rPr>
                <w:sz w:val="26"/>
                <w:szCs w:val="26"/>
              </w:rPr>
            </w:pPr>
            <w:r w:rsidRPr="00F138DB">
              <w:rPr>
                <w:sz w:val="26"/>
                <w:szCs w:val="26"/>
              </w:rPr>
              <w:lastRenderedPageBreak/>
              <w:t>3.</w:t>
            </w:r>
          </w:p>
        </w:tc>
        <w:tc>
          <w:tcPr>
            <w:tcW w:w="2149" w:type="dxa"/>
            <w:tcBorders>
              <w:top w:val="single" w:sz="4" w:space="0" w:color="auto"/>
            </w:tcBorders>
          </w:tcPr>
          <w:p w:rsidR="00EF371B" w:rsidRPr="00F138DB" w:rsidRDefault="00EF371B" w:rsidP="001E2021">
            <w:pPr>
              <w:pStyle w:val="naiskr"/>
              <w:spacing w:before="0" w:after="0"/>
              <w:rPr>
                <w:sz w:val="26"/>
                <w:szCs w:val="26"/>
              </w:rPr>
            </w:pPr>
            <w:r w:rsidRPr="00F138DB">
              <w:rPr>
                <w:sz w:val="26"/>
                <w:szCs w:val="26"/>
              </w:rPr>
              <w:t>Projekta izstrādē iesaistītās institūcijas</w:t>
            </w:r>
          </w:p>
        </w:tc>
        <w:tc>
          <w:tcPr>
            <w:tcW w:w="7026" w:type="dxa"/>
            <w:tcBorders>
              <w:top w:val="single" w:sz="4" w:space="0" w:color="auto"/>
            </w:tcBorders>
          </w:tcPr>
          <w:p w:rsidR="00EF371B" w:rsidRPr="00A726A3" w:rsidRDefault="00AC6DC1" w:rsidP="001E2021">
            <w:pPr>
              <w:spacing w:after="0" w:line="240" w:lineRule="auto"/>
              <w:jc w:val="both"/>
              <w:rPr>
                <w:rFonts w:ascii="Times New Roman" w:hAnsi="Times New Roman"/>
                <w:sz w:val="26"/>
                <w:szCs w:val="26"/>
              </w:rPr>
            </w:pPr>
            <w:r w:rsidRPr="00A726A3">
              <w:rPr>
                <w:rFonts w:ascii="Times New Roman" w:hAnsi="Times New Roman"/>
                <w:sz w:val="26"/>
                <w:szCs w:val="26"/>
              </w:rPr>
              <w:t xml:space="preserve">Finanšu </w:t>
            </w:r>
            <w:r w:rsidR="00EF371B" w:rsidRPr="00A726A3">
              <w:rPr>
                <w:rFonts w:ascii="Times New Roman" w:hAnsi="Times New Roman"/>
                <w:sz w:val="26"/>
                <w:szCs w:val="26"/>
              </w:rPr>
              <w:t>ministrija</w:t>
            </w:r>
            <w:r w:rsidR="00851556" w:rsidRPr="00A726A3">
              <w:rPr>
                <w:rFonts w:ascii="Times New Roman" w:hAnsi="Times New Roman"/>
                <w:sz w:val="26"/>
                <w:szCs w:val="26"/>
              </w:rPr>
              <w:t xml:space="preserve"> un valsts akciju sabiedr</w:t>
            </w:r>
            <w:r w:rsidR="00F2268B" w:rsidRPr="00A726A3">
              <w:rPr>
                <w:rFonts w:ascii="Times New Roman" w:hAnsi="Times New Roman"/>
                <w:sz w:val="26"/>
                <w:szCs w:val="26"/>
              </w:rPr>
              <w:t>ība “Valsts nekustamie īpašumi”, kā arī  Korupcijas novēršanas un apkarošanas birojs.</w:t>
            </w:r>
          </w:p>
          <w:p w:rsidR="00EF371B" w:rsidRPr="00A726A3" w:rsidRDefault="00EF371B" w:rsidP="001E2021">
            <w:pPr>
              <w:pStyle w:val="naiskr"/>
              <w:spacing w:before="0" w:after="0"/>
              <w:contextualSpacing/>
              <w:jc w:val="both"/>
              <w:rPr>
                <w:sz w:val="26"/>
                <w:szCs w:val="26"/>
              </w:rPr>
            </w:pPr>
          </w:p>
        </w:tc>
      </w:tr>
      <w:tr w:rsidR="00F138DB" w:rsidRPr="00F138DB" w:rsidTr="001E2021">
        <w:tc>
          <w:tcPr>
            <w:tcW w:w="550" w:type="dxa"/>
          </w:tcPr>
          <w:p w:rsidR="00EF371B" w:rsidRPr="00F138DB" w:rsidRDefault="00EF371B" w:rsidP="001E2021">
            <w:pPr>
              <w:pStyle w:val="naiskr"/>
              <w:spacing w:before="0" w:after="0"/>
              <w:rPr>
                <w:sz w:val="26"/>
                <w:szCs w:val="26"/>
              </w:rPr>
            </w:pPr>
            <w:r w:rsidRPr="00F138DB">
              <w:rPr>
                <w:sz w:val="26"/>
                <w:szCs w:val="26"/>
              </w:rPr>
              <w:lastRenderedPageBreak/>
              <w:t>4.</w:t>
            </w:r>
          </w:p>
        </w:tc>
        <w:tc>
          <w:tcPr>
            <w:tcW w:w="2149" w:type="dxa"/>
          </w:tcPr>
          <w:p w:rsidR="00EF371B" w:rsidRPr="00F138DB" w:rsidRDefault="00EF371B" w:rsidP="001E2021">
            <w:pPr>
              <w:pStyle w:val="naiskr"/>
              <w:spacing w:before="0" w:after="0"/>
              <w:rPr>
                <w:sz w:val="26"/>
                <w:szCs w:val="26"/>
              </w:rPr>
            </w:pPr>
            <w:r w:rsidRPr="00F138DB">
              <w:rPr>
                <w:sz w:val="26"/>
                <w:szCs w:val="26"/>
              </w:rPr>
              <w:t>Cita informācija</w:t>
            </w:r>
          </w:p>
        </w:tc>
        <w:tc>
          <w:tcPr>
            <w:tcW w:w="7026" w:type="dxa"/>
          </w:tcPr>
          <w:p w:rsidR="00EF371B" w:rsidRPr="00F138DB" w:rsidRDefault="00C63C40" w:rsidP="00C63C40">
            <w:pPr>
              <w:pStyle w:val="naiskr"/>
              <w:spacing w:before="0" w:after="0"/>
              <w:jc w:val="both"/>
              <w:rPr>
                <w:sz w:val="26"/>
                <w:szCs w:val="26"/>
              </w:rPr>
            </w:pPr>
            <w:r w:rsidRPr="00F138DB">
              <w:rPr>
                <w:sz w:val="26"/>
                <w:szCs w:val="26"/>
              </w:rPr>
              <w:t>Likumprojekta īstenošana neradīs papildus valsts un pašvaldību budžeta izdevumus, savukārt ieņēmumi nav precīzi aprēķināmi, jo nav nosakāma potenciālo nomnieku interese par iznomāšanai paredzētajiem nekustamajiem īpašumiem.</w:t>
            </w:r>
          </w:p>
        </w:tc>
      </w:tr>
    </w:tbl>
    <w:p w:rsidR="00EF371B" w:rsidRPr="00F138DB" w:rsidRDefault="00EF371B" w:rsidP="00EF371B">
      <w:pPr>
        <w:pStyle w:val="naisf"/>
        <w:spacing w:before="0" w:after="0"/>
        <w:rPr>
          <w:sz w:val="26"/>
          <w:szCs w:val="26"/>
        </w:rPr>
      </w:pPr>
    </w:p>
    <w:p w:rsidR="00697367" w:rsidRPr="00F138DB" w:rsidRDefault="00697367" w:rsidP="00EF371B">
      <w:pPr>
        <w:pStyle w:val="naisf"/>
        <w:spacing w:before="0" w:after="0"/>
        <w:rPr>
          <w:sz w:val="26"/>
          <w:szCs w:val="26"/>
        </w:rPr>
      </w:pPr>
    </w:p>
    <w:tbl>
      <w:tblPr>
        <w:tblpPr w:leftFromText="180" w:rightFromText="180" w:vertAnchor="text" w:horzAnchor="margin" w:tblpXSpec="center" w:tblpY="149"/>
        <w:tblW w:w="9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72"/>
        <w:gridCol w:w="2131"/>
        <w:gridCol w:w="7088"/>
      </w:tblGrid>
      <w:tr w:rsidR="00F138DB" w:rsidRPr="00F138DB" w:rsidTr="00AC6DC1">
        <w:tc>
          <w:tcPr>
            <w:tcW w:w="9791" w:type="dxa"/>
            <w:gridSpan w:val="3"/>
            <w:vAlign w:val="center"/>
          </w:tcPr>
          <w:p w:rsidR="00EF371B" w:rsidRPr="00F138DB" w:rsidRDefault="00EF371B" w:rsidP="001E2021">
            <w:pPr>
              <w:pStyle w:val="naisnod"/>
              <w:spacing w:before="0" w:after="0"/>
              <w:rPr>
                <w:sz w:val="26"/>
                <w:szCs w:val="26"/>
              </w:rPr>
            </w:pPr>
            <w:r w:rsidRPr="00F138DB">
              <w:rPr>
                <w:sz w:val="26"/>
                <w:szCs w:val="26"/>
              </w:rPr>
              <w:t>II. Tiesību akta projekta ietekme uz sabiedrību, tautsaimniecības attīstību un administratīvo slogu</w:t>
            </w:r>
          </w:p>
        </w:tc>
      </w:tr>
      <w:tr w:rsidR="00F138DB" w:rsidRPr="00F138DB" w:rsidTr="00A725BA">
        <w:trPr>
          <w:trHeight w:val="467"/>
        </w:trPr>
        <w:tc>
          <w:tcPr>
            <w:tcW w:w="572" w:type="dxa"/>
          </w:tcPr>
          <w:p w:rsidR="00EF371B" w:rsidRPr="00F138DB" w:rsidRDefault="00EF371B" w:rsidP="001E2021">
            <w:pPr>
              <w:pStyle w:val="naiskr"/>
              <w:spacing w:before="0" w:after="0"/>
              <w:rPr>
                <w:sz w:val="26"/>
                <w:szCs w:val="26"/>
              </w:rPr>
            </w:pPr>
            <w:r w:rsidRPr="00F138DB">
              <w:rPr>
                <w:sz w:val="26"/>
                <w:szCs w:val="26"/>
              </w:rPr>
              <w:t>1.</w:t>
            </w:r>
          </w:p>
        </w:tc>
        <w:tc>
          <w:tcPr>
            <w:tcW w:w="2131" w:type="dxa"/>
          </w:tcPr>
          <w:p w:rsidR="00EF371B" w:rsidRPr="00F138DB" w:rsidRDefault="00EF371B" w:rsidP="001E2021">
            <w:pPr>
              <w:pStyle w:val="naiskr"/>
              <w:spacing w:before="0" w:after="0"/>
              <w:rPr>
                <w:sz w:val="26"/>
                <w:szCs w:val="26"/>
              </w:rPr>
            </w:pPr>
            <w:r w:rsidRPr="00F138DB">
              <w:rPr>
                <w:sz w:val="26"/>
                <w:szCs w:val="26"/>
              </w:rPr>
              <w:t>Sabiedrības mērķgrupas, kuras tiesiskais regulējums ietekmē vai varētu ietekmēt</w:t>
            </w:r>
          </w:p>
        </w:tc>
        <w:tc>
          <w:tcPr>
            <w:tcW w:w="7088" w:type="dxa"/>
          </w:tcPr>
          <w:p w:rsidR="00C63C40" w:rsidRPr="00F138DB" w:rsidRDefault="00FC4C7F" w:rsidP="00C63C40">
            <w:pPr>
              <w:spacing w:after="120" w:line="240" w:lineRule="auto"/>
              <w:jc w:val="both"/>
              <w:rPr>
                <w:rFonts w:ascii="Times New Roman" w:eastAsia="Times New Roman" w:hAnsi="Times New Roman"/>
                <w:sz w:val="26"/>
                <w:szCs w:val="26"/>
                <w:lang w:eastAsia="lv-LV"/>
              </w:rPr>
            </w:pPr>
            <w:r w:rsidRPr="00F138DB">
              <w:rPr>
                <w:rFonts w:ascii="Times New Roman" w:hAnsi="Times New Roman"/>
                <w:sz w:val="26"/>
                <w:szCs w:val="26"/>
                <w:lang w:eastAsia="lv-LV"/>
              </w:rPr>
              <w:t>Publiskas personas, k</w:t>
            </w:r>
            <w:r w:rsidR="00C63C40" w:rsidRPr="00F138DB">
              <w:rPr>
                <w:rFonts w:ascii="Times New Roman" w:hAnsi="Times New Roman"/>
                <w:sz w:val="26"/>
                <w:szCs w:val="26"/>
                <w:lang w:eastAsia="lv-LV"/>
              </w:rPr>
              <w:t xml:space="preserve">as </w:t>
            </w:r>
            <w:r w:rsidRPr="00F138DB">
              <w:rPr>
                <w:rFonts w:ascii="Times New Roman" w:hAnsi="Times New Roman"/>
                <w:sz w:val="26"/>
                <w:szCs w:val="26"/>
                <w:lang w:eastAsia="lv-LV"/>
              </w:rPr>
              <w:t xml:space="preserve">veic </w:t>
            </w:r>
            <w:r w:rsidR="00C63C40" w:rsidRPr="00F138DB">
              <w:rPr>
                <w:rFonts w:ascii="Times New Roman" w:hAnsi="Times New Roman"/>
                <w:sz w:val="26"/>
                <w:szCs w:val="26"/>
                <w:lang w:eastAsia="lv-LV"/>
              </w:rPr>
              <w:t>tās īpašumā vai valdījumā esošu nekustamo īpašumu</w:t>
            </w:r>
            <w:r w:rsidRPr="00F138DB">
              <w:rPr>
                <w:rFonts w:ascii="Times New Roman" w:hAnsi="Times New Roman"/>
                <w:sz w:val="26"/>
                <w:szCs w:val="26"/>
                <w:lang w:eastAsia="lv-LV"/>
              </w:rPr>
              <w:t xml:space="preserve"> iznomāšanu</w:t>
            </w:r>
            <w:r w:rsidR="00C63C40" w:rsidRPr="00F138DB">
              <w:rPr>
                <w:rFonts w:ascii="Times New Roman" w:hAnsi="Times New Roman"/>
                <w:sz w:val="26"/>
                <w:szCs w:val="26"/>
                <w:lang w:eastAsia="lv-LV"/>
              </w:rPr>
              <w:t>.</w:t>
            </w:r>
            <w:r w:rsidR="00C63C40" w:rsidRPr="00F138DB">
              <w:rPr>
                <w:rFonts w:ascii="Times New Roman" w:eastAsia="Times New Roman" w:hAnsi="Times New Roman"/>
                <w:sz w:val="26"/>
                <w:szCs w:val="26"/>
                <w:lang w:eastAsia="lv-LV"/>
              </w:rPr>
              <w:t xml:space="preserve"> Personas, kas nomā vai vēlas nomāt publiskai personai piederošu </w:t>
            </w:r>
            <w:r w:rsidR="00C62785" w:rsidRPr="004D591F">
              <w:rPr>
                <w:rFonts w:ascii="Times New Roman" w:eastAsia="Times New Roman" w:hAnsi="Times New Roman"/>
                <w:sz w:val="26"/>
                <w:szCs w:val="26"/>
                <w:lang w:eastAsia="lv-LV"/>
              </w:rPr>
              <w:t xml:space="preserve">vai piekrītošu </w:t>
            </w:r>
            <w:r w:rsidR="00C63C40" w:rsidRPr="004D591F">
              <w:rPr>
                <w:rFonts w:ascii="Times New Roman" w:eastAsia="Times New Roman" w:hAnsi="Times New Roman"/>
                <w:sz w:val="26"/>
                <w:szCs w:val="26"/>
                <w:lang w:eastAsia="lv-LV"/>
              </w:rPr>
              <w:t>nekustamo īpašumu.</w:t>
            </w:r>
          </w:p>
          <w:p w:rsidR="00C63C40" w:rsidRPr="00F138DB" w:rsidRDefault="00C63C40" w:rsidP="00C63C40">
            <w:pPr>
              <w:spacing w:after="0" w:line="240" w:lineRule="auto"/>
              <w:jc w:val="both"/>
              <w:rPr>
                <w:rFonts w:ascii="Times New Roman" w:hAnsi="Times New Roman"/>
                <w:sz w:val="26"/>
                <w:szCs w:val="26"/>
              </w:rPr>
            </w:pPr>
          </w:p>
        </w:tc>
      </w:tr>
      <w:tr w:rsidR="00F138DB" w:rsidRPr="00F138DB" w:rsidTr="00AC6DC1">
        <w:trPr>
          <w:trHeight w:val="523"/>
        </w:trPr>
        <w:tc>
          <w:tcPr>
            <w:tcW w:w="572" w:type="dxa"/>
          </w:tcPr>
          <w:p w:rsidR="00EF371B" w:rsidRPr="00F138DB" w:rsidRDefault="00EF371B" w:rsidP="001E2021">
            <w:pPr>
              <w:pStyle w:val="naiskr"/>
              <w:spacing w:before="0" w:after="0"/>
              <w:rPr>
                <w:sz w:val="26"/>
                <w:szCs w:val="26"/>
              </w:rPr>
            </w:pPr>
            <w:r w:rsidRPr="00F138DB">
              <w:rPr>
                <w:sz w:val="26"/>
                <w:szCs w:val="26"/>
              </w:rPr>
              <w:t>2.</w:t>
            </w:r>
          </w:p>
        </w:tc>
        <w:tc>
          <w:tcPr>
            <w:tcW w:w="2131" w:type="dxa"/>
          </w:tcPr>
          <w:p w:rsidR="00EF371B" w:rsidRPr="00F138DB" w:rsidRDefault="00EF371B" w:rsidP="001E2021">
            <w:pPr>
              <w:pStyle w:val="naiskr"/>
              <w:spacing w:before="0" w:after="0"/>
              <w:rPr>
                <w:sz w:val="26"/>
                <w:szCs w:val="26"/>
              </w:rPr>
            </w:pPr>
            <w:r w:rsidRPr="00F138DB">
              <w:rPr>
                <w:sz w:val="26"/>
                <w:szCs w:val="26"/>
              </w:rPr>
              <w:t>Tiesiskā regulējuma ietekme uz tautsaimniecību un administratīvo slogu</w:t>
            </w:r>
          </w:p>
        </w:tc>
        <w:tc>
          <w:tcPr>
            <w:tcW w:w="7088" w:type="dxa"/>
          </w:tcPr>
          <w:p w:rsidR="005776D8" w:rsidRPr="00F138DB" w:rsidRDefault="00FD30FD" w:rsidP="004D591F">
            <w:pPr>
              <w:spacing w:after="0" w:line="240" w:lineRule="auto"/>
              <w:jc w:val="both"/>
              <w:rPr>
                <w:rFonts w:ascii="Times New Roman" w:hAnsi="Times New Roman"/>
                <w:sz w:val="26"/>
                <w:szCs w:val="26"/>
              </w:rPr>
            </w:pPr>
            <w:r w:rsidRPr="00F138DB">
              <w:rPr>
                <w:rFonts w:ascii="Times New Roman" w:hAnsi="Times New Roman"/>
                <w:sz w:val="26"/>
                <w:szCs w:val="26"/>
              </w:rPr>
              <w:t xml:space="preserve">Paredzams, ka likumprojektā </w:t>
            </w:r>
            <w:r w:rsidR="005776D8" w:rsidRPr="00F138DB">
              <w:rPr>
                <w:rFonts w:ascii="Times New Roman" w:hAnsi="Times New Roman"/>
                <w:sz w:val="26"/>
                <w:szCs w:val="26"/>
              </w:rPr>
              <w:t>ietvertais regulējums pozitīvi ietekmēs tautsaimniecību, jo pielīdzinot nekustamo īpašumu (ēku (būvju) un zemes) nomas līguma maksimālos termiņus, tiks veicināta ekonomiskā aktivitāte, uzlabota uzņēmējdarbības vide, padarot to pievilcīg</w:t>
            </w:r>
            <w:r w:rsidR="00FC40B2" w:rsidRPr="00F138DB">
              <w:rPr>
                <w:rFonts w:ascii="Times New Roman" w:hAnsi="Times New Roman"/>
                <w:sz w:val="26"/>
                <w:szCs w:val="26"/>
              </w:rPr>
              <w:t>āk</w:t>
            </w:r>
            <w:r w:rsidR="005776D8" w:rsidRPr="00F138DB">
              <w:rPr>
                <w:rFonts w:ascii="Times New Roman" w:hAnsi="Times New Roman"/>
                <w:sz w:val="26"/>
                <w:szCs w:val="26"/>
              </w:rPr>
              <w:t xml:space="preserve">u vietējiem un ārvalstu komersantiem, tādējādi ilgtermiņā paaugstinot kopējo uzņēmējdarbības vides konkurētspēju. </w:t>
            </w:r>
            <w:r w:rsidR="00FC40B2" w:rsidRPr="00F138DB">
              <w:rPr>
                <w:rFonts w:ascii="Times New Roman" w:hAnsi="Times New Roman"/>
                <w:sz w:val="26"/>
                <w:szCs w:val="26"/>
                <w:lang w:eastAsia="lv-LV"/>
              </w:rPr>
              <w:t xml:space="preserve"> </w:t>
            </w:r>
          </w:p>
        </w:tc>
      </w:tr>
      <w:tr w:rsidR="00F138DB" w:rsidRPr="00F138DB" w:rsidTr="00AC6DC1">
        <w:trPr>
          <w:trHeight w:val="1034"/>
        </w:trPr>
        <w:tc>
          <w:tcPr>
            <w:tcW w:w="572" w:type="dxa"/>
          </w:tcPr>
          <w:p w:rsidR="00EF371B" w:rsidRPr="00F138DB" w:rsidRDefault="00EF371B" w:rsidP="001E2021">
            <w:pPr>
              <w:pStyle w:val="naiskr"/>
              <w:spacing w:before="0" w:after="0"/>
              <w:rPr>
                <w:sz w:val="26"/>
                <w:szCs w:val="26"/>
              </w:rPr>
            </w:pPr>
            <w:r w:rsidRPr="00F138DB">
              <w:rPr>
                <w:sz w:val="26"/>
                <w:szCs w:val="26"/>
              </w:rPr>
              <w:t>3.</w:t>
            </w:r>
          </w:p>
        </w:tc>
        <w:tc>
          <w:tcPr>
            <w:tcW w:w="2131" w:type="dxa"/>
          </w:tcPr>
          <w:p w:rsidR="00EF371B" w:rsidRPr="00F138DB" w:rsidRDefault="00EF371B" w:rsidP="001E2021">
            <w:pPr>
              <w:pStyle w:val="naiskr"/>
              <w:spacing w:before="0" w:after="0"/>
              <w:rPr>
                <w:sz w:val="26"/>
                <w:szCs w:val="26"/>
              </w:rPr>
            </w:pPr>
            <w:r w:rsidRPr="00F138DB">
              <w:rPr>
                <w:sz w:val="26"/>
                <w:szCs w:val="26"/>
              </w:rPr>
              <w:t xml:space="preserve">Administratīvo izmaksu monetārs novērtējums </w:t>
            </w:r>
          </w:p>
        </w:tc>
        <w:tc>
          <w:tcPr>
            <w:tcW w:w="7088" w:type="dxa"/>
          </w:tcPr>
          <w:p w:rsidR="00EF371B" w:rsidRPr="00F138DB" w:rsidRDefault="00F70A0D" w:rsidP="001E2021">
            <w:pPr>
              <w:spacing w:after="0" w:line="240" w:lineRule="auto"/>
              <w:jc w:val="both"/>
              <w:rPr>
                <w:rFonts w:ascii="Times New Roman" w:hAnsi="Times New Roman"/>
                <w:sz w:val="26"/>
                <w:szCs w:val="26"/>
              </w:rPr>
            </w:pPr>
            <w:r w:rsidRPr="00F138DB">
              <w:rPr>
                <w:rFonts w:ascii="Times New Roman" w:hAnsi="Times New Roman"/>
                <w:sz w:val="26"/>
                <w:szCs w:val="26"/>
              </w:rPr>
              <w:t>Likumprojekts šo jomu neskar.</w:t>
            </w:r>
          </w:p>
        </w:tc>
      </w:tr>
      <w:tr w:rsidR="00F138DB" w:rsidRPr="00F138DB" w:rsidTr="00AC6DC1">
        <w:tc>
          <w:tcPr>
            <w:tcW w:w="572" w:type="dxa"/>
          </w:tcPr>
          <w:p w:rsidR="00EF371B" w:rsidRPr="00F138DB" w:rsidRDefault="00EF371B" w:rsidP="001E2021">
            <w:pPr>
              <w:pStyle w:val="naiskr"/>
              <w:spacing w:before="0" w:after="0"/>
              <w:rPr>
                <w:sz w:val="26"/>
                <w:szCs w:val="26"/>
              </w:rPr>
            </w:pPr>
            <w:r w:rsidRPr="00F138DB">
              <w:rPr>
                <w:sz w:val="26"/>
                <w:szCs w:val="26"/>
              </w:rPr>
              <w:t>4.</w:t>
            </w:r>
          </w:p>
        </w:tc>
        <w:tc>
          <w:tcPr>
            <w:tcW w:w="2131" w:type="dxa"/>
          </w:tcPr>
          <w:p w:rsidR="00EF371B" w:rsidRPr="00F138DB" w:rsidRDefault="00EF371B" w:rsidP="001E2021">
            <w:pPr>
              <w:pStyle w:val="naiskr"/>
              <w:spacing w:before="0" w:after="0"/>
              <w:rPr>
                <w:sz w:val="26"/>
                <w:szCs w:val="26"/>
              </w:rPr>
            </w:pPr>
            <w:r w:rsidRPr="00F138DB">
              <w:rPr>
                <w:sz w:val="26"/>
                <w:szCs w:val="26"/>
              </w:rPr>
              <w:t>Cita informācija</w:t>
            </w:r>
          </w:p>
        </w:tc>
        <w:tc>
          <w:tcPr>
            <w:tcW w:w="7088" w:type="dxa"/>
          </w:tcPr>
          <w:p w:rsidR="00EF371B" w:rsidRPr="00F138DB" w:rsidRDefault="00EF371B" w:rsidP="001E2021">
            <w:pPr>
              <w:spacing w:after="0" w:line="240" w:lineRule="auto"/>
              <w:rPr>
                <w:rFonts w:ascii="Times New Roman" w:hAnsi="Times New Roman"/>
                <w:sz w:val="26"/>
                <w:szCs w:val="26"/>
              </w:rPr>
            </w:pPr>
            <w:r w:rsidRPr="00F138DB">
              <w:rPr>
                <w:rFonts w:ascii="Times New Roman" w:hAnsi="Times New Roman"/>
                <w:sz w:val="26"/>
                <w:szCs w:val="26"/>
              </w:rPr>
              <w:t>Nav.</w:t>
            </w:r>
          </w:p>
        </w:tc>
      </w:tr>
    </w:tbl>
    <w:p w:rsidR="00EF371B" w:rsidRPr="00F138DB" w:rsidRDefault="00EF371B" w:rsidP="00AC6DC1">
      <w:pPr>
        <w:pStyle w:val="naisf"/>
        <w:spacing w:before="0" w:after="0"/>
        <w:ind w:firstLine="0"/>
        <w:rPr>
          <w:sz w:val="26"/>
          <w:szCs w:val="26"/>
        </w:rPr>
      </w:pPr>
    </w:p>
    <w:p w:rsidR="00697367" w:rsidRPr="00F138DB" w:rsidRDefault="00697367" w:rsidP="00AC6DC1">
      <w:pPr>
        <w:pStyle w:val="naisf"/>
        <w:spacing w:before="0" w:after="0"/>
        <w:ind w:firstLine="0"/>
        <w:rPr>
          <w:sz w:val="26"/>
          <w:szCs w:val="26"/>
        </w:rPr>
      </w:pP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6"/>
      </w:tblGrid>
      <w:tr w:rsidR="00F138DB" w:rsidRPr="00F138DB" w:rsidTr="00851556">
        <w:trPr>
          <w:trHeight w:val="335"/>
          <w:jc w:val="center"/>
        </w:trPr>
        <w:tc>
          <w:tcPr>
            <w:tcW w:w="9886" w:type="dxa"/>
          </w:tcPr>
          <w:p w:rsidR="00EF371B" w:rsidRPr="00F138DB" w:rsidRDefault="00EF371B" w:rsidP="001E2021">
            <w:pPr>
              <w:spacing w:after="0" w:line="240" w:lineRule="auto"/>
              <w:jc w:val="center"/>
              <w:rPr>
                <w:rFonts w:ascii="Times New Roman" w:hAnsi="Times New Roman"/>
                <w:b/>
                <w:bCs/>
                <w:i/>
                <w:sz w:val="26"/>
                <w:szCs w:val="26"/>
              </w:rPr>
            </w:pPr>
            <w:r w:rsidRPr="00F138DB">
              <w:rPr>
                <w:rFonts w:ascii="Times New Roman" w:hAnsi="Times New Roman"/>
                <w:b/>
                <w:bCs/>
                <w:sz w:val="26"/>
                <w:szCs w:val="26"/>
              </w:rPr>
              <w:t>III. Tiesību akta projekta ietekme uz valsts budžetu un pašvaldību budžetiem</w:t>
            </w:r>
            <w:r w:rsidRPr="00F138DB" w:rsidDel="00DA7A25">
              <w:rPr>
                <w:rFonts w:ascii="Times New Roman" w:hAnsi="Times New Roman"/>
                <w:b/>
                <w:bCs/>
                <w:sz w:val="26"/>
                <w:szCs w:val="26"/>
              </w:rPr>
              <w:t xml:space="preserve"> </w:t>
            </w:r>
          </w:p>
        </w:tc>
      </w:tr>
      <w:tr w:rsidR="00EF371B" w:rsidRPr="00F138DB" w:rsidTr="00851556">
        <w:trPr>
          <w:trHeight w:val="271"/>
          <w:jc w:val="center"/>
        </w:trPr>
        <w:tc>
          <w:tcPr>
            <w:tcW w:w="9886" w:type="dxa"/>
            <w:tcBorders>
              <w:top w:val="single" w:sz="4" w:space="0" w:color="auto"/>
              <w:left w:val="single" w:sz="4" w:space="0" w:color="auto"/>
              <w:bottom w:val="single" w:sz="4" w:space="0" w:color="auto"/>
              <w:right w:val="single" w:sz="4" w:space="0" w:color="auto"/>
            </w:tcBorders>
          </w:tcPr>
          <w:p w:rsidR="00EF371B" w:rsidRPr="00F138DB" w:rsidRDefault="00AC6DC1" w:rsidP="00AC6DC1">
            <w:pPr>
              <w:spacing w:after="0" w:line="240" w:lineRule="auto"/>
              <w:jc w:val="center"/>
              <w:rPr>
                <w:rFonts w:ascii="Times New Roman" w:hAnsi="Times New Roman"/>
                <w:bCs/>
                <w:i/>
                <w:sz w:val="26"/>
                <w:szCs w:val="26"/>
              </w:rPr>
            </w:pPr>
            <w:r w:rsidRPr="00F138DB">
              <w:rPr>
                <w:rFonts w:ascii="Times New Roman" w:hAnsi="Times New Roman"/>
                <w:bCs/>
                <w:i/>
                <w:sz w:val="26"/>
                <w:szCs w:val="26"/>
              </w:rPr>
              <w:t>Likumprojekts šo jomu neskar.</w:t>
            </w:r>
          </w:p>
        </w:tc>
      </w:tr>
    </w:tbl>
    <w:p w:rsidR="00EF371B" w:rsidRPr="00F138DB" w:rsidRDefault="00EF371B" w:rsidP="00AC6DC1">
      <w:pPr>
        <w:pStyle w:val="naisf"/>
        <w:spacing w:before="0" w:after="0"/>
        <w:ind w:firstLine="0"/>
        <w:rPr>
          <w:sz w:val="26"/>
          <w:szCs w:val="26"/>
        </w:rPr>
      </w:pPr>
    </w:p>
    <w:p w:rsidR="00697367" w:rsidRPr="00F138DB" w:rsidRDefault="00697367" w:rsidP="00AC6DC1">
      <w:pPr>
        <w:pStyle w:val="naisf"/>
        <w:spacing w:before="0" w:after="0"/>
        <w:ind w:firstLine="0"/>
        <w:rPr>
          <w:sz w:val="26"/>
          <w:szCs w:val="26"/>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3"/>
      </w:tblGrid>
      <w:tr w:rsidR="00F138DB" w:rsidRPr="00F138DB" w:rsidTr="00AC6DC1">
        <w:trPr>
          <w:jc w:val="center"/>
        </w:trPr>
        <w:tc>
          <w:tcPr>
            <w:tcW w:w="9923" w:type="dxa"/>
          </w:tcPr>
          <w:p w:rsidR="00EF371B" w:rsidRPr="00F138DB" w:rsidRDefault="00EF371B" w:rsidP="001E2021">
            <w:pPr>
              <w:pStyle w:val="naisnod"/>
              <w:spacing w:before="0" w:after="0"/>
              <w:rPr>
                <w:sz w:val="26"/>
                <w:szCs w:val="26"/>
              </w:rPr>
            </w:pPr>
            <w:r w:rsidRPr="00F138DB">
              <w:rPr>
                <w:sz w:val="26"/>
                <w:szCs w:val="26"/>
              </w:rPr>
              <w:t>IV. Tiesību akta projekta ietekme uz spēkā esošo tiesību normu sistēmu</w:t>
            </w:r>
          </w:p>
        </w:tc>
      </w:tr>
      <w:tr w:rsidR="00AC6DC1" w:rsidRPr="00F138DB" w:rsidTr="00AC6DC1">
        <w:trPr>
          <w:jc w:val="center"/>
        </w:trPr>
        <w:tc>
          <w:tcPr>
            <w:tcW w:w="9923" w:type="dxa"/>
          </w:tcPr>
          <w:p w:rsidR="00AC6DC1" w:rsidRPr="00F138DB" w:rsidRDefault="00AC6DC1" w:rsidP="001E2021">
            <w:pPr>
              <w:pStyle w:val="naisnod"/>
              <w:spacing w:before="0" w:after="0"/>
              <w:rPr>
                <w:b w:val="0"/>
                <w:sz w:val="26"/>
                <w:szCs w:val="26"/>
              </w:rPr>
            </w:pPr>
            <w:r w:rsidRPr="00F138DB">
              <w:rPr>
                <w:b w:val="0"/>
                <w:bCs w:val="0"/>
                <w:i/>
                <w:sz w:val="26"/>
                <w:szCs w:val="26"/>
              </w:rPr>
              <w:t>Likumprojekts šo jomu neskar.</w:t>
            </w:r>
          </w:p>
        </w:tc>
      </w:tr>
    </w:tbl>
    <w:p w:rsidR="00EF371B" w:rsidRPr="00F138DB" w:rsidRDefault="00EF371B" w:rsidP="00AC6DC1">
      <w:pPr>
        <w:pStyle w:val="naisf"/>
        <w:spacing w:before="0" w:after="0"/>
        <w:ind w:firstLine="0"/>
        <w:rPr>
          <w:sz w:val="26"/>
          <w:szCs w:val="26"/>
        </w:rPr>
      </w:pPr>
    </w:p>
    <w:p w:rsidR="00697367" w:rsidRPr="00F138DB" w:rsidRDefault="00697367" w:rsidP="00AC6DC1">
      <w:pPr>
        <w:pStyle w:val="naisf"/>
        <w:spacing w:before="0" w:after="0"/>
        <w:ind w:firstLine="0"/>
        <w:rPr>
          <w:sz w:val="26"/>
          <w:szCs w:val="26"/>
        </w:rPr>
      </w:pPr>
    </w:p>
    <w:tbl>
      <w:tblPr>
        <w:tblW w:w="9923" w:type="dxa"/>
        <w:tblInd w:w="-859"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9923"/>
      </w:tblGrid>
      <w:tr w:rsidR="00F138DB" w:rsidRPr="00F138DB" w:rsidTr="00AC6DC1">
        <w:tc>
          <w:tcPr>
            <w:tcW w:w="9923" w:type="dxa"/>
            <w:tcBorders>
              <w:top w:val="outset" w:sz="6" w:space="0" w:color="auto"/>
              <w:left w:val="outset" w:sz="6" w:space="0" w:color="auto"/>
              <w:bottom w:val="outset" w:sz="6" w:space="0" w:color="auto"/>
              <w:right w:val="outset" w:sz="6" w:space="0" w:color="auto"/>
            </w:tcBorders>
            <w:vAlign w:val="center"/>
          </w:tcPr>
          <w:p w:rsidR="00EF371B" w:rsidRPr="00F138DB" w:rsidRDefault="00EF371B" w:rsidP="001E2021">
            <w:pPr>
              <w:spacing w:after="0" w:line="240" w:lineRule="auto"/>
              <w:jc w:val="center"/>
              <w:rPr>
                <w:rFonts w:ascii="Times New Roman" w:hAnsi="Times New Roman"/>
                <w:b/>
                <w:sz w:val="26"/>
                <w:szCs w:val="26"/>
              </w:rPr>
            </w:pPr>
            <w:r w:rsidRPr="00F138DB">
              <w:rPr>
                <w:rFonts w:ascii="Times New Roman" w:hAnsi="Times New Roman"/>
                <w:b/>
                <w:sz w:val="26"/>
                <w:szCs w:val="26"/>
              </w:rPr>
              <w:t>V. Tiesību akta projekta atbilstība Latvijas Republikas starptautiskajām saistībām</w:t>
            </w:r>
          </w:p>
        </w:tc>
      </w:tr>
      <w:tr w:rsidR="00F138DB" w:rsidRPr="00F138DB" w:rsidTr="00AC6DC1">
        <w:tc>
          <w:tcPr>
            <w:tcW w:w="9923" w:type="dxa"/>
            <w:tcBorders>
              <w:top w:val="outset" w:sz="6" w:space="0" w:color="auto"/>
              <w:left w:val="outset" w:sz="6" w:space="0" w:color="auto"/>
              <w:bottom w:val="outset" w:sz="6" w:space="0" w:color="auto"/>
              <w:right w:val="outset" w:sz="6" w:space="0" w:color="auto"/>
            </w:tcBorders>
            <w:vAlign w:val="center"/>
          </w:tcPr>
          <w:p w:rsidR="00EF371B" w:rsidRPr="00F138DB" w:rsidRDefault="00AC6DC1" w:rsidP="001E2021">
            <w:pPr>
              <w:spacing w:after="0" w:line="240" w:lineRule="auto"/>
              <w:jc w:val="center"/>
              <w:rPr>
                <w:rFonts w:ascii="Times New Roman" w:hAnsi="Times New Roman"/>
                <w:sz w:val="26"/>
                <w:szCs w:val="26"/>
              </w:rPr>
            </w:pPr>
            <w:r w:rsidRPr="00F138DB">
              <w:rPr>
                <w:rFonts w:ascii="Times New Roman" w:hAnsi="Times New Roman"/>
                <w:i/>
                <w:sz w:val="26"/>
                <w:szCs w:val="26"/>
              </w:rPr>
              <w:t>Likump</w:t>
            </w:r>
            <w:r w:rsidR="00EF371B" w:rsidRPr="00F138DB">
              <w:rPr>
                <w:rFonts w:ascii="Times New Roman" w:hAnsi="Times New Roman"/>
                <w:i/>
                <w:sz w:val="26"/>
                <w:szCs w:val="26"/>
              </w:rPr>
              <w:t>rojekts šo jomu neskar</w:t>
            </w:r>
            <w:r w:rsidRPr="00F138DB">
              <w:rPr>
                <w:rFonts w:ascii="Times New Roman" w:hAnsi="Times New Roman"/>
                <w:i/>
                <w:sz w:val="26"/>
                <w:szCs w:val="26"/>
              </w:rPr>
              <w:t>.</w:t>
            </w:r>
          </w:p>
        </w:tc>
      </w:tr>
    </w:tbl>
    <w:p w:rsidR="00EF371B" w:rsidRPr="00F138DB" w:rsidRDefault="00EF371B" w:rsidP="00EF371B">
      <w:pPr>
        <w:pStyle w:val="naisf"/>
        <w:spacing w:before="0" w:after="0"/>
        <w:ind w:firstLine="0"/>
        <w:rPr>
          <w:sz w:val="26"/>
          <w:szCs w:val="26"/>
        </w:rPr>
      </w:pPr>
    </w:p>
    <w:p w:rsidR="00697367" w:rsidRPr="00F138DB" w:rsidRDefault="00697367" w:rsidP="00EF371B">
      <w:pPr>
        <w:pStyle w:val="naisf"/>
        <w:spacing w:before="0" w:after="0"/>
        <w:ind w:firstLine="0"/>
        <w:rPr>
          <w:sz w:val="26"/>
          <w:szCs w:val="26"/>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918"/>
      </w:tblGrid>
      <w:tr w:rsidR="00F138DB" w:rsidRPr="00F138DB" w:rsidTr="00AC6DC1">
        <w:trPr>
          <w:jc w:val="center"/>
        </w:trPr>
        <w:tc>
          <w:tcPr>
            <w:tcW w:w="9918" w:type="dxa"/>
          </w:tcPr>
          <w:p w:rsidR="00EF371B" w:rsidRPr="00F138DB" w:rsidRDefault="00EF371B" w:rsidP="001E2021">
            <w:pPr>
              <w:pStyle w:val="naisnod"/>
              <w:spacing w:before="0" w:after="0"/>
              <w:ind w:left="57" w:right="57"/>
              <w:rPr>
                <w:sz w:val="26"/>
                <w:szCs w:val="26"/>
              </w:rPr>
            </w:pPr>
            <w:r w:rsidRPr="00F138DB">
              <w:rPr>
                <w:sz w:val="26"/>
                <w:szCs w:val="26"/>
              </w:rPr>
              <w:t>VI. Sabiedrības līdzdalība un komunikācijas aktivitātes</w:t>
            </w:r>
          </w:p>
        </w:tc>
      </w:tr>
      <w:tr w:rsidR="00EF371B" w:rsidRPr="00F138DB" w:rsidTr="00AC6DC1">
        <w:trPr>
          <w:jc w:val="center"/>
        </w:trPr>
        <w:tc>
          <w:tcPr>
            <w:tcW w:w="9918" w:type="dxa"/>
            <w:tcBorders>
              <w:top w:val="single" w:sz="4" w:space="0" w:color="auto"/>
              <w:left w:val="single" w:sz="4" w:space="0" w:color="auto"/>
              <w:bottom w:val="single" w:sz="4" w:space="0" w:color="auto"/>
              <w:right w:val="single" w:sz="4" w:space="0" w:color="auto"/>
            </w:tcBorders>
          </w:tcPr>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
              <w:gridCol w:w="3483"/>
              <w:gridCol w:w="5943"/>
            </w:tblGrid>
            <w:tr w:rsidR="00F138DB" w:rsidRPr="00F138DB" w:rsidTr="001E2021">
              <w:trPr>
                <w:trHeight w:val="553"/>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EF371B" w:rsidRPr="00F138DB" w:rsidRDefault="00EF371B" w:rsidP="001E2021">
                  <w:pPr>
                    <w:spacing w:after="0" w:line="240" w:lineRule="auto"/>
                    <w:rPr>
                      <w:rFonts w:ascii="Times New Roman" w:hAnsi="Times New Roman"/>
                      <w:sz w:val="26"/>
                      <w:szCs w:val="26"/>
                    </w:rPr>
                  </w:pPr>
                  <w:r w:rsidRPr="00F138DB">
                    <w:rPr>
                      <w:rFonts w:ascii="Times New Roman" w:hAnsi="Times New Roman"/>
                      <w:sz w:val="26"/>
                      <w:szCs w:val="26"/>
                    </w:rPr>
                    <w:t> 1.</w:t>
                  </w:r>
                </w:p>
              </w:tc>
              <w:tc>
                <w:tcPr>
                  <w:tcW w:w="3587" w:type="dxa"/>
                  <w:tcBorders>
                    <w:top w:val="outset" w:sz="6" w:space="0" w:color="auto"/>
                    <w:left w:val="outset" w:sz="6" w:space="0" w:color="auto"/>
                    <w:bottom w:val="outset" w:sz="6" w:space="0" w:color="auto"/>
                    <w:right w:val="outset" w:sz="6" w:space="0" w:color="auto"/>
                  </w:tcBorders>
                  <w:hideMark/>
                </w:tcPr>
                <w:p w:rsidR="00EF371B" w:rsidRPr="00F138DB" w:rsidRDefault="00EF371B" w:rsidP="001E2021">
                  <w:pPr>
                    <w:spacing w:after="0" w:line="240" w:lineRule="auto"/>
                    <w:rPr>
                      <w:rFonts w:ascii="Times New Roman" w:hAnsi="Times New Roman"/>
                      <w:sz w:val="26"/>
                      <w:szCs w:val="26"/>
                    </w:rPr>
                  </w:pPr>
                  <w:r w:rsidRPr="00F138DB">
                    <w:rPr>
                      <w:rFonts w:ascii="Times New Roman" w:hAnsi="Times New Roman"/>
                      <w:sz w:val="26"/>
                      <w:szCs w:val="26"/>
                    </w:rPr>
                    <w:t> Plānotās sabiedrības līdzdalības un komunikācijas aktivitātes saistībā ar projektu</w:t>
                  </w:r>
                </w:p>
              </w:tc>
              <w:tc>
                <w:tcPr>
                  <w:tcW w:w="6161" w:type="dxa"/>
                  <w:tcBorders>
                    <w:top w:val="outset" w:sz="6" w:space="0" w:color="auto"/>
                    <w:left w:val="outset" w:sz="6" w:space="0" w:color="auto"/>
                    <w:bottom w:val="outset" w:sz="6" w:space="0" w:color="auto"/>
                    <w:right w:val="outset" w:sz="6" w:space="0" w:color="auto"/>
                  </w:tcBorders>
                  <w:hideMark/>
                </w:tcPr>
                <w:p w:rsidR="00EF371B" w:rsidRPr="00F138DB" w:rsidRDefault="00AC6DC1" w:rsidP="008C442E">
                  <w:pPr>
                    <w:spacing w:after="0" w:line="240" w:lineRule="auto"/>
                    <w:jc w:val="both"/>
                    <w:rPr>
                      <w:rFonts w:ascii="Times New Roman" w:hAnsi="Times New Roman"/>
                      <w:sz w:val="26"/>
                      <w:szCs w:val="26"/>
                    </w:rPr>
                  </w:pPr>
                  <w:r w:rsidRPr="00F138DB">
                    <w:rPr>
                      <w:rFonts w:ascii="Times New Roman" w:hAnsi="Times New Roman"/>
                      <w:sz w:val="26"/>
                      <w:szCs w:val="26"/>
                    </w:rPr>
                    <w:t>Informācija par likumprojektu</w:t>
                  </w:r>
                  <w:r w:rsidR="00EF371B" w:rsidRPr="00F138DB">
                    <w:rPr>
                      <w:rFonts w:ascii="Times New Roman" w:hAnsi="Times New Roman"/>
                      <w:sz w:val="26"/>
                      <w:szCs w:val="26"/>
                    </w:rPr>
                    <w:t xml:space="preserve"> </w:t>
                  </w:r>
                  <w:r w:rsidR="008C442E" w:rsidRPr="00F138DB">
                    <w:rPr>
                      <w:rFonts w:ascii="Times New Roman" w:hAnsi="Times New Roman"/>
                      <w:sz w:val="26"/>
                      <w:szCs w:val="26"/>
                    </w:rPr>
                    <w:t>2016.gada 30.maijā</w:t>
                  </w:r>
                  <w:r w:rsidR="00EF371B" w:rsidRPr="00F138DB">
                    <w:rPr>
                      <w:rFonts w:ascii="Times New Roman" w:hAnsi="Times New Roman"/>
                      <w:sz w:val="26"/>
                      <w:szCs w:val="26"/>
                    </w:rPr>
                    <w:t xml:space="preserve"> ievietota </w:t>
                  </w:r>
                  <w:r w:rsidRPr="00F138DB">
                    <w:rPr>
                      <w:rFonts w:ascii="Times New Roman" w:hAnsi="Times New Roman"/>
                      <w:sz w:val="26"/>
                      <w:szCs w:val="26"/>
                    </w:rPr>
                    <w:t xml:space="preserve">Finanšu </w:t>
                  </w:r>
                  <w:r w:rsidR="008C442E" w:rsidRPr="00F138DB">
                    <w:rPr>
                      <w:rFonts w:ascii="Times New Roman" w:hAnsi="Times New Roman"/>
                      <w:sz w:val="26"/>
                      <w:szCs w:val="26"/>
                    </w:rPr>
                    <w:t>ministrijas mājas</w:t>
                  </w:r>
                  <w:r w:rsidR="00EF371B" w:rsidRPr="00F138DB">
                    <w:rPr>
                      <w:rFonts w:ascii="Times New Roman" w:hAnsi="Times New Roman"/>
                      <w:sz w:val="26"/>
                      <w:szCs w:val="26"/>
                    </w:rPr>
                    <w:t>lapā s</w:t>
                  </w:r>
                  <w:r w:rsidRPr="00F138DB">
                    <w:rPr>
                      <w:rFonts w:ascii="Times New Roman" w:hAnsi="Times New Roman"/>
                      <w:sz w:val="26"/>
                      <w:szCs w:val="26"/>
                    </w:rPr>
                    <w:t>adaļā “</w:t>
                  </w:r>
                  <w:r w:rsidRPr="00F138DB">
                    <w:rPr>
                      <w:rFonts w:ascii="Times New Roman" w:hAnsi="Times New Roman"/>
                      <w:i/>
                      <w:sz w:val="26"/>
                      <w:szCs w:val="26"/>
                    </w:rPr>
                    <w:t>Sabiedrības līdzdalība</w:t>
                  </w:r>
                  <w:r w:rsidRPr="00F138DB">
                    <w:rPr>
                      <w:rFonts w:ascii="Times New Roman" w:hAnsi="Times New Roman"/>
                      <w:sz w:val="26"/>
                      <w:szCs w:val="26"/>
                    </w:rPr>
                    <w:t>”</w:t>
                  </w:r>
                  <w:r w:rsidR="00146413" w:rsidRPr="00F138DB">
                    <w:rPr>
                      <w:rFonts w:ascii="Times New Roman" w:hAnsi="Times New Roman"/>
                      <w:sz w:val="26"/>
                      <w:szCs w:val="26"/>
                    </w:rPr>
                    <w:t xml:space="preserve"> – “</w:t>
                  </w:r>
                  <w:r w:rsidR="00146413" w:rsidRPr="00F138DB">
                    <w:rPr>
                      <w:rFonts w:ascii="Times New Roman" w:hAnsi="Times New Roman"/>
                      <w:i/>
                      <w:sz w:val="26"/>
                      <w:szCs w:val="26"/>
                    </w:rPr>
                    <w:t>Tiesību aktu projekti</w:t>
                  </w:r>
                  <w:r w:rsidR="00146413" w:rsidRPr="00F138DB">
                    <w:rPr>
                      <w:rFonts w:ascii="Times New Roman" w:hAnsi="Times New Roman"/>
                      <w:sz w:val="26"/>
                      <w:szCs w:val="26"/>
                    </w:rPr>
                    <w:t>” – “</w:t>
                  </w:r>
                  <w:r w:rsidR="00146413" w:rsidRPr="00F138DB">
                    <w:rPr>
                      <w:rFonts w:ascii="Times New Roman" w:hAnsi="Times New Roman"/>
                      <w:i/>
                      <w:sz w:val="26"/>
                      <w:szCs w:val="26"/>
                    </w:rPr>
                    <w:t>Valsts nekustamo īpašumu pārvaldības politika</w:t>
                  </w:r>
                  <w:r w:rsidR="00146413" w:rsidRPr="00F138DB">
                    <w:rPr>
                      <w:rFonts w:ascii="Times New Roman" w:hAnsi="Times New Roman"/>
                      <w:sz w:val="26"/>
                      <w:szCs w:val="26"/>
                    </w:rPr>
                    <w:t>”</w:t>
                  </w:r>
                  <w:r w:rsidRPr="00F138DB">
                    <w:rPr>
                      <w:rFonts w:ascii="Times New Roman" w:hAnsi="Times New Roman"/>
                      <w:sz w:val="26"/>
                      <w:szCs w:val="26"/>
                    </w:rPr>
                    <w:t>.</w:t>
                  </w:r>
                </w:p>
              </w:tc>
            </w:tr>
            <w:tr w:rsidR="00F138DB" w:rsidRPr="00F138DB" w:rsidTr="001E2021">
              <w:trPr>
                <w:trHeight w:val="339"/>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EF371B" w:rsidRPr="00F138DB" w:rsidRDefault="00EF371B" w:rsidP="001E2021">
                  <w:pPr>
                    <w:spacing w:after="0" w:line="240" w:lineRule="auto"/>
                    <w:rPr>
                      <w:rFonts w:ascii="Times New Roman" w:hAnsi="Times New Roman"/>
                      <w:sz w:val="26"/>
                      <w:szCs w:val="26"/>
                    </w:rPr>
                  </w:pPr>
                  <w:r w:rsidRPr="00F138DB">
                    <w:rPr>
                      <w:rFonts w:ascii="Times New Roman" w:hAnsi="Times New Roman"/>
                      <w:sz w:val="26"/>
                      <w:szCs w:val="26"/>
                    </w:rPr>
                    <w:lastRenderedPageBreak/>
                    <w:t> 2.</w:t>
                  </w:r>
                </w:p>
              </w:tc>
              <w:tc>
                <w:tcPr>
                  <w:tcW w:w="3587" w:type="dxa"/>
                  <w:tcBorders>
                    <w:top w:val="outset" w:sz="6" w:space="0" w:color="auto"/>
                    <w:left w:val="outset" w:sz="6" w:space="0" w:color="auto"/>
                    <w:bottom w:val="outset" w:sz="6" w:space="0" w:color="auto"/>
                    <w:right w:val="outset" w:sz="6" w:space="0" w:color="auto"/>
                  </w:tcBorders>
                  <w:hideMark/>
                </w:tcPr>
                <w:p w:rsidR="00EF371B" w:rsidRPr="00F138DB" w:rsidRDefault="00EF371B" w:rsidP="001E2021">
                  <w:pPr>
                    <w:spacing w:after="0" w:line="240" w:lineRule="auto"/>
                    <w:rPr>
                      <w:rFonts w:ascii="Times New Roman" w:hAnsi="Times New Roman"/>
                      <w:sz w:val="26"/>
                      <w:szCs w:val="26"/>
                    </w:rPr>
                  </w:pPr>
                  <w:r w:rsidRPr="00F138DB">
                    <w:rPr>
                      <w:rFonts w:ascii="Times New Roman" w:hAnsi="Times New Roman"/>
                      <w:sz w:val="26"/>
                      <w:szCs w:val="26"/>
                    </w:rPr>
                    <w:t> Sabiedrības līdzdalība projekta izstrādē</w:t>
                  </w:r>
                </w:p>
              </w:tc>
              <w:tc>
                <w:tcPr>
                  <w:tcW w:w="6161" w:type="dxa"/>
                  <w:tcBorders>
                    <w:top w:val="outset" w:sz="6" w:space="0" w:color="auto"/>
                    <w:left w:val="outset" w:sz="6" w:space="0" w:color="auto"/>
                    <w:bottom w:val="outset" w:sz="6" w:space="0" w:color="auto"/>
                    <w:right w:val="outset" w:sz="6" w:space="0" w:color="auto"/>
                  </w:tcBorders>
                </w:tcPr>
                <w:p w:rsidR="00EF371B" w:rsidRPr="00311BCE" w:rsidRDefault="00552BBC" w:rsidP="0095525C">
                  <w:pPr>
                    <w:spacing w:after="0" w:line="240" w:lineRule="auto"/>
                    <w:jc w:val="both"/>
                    <w:rPr>
                      <w:rFonts w:ascii="Times New Roman" w:hAnsi="Times New Roman"/>
                      <w:sz w:val="26"/>
                      <w:szCs w:val="26"/>
                    </w:rPr>
                  </w:pPr>
                  <w:r w:rsidRPr="00311BCE">
                    <w:rPr>
                      <w:rFonts w:ascii="Times New Roman" w:hAnsi="Times New Roman"/>
                      <w:sz w:val="26"/>
                      <w:szCs w:val="26"/>
                    </w:rPr>
                    <w:t>Saņemta 2016.gada 29.jūlija Latvijas Kūdras ražotāju asociācijas vēstule ar pri</w:t>
                  </w:r>
                  <w:r w:rsidR="0095525C" w:rsidRPr="00311BCE">
                    <w:rPr>
                      <w:rFonts w:ascii="Times New Roman" w:hAnsi="Times New Roman"/>
                      <w:sz w:val="26"/>
                      <w:szCs w:val="26"/>
                    </w:rPr>
                    <w:t>ekšlikumu precizēt likumprojektu</w:t>
                  </w:r>
                  <w:r w:rsidRPr="00311BCE">
                    <w:rPr>
                      <w:rFonts w:ascii="Times New Roman" w:hAnsi="Times New Roman"/>
                      <w:sz w:val="26"/>
                      <w:szCs w:val="26"/>
                    </w:rPr>
                    <w:t>, paredzot, ka nekustamā īpašuma nomas līgumu zemes dzīļu izmantošanai, izņemot pazemes ūdeņu ieguvei, var slēgt uz laiku līdz atradnes izstrādes beigām.</w:t>
                  </w:r>
                </w:p>
              </w:tc>
            </w:tr>
            <w:tr w:rsidR="00F138DB" w:rsidRPr="00F138DB" w:rsidTr="001E2021">
              <w:trPr>
                <w:trHeight w:val="375"/>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EF371B" w:rsidRPr="00F138DB" w:rsidRDefault="00EF371B" w:rsidP="001E2021">
                  <w:pPr>
                    <w:spacing w:after="0" w:line="240" w:lineRule="auto"/>
                    <w:rPr>
                      <w:rFonts w:ascii="Times New Roman" w:hAnsi="Times New Roman"/>
                      <w:sz w:val="26"/>
                      <w:szCs w:val="26"/>
                    </w:rPr>
                  </w:pPr>
                  <w:r w:rsidRPr="00F138DB">
                    <w:rPr>
                      <w:rFonts w:ascii="Times New Roman" w:hAnsi="Times New Roman"/>
                      <w:sz w:val="26"/>
                      <w:szCs w:val="26"/>
                    </w:rPr>
                    <w:t> 3.</w:t>
                  </w:r>
                </w:p>
              </w:tc>
              <w:tc>
                <w:tcPr>
                  <w:tcW w:w="3587" w:type="dxa"/>
                  <w:tcBorders>
                    <w:top w:val="outset" w:sz="6" w:space="0" w:color="auto"/>
                    <w:left w:val="outset" w:sz="6" w:space="0" w:color="auto"/>
                    <w:bottom w:val="outset" w:sz="6" w:space="0" w:color="auto"/>
                    <w:right w:val="outset" w:sz="6" w:space="0" w:color="auto"/>
                  </w:tcBorders>
                  <w:hideMark/>
                </w:tcPr>
                <w:p w:rsidR="00EF371B" w:rsidRPr="00F138DB" w:rsidRDefault="00EF371B" w:rsidP="001E2021">
                  <w:pPr>
                    <w:spacing w:after="0" w:line="240" w:lineRule="auto"/>
                    <w:rPr>
                      <w:rFonts w:ascii="Times New Roman" w:hAnsi="Times New Roman"/>
                      <w:sz w:val="26"/>
                      <w:szCs w:val="26"/>
                    </w:rPr>
                  </w:pPr>
                  <w:r w:rsidRPr="00F138DB">
                    <w:rPr>
                      <w:rFonts w:ascii="Times New Roman" w:hAnsi="Times New Roman"/>
                      <w:sz w:val="26"/>
                      <w:szCs w:val="26"/>
                    </w:rPr>
                    <w:t> Sabiedrības līdzdalības rezultāti</w:t>
                  </w:r>
                </w:p>
              </w:tc>
              <w:tc>
                <w:tcPr>
                  <w:tcW w:w="6161" w:type="dxa"/>
                  <w:tcBorders>
                    <w:top w:val="outset" w:sz="6" w:space="0" w:color="auto"/>
                    <w:left w:val="outset" w:sz="6" w:space="0" w:color="auto"/>
                    <w:bottom w:val="outset" w:sz="6" w:space="0" w:color="auto"/>
                    <w:right w:val="outset" w:sz="6" w:space="0" w:color="auto"/>
                  </w:tcBorders>
                </w:tcPr>
                <w:p w:rsidR="00EF371B" w:rsidRPr="00311BCE" w:rsidRDefault="00552BBC" w:rsidP="00552BBC">
                  <w:pPr>
                    <w:spacing w:after="0" w:line="240" w:lineRule="auto"/>
                    <w:jc w:val="both"/>
                    <w:rPr>
                      <w:rFonts w:ascii="Times New Roman" w:hAnsi="Times New Roman"/>
                      <w:sz w:val="26"/>
                      <w:szCs w:val="26"/>
                    </w:rPr>
                  </w:pPr>
                  <w:r w:rsidRPr="00311BCE">
                    <w:rPr>
                      <w:rFonts w:ascii="Times New Roman" w:hAnsi="Times New Roman"/>
                      <w:sz w:val="26"/>
                      <w:szCs w:val="26"/>
                    </w:rPr>
                    <w:t xml:space="preserve">2016.gada 29.jūlija Latvijas Kūdras ražotāju asociācijas vēstulē izteiktais priekšlikums nav ņemts vērā, jo šāds grozījums </w:t>
                  </w:r>
                  <w:r w:rsidR="0095525C" w:rsidRPr="00311BCE">
                    <w:rPr>
                      <w:rFonts w:ascii="Times New Roman" w:hAnsi="Times New Roman"/>
                      <w:sz w:val="26"/>
                      <w:szCs w:val="26"/>
                    </w:rPr>
                    <w:t xml:space="preserve">likumā </w:t>
                  </w:r>
                  <w:r w:rsidRPr="00311BCE">
                    <w:rPr>
                      <w:rFonts w:ascii="Times New Roman" w:hAnsi="Times New Roman"/>
                      <w:sz w:val="26"/>
                      <w:szCs w:val="26"/>
                    </w:rPr>
                    <w:t>ir virzāms vienlaicīgi ar nepieciešamajiem grozījumiem likumā “Par zemes dzīlēm”, kuru</w:t>
                  </w:r>
                  <w:r w:rsidR="0086502D" w:rsidRPr="00311BCE">
                    <w:rPr>
                      <w:rFonts w:ascii="Times New Roman" w:hAnsi="Times New Roman"/>
                      <w:sz w:val="26"/>
                      <w:szCs w:val="26"/>
                    </w:rPr>
                    <w:t>s</w:t>
                  </w:r>
                  <w:r w:rsidRPr="00311BCE">
                    <w:rPr>
                      <w:rFonts w:ascii="Times New Roman" w:hAnsi="Times New Roman"/>
                      <w:sz w:val="26"/>
                      <w:szCs w:val="26"/>
                    </w:rPr>
                    <w:t xml:space="preserve"> 2016.gadā plāno izstrādāt Vides aizsardzības un reģionālās attīstības ministrija.</w:t>
                  </w:r>
                </w:p>
              </w:tc>
            </w:tr>
            <w:tr w:rsidR="00F138DB" w:rsidRPr="00F138DB" w:rsidTr="001E2021">
              <w:trPr>
                <w:trHeight w:val="564"/>
                <w:tblCellSpacing w:w="0" w:type="dxa"/>
              </w:trPr>
              <w:tc>
                <w:tcPr>
                  <w:tcW w:w="476" w:type="dxa"/>
                  <w:tcBorders>
                    <w:top w:val="outset" w:sz="6" w:space="0" w:color="auto"/>
                    <w:left w:val="outset" w:sz="6" w:space="0" w:color="auto"/>
                    <w:bottom w:val="outset" w:sz="6" w:space="0" w:color="auto"/>
                    <w:right w:val="outset" w:sz="6" w:space="0" w:color="auto"/>
                  </w:tcBorders>
                  <w:hideMark/>
                </w:tcPr>
                <w:p w:rsidR="00EF371B" w:rsidRPr="00F138DB" w:rsidRDefault="00EF371B" w:rsidP="001E2021">
                  <w:pPr>
                    <w:spacing w:after="0" w:line="240" w:lineRule="auto"/>
                    <w:rPr>
                      <w:rFonts w:ascii="Times New Roman" w:hAnsi="Times New Roman"/>
                      <w:sz w:val="26"/>
                      <w:szCs w:val="26"/>
                    </w:rPr>
                  </w:pPr>
                  <w:r w:rsidRPr="00F138DB">
                    <w:rPr>
                      <w:rFonts w:ascii="Times New Roman" w:hAnsi="Times New Roman"/>
                      <w:sz w:val="26"/>
                      <w:szCs w:val="26"/>
                    </w:rPr>
                    <w:t> 4.</w:t>
                  </w:r>
                </w:p>
              </w:tc>
              <w:tc>
                <w:tcPr>
                  <w:tcW w:w="3587" w:type="dxa"/>
                  <w:tcBorders>
                    <w:top w:val="outset" w:sz="6" w:space="0" w:color="auto"/>
                    <w:left w:val="outset" w:sz="6" w:space="0" w:color="auto"/>
                    <w:bottom w:val="outset" w:sz="6" w:space="0" w:color="auto"/>
                    <w:right w:val="outset" w:sz="6" w:space="0" w:color="auto"/>
                  </w:tcBorders>
                  <w:hideMark/>
                </w:tcPr>
                <w:p w:rsidR="00EF371B" w:rsidRPr="00F138DB" w:rsidRDefault="00EF371B" w:rsidP="001E2021">
                  <w:pPr>
                    <w:spacing w:after="0" w:line="240" w:lineRule="auto"/>
                    <w:rPr>
                      <w:rFonts w:ascii="Times New Roman" w:hAnsi="Times New Roman"/>
                      <w:sz w:val="26"/>
                      <w:szCs w:val="26"/>
                    </w:rPr>
                  </w:pPr>
                  <w:r w:rsidRPr="00F138DB">
                    <w:rPr>
                      <w:rFonts w:ascii="Times New Roman" w:hAnsi="Times New Roman"/>
                      <w:sz w:val="26"/>
                      <w:szCs w:val="26"/>
                    </w:rPr>
                    <w:t> Cita informācija</w:t>
                  </w:r>
                </w:p>
              </w:tc>
              <w:tc>
                <w:tcPr>
                  <w:tcW w:w="6161" w:type="dxa"/>
                  <w:tcBorders>
                    <w:top w:val="outset" w:sz="6" w:space="0" w:color="auto"/>
                    <w:left w:val="outset" w:sz="6" w:space="0" w:color="auto"/>
                    <w:bottom w:val="outset" w:sz="6" w:space="0" w:color="auto"/>
                    <w:right w:val="outset" w:sz="6" w:space="0" w:color="auto"/>
                  </w:tcBorders>
                  <w:hideMark/>
                </w:tcPr>
                <w:p w:rsidR="00EF371B" w:rsidRPr="00F138DB" w:rsidRDefault="00851556" w:rsidP="008C442E">
                  <w:pPr>
                    <w:spacing w:after="0" w:line="240" w:lineRule="auto"/>
                    <w:jc w:val="both"/>
                    <w:rPr>
                      <w:rFonts w:ascii="Times New Roman" w:hAnsi="Times New Roman"/>
                      <w:sz w:val="26"/>
                      <w:szCs w:val="26"/>
                    </w:rPr>
                  </w:pPr>
                  <w:r w:rsidRPr="00F138DB">
                    <w:rPr>
                      <w:rFonts w:ascii="Times New Roman" w:hAnsi="Times New Roman"/>
                      <w:sz w:val="26"/>
                      <w:szCs w:val="26"/>
                    </w:rPr>
                    <w:t xml:space="preserve">2016.gada 10.maija Ministru kabineta sēdē </w:t>
                  </w:r>
                  <w:r w:rsidR="00D9764B" w:rsidRPr="00F138DB">
                    <w:rPr>
                      <w:rFonts w:ascii="Times New Roman" w:hAnsi="Times New Roman"/>
                      <w:sz w:val="26"/>
                      <w:szCs w:val="26"/>
                    </w:rPr>
                    <w:t xml:space="preserve">apstiprinātais </w:t>
                  </w:r>
                  <w:r w:rsidRPr="00F138DB">
                    <w:rPr>
                      <w:rFonts w:ascii="Times New Roman" w:hAnsi="Times New Roman"/>
                      <w:sz w:val="26"/>
                      <w:szCs w:val="26"/>
                    </w:rPr>
                    <w:t>Finanšu ministrijas izstrādātais konceptuālais ziņojums “</w:t>
                  </w:r>
                  <w:r w:rsidRPr="00F138DB">
                    <w:rPr>
                      <w:rFonts w:ascii="Times New Roman" w:hAnsi="Times New Roman"/>
                      <w:i/>
                      <w:sz w:val="26"/>
                      <w:szCs w:val="26"/>
                    </w:rPr>
                    <w:t>Par publiskas personas mantas iznomāšanas kārtības uzlabošanu</w:t>
                  </w:r>
                  <w:r w:rsidRPr="00F138DB">
                    <w:rPr>
                      <w:rFonts w:ascii="Times New Roman" w:hAnsi="Times New Roman"/>
                      <w:sz w:val="26"/>
                      <w:szCs w:val="26"/>
                    </w:rPr>
                    <w:t>”</w:t>
                  </w:r>
                  <w:r w:rsidR="008C442E" w:rsidRPr="00F138DB">
                    <w:rPr>
                      <w:rFonts w:ascii="Times New Roman" w:hAnsi="Times New Roman"/>
                      <w:sz w:val="26"/>
                      <w:szCs w:val="26"/>
                    </w:rPr>
                    <w:t xml:space="preserve"> (prot. Nr.22 27.§)</w:t>
                  </w:r>
                  <w:r w:rsidRPr="00F138DB">
                    <w:rPr>
                      <w:rFonts w:ascii="Times New Roman" w:hAnsi="Times New Roman"/>
                      <w:sz w:val="26"/>
                      <w:szCs w:val="26"/>
                    </w:rPr>
                    <w:t>, ar kuru ir atbalstīts priekšlikums publiskas personas mantas iznomāšanas kārtības uzlabošanai, izdarot attiecīgus grozījumus Publiskas personas finanšu līdzekļu un mantas izšķērdēšanas novēršanas likumā</w:t>
                  </w:r>
                  <w:r w:rsidR="008C442E" w:rsidRPr="00F138DB">
                    <w:rPr>
                      <w:rFonts w:ascii="Times New Roman" w:hAnsi="Times New Roman"/>
                      <w:sz w:val="26"/>
                      <w:szCs w:val="26"/>
                    </w:rPr>
                    <w:t>,</w:t>
                  </w:r>
                  <w:r w:rsidR="00F70A0D" w:rsidRPr="00F138DB">
                    <w:rPr>
                      <w:rFonts w:ascii="Times New Roman" w:hAnsi="Times New Roman"/>
                      <w:sz w:val="26"/>
                      <w:szCs w:val="26"/>
                    </w:rPr>
                    <w:t xml:space="preserve"> </w:t>
                  </w:r>
                  <w:r w:rsidR="00D9764B" w:rsidRPr="00F138DB">
                    <w:rPr>
                      <w:rFonts w:ascii="Times New Roman" w:hAnsi="Times New Roman"/>
                      <w:sz w:val="26"/>
                      <w:szCs w:val="26"/>
                    </w:rPr>
                    <w:t xml:space="preserve">ir </w:t>
                  </w:r>
                  <w:r w:rsidR="00F70A0D" w:rsidRPr="00F138DB">
                    <w:rPr>
                      <w:rFonts w:ascii="Times New Roman" w:hAnsi="Times New Roman"/>
                      <w:sz w:val="26"/>
                      <w:szCs w:val="26"/>
                    </w:rPr>
                    <w:t>saskaņots ar Latvijas Pašvaldību savienību</w:t>
                  </w:r>
                  <w:r w:rsidR="00D9764B" w:rsidRPr="00F138DB">
                    <w:rPr>
                      <w:rFonts w:ascii="Times New Roman" w:hAnsi="Times New Roman"/>
                      <w:sz w:val="26"/>
                      <w:szCs w:val="26"/>
                    </w:rPr>
                    <w:t>, Latvijas Lielo pilsētu asociācijas pārstāvjiem un Latvijas Darba devēju konfederāciju</w:t>
                  </w:r>
                  <w:r w:rsidRPr="00F138DB">
                    <w:rPr>
                      <w:rFonts w:ascii="Times New Roman" w:hAnsi="Times New Roman"/>
                      <w:sz w:val="26"/>
                      <w:szCs w:val="26"/>
                    </w:rPr>
                    <w:t>.</w:t>
                  </w:r>
                </w:p>
              </w:tc>
            </w:tr>
          </w:tbl>
          <w:p w:rsidR="00EF371B" w:rsidRPr="00F138DB" w:rsidRDefault="00EF371B" w:rsidP="001E2021">
            <w:pPr>
              <w:spacing w:after="0" w:line="240" w:lineRule="auto"/>
              <w:rPr>
                <w:rFonts w:ascii="Times New Roman" w:hAnsi="Times New Roman"/>
                <w:sz w:val="26"/>
                <w:szCs w:val="26"/>
              </w:rPr>
            </w:pPr>
          </w:p>
        </w:tc>
      </w:tr>
    </w:tbl>
    <w:p w:rsidR="00697367" w:rsidRPr="00F138DB" w:rsidRDefault="00697367" w:rsidP="00EF371B">
      <w:pPr>
        <w:pStyle w:val="naiskr"/>
        <w:tabs>
          <w:tab w:val="left" w:pos="2628"/>
        </w:tabs>
        <w:spacing w:before="0" w:after="0"/>
        <w:rPr>
          <w:i/>
          <w:sz w:val="26"/>
          <w:szCs w:val="26"/>
        </w:rPr>
      </w:pPr>
    </w:p>
    <w:tbl>
      <w:tblPr>
        <w:tblW w:w="9923"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738"/>
        <w:gridCol w:w="4115"/>
        <w:gridCol w:w="5070"/>
      </w:tblGrid>
      <w:tr w:rsidR="00F138DB" w:rsidRPr="00F138DB" w:rsidTr="00AC6DC1">
        <w:tc>
          <w:tcPr>
            <w:tcW w:w="9923" w:type="dxa"/>
            <w:gridSpan w:val="3"/>
            <w:tcBorders>
              <w:top w:val="single" w:sz="4" w:space="0" w:color="auto"/>
              <w:left w:val="single" w:sz="4" w:space="0" w:color="auto"/>
              <w:bottom w:val="single" w:sz="4" w:space="0" w:color="auto"/>
              <w:right w:val="single" w:sz="4" w:space="0" w:color="auto"/>
            </w:tcBorders>
          </w:tcPr>
          <w:p w:rsidR="00EF371B" w:rsidRPr="00F138DB" w:rsidRDefault="00EF371B" w:rsidP="001E2021">
            <w:pPr>
              <w:pStyle w:val="naisnod"/>
              <w:spacing w:before="0" w:after="0"/>
              <w:ind w:left="57" w:right="57"/>
              <w:rPr>
                <w:sz w:val="26"/>
                <w:szCs w:val="26"/>
              </w:rPr>
            </w:pPr>
            <w:r w:rsidRPr="00F138DB">
              <w:rPr>
                <w:sz w:val="26"/>
                <w:szCs w:val="26"/>
              </w:rPr>
              <w:t>VII. Tiesību akta projekta izpildes nodrošināšana un tās ietekme uz institūcijām</w:t>
            </w:r>
          </w:p>
        </w:tc>
      </w:tr>
      <w:tr w:rsidR="00F138DB" w:rsidRPr="00F138DB" w:rsidTr="00AC6DC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738" w:type="dxa"/>
            <w:tcBorders>
              <w:top w:val="outset" w:sz="6" w:space="0" w:color="000000"/>
              <w:left w:val="outset" w:sz="6" w:space="0" w:color="000000"/>
              <w:bottom w:val="outset" w:sz="6" w:space="0" w:color="000000"/>
              <w:right w:val="outset" w:sz="6" w:space="0" w:color="000000"/>
            </w:tcBorders>
            <w:hideMark/>
          </w:tcPr>
          <w:p w:rsidR="00EF371B" w:rsidRPr="00F138DB" w:rsidRDefault="00EF371B" w:rsidP="001E2021">
            <w:pPr>
              <w:pStyle w:val="NormalWeb"/>
              <w:spacing w:before="0" w:beforeAutospacing="0" w:after="0" w:afterAutospacing="0"/>
              <w:jc w:val="center"/>
              <w:rPr>
                <w:sz w:val="26"/>
                <w:szCs w:val="26"/>
                <w:lang w:val="lv-LV"/>
              </w:rPr>
            </w:pPr>
            <w:r w:rsidRPr="00F138DB">
              <w:rPr>
                <w:sz w:val="26"/>
                <w:szCs w:val="26"/>
                <w:lang w:val="lv-LV"/>
              </w:rPr>
              <w:t>1.</w:t>
            </w:r>
          </w:p>
        </w:tc>
        <w:tc>
          <w:tcPr>
            <w:tcW w:w="4115" w:type="dxa"/>
            <w:tcBorders>
              <w:top w:val="outset" w:sz="6" w:space="0" w:color="000000"/>
              <w:left w:val="outset" w:sz="6" w:space="0" w:color="000000"/>
              <w:bottom w:val="outset" w:sz="6" w:space="0" w:color="000000"/>
              <w:right w:val="outset" w:sz="6" w:space="0" w:color="000000"/>
            </w:tcBorders>
            <w:hideMark/>
          </w:tcPr>
          <w:p w:rsidR="00EF371B" w:rsidRPr="00F138DB" w:rsidRDefault="00EF371B" w:rsidP="00C63C40">
            <w:pPr>
              <w:pStyle w:val="NormalWeb"/>
              <w:spacing w:before="0" w:beforeAutospacing="0" w:after="0" w:afterAutospacing="0"/>
              <w:jc w:val="both"/>
              <w:rPr>
                <w:sz w:val="26"/>
                <w:szCs w:val="26"/>
                <w:lang w:val="lv-LV"/>
              </w:rPr>
            </w:pPr>
            <w:r w:rsidRPr="00F138DB">
              <w:rPr>
                <w:sz w:val="26"/>
                <w:szCs w:val="26"/>
                <w:lang w:val="lv-LV"/>
              </w:rPr>
              <w:t>Projekta izpildē iesaistītās institūcijas</w:t>
            </w:r>
          </w:p>
        </w:tc>
        <w:tc>
          <w:tcPr>
            <w:tcW w:w="5070" w:type="dxa"/>
            <w:tcBorders>
              <w:top w:val="outset" w:sz="6" w:space="0" w:color="000000"/>
              <w:left w:val="outset" w:sz="6" w:space="0" w:color="000000"/>
              <w:bottom w:val="outset" w:sz="6" w:space="0" w:color="000000"/>
              <w:right w:val="outset" w:sz="6" w:space="0" w:color="000000"/>
            </w:tcBorders>
            <w:hideMark/>
          </w:tcPr>
          <w:p w:rsidR="00C63C40" w:rsidRPr="00F138DB" w:rsidRDefault="00C63C40" w:rsidP="00E5765E">
            <w:pPr>
              <w:pStyle w:val="NormalWeb"/>
              <w:spacing w:before="0" w:beforeAutospacing="0" w:after="0" w:afterAutospacing="0"/>
              <w:jc w:val="both"/>
              <w:rPr>
                <w:sz w:val="26"/>
                <w:szCs w:val="26"/>
                <w:lang w:val="lv-LV"/>
              </w:rPr>
            </w:pPr>
            <w:r w:rsidRPr="00F138DB">
              <w:rPr>
                <w:sz w:val="26"/>
                <w:szCs w:val="26"/>
                <w:lang w:eastAsia="lv-LV"/>
              </w:rPr>
              <w:t xml:space="preserve">Visas publiskās personas, kuru īpašumā vai valdījumā ir </w:t>
            </w:r>
            <w:r w:rsidR="00E5765E" w:rsidRPr="00F138DB">
              <w:rPr>
                <w:sz w:val="26"/>
                <w:szCs w:val="26"/>
                <w:lang w:eastAsia="lv-LV"/>
              </w:rPr>
              <w:t>nekustam</w:t>
            </w:r>
            <w:r w:rsidRPr="00F138DB">
              <w:rPr>
                <w:sz w:val="26"/>
                <w:szCs w:val="26"/>
                <w:lang w:eastAsia="lv-LV"/>
              </w:rPr>
              <w:t>a</w:t>
            </w:r>
            <w:r w:rsidR="00E5765E" w:rsidRPr="00F138DB">
              <w:rPr>
                <w:sz w:val="26"/>
                <w:szCs w:val="26"/>
                <w:lang w:eastAsia="lv-LV"/>
              </w:rPr>
              <w:t>is īpašums</w:t>
            </w:r>
            <w:r w:rsidRPr="00F138DB">
              <w:rPr>
                <w:sz w:val="26"/>
                <w:szCs w:val="26"/>
                <w:lang w:eastAsia="lv-LV"/>
              </w:rPr>
              <w:t>, ko var iznomāt.</w:t>
            </w:r>
          </w:p>
        </w:tc>
      </w:tr>
      <w:tr w:rsidR="00F138DB" w:rsidRPr="00F138DB" w:rsidTr="00AC6DC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738" w:type="dxa"/>
            <w:tcBorders>
              <w:top w:val="outset" w:sz="6" w:space="0" w:color="000000"/>
              <w:left w:val="outset" w:sz="6" w:space="0" w:color="000000"/>
              <w:bottom w:val="outset" w:sz="6" w:space="0" w:color="000000"/>
              <w:right w:val="outset" w:sz="6" w:space="0" w:color="000000"/>
            </w:tcBorders>
            <w:hideMark/>
          </w:tcPr>
          <w:p w:rsidR="00EF371B" w:rsidRPr="00F138DB" w:rsidRDefault="00EF371B" w:rsidP="001E2021">
            <w:pPr>
              <w:pStyle w:val="NormalWeb"/>
              <w:spacing w:before="0" w:beforeAutospacing="0" w:after="0" w:afterAutospacing="0"/>
              <w:jc w:val="center"/>
              <w:rPr>
                <w:sz w:val="26"/>
                <w:szCs w:val="26"/>
                <w:lang w:val="lv-LV"/>
              </w:rPr>
            </w:pPr>
            <w:r w:rsidRPr="00F138DB">
              <w:rPr>
                <w:sz w:val="26"/>
                <w:szCs w:val="26"/>
                <w:lang w:val="lv-LV"/>
              </w:rPr>
              <w:t>2.</w:t>
            </w:r>
          </w:p>
        </w:tc>
        <w:tc>
          <w:tcPr>
            <w:tcW w:w="4115" w:type="dxa"/>
            <w:tcBorders>
              <w:top w:val="outset" w:sz="6" w:space="0" w:color="000000"/>
              <w:left w:val="outset" w:sz="6" w:space="0" w:color="000000"/>
              <w:bottom w:val="outset" w:sz="6" w:space="0" w:color="000000"/>
              <w:right w:val="outset" w:sz="6" w:space="0" w:color="000000"/>
            </w:tcBorders>
            <w:hideMark/>
          </w:tcPr>
          <w:p w:rsidR="00EF371B" w:rsidRPr="00F138DB" w:rsidRDefault="00EF371B" w:rsidP="001E2021">
            <w:pPr>
              <w:pStyle w:val="NormalWeb"/>
              <w:spacing w:before="0" w:beforeAutospacing="0" w:after="0" w:afterAutospacing="0"/>
              <w:jc w:val="both"/>
              <w:rPr>
                <w:sz w:val="26"/>
                <w:szCs w:val="26"/>
                <w:lang w:val="lv-LV"/>
              </w:rPr>
            </w:pPr>
            <w:r w:rsidRPr="00F138DB">
              <w:rPr>
                <w:sz w:val="26"/>
                <w:szCs w:val="26"/>
                <w:lang w:val="lv-LV"/>
              </w:rPr>
              <w:t>Projekta izpildes ietekme uz pārvaldes funkcijām un institucionālo struktūru.</w:t>
            </w:r>
          </w:p>
          <w:p w:rsidR="00EF371B" w:rsidRPr="00F138DB" w:rsidRDefault="00EF371B" w:rsidP="001E2021">
            <w:pPr>
              <w:pStyle w:val="NormalWeb"/>
              <w:spacing w:before="0" w:beforeAutospacing="0" w:after="0" w:afterAutospacing="0"/>
              <w:jc w:val="both"/>
              <w:rPr>
                <w:sz w:val="26"/>
                <w:szCs w:val="26"/>
                <w:lang w:val="lv-LV"/>
              </w:rPr>
            </w:pPr>
            <w:r w:rsidRPr="00F138DB">
              <w:rPr>
                <w:sz w:val="26"/>
                <w:szCs w:val="26"/>
                <w:lang w:val="lv-LV"/>
              </w:rPr>
              <w:t>Jaunu institūciju izveide, esošo institūciju likvidācija vai reorganizācija, to ietekme uz institūcijas cilvēkresursiem</w:t>
            </w:r>
          </w:p>
        </w:tc>
        <w:tc>
          <w:tcPr>
            <w:tcW w:w="5070" w:type="dxa"/>
            <w:tcBorders>
              <w:top w:val="outset" w:sz="6" w:space="0" w:color="000000"/>
              <w:left w:val="outset" w:sz="6" w:space="0" w:color="000000"/>
              <w:bottom w:val="outset" w:sz="6" w:space="0" w:color="000000"/>
              <w:right w:val="outset" w:sz="6" w:space="0" w:color="000000"/>
            </w:tcBorders>
            <w:hideMark/>
          </w:tcPr>
          <w:p w:rsidR="00EF371B" w:rsidRPr="00F138DB" w:rsidRDefault="00AC6DC1" w:rsidP="001E2021">
            <w:pPr>
              <w:pStyle w:val="naiskr"/>
              <w:spacing w:before="0" w:after="0"/>
              <w:jc w:val="both"/>
              <w:rPr>
                <w:iCs/>
                <w:sz w:val="26"/>
                <w:szCs w:val="26"/>
              </w:rPr>
            </w:pPr>
            <w:r w:rsidRPr="00F138DB">
              <w:rPr>
                <w:sz w:val="26"/>
                <w:szCs w:val="26"/>
              </w:rPr>
              <w:t>Likump</w:t>
            </w:r>
            <w:r w:rsidR="00EF371B" w:rsidRPr="00F138DB">
              <w:rPr>
                <w:sz w:val="26"/>
                <w:szCs w:val="26"/>
              </w:rPr>
              <w:t>rojekts šo jomu neskar.</w:t>
            </w:r>
          </w:p>
        </w:tc>
      </w:tr>
      <w:tr w:rsidR="00F138DB" w:rsidRPr="00F138DB" w:rsidTr="00AC6DC1">
        <w:tblPrEx>
          <w:tblBorders>
            <w:top w:val="outset" w:sz="6" w:space="0" w:color="000000"/>
            <w:left w:val="outset" w:sz="6" w:space="0" w:color="000000"/>
            <w:bottom w:val="outset" w:sz="6" w:space="0" w:color="000000"/>
            <w:right w:val="outset" w:sz="6" w:space="0" w:color="000000"/>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c>
          <w:tcPr>
            <w:tcW w:w="738" w:type="dxa"/>
            <w:tcBorders>
              <w:top w:val="outset" w:sz="6" w:space="0" w:color="000000"/>
              <w:left w:val="outset" w:sz="6" w:space="0" w:color="000000"/>
              <w:bottom w:val="outset" w:sz="6" w:space="0" w:color="000000"/>
              <w:right w:val="outset" w:sz="6" w:space="0" w:color="000000"/>
            </w:tcBorders>
            <w:hideMark/>
          </w:tcPr>
          <w:p w:rsidR="00EF371B" w:rsidRPr="00F138DB" w:rsidRDefault="00AC6DC1" w:rsidP="001E2021">
            <w:pPr>
              <w:pStyle w:val="NormalWeb"/>
              <w:spacing w:before="0" w:beforeAutospacing="0" w:after="0" w:afterAutospacing="0"/>
              <w:jc w:val="center"/>
              <w:rPr>
                <w:sz w:val="26"/>
                <w:szCs w:val="26"/>
                <w:lang w:val="lv-LV"/>
              </w:rPr>
            </w:pPr>
            <w:r w:rsidRPr="00F138DB">
              <w:rPr>
                <w:sz w:val="26"/>
                <w:szCs w:val="26"/>
                <w:lang w:val="lv-LV"/>
              </w:rPr>
              <w:t>3</w:t>
            </w:r>
            <w:r w:rsidR="00EF371B" w:rsidRPr="00F138DB">
              <w:rPr>
                <w:sz w:val="26"/>
                <w:szCs w:val="26"/>
                <w:lang w:val="lv-LV"/>
              </w:rPr>
              <w:t>.</w:t>
            </w:r>
          </w:p>
        </w:tc>
        <w:tc>
          <w:tcPr>
            <w:tcW w:w="4115" w:type="dxa"/>
            <w:tcBorders>
              <w:top w:val="outset" w:sz="6" w:space="0" w:color="000000"/>
              <w:left w:val="outset" w:sz="6" w:space="0" w:color="000000"/>
              <w:bottom w:val="outset" w:sz="6" w:space="0" w:color="000000"/>
              <w:right w:val="outset" w:sz="6" w:space="0" w:color="000000"/>
            </w:tcBorders>
            <w:hideMark/>
          </w:tcPr>
          <w:p w:rsidR="00EF371B" w:rsidRPr="00F138DB" w:rsidRDefault="00EF371B" w:rsidP="001E2021">
            <w:pPr>
              <w:pStyle w:val="NormalWeb"/>
              <w:spacing w:before="0" w:beforeAutospacing="0" w:after="0" w:afterAutospacing="0"/>
              <w:rPr>
                <w:sz w:val="26"/>
                <w:szCs w:val="26"/>
                <w:lang w:val="lv-LV"/>
              </w:rPr>
            </w:pPr>
            <w:r w:rsidRPr="00F138DB">
              <w:rPr>
                <w:sz w:val="26"/>
                <w:szCs w:val="26"/>
                <w:lang w:val="lv-LV"/>
              </w:rPr>
              <w:t>Cita informācija</w:t>
            </w:r>
          </w:p>
        </w:tc>
        <w:tc>
          <w:tcPr>
            <w:tcW w:w="5070" w:type="dxa"/>
            <w:tcBorders>
              <w:top w:val="outset" w:sz="6" w:space="0" w:color="000000"/>
              <w:left w:val="outset" w:sz="6" w:space="0" w:color="000000"/>
              <w:bottom w:val="outset" w:sz="6" w:space="0" w:color="000000"/>
              <w:right w:val="outset" w:sz="6" w:space="0" w:color="000000"/>
            </w:tcBorders>
            <w:hideMark/>
          </w:tcPr>
          <w:p w:rsidR="00EF371B" w:rsidRPr="00F138DB" w:rsidRDefault="00EF371B" w:rsidP="001E2021">
            <w:pPr>
              <w:pStyle w:val="NormalWeb"/>
              <w:spacing w:before="0" w:beforeAutospacing="0" w:after="0" w:afterAutospacing="0"/>
              <w:rPr>
                <w:sz w:val="26"/>
                <w:szCs w:val="26"/>
                <w:lang w:val="lv-LV"/>
              </w:rPr>
            </w:pPr>
            <w:r w:rsidRPr="00F138DB">
              <w:rPr>
                <w:sz w:val="26"/>
                <w:szCs w:val="26"/>
                <w:lang w:val="lv-LV"/>
              </w:rPr>
              <w:t>Nav.</w:t>
            </w:r>
          </w:p>
        </w:tc>
      </w:tr>
    </w:tbl>
    <w:p w:rsidR="00EF371B" w:rsidRPr="00697367" w:rsidRDefault="00EF371B" w:rsidP="00EF371B">
      <w:pPr>
        <w:pStyle w:val="naisf"/>
        <w:tabs>
          <w:tab w:val="left" w:pos="6804"/>
        </w:tabs>
        <w:spacing w:before="0" w:after="0"/>
        <w:ind w:firstLine="0"/>
        <w:rPr>
          <w:sz w:val="26"/>
          <w:szCs w:val="26"/>
        </w:rPr>
      </w:pPr>
    </w:p>
    <w:p w:rsidR="00A726A3" w:rsidRDefault="00A726A3" w:rsidP="00EF371B">
      <w:pPr>
        <w:pStyle w:val="naisf"/>
        <w:tabs>
          <w:tab w:val="left" w:pos="6804"/>
        </w:tabs>
        <w:spacing w:before="0" w:after="0"/>
        <w:ind w:firstLine="0"/>
        <w:rPr>
          <w:sz w:val="26"/>
          <w:szCs w:val="26"/>
        </w:rPr>
      </w:pPr>
    </w:p>
    <w:p w:rsidR="00EF371B" w:rsidRPr="00697367" w:rsidRDefault="00AC6DC1" w:rsidP="00EF371B">
      <w:pPr>
        <w:pStyle w:val="naisf"/>
        <w:tabs>
          <w:tab w:val="left" w:pos="6804"/>
        </w:tabs>
        <w:spacing w:before="0" w:after="0"/>
        <w:ind w:firstLine="0"/>
        <w:rPr>
          <w:sz w:val="26"/>
          <w:szCs w:val="26"/>
        </w:rPr>
      </w:pPr>
      <w:r w:rsidRPr="00697367">
        <w:rPr>
          <w:sz w:val="26"/>
          <w:szCs w:val="26"/>
        </w:rPr>
        <w:t xml:space="preserve">Finanšu </w:t>
      </w:r>
      <w:r w:rsidR="00EF371B" w:rsidRPr="00697367">
        <w:rPr>
          <w:sz w:val="26"/>
          <w:szCs w:val="26"/>
        </w:rPr>
        <w:t>ministr</w:t>
      </w:r>
      <w:r w:rsidRPr="00697367">
        <w:rPr>
          <w:sz w:val="26"/>
          <w:szCs w:val="26"/>
        </w:rPr>
        <w:t>e                                                              D.Reizniece - Ozola</w:t>
      </w:r>
    </w:p>
    <w:p w:rsidR="00EF371B" w:rsidRDefault="00EF371B" w:rsidP="00EF371B">
      <w:pPr>
        <w:pStyle w:val="naisf"/>
        <w:tabs>
          <w:tab w:val="left" w:pos="6804"/>
        </w:tabs>
        <w:spacing w:before="0" w:after="0"/>
        <w:ind w:firstLine="0"/>
        <w:rPr>
          <w:sz w:val="20"/>
          <w:szCs w:val="20"/>
        </w:rPr>
      </w:pPr>
    </w:p>
    <w:p w:rsidR="00A726A3" w:rsidRDefault="00A726A3" w:rsidP="00AC6DC1">
      <w:pPr>
        <w:spacing w:after="0" w:line="240" w:lineRule="auto"/>
        <w:jc w:val="both"/>
        <w:rPr>
          <w:rFonts w:ascii="Times New Roman" w:hAnsi="Times New Roman"/>
          <w:sz w:val="20"/>
          <w:szCs w:val="20"/>
        </w:rPr>
      </w:pPr>
    </w:p>
    <w:p w:rsidR="00AC6DC1" w:rsidRDefault="004814DC" w:rsidP="00AC6DC1">
      <w:pPr>
        <w:spacing w:after="0" w:line="240" w:lineRule="auto"/>
        <w:jc w:val="both"/>
        <w:rPr>
          <w:rFonts w:ascii="Times New Roman" w:hAnsi="Times New Roman"/>
          <w:sz w:val="20"/>
          <w:szCs w:val="20"/>
        </w:rPr>
      </w:pPr>
      <w:r>
        <w:rPr>
          <w:rFonts w:ascii="Times New Roman" w:hAnsi="Times New Roman"/>
          <w:sz w:val="20"/>
          <w:szCs w:val="20"/>
        </w:rPr>
        <w:t>25</w:t>
      </w:r>
      <w:r w:rsidR="007D1AD8">
        <w:rPr>
          <w:rFonts w:ascii="Times New Roman" w:hAnsi="Times New Roman"/>
          <w:sz w:val="20"/>
          <w:szCs w:val="20"/>
        </w:rPr>
        <w:t>.10</w:t>
      </w:r>
      <w:r w:rsidR="00AC6DC1" w:rsidRPr="00CB737C">
        <w:rPr>
          <w:rFonts w:ascii="Times New Roman" w:hAnsi="Times New Roman"/>
          <w:sz w:val="20"/>
          <w:szCs w:val="20"/>
        </w:rPr>
        <w:t xml:space="preserve">.2016. </w:t>
      </w:r>
      <w:r w:rsidR="00E8783B">
        <w:rPr>
          <w:rFonts w:ascii="Times New Roman" w:hAnsi="Times New Roman"/>
          <w:sz w:val="20"/>
          <w:szCs w:val="20"/>
        </w:rPr>
        <w:t>18:19</w:t>
      </w:r>
    </w:p>
    <w:p w:rsidR="00A725BA" w:rsidRDefault="00E8783B" w:rsidP="00AC6DC1">
      <w:pPr>
        <w:spacing w:after="0" w:line="240" w:lineRule="auto"/>
        <w:jc w:val="both"/>
        <w:rPr>
          <w:rFonts w:ascii="Times New Roman" w:hAnsi="Times New Roman"/>
          <w:sz w:val="20"/>
          <w:szCs w:val="20"/>
        </w:rPr>
      </w:pPr>
      <w:r>
        <w:rPr>
          <w:rFonts w:ascii="Times New Roman" w:hAnsi="Times New Roman"/>
          <w:sz w:val="20"/>
          <w:szCs w:val="20"/>
        </w:rPr>
        <w:t>1465</w:t>
      </w:r>
      <w:bookmarkStart w:id="0" w:name="_GoBack"/>
      <w:bookmarkEnd w:id="0"/>
    </w:p>
    <w:p w:rsidR="00AC6DC1" w:rsidRDefault="00AC6DC1" w:rsidP="00AC6DC1">
      <w:pPr>
        <w:spacing w:after="0" w:line="240" w:lineRule="auto"/>
        <w:jc w:val="both"/>
        <w:rPr>
          <w:rFonts w:ascii="Times New Roman" w:hAnsi="Times New Roman"/>
          <w:sz w:val="20"/>
          <w:szCs w:val="20"/>
        </w:rPr>
      </w:pPr>
      <w:r>
        <w:rPr>
          <w:rFonts w:ascii="Times New Roman" w:hAnsi="Times New Roman"/>
          <w:sz w:val="20"/>
          <w:szCs w:val="20"/>
        </w:rPr>
        <w:t>R.Dreiškena-Lāce</w:t>
      </w:r>
    </w:p>
    <w:p w:rsidR="00AC6DC1" w:rsidRPr="00CB737C" w:rsidRDefault="00AC6DC1" w:rsidP="00AC6DC1">
      <w:pPr>
        <w:spacing w:after="0" w:line="240" w:lineRule="auto"/>
        <w:jc w:val="both"/>
        <w:rPr>
          <w:rFonts w:ascii="Times New Roman" w:hAnsi="Times New Roman"/>
          <w:sz w:val="20"/>
          <w:szCs w:val="20"/>
        </w:rPr>
      </w:pPr>
      <w:r>
        <w:rPr>
          <w:rFonts w:ascii="Times New Roman" w:hAnsi="Times New Roman"/>
          <w:sz w:val="20"/>
          <w:szCs w:val="20"/>
        </w:rPr>
        <w:t>Tālr. 67083915</w:t>
      </w:r>
    </w:p>
    <w:p w:rsidR="00956394" w:rsidRPr="000354E2" w:rsidRDefault="00CF0F94" w:rsidP="000354E2">
      <w:pPr>
        <w:spacing w:after="0" w:line="240" w:lineRule="auto"/>
        <w:jc w:val="both"/>
        <w:rPr>
          <w:rFonts w:ascii="Times New Roman" w:hAnsi="Times New Roman"/>
          <w:sz w:val="20"/>
          <w:szCs w:val="20"/>
        </w:rPr>
      </w:pPr>
      <w:hyperlink r:id="rId7" w:history="1">
        <w:r w:rsidR="00AC6DC1" w:rsidRPr="008C79ED">
          <w:rPr>
            <w:rStyle w:val="Hyperlink"/>
            <w:rFonts w:ascii="Times New Roman" w:hAnsi="Times New Roman"/>
            <w:sz w:val="20"/>
            <w:szCs w:val="20"/>
          </w:rPr>
          <w:t>rita.dreiskena-lace@tm.gov.lv</w:t>
        </w:r>
      </w:hyperlink>
      <w:r w:rsidR="00AC6DC1" w:rsidRPr="00CB737C">
        <w:rPr>
          <w:rFonts w:ascii="Times New Roman" w:hAnsi="Times New Roman"/>
          <w:sz w:val="20"/>
          <w:szCs w:val="20"/>
        </w:rPr>
        <w:t xml:space="preserve"> </w:t>
      </w:r>
    </w:p>
    <w:sectPr w:rsidR="00956394" w:rsidRPr="000354E2" w:rsidSect="00B510D8">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F94" w:rsidRDefault="00CF0F94" w:rsidP="00AC6DC1">
      <w:pPr>
        <w:spacing w:after="0" w:line="240" w:lineRule="auto"/>
      </w:pPr>
      <w:r>
        <w:separator/>
      </w:r>
    </w:p>
  </w:endnote>
  <w:endnote w:type="continuationSeparator" w:id="0">
    <w:p w:rsidR="00CF0F94" w:rsidRDefault="00CF0F94" w:rsidP="00AC6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6DC1" w:rsidRPr="00960EE2" w:rsidRDefault="00AC6DC1" w:rsidP="00AC6DC1">
    <w:pPr>
      <w:tabs>
        <w:tab w:val="left" w:pos="540"/>
      </w:tabs>
      <w:spacing w:after="0" w:line="240" w:lineRule="auto"/>
      <w:jc w:val="both"/>
      <w:rPr>
        <w:rFonts w:ascii="Times New Roman" w:eastAsia="Times New Roman" w:hAnsi="Times New Roman"/>
        <w:sz w:val="20"/>
        <w:szCs w:val="20"/>
        <w:lang w:eastAsia="lv-LV"/>
      </w:rPr>
    </w:pPr>
    <w:r>
      <w:rPr>
        <w:rFonts w:ascii="Times New Roman" w:hAnsi="Times New Roman"/>
        <w:sz w:val="20"/>
        <w:szCs w:val="20"/>
      </w:rPr>
      <w:t>FMAnot</w:t>
    </w:r>
    <w:r w:rsidR="004814DC">
      <w:rPr>
        <w:rFonts w:ascii="Times New Roman" w:hAnsi="Times New Roman"/>
        <w:sz w:val="20"/>
        <w:szCs w:val="20"/>
      </w:rPr>
      <w:t>_25</w:t>
    </w:r>
    <w:r w:rsidR="00692ADE">
      <w:rPr>
        <w:rFonts w:ascii="Times New Roman" w:hAnsi="Times New Roman"/>
        <w:sz w:val="20"/>
        <w:szCs w:val="20"/>
      </w:rPr>
      <w:t>10</w:t>
    </w:r>
    <w:r w:rsidRPr="00960EE2">
      <w:rPr>
        <w:rFonts w:ascii="Times New Roman" w:hAnsi="Times New Roman"/>
        <w:sz w:val="20"/>
        <w:szCs w:val="20"/>
      </w:rPr>
      <w:t>16_noma; Likump</w:t>
    </w:r>
    <w:r>
      <w:rPr>
        <w:rFonts w:ascii="Times New Roman" w:hAnsi="Times New Roman"/>
        <w:sz w:val="20"/>
        <w:szCs w:val="20"/>
      </w:rPr>
      <w:t xml:space="preserve">rojekta </w:t>
    </w:r>
    <w:r w:rsidR="0050368B">
      <w:rPr>
        <w:rFonts w:ascii="Times New Roman" w:hAnsi="Times New Roman"/>
        <w:sz w:val="20"/>
        <w:szCs w:val="20"/>
      </w:rPr>
      <w:t>„Grozījums</w:t>
    </w:r>
    <w:r w:rsidRPr="00960EE2">
      <w:rPr>
        <w:rFonts w:ascii="Times New Roman" w:hAnsi="Times New Roman"/>
        <w:sz w:val="20"/>
        <w:szCs w:val="20"/>
      </w:rPr>
      <w:t xml:space="preserve"> </w:t>
    </w:r>
    <w:r w:rsidRPr="00960EE2">
      <w:rPr>
        <w:rFonts w:ascii="Times New Roman" w:eastAsia="Times New Roman" w:hAnsi="Times New Roman"/>
        <w:sz w:val="20"/>
        <w:szCs w:val="20"/>
        <w:lang w:eastAsia="lv-LV"/>
      </w:rPr>
      <w:t>Publiskas personas finanšu līdzekļu un mantas izšķērdēšanas novēršanas likumā”</w:t>
    </w:r>
    <w:r>
      <w:rPr>
        <w:rFonts w:ascii="Times New Roman" w:eastAsia="Times New Roman" w:hAnsi="Times New Roman"/>
        <w:sz w:val="20"/>
        <w:szCs w:val="20"/>
        <w:lang w:eastAsia="lv-LV"/>
      </w:rPr>
      <w:t xml:space="preserve"> sākotnējās ietekmes novērtējuma ziņojums (anotācija)</w:t>
    </w:r>
  </w:p>
  <w:p w:rsidR="00AC6DC1" w:rsidRDefault="00AC6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F94" w:rsidRDefault="00CF0F94" w:rsidP="00AC6DC1">
      <w:pPr>
        <w:spacing w:after="0" w:line="240" w:lineRule="auto"/>
      </w:pPr>
      <w:r>
        <w:separator/>
      </w:r>
    </w:p>
  </w:footnote>
  <w:footnote w:type="continuationSeparator" w:id="0">
    <w:p w:rsidR="00CF0F94" w:rsidRDefault="00CF0F94" w:rsidP="00AC6D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3169589"/>
      <w:docPartObj>
        <w:docPartGallery w:val="Page Numbers (Top of Page)"/>
        <w:docPartUnique/>
      </w:docPartObj>
    </w:sdtPr>
    <w:sdtEndPr>
      <w:rPr>
        <w:noProof/>
      </w:rPr>
    </w:sdtEndPr>
    <w:sdtContent>
      <w:p w:rsidR="0064014D" w:rsidRDefault="00B510D8">
        <w:pPr>
          <w:pStyle w:val="Header"/>
          <w:jc w:val="center"/>
        </w:pPr>
        <w:r>
          <w:fldChar w:fldCharType="begin"/>
        </w:r>
        <w:r w:rsidR="0064014D">
          <w:instrText xml:space="preserve"> PAGE   \* MERGEFORMAT </w:instrText>
        </w:r>
        <w:r>
          <w:fldChar w:fldCharType="separate"/>
        </w:r>
        <w:r w:rsidR="00CE38B5">
          <w:rPr>
            <w:noProof/>
          </w:rPr>
          <w:t>5</w:t>
        </w:r>
        <w:r>
          <w:rPr>
            <w:noProof/>
          </w:rPr>
          <w:fldChar w:fldCharType="end"/>
        </w:r>
      </w:p>
    </w:sdtContent>
  </w:sdt>
  <w:p w:rsidR="0064014D" w:rsidRDefault="00640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371B"/>
    <w:rsid w:val="000054C5"/>
    <w:rsid w:val="000354E2"/>
    <w:rsid w:val="000A342D"/>
    <w:rsid w:val="000E436C"/>
    <w:rsid w:val="00117695"/>
    <w:rsid w:val="00146413"/>
    <w:rsid w:val="0018193E"/>
    <w:rsid w:val="001F6360"/>
    <w:rsid w:val="00210EFE"/>
    <w:rsid w:val="002409E8"/>
    <w:rsid w:val="00246CD7"/>
    <w:rsid w:val="00266B64"/>
    <w:rsid w:val="00290E22"/>
    <w:rsid w:val="00305A97"/>
    <w:rsid w:val="00311BCE"/>
    <w:rsid w:val="00386507"/>
    <w:rsid w:val="00390F6C"/>
    <w:rsid w:val="003D7B38"/>
    <w:rsid w:val="00401326"/>
    <w:rsid w:val="00415D12"/>
    <w:rsid w:val="004814DC"/>
    <w:rsid w:val="00497D01"/>
    <w:rsid w:val="004D591F"/>
    <w:rsid w:val="0050368B"/>
    <w:rsid w:val="00546280"/>
    <w:rsid w:val="00552BBC"/>
    <w:rsid w:val="005776D8"/>
    <w:rsid w:val="00584111"/>
    <w:rsid w:val="005C0EEB"/>
    <w:rsid w:val="005D7FD4"/>
    <w:rsid w:val="0064014D"/>
    <w:rsid w:val="00645C4C"/>
    <w:rsid w:val="00660057"/>
    <w:rsid w:val="0067408F"/>
    <w:rsid w:val="00692ADE"/>
    <w:rsid w:val="00697367"/>
    <w:rsid w:val="006B3E77"/>
    <w:rsid w:val="007C2C65"/>
    <w:rsid w:val="007D1AD8"/>
    <w:rsid w:val="007D2575"/>
    <w:rsid w:val="007D6A20"/>
    <w:rsid w:val="008260AD"/>
    <w:rsid w:val="00851556"/>
    <w:rsid w:val="0086502D"/>
    <w:rsid w:val="008C442E"/>
    <w:rsid w:val="008D3A2A"/>
    <w:rsid w:val="008E4191"/>
    <w:rsid w:val="009376C7"/>
    <w:rsid w:val="0095525C"/>
    <w:rsid w:val="00986FB1"/>
    <w:rsid w:val="009F30CC"/>
    <w:rsid w:val="009F4683"/>
    <w:rsid w:val="00A15E2E"/>
    <w:rsid w:val="00A21C18"/>
    <w:rsid w:val="00A725BA"/>
    <w:rsid w:val="00A726A3"/>
    <w:rsid w:val="00AC6DC1"/>
    <w:rsid w:val="00AD6FA8"/>
    <w:rsid w:val="00B442F6"/>
    <w:rsid w:val="00B510D8"/>
    <w:rsid w:val="00BC5035"/>
    <w:rsid w:val="00BC5727"/>
    <w:rsid w:val="00C054AA"/>
    <w:rsid w:val="00C323D2"/>
    <w:rsid w:val="00C62785"/>
    <w:rsid w:val="00C63C40"/>
    <w:rsid w:val="00CE38B5"/>
    <w:rsid w:val="00CF0F94"/>
    <w:rsid w:val="00D20373"/>
    <w:rsid w:val="00D9764B"/>
    <w:rsid w:val="00DB550B"/>
    <w:rsid w:val="00E33DCF"/>
    <w:rsid w:val="00E428F1"/>
    <w:rsid w:val="00E5765E"/>
    <w:rsid w:val="00E8783B"/>
    <w:rsid w:val="00EF371B"/>
    <w:rsid w:val="00F0599B"/>
    <w:rsid w:val="00F138DB"/>
    <w:rsid w:val="00F2268B"/>
    <w:rsid w:val="00F7098A"/>
    <w:rsid w:val="00F70A0D"/>
    <w:rsid w:val="00F830CC"/>
    <w:rsid w:val="00FC40B2"/>
    <w:rsid w:val="00FC4C7F"/>
    <w:rsid w:val="00FD30FD"/>
    <w:rsid w:val="00FD3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4D6681-0C25-4FF7-B2D1-DDE153E88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71B"/>
    <w:pPr>
      <w:spacing w:after="200" w:line="276" w:lineRule="auto"/>
    </w:pPr>
    <w:rPr>
      <w:rFonts w:ascii="Calibri" w:eastAsia="Calibri" w:hAnsi="Calibri" w:cs="Times New Roman"/>
    </w:rPr>
  </w:style>
  <w:style w:type="paragraph" w:styleId="Heading1">
    <w:name w:val="heading 1"/>
    <w:basedOn w:val="Normal"/>
    <w:next w:val="Normal"/>
    <w:link w:val="Heading1Char"/>
    <w:qFormat/>
    <w:rsid w:val="00EF371B"/>
    <w:pPr>
      <w:keepNext/>
      <w:spacing w:after="0" w:line="240" w:lineRule="auto"/>
      <w:jc w:val="center"/>
      <w:outlineLvl w:val="0"/>
    </w:pPr>
    <w:rPr>
      <w:rFonts w:ascii="Times New Roman" w:eastAsia="Times New Roman" w:hAnsi="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71B"/>
    <w:rPr>
      <w:rFonts w:ascii="Times New Roman" w:eastAsia="Times New Roman" w:hAnsi="Times New Roman" w:cs="Times New Roman"/>
      <w:sz w:val="24"/>
      <w:szCs w:val="20"/>
      <w:lang w:eastAsia="lv-LV"/>
    </w:rPr>
  </w:style>
  <w:style w:type="character" w:styleId="Hyperlink">
    <w:name w:val="Hyperlink"/>
    <w:basedOn w:val="DefaultParagraphFont"/>
    <w:uiPriority w:val="99"/>
    <w:unhideWhenUsed/>
    <w:rsid w:val="00EF371B"/>
    <w:rPr>
      <w:color w:val="0563C1" w:themeColor="hyperlink"/>
      <w:u w:val="single"/>
    </w:rPr>
  </w:style>
  <w:style w:type="character" w:customStyle="1" w:styleId="apple-converted-space">
    <w:name w:val="apple-converted-space"/>
    <w:basedOn w:val="DefaultParagraphFont"/>
    <w:rsid w:val="00EF371B"/>
  </w:style>
  <w:style w:type="paragraph" w:styleId="NormalWeb">
    <w:name w:val="Normal (Web)"/>
    <w:basedOn w:val="Normal"/>
    <w:uiPriority w:val="99"/>
    <w:unhideWhenUsed/>
    <w:rsid w:val="00EF371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naiskr">
    <w:name w:val="naiskr"/>
    <w:basedOn w:val="Normal"/>
    <w:rsid w:val="00EF371B"/>
    <w:pPr>
      <w:spacing w:before="75" w:after="75" w:line="240" w:lineRule="auto"/>
    </w:pPr>
    <w:rPr>
      <w:rFonts w:ascii="Times New Roman" w:eastAsia="Times New Roman" w:hAnsi="Times New Roman"/>
      <w:sz w:val="24"/>
      <w:szCs w:val="24"/>
      <w:lang w:eastAsia="lv-LV"/>
    </w:rPr>
  </w:style>
  <w:style w:type="paragraph" w:customStyle="1" w:styleId="naisf">
    <w:name w:val="naisf"/>
    <w:basedOn w:val="Normal"/>
    <w:rsid w:val="00EF371B"/>
    <w:pPr>
      <w:spacing w:before="75" w:after="75" w:line="240" w:lineRule="auto"/>
      <w:ind w:firstLine="375"/>
      <w:jc w:val="both"/>
    </w:pPr>
    <w:rPr>
      <w:rFonts w:ascii="Times New Roman" w:eastAsia="Times New Roman" w:hAnsi="Times New Roman"/>
      <w:sz w:val="24"/>
      <w:szCs w:val="24"/>
      <w:lang w:eastAsia="lv-LV"/>
    </w:rPr>
  </w:style>
  <w:style w:type="paragraph" w:customStyle="1" w:styleId="naisnod">
    <w:name w:val="naisnod"/>
    <w:basedOn w:val="Normal"/>
    <w:rsid w:val="00EF371B"/>
    <w:pPr>
      <w:spacing w:before="150" w:after="150" w:line="240" w:lineRule="auto"/>
      <w:jc w:val="center"/>
    </w:pPr>
    <w:rPr>
      <w:rFonts w:ascii="Times New Roman" w:eastAsia="Times New Roman" w:hAnsi="Times New Roman"/>
      <w:b/>
      <w:bCs/>
      <w:sz w:val="24"/>
      <w:szCs w:val="24"/>
      <w:lang w:eastAsia="lv-LV"/>
    </w:rPr>
  </w:style>
  <w:style w:type="paragraph" w:styleId="Header">
    <w:name w:val="header"/>
    <w:basedOn w:val="Normal"/>
    <w:link w:val="HeaderChar"/>
    <w:uiPriority w:val="99"/>
    <w:unhideWhenUsed/>
    <w:rsid w:val="00AC6DC1"/>
    <w:pPr>
      <w:tabs>
        <w:tab w:val="center" w:pos="4153"/>
        <w:tab w:val="right" w:pos="8306"/>
      </w:tabs>
      <w:spacing w:after="0" w:line="240" w:lineRule="auto"/>
    </w:pPr>
  </w:style>
  <w:style w:type="character" w:customStyle="1" w:styleId="HeaderChar">
    <w:name w:val="Header Char"/>
    <w:basedOn w:val="DefaultParagraphFont"/>
    <w:link w:val="Header"/>
    <w:uiPriority w:val="99"/>
    <w:rsid w:val="00AC6DC1"/>
    <w:rPr>
      <w:rFonts w:ascii="Calibri" w:eastAsia="Calibri" w:hAnsi="Calibri" w:cs="Times New Roman"/>
    </w:rPr>
  </w:style>
  <w:style w:type="paragraph" w:styleId="Footer">
    <w:name w:val="footer"/>
    <w:basedOn w:val="Normal"/>
    <w:link w:val="FooterChar"/>
    <w:uiPriority w:val="99"/>
    <w:unhideWhenUsed/>
    <w:rsid w:val="00AC6DC1"/>
    <w:pPr>
      <w:tabs>
        <w:tab w:val="center" w:pos="4153"/>
        <w:tab w:val="right" w:pos="8306"/>
      </w:tabs>
      <w:spacing w:after="0" w:line="240" w:lineRule="auto"/>
    </w:pPr>
  </w:style>
  <w:style w:type="character" w:customStyle="1" w:styleId="FooterChar">
    <w:name w:val="Footer Char"/>
    <w:basedOn w:val="DefaultParagraphFont"/>
    <w:link w:val="Footer"/>
    <w:uiPriority w:val="99"/>
    <w:rsid w:val="00AC6DC1"/>
    <w:rPr>
      <w:rFonts w:ascii="Calibri" w:eastAsia="Calibri" w:hAnsi="Calibri" w:cs="Times New Roman"/>
    </w:rPr>
  </w:style>
  <w:style w:type="paragraph" w:styleId="BalloonText">
    <w:name w:val="Balloon Text"/>
    <w:basedOn w:val="Normal"/>
    <w:link w:val="BalloonTextChar"/>
    <w:uiPriority w:val="99"/>
    <w:semiHidden/>
    <w:unhideWhenUsed/>
    <w:rsid w:val="002409E8"/>
    <w:pPr>
      <w:spacing w:after="0" w:line="240" w:lineRule="auto"/>
    </w:pPr>
    <w:rPr>
      <w:sz w:val="18"/>
      <w:szCs w:val="18"/>
    </w:rPr>
  </w:style>
  <w:style w:type="character" w:customStyle="1" w:styleId="BalloonTextChar">
    <w:name w:val="Balloon Text Char"/>
    <w:basedOn w:val="DefaultParagraphFont"/>
    <w:link w:val="BalloonText"/>
    <w:uiPriority w:val="99"/>
    <w:semiHidden/>
    <w:rsid w:val="002409E8"/>
    <w:rPr>
      <w:rFonts w:ascii="Calibri" w:eastAsia="Calibri" w:hAnsi="Calibri" w:cs="Times New Roman"/>
      <w:sz w:val="18"/>
      <w:szCs w:val="18"/>
    </w:rPr>
  </w:style>
  <w:style w:type="character" w:styleId="FootnoteReference">
    <w:name w:val="footnote reference"/>
    <w:uiPriority w:val="99"/>
    <w:rsid w:val="00F7098A"/>
    <w:rPr>
      <w:vertAlign w:val="superscript"/>
    </w:rPr>
  </w:style>
  <w:style w:type="paragraph" w:styleId="FootnoteText">
    <w:name w:val="footnote text"/>
    <w:basedOn w:val="Normal"/>
    <w:link w:val="FootnoteTextChar"/>
    <w:uiPriority w:val="99"/>
    <w:rsid w:val="00F7098A"/>
    <w:pPr>
      <w:spacing w:after="0" w:line="240" w:lineRule="auto"/>
    </w:pPr>
    <w:rPr>
      <w:rFonts w:ascii="Times New Roman" w:eastAsia="Times New Roman" w:hAnsi="Times New Roman"/>
      <w:sz w:val="20"/>
      <w:szCs w:val="20"/>
      <w:lang w:eastAsia="lv-LV"/>
    </w:rPr>
  </w:style>
  <w:style w:type="character" w:customStyle="1" w:styleId="FootnoteTextChar">
    <w:name w:val="Footnote Text Char"/>
    <w:basedOn w:val="DefaultParagraphFont"/>
    <w:link w:val="FootnoteText"/>
    <w:uiPriority w:val="99"/>
    <w:rsid w:val="00F7098A"/>
    <w:rPr>
      <w:rFonts w:ascii="Times New Roman" w:eastAsia="Times New Roman" w:hAnsi="Times New Roman" w:cs="Times New Roman"/>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rita.dreiskena-lace@tm.gov.l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kumi.lv/ta/id/212864?&amp;search=on"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7689</Words>
  <Characters>4384</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Likumprojekta "Grozījums Publiskas personas finanšu līdzekļu un mantas izšķērdēšanas novēršanas likumā"  sākotnējās ietekmes novērtējuma ziņojums (anotācija)</vt:lpstr>
    </vt:vector>
  </TitlesOfParts>
  <Company>Finanšu ministrija</Company>
  <LinksUpToDate>false</LinksUpToDate>
  <CharactersWithSpaces>12049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"Grozījums Publiskas personas finanšu līdzekļu un mantas izšķērdēšanas novēršanas likumā"  sākotnējās ietekmes novērtējuma ziņojums (anotācija)</dc:title>
  <dc:subject>Anotācija</dc:subject>
  <dc:creator>Rita Dreiškena-Lāce</dc:creator>
  <dc:description>Rita.Dreiskena-Lace@fm.gov.lv, tālr.67083915_x000d_
</dc:description>
  <cp:lastModifiedBy>Zane Zute</cp:lastModifiedBy>
  <cp:revision>26</cp:revision>
  <cp:lastPrinted>2016-10-11T08:28:00Z</cp:lastPrinted>
  <dcterms:created xsi:type="dcterms:W3CDTF">2016-10-10T03:00:00Z</dcterms:created>
  <dcterms:modified xsi:type="dcterms:W3CDTF">2016-11-02T08:35:00Z</dcterms:modified>
</cp:coreProperties>
</file>