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67" w:rsidRPr="00A037A5" w:rsidRDefault="00A26967" w:rsidP="008B7E92">
      <w:pPr>
        <w:jc w:val="center"/>
        <w:rPr>
          <w:b/>
          <w:bCs/>
          <w:lang w:val="lv-LV"/>
        </w:rPr>
      </w:pPr>
      <w:r w:rsidRPr="00A037A5">
        <w:rPr>
          <w:b/>
          <w:bCs/>
          <w:lang w:val="lv-LV"/>
        </w:rPr>
        <w:t>MINISTRU KABINETA SĒDES PROTOKOLLĒMUMS</w:t>
      </w:r>
    </w:p>
    <w:p w:rsidR="00F70582" w:rsidRPr="00A037A5" w:rsidRDefault="00F70582" w:rsidP="008B7E92">
      <w:pPr>
        <w:jc w:val="center"/>
        <w:rPr>
          <w:lang w:val="lv-LV"/>
        </w:rPr>
      </w:pPr>
    </w:p>
    <w:p w:rsidR="00F70582" w:rsidRPr="00A037A5" w:rsidRDefault="00F70582" w:rsidP="008B7E92">
      <w:pPr>
        <w:jc w:val="center"/>
        <w:rPr>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A037A5" w:rsidTr="00EB5D41">
        <w:trPr>
          <w:cantSplit/>
          <w:jc w:val="center"/>
        </w:trPr>
        <w:tc>
          <w:tcPr>
            <w:tcW w:w="3786" w:type="dxa"/>
          </w:tcPr>
          <w:p w:rsidR="00A26967" w:rsidRPr="00A037A5" w:rsidRDefault="00A26967" w:rsidP="008B7E92">
            <w:pPr>
              <w:rPr>
                <w:lang w:val="lv-LV"/>
              </w:rPr>
            </w:pPr>
            <w:r w:rsidRPr="00A037A5">
              <w:rPr>
                <w:lang w:val="lv-LV"/>
              </w:rPr>
              <w:t>Rīgā</w:t>
            </w:r>
          </w:p>
        </w:tc>
        <w:tc>
          <w:tcPr>
            <w:tcW w:w="1067" w:type="dxa"/>
          </w:tcPr>
          <w:p w:rsidR="00A26967" w:rsidRPr="00A037A5" w:rsidRDefault="00A26967" w:rsidP="008B7E92">
            <w:pPr>
              <w:rPr>
                <w:lang w:val="lv-LV"/>
              </w:rPr>
            </w:pPr>
            <w:proofErr w:type="spellStart"/>
            <w:r w:rsidRPr="00A037A5">
              <w:rPr>
                <w:lang w:val="lv-LV"/>
              </w:rPr>
              <w:t>Nr</w:t>
            </w:r>
            <w:proofErr w:type="spellEnd"/>
            <w:r w:rsidRPr="00A037A5">
              <w:rPr>
                <w:lang w:val="lv-LV"/>
              </w:rPr>
              <w:t>.</w:t>
            </w:r>
            <w:r w:rsidR="00AF4B03" w:rsidRPr="00A037A5">
              <w:rPr>
                <w:lang w:val="lv-LV"/>
              </w:rPr>
              <w:t>___</w:t>
            </w:r>
          </w:p>
        </w:tc>
        <w:tc>
          <w:tcPr>
            <w:tcW w:w="4137" w:type="dxa"/>
          </w:tcPr>
          <w:p w:rsidR="00A26967" w:rsidRPr="00A037A5" w:rsidRDefault="00682EED" w:rsidP="004B0A78">
            <w:pPr>
              <w:jc w:val="right"/>
              <w:rPr>
                <w:lang w:val="lv-LV"/>
              </w:rPr>
            </w:pPr>
            <w:r w:rsidRPr="00A037A5">
              <w:rPr>
                <w:lang w:val="lv-LV"/>
              </w:rPr>
              <w:t>201</w:t>
            </w:r>
            <w:r w:rsidR="004B0A78">
              <w:rPr>
                <w:lang w:val="lv-LV"/>
              </w:rPr>
              <w:t>6</w:t>
            </w:r>
            <w:r w:rsidR="00A26967" w:rsidRPr="00A037A5">
              <w:rPr>
                <w:lang w:val="lv-LV"/>
              </w:rPr>
              <w:t xml:space="preserve">. gada </w:t>
            </w:r>
            <w:r w:rsidR="00AF4B03" w:rsidRPr="00A037A5">
              <w:rPr>
                <w:lang w:val="lv-LV"/>
              </w:rPr>
              <w:t>___</w:t>
            </w:r>
            <w:r w:rsidR="00A26967" w:rsidRPr="00A037A5">
              <w:rPr>
                <w:lang w:val="lv-LV"/>
              </w:rPr>
              <w:t>. _________</w:t>
            </w:r>
          </w:p>
        </w:tc>
      </w:tr>
    </w:tbl>
    <w:p w:rsidR="008B7E92" w:rsidRPr="00A037A5" w:rsidRDefault="008B7E92" w:rsidP="008B7E92">
      <w:pPr>
        <w:pStyle w:val="Header"/>
        <w:tabs>
          <w:tab w:val="clear" w:pos="4320"/>
          <w:tab w:val="clear" w:pos="8640"/>
        </w:tabs>
        <w:jc w:val="center"/>
        <w:rPr>
          <w:b/>
          <w:lang w:val="lv-LV"/>
        </w:rPr>
      </w:pPr>
    </w:p>
    <w:p w:rsidR="00A26967" w:rsidRPr="00A037A5" w:rsidRDefault="00AF4B03" w:rsidP="008B7E92">
      <w:pPr>
        <w:pStyle w:val="Header"/>
        <w:tabs>
          <w:tab w:val="clear" w:pos="4320"/>
          <w:tab w:val="clear" w:pos="8640"/>
        </w:tabs>
        <w:jc w:val="center"/>
        <w:rPr>
          <w:b/>
          <w:lang w:val="lv-LV"/>
        </w:rPr>
      </w:pPr>
      <w:r w:rsidRPr="00A037A5">
        <w:rPr>
          <w:lang w:val="lv-LV"/>
        </w:rPr>
        <w:t>___</w:t>
      </w:r>
      <w:r w:rsidR="00A26967" w:rsidRPr="00A037A5">
        <w:rPr>
          <w:b/>
          <w:lang w:val="lv-LV"/>
        </w:rPr>
        <w:t>.§</w:t>
      </w:r>
    </w:p>
    <w:p w:rsidR="008B7E92" w:rsidRPr="00A037A5" w:rsidRDefault="008B7E92" w:rsidP="008B7E92">
      <w:pPr>
        <w:pStyle w:val="Header"/>
        <w:tabs>
          <w:tab w:val="clear" w:pos="4320"/>
          <w:tab w:val="clear" w:pos="8640"/>
        </w:tabs>
        <w:jc w:val="center"/>
        <w:rPr>
          <w:b/>
          <w:lang w:val="lv-LV"/>
        </w:rPr>
      </w:pPr>
    </w:p>
    <w:p w:rsidR="00F70582" w:rsidRPr="00A037A5" w:rsidRDefault="00F70582" w:rsidP="008B7E92">
      <w:pPr>
        <w:pStyle w:val="Header"/>
        <w:tabs>
          <w:tab w:val="clear" w:pos="4320"/>
          <w:tab w:val="clear" w:pos="8640"/>
        </w:tabs>
        <w:jc w:val="center"/>
        <w:rPr>
          <w:b/>
          <w:lang w:val="lv-LV"/>
        </w:rPr>
      </w:pPr>
    </w:p>
    <w:p w:rsidR="00C11766" w:rsidRPr="00A037A5" w:rsidRDefault="00F70582" w:rsidP="00F70582">
      <w:pPr>
        <w:tabs>
          <w:tab w:val="left" w:pos="0"/>
        </w:tabs>
        <w:ind w:right="-1"/>
        <w:jc w:val="center"/>
        <w:outlineLvl w:val="0"/>
        <w:rPr>
          <w:b/>
          <w:lang w:val="lv-LV"/>
        </w:rPr>
      </w:pPr>
      <w:r w:rsidRPr="00A037A5">
        <w:rPr>
          <w:b/>
          <w:bCs/>
          <w:lang w:val="lv-LV"/>
        </w:rPr>
        <w:t xml:space="preserve">Par Ministru kabineta </w:t>
      </w:r>
      <w:r w:rsidR="00625D6A" w:rsidRPr="00625D6A">
        <w:rPr>
          <w:b/>
          <w:bCs/>
          <w:lang w:val="lv-LV"/>
        </w:rPr>
        <w:t>2012.ga</w:t>
      </w:r>
      <w:r w:rsidR="00625D6A">
        <w:rPr>
          <w:b/>
          <w:bCs/>
          <w:lang w:val="lv-LV"/>
        </w:rPr>
        <w:t xml:space="preserve">da 13.marta sēdes </w:t>
      </w:r>
      <w:proofErr w:type="spellStart"/>
      <w:r w:rsidR="00625D6A">
        <w:rPr>
          <w:b/>
          <w:bCs/>
          <w:lang w:val="lv-LV"/>
        </w:rPr>
        <w:t>protokollēmuma</w:t>
      </w:r>
      <w:proofErr w:type="spellEnd"/>
      <w:r w:rsidR="00625D6A" w:rsidRPr="00625D6A">
        <w:rPr>
          <w:b/>
          <w:bCs/>
          <w:lang w:val="lv-LV"/>
        </w:rPr>
        <w:t xml:space="preserve"> </w:t>
      </w:r>
      <w:r w:rsidR="00625D6A">
        <w:rPr>
          <w:b/>
          <w:bCs/>
          <w:lang w:val="lv-LV"/>
        </w:rPr>
        <w:t>(</w:t>
      </w:r>
      <w:proofErr w:type="spellStart"/>
      <w:r w:rsidR="00625D6A" w:rsidRPr="00625D6A">
        <w:rPr>
          <w:b/>
          <w:bCs/>
          <w:lang w:val="lv-LV"/>
        </w:rPr>
        <w:t>prot</w:t>
      </w:r>
      <w:proofErr w:type="spellEnd"/>
      <w:r w:rsidR="00625D6A" w:rsidRPr="00625D6A">
        <w:rPr>
          <w:b/>
          <w:bCs/>
          <w:lang w:val="lv-LV"/>
        </w:rPr>
        <w:t>. Nr.14 25.§)</w:t>
      </w:r>
      <w:r w:rsidR="00625D6A">
        <w:rPr>
          <w:b/>
          <w:bCs/>
          <w:lang w:val="lv-LV"/>
        </w:rPr>
        <w:t xml:space="preserve"> </w:t>
      </w:r>
      <w:r w:rsidR="00625D6A" w:rsidRPr="00625D6A">
        <w:rPr>
          <w:b/>
          <w:bCs/>
          <w:lang w:val="lv-LV"/>
        </w:rPr>
        <w:t xml:space="preserve">„Informatīvais ziņojums „Par robežšķērsošanas vietu attīstību uz Latvijas Republikas un Krievijas Federācijas robežas”” </w:t>
      </w:r>
      <w:r w:rsidR="00675A04">
        <w:rPr>
          <w:b/>
          <w:bCs/>
          <w:lang w:val="lv-LV"/>
        </w:rPr>
        <w:t>3.</w:t>
      </w:r>
      <w:r w:rsidR="00625D6A">
        <w:rPr>
          <w:b/>
          <w:bCs/>
          <w:lang w:val="lv-LV"/>
        </w:rPr>
        <w:t>4.</w:t>
      </w:r>
      <w:r w:rsidR="000E0923">
        <w:rPr>
          <w:b/>
          <w:bCs/>
          <w:lang w:val="lv-LV"/>
        </w:rPr>
        <w:t>apakš</w:t>
      </w:r>
      <w:r w:rsidR="00625D6A">
        <w:rPr>
          <w:b/>
          <w:bCs/>
          <w:lang w:val="lv-LV"/>
        </w:rPr>
        <w:t>punktā dotā uzdevuma</w:t>
      </w:r>
      <w:r w:rsidR="00FF67DB" w:rsidRPr="00A037A5">
        <w:rPr>
          <w:b/>
          <w:bCs/>
          <w:lang w:val="lv-LV"/>
        </w:rPr>
        <w:t xml:space="preserve"> </w:t>
      </w:r>
      <w:r w:rsidR="00E51CE7">
        <w:rPr>
          <w:b/>
          <w:bCs/>
          <w:lang w:val="lv-LV"/>
        </w:rPr>
        <w:t>atzīšanu p</w:t>
      </w:r>
      <w:r w:rsidR="00625D6A">
        <w:rPr>
          <w:b/>
          <w:bCs/>
          <w:lang w:val="lv-LV"/>
        </w:rPr>
        <w:t>ar aktualitāti zaudējušu</w:t>
      </w:r>
    </w:p>
    <w:p w:rsidR="00F70582" w:rsidRPr="00A037A5" w:rsidRDefault="00A26967" w:rsidP="008B7E92">
      <w:pPr>
        <w:pStyle w:val="BodyText"/>
        <w:jc w:val="left"/>
        <w:rPr>
          <w:b w:val="0"/>
          <w:szCs w:val="24"/>
          <w:u w:val="single"/>
          <w:lang w:val="lv-LV"/>
        </w:rPr>
      </w:pP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t xml:space="preserve"> </w:t>
      </w:r>
    </w:p>
    <w:p w:rsidR="002042C1" w:rsidRPr="00A037A5" w:rsidRDefault="00A26967" w:rsidP="008B7E92">
      <w:pPr>
        <w:pStyle w:val="BodyText"/>
        <w:rPr>
          <w:b w:val="0"/>
          <w:szCs w:val="24"/>
          <w:lang w:val="lv-LV"/>
        </w:rPr>
      </w:pPr>
      <w:r w:rsidRPr="00A037A5">
        <w:rPr>
          <w:b w:val="0"/>
          <w:szCs w:val="24"/>
          <w:lang w:val="lv-LV"/>
        </w:rPr>
        <w:t>(...)</w:t>
      </w:r>
    </w:p>
    <w:p w:rsidR="006866CF" w:rsidRPr="00A037A5" w:rsidRDefault="006866CF" w:rsidP="00C11766">
      <w:pPr>
        <w:pStyle w:val="BodyText"/>
        <w:jc w:val="left"/>
        <w:rPr>
          <w:szCs w:val="24"/>
          <w:lang w:val="lv-LV"/>
        </w:rPr>
      </w:pPr>
    </w:p>
    <w:p w:rsidR="00DB7ED8" w:rsidRPr="00E51CE7" w:rsidRDefault="006866CF" w:rsidP="00625D6A">
      <w:pPr>
        <w:pStyle w:val="BodyText"/>
        <w:ind w:firstLine="709"/>
        <w:jc w:val="both"/>
        <w:rPr>
          <w:szCs w:val="24"/>
          <w:lang w:val="lv-LV"/>
        </w:rPr>
      </w:pPr>
      <w:r w:rsidRPr="00A037A5">
        <w:rPr>
          <w:b w:val="0"/>
          <w:szCs w:val="24"/>
          <w:lang w:val="lv-LV"/>
        </w:rPr>
        <w:t xml:space="preserve">Ņemot vērā iesniegto informāciju, </w:t>
      </w:r>
      <w:r w:rsidR="00E51CE7">
        <w:rPr>
          <w:b w:val="0"/>
          <w:szCs w:val="24"/>
          <w:lang w:val="lv-LV"/>
        </w:rPr>
        <w:t>atzīt</w:t>
      </w:r>
      <w:r w:rsidR="00A30242" w:rsidRPr="00A037A5">
        <w:rPr>
          <w:b w:val="0"/>
          <w:szCs w:val="24"/>
          <w:lang w:val="lv-LV"/>
        </w:rPr>
        <w:t xml:space="preserve"> </w:t>
      </w:r>
      <w:r w:rsidR="00625D6A">
        <w:rPr>
          <w:b w:val="0"/>
          <w:szCs w:val="24"/>
          <w:lang w:val="lv-LV"/>
        </w:rPr>
        <w:t xml:space="preserve">Ministru kabineta </w:t>
      </w:r>
      <w:r w:rsidR="00625D6A" w:rsidRPr="00625D6A">
        <w:rPr>
          <w:b w:val="0"/>
          <w:szCs w:val="24"/>
          <w:lang w:val="lv-LV"/>
        </w:rPr>
        <w:t xml:space="preserve">2012.gada 13.marta sēdes </w:t>
      </w:r>
      <w:proofErr w:type="spellStart"/>
      <w:r w:rsidR="00625D6A" w:rsidRPr="00625D6A">
        <w:rPr>
          <w:b w:val="0"/>
          <w:szCs w:val="24"/>
          <w:lang w:val="lv-LV"/>
        </w:rPr>
        <w:t>protokollēmuma</w:t>
      </w:r>
      <w:proofErr w:type="spellEnd"/>
      <w:r w:rsidR="00625D6A" w:rsidRPr="00625D6A">
        <w:rPr>
          <w:b w:val="0"/>
          <w:szCs w:val="24"/>
          <w:lang w:val="lv-LV"/>
        </w:rPr>
        <w:t xml:space="preserve"> (</w:t>
      </w:r>
      <w:proofErr w:type="spellStart"/>
      <w:r w:rsidR="00625D6A" w:rsidRPr="00625D6A">
        <w:rPr>
          <w:b w:val="0"/>
          <w:szCs w:val="24"/>
          <w:lang w:val="lv-LV"/>
        </w:rPr>
        <w:t>prot</w:t>
      </w:r>
      <w:proofErr w:type="spellEnd"/>
      <w:r w:rsidR="00625D6A" w:rsidRPr="00625D6A">
        <w:rPr>
          <w:b w:val="0"/>
          <w:szCs w:val="24"/>
          <w:lang w:val="lv-LV"/>
        </w:rPr>
        <w:t>. Nr.14 25.§) „Informatīvais ziņojums „Par robežšķērsošanas vietu attīstību uz Latvijas Republikas un Krievijas Feder</w:t>
      </w:r>
      <w:r w:rsidR="00625D6A">
        <w:rPr>
          <w:b w:val="0"/>
          <w:szCs w:val="24"/>
          <w:lang w:val="lv-LV"/>
        </w:rPr>
        <w:t>ācijas robežas”” 3.4.</w:t>
      </w:r>
      <w:r w:rsidR="000E0923">
        <w:rPr>
          <w:b w:val="0"/>
          <w:szCs w:val="24"/>
          <w:lang w:val="lv-LV"/>
        </w:rPr>
        <w:t>apakšpunktā doto uzdevumu</w:t>
      </w:r>
      <w:r w:rsidR="00625D6A" w:rsidRPr="00625D6A">
        <w:rPr>
          <w:b w:val="0"/>
          <w:szCs w:val="24"/>
          <w:lang w:val="lv-LV"/>
        </w:rPr>
        <w:t xml:space="preserve"> </w:t>
      </w:r>
      <w:r w:rsidR="00625D6A">
        <w:rPr>
          <w:b w:val="0"/>
          <w:szCs w:val="24"/>
          <w:lang w:val="lv-LV"/>
        </w:rPr>
        <w:t>p</w:t>
      </w:r>
      <w:r w:rsidR="00625D6A" w:rsidRPr="00625D6A">
        <w:rPr>
          <w:b w:val="0"/>
          <w:szCs w:val="24"/>
          <w:lang w:val="lv-LV"/>
        </w:rPr>
        <w:t>ar aktualitāti zaudējuš</w:t>
      </w:r>
      <w:r w:rsidR="00625D6A">
        <w:rPr>
          <w:b w:val="0"/>
          <w:szCs w:val="24"/>
          <w:lang w:val="lv-LV"/>
        </w:rPr>
        <w:t>u.</w:t>
      </w:r>
    </w:p>
    <w:p w:rsidR="00660520" w:rsidRDefault="00660520" w:rsidP="00250103">
      <w:pPr>
        <w:jc w:val="both"/>
        <w:rPr>
          <w:rFonts w:eastAsia="Calibri"/>
          <w:lang w:val="lv-LV" w:eastAsia="lv-LV"/>
        </w:rPr>
      </w:pPr>
    </w:p>
    <w:p w:rsidR="00625D6A" w:rsidRPr="00A037A5" w:rsidRDefault="00625D6A" w:rsidP="00250103">
      <w:pPr>
        <w:jc w:val="both"/>
        <w:rPr>
          <w:rFonts w:eastAsia="Calibri"/>
          <w:lang w:val="lv-LV" w:eastAsia="lv-LV"/>
        </w:rPr>
      </w:pPr>
    </w:p>
    <w:p w:rsidR="00F70582" w:rsidRPr="00A037A5" w:rsidRDefault="00F70582" w:rsidP="00250103">
      <w:pPr>
        <w:jc w:val="both"/>
        <w:rPr>
          <w:rFonts w:eastAsia="Calibri"/>
          <w:lang w:val="lv-LV" w:eastAsia="lv-LV"/>
        </w:rPr>
      </w:pPr>
    </w:p>
    <w:p w:rsidR="00622501" w:rsidRPr="00A037A5" w:rsidRDefault="00625D6A" w:rsidP="00250103">
      <w:pPr>
        <w:jc w:val="both"/>
        <w:rPr>
          <w:lang w:val="lv-LV"/>
        </w:rPr>
      </w:pPr>
      <w:r>
        <w:rPr>
          <w:lang w:val="lv-LV"/>
        </w:rPr>
        <w:t>Ministru prezidents</w:t>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proofErr w:type="spellStart"/>
      <w:r>
        <w:rPr>
          <w:lang w:val="lv-LV"/>
        </w:rPr>
        <w:t>M.Kučinksis</w:t>
      </w:r>
      <w:proofErr w:type="spellEnd"/>
    </w:p>
    <w:p w:rsidR="00622501" w:rsidRPr="00A037A5" w:rsidRDefault="00622501" w:rsidP="00250103">
      <w:pPr>
        <w:jc w:val="both"/>
        <w:rPr>
          <w:rFonts w:eastAsia="Calibri"/>
          <w:lang w:val="lv-LV" w:eastAsia="lv-LV"/>
        </w:rPr>
      </w:pPr>
    </w:p>
    <w:p w:rsidR="00EF5F89" w:rsidRPr="00A037A5" w:rsidRDefault="00EF5F89" w:rsidP="00250103">
      <w:pPr>
        <w:jc w:val="both"/>
        <w:rPr>
          <w:rFonts w:eastAsia="Calibri"/>
          <w:lang w:val="lv-LV" w:eastAsia="lv-LV"/>
        </w:rPr>
      </w:pPr>
    </w:p>
    <w:p w:rsidR="00F70582" w:rsidRPr="00A037A5" w:rsidRDefault="00F70582" w:rsidP="00250103">
      <w:pPr>
        <w:jc w:val="both"/>
        <w:rPr>
          <w:rFonts w:eastAsia="Calibri"/>
          <w:lang w:val="lv-LV" w:eastAsia="lv-LV"/>
        </w:rPr>
      </w:pPr>
    </w:p>
    <w:p w:rsidR="0077618D" w:rsidRPr="00A037A5" w:rsidRDefault="005A427D" w:rsidP="00250103">
      <w:pPr>
        <w:pStyle w:val="Heading1"/>
        <w:rPr>
          <w:rFonts w:ascii="Times New Roman" w:hAnsi="Times New Roman"/>
          <w:b w:val="0"/>
          <w:color w:val="2A2A2A"/>
          <w:sz w:val="24"/>
          <w:szCs w:val="24"/>
          <w:lang w:val="lv-LV"/>
        </w:rPr>
      </w:pPr>
      <w:r>
        <w:rPr>
          <w:rFonts w:ascii="Times New Roman" w:hAnsi="Times New Roman"/>
          <w:b w:val="0"/>
          <w:sz w:val="24"/>
          <w:szCs w:val="24"/>
          <w:lang w:val="lv-LV"/>
        </w:rPr>
        <w:t>Valsts kancelejas direktors</w:t>
      </w:r>
      <w:r w:rsidR="00622501" w:rsidRPr="00A037A5">
        <w:rPr>
          <w:rFonts w:ascii="Times New Roman" w:hAnsi="Times New Roman"/>
          <w:b w:val="0"/>
          <w:sz w:val="24"/>
          <w:szCs w:val="24"/>
          <w:lang w:val="lv-LV"/>
        </w:rPr>
        <w:tab/>
      </w:r>
      <w:r w:rsidR="00622501" w:rsidRPr="00A037A5">
        <w:rPr>
          <w:rFonts w:ascii="Times New Roman" w:hAnsi="Times New Roman"/>
          <w:b w:val="0"/>
          <w:sz w:val="24"/>
          <w:szCs w:val="24"/>
          <w:lang w:val="lv-LV"/>
        </w:rPr>
        <w:tab/>
      </w:r>
      <w:r w:rsidR="00622501" w:rsidRPr="00A037A5">
        <w:rPr>
          <w:rFonts w:ascii="Times New Roman" w:hAnsi="Times New Roman"/>
          <w:b w:val="0"/>
          <w:sz w:val="24"/>
          <w:szCs w:val="24"/>
          <w:lang w:val="lv-LV"/>
        </w:rPr>
        <w:tab/>
      </w:r>
      <w:r w:rsidR="00622501" w:rsidRPr="00A037A5">
        <w:rPr>
          <w:rFonts w:ascii="Times New Roman" w:hAnsi="Times New Roman"/>
          <w:b w:val="0"/>
          <w:sz w:val="24"/>
          <w:szCs w:val="24"/>
          <w:lang w:val="lv-LV"/>
        </w:rPr>
        <w:tab/>
      </w:r>
      <w:r w:rsidR="00622501" w:rsidRPr="00F32AEA">
        <w:rPr>
          <w:rFonts w:ascii="Times New Roman" w:hAnsi="Times New Roman"/>
          <w:b w:val="0"/>
          <w:color w:val="000000" w:themeColor="text1"/>
          <w:sz w:val="24"/>
          <w:szCs w:val="24"/>
          <w:lang w:val="lv-LV"/>
        </w:rPr>
        <w:tab/>
      </w:r>
      <w:r w:rsidR="00622501" w:rsidRPr="00F32AEA">
        <w:rPr>
          <w:rFonts w:ascii="Times New Roman" w:hAnsi="Times New Roman"/>
          <w:b w:val="0"/>
          <w:color w:val="000000" w:themeColor="text1"/>
          <w:sz w:val="24"/>
          <w:szCs w:val="24"/>
          <w:lang w:val="lv-LV"/>
        </w:rPr>
        <w:tab/>
      </w:r>
      <w:r w:rsidRPr="00F32AEA">
        <w:rPr>
          <w:rFonts w:ascii="Times New Roman" w:hAnsi="Times New Roman"/>
          <w:b w:val="0"/>
          <w:color w:val="000000" w:themeColor="text1"/>
          <w:sz w:val="24"/>
          <w:szCs w:val="24"/>
          <w:lang w:val="lv-LV"/>
        </w:rPr>
        <w:t>M.Krieviņš</w:t>
      </w:r>
    </w:p>
    <w:p w:rsidR="00A228EB" w:rsidRPr="00A037A5" w:rsidRDefault="00A228EB" w:rsidP="00A037A5">
      <w:pPr>
        <w:jc w:val="center"/>
        <w:rPr>
          <w:rFonts w:eastAsia="Calibri"/>
          <w:lang w:val="lv-LV" w:eastAsia="lv-LV"/>
        </w:rPr>
      </w:pPr>
    </w:p>
    <w:p w:rsidR="00EF5F89" w:rsidRPr="00A037A5" w:rsidRDefault="00EF5F89" w:rsidP="00250103">
      <w:pPr>
        <w:jc w:val="both"/>
        <w:rPr>
          <w:rFonts w:eastAsia="Calibri"/>
          <w:lang w:val="lv-LV" w:eastAsia="lv-LV"/>
        </w:rPr>
      </w:pPr>
    </w:p>
    <w:p w:rsidR="00F70582" w:rsidRPr="00A037A5" w:rsidRDefault="00F70582" w:rsidP="00250103">
      <w:pPr>
        <w:jc w:val="both"/>
        <w:rPr>
          <w:rFonts w:eastAsia="Calibri"/>
          <w:lang w:val="lv-LV" w:eastAsia="lv-LV"/>
        </w:rPr>
      </w:pPr>
    </w:p>
    <w:p w:rsidR="00865ADA" w:rsidRPr="007B5462" w:rsidRDefault="00C93FD6" w:rsidP="00250103">
      <w:pPr>
        <w:tabs>
          <w:tab w:val="left" w:pos="360"/>
        </w:tabs>
        <w:jc w:val="both"/>
        <w:rPr>
          <w:rFonts w:eastAsia="Calibri"/>
          <w:sz w:val="28"/>
          <w:szCs w:val="28"/>
          <w:lang w:val="lv-LV" w:eastAsia="lv-LV"/>
        </w:rPr>
      </w:pPr>
      <w:r w:rsidRPr="00A037A5">
        <w:rPr>
          <w:rFonts w:eastAsia="Calibri"/>
          <w:lang w:val="lv-LV" w:eastAsia="lv-LV"/>
        </w:rPr>
        <w:t xml:space="preserve">Finanšu </w:t>
      </w:r>
      <w:r w:rsidR="00625D6A">
        <w:rPr>
          <w:rFonts w:eastAsia="Calibri"/>
          <w:lang w:val="lv-LV" w:eastAsia="lv-LV"/>
        </w:rPr>
        <w:t>ministre</w:t>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proofErr w:type="spellStart"/>
      <w:r w:rsidR="00625D6A">
        <w:rPr>
          <w:rFonts w:eastAsia="Calibri"/>
          <w:lang w:val="lv-LV" w:eastAsia="lv-LV"/>
        </w:rPr>
        <w:t>D.Reizniece-Ozola</w:t>
      </w:r>
      <w:proofErr w:type="spellEnd"/>
    </w:p>
    <w:p w:rsidR="00660520" w:rsidRPr="007B5462" w:rsidRDefault="00660520" w:rsidP="00250103">
      <w:pPr>
        <w:rPr>
          <w:sz w:val="26"/>
          <w:szCs w:val="26"/>
          <w:lang w:val="lv-LV"/>
        </w:rPr>
      </w:pPr>
    </w:p>
    <w:p w:rsidR="00E50820" w:rsidRPr="007B5462" w:rsidRDefault="00E50820" w:rsidP="00250103">
      <w:pPr>
        <w:rPr>
          <w:sz w:val="20"/>
          <w:lang w:val="lv-LV"/>
        </w:rPr>
      </w:pPr>
    </w:p>
    <w:p w:rsidR="00977BD1" w:rsidRDefault="00977BD1" w:rsidP="00250103">
      <w:pPr>
        <w:rPr>
          <w:sz w:val="20"/>
          <w:lang w:val="lv-LV"/>
        </w:rPr>
      </w:pPr>
    </w:p>
    <w:p w:rsidR="00BA0BB6" w:rsidRPr="007B5462" w:rsidRDefault="00BA0BB6" w:rsidP="00250103">
      <w:pPr>
        <w:rPr>
          <w:sz w:val="20"/>
          <w:lang w:val="lv-LV"/>
        </w:rPr>
      </w:pPr>
    </w:p>
    <w:p w:rsidR="00DB7ED8" w:rsidRPr="007B5462" w:rsidRDefault="00DB7ED8" w:rsidP="00250103">
      <w:pPr>
        <w:rPr>
          <w:sz w:val="20"/>
          <w:lang w:val="lv-LV"/>
        </w:rPr>
      </w:pPr>
    </w:p>
    <w:p w:rsidR="00EF5F89" w:rsidRDefault="00EF5F89" w:rsidP="00660520">
      <w:pPr>
        <w:rPr>
          <w:sz w:val="20"/>
          <w:lang w:val="lv-LV"/>
        </w:rPr>
      </w:pPr>
    </w:p>
    <w:p w:rsidR="006866CF" w:rsidRPr="007B5462" w:rsidRDefault="006866CF" w:rsidP="00660520">
      <w:pPr>
        <w:rPr>
          <w:sz w:val="20"/>
          <w:lang w:val="lv-LV"/>
        </w:rPr>
      </w:pPr>
    </w:p>
    <w:p w:rsidR="00F70582" w:rsidRPr="00F32AEA" w:rsidRDefault="00F32AEA" w:rsidP="00F70582">
      <w:pPr>
        <w:ind w:right="-109"/>
        <w:rPr>
          <w:sz w:val="20"/>
          <w:szCs w:val="20"/>
          <w:lang w:val="lv-LV"/>
        </w:rPr>
      </w:pPr>
      <w:bookmarkStart w:id="0" w:name="_GoBack"/>
      <w:r w:rsidRPr="00F32AEA">
        <w:rPr>
          <w:sz w:val="20"/>
          <w:szCs w:val="20"/>
          <w:lang w:val="lv-LV"/>
        </w:rPr>
        <w:t>19</w:t>
      </w:r>
      <w:r w:rsidR="00625D6A" w:rsidRPr="00F32AEA">
        <w:rPr>
          <w:sz w:val="20"/>
          <w:szCs w:val="20"/>
          <w:lang w:val="lv-LV"/>
        </w:rPr>
        <w:t>.10.2016</w:t>
      </w:r>
      <w:r w:rsidR="00246CDD" w:rsidRPr="00F32AEA">
        <w:rPr>
          <w:sz w:val="20"/>
          <w:szCs w:val="20"/>
          <w:lang w:val="lv-LV"/>
        </w:rPr>
        <w:t>.</w:t>
      </w:r>
      <w:r w:rsidR="0055290D" w:rsidRPr="00F32AEA">
        <w:rPr>
          <w:sz w:val="20"/>
          <w:szCs w:val="20"/>
          <w:lang w:val="lv-LV"/>
        </w:rPr>
        <w:t xml:space="preserve"> </w:t>
      </w:r>
      <w:r w:rsidR="007426F9" w:rsidRPr="00F32AEA">
        <w:rPr>
          <w:sz w:val="20"/>
          <w:szCs w:val="20"/>
          <w:lang w:val="lv-LV"/>
        </w:rPr>
        <w:t>1</w:t>
      </w:r>
      <w:r w:rsidRPr="00F32AEA">
        <w:rPr>
          <w:sz w:val="20"/>
          <w:szCs w:val="20"/>
          <w:lang w:val="lv-LV"/>
        </w:rPr>
        <w:t>4</w:t>
      </w:r>
      <w:r w:rsidR="00A037A5" w:rsidRPr="00F32AEA">
        <w:rPr>
          <w:sz w:val="20"/>
          <w:szCs w:val="20"/>
          <w:lang w:val="lv-LV"/>
        </w:rPr>
        <w:t>:</w:t>
      </w:r>
      <w:r w:rsidRPr="00F32AEA">
        <w:rPr>
          <w:sz w:val="20"/>
          <w:szCs w:val="20"/>
          <w:lang w:val="lv-LV"/>
        </w:rPr>
        <w:t>47</w:t>
      </w:r>
    </w:p>
    <w:p w:rsidR="00F70582" w:rsidRPr="00F32AEA" w:rsidRDefault="003345CB" w:rsidP="00F70582">
      <w:pPr>
        <w:rPr>
          <w:sz w:val="20"/>
          <w:szCs w:val="20"/>
          <w:lang w:val="lv-LV"/>
        </w:rPr>
      </w:pPr>
      <w:r w:rsidRPr="00F32AEA">
        <w:rPr>
          <w:sz w:val="20"/>
          <w:szCs w:val="20"/>
          <w:lang w:val="lv-LV"/>
        </w:rPr>
        <w:t>91</w:t>
      </w:r>
    </w:p>
    <w:p w:rsidR="00BA0BB6" w:rsidRPr="00F32AEA" w:rsidRDefault="00BA0BB6" w:rsidP="00BA0BB6">
      <w:pPr>
        <w:ind w:right="-109"/>
        <w:rPr>
          <w:sz w:val="20"/>
          <w:szCs w:val="20"/>
          <w:lang w:val="lv-LV"/>
        </w:rPr>
      </w:pPr>
      <w:proofErr w:type="spellStart"/>
      <w:r w:rsidRPr="00F32AEA">
        <w:rPr>
          <w:sz w:val="20"/>
          <w:szCs w:val="20"/>
          <w:lang w:val="lv-LV"/>
        </w:rPr>
        <w:t>M.Deņisova</w:t>
      </w:r>
      <w:proofErr w:type="spellEnd"/>
    </w:p>
    <w:p w:rsidR="00EF5F89" w:rsidRPr="00F32AEA" w:rsidRDefault="00BA0BB6" w:rsidP="00BA0BB6">
      <w:pPr>
        <w:ind w:right="-109"/>
        <w:rPr>
          <w:sz w:val="20"/>
          <w:szCs w:val="20"/>
          <w:lang w:val="lv-LV"/>
        </w:rPr>
      </w:pPr>
      <w:r w:rsidRPr="00F32AEA">
        <w:rPr>
          <w:sz w:val="20"/>
          <w:szCs w:val="20"/>
          <w:lang w:val="lv-LV"/>
        </w:rPr>
        <w:t xml:space="preserve">67024676, </w:t>
      </w:r>
      <w:hyperlink r:id="rId9" w:history="1">
        <w:r w:rsidRPr="00F32AEA">
          <w:rPr>
            <w:rStyle w:val="Hyperlink"/>
            <w:sz w:val="20"/>
            <w:szCs w:val="20"/>
            <w:lang w:val="lv-LV"/>
          </w:rPr>
          <w:t>mara.denisova@vni.lv</w:t>
        </w:r>
      </w:hyperlink>
      <w:r w:rsidRPr="00F32AEA">
        <w:rPr>
          <w:sz w:val="20"/>
          <w:szCs w:val="20"/>
          <w:lang w:val="lv-LV"/>
        </w:rPr>
        <w:t xml:space="preserve"> </w:t>
      </w:r>
      <w:bookmarkEnd w:id="0"/>
    </w:p>
    <w:sectPr w:rsidR="00EF5F89" w:rsidRPr="00F32AEA" w:rsidSect="00DB7ED8">
      <w:headerReference w:type="default" r:id="rId10"/>
      <w:footerReference w:type="default" r:id="rId11"/>
      <w:headerReference w:type="first" r:id="rId12"/>
      <w:footerReference w:type="first" r:id="rId13"/>
      <w:pgSz w:w="11909" w:h="16834" w:code="9"/>
      <w:pgMar w:top="1418" w:right="1134" w:bottom="1134" w:left="1701" w:header="720" w:footer="3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6A" w:rsidRDefault="00625D6A" w:rsidP="003E22C1">
      <w:r>
        <w:separator/>
      </w:r>
    </w:p>
  </w:endnote>
  <w:endnote w:type="continuationSeparator" w:id="0">
    <w:p w:rsidR="00625D6A" w:rsidRDefault="00625D6A"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6A" w:rsidRPr="00EF5F89" w:rsidRDefault="00625D6A" w:rsidP="00EF5F89">
    <w:pPr>
      <w:jc w:val="both"/>
      <w:rPr>
        <w:noProof/>
        <w:sz w:val="16"/>
        <w:szCs w:val="16"/>
      </w:rPr>
    </w:pPr>
    <w:r w:rsidRPr="00CC4EF4">
      <w:rPr>
        <w:noProof/>
        <w:sz w:val="16"/>
        <w:szCs w:val="16"/>
      </w:rPr>
      <w:fldChar w:fldCharType="begin"/>
    </w:r>
    <w:r w:rsidRPr="00CC4EF4">
      <w:rPr>
        <w:noProof/>
        <w:sz w:val="16"/>
        <w:szCs w:val="16"/>
      </w:rPr>
      <w:instrText xml:space="preserve"> FILENAME </w:instrText>
    </w:r>
    <w:r w:rsidRPr="00CC4EF4">
      <w:rPr>
        <w:noProof/>
        <w:sz w:val="16"/>
        <w:szCs w:val="16"/>
      </w:rPr>
      <w:fldChar w:fldCharType="separate"/>
    </w:r>
    <w:r>
      <w:rPr>
        <w:noProof/>
        <w:sz w:val="16"/>
        <w:szCs w:val="16"/>
      </w:rPr>
      <w:t>FMProt_290915_Valdemara1ARiga</w:t>
    </w:r>
    <w:r w:rsidRPr="00CC4EF4">
      <w:rPr>
        <w:noProof/>
        <w:sz w:val="16"/>
        <w:szCs w:val="16"/>
      </w:rPr>
      <w:fldChar w:fldCharType="end"/>
    </w:r>
    <w:r w:rsidRPr="00CC4EF4">
      <w:rPr>
        <w:noProof/>
        <w:sz w:val="16"/>
        <w:szCs w:val="16"/>
      </w:rPr>
      <w:t>;</w:t>
    </w:r>
    <w:r>
      <w:rPr>
        <w:noProof/>
        <w:sz w:val="16"/>
        <w:szCs w:val="16"/>
      </w:rPr>
      <w:t xml:space="preserve"> </w:t>
    </w:r>
    <w:r w:rsidRPr="006F7F9A">
      <w:rPr>
        <w:noProof/>
        <w:sz w:val="16"/>
        <w:szCs w:val="16"/>
      </w:rPr>
      <w:t xml:space="preserve">Ministru kabineta </w:t>
    </w:r>
    <w:r>
      <w:rPr>
        <w:noProof/>
        <w:sz w:val="16"/>
        <w:szCs w:val="16"/>
      </w:rPr>
      <w:t>sēdes protokollēmuma projekts “</w:t>
    </w:r>
    <w:r w:rsidRPr="00EF5F89">
      <w:rPr>
        <w:noProof/>
        <w:sz w:val="16"/>
        <w:szCs w:val="16"/>
      </w:rPr>
      <w:t>Par Ministru kabineta 2013.gada 29.oktobra sēdes protokollēmuma (prot. Nr.56 37.§)  „Informatīvais ziņojums „Par optimālu prokuratūras iestāžu izvietošanu darbam piemērotās telpās Rīgā””  4. punktā dotā uzdevuma izpildes termiņa pagarināšanu</w:t>
    </w:r>
    <w:r>
      <w:rPr>
        <w:noProof/>
        <w:sz w:val="16"/>
        <w:szCs w:val="16"/>
      </w:rPr>
      <w:t>”</w:t>
    </w:r>
    <w:r w:rsidRPr="006F7F9A">
      <w:rPr>
        <w:noProof/>
        <w:sz w:val="16"/>
        <w:szCs w:val="16"/>
      </w:rPr>
      <w:t>.</w:t>
    </w:r>
  </w:p>
  <w:p w:rsidR="00625D6A" w:rsidRPr="00EF5F89" w:rsidRDefault="00625D6A" w:rsidP="00EF5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6A" w:rsidRPr="00206F74" w:rsidRDefault="003345CB" w:rsidP="00F70582">
    <w:pPr>
      <w:jc w:val="both"/>
      <w:rPr>
        <w:noProof/>
        <w:sz w:val="18"/>
        <w:szCs w:val="18"/>
      </w:rPr>
    </w:pPr>
    <w:r>
      <w:rPr>
        <w:noProof/>
        <w:sz w:val="18"/>
        <w:szCs w:val="18"/>
      </w:rPr>
      <w:t>FMProt_171016_RSV</w:t>
    </w:r>
    <w:r w:rsidR="00625D6A" w:rsidRPr="00F70582">
      <w:rPr>
        <w:noProof/>
        <w:sz w:val="18"/>
        <w:szCs w:val="18"/>
      </w:rPr>
      <w:t xml:space="preserve">; Ministru kabineta sēdes protokollēmuma projekts </w:t>
    </w:r>
    <w:r w:rsidR="00F32AEA">
      <w:rPr>
        <w:noProof/>
        <w:sz w:val="18"/>
        <w:szCs w:val="18"/>
      </w:rPr>
      <w:t>“</w:t>
    </w:r>
    <w:r w:rsidRPr="003345CB">
      <w:rPr>
        <w:noProof/>
        <w:sz w:val="18"/>
        <w:szCs w:val="18"/>
      </w:rPr>
      <w:t>Par Ministru kabineta 2012.gada 13.marta sēdes protokollēmuma (prot. Nr.14 25.§) „Informatīvais ziņojums „Par robežšķērsošanas vietu attīstību uz Latvijas Republikas un Krievijas Federācijas robežas”” 3.4.punktā dotā uzdevuma atzīšanu par aktualitāti zaudējušu</w:t>
    </w:r>
    <w:r w:rsidR="00625D6A">
      <w:rPr>
        <w:noProof/>
        <w:sz w:val="18"/>
        <w:szCs w:val="18"/>
      </w:rPr>
      <w:t>”</w:t>
    </w:r>
  </w:p>
  <w:p w:rsidR="00625D6A" w:rsidRPr="00B71E55" w:rsidRDefault="00625D6A" w:rsidP="00EF5F89">
    <w:pPr>
      <w:pStyle w:val="Footer"/>
      <w:rPr>
        <w:noProof/>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6A" w:rsidRDefault="00625D6A" w:rsidP="003E22C1">
      <w:r>
        <w:separator/>
      </w:r>
    </w:p>
  </w:footnote>
  <w:footnote w:type="continuationSeparator" w:id="0">
    <w:p w:rsidR="00625D6A" w:rsidRDefault="00625D6A"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6A" w:rsidRDefault="00625D6A">
    <w:pPr>
      <w:pStyle w:val="Header"/>
      <w:jc w:val="center"/>
    </w:pPr>
    <w:r>
      <w:fldChar w:fldCharType="begin"/>
    </w:r>
    <w:r>
      <w:instrText xml:space="preserve"> PAGE   \* MERGEFORMAT </w:instrText>
    </w:r>
    <w:r>
      <w:fldChar w:fldCharType="separate"/>
    </w:r>
    <w:r>
      <w:rPr>
        <w:noProof/>
      </w:rPr>
      <w:t>2</w:t>
    </w:r>
    <w:r>
      <w:rPr>
        <w:noProof/>
      </w:rPr>
      <w:fldChar w:fldCharType="end"/>
    </w:r>
  </w:p>
  <w:p w:rsidR="00625D6A" w:rsidRDefault="00625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6A" w:rsidRPr="00A228EB" w:rsidRDefault="00625D6A"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2"/>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28BE"/>
    <w:rsid w:val="000928D1"/>
    <w:rsid w:val="000931BD"/>
    <w:rsid w:val="0009346B"/>
    <w:rsid w:val="000953E9"/>
    <w:rsid w:val="000A0B7E"/>
    <w:rsid w:val="000A1CAE"/>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0923"/>
    <w:rsid w:val="000E1123"/>
    <w:rsid w:val="000E1FAF"/>
    <w:rsid w:val="000E2974"/>
    <w:rsid w:val="000E5E99"/>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609E8"/>
    <w:rsid w:val="00164D53"/>
    <w:rsid w:val="001673FD"/>
    <w:rsid w:val="00167B21"/>
    <w:rsid w:val="00173C22"/>
    <w:rsid w:val="00175A28"/>
    <w:rsid w:val="00176BB0"/>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6F7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6CDD"/>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8DF"/>
    <w:rsid w:val="00314E0F"/>
    <w:rsid w:val="00320FA3"/>
    <w:rsid w:val="00323246"/>
    <w:rsid w:val="00323D05"/>
    <w:rsid w:val="00325755"/>
    <w:rsid w:val="00326AE5"/>
    <w:rsid w:val="00331F1F"/>
    <w:rsid w:val="003345CB"/>
    <w:rsid w:val="00335263"/>
    <w:rsid w:val="00335872"/>
    <w:rsid w:val="00335C3F"/>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6094"/>
    <w:rsid w:val="0040149D"/>
    <w:rsid w:val="00401735"/>
    <w:rsid w:val="004025EA"/>
    <w:rsid w:val="00403B89"/>
    <w:rsid w:val="00403C7C"/>
    <w:rsid w:val="00404F34"/>
    <w:rsid w:val="00405630"/>
    <w:rsid w:val="004073EE"/>
    <w:rsid w:val="00411D27"/>
    <w:rsid w:val="00412651"/>
    <w:rsid w:val="00412AD8"/>
    <w:rsid w:val="00413C50"/>
    <w:rsid w:val="00413CE2"/>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ACE"/>
    <w:rsid w:val="004A6E24"/>
    <w:rsid w:val="004A77F7"/>
    <w:rsid w:val="004B0A78"/>
    <w:rsid w:val="004B1B62"/>
    <w:rsid w:val="004B2B6E"/>
    <w:rsid w:val="004B2B92"/>
    <w:rsid w:val="004B5F65"/>
    <w:rsid w:val="004B7AE3"/>
    <w:rsid w:val="004C6E3F"/>
    <w:rsid w:val="004D01F1"/>
    <w:rsid w:val="004D0CE2"/>
    <w:rsid w:val="004D3F15"/>
    <w:rsid w:val="004D496A"/>
    <w:rsid w:val="004D7C4D"/>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A15"/>
    <w:rsid w:val="00525F88"/>
    <w:rsid w:val="00526252"/>
    <w:rsid w:val="0052727F"/>
    <w:rsid w:val="005304E8"/>
    <w:rsid w:val="00531C6E"/>
    <w:rsid w:val="0053489C"/>
    <w:rsid w:val="00537019"/>
    <w:rsid w:val="00540C5A"/>
    <w:rsid w:val="00540D4B"/>
    <w:rsid w:val="005439D4"/>
    <w:rsid w:val="005477AA"/>
    <w:rsid w:val="005477D0"/>
    <w:rsid w:val="005520D6"/>
    <w:rsid w:val="005524BE"/>
    <w:rsid w:val="0055290D"/>
    <w:rsid w:val="005532F4"/>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8C7"/>
    <w:rsid w:val="00592367"/>
    <w:rsid w:val="00592504"/>
    <w:rsid w:val="005A0393"/>
    <w:rsid w:val="005A14B4"/>
    <w:rsid w:val="005A1C9E"/>
    <w:rsid w:val="005A21F5"/>
    <w:rsid w:val="005A25CD"/>
    <w:rsid w:val="005A289E"/>
    <w:rsid w:val="005A427D"/>
    <w:rsid w:val="005A6ABB"/>
    <w:rsid w:val="005A740F"/>
    <w:rsid w:val="005A7713"/>
    <w:rsid w:val="005B054F"/>
    <w:rsid w:val="005B1F21"/>
    <w:rsid w:val="005B4811"/>
    <w:rsid w:val="005C07F9"/>
    <w:rsid w:val="005C1B06"/>
    <w:rsid w:val="005C34AA"/>
    <w:rsid w:val="005C522A"/>
    <w:rsid w:val="005C5F8D"/>
    <w:rsid w:val="005C69A9"/>
    <w:rsid w:val="005D5DD6"/>
    <w:rsid w:val="005E36CE"/>
    <w:rsid w:val="005E3A79"/>
    <w:rsid w:val="005E465F"/>
    <w:rsid w:val="005F430E"/>
    <w:rsid w:val="005F4325"/>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A90"/>
    <w:rsid w:val="006259EE"/>
    <w:rsid w:val="00625D6A"/>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75A04"/>
    <w:rsid w:val="006828D2"/>
    <w:rsid w:val="00682EE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6F9"/>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4387"/>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4DE"/>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4FF7"/>
    <w:rsid w:val="009464FC"/>
    <w:rsid w:val="0094767B"/>
    <w:rsid w:val="00947729"/>
    <w:rsid w:val="00951D43"/>
    <w:rsid w:val="00954900"/>
    <w:rsid w:val="00955437"/>
    <w:rsid w:val="00956052"/>
    <w:rsid w:val="00956B36"/>
    <w:rsid w:val="00964478"/>
    <w:rsid w:val="00965B49"/>
    <w:rsid w:val="009660F2"/>
    <w:rsid w:val="00966ACB"/>
    <w:rsid w:val="00966C2C"/>
    <w:rsid w:val="0097126D"/>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827"/>
    <w:rsid w:val="009D2CD0"/>
    <w:rsid w:val="009D7006"/>
    <w:rsid w:val="009D760E"/>
    <w:rsid w:val="009D78F9"/>
    <w:rsid w:val="009E077F"/>
    <w:rsid w:val="009F182B"/>
    <w:rsid w:val="009F2C66"/>
    <w:rsid w:val="009F366C"/>
    <w:rsid w:val="009F3D73"/>
    <w:rsid w:val="009F6D03"/>
    <w:rsid w:val="00A00204"/>
    <w:rsid w:val="00A037A5"/>
    <w:rsid w:val="00A047E0"/>
    <w:rsid w:val="00A11949"/>
    <w:rsid w:val="00A12578"/>
    <w:rsid w:val="00A12EB2"/>
    <w:rsid w:val="00A13BA8"/>
    <w:rsid w:val="00A13D58"/>
    <w:rsid w:val="00A13DEF"/>
    <w:rsid w:val="00A13E13"/>
    <w:rsid w:val="00A15A46"/>
    <w:rsid w:val="00A16871"/>
    <w:rsid w:val="00A228EB"/>
    <w:rsid w:val="00A2576C"/>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3C60"/>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066"/>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1AED"/>
    <w:rsid w:val="00B64DEA"/>
    <w:rsid w:val="00B67D74"/>
    <w:rsid w:val="00B71E55"/>
    <w:rsid w:val="00B744F0"/>
    <w:rsid w:val="00B74D41"/>
    <w:rsid w:val="00B765D9"/>
    <w:rsid w:val="00B84D35"/>
    <w:rsid w:val="00B864D6"/>
    <w:rsid w:val="00B93D70"/>
    <w:rsid w:val="00B9691B"/>
    <w:rsid w:val="00B97032"/>
    <w:rsid w:val="00B9771F"/>
    <w:rsid w:val="00B97E81"/>
    <w:rsid w:val="00B97F2C"/>
    <w:rsid w:val="00BA0334"/>
    <w:rsid w:val="00BA0BB6"/>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6740"/>
    <w:rsid w:val="00C76E8C"/>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C87"/>
    <w:rsid w:val="00D4042F"/>
    <w:rsid w:val="00D4123A"/>
    <w:rsid w:val="00D41937"/>
    <w:rsid w:val="00D4256C"/>
    <w:rsid w:val="00D45934"/>
    <w:rsid w:val="00D46CFA"/>
    <w:rsid w:val="00D4721E"/>
    <w:rsid w:val="00D47AD0"/>
    <w:rsid w:val="00D50305"/>
    <w:rsid w:val="00D50FA0"/>
    <w:rsid w:val="00D52B8C"/>
    <w:rsid w:val="00D53C06"/>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1CE7"/>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2AEA"/>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C5A9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a.denisov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458-7D0F-4B5E-B81C-4F7CB652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584</Words>
  <Characters>333</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2012.gada 13.marta sēdes protokollēmuma (prot. Nr.14 25.§) „Informatīvais ziņojums „Par robežšķērsošanas vietu attīstību uz Latvijas Republikas un Krievijas Federācijas robežas”” 3.4.p</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916</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2012.gada 13.marta sēdes protokollēmuma (prot. Nr.14 25.§) „Informatīvais ziņojums „Par robežšķērsošanas vietu attīstību uz Latvijas Republikas un Krievijas Federācijas robežas”” 3.4.punktā dotā uzdevuma atzīšanu par aktualitāti zaudējušu”</dc:title>
  <dc:subject>MK protokollēmums</dc:subject>
  <dc:creator>mara.denisova@vni.lv</dc:creator>
  <dc:description>mara.denisova@vni.lv, 67024676</dc:description>
  <cp:lastModifiedBy>Māra Deņisova</cp:lastModifiedBy>
  <cp:revision>12</cp:revision>
  <cp:lastPrinted>2015-10-07T07:58:00Z</cp:lastPrinted>
  <dcterms:created xsi:type="dcterms:W3CDTF">2015-09-29T12:02:00Z</dcterms:created>
  <dcterms:modified xsi:type="dcterms:W3CDTF">2016-10-19T11:47:00Z</dcterms:modified>
</cp:coreProperties>
</file>