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204E" w14:textId="77777777" w:rsidR="0053109C" w:rsidRPr="002530E3" w:rsidRDefault="00A97207" w:rsidP="007D73C7">
      <w:pPr>
        <w:spacing w:after="0" w:line="240" w:lineRule="auto"/>
        <w:ind w:right="-1050"/>
        <w:jc w:val="center"/>
        <w:rPr>
          <w:rFonts w:ascii="Times New Roman" w:hAnsi="Times New Roman"/>
          <w:b/>
          <w:sz w:val="24"/>
          <w:szCs w:val="24"/>
          <w:lang w:val="lv-LV"/>
        </w:rPr>
      </w:pPr>
      <w:r w:rsidRPr="002530E3">
        <w:rPr>
          <w:rFonts w:ascii="Times New Roman" w:hAnsi="Times New Roman"/>
          <w:b/>
          <w:sz w:val="24"/>
          <w:szCs w:val="24"/>
          <w:lang w:val="lv-LV"/>
        </w:rPr>
        <w:t>Informatīvais ziņojums</w:t>
      </w:r>
    </w:p>
    <w:p w14:paraId="2D0D454D" w14:textId="77777777" w:rsidR="0053109C" w:rsidRPr="002530E3" w:rsidRDefault="00CA23EB" w:rsidP="007D73C7">
      <w:pPr>
        <w:spacing w:after="0" w:line="240" w:lineRule="auto"/>
        <w:ind w:right="-1050"/>
        <w:jc w:val="center"/>
        <w:rPr>
          <w:rFonts w:ascii="Times New Roman" w:hAnsi="Times New Roman"/>
          <w:b/>
          <w:sz w:val="24"/>
          <w:szCs w:val="24"/>
          <w:lang w:val="lv-LV"/>
        </w:rPr>
      </w:pPr>
      <w:r w:rsidRPr="002530E3">
        <w:rPr>
          <w:rFonts w:ascii="Times New Roman" w:hAnsi="Times New Roman"/>
          <w:b/>
          <w:sz w:val="24"/>
          <w:szCs w:val="24"/>
          <w:lang w:val="lv-LV"/>
        </w:rPr>
        <w:t>“P</w:t>
      </w:r>
      <w:r w:rsidR="0053109C" w:rsidRPr="002530E3">
        <w:rPr>
          <w:rFonts w:ascii="Times New Roman" w:hAnsi="Times New Roman"/>
          <w:b/>
          <w:sz w:val="24"/>
          <w:szCs w:val="24"/>
          <w:lang w:val="lv-LV"/>
        </w:rPr>
        <w:t>ar apropriācijas pārdali no</w:t>
      </w:r>
      <w:r w:rsidR="000D41A4" w:rsidRPr="002530E3">
        <w:rPr>
          <w:rFonts w:ascii="Times New Roman" w:hAnsi="Times New Roman"/>
          <w:b/>
          <w:sz w:val="24"/>
          <w:szCs w:val="24"/>
          <w:lang w:val="lv-LV"/>
        </w:rPr>
        <w:t xml:space="preserve"> 74.resora “Gadskārtējā valsts budžeta izpildes procesā pārdalāmais finansējums”</w:t>
      </w:r>
      <w:r w:rsidR="0053109C" w:rsidRPr="002530E3">
        <w:rPr>
          <w:rFonts w:ascii="Times New Roman" w:hAnsi="Times New Roman"/>
          <w:b/>
          <w:sz w:val="24"/>
          <w:szCs w:val="24"/>
          <w:lang w:val="lv-LV"/>
        </w:rPr>
        <w:t xml:space="preserve"> programmas 80.00.00 “Nesadalītais finansējums Eiropas Savienības politiku instrumentu un pārējās ārvalstu finanšu palīdzības līdzfinansēto projektu un pasākumu īstenošanai” uz </w:t>
      </w:r>
      <w:r w:rsidR="000D41A4" w:rsidRPr="002530E3">
        <w:rPr>
          <w:rFonts w:ascii="Times New Roman" w:hAnsi="Times New Roman"/>
          <w:b/>
          <w:sz w:val="24"/>
          <w:szCs w:val="24"/>
          <w:lang w:val="lv-LV"/>
        </w:rPr>
        <w:t>Izglītības un zinātnes ministrijas</w:t>
      </w:r>
      <w:r w:rsidR="0053109C" w:rsidRPr="002530E3">
        <w:rPr>
          <w:rFonts w:ascii="Times New Roman" w:hAnsi="Times New Roman"/>
          <w:b/>
          <w:sz w:val="24"/>
          <w:szCs w:val="24"/>
          <w:lang w:val="lv-LV"/>
        </w:rPr>
        <w:t xml:space="preserve"> </w:t>
      </w:r>
      <w:r w:rsidR="006F3643" w:rsidRPr="002530E3">
        <w:rPr>
          <w:rFonts w:ascii="Times New Roman" w:hAnsi="Times New Roman"/>
          <w:b/>
          <w:sz w:val="24"/>
          <w:szCs w:val="24"/>
          <w:lang w:val="lv-LV"/>
        </w:rPr>
        <w:t xml:space="preserve">valsts </w:t>
      </w:r>
      <w:r w:rsidR="0053109C" w:rsidRPr="002530E3">
        <w:rPr>
          <w:rFonts w:ascii="Times New Roman" w:hAnsi="Times New Roman"/>
          <w:b/>
          <w:sz w:val="24"/>
          <w:szCs w:val="24"/>
          <w:lang w:val="lv-LV"/>
        </w:rPr>
        <w:t xml:space="preserve">budžeta </w:t>
      </w:r>
      <w:r w:rsidR="00293E26" w:rsidRPr="002530E3">
        <w:rPr>
          <w:rFonts w:ascii="Times New Roman" w:hAnsi="Times New Roman"/>
          <w:b/>
          <w:sz w:val="24"/>
          <w:szCs w:val="24"/>
          <w:lang w:val="lv-LV"/>
        </w:rPr>
        <w:t xml:space="preserve">programmas 70.00.00 "Citu Eiropas Savienības politiku instrumentu projektu un pasākumu īstenošana" </w:t>
      </w:r>
      <w:r w:rsidR="0053109C" w:rsidRPr="002530E3">
        <w:rPr>
          <w:rFonts w:ascii="Times New Roman" w:hAnsi="Times New Roman"/>
          <w:b/>
          <w:sz w:val="24"/>
          <w:szCs w:val="24"/>
          <w:lang w:val="lv-LV"/>
        </w:rPr>
        <w:t>apakšprogrammu 70.06.00 “Dalība Eiropas Savienības pētniecības un tehnoloģiju attīstības programmās”</w:t>
      </w:r>
      <w:r w:rsidRPr="002530E3">
        <w:rPr>
          <w:rFonts w:ascii="Times New Roman" w:hAnsi="Times New Roman"/>
          <w:b/>
          <w:sz w:val="24"/>
          <w:szCs w:val="24"/>
          <w:lang w:val="lv-LV"/>
        </w:rPr>
        <w:t>”</w:t>
      </w:r>
    </w:p>
    <w:p w14:paraId="71286347" w14:textId="77777777" w:rsidR="00A97207" w:rsidRPr="002530E3" w:rsidRDefault="00A97207" w:rsidP="007D73C7">
      <w:pPr>
        <w:spacing w:after="0" w:line="240" w:lineRule="auto"/>
        <w:ind w:right="-1050"/>
        <w:jc w:val="center"/>
        <w:rPr>
          <w:rFonts w:ascii="Times New Roman" w:hAnsi="Times New Roman"/>
          <w:b/>
          <w:sz w:val="24"/>
          <w:szCs w:val="24"/>
          <w:lang w:val="lv-LV"/>
        </w:rPr>
      </w:pPr>
    </w:p>
    <w:p w14:paraId="35757F7F" w14:textId="77777777" w:rsidR="00DF75B4" w:rsidRPr="002530E3" w:rsidRDefault="00FF4A67" w:rsidP="00535414">
      <w:pPr>
        <w:widowControl/>
        <w:shd w:val="clear" w:color="auto" w:fill="FFFFFF"/>
        <w:spacing w:after="0" w:line="240" w:lineRule="auto"/>
        <w:ind w:right="-1091" w:firstLine="567"/>
        <w:jc w:val="both"/>
        <w:rPr>
          <w:rFonts w:ascii="Times New Roman" w:hAnsi="Times New Roman"/>
          <w:sz w:val="24"/>
          <w:szCs w:val="24"/>
          <w:lang w:val="lv-LV"/>
        </w:rPr>
      </w:pPr>
      <w:r w:rsidRPr="002530E3">
        <w:rPr>
          <w:rFonts w:ascii="Times New Roman" w:hAnsi="Times New Roman"/>
          <w:sz w:val="24"/>
          <w:szCs w:val="24"/>
          <w:lang w:val="lv-LV"/>
        </w:rPr>
        <w:t xml:space="preserve">Pamatojoties uz </w:t>
      </w:r>
      <w:bookmarkStart w:id="0" w:name="n0"/>
      <w:bookmarkEnd w:id="0"/>
      <w:r w:rsidRPr="002530E3">
        <w:rPr>
          <w:rFonts w:ascii="Times New Roman" w:eastAsia="Times New Roman" w:hAnsi="Times New Roman"/>
          <w:bCs/>
          <w:sz w:val="24"/>
          <w:szCs w:val="24"/>
          <w:lang w:val="lv-LV" w:eastAsia="lv-LV"/>
        </w:rPr>
        <w:t xml:space="preserve">Ministru kabineta </w:t>
      </w:r>
      <w:r w:rsidRPr="002530E3">
        <w:rPr>
          <w:rFonts w:ascii="Times New Roman" w:eastAsia="Times New Roman" w:hAnsi="Times New Roman"/>
          <w:sz w:val="24"/>
          <w:szCs w:val="24"/>
          <w:lang w:val="lv-LV" w:eastAsia="lv-LV"/>
        </w:rPr>
        <w:t xml:space="preserve">2009.gada 7.aprīļa </w:t>
      </w:r>
      <w:r w:rsidRPr="002530E3">
        <w:rPr>
          <w:rFonts w:ascii="Times New Roman" w:eastAsia="Times New Roman" w:hAnsi="Times New Roman"/>
          <w:bCs/>
          <w:sz w:val="24"/>
          <w:szCs w:val="24"/>
          <w:lang w:val="lv-LV" w:eastAsia="lv-LV"/>
        </w:rPr>
        <w:t>noteikumu Nr.300</w:t>
      </w:r>
      <w:r w:rsidRPr="002530E3">
        <w:rPr>
          <w:rFonts w:ascii="Times New Roman" w:eastAsia="Times New Roman" w:hAnsi="Times New Roman"/>
          <w:sz w:val="24"/>
          <w:szCs w:val="24"/>
          <w:lang w:val="lv-LV" w:eastAsia="lv-LV"/>
        </w:rPr>
        <w:t xml:space="preserve"> </w:t>
      </w:r>
      <w:r w:rsidRPr="002530E3">
        <w:rPr>
          <w:rFonts w:ascii="Times New Roman" w:eastAsia="Times New Roman" w:hAnsi="Times New Roman"/>
          <w:sz w:val="24"/>
          <w:szCs w:val="24"/>
          <w:lang w:val="lv-LV" w:eastAsia="lv-LV"/>
        </w:rPr>
        <w:br/>
        <w:t>“</w:t>
      </w:r>
      <w:r w:rsidRPr="002530E3">
        <w:rPr>
          <w:rFonts w:ascii="Times New Roman" w:eastAsia="Times New Roman" w:hAnsi="Times New Roman"/>
          <w:bCs/>
          <w:sz w:val="24"/>
          <w:szCs w:val="24"/>
          <w:lang w:val="lv-LV" w:eastAsia="lv-LV"/>
        </w:rPr>
        <w:t>Ministru kabineta kārtības rullis” 58.punktu</w:t>
      </w:r>
      <w:r w:rsidR="00293E26" w:rsidRPr="002530E3">
        <w:rPr>
          <w:rFonts w:ascii="Times New Roman" w:eastAsia="Times New Roman" w:hAnsi="Times New Roman"/>
          <w:bCs/>
          <w:sz w:val="24"/>
          <w:szCs w:val="24"/>
          <w:lang w:val="lv-LV" w:eastAsia="lv-LV"/>
        </w:rPr>
        <w:t>,</w:t>
      </w:r>
      <w:r w:rsidR="00C217C7" w:rsidRPr="002530E3">
        <w:rPr>
          <w:rFonts w:ascii="Times New Roman" w:hAnsi="Times New Roman"/>
          <w:sz w:val="24"/>
          <w:szCs w:val="24"/>
          <w:lang w:val="lv-LV"/>
        </w:rPr>
        <w:t xml:space="preserve"> </w:t>
      </w:r>
      <w:r w:rsidRPr="002530E3">
        <w:rPr>
          <w:rFonts w:ascii="Times New Roman" w:hAnsi="Times New Roman"/>
          <w:sz w:val="24"/>
          <w:szCs w:val="24"/>
          <w:lang w:val="lv-LV"/>
        </w:rPr>
        <w:t>Izglītības uz zinātnes ministrija</w:t>
      </w:r>
      <w:r w:rsidR="00293E26" w:rsidRPr="002530E3">
        <w:rPr>
          <w:rFonts w:ascii="Times New Roman" w:hAnsi="Times New Roman"/>
          <w:sz w:val="24"/>
          <w:szCs w:val="24"/>
          <w:lang w:val="lv-LV"/>
        </w:rPr>
        <w:t xml:space="preserve"> (turpmāk – ministrija)</w:t>
      </w:r>
      <w:r w:rsidRPr="002530E3">
        <w:rPr>
          <w:rFonts w:ascii="Times New Roman" w:hAnsi="Times New Roman"/>
          <w:sz w:val="24"/>
          <w:szCs w:val="24"/>
          <w:lang w:val="lv-LV"/>
        </w:rPr>
        <w:t xml:space="preserve"> ir sagatavojusi</w:t>
      </w:r>
      <w:r w:rsidR="00926700" w:rsidRPr="002530E3">
        <w:rPr>
          <w:rFonts w:ascii="Times New Roman" w:hAnsi="Times New Roman"/>
          <w:sz w:val="24"/>
          <w:szCs w:val="24"/>
          <w:lang w:val="lv-LV"/>
        </w:rPr>
        <w:t xml:space="preserve"> </w:t>
      </w:r>
      <w:r w:rsidRPr="002530E3">
        <w:rPr>
          <w:rFonts w:ascii="Times New Roman" w:hAnsi="Times New Roman"/>
          <w:sz w:val="24"/>
          <w:szCs w:val="24"/>
          <w:lang w:val="lv-LV"/>
        </w:rPr>
        <w:t>i</w:t>
      </w:r>
      <w:r w:rsidR="00F62A5B" w:rsidRPr="002530E3">
        <w:rPr>
          <w:rFonts w:ascii="Times New Roman" w:hAnsi="Times New Roman"/>
          <w:sz w:val="24"/>
          <w:szCs w:val="24"/>
          <w:lang w:val="lv-LV"/>
        </w:rPr>
        <w:t>nformatīv</w:t>
      </w:r>
      <w:r w:rsidRPr="002530E3">
        <w:rPr>
          <w:rFonts w:ascii="Times New Roman" w:hAnsi="Times New Roman"/>
          <w:sz w:val="24"/>
          <w:szCs w:val="24"/>
          <w:lang w:val="lv-LV"/>
        </w:rPr>
        <w:t>o</w:t>
      </w:r>
      <w:r w:rsidR="00F62A5B" w:rsidRPr="002530E3">
        <w:rPr>
          <w:rFonts w:ascii="Times New Roman" w:hAnsi="Times New Roman"/>
          <w:sz w:val="24"/>
          <w:szCs w:val="24"/>
          <w:lang w:val="lv-LV"/>
        </w:rPr>
        <w:t xml:space="preserve"> ziņojum</w:t>
      </w:r>
      <w:r w:rsidRPr="002530E3">
        <w:rPr>
          <w:rFonts w:ascii="Times New Roman" w:hAnsi="Times New Roman"/>
          <w:sz w:val="24"/>
          <w:szCs w:val="24"/>
          <w:lang w:val="lv-LV"/>
        </w:rPr>
        <w:t>u</w:t>
      </w:r>
      <w:r w:rsidR="00F62A5B" w:rsidRPr="002530E3">
        <w:rPr>
          <w:rFonts w:ascii="Times New Roman" w:hAnsi="Times New Roman"/>
          <w:sz w:val="24"/>
          <w:szCs w:val="24"/>
          <w:lang w:val="lv-LV"/>
        </w:rPr>
        <w:t xml:space="preserve"> par </w:t>
      </w:r>
      <w:r w:rsidR="00F62A5B" w:rsidRPr="002530E3">
        <w:rPr>
          <w:rFonts w:ascii="Times New Roman" w:eastAsiaTheme="minorHAnsi" w:hAnsi="Times New Roman"/>
          <w:sz w:val="24"/>
          <w:szCs w:val="24"/>
          <w:lang w:val="lv-LV"/>
        </w:rPr>
        <w:t>apropriācijas pārdal</w:t>
      </w:r>
      <w:r w:rsidR="000D41A4" w:rsidRPr="002530E3">
        <w:rPr>
          <w:rFonts w:ascii="Times New Roman" w:eastAsiaTheme="minorHAnsi" w:hAnsi="Times New Roman"/>
          <w:sz w:val="24"/>
          <w:szCs w:val="24"/>
          <w:lang w:val="lv-LV"/>
        </w:rPr>
        <w:t>i</w:t>
      </w:r>
      <w:r w:rsidR="00F62A5B" w:rsidRPr="002530E3">
        <w:rPr>
          <w:rFonts w:ascii="Times New Roman" w:eastAsiaTheme="minorHAnsi" w:hAnsi="Times New Roman"/>
          <w:sz w:val="24"/>
          <w:szCs w:val="24"/>
          <w:lang w:val="lv-LV"/>
        </w:rPr>
        <w:t xml:space="preserve"> </w:t>
      </w:r>
      <w:r w:rsidR="00E20808" w:rsidRPr="002530E3">
        <w:rPr>
          <w:rFonts w:ascii="Times New Roman" w:eastAsiaTheme="minorHAnsi" w:hAnsi="Times New Roman"/>
          <w:sz w:val="24"/>
          <w:szCs w:val="24"/>
          <w:lang w:val="lv-LV"/>
        </w:rPr>
        <w:t>n</w:t>
      </w:r>
      <w:r w:rsidR="00F62A5B" w:rsidRPr="002530E3">
        <w:rPr>
          <w:rFonts w:ascii="Times New Roman" w:eastAsiaTheme="minorHAnsi" w:hAnsi="Times New Roman"/>
          <w:sz w:val="24"/>
          <w:szCs w:val="24"/>
          <w:lang w:val="lv-LV"/>
        </w:rPr>
        <w:t xml:space="preserve">o </w:t>
      </w:r>
      <w:r w:rsidR="000D41A4" w:rsidRPr="002530E3">
        <w:rPr>
          <w:rFonts w:ascii="Times New Roman" w:eastAsiaTheme="minorHAnsi" w:hAnsi="Times New Roman"/>
          <w:sz w:val="24"/>
          <w:szCs w:val="24"/>
          <w:lang w:val="lv-LV"/>
        </w:rPr>
        <w:t>74.resora “Gadskārtējā valsts budžeta izpildes procesā pārdalāmais finansējums”</w:t>
      </w:r>
      <w:r w:rsidR="00F62A5B" w:rsidRPr="002530E3">
        <w:rPr>
          <w:rFonts w:ascii="Times New Roman" w:eastAsiaTheme="minorHAnsi" w:hAnsi="Times New Roman"/>
          <w:sz w:val="24"/>
          <w:szCs w:val="24"/>
          <w:lang w:val="lv-LV"/>
        </w:rPr>
        <w:t xml:space="preserve"> programmas 80.00.00 “Nesadalītais finansējums Eiropas Savienības politiku instrumentu un pārējās ārvalstu finanšu palīdzības līdzfinansēto projektu un pasākumu īstenošanai” uz </w:t>
      </w:r>
      <w:r w:rsidR="000D41A4" w:rsidRPr="002530E3">
        <w:rPr>
          <w:rFonts w:ascii="Times New Roman" w:eastAsiaTheme="minorHAnsi" w:hAnsi="Times New Roman"/>
          <w:sz w:val="24"/>
          <w:szCs w:val="24"/>
          <w:lang w:val="lv-LV"/>
        </w:rPr>
        <w:t>Izglītības un zinātnes ministrijas</w:t>
      </w:r>
      <w:r w:rsidR="006F3643" w:rsidRPr="002530E3">
        <w:rPr>
          <w:rFonts w:ascii="Times New Roman" w:eastAsiaTheme="minorHAnsi" w:hAnsi="Times New Roman"/>
          <w:sz w:val="24"/>
          <w:szCs w:val="24"/>
          <w:lang w:val="lv-LV"/>
        </w:rPr>
        <w:t xml:space="preserve"> valsts</w:t>
      </w:r>
      <w:r w:rsidR="000D41A4" w:rsidRPr="002530E3">
        <w:rPr>
          <w:rFonts w:ascii="Times New Roman" w:eastAsiaTheme="minorHAnsi" w:hAnsi="Times New Roman"/>
          <w:sz w:val="24"/>
          <w:szCs w:val="24"/>
          <w:lang w:val="lv-LV"/>
        </w:rPr>
        <w:t xml:space="preserve"> </w:t>
      </w:r>
      <w:r w:rsidR="00F62A5B" w:rsidRPr="002530E3">
        <w:rPr>
          <w:rFonts w:ascii="Times New Roman" w:hAnsi="Times New Roman"/>
          <w:sz w:val="24"/>
          <w:szCs w:val="24"/>
          <w:lang w:val="lv-LV"/>
        </w:rPr>
        <w:t xml:space="preserve">budžeta </w:t>
      </w:r>
      <w:r w:rsidR="00293E26" w:rsidRPr="002530E3">
        <w:rPr>
          <w:rFonts w:ascii="Times New Roman" w:hAnsi="Times New Roman"/>
          <w:sz w:val="24"/>
          <w:szCs w:val="24"/>
          <w:lang w:val="lv-LV"/>
        </w:rPr>
        <w:t xml:space="preserve">programmas 70.00.00 "Citu Eiropas Savienības politiku instrumentu projektu un pasākumu īstenošana" </w:t>
      </w:r>
      <w:r w:rsidR="00F62A5B" w:rsidRPr="002530E3">
        <w:rPr>
          <w:rFonts w:ascii="Times New Roman" w:hAnsi="Times New Roman"/>
          <w:sz w:val="24"/>
          <w:szCs w:val="24"/>
          <w:lang w:val="lv-LV"/>
        </w:rPr>
        <w:t xml:space="preserve">apakšprogrammu 70.06.00 “Dalība Eiropas Savienības pētniecības un tehnoloģiju attīstības programmās” </w:t>
      </w:r>
      <w:r w:rsidR="006F3643" w:rsidRPr="002530E3">
        <w:rPr>
          <w:rFonts w:ascii="Times New Roman" w:hAnsi="Times New Roman"/>
          <w:sz w:val="24"/>
          <w:szCs w:val="24"/>
          <w:lang w:val="lv-LV"/>
        </w:rPr>
        <w:t>(turpmāk – informatīvais ziņojums)</w:t>
      </w:r>
      <w:r w:rsidRPr="002530E3">
        <w:rPr>
          <w:rFonts w:ascii="Times New Roman" w:hAnsi="Times New Roman"/>
          <w:sz w:val="24"/>
          <w:szCs w:val="24"/>
          <w:lang w:val="lv-LV"/>
        </w:rPr>
        <w:t xml:space="preserve">. </w:t>
      </w:r>
    </w:p>
    <w:p w14:paraId="6A9FB9AD" w14:textId="77777777" w:rsidR="000E3FEF" w:rsidRPr="002530E3" w:rsidRDefault="00FF4A67" w:rsidP="000E3FEF">
      <w:pPr>
        <w:widowControl/>
        <w:shd w:val="clear" w:color="auto" w:fill="FFFFFF"/>
        <w:spacing w:after="0" w:line="240" w:lineRule="auto"/>
        <w:ind w:right="-1091" w:firstLine="567"/>
        <w:jc w:val="both"/>
        <w:rPr>
          <w:rFonts w:ascii="Times New Roman" w:hAnsi="Times New Roman"/>
          <w:sz w:val="24"/>
          <w:szCs w:val="24"/>
          <w:lang w:val="lv-LV" w:eastAsia="lv-LV"/>
        </w:rPr>
      </w:pPr>
      <w:r w:rsidRPr="002530E3">
        <w:rPr>
          <w:rFonts w:ascii="Times New Roman" w:hAnsi="Times New Roman"/>
          <w:sz w:val="24"/>
          <w:szCs w:val="24"/>
          <w:lang w:val="lv-LV"/>
        </w:rPr>
        <w:t>Informatīv</w:t>
      </w:r>
      <w:r w:rsidR="008711BA" w:rsidRPr="002530E3">
        <w:rPr>
          <w:rFonts w:ascii="Times New Roman" w:hAnsi="Times New Roman"/>
          <w:sz w:val="24"/>
          <w:szCs w:val="24"/>
          <w:lang w:val="lv-LV"/>
        </w:rPr>
        <w:t xml:space="preserve">ā </w:t>
      </w:r>
      <w:r w:rsidRPr="002530E3">
        <w:rPr>
          <w:rFonts w:ascii="Times New Roman" w:hAnsi="Times New Roman"/>
          <w:sz w:val="24"/>
          <w:szCs w:val="24"/>
          <w:lang w:val="lv-LV"/>
        </w:rPr>
        <w:t>ziņojum</w:t>
      </w:r>
      <w:r w:rsidR="008711BA" w:rsidRPr="002530E3">
        <w:rPr>
          <w:rFonts w:ascii="Times New Roman" w:hAnsi="Times New Roman"/>
          <w:sz w:val="24"/>
          <w:szCs w:val="24"/>
          <w:lang w:val="lv-LV"/>
        </w:rPr>
        <w:t xml:space="preserve">a mērķis </w:t>
      </w:r>
      <w:r w:rsidRPr="002530E3">
        <w:rPr>
          <w:rFonts w:ascii="Times New Roman" w:hAnsi="Times New Roman"/>
          <w:sz w:val="24"/>
          <w:szCs w:val="24"/>
          <w:lang w:val="lv-LV"/>
        </w:rPr>
        <w:t xml:space="preserve">ir </w:t>
      </w:r>
      <w:r w:rsidR="00A965A6" w:rsidRPr="002530E3">
        <w:rPr>
          <w:rFonts w:ascii="Times New Roman" w:hAnsi="Times New Roman"/>
          <w:sz w:val="24"/>
          <w:szCs w:val="24"/>
          <w:lang w:val="lv-LV"/>
        </w:rPr>
        <w:t xml:space="preserve">sniegt informāciju un pamatot naudas plūsmas pārdales nepieciešamību, lai piešķirtu </w:t>
      </w:r>
      <w:r w:rsidR="00AD66FF" w:rsidRPr="002530E3">
        <w:rPr>
          <w:rFonts w:ascii="Times New Roman" w:hAnsi="Times New Roman"/>
          <w:sz w:val="24"/>
          <w:szCs w:val="24"/>
          <w:lang w:val="lv-LV"/>
        </w:rPr>
        <w:t xml:space="preserve">valsts budžeta finansējumu </w:t>
      </w:r>
      <w:r w:rsidR="00A965A6" w:rsidRPr="002530E3">
        <w:rPr>
          <w:rFonts w:ascii="Times New Roman" w:hAnsi="Times New Roman"/>
          <w:sz w:val="24"/>
          <w:szCs w:val="24"/>
          <w:lang w:val="lv-LV"/>
        </w:rPr>
        <w:t>Eiropas Savienības (turpmāk – ES) pētniecības, inovāciju, tehnoloģiju attīstības un demonstrācijas programmu (turpmāk – ES pētniecības programmas) ietvaros īstenotajiem projektiem</w:t>
      </w:r>
      <w:r w:rsidR="006B1829" w:rsidRPr="002530E3">
        <w:rPr>
          <w:rFonts w:ascii="Times New Roman" w:hAnsi="Times New Roman"/>
          <w:sz w:val="24"/>
          <w:szCs w:val="24"/>
          <w:lang w:val="lv-LV"/>
        </w:rPr>
        <w:t xml:space="preserve"> (turpmāk – projekti)</w:t>
      </w:r>
      <w:r w:rsidR="00A965A6" w:rsidRPr="002530E3">
        <w:rPr>
          <w:rFonts w:ascii="Times New Roman" w:hAnsi="Times New Roman"/>
          <w:sz w:val="24"/>
          <w:szCs w:val="24"/>
          <w:lang w:val="lv-LV"/>
        </w:rPr>
        <w:t xml:space="preserve">, </w:t>
      </w:r>
      <w:r w:rsidR="004536E9" w:rsidRPr="002530E3">
        <w:rPr>
          <w:rFonts w:ascii="Times New Roman" w:hAnsi="Times New Roman"/>
          <w:sz w:val="24"/>
          <w:szCs w:val="24"/>
          <w:lang w:val="lv-LV"/>
        </w:rPr>
        <w:t xml:space="preserve">kā arī </w:t>
      </w:r>
      <w:r w:rsidR="000D41A4" w:rsidRPr="002530E3">
        <w:rPr>
          <w:rFonts w:ascii="Times New Roman" w:hAnsi="Times New Roman"/>
          <w:sz w:val="24"/>
          <w:szCs w:val="24"/>
          <w:lang w:val="lv-LV"/>
        </w:rPr>
        <w:t>papildu apropriācijas pārdal</w:t>
      </w:r>
      <w:r w:rsidR="00AD66FF" w:rsidRPr="002530E3">
        <w:rPr>
          <w:rFonts w:ascii="Times New Roman" w:hAnsi="Times New Roman"/>
          <w:sz w:val="24"/>
          <w:szCs w:val="24"/>
          <w:lang w:val="lv-LV"/>
        </w:rPr>
        <w:t>i</w:t>
      </w:r>
      <w:r w:rsidR="008711BA" w:rsidRPr="002530E3">
        <w:rPr>
          <w:rFonts w:ascii="Times New Roman" w:hAnsi="Times New Roman"/>
          <w:sz w:val="24"/>
          <w:szCs w:val="24"/>
          <w:lang w:val="lv-LV"/>
        </w:rPr>
        <w:t xml:space="preserve"> </w:t>
      </w:r>
      <w:r w:rsidR="000D41A4" w:rsidRPr="002530E3">
        <w:rPr>
          <w:rFonts w:ascii="Times New Roman" w:hAnsi="Times New Roman"/>
          <w:sz w:val="24"/>
          <w:szCs w:val="24"/>
          <w:lang w:val="lv-LV"/>
        </w:rPr>
        <w:t>kārtējam gadam un papildu valsts budžeta ilgtermiņa saistību uzņemšan</w:t>
      </w:r>
      <w:r w:rsidR="00924C2E" w:rsidRPr="002530E3">
        <w:rPr>
          <w:rFonts w:ascii="Times New Roman" w:hAnsi="Times New Roman"/>
          <w:sz w:val="24"/>
          <w:szCs w:val="24"/>
          <w:lang w:val="lv-LV"/>
        </w:rPr>
        <w:t>ā</w:t>
      </w:r>
      <w:r w:rsidR="000D41A4" w:rsidRPr="002530E3">
        <w:rPr>
          <w:rFonts w:ascii="Times New Roman" w:hAnsi="Times New Roman"/>
          <w:sz w:val="24"/>
          <w:szCs w:val="24"/>
          <w:lang w:val="lv-LV"/>
        </w:rPr>
        <w:t xml:space="preserve">s </w:t>
      </w:r>
      <w:r w:rsidRPr="002530E3">
        <w:rPr>
          <w:rFonts w:ascii="Times New Roman" w:eastAsiaTheme="minorHAnsi" w:hAnsi="Times New Roman"/>
          <w:sz w:val="24"/>
          <w:szCs w:val="24"/>
          <w:lang w:val="lv-LV"/>
        </w:rPr>
        <w:t xml:space="preserve">ministrijas valsts </w:t>
      </w:r>
      <w:r w:rsidR="00387892" w:rsidRPr="002530E3">
        <w:rPr>
          <w:rFonts w:ascii="Times New Roman" w:hAnsi="Times New Roman"/>
          <w:sz w:val="24"/>
          <w:szCs w:val="24"/>
          <w:lang w:val="lv-LV"/>
        </w:rPr>
        <w:t>budžeta</w:t>
      </w:r>
      <w:r w:rsidR="00293E26" w:rsidRPr="002530E3">
        <w:rPr>
          <w:rFonts w:ascii="Times New Roman" w:hAnsi="Times New Roman"/>
          <w:sz w:val="24"/>
          <w:szCs w:val="24"/>
          <w:lang w:val="lv-LV"/>
        </w:rPr>
        <w:t xml:space="preserve"> programmas 70.00.00 "Citu Eiropas Savienības politiku instrumentu projektu un pasākumu īstenošana" </w:t>
      </w:r>
      <w:r w:rsidR="00387892" w:rsidRPr="002530E3">
        <w:rPr>
          <w:rFonts w:ascii="Times New Roman" w:hAnsi="Times New Roman"/>
          <w:sz w:val="24"/>
          <w:szCs w:val="24"/>
          <w:lang w:val="lv-LV"/>
        </w:rPr>
        <w:t>apakšprogramm</w:t>
      </w:r>
      <w:r w:rsidR="00293E26" w:rsidRPr="002530E3">
        <w:rPr>
          <w:rFonts w:ascii="Times New Roman" w:hAnsi="Times New Roman"/>
          <w:sz w:val="24"/>
          <w:szCs w:val="24"/>
          <w:lang w:val="lv-LV"/>
        </w:rPr>
        <w:t>ā</w:t>
      </w:r>
      <w:r w:rsidR="008711BA" w:rsidRPr="002530E3">
        <w:rPr>
          <w:rFonts w:ascii="Times New Roman" w:hAnsi="Times New Roman"/>
          <w:sz w:val="24"/>
          <w:szCs w:val="24"/>
          <w:lang w:val="lv-LV"/>
        </w:rPr>
        <w:t xml:space="preserve"> </w:t>
      </w:r>
      <w:r w:rsidRPr="002530E3">
        <w:rPr>
          <w:rFonts w:ascii="Times New Roman" w:hAnsi="Times New Roman"/>
          <w:sz w:val="24"/>
          <w:szCs w:val="24"/>
          <w:lang w:val="lv-LV"/>
        </w:rPr>
        <w:t xml:space="preserve">70.06.00 “Dalība Eiropas Savienības pētniecības un tehnoloģiju attīstības programmās” (turpmāk - </w:t>
      </w:r>
      <w:r w:rsidR="000D41A4" w:rsidRPr="002530E3">
        <w:rPr>
          <w:rFonts w:ascii="Times New Roman" w:hAnsi="Times New Roman"/>
          <w:sz w:val="24"/>
          <w:szCs w:val="24"/>
          <w:lang w:val="lv-LV"/>
        </w:rPr>
        <w:t>apakšprogramma 70.06.00</w:t>
      </w:r>
      <w:r w:rsidRPr="002530E3">
        <w:rPr>
          <w:rFonts w:ascii="Times New Roman" w:hAnsi="Times New Roman"/>
          <w:sz w:val="24"/>
          <w:szCs w:val="24"/>
          <w:lang w:val="lv-LV"/>
        </w:rPr>
        <w:t>)</w:t>
      </w:r>
      <w:r w:rsidR="006E4353" w:rsidRPr="002530E3">
        <w:rPr>
          <w:rFonts w:ascii="Times New Roman" w:hAnsi="Times New Roman"/>
          <w:sz w:val="24"/>
          <w:szCs w:val="24"/>
          <w:lang w:val="lv-LV"/>
        </w:rPr>
        <w:t xml:space="preserve">, lai administrētu Latvijas </w:t>
      </w:r>
      <w:r w:rsidR="006E4353" w:rsidRPr="002530E3">
        <w:rPr>
          <w:rFonts w:ascii="Times New Roman" w:eastAsiaTheme="minorHAnsi" w:hAnsi="Times New Roman"/>
          <w:sz w:val="24"/>
          <w:szCs w:val="24"/>
          <w:lang w:val="lv-LV"/>
        </w:rPr>
        <w:t xml:space="preserve">zinātnisko institūciju reģistrā </w:t>
      </w:r>
      <w:r w:rsidR="004536E9" w:rsidRPr="002530E3">
        <w:rPr>
          <w:rFonts w:ascii="Times New Roman" w:eastAsiaTheme="minorHAnsi" w:hAnsi="Times New Roman"/>
          <w:sz w:val="24"/>
          <w:szCs w:val="24"/>
          <w:lang w:val="lv-LV"/>
        </w:rPr>
        <w:t>iekļauto</w:t>
      </w:r>
      <w:r w:rsidR="006E4353" w:rsidRPr="002530E3">
        <w:rPr>
          <w:rFonts w:ascii="Times New Roman" w:eastAsiaTheme="minorHAnsi" w:hAnsi="Times New Roman"/>
          <w:sz w:val="24"/>
          <w:szCs w:val="24"/>
          <w:lang w:val="lv-LV"/>
        </w:rPr>
        <w:t xml:space="preserve"> zinātnisko institūciju un uzņēmumu (turpmāk – Latvijas dalībnieki) </w:t>
      </w:r>
      <w:r w:rsidR="008711BA" w:rsidRPr="002530E3">
        <w:rPr>
          <w:rFonts w:ascii="Times New Roman" w:eastAsiaTheme="minorHAnsi" w:hAnsi="Times New Roman"/>
          <w:sz w:val="24"/>
          <w:szCs w:val="24"/>
          <w:lang w:val="lv-LV"/>
        </w:rPr>
        <w:t>īstenojamos</w:t>
      </w:r>
      <w:r w:rsidR="00631306" w:rsidRPr="002530E3">
        <w:rPr>
          <w:rFonts w:ascii="Times New Roman" w:hAnsi="Times New Roman"/>
          <w:sz w:val="24"/>
          <w:szCs w:val="24"/>
          <w:lang w:val="lv-LV" w:eastAsia="lv-LV"/>
        </w:rPr>
        <w:t xml:space="preserve"> </w:t>
      </w:r>
      <w:r w:rsidR="00631306" w:rsidRPr="002530E3">
        <w:rPr>
          <w:rFonts w:ascii="Times New Roman" w:eastAsiaTheme="minorHAnsi" w:hAnsi="Times New Roman"/>
          <w:sz w:val="24"/>
          <w:szCs w:val="24"/>
          <w:lang w:val="lv-LV"/>
        </w:rPr>
        <w:t>ES pētniecības programm</w:t>
      </w:r>
      <w:r w:rsidR="00A965A6" w:rsidRPr="002530E3">
        <w:rPr>
          <w:rFonts w:ascii="Times New Roman" w:eastAsiaTheme="minorHAnsi" w:hAnsi="Times New Roman"/>
          <w:sz w:val="24"/>
          <w:szCs w:val="24"/>
          <w:lang w:val="lv-LV"/>
        </w:rPr>
        <w:t xml:space="preserve">u </w:t>
      </w:r>
      <w:r w:rsidR="00631306" w:rsidRPr="002530E3">
        <w:rPr>
          <w:rFonts w:ascii="Times New Roman" w:hAnsi="Times New Roman"/>
          <w:sz w:val="24"/>
          <w:szCs w:val="24"/>
          <w:lang w:val="lv-LV" w:eastAsia="lv-LV"/>
        </w:rPr>
        <w:t>projektus.</w:t>
      </w:r>
    </w:p>
    <w:p w14:paraId="66C5CBFF" w14:textId="77777777" w:rsidR="000E3FEF" w:rsidRPr="002530E3" w:rsidRDefault="00764D0D" w:rsidP="000E3FEF">
      <w:pPr>
        <w:widowControl/>
        <w:shd w:val="clear" w:color="auto" w:fill="FFFFFF"/>
        <w:spacing w:after="0" w:line="240" w:lineRule="auto"/>
        <w:ind w:right="-1091" w:firstLine="567"/>
        <w:jc w:val="both"/>
        <w:rPr>
          <w:rFonts w:ascii="Times New Roman" w:hAnsi="Times New Roman"/>
          <w:bCs/>
          <w:sz w:val="24"/>
          <w:szCs w:val="24"/>
          <w:lang w:val="lv-LV"/>
        </w:rPr>
      </w:pPr>
      <w:r w:rsidRPr="002530E3">
        <w:rPr>
          <w:rFonts w:ascii="Times New Roman" w:hAnsi="Times New Roman"/>
          <w:sz w:val="24"/>
          <w:szCs w:val="24"/>
          <w:lang w:val="lv-LV"/>
        </w:rPr>
        <w:t>Informatīvais ziņojums ir nepieciešams</w:t>
      </w:r>
      <w:r w:rsidRPr="002530E3">
        <w:rPr>
          <w:rFonts w:ascii="Times New Roman" w:hAnsi="Times New Roman"/>
          <w:color w:val="2A2A2A"/>
          <w:sz w:val="24"/>
          <w:szCs w:val="24"/>
          <w:lang w:val="lv-LV"/>
        </w:rPr>
        <w:t xml:space="preserve">, lai nodrošinātu </w:t>
      </w:r>
      <w:r w:rsidRPr="002530E3">
        <w:rPr>
          <w:rFonts w:ascii="Times New Roman" w:hAnsi="Times New Roman"/>
          <w:bCs/>
          <w:i/>
          <w:sz w:val="24"/>
          <w:szCs w:val="24"/>
          <w:lang w:val="lv-LV"/>
        </w:rPr>
        <w:t>Deklarācijā par Māra Kučinska vadītā Ministru kabineta iecerēto darbību</w:t>
      </w:r>
      <w:r w:rsidRPr="002530E3">
        <w:rPr>
          <w:rFonts w:ascii="Times New Roman" w:hAnsi="Times New Roman"/>
          <w:bCs/>
          <w:sz w:val="24"/>
          <w:szCs w:val="24"/>
          <w:lang w:val="lv-LV"/>
        </w:rPr>
        <w:t xml:space="preserve"> noteikto: “Zinātniskās darbības izcilības nodrošinājums – cilvēkresursu atjaunotne un attīstība (2018. gadā privātajā sektorā nodarbinātie pētnieki 25 %), pētniecības pārnese uzņēmējdarbībā (2018. gadā inovatīvu uzņēmumu īpatsvars valstī 40 %, privātā sektora ieguldījums pētniecībā un attīstībā 47 % no kopējiem ieguldījumiem valstī 2018. gadā), infrastruktūras nodrošinājums: </w:t>
      </w:r>
      <w:r w:rsidRPr="002530E3">
        <w:rPr>
          <w:rStyle w:val="FootnoteReference"/>
          <w:rFonts w:ascii="Times New Roman" w:hAnsi="Times New Roman"/>
          <w:bCs/>
          <w:sz w:val="24"/>
          <w:szCs w:val="24"/>
        </w:rPr>
        <w:footnoteReference w:id="1"/>
      </w:r>
    </w:p>
    <w:p w14:paraId="7BAF8A3C" w14:textId="77777777" w:rsidR="000E3FEF" w:rsidRPr="002530E3" w:rsidRDefault="00764D0D" w:rsidP="000E3FEF">
      <w:pPr>
        <w:widowControl/>
        <w:shd w:val="clear" w:color="auto" w:fill="FFFFFF"/>
        <w:spacing w:after="0" w:line="240" w:lineRule="auto"/>
        <w:ind w:right="-1091" w:firstLine="567"/>
        <w:jc w:val="both"/>
        <w:rPr>
          <w:rFonts w:ascii="Times New Roman" w:hAnsi="Times New Roman"/>
          <w:sz w:val="24"/>
          <w:szCs w:val="24"/>
          <w:lang w:val="lv-LV"/>
        </w:rPr>
      </w:pPr>
      <w:r w:rsidRPr="002530E3">
        <w:rPr>
          <w:rFonts w:ascii="Times New Roman" w:hAnsi="Times New Roman"/>
          <w:sz w:val="24"/>
          <w:szCs w:val="24"/>
          <w:lang w:val="lv-LV"/>
        </w:rPr>
        <w:t xml:space="preserve">122. Īstenosim Latvijas viedās specializācijas stratēģiju un kopīgi ar uzņēmējiem veiksim uz augstāku pievienoto vērtību un efektīvāku vietējo resursu izmantošanu vērstus ieguldījumus, tai skaitā izvērtējot sektorālas investīciju platformas izveidi Latvijas augstākās izglītības, zinātnes un inovāciju konkurētspējas programmai. </w:t>
      </w:r>
    </w:p>
    <w:p w14:paraId="56B69D34" w14:textId="77777777" w:rsidR="000E3FEF" w:rsidRPr="002530E3" w:rsidRDefault="00764D0D" w:rsidP="000E3FEF">
      <w:pPr>
        <w:widowControl/>
        <w:shd w:val="clear" w:color="auto" w:fill="FFFFFF"/>
        <w:spacing w:after="0" w:line="240" w:lineRule="auto"/>
        <w:ind w:right="-1091" w:firstLine="567"/>
        <w:jc w:val="both"/>
        <w:rPr>
          <w:rFonts w:ascii="Times New Roman" w:hAnsi="Times New Roman"/>
          <w:sz w:val="24"/>
          <w:szCs w:val="24"/>
          <w:lang w:val="lv-LV"/>
        </w:rPr>
      </w:pPr>
      <w:r w:rsidRPr="002530E3">
        <w:rPr>
          <w:rFonts w:ascii="Times New Roman" w:hAnsi="Times New Roman"/>
          <w:sz w:val="24"/>
          <w:szCs w:val="24"/>
          <w:lang w:val="lv-LV"/>
        </w:rPr>
        <w:t xml:space="preserve">123. Koncentrēsim zinātnes resursus, izstrādājot zinātnes un inovācijas pētniecības teritoriālo kartējumu. Noteiksim infrastruktūras ieguldījumu prioritātes un īstenosim cilvēkresursu attīstības pasākumus zinātnisko institūciju konkurētspējas un kritiskās masas palielināšanai. </w:t>
      </w:r>
    </w:p>
    <w:p w14:paraId="4806FDF7" w14:textId="36B9B380" w:rsidR="00764D0D" w:rsidRPr="002530E3" w:rsidRDefault="00764D0D" w:rsidP="000E3FEF">
      <w:pPr>
        <w:widowControl/>
        <w:shd w:val="clear" w:color="auto" w:fill="FFFFFF"/>
        <w:spacing w:after="0" w:line="240" w:lineRule="auto"/>
        <w:ind w:right="-1091" w:firstLine="567"/>
        <w:jc w:val="both"/>
        <w:rPr>
          <w:rFonts w:ascii="Times New Roman" w:hAnsi="Times New Roman"/>
          <w:sz w:val="24"/>
          <w:szCs w:val="24"/>
          <w:lang w:val="lv-LV" w:eastAsia="lv-LV"/>
        </w:rPr>
      </w:pPr>
      <w:r w:rsidRPr="002530E3">
        <w:rPr>
          <w:rFonts w:ascii="Times New Roman" w:hAnsi="Times New Roman"/>
          <w:sz w:val="24"/>
          <w:szCs w:val="24"/>
          <w:lang w:val="lv-LV"/>
        </w:rPr>
        <w:t xml:space="preserve">124. Attīstīsim nacionālas nozīmes valsts pētniecības infrastruktūru stratēģiski svarīgu jautājumu izpētei, tai skaitā valsts un sabiedrības drošībai.” </w:t>
      </w:r>
    </w:p>
    <w:p w14:paraId="2AE8B438" w14:textId="77777777" w:rsidR="00F62A5B" w:rsidRPr="002530E3" w:rsidRDefault="000D41A4" w:rsidP="00764D0D">
      <w:pPr>
        <w:tabs>
          <w:tab w:val="left" w:pos="7938"/>
        </w:tabs>
        <w:spacing w:after="0" w:line="240" w:lineRule="auto"/>
        <w:ind w:right="-1050" w:firstLine="567"/>
        <w:jc w:val="both"/>
        <w:rPr>
          <w:rFonts w:ascii="Times New Roman" w:hAnsi="Times New Roman"/>
          <w:sz w:val="24"/>
          <w:szCs w:val="24"/>
          <w:lang w:val="lv-LV"/>
        </w:rPr>
      </w:pPr>
      <w:r w:rsidRPr="002530E3">
        <w:rPr>
          <w:rFonts w:ascii="Times New Roman" w:hAnsi="Times New Roman"/>
          <w:sz w:val="24"/>
          <w:szCs w:val="24"/>
          <w:lang w:val="lv-LV"/>
        </w:rPr>
        <w:t>Informatīvais ziņojums sagatavots, ievērojot Likuma par budžetu un finanšu vadību 24.panta trešo daļu, kas nosaka, ka budžeta iestādes var uzņemties papildu valsts budžeta ilgtermiņa saistības vienīgi Eiropas Savienības politikas instrumentu un pārējās ārvalstu finanšu palīdzības līdzfinansētos projektos un pasākumos, ja pieņemts attiecīgs Ministru kabineta lēmums</w:t>
      </w:r>
      <w:r w:rsidR="00F62A5B" w:rsidRPr="002530E3">
        <w:rPr>
          <w:rFonts w:ascii="Times New Roman" w:hAnsi="Times New Roman"/>
          <w:sz w:val="24"/>
          <w:szCs w:val="24"/>
          <w:lang w:val="lv-LV"/>
        </w:rPr>
        <w:t>.</w:t>
      </w:r>
    </w:p>
    <w:p w14:paraId="3C568051" w14:textId="77777777" w:rsidR="00293E26" w:rsidRPr="002530E3" w:rsidRDefault="00293E26">
      <w:pPr>
        <w:spacing w:after="0" w:line="240" w:lineRule="auto"/>
        <w:ind w:right="-1050" w:firstLine="851"/>
        <w:jc w:val="both"/>
        <w:rPr>
          <w:rFonts w:ascii="Times New Roman" w:hAnsi="Times New Roman"/>
          <w:sz w:val="24"/>
          <w:szCs w:val="24"/>
          <w:lang w:val="lv-LV"/>
        </w:rPr>
      </w:pPr>
    </w:p>
    <w:p w14:paraId="5D857133" w14:textId="77777777" w:rsidR="00F62A5B" w:rsidRPr="002530E3" w:rsidRDefault="00F62A5B" w:rsidP="00535414">
      <w:pPr>
        <w:spacing w:after="0" w:line="240" w:lineRule="auto"/>
        <w:ind w:left="567" w:right="-1050"/>
        <w:jc w:val="center"/>
        <w:rPr>
          <w:rFonts w:ascii="Times New Roman" w:hAnsi="Times New Roman"/>
          <w:b/>
          <w:sz w:val="24"/>
          <w:szCs w:val="24"/>
          <w:lang w:val="lv-LV"/>
        </w:rPr>
      </w:pPr>
      <w:r w:rsidRPr="002530E3">
        <w:rPr>
          <w:rFonts w:ascii="Times New Roman" w:hAnsi="Times New Roman"/>
          <w:b/>
          <w:sz w:val="24"/>
          <w:szCs w:val="24"/>
          <w:lang w:val="lv-LV"/>
        </w:rPr>
        <w:t>Pašreizējās situācijas raksturojums</w:t>
      </w:r>
    </w:p>
    <w:p w14:paraId="6AF7622C" w14:textId="77777777" w:rsidR="00875579" w:rsidRPr="002530E3" w:rsidRDefault="00875579" w:rsidP="00535414">
      <w:pPr>
        <w:spacing w:after="0" w:line="240" w:lineRule="auto"/>
        <w:ind w:left="567" w:right="-1050"/>
        <w:jc w:val="center"/>
        <w:rPr>
          <w:rFonts w:ascii="Times New Roman" w:hAnsi="Times New Roman"/>
          <w:b/>
          <w:sz w:val="24"/>
          <w:szCs w:val="24"/>
          <w:lang w:val="lv-LV"/>
        </w:rPr>
      </w:pPr>
    </w:p>
    <w:p w14:paraId="7C469818" w14:textId="7D4C93AD" w:rsidR="00500D02" w:rsidRPr="002530E3" w:rsidRDefault="00500D02" w:rsidP="00500D02">
      <w:pPr>
        <w:widowControl/>
        <w:spacing w:after="0" w:line="240" w:lineRule="auto"/>
        <w:ind w:right="-1050" w:firstLine="567"/>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Apakšprogrammas 70.06.00 ietvaros valsts budžeta finansējums tiek nodrošināts kā vispārējā kārtībā sadalāmā dotācija no vispārējiem ieņēmumiem (turpmāk – atbalsts)</w:t>
      </w:r>
      <w:r w:rsidRPr="002530E3">
        <w:rPr>
          <w:rFonts w:ascii="Times New Roman" w:eastAsiaTheme="minorHAnsi" w:hAnsi="Times New Roman"/>
          <w:color w:val="000000"/>
          <w:sz w:val="24"/>
          <w:szCs w:val="24"/>
          <w:lang w:val="lv-LV"/>
        </w:rPr>
        <w:t xml:space="preserve"> Latvijas </w:t>
      </w:r>
      <w:r w:rsidRPr="002530E3">
        <w:rPr>
          <w:rFonts w:ascii="Times New Roman" w:eastAsiaTheme="minorHAnsi" w:hAnsi="Times New Roman"/>
          <w:sz w:val="24"/>
          <w:szCs w:val="24"/>
          <w:lang w:val="lv-LV"/>
        </w:rPr>
        <w:t xml:space="preserve">dalībniekiem dalībai projektos un projektu īstenošanai Latvijā, ar nosacījumu, ka projekti ir noteiktā kārtībā kvalificējušies, ko </w:t>
      </w:r>
      <w:r w:rsidRPr="002530E3">
        <w:rPr>
          <w:rFonts w:ascii="Times New Roman" w:eastAsiaTheme="minorHAnsi" w:hAnsi="Times New Roman"/>
          <w:i/>
          <w:sz w:val="24"/>
          <w:szCs w:val="24"/>
          <w:lang w:val="lv-LV"/>
        </w:rPr>
        <w:t>apstiprina ES pētniecības programmu lēmējinstitūciju lēmumi,</w:t>
      </w:r>
      <w:r w:rsidRPr="002530E3">
        <w:rPr>
          <w:rFonts w:ascii="Times New Roman" w:eastAsiaTheme="minorHAnsi" w:hAnsi="Times New Roman"/>
          <w:sz w:val="24"/>
          <w:szCs w:val="24"/>
          <w:lang w:val="lv-LV"/>
        </w:rPr>
        <w:t xml:space="preserve"> uz kuru pamata </w:t>
      </w:r>
      <w:r w:rsidRPr="002530E3">
        <w:rPr>
          <w:rFonts w:ascii="Times New Roman" w:eastAsiaTheme="minorHAnsi" w:hAnsi="Times New Roman"/>
          <w:sz w:val="24"/>
          <w:szCs w:val="24"/>
          <w:u w:val="single"/>
          <w:lang w:val="lv-LV"/>
        </w:rPr>
        <w:t>Eiropas Komisija piešķir attiecīgu līdzfinansējuma daļu</w:t>
      </w:r>
      <w:r w:rsidRPr="002530E3">
        <w:rPr>
          <w:rFonts w:ascii="Times New Roman" w:eastAsiaTheme="minorHAnsi" w:hAnsi="Times New Roman"/>
          <w:sz w:val="24"/>
          <w:szCs w:val="24"/>
          <w:lang w:val="lv-LV"/>
        </w:rPr>
        <w:t xml:space="preserve"> Latvijas dalībniekam projekta īstenošanai ES pētniecības programmu ietvaros. Atbalstu projektu īstenošanai piešķir valsts līdzfinansējuma vai valsts atbalsta veidā </w:t>
      </w:r>
      <w:r w:rsidR="0070575F" w:rsidRPr="002530E3">
        <w:rPr>
          <w:rFonts w:ascii="Times New Roman" w:eastAsiaTheme="minorHAnsi" w:hAnsi="Times New Roman"/>
          <w:sz w:val="24"/>
          <w:szCs w:val="24"/>
          <w:lang w:val="lv-LV"/>
        </w:rPr>
        <w:t xml:space="preserve">Ministru kabineta 2015.gada 26.maija noteikumos Nr.259 “Atbalsta piešķiršanas kārtība dalībai starptautiskās sadarbības programmās pētniecības un tehnoloģiju jomā” (turpmāk – MK noteikumi Nr.259) </w:t>
      </w:r>
      <w:r w:rsidRPr="002530E3">
        <w:rPr>
          <w:rFonts w:ascii="Times New Roman" w:eastAsiaTheme="minorHAnsi" w:hAnsi="Times New Roman"/>
          <w:sz w:val="24"/>
          <w:szCs w:val="24"/>
          <w:lang w:val="lv-LV"/>
        </w:rPr>
        <w:t>un Ministru kabineta 2015.gada 26.maija noteikumu Nr.258 “</w:t>
      </w:r>
      <w:r w:rsidRPr="002530E3">
        <w:rPr>
          <w:rFonts w:ascii="Times New Roman" w:eastAsiaTheme="minorHAnsi" w:hAnsi="Times New Roman"/>
          <w:color w:val="000000"/>
          <w:sz w:val="24"/>
          <w:szCs w:val="24"/>
          <w:lang w:val="lv-LV"/>
        </w:rPr>
        <w:t>Valsts atbalsta piešķiršanas kārtība projektu īstenošanai EUREKA programmas ietvaros” noteiktajā kārtībā. ES pētniecības programmu lēmējinstitūciju darbību regulē Eiropas Parlamenta un Padomes lēmumi un regulas, kuras ir noteiktas  MK noteikumu Nr.259 2.punktā un MK noteikumu Nr.258 6.punktā.</w:t>
      </w:r>
    </w:p>
    <w:p w14:paraId="19E2846C" w14:textId="77777777" w:rsidR="00875579" w:rsidRPr="002530E3" w:rsidRDefault="00875579" w:rsidP="00875579">
      <w:pPr>
        <w:widowControl/>
        <w:autoSpaceDE w:val="0"/>
        <w:autoSpaceDN w:val="0"/>
        <w:adjustRightInd w:val="0"/>
        <w:spacing w:after="0" w:line="240" w:lineRule="auto"/>
        <w:ind w:right="-1091" w:firstLine="567"/>
        <w:jc w:val="both"/>
        <w:rPr>
          <w:rFonts w:ascii="Times New Roman" w:hAnsi="Times New Roman"/>
          <w:sz w:val="24"/>
          <w:szCs w:val="24"/>
          <w:lang w:val="lv-LV"/>
        </w:rPr>
      </w:pPr>
      <w:r w:rsidRPr="002530E3">
        <w:rPr>
          <w:rFonts w:ascii="Times New Roman" w:hAnsi="Times New Roman"/>
          <w:sz w:val="24"/>
          <w:szCs w:val="24"/>
          <w:lang w:val="lv-LV"/>
        </w:rPr>
        <w:t>Likumā “Par valsts budžetu 2016. gadam” apstiprinātais finansējums apakšprogrammas 70.06.00 ietvaros kopš 2010.gada, (apakšprogrammas izveides gads) ir palicis konstants un nav palielināts, kaut atbalstāmo projektu skaits un uzņemto saistību apmērs ir pieaudzis. 2010.gadā apakšprogrammas 70.06.00 ietvaros atbalsts tika piešķirts 46 projektiem, uzņemoties saistības 1 000 000 latu apmērā. 2016.gadam atbalsts piešķirams 73 projektu īstenošanai un 2017.gadā prognozējas  projektu skaits pieaugums. Ar esošo apakšprogrammas 70.06.00 finansējumu (1.4 milj. EUR gadā) nav iespējams nosegt visas uzņemtās saistības.</w:t>
      </w:r>
    </w:p>
    <w:p w14:paraId="6354A032" w14:textId="70555C90" w:rsidR="00173367" w:rsidRPr="002530E3" w:rsidRDefault="00875579" w:rsidP="00875579">
      <w:pPr>
        <w:spacing w:after="0" w:line="240" w:lineRule="auto"/>
        <w:ind w:right="-1134" w:firstLine="567"/>
        <w:jc w:val="both"/>
        <w:rPr>
          <w:rFonts w:ascii="Times New Roman" w:hAnsi="Times New Roman"/>
          <w:sz w:val="24"/>
          <w:szCs w:val="24"/>
          <w:lang w:val="lv-LV"/>
        </w:rPr>
      </w:pPr>
      <w:r w:rsidRPr="002530E3">
        <w:rPr>
          <w:rFonts w:ascii="Times New Roman" w:hAnsi="Times New Roman"/>
          <w:sz w:val="24"/>
          <w:szCs w:val="24"/>
          <w:lang w:val="lv-LV"/>
        </w:rPr>
        <w:t>Ievērojot minēto un pamatojoties uz Finanšu ministrijas 2015.g</w:t>
      </w:r>
      <w:r w:rsidR="00F92E36" w:rsidRPr="002530E3">
        <w:rPr>
          <w:rFonts w:ascii="Times New Roman" w:hAnsi="Times New Roman"/>
          <w:sz w:val="24"/>
          <w:szCs w:val="24"/>
          <w:lang w:val="lv-LV"/>
        </w:rPr>
        <w:t xml:space="preserve">ada 13.novembra rīkojuma Nr.447, </w:t>
      </w:r>
      <w:r w:rsidRPr="002530E3">
        <w:rPr>
          <w:rFonts w:ascii="Times New Roman" w:hAnsi="Times New Roman"/>
          <w:sz w:val="24"/>
          <w:szCs w:val="24"/>
          <w:lang w:val="lv-LV"/>
        </w:rPr>
        <w:t>tika pārdalīts finansējums apakšprogramma</w:t>
      </w:r>
      <w:r w:rsidR="00DE35F6" w:rsidRPr="002530E3">
        <w:rPr>
          <w:rFonts w:ascii="Times New Roman" w:hAnsi="Times New Roman"/>
          <w:sz w:val="24"/>
          <w:szCs w:val="24"/>
          <w:lang w:val="lv-LV"/>
        </w:rPr>
        <w:t xml:space="preserve">i 70.06.00 1 144 670 </w:t>
      </w:r>
      <w:proofErr w:type="spellStart"/>
      <w:r w:rsidR="00DE35F6"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w:t>
      </w:r>
      <w:r w:rsidRPr="002530E3">
        <w:rPr>
          <w:rFonts w:ascii="Times New Roman" w:hAnsi="Times New Roman"/>
          <w:sz w:val="24"/>
          <w:szCs w:val="24"/>
          <w:lang w:val="lv-LV"/>
        </w:rPr>
        <w:t>apmērā. Papildus minētajam Izglītības un zinātnes ministrija ir lūgusi Finanšu ministriju  palielināt apakšprogrammas 70.06.0</w:t>
      </w:r>
      <w:r w:rsidR="00DE35F6" w:rsidRPr="002530E3">
        <w:rPr>
          <w:rFonts w:ascii="Times New Roman" w:hAnsi="Times New Roman"/>
          <w:sz w:val="24"/>
          <w:szCs w:val="24"/>
          <w:lang w:val="lv-LV"/>
        </w:rPr>
        <w:t>0</w:t>
      </w:r>
      <w:r w:rsidRPr="002530E3">
        <w:rPr>
          <w:rFonts w:ascii="Times New Roman" w:hAnsi="Times New Roman"/>
          <w:sz w:val="24"/>
          <w:szCs w:val="24"/>
          <w:lang w:val="lv-LV"/>
        </w:rPr>
        <w:t xml:space="preserve"> bāzi (17.02.2015. IZM </w:t>
      </w:r>
      <w:r w:rsidR="00DE35F6" w:rsidRPr="002530E3">
        <w:rPr>
          <w:rFonts w:ascii="Times New Roman" w:hAnsi="Times New Roman"/>
          <w:sz w:val="24"/>
          <w:szCs w:val="24"/>
          <w:lang w:val="lv-LV"/>
        </w:rPr>
        <w:t>vēstule Nr. 01-10e/718 un</w:t>
      </w:r>
      <w:r w:rsidRPr="002530E3">
        <w:rPr>
          <w:rFonts w:ascii="Times New Roman" w:hAnsi="Times New Roman"/>
          <w:sz w:val="24"/>
          <w:szCs w:val="24"/>
          <w:lang w:val="lv-LV"/>
        </w:rPr>
        <w:t xml:space="preserve"> 26.01.2016. vēstule Nr. 01-10.1e/359). Uz ko Finanšu ministrija skaidroja (06.03.2015.FM vēstule Nr. 2-207/1363 un 25.02.2016. vēstule 2-2-07/1122), ka </w:t>
      </w:r>
      <w:r w:rsidRPr="002530E3">
        <w:rPr>
          <w:rFonts w:ascii="Times New Roman" w:hAnsi="Times New Roman"/>
          <w:sz w:val="24"/>
          <w:szCs w:val="24"/>
          <w:u w:val="single"/>
          <w:lang w:val="lv-LV"/>
        </w:rPr>
        <w:t xml:space="preserve">papildu līdzekļu piešķiršana ir jārisina </w:t>
      </w:r>
      <w:r w:rsidR="0070575F" w:rsidRPr="002530E3">
        <w:rPr>
          <w:rFonts w:ascii="Times New Roman" w:eastAsiaTheme="minorHAnsi" w:hAnsi="Times New Roman"/>
          <w:sz w:val="24"/>
          <w:szCs w:val="24"/>
          <w:lang w:val="lv-LV"/>
        </w:rPr>
        <w:t>MK noteikumu Nr.259</w:t>
      </w:r>
      <w:r w:rsidRPr="002530E3">
        <w:rPr>
          <w:rFonts w:ascii="Times New Roman" w:eastAsiaTheme="minorHAnsi" w:hAnsi="Times New Roman"/>
          <w:sz w:val="24"/>
          <w:szCs w:val="24"/>
          <w:lang w:val="lv-LV"/>
        </w:rPr>
        <w:t xml:space="preserve"> noteiktajā kārtībā</w:t>
      </w:r>
      <w:r w:rsidRPr="002530E3">
        <w:rPr>
          <w:rFonts w:ascii="Times New Roman" w:hAnsi="Times New Roman"/>
          <w:sz w:val="24"/>
          <w:szCs w:val="24"/>
          <w:lang w:val="lv-LV"/>
        </w:rPr>
        <w:t xml:space="preserve">, proti, finansējums jāpārdala no 80.00.programmas, nevis jāpalielina </w:t>
      </w:r>
      <w:r w:rsidR="00DE35F6" w:rsidRPr="002530E3">
        <w:rPr>
          <w:rFonts w:ascii="Times New Roman" w:hAnsi="Times New Roman"/>
          <w:sz w:val="24"/>
          <w:szCs w:val="24"/>
          <w:lang w:val="lv-LV"/>
        </w:rPr>
        <w:t xml:space="preserve">apakšprogrammas </w:t>
      </w:r>
      <w:r w:rsidRPr="002530E3">
        <w:rPr>
          <w:rFonts w:ascii="Times New Roman" w:hAnsi="Times New Roman"/>
          <w:sz w:val="24"/>
          <w:szCs w:val="24"/>
          <w:lang w:val="lv-LV"/>
        </w:rPr>
        <w:t>70.06.</w:t>
      </w:r>
      <w:r w:rsidR="00DE35F6" w:rsidRPr="002530E3">
        <w:rPr>
          <w:rFonts w:ascii="Times New Roman" w:hAnsi="Times New Roman"/>
          <w:sz w:val="24"/>
          <w:szCs w:val="24"/>
          <w:lang w:val="lv-LV"/>
        </w:rPr>
        <w:t xml:space="preserve">00 </w:t>
      </w:r>
      <w:r w:rsidRPr="002530E3">
        <w:rPr>
          <w:rFonts w:ascii="Times New Roman" w:hAnsi="Times New Roman"/>
          <w:sz w:val="24"/>
          <w:szCs w:val="24"/>
          <w:lang w:val="lv-LV"/>
        </w:rPr>
        <w:t>bāze</w:t>
      </w:r>
      <w:r w:rsidR="00F92E36" w:rsidRPr="002530E3">
        <w:rPr>
          <w:rFonts w:ascii="Times New Roman" w:hAnsi="Times New Roman"/>
          <w:sz w:val="24"/>
          <w:szCs w:val="24"/>
          <w:lang w:val="lv-LV"/>
        </w:rPr>
        <w:t>s izdevumi</w:t>
      </w:r>
      <w:r w:rsidRPr="002530E3">
        <w:rPr>
          <w:rFonts w:ascii="Times New Roman" w:hAnsi="Times New Roman"/>
          <w:sz w:val="24"/>
          <w:szCs w:val="24"/>
          <w:lang w:val="lv-LV"/>
        </w:rPr>
        <w:t xml:space="preserve">. </w:t>
      </w:r>
    </w:p>
    <w:p w14:paraId="2ABE68B9" w14:textId="552DC482" w:rsidR="00EC792C" w:rsidRPr="002530E3" w:rsidRDefault="00EC792C" w:rsidP="00535414">
      <w:pPr>
        <w:widowControl/>
        <w:autoSpaceDE w:val="0"/>
        <w:autoSpaceDN w:val="0"/>
        <w:adjustRightInd w:val="0"/>
        <w:spacing w:after="0" w:line="240" w:lineRule="auto"/>
        <w:ind w:right="-1050" w:firstLine="567"/>
        <w:contextualSpacing/>
        <w:jc w:val="both"/>
        <w:rPr>
          <w:rFonts w:ascii="Times New Roman" w:eastAsiaTheme="minorHAnsi" w:hAnsi="Times New Roman"/>
          <w:color w:val="000000"/>
          <w:sz w:val="24"/>
          <w:szCs w:val="24"/>
          <w:lang w:val="lv-LV" w:eastAsia="en-GB"/>
        </w:rPr>
      </w:pPr>
      <w:r w:rsidRPr="002530E3">
        <w:rPr>
          <w:rFonts w:ascii="Times New Roman" w:eastAsiaTheme="minorHAnsi" w:hAnsi="Times New Roman"/>
          <w:color w:val="000000"/>
          <w:sz w:val="24"/>
          <w:szCs w:val="24"/>
          <w:lang w:val="lv-LV" w:eastAsia="en-GB"/>
        </w:rPr>
        <w:t>Izglītības un zinātnes ministrija</w:t>
      </w:r>
      <w:r w:rsidR="003F7087" w:rsidRPr="002530E3">
        <w:rPr>
          <w:rFonts w:ascii="Times New Roman" w:eastAsiaTheme="minorHAnsi" w:hAnsi="Times New Roman"/>
          <w:color w:val="000000"/>
          <w:sz w:val="24"/>
          <w:szCs w:val="24"/>
          <w:lang w:val="lv-LV" w:eastAsia="en-GB"/>
        </w:rPr>
        <w:t xml:space="preserve">, </w:t>
      </w:r>
      <w:r w:rsidR="003F0140" w:rsidRPr="002530E3">
        <w:rPr>
          <w:rFonts w:ascii="Times New Roman" w:eastAsiaTheme="minorHAnsi" w:hAnsi="Times New Roman"/>
          <w:color w:val="000000"/>
          <w:sz w:val="24"/>
          <w:szCs w:val="24"/>
          <w:lang w:val="lv-LV" w:eastAsia="en-GB"/>
        </w:rPr>
        <w:t xml:space="preserve">lai nodrošinātu </w:t>
      </w:r>
      <w:r w:rsidR="003F7087" w:rsidRPr="002530E3">
        <w:rPr>
          <w:rFonts w:ascii="Times New Roman" w:eastAsiaTheme="minorHAnsi" w:hAnsi="Times New Roman"/>
          <w:color w:val="000000"/>
          <w:sz w:val="24"/>
          <w:szCs w:val="24"/>
          <w:lang w:val="lv-LV" w:eastAsia="en-GB"/>
        </w:rPr>
        <w:t xml:space="preserve">MK noteikumu Nr.259 </w:t>
      </w:r>
      <w:r w:rsidR="003F0140" w:rsidRPr="002530E3">
        <w:rPr>
          <w:rFonts w:ascii="Times New Roman" w:eastAsiaTheme="minorHAnsi" w:hAnsi="Times New Roman"/>
          <w:color w:val="000000"/>
          <w:sz w:val="24"/>
          <w:szCs w:val="24"/>
          <w:lang w:val="lv-LV" w:eastAsia="en-GB"/>
        </w:rPr>
        <w:t>izpildi</w:t>
      </w:r>
      <w:r w:rsidR="003F7087" w:rsidRPr="002530E3">
        <w:rPr>
          <w:rFonts w:ascii="Times New Roman" w:eastAsiaTheme="minorHAnsi" w:hAnsi="Times New Roman"/>
          <w:color w:val="000000"/>
          <w:sz w:val="24"/>
          <w:szCs w:val="24"/>
          <w:lang w:val="lv-LV" w:eastAsia="en-GB"/>
        </w:rPr>
        <w:t>,</w:t>
      </w:r>
      <w:r w:rsidRPr="002530E3">
        <w:rPr>
          <w:rFonts w:ascii="Times New Roman" w:eastAsiaTheme="minorHAnsi" w:hAnsi="Times New Roman"/>
          <w:color w:val="000000"/>
          <w:sz w:val="24"/>
          <w:szCs w:val="24"/>
          <w:lang w:val="lv-LV" w:eastAsia="en-GB"/>
        </w:rPr>
        <w:t xml:space="preserve"> ar </w:t>
      </w:r>
      <w:r w:rsidR="003F0140" w:rsidRPr="002530E3">
        <w:rPr>
          <w:rFonts w:ascii="Times New Roman" w:eastAsiaTheme="minorHAnsi" w:hAnsi="Times New Roman"/>
          <w:color w:val="000000"/>
          <w:sz w:val="24"/>
          <w:szCs w:val="24"/>
          <w:lang w:val="lv-LV" w:eastAsia="en-GB"/>
        </w:rPr>
        <w:t xml:space="preserve">atsevišķām </w:t>
      </w:r>
      <w:r w:rsidRPr="002530E3">
        <w:rPr>
          <w:rFonts w:ascii="Times New Roman" w:eastAsiaTheme="minorHAnsi" w:hAnsi="Times New Roman"/>
          <w:color w:val="000000"/>
          <w:sz w:val="24"/>
          <w:szCs w:val="24"/>
          <w:lang w:val="lv-LV" w:eastAsia="en-GB"/>
        </w:rPr>
        <w:t>ES pētniecības programmu administrācijām</w:t>
      </w:r>
      <w:r w:rsidR="003F0140" w:rsidRPr="002530E3">
        <w:rPr>
          <w:rFonts w:ascii="Times New Roman" w:eastAsiaTheme="minorHAnsi" w:hAnsi="Times New Roman"/>
          <w:color w:val="000000"/>
          <w:sz w:val="24"/>
          <w:szCs w:val="24"/>
          <w:lang w:val="lv-LV" w:eastAsia="en-GB"/>
        </w:rPr>
        <w:t xml:space="preserve"> (ievērojot tās darbības regulējošos normatīvus)</w:t>
      </w:r>
      <w:r w:rsidRPr="002530E3">
        <w:rPr>
          <w:rFonts w:ascii="Times New Roman" w:eastAsiaTheme="minorHAnsi" w:hAnsi="Times New Roman"/>
          <w:color w:val="000000"/>
          <w:sz w:val="24"/>
          <w:szCs w:val="24"/>
          <w:lang w:val="lv-LV" w:eastAsia="en-GB"/>
        </w:rPr>
        <w:t xml:space="preserve"> ir noslēgusi šādas vienošanās par Latvijas institūciju dalības nosacījumiem ES pētniecības programmās un līdzfinansējuma nodrošināšanu šo ES programmu ietvaros īstenoto projektu Latvijas dalībniekiem: </w:t>
      </w:r>
    </w:p>
    <w:p w14:paraId="2CB5448A" w14:textId="77777777" w:rsidR="00CC6D8C" w:rsidRPr="002530E3" w:rsidRDefault="00EC792C" w:rsidP="00CC6D8C">
      <w:pPr>
        <w:spacing w:after="0" w:line="240" w:lineRule="auto"/>
        <w:ind w:right="-1091" w:firstLine="567"/>
        <w:jc w:val="both"/>
        <w:rPr>
          <w:rFonts w:ascii="Times New Roman" w:eastAsiaTheme="minorHAnsi" w:hAnsi="Times New Roman"/>
          <w:sz w:val="24"/>
          <w:szCs w:val="24"/>
          <w:lang w:eastAsia="en-GB"/>
        </w:rPr>
      </w:pPr>
      <w:r w:rsidRPr="002530E3">
        <w:rPr>
          <w:rFonts w:ascii="Times New Roman" w:eastAsiaTheme="minorHAnsi" w:hAnsi="Times New Roman"/>
          <w:sz w:val="24"/>
          <w:szCs w:val="24"/>
          <w:lang w:eastAsia="en-GB"/>
        </w:rPr>
        <w:t>1.</w:t>
      </w:r>
      <w:r w:rsidR="00C207CE" w:rsidRPr="002530E3">
        <w:rPr>
          <w:rFonts w:ascii="Times New Roman" w:eastAsiaTheme="minorHAnsi" w:hAnsi="Times New Roman"/>
          <w:sz w:val="24"/>
          <w:szCs w:val="24"/>
          <w:lang w:eastAsia="en-GB"/>
        </w:rPr>
        <w:t xml:space="preserve"> </w:t>
      </w:r>
      <w:r w:rsidR="007E7D42" w:rsidRPr="002530E3">
        <w:rPr>
          <w:rFonts w:ascii="Times New Roman" w:eastAsiaTheme="minorHAnsi" w:hAnsi="Times New Roman"/>
          <w:sz w:val="24"/>
          <w:szCs w:val="24"/>
          <w:lang w:val="lv-LV"/>
        </w:rPr>
        <w:t xml:space="preserve">Pievienošanās nolīgums starp BONUS – Baltijas organizāciju tīkls zinātnes finansēšanai EEIG </w:t>
      </w:r>
      <w:proofErr w:type="gramStart"/>
      <w:r w:rsidR="007E7D42" w:rsidRPr="002530E3">
        <w:rPr>
          <w:rFonts w:ascii="Times New Roman" w:eastAsiaTheme="minorHAnsi" w:hAnsi="Times New Roman"/>
          <w:sz w:val="24"/>
          <w:szCs w:val="24"/>
          <w:lang w:val="lv-LV"/>
        </w:rPr>
        <w:t>un</w:t>
      </w:r>
      <w:proofErr w:type="gramEnd"/>
      <w:r w:rsidR="007E7D42" w:rsidRPr="002530E3">
        <w:rPr>
          <w:rFonts w:ascii="Times New Roman" w:eastAsiaTheme="minorHAnsi" w:hAnsi="Times New Roman"/>
          <w:sz w:val="24"/>
          <w:szCs w:val="24"/>
          <w:lang w:val="lv-LV"/>
        </w:rPr>
        <w:t xml:space="preserve"> Latvijas Republikas Izglītības un zinātnes ministriju (</w:t>
      </w:r>
      <w:r w:rsidRPr="002530E3">
        <w:rPr>
          <w:rFonts w:ascii="Times New Roman" w:eastAsiaTheme="minorHAnsi" w:hAnsi="Times New Roman"/>
          <w:i/>
          <w:sz w:val="24"/>
          <w:szCs w:val="24"/>
          <w:lang w:eastAsia="en-GB"/>
        </w:rPr>
        <w:t>Agreement between the BONUS EEIG and the Ministry of Education and</w:t>
      </w:r>
      <w:r w:rsidR="007E7D42" w:rsidRPr="002530E3">
        <w:rPr>
          <w:rFonts w:ascii="Times New Roman" w:eastAsiaTheme="minorHAnsi" w:hAnsi="Times New Roman"/>
          <w:i/>
          <w:sz w:val="24"/>
          <w:szCs w:val="24"/>
          <w:lang w:eastAsia="en-GB"/>
        </w:rPr>
        <w:t xml:space="preserve"> </w:t>
      </w:r>
      <w:r w:rsidRPr="002530E3">
        <w:rPr>
          <w:rFonts w:ascii="Times New Roman" w:eastAsiaTheme="minorHAnsi" w:hAnsi="Times New Roman"/>
          <w:i/>
          <w:sz w:val="24"/>
          <w:szCs w:val="24"/>
          <w:lang w:eastAsia="en-GB"/>
        </w:rPr>
        <w:t>Science of the Republic of Latvia</w:t>
      </w:r>
      <w:r w:rsidR="007E7D42" w:rsidRPr="002530E3">
        <w:rPr>
          <w:rFonts w:ascii="Times New Roman" w:eastAsiaTheme="minorHAnsi" w:hAnsi="Times New Roman"/>
          <w:i/>
          <w:sz w:val="24"/>
          <w:szCs w:val="24"/>
          <w:lang w:eastAsia="en-GB"/>
        </w:rPr>
        <w:t>)</w:t>
      </w:r>
      <w:r w:rsidRPr="002530E3">
        <w:rPr>
          <w:rFonts w:ascii="Times New Roman" w:eastAsiaTheme="minorHAnsi" w:hAnsi="Times New Roman"/>
          <w:i/>
          <w:sz w:val="24"/>
          <w:szCs w:val="24"/>
          <w:lang w:eastAsia="en-GB"/>
        </w:rPr>
        <w:t xml:space="preserve"> </w:t>
      </w:r>
      <w:r w:rsidRPr="002530E3">
        <w:rPr>
          <w:rFonts w:ascii="Times New Roman" w:eastAsiaTheme="minorHAnsi" w:hAnsi="Times New Roman"/>
          <w:sz w:val="24"/>
          <w:szCs w:val="24"/>
          <w:lang w:eastAsia="en-GB"/>
        </w:rPr>
        <w:t>(2015.</w:t>
      </w:r>
      <w:r w:rsidR="007E7D42" w:rsidRPr="002530E3">
        <w:rPr>
          <w:rFonts w:ascii="Times New Roman" w:eastAsiaTheme="minorHAnsi" w:hAnsi="Times New Roman"/>
          <w:sz w:val="24"/>
          <w:szCs w:val="24"/>
          <w:lang w:eastAsia="en-GB"/>
        </w:rPr>
        <w:t>gada 24oktobris</w:t>
      </w:r>
      <w:r w:rsidRPr="002530E3">
        <w:rPr>
          <w:rFonts w:ascii="Times New Roman" w:eastAsiaTheme="minorHAnsi" w:hAnsi="Times New Roman"/>
          <w:sz w:val="24"/>
          <w:szCs w:val="24"/>
          <w:lang w:eastAsia="en-GB"/>
        </w:rPr>
        <w:t>);</w:t>
      </w:r>
    </w:p>
    <w:p w14:paraId="385033C2" w14:textId="2C6A9C2E" w:rsidR="00EC792C" w:rsidRPr="002530E3" w:rsidRDefault="00EC792C" w:rsidP="00CC6D8C">
      <w:pPr>
        <w:spacing w:after="0" w:line="240" w:lineRule="auto"/>
        <w:ind w:right="-1091" w:firstLine="567"/>
        <w:jc w:val="both"/>
        <w:rPr>
          <w:rFonts w:ascii="Times New Roman" w:eastAsiaTheme="minorHAnsi" w:hAnsi="Times New Roman"/>
          <w:sz w:val="24"/>
          <w:szCs w:val="24"/>
          <w:lang w:eastAsia="en-GB"/>
        </w:rPr>
      </w:pPr>
      <w:r w:rsidRPr="002530E3">
        <w:rPr>
          <w:rFonts w:ascii="Times New Roman" w:eastAsiaTheme="minorHAnsi" w:hAnsi="Times New Roman"/>
          <w:sz w:val="24"/>
          <w:szCs w:val="24"/>
          <w:lang w:eastAsia="en-GB"/>
        </w:rPr>
        <w:t>2.</w:t>
      </w:r>
      <w:r w:rsidRPr="002530E3">
        <w:rPr>
          <w:rFonts w:ascii="Times New Roman" w:eastAsiaTheme="minorHAnsi" w:hAnsi="Times New Roman"/>
          <w:i/>
          <w:sz w:val="24"/>
          <w:szCs w:val="24"/>
          <w:lang w:eastAsia="en-GB"/>
        </w:rPr>
        <w:t xml:space="preserve"> </w:t>
      </w:r>
      <w:r w:rsidR="007E7D42" w:rsidRPr="002530E3">
        <w:rPr>
          <w:rFonts w:ascii="Times New Roman" w:eastAsiaTheme="minorHAnsi" w:hAnsi="Times New Roman"/>
          <w:sz w:val="24"/>
          <w:szCs w:val="24"/>
          <w:lang w:eastAsia="en-GB"/>
        </w:rPr>
        <w:t xml:space="preserve">EUROSTARS 2 </w:t>
      </w:r>
      <w:r w:rsidR="007E7D42" w:rsidRPr="002530E3">
        <w:rPr>
          <w:rFonts w:ascii="Times New Roman" w:eastAsiaTheme="minorHAnsi" w:hAnsi="Times New Roman"/>
          <w:sz w:val="24"/>
          <w:szCs w:val="24"/>
          <w:lang w:val="lv-LV" w:eastAsia="en-GB"/>
        </w:rPr>
        <w:t xml:space="preserve">divpusējs nolīgums starp Latvijas Republikas Izglītības </w:t>
      </w:r>
      <w:proofErr w:type="gramStart"/>
      <w:r w:rsidR="007E7D42" w:rsidRPr="002530E3">
        <w:rPr>
          <w:rFonts w:ascii="Times New Roman" w:eastAsiaTheme="minorHAnsi" w:hAnsi="Times New Roman"/>
          <w:sz w:val="24"/>
          <w:szCs w:val="24"/>
          <w:lang w:val="lv-LV" w:eastAsia="en-GB"/>
        </w:rPr>
        <w:t>un</w:t>
      </w:r>
      <w:proofErr w:type="gramEnd"/>
      <w:r w:rsidR="003F0140" w:rsidRPr="002530E3">
        <w:rPr>
          <w:rFonts w:ascii="Times New Roman" w:eastAsiaTheme="minorHAnsi" w:hAnsi="Times New Roman"/>
          <w:sz w:val="24"/>
          <w:szCs w:val="24"/>
          <w:lang w:val="lv-LV" w:eastAsia="en-GB"/>
        </w:rPr>
        <w:t xml:space="preserve"> zinātnes ministriju un EUREKA S</w:t>
      </w:r>
      <w:r w:rsidR="007E7D42" w:rsidRPr="002530E3">
        <w:rPr>
          <w:rFonts w:ascii="Times New Roman" w:eastAsiaTheme="minorHAnsi" w:hAnsi="Times New Roman"/>
          <w:sz w:val="24"/>
          <w:szCs w:val="24"/>
          <w:lang w:val="lv-LV" w:eastAsia="en-GB"/>
        </w:rPr>
        <w:t>ekretariātu</w:t>
      </w:r>
      <w:r w:rsidRPr="002530E3">
        <w:rPr>
          <w:rFonts w:ascii="Times New Roman" w:eastAsiaTheme="minorHAnsi" w:hAnsi="Times New Roman"/>
          <w:i/>
          <w:sz w:val="24"/>
          <w:szCs w:val="24"/>
          <w:lang w:val="lv-LV" w:eastAsia="en-GB"/>
        </w:rPr>
        <w:t xml:space="preserve"> </w:t>
      </w:r>
      <w:r w:rsidR="007E7D42" w:rsidRPr="002530E3">
        <w:rPr>
          <w:rFonts w:ascii="Times New Roman" w:eastAsiaTheme="minorHAnsi" w:hAnsi="Times New Roman"/>
          <w:i/>
          <w:sz w:val="24"/>
          <w:szCs w:val="24"/>
          <w:lang w:eastAsia="en-GB"/>
        </w:rPr>
        <w:t>(</w:t>
      </w:r>
      <w:r w:rsidRPr="002530E3">
        <w:rPr>
          <w:rFonts w:ascii="Times New Roman" w:eastAsiaTheme="minorHAnsi" w:hAnsi="Times New Roman"/>
          <w:i/>
          <w:sz w:val="24"/>
          <w:szCs w:val="24"/>
          <w:lang w:eastAsia="en-GB"/>
        </w:rPr>
        <w:t>EUROSTARS 2 Bilateral Agreement between the Ministry of Education and Science of Republic of Latvia and the EUREKA Secretariat</w:t>
      </w:r>
      <w:r w:rsidR="007E7D42" w:rsidRPr="002530E3">
        <w:rPr>
          <w:rFonts w:ascii="Times New Roman" w:eastAsiaTheme="minorHAnsi" w:hAnsi="Times New Roman"/>
          <w:i/>
          <w:sz w:val="24"/>
          <w:szCs w:val="24"/>
          <w:lang w:eastAsia="en-GB"/>
        </w:rPr>
        <w:t>)</w:t>
      </w:r>
      <w:r w:rsidRPr="002530E3">
        <w:rPr>
          <w:rFonts w:ascii="Times New Roman" w:eastAsiaTheme="minorHAnsi" w:hAnsi="Times New Roman"/>
          <w:sz w:val="24"/>
          <w:szCs w:val="24"/>
          <w:lang w:eastAsia="en-GB"/>
        </w:rPr>
        <w:t xml:space="preserve"> (2016.</w:t>
      </w:r>
      <w:r w:rsidR="007E7D42" w:rsidRPr="002530E3">
        <w:rPr>
          <w:rFonts w:ascii="Times New Roman" w:eastAsiaTheme="minorHAnsi" w:hAnsi="Times New Roman"/>
          <w:sz w:val="24"/>
          <w:szCs w:val="24"/>
          <w:lang w:eastAsia="en-GB"/>
        </w:rPr>
        <w:t>gada 5.janvāris</w:t>
      </w:r>
      <w:r w:rsidRPr="002530E3">
        <w:rPr>
          <w:rFonts w:ascii="Times New Roman" w:eastAsiaTheme="minorHAnsi" w:hAnsi="Times New Roman"/>
          <w:sz w:val="24"/>
          <w:szCs w:val="24"/>
          <w:lang w:eastAsia="en-GB"/>
        </w:rPr>
        <w:t>);</w:t>
      </w:r>
    </w:p>
    <w:p w14:paraId="77DE62FA" w14:textId="23629BD9" w:rsidR="00EC792C" w:rsidRPr="002530E3" w:rsidRDefault="00EC792C" w:rsidP="00CC6D8C">
      <w:pPr>
        <w:autoSpaceDE w:val="0"/>
        <w:autoSpaceDN w:val="0"/>
        <w:adjustRightInd w:val="0"/>
        <w:spacing w:after="0" w:line="240" w:lineRule="auto"/>
        <w:ind w:right="-1050" w:firstLine="567"/>
        <w:jc w:val="both"/>
        <w:rPr>
          <w:rFonts w:ascii="Times New Roman" w:eastAsiaTheme="minorHAnsi" w:hAnsi="Times New Roman"/>
          <w:sz w:val="24"/>
          <w:szCs w:val="24"/>
          <w:lang w:eastAsia="en-GB"/>
        </w:rPr>
      </w:pPr>
      <w:r w:rsidRPr="002530E3">
        <w:rPr>
          <w:rFonts w:ascii="Times New Roman" w:eastAsiaTheme="minorHAnsi" w:hAnsi="Times New Roman"/>
          <w:sz w:val="24"/>
          <w:szCs w:val="24"/>
          <w:lang w:val="lv-LV" w:eastAsia="en-GB"/>
        </w:rPr>
        <w:t xml:space="preserve">3. </w:t>
      </w:r>
      <w:r w:rsidRPr="002530E3">
        <w:rPr>
          <w:rFonts w:ascii="Times New Roman" w:hAnsi="Times New Roman"/>
          <w:bCs/>
          <w:sz w:val="24"/>
          <w:szCs w:val="24"/>
          <w:shd w:val="clear" w:color="auto" w:fill="FFFFFF"/>
          <w:lang w:val="lv-LV"/>
        </w:rPr>
        <w:t>Vienošan</w:t>
      </w:r>
      <w:r w:rsidR="000E5CA8" w:rsidRPr="002530E3">
        <w:rPr>
          <w:rFonts w:ascii="Times New Roman" w:hAnsi="Times New Roman"/>
          <w:bCs/>
          <w:sz w:val="24"/>
          <w:szCs w:val="24"/>
          <w:shd w:val="clear" w:color="auto" w:fill="FFFFFF"/>
          <w:lang w:val="lv-LV"/>
        </w:rPr>
        <w:t>ā</w:t>
      </w:r>
      <w:r w:rsidRPr="002530E3">
        <w:rPr>
          <w:rFonts w:ascii="Times New Roman" w:hAnsi="Times New Roman"/>
          <w:bCs/>
          <w:sz w:val="24"/>
          <w:szCs w:val="24"/>
          <w:shd w:val="clear" w:color="auto" w:fill="FFFFFF"/>
          <w:lang w:val="lv-LV"/>
        </w:rPr>
        <w:t>s starp Latvijas Republikas Izglītības un zinātnes ministriju</w:t>
      </w:r>
      <w:r w:rsidR="000E5CA8" w:rsidRPr="002530E3">
        <w:rPr>
          <w:rFonts w:ascii="Times New Roman" w:hAnsi="Times New Roman"/>
          <w:bCs/>
          <w:sz w:val="24"/>
          <w:szCs w:val="24"/>
          <w:shd w:val="clear" w:color="auto" w:fill="FFFFFF"/>
          <w:lang w:val="lv-LV"/>
        </w:rPr>
        <w:t xml:space="preserve"> un ARTEMIS kopuzņēmumu</w:t>
      </w:r>
      <w:r w:rsidR="000E5CA8" w:rsidRPr="002530E3">
        <w:rPr>
          <w:rFonts w:ascii="Times New Roman" w:eastAsia="Times New Roman" w:hAnsi="Times New Roman"/>
          <w:bCs/>
          <w:sz w:val="24"/>
          <w:szCs w:val="24"/>
          <w:lang w:val="lv-LV" w:eastAsia="lv-LV"/>
        </w:rPr>
        <w:t xml:space="preserve"> (</w:t>
      </w:r>
      <w:r w:rsidR="000E5CA8" w:rsidRPr="002530E3">
        <w:rPr>
          <w:rFonts w:ascii="Times New Roman" w:eastAsia="Times New Roman" w:hAnsi="Times New Roman"/>
          <w:bCs/>
          <w:i/>
          <w:sz w:val="24"/>
          <w:szCs w:val="24"/>
          <w:lang w:val="en-GB" w:eastAsia="lv-LV"/>
        </w:rPr>
        <w:t>Agreement between the Ministry of Education and Science of the Republic of Latvia and ARTEMIS Joint Undertaking</w:t>
      </w:r>
      <w:r w:rsidR="000E5CA8" w:rsidRPr="002530E3">
        <w:rPr>
          <w:rFonts w:ascii="Times New Roman" w:eastAsia="Times New Roman" w:hAnsi="Times New Roman"/>
          <w:bCs/>
          <w:sz w:val="24"/>
          <w:szCs w:val="24"/>
          <w:lang w:val="lv-LV" w:eastAsia="lv-LV"/>
        </w:rPr>
        <w:t>)</w:t>
      </w:r>
      <w:r w:rsidR="006D19A1" w:rsidRPr="002530E3">
        <w:rPr>
          <w:rFonts w:ascii="Times New Roman" w:eastAsia="Times New Roman" w:hAnsi="Times New Roman"/>
          <w:bCs/>
          <w:sz w:val="24"/>
          <w:szCs w:val="24"/>
          <w:lang w:val="lv-LV" w:eastAsia="lv-LV"/>
        </w:rPr>
        <w:t xml:space="preserve"> (2009.gada 9.decembris)</w:t>
      </w:r>
      <w:r w:rsidRPr="002530E3">
        <w:rPr>
          <w:rFonts w:ascii="Times New Roman" w:eastAsia="Times New Roman" w:hAnsi="Times New Roman"/>
          <w:bCs/>
          <w:sz w:val="24"/>
          <w:szCs w:val="24"/>
          <w:lang w:val="lv-LV" w:eastAsia="lv-LV"/>
        </w:rPr>
        <w:t>;</w:t>
      </w:r>
    </w:p>
    <w:p w14:paraId="2988184B" w14:textId="57A1DD8F" w:rsidR="00EC792C" w:rsidRPr="002530E3" w:rsidRDefault="00EC792C" w:rsidP="000E5CA8">
      <w:pPr>
        <w:autoSpaceDE w:val="0"/>
        <w:autoSpaceDN w:val="0"/>
        <w:adjustRightInd w:val="0"/>
        <w:spacing w:after="0" w:line="240" w:lineRule="auto"/>
        <w:ind w:right="-1050" w:firstLine="567"/>
        <w:jc w:val="both"/>
        <w:rPr>
          <w:rFonts w:ascii="Times New Roman" w:eastAsiaTheme="minorHAnsi" w:hAnsi="Times New Roman"/>
          <w:sz w:val="24"/>
          <w:szCs w:val="24"/>
        </w:rPr>
      </w:pPr>
      <w:r w:rsidRPr="002530E3">
        <w:rPr>
          <w:rFonts w:ascii="Times New Roman" w:eastAsia="Times New Roman" w:hAnsi="Times New Roman"/>
          <w:bCs/>
          <w:sz w:val="24"/>
          <w:szCs w:val="24"/>
          <w:lang w:eastAsia="lv-LV"/>
        </w:rPr>
        <w:t xml:space="preserve">4. </w:t>
      </w:r>
      <w:r w:rsidR="000E5CA8" w:rsidRPr="002530E3">
        <w:rPr>
          <w:rFonts w:ascii="Times New Roman" w:eastAsia="Times New Roman" w:hAnsi="Times New Roman"/>
          <w:bCs/>
          <w:sz w:val="24"/>
          <w:szCs w:val="24"/>
          <w:lang w:val="lv-LV" w:eastAsia="lv-LV"/>
        </w:rPr>
        <w:t xml:space="preserve">Nolīgums starp ECSEL kopuzņēmumu </w:t>
      </w:r>
      <w:proofErr w:type="gramStart"/>
      <w:r w:rsidR="000E5CA8" w:rsidRPr="002530E3">
        <w:rPr>
          <w:rFonts w:ascii="Times New Roman" w:eastAsia="Times New Roman" w:hAnsi="Times New Roman"/>
          <w:bCs/>
          <w:sz w:val="24"/>
          <w:szCs w:val="24"/>
          <w:lang w:val="lv-LV" w:eastAsia="lv-LV"/>
        </w:rPr>
        <w:t>un</w:t>
      </w:r>
      <w:proofErr w:type="gramEnd"/>
      <w:r w:rsidR="000E5CA8" w:rsidRPr="002530E3">
        <w:rPr>
          <w:rFonts w:ascii="Times New Roman" w:eastAsia="Times New Roman" w:hAnsi="Times New Roman"/>
          <w:bCs/>
          <w:sz w:val="24"/>
          <w:szCs w:val="24"/>
          <w:lang w:val="lv-LV" w:eastAsia="lv-LV"/>
        </w:rPr>
        <w:t xml:space="preserve"> Latvijas Republikas Izglītības un zinātnes </w:t>
      </w:r>
      <w:r w:rsidR="000E5CA8" w:rsidRPr="002530E3">
        <w:rPr>
          <w:rFonts w:ascii="Times New Roman" w:eastAsia="Times New Roman" w:hAnsi="Times New Roman"/>
          <w:bCs/>
          <w:sz w:val="24"/>
          <w:szCs w:val="24"/>
          <w:lang w:val="lv-LV" w:eastAsia="lv-LV"/>
        </w:rPr>
        <w:lastRenderedPageBreak/>
        <w:t>ministriju</w:t>
      </w:r>
      <w:r w:rsidR="000E5CA8" w:rsidRPr="002530E3">
        <w:rPr>
          <w:rFonts w:ascii="Times New Roman" w:eastAsia="Times New Roman" w:hAnsi="Times New Roman"/>
          <w:bCs/>
          <w:sz w:val="24"/>
          <w:szCs w:val="24"/>
          <w:lang w:eastAsia="lv-LV"/>
        </w:rPr>
        <w:t xml:space="preserve"> (</w:t>
      </w:r>
      <w:r w:rsidRPr="002530E3">
        <w:rPr>
          <w:rFonts w:ascii="Times New Roman" w:eastAsiaTheme="minorHAnsi" w:hAnsi="Times New Roman"/>
          <w:i/>
          <w:sz w:val="24"/>
          <w:szCs w:val="24"/>
          <w:lang w:eastAsia="en-GB"/>
        </w:rPr>
        <w:t>Agreement between The ECSEL Joint Undertaking and The Ministry of Education and Science of the Republic of Latvia</w:t>
      </w:r>
      <w:r w:rsidR="003F0140" w:rsidRPr="002530E3">
        <w:rPr>
          <w:rFonts w:ascii="Times New Roman" w:eastAsiaTheme="minorHAnsi" w:hAnsi="Times New Roman"/>
          <w:sz w:val="24"/>
          <w:szCs w:val="24"/>
          <w:lang w:eastAsia="en-GB"/>
        </w:rPr>
        <w:t xml:space="preserve"> (2015.</w:t>
      </w:r>
      <w:r w:rsidR="000E5CA8" w:rsidRPr="002530E3">
        <w:rPr>
          <w:rFonts w:ascii="Times New Roman" w:eastAsiaTheme="minorHAnsi" w:hAnsi="Times New Roman"/>
          <w:sz w:val="24"/>
          <w:szCs w:val="24"/>
          <w:lang w:eastAsia="en-GB"/>
        </w:rPr>
        <w:t>gada 14.jūlijs)</w:t>
      </w:r>
      <w:r w:rsidRPr="002530E3">
        <w:rPr>
          <w:rFonts w:ascii="Times New Roman" w:eastAsiaTheme="minorHAnsi" w:hAnsi="Times New Roman"/>
          <w:sz w:val="24"/>
          <w:szCs w:val="24"/>
          <w:lang w:eastAsia="en-GB"/>
        </w:rPr>
        <w:t>.</w:t>
      </w:r>
    </w:p>
    <w:p w14:paraId="6518B84E" w14:textId="6824C13E" w:rsidR="00EC792C" w:rsidRPr="002530E3" w:rsidRDefault="003F0140" w:rsidP="00535414">
      <w:pPr>
        <w:widowControl/>
        <w:spacing w:after="0" w:line="240" w:lineRule="auto"/>
        <w:ind w:right="-1050" w:firstLine="568"/>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 xml:space="preserve">Ievērojot MK noteikumu Nr.259 </w:t>
      </w:r>
      <w:r w:rsidR="00635D75" w:rsidRPr="002530E3">
        <w:rPr>
          <w:rFonts w:ascii="Times New Roman" w:eastAsiaTheme="minorHAnsi" w:hAnsi="Times New Roman"/>
          <w:sz w:val="24"/>
          <w:szCs w:val="24"/>
          <w:lang w:val="lv-LV"/>
        </w:rPr>
        <w:t xml:space="preserve">noteiktos </w:t>
      </w:r>
      <w:r w:rsidRPr="002530E3">
        <w:rPr>
          <w:rFonts w:ascii="Times New Roman" w:eastAsiaTheme="minorHAnsi" w:hAnsi="Times New Roman"/>
          <w:sz w:val="24"/>
          <w:szCs w:val="24"/>
          <w:lang w:val="lv-LV"/>
        </w:rPr>
        <w:t>ES</w:t>
      </w:r>
      <w:r w:rsidR="00EC792C" w:rsidRPr="002530E3">
        <w:rPr>
          <w:rFonts w:ascii="Times New Roman" w:eastAsiaTheme="minorHAnsi" w:hAnsi="Times New Roman"/>
          <w:sz w:val="24"/>
          <w:szCs w:val="24"/>
          <w:lang w:val="lv-LV"/>
        </w:rPr>
        <w:t xml:space="preserve"> </w:t>
      </w:r>
      <w:r w:rsidRPr="002530E3">
        <w:rPr>
          <w:rFonts w:ascii="Times New Roman" w:eastAsiaTheme="minorHAnsi" w:hAnsi="Times New Roman"/>
          <w:sz w:val="24"/>
          <w:szCs w:val="24"/>
          <w:lang w:val="lv-LV"/>
        </w:rPr>
        <w:t>normatīvus</w:t>
      </w:r>
      <w:r w:rsidR="00635D75" w:rsidRPr="002530E3">
        <w:rPr>
          <w:rFonts w:ascii="Times New Roman" w:eastAsiaTheme="minorHAnsi" w:hAnsi="Times New Roman"/>
          <w:sz w:val="24"/>
          <w:szCs w:val="24"/>
          <w:lang w:val="lv-LV"/>
        </w:rPr>
        <w:t>, iepriekš</w:t>
      </w:r>
      <w:r w:rsidR="006D19A1"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minētā</w:t>
      </w:r>
      <w:r w:rsidRPr="002530E3">
        <w:rPr>
          <w:rFonts w:ascii="Times New Roman" w:eastAsiaTheme="minorHAnsi" w:hAnsi="Times New Roman"/>
          <w:sz w:val="24"/>
          <w:szCs w:val="24"/>
          <w:lang w:val="lv-LV"/>
        </w:rPr>
        <w:t>s noslēgtās vienošanās</w:t>
      </w:r>
      <w:r w:rsidR="00EC792C" w:rsidRPr="002530E3">
        <w:rPr>
          <w:rFonts w:ascii="Times New Roman" w:eastAsiaTheme="minorHAnsi" w:hAnsi="Times New Roman"/>
          <w:sz w:val="24"/>
          <w:szCs w:val="24"/>
          <w:lang w:val="lv-LV"/>
        </w:rPr>
        <w:t xml:space="preserve"> un ES pētniecības programmu</w:t>
      </w:r>
      <w:r w:rsidR="008D595C" w:rsidRPr="002530E3">
        <w:rPr>
          <w:rFonts w:ascii="Times New Roman" w:eastAsiaTheme="minorHAnsi" w:hAnsi="Times New Roman"/>
          <w:sz w:val="24"/>
          <w:szCs w:val="24"/>
          <w:lang w:val="lv-LV"/>
        </w:rPr>
        <w:t xml:space="preserve"> lēmējinstitūciju</w:t>
      </w:r>
      <w:r w:rsidR="00EC792C"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pieņemtos lēmumus par ES līdzfinansējuma piešķīrumu</w:t>
      </w:r>
      <w:r w:rsidR="00EC792C"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Latvijas dalībnieku</w:t>
      </w:r>
      <w:r w:rsidR="00EC792C" w:rsidRPr="002530E3">
        <w:rPr>
          <w:rFonts w:ascii="Times New Roman" w:eastAsiaTheme="minorHAnsi" w:hAnsi="Times New Roman"/>
          <w:sz w:val="24"/>
          <w:szCs w:val="24"/>
          <w:lang w:val="lv-LV"/>
        </w:rPr>
        <w:t xml:space="preserve"> projektiem</w:t>
      </w:r>
      <w:r w:rsidR="00635D75" w:rsidRPr="002530E3">
        <w:rPr>
          <w:rFonts w:ascii="Times New Roman" w:eastAsiaTheme="minorHAnsi" w:hAnsi="Times New Roman"/>
          <w:sz w:val="24"/>
          <w:szCs w:val="24"/>
          <w:lang w:val="lv-LV"/>
        </w:rPr>
        <w:t>,</w:t>
      </w:r>
      <w:r w:rsidR="00EC792C"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 xml:space="preserve">Latvija savu līdzfinansējuma daļu atbalsta veidā no </w:t>
      </w:r>
      <w:r w:rsidR="00EC792C" w:rsidRPr="002530E3">
        <w:rPr>
          <w:rFonts w:ascii="Times New Roman" w:eastAsiaTheme="minorHAnsi" w:hAnsi="Times New Roman"/>
          <w:sz w:val="24"/>
          <w:szCs w:val="24"/>
          <w:lang w:val="lv-LV"/>
        </w:rPr>
        <w:t xml:space="preserve">apakšprogrammas 70.06.00 </w:t>
      </w:r>
      <w:r w:rsidR="00635D75" w:rsidRPr="002530E3">
        <w:rPr>
          <w:rFonts w:ascii="Times New Roman" w:eastAsiaTheme="minorHAnsi" w:hAnsi="Times New Roman"/>
          <w:sz w:val="24"/>
          <w:szCs w:val="24"/>
          <w:lang w:val="lv-LV"/>
        </w:rPr>
        <w:t>piešķir</w:t>
      </w:r>
      <w:r w:rsidR="00D21488" w:rsidRPr="002530E3">
        <w:rPr>
          <w:rFonts w:ascii="Times New Roman" w:eastAsiaTheme="minorHAnsi" w:hAnsi="Times New Roman"/>
          <w:sz w:val="24"/>
          <w:szCs w:val="24"/>
          <w:lang w:val="lv-LV"/>
        </w:rPr>
        <w:t xml:space="preserve"> tādiem</w:t>
      </w:r>
      <w:r w:rsidR="00635D75" w:rsidRPr="002530E3">
        <w:rPr>
          <w:rFonts w:ascii="Times New Roman" w:eastAsiaTheme="minorHAnsi" w:hAnsi="Times New Roman"/>
          <w:sz w:val="24"/>
          <w:szCs w:val="24"/>
          <w:lang w:val="lv-LV"/>
        </w:rPr>
        <w:t xml:space="preserve"> </w:t>
      </w:r>
      <w:r w:rsidR="00EC792C" w:rsidRPr="002530E3">
        <w:rPr>
          <w:rFonts w:ascii="Times New Roman" w:eastAsiaTheme="minorHAnsi" w:hAnsi="Times New Roman"/>
          <w:sz w:val="24"/>
          <w:szCs w:val="24"/>
          <w:lang w:val="lv-LV"/>
        </w:rPr>
        <w:t>ES pētniecības programmu</w:t>
      </w:r>
      <w:r w:rsidR="008D595C" w:rsidRPr="002530E3">
        <w:rPr>
          <w:rFonts w:ascii="Times New Roman" w:eastAsiaTheme="minorHAnsi" w:hAnsi="Times New Roman"/>
          <w:sz w:val="24"/>
          <w:szCs w:val="24"/>
          <w:lang w:val="lv-LV"/>
        </w:rPr>
        <w:t xml:space="preserve"> lēmējinstitūciju</w:t>
      </w:r>
      <w:r w:rsidR="00EC792C" w:rsidRPr="002530E3">
        <w:rPr>
          <w:rFonts w:ascii="Times New Roman" w:eastAsiaTheme="minorHAnsi" w:hAnsi="Times New Roman"/>
          <w:sz w:val="24"/>
          <w:szCs w:val="24"/>
          <w:lang w:val="lv-LV"/>
        </w:rPr>
        <w:t xml:space="preserve"> apstiprinātiem projektiem</w:t>
      </w:r>
      <w:r w:rsidR="00D21488" w:rsidRPr="002530E3">
        <w:rPr>
          <w:rFonts w:ascii="Times New Roman" w:eastAsiaTheme="minorHAnsi" w:hAnsi="Times New Roman"/>
          <w:sz w:val="24"/>
          <w:szCs w:val="24"/>
          <w:lang w:val="lv-LV"/>
        </w:rPr>
        <w:t>, kuros var tikai aptuveni prognozēt Latvijas dalībnieku dalību, jo tas ir atkarīgs no konkursa rezultātiem un šie projekti izriet no</w:t>
      </w:r>
      <w:r w:rsidR="00EC792C" w:rsidRPr="002530E3">
        <w:rPr>
          <w:rFonts w:ascii="Times New Roman" w:eastAsiaTheme="minorHAnsi" w:hAnsi="Times New Roman"/>
          <w:sz w:val="24"/>
          <w:szCs w:val="24"/>
          <w:lang w:val="lv-LV"/>
        </w:rPr>
        <w:t>:</w:t>
      </w:r>
    </w:p>
    <w:p w14:paraId="006377FC" w14:textId="77777777" w:rsidR="005435CF"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sz w:val="24"/>
          <w:szCs w:val="24"/>
        </w:rPr>
        <w:t xml:space="preserve">Eiropas </w:t>
      </w:r>
      <w:r w:rsidR="0081226B" w:rsidRPr="002530E3">
        <w:rPr>
          <w:rFonts w:ascii="Times New Roman" w:eastAsiaTheme="minorHAnsi" w:hAnsi="Times New Roman"/>
          <w:sz w:val="24"/>
          <w:szCs w:val="24"/>
        </w:rPr>
        <w:t xml:space="preserve">Kopienas </w:t>
      </w:r>
      <w:r w:rsidRPr="002530E3">
        <w:rPr>
          <w:rFonts w:ascii="Times New Roman" w:eastAsiaTheme="minorHAnsi" w:hAnsi="Times New Roman"/>
          <w:sz w:val="24"/>
          <w:szCs w:val="24"/>
        </w:rPr>
        <w:t>Septītā</w:t>
      </w:r>
      <w:r w:rsidR="0081226B" w:rsidRPr="002530E3">
        <w:rPr>
          <w:rFonts w:ascii="Times New Roman" w:eastAsiaTheme="minorHAnsi" w:hAnsi="Times New Roman"/>
          <w:sz w:val="24"/>
          <w:szCs w:val="24"/>
        </w:rPr>
        <w:t>s</w:t>
      </w:r>
      <w:r w:rsidRPr="002530E3">
        <w:rPr>
          <w:rFonts w:ascii="Times New Roman" w:eastAsiaTheme="minorHAnsi" w:hAnsi="Times New Roman"/>
          <w:sz w:val="24"/>
          <w:szCs w:val="24"/>
        </w:rPr>
        <w:t xml:space="preserve"> pamatprogrammas pētniecībai, tehnoloģiju attīstībai un demonstrējumu pasākumiem</w:t>
      </w:r>
      <w:r w:rsidRPr="002530E3">
        <w:rPr>
          <w:rFonts w:ascii="Times New Roman" w:hAnsi="Times New Roman"/>
          <w:b/>
          <w:sz w:val="24"/>
          <w:szCs w:val="24"/>
        </w:rPr>
        <w:t xml:space="preserve"> </w:t>
      </w:r>
      <w:r w:rsidRPr="002530E3">
        <w:rPr>
          <w:rFonts w:ascii="Times New Roman" w:hAnsi="Times New Roman"/>
          <w:sz w:val="24"/>
          <w:szCs w:val="24"/>
        </w:rPr>
        <w:t>(turpmāk – 7.</w:t>
      </w:r>
      <w:r w:rsidR="0081226B" w:rsidRPr="002530E3">
        <w:rPr>
          <w:rFonts w:ascii="Times New Roman" w:hAnsi="Times New Roman"/>
          <w:sz w:val="24"/>
          <w:szCs w:val="24"/>
        </w:rPr>
        <w:t>pamat</w:t>
      </w:r>
      <w:r w:rsidRPr="002530E3">
        <w:rPr>
          <w:rFonts w:ascii="Times New Roman" w:hAnsi="Times New Roman"/>
          <w:sz w:val="24"/>
          <w:szCs w:val="24"/>
        </w:rPr>
        <w:t>programma) ietvaros īsteno</w:t>
      </w:r>
      <w:r w:rsidR="0081226B" w:rsidRPr="002530E3">
        <w:rPr>
          <w:rFonts w:ascii="Times New Roman" w:hAnsi="Times New Roman"/>
          <w:sz w:val="24"/>
          <w:szCs w:val="24"/>
        </w:rPr>
        <w:t xml:space="preserve">jamajiem </w:t>
      </w:r>
      <w:r w:rsidRPr="002530E3">
        <w:rPr>
          <w:rFonts w:ascii="Times New Roman" w:hAnsi="Times New Roman"/>
          <w:sz w:val="24"/>
          <w:szCs w:val="24"/>
        </w:rPr>
        <w:t xml:space="preserve"> sadarbības projektiem, izcilības tīkla projektiem, pētniecības projektiem konkrētām grupām</w:t>
      </w:r>
      <w:r w:rsidR="0081226B" w:rsidRPr="002530E3">
        <w:rPr>
          <w:rFonts w:ascii="Times New Roman" w:hAnsi="Times New Roman"/>
          <w:sz w:val="24"/>
          <w:szCs w:val="24"/>
        </w:rPr>
        <w:t>;</w:t>
      </w:r>
      <w:r w:rsidRPr="002530E3">
        <w:rPr>
          <w:rFonts w:ascii="Times New Roman" w:hAnsi="Times New Roman"/>
          <w:sz w:val="24"/>
          <w:szCs w:val="24"/>
        </w:rPr>
        <w:t xml:space="preserve"> </w:t>
      </w:r>
    </w:p>
    <w:p w14:paraId="02FEA464" w14:textId="77777777" w:rsidR="00EC792C" w:rsidRPr="002530E3" w:rsidRDefault="005435CF"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sz w:val="24"/>
          <w:szCs w:val="24"/>
        </w:rPr>
        <w:t>7.</w:t>
      </w:r>
      <w:r w:rsidR="0081226B" w:rsidRPr="002530E3">
        <w:rPr>
          <w:rFonts w:ascii="Times New Roman" w:eastAsiaTheme="minorHAnsi" w:hAnsi="Times New Roman"/>
          <w:sz w:val="24"/>
          <w:szCs w:val="24"/>
        </w:rPr>
        <w:t>pamat</w:t>
      </w:r>
      <w:r w:rsidRPr="002530E3">
        <w:rPr>
          <w:rFonts w:ascii="Times New Roman" w:eastAsiaTheme="minorHAnsi" w:hAnsi="Times New Roman"/>
          <w:sz w:val="24"/>
          <w:szCs w:val="24"/>
        </w:rPr>
        <w:t xml:space="preserve">programmas </w:t>
      </w:r>
      <w:r w:rsidR="00EC792C" w:rsidRPr="002530E3">
        <w:rPr>
          <w:rFonts w:ascii="Times New Roman" w:hAnsi="Times New Roman"/>
          <w:i/>
          <w:sz w:val="24"/>
          <w:szCs w:val="24"/>
        </w:rPr>
        <w:t>ERA-NET</w:t>
      </w:r>
      <w:r w:rsidR="00EC792C" w:rsidRPr="002530E3">
        <w:rPr>
          <w:rFonts w:ascii="Times New Roman" w:hAnsi="Times New Roman"/>
          <w:sz w:val="24"/>
          <w:szCs w:val="24"/>
        </w:rPr>
        <w:t xml:space="preserve"> un </w:t>
      </w:r>
      <w:r w:rsidR="00EC792C" w:rsidRPr="002530E3">
        <w:rPr>
          <w:rFonts w:ascii="Times New Roman" w:hAnsi="Times New Roman"/>
          <w:i/>
          <w:sz w:val="24"/>
          <w:szCs w:val="24"/>
        </w:rPr>
        <w:t>ERA-NET Plus</w:t>
      </w:r>
      <w:r w:rsidR="00EC792C" w:rsidRPr="002530E3">
        <w:rPr>
          <w:rFonts w:ascii="Times New Roman" w:hAnsi="Times New Roman"/>
          <w:sz w:val="24"/>
          <w:szCs w:val="24"/>
        </w:rPr>
        <w:t xml:space="preserve"> aktivitā</w:t>
      </w:r>
      <w:r w:rsidRPr="002530E3">
        <w:rPr>
          <w:rFonts w:ascii="Times New Roman" w:hAnsi="Times New Roman"/>
          <w:sz w:val="24"/>
          <w:szCs w:val="24"/>
        </w:rPr>
        <w:t>šu</w:t>
      </w:r>
      <w:r w:rsidR="00EC792C" w:rsidRPr="002530E3">
        <w:rPr>
          <w:rFonts w:ascii="Times New Roman" w:hAnsi="Times New Roman"/>
          <w:sz w:val="24"/>
          <w:szCs w:val="24"/>
        </w:rPr>
        <w:t xml:space="preserve"> </w:t>
      </w:r>
      <w:r w:rsidRPr="002530E3">
        <w:rPr>
          <w:rFonts w:ascii="Times New Roman" w:hAnsi="Times New Roman"/>
          <w:sz w:val="24"/>
          <w:szCs w:val="24"/>
        </w:rPr>
        <w:t xml:space="preserve">ietvaros atbalstītiem </w:t>
      </w:r>
      <w:r w:rsidR="00EC792C" w:rsidRPr="002530E3">
        <w:rPr>
          <w:rFonts w:ascii="Times New Roman" w:hAnsi="Times New Roman"/>
          <w:sz w:val="24"/>
          <w:szCs w:val="24"/>
        </w:rPr>
        <w:t>projektiem</w:t>
      </w:r>
      <w:r w:rsidR="00EC792C" w:rsidRPr="002530E3">
        <w:rPr>
          <w:rFonts w:ascii="Times New Roman" w:eastAsiaTheme="minorHAnsi" w:hAnsi="Times New Roman"/>
          <w:sz w:val="24"/>
          <w:szCs w:val="24"/>
        </w:rPr>
        <w:t>;</w:t>
      </w:r>
    </w:p>
    <w:p w14:paraId="1C5AAD21" w14:textId="3F5FA92A" w:rsidR="002E57DA" w:rsidRPr="002530E3" w:rsidRDefault="002E57DA"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sz w:val="24"/>
          <w:szCs w:val="24"/>
        </w:rPr>
        <w:t>Pētniecības un inovācijas pamatprogrammas “Apvārsnis 2020” ietvaros īstenotiem inovācijas projektiem un Eiropas Kopējās programmas projektiem;</w:t>
      </w:r>
    </w:p>
    <w:p w14:paraId="7DF53963" w14:textId="77777777" w:rsidR="00EC792C"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sz w:val="24"/>
          <w:szCs w:val="24"/>
        </w:rPr>
        <w:t xml:space="preserve"> </w:t>
      </w:r>
      <w:r w:rsidRPr="002530E3">
        <w:rPr>
          <w:rFonts w:ascii="Times New Roman" w:eastAsiaTheme="minorHAnsi" w:hAnsi="Times New Roman"/>
          <w:i/>
          <w:sz w:val="24"/>
          <w:szCs w:val="24"/>
        </w:rPr>
        <w:t>ARTEMIS</w:t>
      </w:r>
      <w:r w:rsidRPr="002530E3">
        <w:rPr>
          <w:rFonts w:ascii="Times New Roman" w:eastAsiaTheme="minorHAnsi" w:hAnsi="Times New Roman"/>
          <w:sz w:val="24"/>
          <w:szCs w:val="24"/>
        </w:rPr>
        <w:t xml:space="preserve"> kopuzņēmuma</w:t>
      </w:r>
      <w:r w:rsidR="006D19A1" w:rsidRPr="002530E3">
        <w:rPr>
          <w:rFonts w:ascii="Times New Roman" w:eastAsiaTheme="minorHAnsi" w:hAnsi="Times New Roman"/>
          <w:sz w:val="24"/>
          <w:szCs w:val="24"/>
        </w:rPr>
        <w:t xml:space="preserve"> </w:t>
      </w:r>
      <w:r w:rsidRPr="002530E3">
        <w:rPr>
          <w:rFonts w:ascii="Times New Roman" w:eastAsiaTheme="minorHAnsi" w:hAnsi="Times New Roman"/>
          <w:sz w:val="24"/>
          <w:szCs w:val="24"/>
        </w:rPr>
        <w:t>(</w:t>
      </w:r>
      <w:r w:rsidR="0081226B" w:rsidRPr="002530E3">
        <w:rPr>
          <w:rFonts w:ascii="Times New Roman" w:hAnsi="Times New Roman"/>
        </w:rPr>
        <w:t xml:space="preserve">kopīgā tehnoloģiju ierosme </w:t>
      </w:r>
      <w:r w:rsidRPr="002530E3">
        <w:rPr>
          <w:rFonts w:ascii="Times New Roman" w:eastAsiaTheme="minorHAnsi" w:hAnsi="Times New Roman"/>
          <w:sz w:val="24"/>
          <w:szCs w:val="24"/>
        </w:rPr>
        <w:t>iegulto datorsistēmu jomā) atbalstītajiem pētniecības projektiem;</w:t>
      </w:r>
    </w:p>
    <w:p w14:paraId="43A787DC" w14:textId="77777777" w:rsidR="00EC792C"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i/>
          <w:sz w:val="24"/>
          <w:szCs w:val="24"/>
        </w:rPr>
        <w:t>IMI</w:t>
      </w:r>
      <w:r w:rsidR="003F7087" w:rsidRPr="002530E3">
        <w:rPr>
          <w:rFonts w:ascii="Times New Roman" w:eastAsiaTheme="minorHAnsi" w:hAnsi="Times New Roman"/>
          <w:i/>
          <w:sz w:val="24"/>
          <w:szCs w:val="24"/>
        </w:rPr>
        <w:t xml:space="preserve"> </w:t>
      </w:r>
      <w:r w:rsidR="0081226B" w:rsidRPr="002530E3">
        <w:rPr>
          <w:rFonts w:ascii="Times New Roman" w:eastAsiaTheme="minorHAnsi" w:hAnsi="Times New Roman"/>
          <w:i/>
          <w:sz w:val="24"/>
          <w:szCs w:val="24"/>
        </w:rPr>
        <w:t>2</w:t>
      </w:r>
      <w:r w:rsidRPr="002530E3">
        <w:rPr>
          <w:rFonts w:ascii="Times New Roman" w:eastAsiaTheme="minorHAnsi" w:hAnsi="Times New Roman"/>
          <w:sz w:val="24"/>
          <w:szCs w:val="24"/>
        </w:rPr>
        <w:t xml:space="preserve"> </w:t>
      </w:r>
      <w:r w:rsidR="0081226B" w:rsidRPr="002530E3">
        <w:rPr>
          <w:rFonts w:ascii="Times New Roman" w:eastAsiaTheme="minorHAnsi" w:hAnsi="Times New Roman"/>
          <w:sz w:val="24"/>
          <w:szCs w:val="24"/>
        </w:rPr>
        <w:t xml:space="preserve">kopuzņēmuma </w:t>
      </w:r>
      <w:r w:rsidRPr="002530E3">
        <w:rPr>
          <w:rFonts w:ascii="Times New Roman" w:eastAsiaTheme="minorHAnsi" w:hAnsi="Times New Roman"/>
          <w:sz w:val="24"/>
          <w:szCs w:val="24"/>
        </w:rPr>
        <w:t>(</w:t>
      </w:r>
      <w:r w:rsidR="003F7087" w:rsidRPr="002530E3">
        <w:rPr>
          <w:rFonts w:ascii="Times New Roman" w:eastAsiaTheme="minorHAnsi" w:hAnsi="Times New Roman"/>
          <w:sz w:val="24"/>
          <w:szCs w:val="24"/>
        </w:rPr>
        <w:t>2.</w:t>
      </w:r>
      <w:r w:rsidR="003F7087" w:rsidRPr="002530E3">
        <w:rPr>
          <w:rFonts w:ascii="Times New Roman" w:hAnsi="Times New Roman"/>
        </w:rPr>
        <w:t xml:space="preserve">kopīgā tehnoloģiju ierosme </w:t>
      </w:r>
      <w:r w:rsidRPr="002530E3">
        <w:rPr>
          <w:rFonts w:ascii="Times New Roman" w:eastAsiaTheme="minorHAnsi" w:hAnsi="Times New Roman"/>
          <w:sz w:val="24"/>
          <w:szCs w:val="24"/>
        </w:rPr>
        <w:t>inovatīvu medikamentu izstrādes jomā) atbalstītam pētniecības projektam;</w:t>
      </w:r>
    </w:p>
    <w:p w14:paraId="4CE3C3B4" w14:textId="77777777" w:rsidR="00EC792C" w:rsidRPr="002530E3" w:rsidRDefault="0081226B"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sz w:val="24"/>
          <w:szCs w:val="24"/>
        </w:rPr>
        <w:t xml:space="preserve">pamatprogrammas </w:t>
      </w:r>
      <w:r w:rsidR="005435CF" w:rsidRPr="002530E3">
        <w:rPr>
          <w:rFonts w:ascii="Times New Roman" w:eastAsiaTheme="minorHAnsi" w:hAnsi="Times New Roman"/>
          <w:i/>
          <w:sz w:val="24"/>
          <w:szCs w:val="24"/>
        </w:rPr>
        <w:t>Apvārsnis 2020</w:t>
      </w:r>
      <w:r w:rsidR="00021B0F" w:rsidRPr="002530E3">
        <w:rPr>
          <w:rFonts w:ascii="Times New Roman" w:eastAsiaTheme="minorHAnsi" w:hAnsi="Times New Roman"/>
          <w:i/>
          <w:sz w:val="24"/>
          <w:szCs w:val="24"/>
        </w:rPr>
        <w:t xml:space="preserve"> </w:t>
      </w:r>
      <w:r w:rsidR="00EC792C" w:rsidRPr="002530E3">
        <w:rPr>
          <w:rFonts w:ascii="Times New Roman" w:eastAsiaTheme="minorHAnsi" w:hAnsi="Times New Roman"/>
          <w:i/>
          <w:sz w:val="24"/>
          <w:szCs w:val="24"/>
        </w:rPr>
        <w:t xml:space="preserve">ERA-NET </w:t>
      </w:r>
      <w:proofErr w:type="spellStart"/>
      <w:r w:rsidR="00EC792C" w:rsidRPr="002530E3">
        <w:rPr>
          <w:rFonts w:ascii="Times New Roman" w:eastAsiaTheme="minorHAnsi" w:hAnsi="Times New Roman"/>
          <w:i/>
          <w:sz w:val="24"/>
          <w:szCs w:val="24"/>
        </w:rPr>
        <w:t>Cofund</w:t>
      </w:r>
      <w:proofErr w:type="spellEnd"/>
      <w:r w:rsidR="00EC792C" w:rsidRPr="002530E3">
        <w:rPr>
          <w:rFonts w:ascii="Times New Roman" w:eastAsiaTheme="minorHAnsi" w:hAnsi="Times New Roman"/>
          <w:sz w:val="24"/>
          <w:szCs w:val="24"/>
        </w:rPr>
        <w:t xml:space="preserve"> aktivitā</w:t>
      </w:r>
      <w:r w:rsidR="005435CF" w:rsidRPr="002530E3">
        <w:rPr>
          <w:rFonts w:ascii="Times New Roman" w:eastAsiaTheme="minorHAnsi" w:hAnsi="Times New Roman"/>
          <w:sz w:val="24"/>
          <w:szCs w:val="24"/>
        </w:rPr>
        <w:t>šu ietvaros atbalstītiem</w:t>
      </w:r>
      <w:r w:rsidR="00EC792C" w:rsidRPr="002530E3">
        <w:rPr>
          <w:rFonts w:ascii="Times New Roman" w:eastAsiaTheme="minorHAnsi" w:hAnsi="Times New Roman"/>
          <w:sz w:val="24"/>
          <w:szCs w:val="24"/>
        </w:rPr>
        <w:t xml:space="preserve"> projektiem;</w:t>
      </w:r>
    </w:p>
    <w:p w14:paraId="58D7A821" w14:textId="77777777" w:rsidR="00EC792C"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i/>
          <w:sz w:val="24"/>
          <w:szCs w:val="24"/>
        </w:rPr>
        <w:t>EURATOM</w:t>
      </w:r>
      <w:r w:rsidRPr="002530E3">
        <w:rPr>
          <w:rFonts w:ascii="Times New Roman" w:eastAsiaTheme="minorHAnsi" w:hAnsi="Times New Roman"/>
          <w:sz w:val="24"/>
          <w:szCs w:val="24"/>
        </w:rPr>
        <w:t xml:space="preserve"> programmas ietvaros īstenotiem Eiropas Kopējās programmas projektiem;</w:t>
      </w:r>
    </w:p>
    <w:p w14:paraId="6459EEBA" w14:textId="77777777" w:rsidR="00EC792C"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i/>
          <w:sz w:val="24"/>
          <w:szCs w:val="24"/>
        </w:rPr>
        <w:t>ECSEL</w:t>
      </w:r>
      <w:r w:rsidRPr="002530E3">
        <w:rPr>
          <w:rFonts w:ascii="Times New Roman" w:eastAsiaTheme="minorHAnsi" w:hAnsi="Times New Roman"/>
          <w:sz w:val="24"/>
          <w:szCs w:val="24"/>
        </w:rPr>
        <w:t xml:space="preserve"> </w:t>
      </w:r>
      <w:r w:rsidR="003F7087" w:rsidRPr="002530E3">
        <w:rPr>
          <w:rFonts w:ascii="Times New Roman" w:eastAsiaTheme="minorHAnsi" w:hAnsi="Times New Roman"/>
          <w:sz w:val="24"/>
          <w:szCs w:val="24"/>
        </w:rPr>
        <w:t xml:space="preserve">kopuzņēmuma </w:t>
      </w:r>
      <w:r w:rsidRPr="002530E3">
        <w:rPr>
          <w:rFonts w:ascii="Times New Roman" w:eastAsiaTheme="minorHAnsi" w:hAnsi="Times New Roman"/>
          <w:sz w:val="24"/>
          <w:szCs w:val="24"/>
        </w:rPr>
        <w:t>(</w:t>
      </w:r>
      <w:r w:rsidR="003F7087" w:rsidRPr="002530E3">
        <w:rPr>
          <w:rFonts w:ascii="Times New Roman" w:hAnsi="Times New Roman"/>
        </w:rPr>
        <w:t xml:space="preserve">kopīgā tehnoloģiju ierosme </w:t>
      </w:r>
      <w:r w:rsidRPr="002530E3">
        <w:rPr>
          <w:rFonts w:ascii="Times New Roman" w:eastAsiaTheme="minorHAnsi" w:hAnsi="Times New Roman"/>
          <w:sz w:val="24"/>
          <w:szCs w:val="24"/>
        </w:rPr>
        <w:t>elektronisko sistēmu un komponenšu izstrādes jomā) atbalstītam projektam;</w:t>
      </w:r>
    </w:p>
    <w:p w14:paraId="69282F42" w14:textId="77777777" w:rsidR="00EC792C"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i/>
          <w:sz w:val="24"/>
          <w:szCs w:val="24"/>
        </w:rPr>
        <w:t>EUROSTARS 2</w:t>
      </w:r>
      <w:r w:rsidRPr="002530E3">
        <w:rPr>
          <w:rFonts w:ascii="Times New Roman" w:eastAsiaTheme="minorHAnsi" w:hAnsi="Times New Roman"/>
          <w:sz w:val="24"/>
          <w:szCs w:val="24"/>
        </w:rPr>
        <w:t xml:space="preserve"> programmas ietvaros īstenotiem tehnoloģiju izstrādes projektiem;</w:t>
      </w:r>
    </w:p>
    <w:p w14:paraId="45A9E113" w14:textId="77777777" w:rsidR="00EC792C"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sz w:val="24"/>
          <w:szCs w:val="24"/>
          <w:lang w:eastAsia="en-GB"/>
        </w:rPr>
        <w:t>kopīgā</w:t>
      </w:r>
      <w:r w:rsidR="003F7087" w:rsidRPr="002530E3">
        <w:rPr>
          <w:rFonts w:ascii="Times New Roman" w:eastAsiaTheme="minorHAnsi" w:hAnsi="Times New Roman"/>
          <w:sz w:val="24"/>
          <w:szCs w:val="24"/>
          <w:lang w:eastAsia="en-GB"/>
        </w:rPr>
        <w:t>s</w:t>
      </w:r>
      <w:r w:rsidRPr="002530E3">
        <w:rPr>
          <w:rFonts w:ascii="Times New Roman" w:eastAsiaTheme="minorHAnsi" w:hAnsi="Times New Roman"/>
          <w:sz w:val="24"/>
          <w:szCs w:val="24"/>
          <w:lang w:eastAsia="en-GB"/>
        </w:rPr>
        <w:t xml:space="preserve"> Baltijas jūras pētniecības un attīstības programmas </w:t>
      </w:r>
      <w:r w:rsidRPr="002530E3">
        <w:rPr>
          <w:rFonts w:ascii="Times New Roman" w:eastAsiaTheme="minorHAnsi" w:hAnsi="Times New Roman"/>
          <w:i/>
          <w:sz w:val="24"/>
          <w:szCs w:val="24"/>
        </w:rPr>
        <w:t>BONUS</w:t>
      </w:r>
      <w:r w:rsidRPr="002530E3">
        <w:rPr>
          <w:rFonts w:ascii="Times New Roman" w:eastAsiaTheme="minorHAnsi" w:hAnsi="Times New Roman"/>
          <w:sz w:val="24"/>
          <w:szCs w:val="24"/>
        </w:rPr>
        <w:t xml:space="preserve"> ietvaros īstenotiem pētniecības projektiem;</w:t>
      </w:r>
    </w:p>
    <w:p w14:paraId="212C7789" w14:textId="77777777" w:rsidR="00770C78" w:rsidRPr="002530E3" w:rsidRDefault="00770C78"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i/>
          <w:sz w:val="24"/>
          <w:szCs w:val="24"/>
        </w:rPr>
        <w:t>EUREKA</w:t>
      </w:r>
      <w:r w:rsidRPr="002530E3">
        <w:rPr>
          <w:rFonts w:ascii="Times New Roman" w:eastAsiaTheme="minorHAnsi" w:hAnsi="Times New Roman"/>
          <w:sz w:val="24"/>
          <w:szCs w:val="24"/>
        </w:rPr>
        <w:t xml:space="preserve"> programmas ietvaros atbalstītiem projektiem;</w:t>
      </w:r>
    </w:p>
    <w:p w14:paraId="41F2903F" w14:textId="77777777" w:rsidR="00EC792C" w:rsidRPr="002530E3" w:rsidRDefault="00EC792C" w:rsidP="002E57DA">
      <w:pPr>
        <w:pStyle w:val="ListParagraph"/>
        <w:numPr>
          <w:ilvl w:val="0"/>
          <w:numId w:val="5"/>
        </w:numPr>
        <w:ind w:left="0" w:right="-1050" w:firstLine="426"/>
        <w:jc w:val="both"/>
        <w:rPr>
          <w:rFonts w:ascii="Times New Roman" w:eastAsiaTheme="minorHAnsi" w:hAnsi="Times New Roman"/>
          <w:sz w:val="24"/>
          <w:szCs w:val="24"/>
        </w:rPr>
      </w:pPr>
      <w:r w:rsidRPr="002530E3">
        <w:rPr>
          <w:rFonts w:ascii="Times New Roman" w:eastAsiaTheme="minorHAnsi" w:hAnsi="Times New Roman"/>
          <w:i/>
          <w:sz w:val="24"/>
          <w:szCs w:val="24"/>
        </w:rPr>
        <w:t>COST</w:t>
      </w:r>
      <w:r w:rsidRPr="002530E3">
        <w:rPr>
          <w:rFonts w:ascii="Times New Roman" w:eastAsiaTheme="minorHAnsi" w:hAnsi="Times New Roman"/>
          <w:sz w:val="24"/>
          <w:szCs w:val="24"/>
        </w:rPr>
        <w:t xml:space="preserve"> programmas ietvaros īstenotajām zinātniskās sadarbības tīkla akcijām. </w:t>
      </w:r>
    </w:p>
    <w:p w14:paraId="119493B0" w14:textId="19C253A1" w:rsidR="00905923" w:rsidRPr="002530E3" w:rsidRDefault="00A2403B">
      <w:pPr>
        <w:widowControl/>
        <w:spacing w:after="0" w:line="240" w:lineRule="auto"/>
        <w:ind w:right="-1050" w:firstLine="567"/>
        <w:jc w:val="both"/>
        <w:rPr>
          <w:rFonts w:ascii="Times New Roman" w:eastAsia="Times New Roman" w:hAnsi="Times New Roman"/>
          <w:bCs/>
          <w:sz w:val="24"/>
          <w:szCs w:val="24"/>
          <w:lang w:val="lv-LV"/>
        </w:rPr>
      </w:pPr>
      <w:r w:rsidRPr="002530E3">
        <w:rPr>
          <w:rFonts w:ascii="Times New Roman" w:hAnsi="Times New Roman"/>
          <w:sz w:val="24"/>
          <w:szCs w:val="24"/>
          <w:lang w:val="lv-LV"/>
        </w:rPr>
        <w:t>7.pamatprogrammas</w:t>
      </w:r>
      <w:r w:rsidRPr="002530E3">
        <w:rPr>
          <w:rFonts w:ascii="Times New Roman" w:eastAsiaTheme="minorHAnsi" w:hAnsi="Times New Roman"/>
          <w:sz w:val="24"/>
          <w:szCs w:val="24"/>
          <w:lang w:val="lv-LV"/>
        </w:rPr>
        <w:t xml:space="preserve"> </w:t>
      </w:r>
      <w:r w:rsidR="008F422C" w:rsidRPr="002530E3">
        <w:rPr>
          <w:rFonts w:ascii="Times New Roman" w:eastAsiaTheme="minorHAnsi" w:hAnsi="Times New Roman"/>
          <w:i/>
          <w:sz w:val="24"/>
          <w:szCs w:val="24"/>
          <w:lang w:val="lv-LV"/>
        </w:rPr>
        <w:t>ERA-NET, ERA-NET Plus</w:t>
      </w:r>
      <w:r w:rsidR="008F422C" w:rsidRPr="002530E3">
        <w:rPr>
          <w:rFonts w:ascii="Times New Roman" w:eastAsiaTheme="minorHAnsi" w:hAnsi="Times New Roman"/>
          <w:sz w:val="24"/>
          <w:szCs w:val="24"/>
          <w:lang w:val="lv-LV"/>
        </w:rPr>
        <w:t xml:space="preserve"> un </w:t>
      </w:r>
      <w:r w:rsidRPr="002530E3">
        <w:rPr>
          <w:rFonts w:ascii="Times New Roman" w:eastAsiaTheme="minorHAnsi" w:hAnsi="Times New Roman"/>
          <w:sz w:val="24"/>
          <w:szCs w:val="24"/>
          <w:lang w:val="lv-LV"/>
        </w:rPr>
        <w:t xml:space="preserve">pamatprogrammas </w:t>
      </w:r>
      <w:r w:rsidRPr="002530E3">
        <w:rPr>
          <w:rFonts w:ascii="Times New Roman" w:eastAsiaTheme="minorHAnsi" w:hAnsi="Times New Roman"/>
          <w:i/>
          <w:sz w:val="24"/>
          <w:szCs w:val="24"/>
          <w:lang w:val="lv-LV"/>
        </w:rPr>
        <w:t xml:space="preserve">Apvārsnis 2020 </w:t>
      </w:r>
      <w:r w:rsidR="008F422C" w:rsidRPr="002530E3">
        <w:rPr>
          <w:rFonts w:ascii="Times New Roman" w:eastAsiaTheme="minorHAnsi" w:hAnsi="Times New Roman"/>
          <w:i/>
          <w:sz w:val="24"/>
          <w:szCs w:val="24"/>
          <w:lang w:val="lv-LV"/>
        </w:rPr>
        <w:t xml:space="preserve">ERA-NET </w:t>
      </w:r>
      <w:proofErr w:type="spellStart"/>
      <w:r w:rsidR="008F422C" w:rsidRPr="002530E3">
        <w:rPr>
          <w:rFonts w:ascii="Times New Roman" w:eastAsiaTheme="minorHAnsi" w:hAnsi="Times New Roman"/>
          <w:i/>
          <w:sz w:val="24"/>
          <w:szCs w:val="24"/>
          <w:lang w:val="lv-LV"/>
        </w:rPr>
        <w:t>Cofund</w:t>
      </w:r>
      <w:proofErr w:type="spellEnd"/>
      <w:r w:rsidR="008F422C" w:rsidRPr="002530E3">
        <w:rPr>
          <w:rFonts w:ascii="Times New Roman" w:eastAsiaTheme="minorHAnsi" w:hAnsi="Times New Roman"/>
          <w:sz w:val="24"/>
          <w:szCs w:val="24"/>
          <w:lang w:val="lv-LV"/>
        </w:rPr>
        <w:t xml:space="preserve"> aktivitātes </w:t>
      </w:r>
      <w:r w:rsidR="000D3016" w:rsidRPr="002530E3">
        <w:rPr>
          <w:rFonts w:ascii="Times New Roman" w:eastAsiaTheme="minorHAnsi" w:hAnsi="Times New Roman"/>
          <w:sz w:val="24"/>
          <w:szCs w:val="24"/>
          <w:lang w:val="lv-LV"/>
        </w:rPr>
        <w:t xml:space="preserve">(turpmāk – </w:t>
      </w:r>
      <w:r w:rsidR="000D3016" w:rsidRPr="002530E3">
        <w:rPr>
          <w:rFonts w:ascii="Times New Roman" w:eastAsiaTheme="minorHAnsi" w:hAnsi="Times New Roman"/>
          <w:i/>
          <w:sz w:val="24"/>
          <w:szCs w:val="24"/>
          <w:lang w:val="lv-LV"/>
        </w:rPr>
        <w:t>ERA-NET</w:t>
      </w:r>
      <w:r w:rsidR="000D3016" w:rsidRPr="002530E3">
        <w:rPr>
          <w:rFonts w:ascii="Times New Roman" w:eastAsiaTheme="minorHAnsi" w:hAnsi="Times New Roman"/>
          <w:sz w:val="24"/>
          <w:szCs w:val="24"/>
          <w:lang w:val="lv-LV"/>
        </w:rPr>
        <w:t xml:space="preserve"> aktivitātes) </w:t>
      </w:r>
      <w:r w:rsidR="008F422C" w:rsidRPr="002530E3">
        <w:rPr>
          <w:rFonts w:ascii="Times New Roman" w:eastAsiaTheme="minorHAnsi" w:hAnsi="Times New Roman"/>
          <w:sz w:val="24"/>
          <w:szCs w:val="24"/>
          <w:lang w:val="lv-LV"/>
        </w:rPr>
        <w:t xml:space="preserve">ir Eiropas Komisijas </w:t>
      </w:r>
      <w:r w:rsidR="00B9184B" w:rsidRPr="002530E3">
        <w:rPr>
          <w:rFonts w:ascii="Times New Roman" w:eastAsiaTheme="minorHAnsi" w:hAnsi="Times New Roman"/>
          <w:sz w:val="24"/>
          <w:szCs w:val="24"/>
          <w:lang w:val="lv-LV"/>
        </w:rPr>
        <w:t>(turpmāk – EK)</w:t>
      </w:r>
      <w:r w:rsidR="0058454E" w:rsidRPr="002530E3">
        <w:rPr>
          <w:rFonts w:ascii="Times New Roman" w:eastAsiaTheme="minorHAnsi" w:hAnsi="Times New Roman"/>
          <w:sz w:val="24"/>
          <w:szCs w:val="24"/>
          <w:lang w:val="lv-LV"/>
        </w:rPr>
        <w:t xml:space="preserve"> </w:t>
      </w:r>
      <w:r w:rsidR="008F422C" w:rsidRPr="002530E3">
        <w:rPr>
          <w:rFonts w:ascii="Times New Roman" w:eastAsiaTheme="minorHAnsi" w:hAnsi="Times New Roman"/>
          <w:sz w:val="24"/>
          <w:szCs w:val="24"/>
          <w:lang w:val="lv-LV"/>
        </w:rPr>
        <w:t xml:space="preserve">līdzfinansēti projekti, kuros ES dalībvalstis apvienojas ar mērķi koordinēti ieviest nacionālās pētniecības programmas noteiktās pētniecības jomās un kopīgi organizēt </w:t>
      </w:r>
      <w:r w:rsidR="000D3016" w:rsidRPr="002530E3">
        <w:rPr>
          <w:rFonts w:ascii="Times New Roman" w:eastAsiaTheme="minorHAnsi" w:hAnsi="Times New Roman"/>
          <w:sz w:val="24"/>
          <w:szCs w:val="24"/>
          <w:lang w:val="lv-LV"/>
        </w:rPr>
        <w:t xml:space="preserve">starptautiskus </w:t>
      </w:r>
      <w:r w:rsidR="008F422C" w:rsidRPr="002530E3">
        <w:rPr>
          <w:rFonts w:ascii="Times New Roman" w:eastAsiaTheme="minorHAnsi" w:hAnsi="Times New Roman"/>
          <w:sz w:val="24"/>
          <w:szCs w:val="24"/>
          <w:lang w:val="lv-LV"/>
        </w:rPr>
        <w:t xml:space="preserve">pētniecības un tehnoloģiju attīstības projektu konkursus. ES dalībvalstu zinātni un pētniecību finansējošās institūcijas izstrādā vienotus projektu pieteikumu iesniegšanas nosacījumus, </w:t>
      </w:r>
      <w:r w:rsidR="000D3016" w:rsidRPr="002530E3">
        <w:rPr>
          <w:rFonts w:ascii="Times New Roman" w:eastAsiaTheme="minorHAnsi" w:hAnsi="Times New Roman"/>
          <w:sz w:val="24"/>
          <w:szCs w:val="24"/>
          <w:lang w:val="lv-LV"/>
        </w:rPr>
        <w:t>pēc vienotiem nosacījumiem organizē konkursā iesniegto projektu izvērtēšanu un kopīgi finansē sekmīgos projektu pieteikumus</w:t>
      </w:r>
      <w:r w:rsidR="008F422C" w:rsidRPr="002530E3">
        <w:rPr>
          <w:rFonts w:ascii="Times New Roman" w:eastAsiaTheme="minorHAnsi" w:hAnsi="Times New Roman"/>
          <w:sz w:val="24"/>
          <w:szCs w:val="24"/>
          <w:lang w:val="lv-LV"/>
        </w:rPr>
        <w:t>.</w:t>
      </w:r>
      <w:r w:rsidR="000D3016" w:rsidRPr="002530E3">
        <w:rPr>
          <w:rFonts w:ascii="Times New Roman" w:eastAsiaTheme="minorHAnsi" w:hAnsi="Times New Roman"/>
          <w:sz w:val="24"/>
          <w:szCs w:val="24"/>
          <w:lang w:val="lv-LV"/>
        </w:rPr>
        <w:t xml:space="preserve"> </w:t>
      </w:r>
      <w:r w:rsidR="00B9184B" w:rsidRPr="002530E3">
        <w:rPr>
          <w:rFonts w:ascii="Times New Roman" w:eastAsiaTheme="minorHAnsi" w:hAnsi="Times New Roman"/>
          <w:sz w:val="24"/>
          <w:szCs w:val="24"/>
          <w:lang w:val="lv-LV"/>
        </w:rPr>
        <w:t>EK</w:t>
      </w:r>
      <w:r w:rsidR="000D3016" w:rsidRPr="002530E3">
        <w:rPr>
          <w:rFonts w:ascii="Times New Roman" w:eastAsiaTheme="minorHAnsi" w:hAnsi="Times New Roman"/>
          <w:sz w:val="24"/>
          <w:szCs w:val="24"/>
          <w:lang w:val="lv-LV"/>
        </w:rPr>
        <w:t xml:space="preserve"> atbalsta </w:t>
      </w:r>
      <w:r w:rsidR="000D3016" w:rsidRPr="002530E3">
        <w:rPr>
          <w:rFonts w:ascii="Times New Roman" w:eastAsiaTheme="minorHAnsi" w:hAnsi="Times New Roman"/>
          <w:i/>
          <w:sz w:val="24"/>
          <w:szCs w:val="24"/>
          <w:lang w:val="lv-LV"/>
        </w:rPr>
        <w:t>ERA-NET</w:t>
      </w:r>
      <w:r w:rsidR="000D3016" w:rsidRPr="002530E3">
        <w:rPr>
          <w:rFonts w:ascii="Times New Roman" w:eastAsiaTheme="minorHAnsi" w:hAnsi="Times New Roman"/>
          <w:sz w:val="24"/>
          <w:szCs w:val="24"/>
          <w:lang w:val="lv-LV"/>
        </w:rPr>
        <w:t xml:space="preserve"> aktivitātes piešķirot finansējumu to administratīvo funkciju īstenošanai (projektu konkursa nosacījumu izstrāde, konkursa organizēšana, projektu pieteikumu izvērtēšana), kā arī noteiktā apmērā izdalot līdzfinansējumu atsevišķu konkursu ietvaros atbalstīto projektu īstenošanai. </w:t>
      </w:r>
      <w:r w:rsidR="00B9184B" w:rsidRPr="002530E3">
        <w:rPr>
          <w:rFonts w:ascii="Times New Roman" w:eastAsiaTheme="minorHAnsi" w:hAnsi="Times New Roman"/>
          <w:sz w:val="24"/>
          <w:szCs w:val="24"/>
          <w:lang w:val="lv-LV"/>
        </w:rPr>
        <w:t>EK</w:t>
      </w:r>
      <w:r w:rsidR="000D3016" w:rsidRPr="002530E3">
        <w:rPr>
          <w:rFonts w:ascii="Times New Roman" w:eastAsiaTheme="minorHAnsi" w:hAnsi="Times New Roman"/>
          <w:sz w:val="24"/>
          <w:szCs w:val="24"/>
          <w:lang w:val="lv-LV"/>
        </w:rPr>
        <w:t xml:space="preserve"> atbalsts var sasniegt apmēru, kas sedz 30% no projekta kopējām izmaksām. Tādejādi </w:t>
      </w:r>
      <w:r w:rsidR="000D3016" w:rsidRPr="002530E3">
        <w:rPr>
          <w:rFonts w:ascii="Times New Roman" w:eastAsiaTheme="minorHAnsi" w:hAnsi="Times New Roman"/>
          <w:i/>
          <w:sz w:val="24"/>
          <w:szCs w:val="24"/>
          <w:lang w:val="lv-LV"/>
        </w:rPr>
        <w:t>ERA-NET</w:t>
      </w:r>
      <w:r w:rsidR="000D3016" w:rsidRPr="002530E3">
        <w:rPr>
          <w:rFonts w:ascii="Times New Roman" w:eastAsiaTheme="minorHAnsi" w:hAnsi="Times New Roman"/>
          <w:sz w:val="24"/>
          <w:szCs w:val="24"/>
          <w:lang w:val="lv-LV"/>
        </w:rPr>
        <w:t xml:space="preserve"> aktivitātes ietvaros atbalstītie </w:t>
      </w:r>
      <w:r w:rsidR="00EC1AF9" w:rsidRPr="002530E3">
        <w:rPr>
          <w:rFonts w:ascii="Times New Roman" w:eastAsiaTheme="minorHAnsi" w:hAnsi="Times New Roman"/>
          <w:sz w:val="24"/>
          <w:szCs w:val="24"/>
          <w:lang w:val="lv-LV"/>
        </w:rPr>
        <w:t xml:space="preserve">projekti ir starptautiski pētniecības projekti, kuru īstenošanai finansējumu piešķir </w:t>
      </w:r>
      <w:r w:rsidR="00B9184B" w:rsidRPr="002530E3">
        <w:rPr>
          <w:rFonts w:ascii="Times New Roman" w:eastAsiaTheme="minorHAnsi" w:hAnsi="Times New Roman"/>
          <w:sz w:val="24"/>
          <w:szCs w:val="24"/>
          <w:lang w:val="lv-LV"/>
        </w:rPr>
        <w:t xml:space="preserve">EK </w:t>
      </w:r>
      <w:r w:rsidR="00EC1AF9" w:rsidRPr="002530E3">
        <w:rPr>
          <w:rFonts w:ascii="Times New Roman" w:eastAsiaTheme="minorHAnsi" w:hAnsi="Times New Roman"/>
          <w:sz w:val="24"/>
          <w:szCs w:val="24"/>
          <w:lang w:val="lv-LV"/>
        </w:rPr>
        <w:t>un ES dalībvalstis, kuru zinātnieki ir iesaistīti konkrētā projekta izpildē.</w:t>
      </w:r>
      <w:r w:rsidR="008F422C" w:rsidRPr="002530E3">
        <w:rPr>
          <w:rFonts w:ascii="Times New Roman" w:eastAsiaTheme="minorHAnsi" w:hAnsi="Times New Roman"/>
          <w:sz w:val="24"/>
          <w:szCs w:val="24"/>
          <w:lang w:val="lv-LV"/>
        </w:rPr>
        <w:t xml:space="preserve"> </w:t>
      </w:r>
      <w:r w:rsidR="004622D9" w:rsidRPr="002530E3">
        <w:rPr>
          <w:rFonts w:ascii="Times New Roman" w:hAnsi="Times New Roman"/>
          <w:sz w:val="24"/>
          <w:szCs w:val="24"/>
          <w:lang w:val="lv-LV"/>
        </w:rPr>
        <w:t>Lai saņemtu a</w:t>
      </w:r>
      <w:r w:rsidR="00911278" w:rsidRPr="002530E3">
        <w:rPr>
          <w:rFonts w:ascii="Times New Roman" w:hAnsi="Times New Roman"/>
          <w:sz w:val="24"/>
          <w:szCs w:val="24"/>
          <w:lang w:val="lv-LV"/>
        </w:rPr>
        <w:t xml:space="preserve">tbalstu </w:t>
      </w:r>
      <w:r w:rsidR="004622D9" w:rsidRPr="002530E3">
        <w:rPr>
          <w:rFonts w:ascii="Times New Roman" w:hAnsi="Times New Roman"/>
          <w:sz w:val="24"/>
          <w:szCs w:val="24"/>
          <w:lang w:val="lv-LV"/>
        </w:rPr>
        <w:t xml:space="preserve">ES pētniecības programmas ietvaros finansēta </w:t>
      </w:r>
      <w:r w:rsidR="00911278" w:rsidRPr="002530E3">
        <w:rPr>
          <w:rFonts w:ascii="Times New Roman" w:hAnsi="Times New Roman"/>
          <w:sz w:val="24"/>
          <w:szCs w:val="24"/>
          <w:lang w:val="lv-LV"/>
        </w:rPr>
        <w:t>projekta</w:t>
      </w:r>
      <w:r w:rsidR="004622D9" w:rsidRPr="002530E3">
        <w:rPr>
          <w:rFonts w:ascii="Times New Roman" w:hAnsi="Times New Roman"/>
          <w:sz w:val="24"/>
          <w:szCs w:val="24"/>
          <w:lang w:val="lv-LV"/>
        </w:rPr>
        <w:t xml:space="preserve"> īstenošanai,</w:t>
      </w:r>
      <w:r w:rsidR="00521226" w:rsidRPr="002530E3">
        <w:rPr>
          <w:rFonts w:ascii="Times New Roman" w:hAnsi="Times New Roman"/>
          <w:sz w:val="24"/>
          <w:szCs w:val="24"/>
          <w:lang w:val="lv-LV"/>
        </w:rPr>
        <w:t xml:space="preserve"> pamatojoties uz </w:t>
      </w:r>
      <w:r w:rsidR="00521226" w:rsidRPr="002530E3">
        <w:rPr>
          <w:rFonts w:ascii="Times New Roman" w:eastAsiaTheme="minorHAnsi" w:hAnsi="Times New Roman"/>
          <w:sz w:val="24"/>
          <w:szCs w:val="24"/>
          <w:lang w:val="lv-LV"/>
        </w:rPr>
        <w:t>MK noteikumiem Nr.259</w:t>
      </w:r>
      <w:r w:rsidR="00B9184B" w:rsidRPr="002530E3">
        <w:rPr>
          <w:rFonts w:ascii="Times New Roman" w:eastAsiaTheme="minorHAnsi" w:hAnsi="Times New Roman"/>
          <w:sz w:val="24"/>
          <w:szCs w:val="24"/>
          <w:lang w:val="lv-LV"/>
        </w:rPr>
        <w:t xml:space="preserve"> noteikto kārtību</w:t>
      </w:r>
      <w:r w:rsidR="00521226" w:rsidRPr="002530E3">
        <w:rPr>
          <w:rFonts w:ascii="Times New Roman" w:eastAsiaTheme="minorHAnsi" w:hAnsi="Times New Roman"/>
          <w:sz w:val="24"/>
          <w:szCs w:val="24"/>
          <w:lang w:val="lv-LV"/>
        </w:rPr>
        <w:t>,</w:t>
      </w:r>
      <w:r w:rsidR="00911278" w:rsidRPr="002530E3">
        <w:rPr>
          <w:rFonts w:ascii="Times New Roman" w:hAnsi="Times New Roman"/>
          <w:sz w:val="24"/>
          <w:szCs w:val="24"/>
          <w:lang w:val="lv-LV"/>
        </w:rPr>
        <w:t xml:space="preserve"> Latvijas dalībniek</w:t>
      </w:r>
      <w:r w:rsidR="004622D9" w:rsidRPr="002530E3">
        <w:rPr>
          <w:rFonts w:ascii="Times New Roman" w:hAnsi="Times New Roman"/>
          <w:sz w:val="24"/>
          <w:szCs w:val="24"/>
          <w:lang w:val="lv-LV"/>
        </w:rPr>
        <w:t>s Valsts izglītības attīstības aģentūrā</w:t>
      </w:r>
      <w:r w:rsidR="00385125" w:rsidRPr="002530E3">
        <w:rPr>
          <w:rFonts w:ascii="Times New Roman" w:hAnsi="Times New Roman"/>
          <w:sz w:val="24"/>
          <w:szCs w:val="24"/>
          <w:lang w:val="lv-LV"/>
        </w:rPr>
        <w:t xml:space="preserve"> (turpmāk – aģentūra)</w:t>
      </w:r>
      <w:r w:rsidR="004622D9" w:rsidRPr="002530E3">
        <w:rPr>
          <w:rFonts w:ascii="Times New Roman" w:hAnsi="Times New Roman"/>
          <w:sz w:val="24"/>
          <w:szCs w:val="24"/>
          <w:lang w:val="lv-LV"/>
        </w:rPr>
        <w:t xml:space="preserve"> iesniedz</w:t>
      </w:r>
      <w:r w:rsidR="00911278" w:rsidRPr="002530E3">
        <w:rPr>
          <w:rFonts w:ascii="Times New Roman" w:hAnsi="Times New Roman"/>
          <w:sz w:val="24"/>
          <w:szCs w:val="24"/>
          <w:lang w:val="lv-LV"/>
        </w:rPr>
        <w:t xml:space="preserve"> </w:t>
      </w:r>
      <w:r w:rsidR="004622D9" w:rsidRPr="002530E3">
        <w:rPr>
          <w:rFonts w:ascii="Times New Roman" w:hAnsi="Times New Roman"/>
          <w:sz w:val="24"/>
          <w:szCs w:val="24"/>
          <w:lang w:val="lv-LV"/>
        </w:rPr>
        <w:t>pieteikumu par atbalsta piešķiršanu</w:t>
      </w:r>
      <w:r w:rsidR="00B9184B" w:rsidRPr="002530E3">
        <w:rPr>
          <w:rFonts w:ascii="Times New Roman" w:hAnsi="Times New Roman"/>
          <w:sz w:val="24"/>
          <w:szCs w:val="24"/>
          <w:lang w:val="lv-LV"/>
        </w:rPr>
        <w:t xml:space="preserve"> (turpmāk –</w:t>
      </w:r>
      <w:r w:rsidR="00021B0F" w:rsidRPr="002530E3">
        <w:rPr>
          <w:rFonts w:ascii="Times New Roman" w:hAnsi="Times New Roman"/>
          <w:sz w:val="24"/>
          <w:szCs w:val="24"/>
          <w:lang w:val="lv-LV"/>
        </w:rPr>
        <w:t xml:space="preserve"> </w:t>
      </w:r>
      <w:r w:rsidR="00B9184B" w:rsidRPr="002530E3">
        <w:rPr>
          <w:rFonts w:ascii="Times New Roman" w:hAnsi="Times New Roman"/>
          <w:sz w:val="24"/>
          <w:szCs w:val="24"/>
          <w:lang w:val="lv-LV"/>
        </w:rPr>
        <w:t>pieteikums)</w:t>
      </w:r>
      <w:r w:rsidR="004622D9" w:rsidRPr="002530E3">
        <w:rPr>
          <w:rFonts w:ascii="Times New Roman" w:hAnsi="Times New Roman"/>
          <w:sz w:val="24"/>
          <w:szCs w:val="24"/>
          <w:lang w:val="lv-LV"/>
        </w:rPr>
        <w:t>. Pieteikumam pievieno līguma</w:t>
      </w:r>
      <w:r w:rsidR="00385125" w:rsidRPr="002530E3">
        <w:rPr>
          <w:rFonts w:ascii="Times New Roman" w:hAnsi="Times New Roman"/>
          <w:sz w:val="24"/>
          <w:szCs w:val="24"/>
          <w:lang w:val="lv-LV"/>
        </w:rPr>
        <w:t xml:space="preserve"> vai vienošanās (turpmāk - līgums)</w:t>
      </w:r>
      <w:r w:rsidR="004622D9" w:rsidRPr="002530E3">
        <w:rPr>
          <w:rFonts w:ascii="Times New Roman" w:hAnsi="Times New Roman"/>
          <w:sz w:val="24"/>
          <w:szCs w:val="24"/>
          <w:lang w:val="lv-LV"/>
        </w:rPr>
        <w:t xml:space="preserve">, kas noslēgts ar </w:t>
      </w:r>
      <w:r w:rsidR="00B9184B" w:rsidRPr="002530E3">
        <w:rPr>
          <w:rFonts w:ascii="Times New Roman" w:hAnsi="Times New Roman"/>
          <w:sz w:val="24"/>
          <w:szCs w:val="24"/>
          <w:lang w:val="lv-LV"/>
        </w:rPr>
        <w:t>EK</w:t>
      </w:r>
      <w:r w:rsidR="004622D9" w:rsidRPr="002530E3">
        <w:rPr>
          <w:rFonts w:ascii="Times New Roman" w:hAnsi="Times New Roman"/>
          <w:sz w:val="24"/>
          <w:szCs w:val="24"/>
          <w:lang w:val="lv-LV"/>
        </w:rPr>
        <w:t xml:space="preserve"> par projekta īstenošanu kopij</w:t>
      </w:r>
      <w:r w:rsidR="00B3205E" w:rsidRPr="002530E3">
        <w:rPr>
          <w:rFonts w:ascii="Times New Roman" w:hAnsi="Times New Roman"/>
          <w:sz w:val="24"/>
          <w:szCs w:val="24"/>
          <w:lang w:val="lv-LV"/>
        </w:rPr>
        <w:t>u</w:t>
      </w:r>
      <w:r w:rsidR="0048735C" w:rsidRPr="002530E3">
        <w:rPr>
          <w:rFonts w:ascii="Times New Roman" w:hAnsi="Times New Roman"/>
          <w:sz w:val="24"/>
          <w:szCs w:val="24"/>
          <w:lang w:val="lv-LV"/>
        </w:rPr>
        <w:t>, ja projekts tiek īstenots 7.</w:t>
      </w:r>
      <w:r w:rsidR="00B9184B" w:rsidRPr="002530E3">
        <w:rPr>
          <w:rFonts w:ascii="Times New Roman" w:hAnsi="Times New Roman"/>
          <w:sz w:val="24"/>
          <w:szCs w:val="24"/>
          <w:lang w:val="lv-LV"/>
        </w:rPr>
        <w:t>pamat</w:t>
      </w:r>
      <w:r w:rsidR="0048735C" w:rsidRPr="002530E3">
        <w:rPr>
          <w:rFonts w:ascii="Times New Roman" w:hAnsi="Times New Roman"/>
          <w:sz w:val="24"/>
          <w:szCs w:val="24"/>
          <w:lang w:val="lv-LV"/>
        </w:rPr>
        <w:t xml:space="preserve">programmas, </w:t>
      </w:r>
      <w:r w:rsidR="00B9184B" w:rsidRPr="002530E3">
        <w:rPr>
          <w:rFonts w:ascii="Times New Roman" w:hAnsi="Times New Roman"/>
          <w:sz w:val="24"/>
          <w:szCs w:val="24"/>
          <w:lang w:val="lv-LV"/>
        </w:rPr>
        <w:lastRenderedPageBreak/>
        <w:t xml:space="preserve">pamatprogrammas </w:t>
      </w:r>
      <w:r w:rsidR="0048735C" w:rsidRPr="002530E3">
        <w:rPr>
          <w:rFonts w:ascii="Times New Roman" w:hAnsi="Times New Roman"/>
          <w:i/>
          <w:sz w:val="24"/>
          <w:szCs w:val="24"/>
          <w:lang w:val="lv-LV"/>
        </w:rPr>
        <w:t>Apvārsnis 2020</w:t>
      </w:r>
      <w:r w:rsidR="0048735C" w:rsidRPr="002530E3">
        <w:rPr>
          <w:rFonts w:ascii="Times New Roman" w:hAnsi="Times New Roman"/>
          <w:sz w:val="24"/>
          <w:szCs w:val="24"/>
          <w:lang w:val="lv-LV"/>
        </w:rPr>
        <w:t xml:space="preserve"> vai</w:t>
      </w:r>
      <w:r w:rsidR="0048735C" w:rsidRPr="002530E3">
        <w:rPr>
          <w:rFonts w:ascii="Times New Roman" w:hAnsi="Times New Roman"/>
          <w:i/>
          <w:sz w:val="24"/>
          <w:szCs w:val="24"/>
          <w:lang w:val="lv-LV"/>
        </w:rPr>
        <w:t xml:space="preserve"> EURATOM</w:t>
      </w:r>
      <w:r w:rsidR="0048735C" w:rsidRPr="002530E3">
        <w:rPr>
          <w:rFonts w:ascii="Times New Roman" w:hAnsi="Times New Roman"/>
          <w:sz w:val="24"/>
          <w:szCs w:val="24"/>
          <w:lang w:val="lv-LV"/>
        </w:rPr>
        <w:t xml:space="preserve"> programmas ietvaros. Pieteikumam pievieno līguma, kas noslēgts ar attiecīgo </w:t>
      </w:r>
      <w:r w:rsidR="00385125" w:rsidRPr="002530E3">
        <w:rPr>
          <w:rFonts w:ascii="Times New Roman" w:hAnsi="Times New Roman"/>
          <w:sz w:val="24"/>
          <w:szCs w:val="24"/>
          <w:lang w:val="lv-LV"/>
        </w:rPr>
        <w:t xml:space="preserve">ES pētniecības </w:t>
      </w:r>
      <w:r w:rsidR="008F0C1A" w:rsidRPr="002530E3">
        <w:rPr>
          <w:rFonts w:ascii="Times New Roman" w:hAnsi="Times New Roman"/>
          <w:sz w:val="24"/>
          <w:szCs w:val="24"/>
          <w:lang w:val="lv-LV"/>
        </w:rPr>
        <w:t>programmas administrējošo institūciju</w:t>
      </w:r>
      <w:r w:rsidR="0048735C" w:rsidRPr="002530E3">
        <w:rPr>
          <w:rFonts w:ascii="Times New Roman" w:hAnsi="Times New Roman"/>
          <w:sz w:val="24"/>
          <w:szCs w:val="24"/>
          <w:lang w:val="lv-LV"/>
        </w:rPr>
        <w:t xml:space="preserve"> </w:t>
      </w:r>
      <w:r w:rsidR="008F0C1A" w:rsidRPr="002530E3">
        <w:rPr>
          <w:rFonts w:ascii="Times New Roman" w:hAnsi="Times New Roman"/>
          <w:sz w:val="24"/>
          <w:szCs w:val="24"/>
          <w:lang w:val="lv-LV"/>
        </w:rPr>
        <w:t>par</w:t>
      </w:r>
      <w:r w:rsidR="00110630" w:rsidRPr="002530E3">
        <w:rPr>
          <w:rFonts w:ascii="Times New Roman" w:hAnsi="Times New Roman"/>
          <w:sz w:val="24"/>
          <w:szCs w:val="24"/>
          <w:lang w:val="lv-LV"/>
        </w:rPr>
        <w:t xml:space="preserve"> projekta īstenošanu, un projekta pieteikuma kopiju, ja projekts tiek īstenots BONUS programmas, </w:t>
      </w:r>
      <w:r w:rsidR="00110630" w:rsidRPr="002530E3">
        <w:rPr>
          <w:rFonts w:ascii="Times New Roman" w:hAnsi="Times New Roman"/>
          <w:i/>
          <w:sz w:val="24"/>
          <w:szCs w:val="24"/>
          <w:lang w:val="lv-LV"/>
        </w:rPr>
        <w:t>EUROSTARS 2</w:t>
      </w:r>
      <w:r w:rsidR="00110630" w:rsidRPr="002530E3">
        <w:rPr>
          <w:rFonts w:ascii="Times New Roman" w:hAnsi="Times New Roman"/>
          <w:sz w:val="24"/>
          <w:szCs w:val="24"/>
          <w:lang w:val="lv-LV"/>
        </w:rPr>
        <w:t xml:space="preserve"> programmas, </w:t>
      </w:r>
      <w:r w:rsidR="00110630" w:rsidRPr="002530E3">
        <w:rPr>
          <w:rFonts w:ascii="Times New Roman" w:hAnsi="Times New Roman"/>
          <w:i/>
          <w:sz w:val="24"/>
          <w:szCs w:val="24"/>
          <w:lang w:val="lv-LV"/>
        </w:rPr>
        <w:t>ARTEMIS, ECSEL</w:t>
      </w:r>
      <w:r w:rsidR="00110630" w:rsidRPr="002530E3">
        <w:rPr>
          <w:rFonts w:ascii="Times New Roman" w:hAnsi="Times New Roman"/>
          <w:sz w:val="24"/>
          <w:szCs w:val="24"/>
          <w:lang w:val="lv-LV"/>
        </w:rPr>
        <w:t xml:space="preserve"> vai </w:t>
      </w:r>
      <w:r w:rsidR="00110630" w:rsidRPr="002530E3">
        <w:rPr>
          <w:rFonts w:ascii="Times New Roman" w:hAnsi="Times New Roman"/>
          <w:i/>
          <w:sz w:val="24"/>
          <w:szCs w:val="24"/>
          <w:lang w:val="lv-LV"/>
        </w:rPr>
        <w:t xml:space="preserve">IMI </w:t>
      </w:r>
      <w:r w:rsidR="00B9184B" w:rsidRPr="002530E3">
        <w:rPr>
          <w:rFonts w:ascii="Times New Roman" w:hAnsi="Times New Roman"/>
          <w:sz w:val="24"/>
          <w:szCs w:val="24"/>
          <w:lang w:val="lv-LV"/>
        </w:rPr>
        <w:t xml:space="preserve">kopuzņēmumu </w:t>
      </w:r>
      <w:r w:rsidR="00110630" w:rsidRPr="002530E3">
        <w:rPr>
          <w:rFonts w:ascii="Times New Roman" w:hAnsi="Times New Roman"/>
          <w:sz w:val="24"/>
          <w:szCs w:val="24"/>
          <w:lang w:val="lv-LV"/>
        </w:rPr>
        <w:t>ietvaros. Pieteikumam pievieno projekta pieteikuma un projekta konsorcija līguma kopiju, ja projekts tiek īstenots ERA-NET aktivitātes ietvaros.</w:t>
      </w:r>
      <w:r w:rsidR="007A59FD" w:rsidRPr="002530E3">
        <w:rPr>
          <w:rFonts w:ascii="Times New Roman" w:hAnsi="Times New Roman"/>
          <w:sz w:val="24"/>
          <w:szCs w:val="24"/>
          <w:lang w:val="lv-LV"/>
        </w:rPr>
        <w:t xml:space="preserve"> </w:t>
      </w:r>
      <w:r w:rsidR="00385125" w:rsidRPr="002530E3">
        <w:rPr>
          <w:rFonts w:ascii="Times New Roman" w:hAnsi="Times New Roman"/>
          <w:sz w:val="24"/>
          <w:szCs w:val="24"/>
          <w:lang w:val="lv-LV"/>
        </w:rPr>
        <w:t>A</w:t>
      </w:r>
      <w:r w:rsidR="007A59FD" w:rsidRPr="002530E3">
        <w:rPr>
          <w:rFonts w:ascii="Times New Roman" w:hAnsi="Times New Roman"/>
          <w:sz w:val="24"/>
          <w:szCs w:val="24"/>
          <w:lang w:val="lv-LV"/>
        </w:rPr>
        <w:t xml:space="preserve">ģentūra pārbauda </w:t>
      </w:r>
      <w:r w:rsidR="0082261B" w:rsidRPr="002530E3">
        <w:rPr>
          <w:rFonts w:ascii="Times New Roman" w:hAnsi="Times New Roman"/>
          <w:sz w:val="24"/>
          <w:szCs w:val="24"/>
          <w:lang w:val="lv-LV"/>
        </w:rPr>
        <w:t>pieteikumā norādītā</w:t>
      </w:r>
      <w:r w:rsidR="007D73C7" w:rsidRPr="002530E3">
        <w:rPr>
          <w:rFonts w:ascii="Times New Roman" w:hAnsi="Times New Roman"/>
          <w:sz w:val="24"/>
          <w:szCs w:val="24"/>
          <w:lang w:val="lv-LV"/>
        </w:rPr>
        <w:t xml:space="preserve"> </w:t>
      </w:r>
      <w:r w:rsidR="0082261B" w:rsidRPr="002530E3">
        <w:rPr>
          <w:rFonts w:ascii="Times New Roman" w:hAnsi="Times New Roman"/>
          <w:sz w:val="24"/>
          <w:szCs w:val="24"/>
          <w:lang w:val="lv-LV"/>
        </w:rPr>
        <w:t>projekta atbilstību atbalsta saņemšanai un L</w:t>
      </w:r>
      <w:r w:rsidR="007A59FD" w:rsidRPr="002530E3">
        <w:rPr>
          <w:rFonts w:ascii="Times New Roman" w:hAnsi="Times New Roman"/>
          <w:sz w:val="24"/>
          <w:szCs w:val="24"/>
          <w:lang w:val="lv-LV"/>
        </w:rPr>
        <w:t>atvijas dalībnieka – atbalsta pretendenta atbilstību finansējuma saņemšanai</w:t>
      </w:r>
      <w:r w:rsidR="00905923" w:rsidRPr="002530E3">
        <w:rPr>
          <w:rFonts w:ascii="Times New Roman" w:hAnsi="Times New Roman"/>
          <w:sz w:val="24"/>
          <w:szCs w:val="24"/>
          <w:lang w:val="lv-LV"/>
        </w:rPr>
        <w:t>, kā arī</w:t>
      </w:r>
      <w:r w:rsidR="00B3205E" w:rsidRPr="002530E3">
        <w:rPr>
          <w:rFonts w:ascii="Times New Roman" w:hAnsi="Times New Roman"/>
          <w:sz w:val="24"/>
          <w:szCs w:val="24"/>
          <w:lang w:val="lv-LV"/>
        </w:rPr>
        <w:t xml:space="preserve"> atbalsta piešķiršanai pieteiktā projekta atbilstību </w:t>
      </w:r>
      <w:r w:rsidR="00905923" w:rsidRPr="002530E3">
        <w:rPr>
          <w:rFonts w:ascii="Times New Roman" w:hAnsi="Times New Roman"/>
          <w:sz w:val="24"/>
          <w:szCs w:val="24"/>
          <w:lang w:val="lv-LV"/>
        </w:rPr>
        <w:t>valsts atbalsta</w:t>
      </w:r>
      <w:r w:rsidR="00B3205E" w:rsidRPr="002530E3">
        <w:rPr>
          <w:rFonts w:ascii="Times New Roman" w:hAnsi="Times New Roman"/>
          <w:sz w:val="24"/>
          <w:szCs w:val="24"/>
          <w:lang w:val="lv-LV"/>
        </w:rPr>
        <w:t xml:space="preserve"> nosacījumiem</w:t>
      </w:r>
      <w:r w:rsidR="0082261B" w:rsidRPr="002530E3">
        <w:rPr>
          <w:rFonts w:ascii="Times New Roman" w:hAnsi="Times New Roman"/>
          <w:sz w:val="24"/>
          <w:szCs w:val="24"/>
          <w:lang w:val="lv-LV"/>
        </w:rPr>
        <w:t xml:space="preserve">. Izglītības un zinātnes ministrijas izveidota </w:t>
      </w:r>
      <w:r w:rsidR="0082261B" w:rsidRPr="002530E3">
        <w:rPr>
          <w:rFonts w:ascii="Times New Roman" w:eastAsia="Times New Roman" w:hAnsi="Times New Roman"/>
          <w:bCs/>
          <w:sz w:val="24"/>
          <w:szCs w:val="24"/>
          <w:lang w:val="lv-LV"/>
        </w:rPr>
        <w:t>Starptautiskās sadarbības programmu pētniecības un tehnoloģiju jomā projektu vērtēšanas komisija</w:t>
      </w:r>
      <w:r w:rsidR="00905923" w:rsidRPr="002530E3">
        <w:rPr>
          <w:rFonts w:ascii="Times New Roman" w:eastAsia="Times New Roman" w:hAnsi="Times New Roman"/>
          <w:bCs/>
          <w:sz w:val="24"/>
          <w:szCs w:val="24"/>
          <w:lang w:val="lv-LV"/>
        </w:rPr>
        <w:t xml:space="preserve"> </w:t>
      </w:r>
      <w:r w:rsidR="00C66082" w:rsidRPr="002530E3">
        <w:rPr>
          <w:rFonts w:ascii="Times New Roman" w:eastAsia="Times New Roman" w:hAnsi="Times New Roman"/>
          <w:bCs/>
          <w:sz w:val="24"/>
          <w:szCs w:val="24"/>
          <w:lang w:val="lv-LV"/>
        </w:rPr>
        <w:t xml:space="preserve">(turpmāk – projektu vērtēšanas komisija) </w:t>
      </w:r>
      <w:r w:rsidR="00905923" w:rsidRPr="002530E3">
        <w:rPr>
          <w:rFonts w:ascii="Times New Roman" w:eastAsia="Times New Roman" w:hAnsi="Times New Roman"/>
          <w:bCs/>
          <w:sz w:val="24"/>
          <w:szCs w:val="24"/>
          <w:lang w:val="lv-LV"/>
        </w:rPr>
        <w:t>izskata pieteikumu un pieņem lēmumu par atbalst</w:t>
      </w:r>
      <w:r w:rsidR="00B3205E" w:rsidRPr="002530E3">
        <w:rPr>
          <w:rFonts w:ascii="Times New Roman" w:eastAsia="Times New Roman" w:hAnsi="Times New Roman"/>
          <w:bCs/>
          <w:sz w:val="24"/>
          <w:szCs w:val="24"/>
          <w:lang w:val="lv-LV"/>
        </w:rPr>
        <w:t>u projekta īstenošanai</w:t>
      </w:r>
      <w:r w:rsidR="00905923" w:rsidRPr="002530E3">
        <w:rPr>
          <w:rFonts w:ascii="Times New Roman" w:eastAsia="Times New Roman" w:hAnsi="Times New Roman"/>
          <w:bCs/>
          <w:sz w:val="24"/>
          <w:szCs w:val="24"/>
          <w:lang w:val="lv-LV"/>
        </w:rPr>
        <w:t xml:space="preserve"> un</w:t>
      </w:r>
      <w:r w:rsidR="00B3205E" w:rsidRPr="002530E3">
        <w:rPr>
          <w:rFonts w:ascii="Times New Roman" w:eastAsia="Times New Roman" w:hAnsi="Times New Roman"/>
          <w:bCs/>
          <w:sz w:val="24"/>
          <w:szCs w:val="24"/>
          <w:lang w:val="lv-LV"/>
        </w:rPr>
        <w:t xml:space="preserve"> piešķiramā </w:t>
      </w:r>
      <w:r w:rsidR="00905923" w:rsidRPr="002530E3">
        <w:rPr>
          <w:rFonts w:ascii="Times New Roman" w:eastAsia="Times New Roman" w:hAnsi="Times New Roman"/>
          <w:bCs/>
          <w:sz w:val="24"/>
          <w:szCs w:val="24"/>
          <w:lang w:val="lv-LV"/>
        </w:rPr>
        <w:t>atbalsta apmēru.</w:t>
      </w:r>
    </w:p>
    <w:p w14:paraId="3CA6DBCE" w14:textId="127C979E" w:rsidR="00C207CE" w:rsidRPr="002530E3" w:rsidRDefault="00905923" w:rsidP="00647A16">
      <w:pPr>
        <w:widowControl/>
        <w:spacing w:after="0" w:line="240" w:lineRule="auto"/>
        <w:ind w:right="-1050" w:firstLine="568"/>
        <w:jc w:val="both"/>
        <w:rPr>
          <w:rFonts w:ascii="Times New Roman" w:eastAsiaTheme="minorHAnsi" w:hAnsi="Times New Roman"/>
          <w:sz w:val="24"/>
          <w:szCs w:val="24"/>
          <w:lang w:val="lv-LV"/>
        </w:rPr>
      </w:pPr>
      <w:r w:rsidRPr="002530E3">
        <w:rPr>
          <w:rFonts w:ascii="Times New Roman" w:eastAsia="Times New Roman" w:hAnsi="Times New Roman"/>
          <w:bCs/>
          <w:sz w:val="24"/>
          <w:szCs w:val="24"/>
          <w:lang w:val="lv-LV"/>
        </w:rPr>
        <w:t xml:space="preserve"> </w:t>
      </w:r>
      <w:r w:rsidR="00A74053" w:rsidRPr="002530E3">
        <w:rPr>
          <w:rFonts w:ascii="Times New Roman" w:eastAsia="Times New Roman" w:hAnsi="Times New Roman"/>
          <w:bCs/>
          <w:sz w:val="24"/>
          <w:szCs w:val="24"/>
          <w:lang w:val="lv-LV"/>
        </w:rPr>
        <w:t xml:space="preserve">ES pētniecības programmu </w:t>
      </w:r>
      <w:r w:rsidR="00B9184B" w:rsidRPr="002530E3">
        <w:rPr>
          <w:rFonts w:ascii="Times New Roman" w:eastAsia="Times New Roman" w:hAnsi="Times New Roman"/>
          <w:bCs/>
          <w:sz w:val="24"/>
          <w:szCs w:val="24"/>
          <w:lang w:val="lv-LV"/>
        </w:rPr>
        <w:t xml:space="preserve">lēmējinstitūciju </w:t>
      </w:r>
      <w:r w:rsidR="00A74053" w:rsidRPr="002530E3">
        <w:rPr>
          <w:rFonts w:ascii="Times New Roman" w:eastAsia="Times New Roman" w:hAnsi="Times New Roman"/>
          <w:bCs/>
          <w:sz w:val="24"/>
          <w:szCs w:val="24"/>
          <w:lang w:val="lv-LV"/>
        </w:rPr>
        <w:t xml:space="preserve">atbalstīto </w:t>
      </w:r>
      <w:r w:rsidRPr="002530E3">
        <w:rPr>
          <w:rFonts w:ascii="Times New Roman" w:eastAsiaTheme="minorHAnsi" w:hAnsi="Times New Roman"/>
          <w:sz w:val="24"/>
          <w:szCs w:val="24"/>
          <w:lang w:val="lv-LV"/>
        </w:rPr>
        <w:t>projekt</w:t>
      </w:r>
      <w:r w:rsidR="00A74053" w:rsidRPr="002530E3">
        <w:rPr>
          <w:rFonts w:ascii="Times New Roman" w:eastAsiaTheme="minorHAnsi" w:hAnsi="Times New Roman"/>
          <w:sz w:val="24"/>
          <w:szCs w:val="24"/>
          <w:lang w:val="lv-LV"/>
        </w:rPr>
        <w:t>u</w:t>
      </w:r>
      <w:r w:rsidRPr="002530E3">
        <w:rPr>
          <w:rFonts w:ascii="Times New Roman" w:eastAsiaTheme="minorHAnsi" w:hAnsi="Times New Roman"/>
          <w:sz w:val="24"/>
          <w:szCs w:val="24"/>
          <w:lang w:val="lv-LV"/>
        </w:rPr>
        <w:t xml:space="preserve"> īstenošanas laiks variē no 3 līdz 6 gadiem. Atbalst</w:t>
      </w:r>
      <w:r w:rsidR="00B9184B" w:rsidRPr="002530E3">
        <w:rPr>
          <w:rFonts w:ascii="Times New Roman" w:eastAsiaTheme="minorHAnsi" w:hAnsi="Times New Roman"/>
          <w:sz w:val="24"/>
          <w:szCs w:val="24"/>
          <w:lang w:val="lv-LV"/>
        </w:rPr>
        <w:t>a apmērs</w:t>
      </w:r>
      <w:r w:rsidRPr="002530E3">
        <w:rPr>
          <w:rFonts w:ascii="Times New Roman" w:eastAsiaTheme="minorHAnsi" w:hAnsi="Times New Roman"/>
          <w:sz w:val="24"/>
          <w:szCs w:val="24"/>
          <w:lang w:val="lv-LV"/>
        </w:rPr>
        <w:t xml:space="preserve"> projektu īstenošanai ir nepieciešams</w:t>
      </w:r>
      <w:r w:rsidR="00B9184B" w:rsidRPr="002530E3">
        <w:rPr>
          <w:rFonts w:ascii="Times New Roman" w:eastAsiaTheme="minorHAnsi" w:hAnsi="Times New Roman"/>
          <w:sz w:val="24"/>
          <w:szCs w:val="24"/>
          <w:lang w:val="lv-LV"/>
        </w:rPr>
        <w:t>,</w:t>
      </w:r>
      <w:r w:rsidRPr="002530E3">
        <w:rPr>
          <w:rFonts w:ascii="Times New Roman" w:eastAsiaTheme="minorHAnsi" w:hAnsi="Times New Roman"/>
          <w:sz w:val="24"/>
          <w:szCs w:val="24"/>
          <w:lang w:val="lv-LV"/>
        </w:rPr>
        <w:t xml:space="preserve"> ievērojot atšķirīgas atbalsta intensitātes</w:t>
      </w:r>
      <w:r w:rsidR="00317D8F" w:rsidRPr="002530E3">
        <w:rPr>
          <w:rFonts w:ascii="Times New Roman" w:eastAsiaTheme="minorHAnsi" w:hAnsi="Times New Roman"/>
          <w:sz w:val="24"/>
          <w:szCs w:val="24"/>
          <w:lang w:val="lv-LV"/>
        </w:rPr>
        <w:t>, kas parādītas 1.tabulā.</w:t>
      </w:r>
    </w:p>
    <w:p w14:paraId="6EA87930" w14:textId="77777777" w:rsidR="00905923" w:rsidRPr="002530E3" w:rsidRDefault="00B3205E" w:rsidP="00535414">
      <w:pPr>
        <w:widowControl/>
        <w:spacing w:after="0" w:line="240" w:lineRule="auto"/>
        <w:ind w:right="-1050" w:firstLine="568"/>
        <w:jc w:val="right"/>
        <w:rPr>
          <w:rFonts w:ascii="Times New Roman" w:eastAsiaTheme="minorHAnsi" w:hAnsi="Times New Roman"/>
          <w:i/>
          <w:sz w:val="24"/>
          <w:szCs w:val="24"/>
          <w:lang w:val="lv-LV"/>
        </w:rPr>
      </w:pPr>
      <w:r w:rsidRPr="002530E3">
        <w:rPr>
          <w:rFonts w:ascii="Times New Roman" w:eastAsiaTheme="minorHAnsi" w:hAnsi="Times New Roman"/>
          <w:i/>
          <w:sz w:val="24"/>
          <w:szCs w:val="24"/>
          <w:lang w:val="lv-LV"/>
        </w:rPr>
        <w:t>1</w:t>
      </w:r>
      <w:r w:rsidR="00905923" w:rsidRPr="002530E3">
        <w:rPr>
          <w:rFonts w:ascii="Times New Roman" w:eastAsiaTheme="minorHAnsi" w:hAnsi="Times New Roman"/>
          <w:i/>
          <w:sz w:val="24"/>
          <w:szCs w:val="24"/>
          <w:lang w:val="lv-LV"/>
        </w:rPr>
        <w:t>.tabula</w:t>
      </w:r>
    </w:p>
    <w:tbl>
      <w:tblPr>
        <w:tblStyle w:val="TableGrid"/>
        <w:tblW w:w="9141" w:type="dxa"/>
        <w:tblLook w:val="04A0" w:firstRow="1" w:lastRow="0" w:firstColumn="1" w:lastColumn="0" w:noHBand="0" w:noVBand="1"/>
      </w:tblPr>
      <w:tblGrid>
        <w:gridCol w:w="578"/>
        <w:gridCol w:w="5613"/>
        <w:gridCol w:w="2950"/>
      </w:tblGrid>
      <w:tr w:rsidR="007D73C7" w:rsidRPr="002530E3" w14:paraId="669D89D2" w14:textId="77777777" w:rsidTr="00647A16">
        <w:trPr>
          <w:trHeight w:val="266"/>
        </w:trPr>
        <w:tc>
          <w:tcPr>
            <w:tcW w:w="578" w:type="dxa"/>
          </w:tcPr>
          <w:p w14:paraId="503E1E2C" w14:textId="77777777" w:rsidR="007D73C7" w:rsidRPr="002530E3" w:rsidRDefault="007D73C7" w:rsidP="00317D8F">
            <w:pPr>
              <w:widowControl/>
              <w:spacing w:after="0" w:line="240" w:lineRule="auto"/>
              <w:ind w:right="-1050"/>
              <w:rPr>
                <w:rFonts w:ascii="Times New Roman" w:eastAsiaTheme="minorHAnsi" w:hAnsi="Times New Roman"/>
                <w:b/>
                <w:sz w:val="20"/>
                <w:szCs w:val="20"/>
                <w:lang w:val="lv-LV"/>
              </w:rPr>
            </w:pPr>
            <w:r w:rsidRPr="002530E3">
              <w:rPr>
                <w:rFonts w:ascii="Times New Roman" w:eastAsiaTheme="minorHAnsi" w:hAnsi="Times New Roman"/>
                <w:b/>
                <w:sz w:val="20"/>
                <w:szCs w:val="20"/>
                <w:lang w:val="lv-LV"/>
              </w:rPr>
              <w:t>Nr.</w:t>
            </w:r>
          </w:p>
        </w:tc>
        <w:tc>
          <w:tcPr>
            <w:tcW w:w="5613" w:type="dxa"/>
          </w:tcPr>
          <w:p w14:paraId="7A186203" w14:textId="77777777" w:rsidR="007D73C7" w:rsidRPr="002530E3" w:rsidRDefault="007D73C7" w:rsidP="00317D8F">
            <w:pPr>
              <w:widowControl/>
              <w:spacing w:after="0" w:line="240" w:lineRule="auto"/>
              <w:ind w:right="-1050"/>
              <w:rPr>
                <w:rFonts w:ascii="Times New Roman" w:eastAsiaTheme="minorHAnsi" w:hAnsi="Times New Roman"/>
                <w:b/>
                <w:sz w:val="20"/>
                <w:szCs w:val="20"/>
                <w:lang w:val="lv-LV"/>
              </w:rPr>
            </w:pPr>
            <w:r w:rsidRPr="002530E3">
              <w:rPr>
                <w:rFonts w:ascii="Times New Roman" w:eastAsiaTheme="minorHAnsi" w:hAnsi="Times New Roman"/>
                <w:b/>
                <w:sz w:val="20"/>
                <w:szCs w:val="20"/>
                <w:lang w:val="lv-LV"/>
              </w:rPr>
              <w:t xml:space="preserve">Programmas/ kopuzņēmumi </w:t>
            </w:r>
          </w:p>
        </w:tc>
        <w:tc>
          <w:tcPr>
            <w:tcW w:w="2950" w:type="dxa"/>
          </w:tcPr>
          <w:p w14:paraId="1474F9BD" w14:textId="77777777" w:rsidR="007D73C7" w:rsidRPr="002530E3" w:rsidRDefault="007D73C7" w:rsidP="00317D8F">
            <w:pPr>
              <w:widowControl/>
              <w:spacing w:after="0" w:line="240" w:lineRule="auto"/>
              <w:ind w:right="-1050"/>
              <w:rPr>
                <w:rFonts w:ascii="Times New Roman" w:eastAsiaTheme="minorHAnsi" w:hAnsi="Times New Roman"/>
                <w:b/>
                <w:sz w:val="20"/>
                <w:szCs w:val="20"/>
                <w:lang w:val="lv-LV"/>
              </w:rPr>
            </w:pPr>
            <w:r w:rsidRPr="002530E3">
              <w:rPr>
                <w:rFonts w:ascii="Times New Roman" w:eastAsiaTheme="minorHAnsi" w:hAnsi="Times New Roman"/>
                <w:b/>
                <w:sz w:val="20"/>
                <w:szCs w:val="20"/>
                <w:lang w:val="lv-LV"/>
              </w:rPr>
              <w:t>Atbalsta apmērs</w:t>
            </w:r>
          </w:p>
        </w:tc>
      </w:tr>
      <w:tr w:rsidR="007D73C7" w:rsidRPr="002530E3" w14:paraId="1475CF99" w14:textId="77777777" w:rsidTr="00647A16">
        <w:trPr>
          <w:trHeight w:val="266"/>
        </w:trPr>
        <w:tc>
          <w:tcPr>
            <w:tcW w:w="578" w:type="dxa"/>
          </w:tcPr>
          <w:p w14:paraId="44BD260A"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1.</w:t>
            </w:r>
          </w:p>
        </w:tc>
        <w:tc>
          <w:tcPr>
            <w:tcW w:w="5613" w:type="dxa"/>
          </w:tcPr>
          <w:p w14:paraId="276924ED"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7.pamatprogramma</w:t>
            </w:r>
          </w:p>
        </w:tc>
        <w:tc>
          <w:tcPr>
            <w:tcW w:w="2950" w:type="dxa"/>
          </w:tcPr>
          <w:p w14:paraId="07BA6308" w14:textId="77777777" w:rsidR="007D73C7" w:rsidRPr="002530E3" w:rsidRDefault="007D73C7"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25%</w:t>
            </w:r>
          </w:p>
        </w:tc>
      </w:tr>
      <w:tr w:rsidR="007D73C7" w:rsidRPr="002530E3" w14:paraId="0A45ADD0" w14:textId="77777777" w:rsidTr="00647A16">
        <w:trPr>
          <w:trHeight w:val="266"/>
        </w:trPr>
        <w:tc>
          <w:tcPr>
            <w:tcW w:w="578" w:type="dxa"/>
          </w:tcPr>
          <w:p w14:paraId="06A9E213"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2.</w:t>
            </w:r>
          </w:p>
        </w:tc>
        <w:tc>
          <w:tcPr>
            <w:tcW w:w="5613" w:type="dxa"/>
          </w:tcPr>
          <w:p w14:paraId="3E529CF0"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 xml:space="preserve">pamatprogramma </w:t>
            </w:r>
            <w:r w:rsidRPr="002530E3">
              <w:rPr>
                <w:rFonts w:ascii="Times New Roman" w:eastAsiaTheme="minorHAnsi" w:hAnsi="Times New Roman"/>
                <w:i/>
                <w:sz w:val="20"/>
                <w:szCs w:val="20"/>
                <w:lang w:val="lv-LV"/>
              </w:rPr>
              <w:t>Apvārsnis 2020</w:t>
            </w:r>
          </w:p>
        </w:tc>
        <w:tc>
          <w:tcPr>
            <w:tcW w:w="2950" w:type="dxa"/>
          </w:tcPr>
          <w:p w14:paraId="025B7936" w14:textId="77777777" w:rsidR="007D73C7" w:rsidRPr="002530E3" w:rsidRDefault="007D73C7"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24%</w:t>
            </w:r>
          </w:p>
        </w:tc>
      </w:tr>
      <w:tr w:rsidR="007D73C7" w:rsidRPr="002530E3" w14:paraId="41EB0F70" w14:textId="77777777" w:rsidTr="00647A16">
        <w:trPr>
          <w:trHeight w:val="266"/>
        </w:trPr>
        <w:tc>
          <w:tcPr>
            <w:tcW w:w="578" w:type="dxa"/>
          </w:tcPr>
          <w:p w14:paraId="2E29C9F3"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3.</w:t>
            </w:r>
          </w:p>
        </w:tc>
        <w:tc>
          <w:tcPr>
            <w:tcW w:w="5613" w:type="dxa"/>
          </w:tcPr>
          <w:p w14:paraId="14354164"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EURATOM programma</w:t>
            </w:r>
          </w:p>
        </w:tc>
        <w:tc>
          <w:tcPr>
            <w:tcW w:w="2950" w:type="dxa"/>
          </w:tcPr>
          <w:p w14:paraId="5A1A66EA" w14:textId="77777777" w:rsidR="007D73C7" w:rsidRPr="002530E3" w:rsidRDefault="007D73C7"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45%</w:t>
            </w:r>
          </w:p>
        </w:tc>
      </w:tr>
      <w:tr w:rsidR="007D73C7" w:rsidRPr="002530E3" w14:paraId="6AFF7494" w14:textId="77777777" w:rsidTr="00647A16">
        <w:trPr>
          <w:trHeight w:val="266"/>
        </w:trPr>
        <w:tc>
          <w:tcPr>
            <w:tcW w:w="578" w:type="dxa"/>
          </w:tcPr>
          <w:p w14:paraId="71BC178C"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4.</w:t>
            </w:r>
          </w:p>
        </w:tc>
        <w:tc>
          <w:tcPr>
            <w:tcW w:w="5613" w:type="dxa"/>
          </w:tcPr>
          <w:p w14:paraId="57E04A39"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BONUS programma</w:t>
            </w:r>
          </w:p>
        </w:tc>
        <w:tc>
          <w:tcPr>
            <w:tcW w:w="2950" w:type="dxa"/>
          </w:tcPr>
          <w:p w14:paraId="528C49FE" w14:textId="77777777" w:rsidR="007D73C7" w:rsidRPr="002530E3" w:rsidRDefault="007D73C7"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50%</w:t>
            </w:r>
          </w:p>
        </w:tc>
      </w:tr>
      <w:tr w:rsidR="007D73C7" w:rsidRPr="002530E3" w14:paraId="3CD68434" w14:textId="77777777" w:rsidTr="00647A16">
        <w:trPr>
          <w:trHeight w:val="266"/>
        </w:trPr>
        <w:tc>
          <w:tcPr>
            <w:tcW w:w="578" w:type="dxa"/>
          </w:tcPr>
          <w:p w14:paraId="652853C4"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5.</w:t>
            </w:r>
          </w:p>
        </w:tc>
        <w:tc>
          <w:tcPr>
            <w:tcW w:w="5613" w:type="dxa"/>
          </w:tcPr>
          <w:p w14:paraId="572265BC"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EUROSTARS 2 programma</w:t>
            </w:r>
          </w:p>
        </w:tc>
        <w:tc>
          <w:tcPr>
            <w:tcW w:w="2950" w:type="dxa"/>
          </w:tcPr>
          <w:p w14:paraId="5DA5CDD6" w14:textId="77777777" w:rsidR="007D73C7" w:rsidRPr="002530E3" w:rsidRDefault="00317D8F"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40</w:t>
            </w:r>
            <w:r w:rsidR="007D73C7" w:rsidRPr="002530E3">
              <w:rPr>
                <w:rFonts w:ascii="Times New Roman" w:eastAsiaTheme="minorHAnsi" w:hAnsi="Times New Roman"/>
                <w:sz w:val="20"/>
                <w:szCs w:val="20"/>
                <w:lang w:val="lv-LV"/>
              </w:rPr>
              <w:t>-65%</w:t>
            </w:r>
          </w:p>
        </w:tc>
      </w:tr>
      <w:tr w:rsidR="007D73C7" w:rsidRPr="002530E3" w14:paraId="5017650F" w14:textId="77777777" w:rsidTr="00647A16">
        <w:trPr>
          <w:trHeight w:val="266"/>
        </w:trPr>
        <w:tc>
          <w:tcPr>
            <w:tcW w:w="578" w:type="dxa"/>
          </w:tcPr>
          <w:p w14:paraId="0C9A833B"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6.</w:t>
            </w:r>
          </w:p>
        </w:tc>
        <w:tc>
          <w:tcPr>
            <w:tcW w:w="5613" w:type="dxa"/>
          </w:tcPr>
          <w:p w14:paraId="1EA914B9"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ARTEMIS kopuzņēmums</w:t>
            </w:r>
          </w:p>
        </w:tc>
        <w:tc>
          <w:tcPr>
            <w:tcW w:w="2950" w:type="dxa"/>
          </w:tcPr>
          <w:p w14:paraId="578CD014" w14:textId="77777777" w:rsidR="007D73C7" w:rsidRPr="002530E3" w:rsidRDefault="007D73C7"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83,3%</w:t>
            </w:r>
          </w:p>
        </w:tc>
      </w:tr>
      <w:tr w:rsidR="007D73C7" w:rsidRPr="002530E3" w14:paraId="41AD8CD1" w14:textId="77777777" w:rsidTr="00647A16">
        <w:trPr>
          <w:trHeight w:val="266"/>
        </w:trPr>
        <w:tc>
          <w:tcPr>
            <w:tcW w:w="578" w:type="dxa"/>
          </w:tcPr>
          <w:p w14:paraId="2C8CC977"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7.</w:t>
            </w:r>
          </w:p>
        </w:tc>
        <w:tc>
          <w:tcPr>
            <w:tcW w:w="5613" w:type="dxa"/>
          </w:tcPr>
          <w:p w14:paraId="3019ABFB"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ECSEL kopuzņēmums</w:t>
            </w:r>
          </w:p>
        </w:tc>
        <w:tc>
          <w:tcPr>
            <w:tcW w:w="2950" w:type="dxa"/>
          </w:tcPr>
          <w:p w14:paraId="63E7762D" w14:textId="77777777" w:rsidR="007D73C7" w:rsidRPr="002530E3" w:rsidRDefault="007D73C7"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60%</w:t>
            </w:r>
          </w:p>
        </w:tc>
      </w:tr>
      <w:tr w:rsidR="007D73C7" w:rsidRPr="002530E3" w14:paraId="393D2D53" w14:textId="77777777" w:rsidTr="00647A16">
        <w:trPr>
          <w:trHeight w:val="266"/>
        </w:trPr>
        <w:tc>
          <w:tcPr>
            <w:tcW w:w="578" w:type="dxa"/>
          </w:tcPr>
          <w:p w14:paraId="39FFFA0E"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p>
        </w:tc>
        <w:tc>
          <w:tcPr>
            <w:tcW w:w="5613" w:type="dxa"/>
          </w:tcPr>
          <w:p w14:paraId="2C28B38B" w14:textId="77777777" w:rsidR="007D73C7" w:rsidRPr="002530E3" w:rsidRDefault="007D73C7" w:rsidP="00317D8F">
            <w:pPr>
              <w:widowControl/>
              <w:spacing w:after="0" w:line="240" w:lineRule="auto"/>
              <w:ind w:right="-1050"/>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 xml:space="preserve">ERA-NET aktivitātes </w:t>
            </w:r>
          </w:p>
        </w:tc>
        <w:tc>
          <w:tcPr>
            <w:tcW w:w="2950" w:type="dxa"/>
          </w:tcPr>
          <w:p w14:paraId="307CA7C6" w14:textId="77777777" w:rsidR="007D73C7" w:rsidRPr="002530E3" w:rsidRDefault="007D73C7" w:rsidP="00317D8F">
            <w:pPr>
              <w:widowControl/>
              <w:spacing w:after="0" w:line="240" w:lineRule="auto"/>
              <w:ind w:right="-1050"/>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8</w:t>
            </w:r>
            <w:r w:rsidR="00317D8F" w:rsidRPr="002530E3">
              <w:rPr>
                <w:rFonts w:ascii="Times New Roman" w:eastAsiaTheme="minorHAnsi" w:hAnsi="Times New Roman"/>
                <w:sz w:val="20"/>
                <w:szCs w:val="20"/>
                <w:lang w:val="lv-LV"/>
              </w:rPr>
              <w:t>0-</w:t>
            </w:r>
            <w:r w:rsidRPr="002530E3">
              <w:rPr>
                <w:rFonts w:ascii="Times New Roman" w:eastAsiaTheme="minorHAnsi" w:hAnsi="Times New Roman"/>
                <w:sz w:val="20"/>
                <w:szCs w:val="20"/>
                <w:lang w:val="lv-LV"/>
              </w:rPr>
              <w:t>100%</w:t>
            </w:r>
          </w:p>
        </w:tc>
      </w:tr>
    </w:tbl>
    <w:p w14:paraId="7B008D2F" w14:textId="77777777" w:rsidR="00905923" w:rsidRPr="002530E3" w:rsidRDefault="00905923" w:rsidP="00535414">
      <w:pPr>
        <w:widowControl/>
        <w:spacing w:after="0" w:line="240" w:lineRule="auto"/>
        <w:ind w:right="-1050" w:firstLine="568"/>
        <w:jc w:val="both"/>
        <w:rPr>
          <w:rFonts w:ascii="Times New Roman" w:eastAsiaTheme="minorHAnsi" w:hAnsi="Times New Roman"/>
          <w:sz w:val="24"/>
          <w:szCs w:val="24"/>
          <w:lang w:val="lv-LV"/>
        </w:rPr>
      </w:pPr>
    </w:p>
    <w:p w14:paraId="5F354194" w14:textId="282BCD7A" w:rsidR="0082261B" w:rsidRPr="002530E3" w:rsidRDefault="00905923">
      <w:pPr>
        <w:widowControl/>
        <w:spacing w:after="0" w:line="240" w:lineRule="auto"/>
        <w:ind w:right="-1050" w:firstLine="568"/>
        <w:jc w:val="both"/>
        <w:rPr>
          <w:rFonts w:ascii="Times New Roman" w:eastAsia="Times New Roman" w:hAnsi="Times New Roman"/>
          <w:bCs/>
          <w:sz w:val="24"/>
          <w:szCs w:val="24"/>
          <w:lang w:val="lv-LV"/>
        </w:rPr>
      </w:pPr>
      <w:r w:rsidRPr="002530E3">
        <w:rPr>
          <w:rFonts w:ascii="Times New Roman" w:eastAsiaTheme="minorHAnsi" w:hAnsi="Times New Roman"/>
          <w:sz w:val="24"/>
          <w:szCs w:val="24"/>
          <w:lang w:val="lv-LV"/>
        </w:rPr>
        <w:t>Projekta īstenošanu Latvijas dalībnieki uzsāk atbilstoši projekta pieteikumā paredzētajam</w:t>
      </w:r>
      <w:r w:rsidR="00E01A5A" w:rsidRPr="002530E3">
        <w:rPr>
          <w:rFonts w:ascii="Times New Roman" w:eastAsiaTheme="minorHAnsi" w:hAnsi="Times New Roman"/>
          <w:sz w:val="24"/>
          <w:szCs w:val="24"/>
          <w:lang w:val="lv-LV"/>
        </w:rPr>
        <w:t xml:space="preserve"> darbu plānam</w:t>
      </w:r>
      <w:r w:rsidR="005E4345" w:rsidRPr="002530E3">
        <w:rPr>
          <w:rFonts w:ascii="Times New Roman" w:eastAsiaTheme="minorHAnsi" w:hAnsi="Times New Roman"/>
          <w:sz w:val="24"/>
          <w:szCs w:val="24"/>
          <w:lang w:val="lv-LV"/>
        </w:rPr>
        <w:t xml:space="preserve"> (turpmāk – darbu plāns)</w:t>
      </w:r>
      <w:r w:rsidR="00685745" w:rsidRPr="002530E3">
        <w:rPr>
          <w:rFonts w:ascii="Times New Roman" w:eastAsiaTheme="minorHAnsi" w:hAnsi="Times New Roman"/>
          <w:sz w:val="24"/>
          <w:szCs w:val="24"/>
          <w:lang w:val="lv-LV"/>
        </w:rPr>
        <w:t>.</w:t>
      </w:r>
      <w:r w:rsidRPr="002530E3">
        <w:rPr>
          <w:rFonts w:ascii="Times New Roman" w:eastAsiaTheme="minorHAnsi" w:hAnsi="Times New Roman"/>
          <w:sz w:val="24"/>
          <w:szCs w:val="24"/>
          <w:lang w:val="lv-LV"/>
        </w:rPr>
        <w:t xml:space="preserve"> </w:t>
      </w:r>
      <w:r w:rsidR="00685745" w:rsidRPr="002530E3">
        <w:rPr>
          <w:rFonts w:ascii="Times New Roman" w:eastAsiaTheme="minorHAnsi" w:hAnsi="Times New Roman"/>
          <w:sz w:val="24"/>
          <w:szCs w:val="24"/>
          <w:lang w:val="lv-LV"/>
        </w:rPr>
        <w:t>P</w:t>
      </w:r>
      <w:r w:rsidRPr="002530E3">
        <w:rPr>
          <w:rFonts w:ascii="Times New Roman" w:eastAsiaTheme="minorHAnsi" w:hAnsi="Times New Roman"/>
          <w:sz w:val="24"/>
          <w:szCs w:val="24"/>
          <w:lang w:val="lv-LV"/>
        </w:rPr>
        <w:t>rojekt</w:t>
      </w:r>
      <w:r w:rsidR="00E01A5A" w:rsidRPr="002530E3">
        <w:rPr>
          <w:rFonts w:ascii="Times New Roman" w:eastAsiaTheme="minorHAnsi" w:hAnsi="Times New Roman"/>
          <w:sz w:val="24"/>
          <w:szCs w:val="24"/>
          <w:lang w:val="lv-LV"/>
        </w:rPr>
        <w:t>a</w:t>
      </w:r>
      <w:r w:rsidRPr="002530E3">
        <w:rPr>
          <w:rFonts w:ascii="Times New Roman" w:eastAsiaTheme="minorHAnsi" w:hAnsi="Times New Roman"/>
          <w:sz w:val="24"/>
          <w:szCs w:val="24"/>
          <w:lang w:val="lv-LV"/>
        </w:rPr>
        <w:t xml:space="preserve"> sākums nav saistīts ar kalendārā gada sākumu, bet ar attiecīgās ES pētniecības programmas </w:t>
      </w:r>
      <w:r w:rsidR="00685745" w:rsidRPr="002530E3">
        <w:rPr>
          <w:rFonts w:ascii="Times New Roman" w:eastAsiaTheme="minorHAnsi" w:hAnsi="Times New Roman"/>
          <w:sz w:val="24"/>
          <w:szCs w:val="24"/>
          <w:lang w:val="lv-LV"/>
        </w:rPr>
        <w:t>lēmējinstitūcijas</w:t>
      </w:r>
      <w:r w:rsidRPr="002530E3">
        <w:rPr>
          <w:rFonts w:ascii="Times New Roman" w:eastAsiaTheme="minorHAnsi" w:hAnsi="Times New Roman"/>
          <w:sz w:val="24"/>
          <w:szCs w:val="24"/>
          <w:lang w:val="lv-LV"/>
        </w:rPr>
        <w:t xml:space="preserve"> lēmum</w:t>
      </w:r>
      <w:r w:rsidR="00685745" w:rsidRPr="002530E3">
        <w:rPr>
          <w:rFonts w:ascii="Times New Roman" w:eastAsiaTheme="minorHAnsi" w:hAnsi="Times New Roman"/>
          <w:sz w:val="24"/>
          <w:szCs w:val="24"/>
          <w:lang w:val="lv-LV"/>
        </w:rPr>
        <w:t>u</w:t>
      </w:r>
      <w:r w:rsidRPr="002530E3">
        <w:rPr>
          <w:rFonts w:ascii="Times New Roman" w:eastAsiaTheme="minorHAnsi" w:hAnsi="Times New Roman"/>
          <w:sz w:val="24"/>
          <w:szCs w:val="24"/>
          <w:lang w:val="lv-LV"/>
        </w:rPr>
        <w:t xml:space="preserve"> par </w:t>
      </w:r>
      <w:r w:rsidR="003930D6" w:rsidRPr="002530E3">
        <w:rPr>
          <w:rFonts w:ascii="Times New Roman" w:eastAsiaTheme="minorHAnsi" w:hAnsi="Times New Roman"/>
          <w:sz w:val="24"/>
          <w:szCs w:val="24"/>
          <w:lang w:val="lv-LV"/>
        </w:rPr>
        <w:t xml:space="preserve"> finansējuma</w:t>
      </w:r>
      <w:r w:rsidRPr="002530E3">
        <w:rPr>
          <w:rFonts w:ascii="Times New Roman" w:eastAsiaTheme="minorHAnsi" w:hAnsi="Times New Roman"/>
          <w:sz w:val="24"/>
          <w:szCs w:val="24"/>
          <w:lang w:val="lv-LV"/>
        </w:rPr>
        <w:t xml:space="preserve"> piešķiršanu projekta īstenošanai. </w:t>
      </w:r>
      <w:r w:rsidR="003930D6" w:rsidRPr="002530E3">
        <w:rPr>
          <w:rFonts w:ascii="Times New Roman" w:eastAsiaTheme="minorHAnsi" w:hAnsi="Times New Roman"/>
          <w:sz w:val="24"/>
          <w:szCs w:val="24"/>
          <w:lang w:val="lv-LV"/>
        </w:rPr>
        <w:t>Latvijas dalībniekam p</w:t>
      </w:r>
      <w:r w:rsidRPr="002530E3">
        <w:rPr>
          <w:rFonts w:ascii="Times New Roman" w:eastAsiaTheme="minorHAnsi" w:hAnsi="Times New Roman"/>
          <w:sz w:val="24"/>
          <w:szCs w:val="24"/>
          <w:lang w:val="lv-LV"/>
        </w:rPr>
        <w:t xml:space="preserve">rojekta īstenošanai nepieciešamo </w:t>
      </w:r>
      <w:r w:rsidR="003930D6" w:rsidRPr="002530E3">
        <w:rPr>
          <w:rFonts w:ascii="Times New Roman" w:eastAsiaTheme="minorHAnsi" w:hAnsi="Times New Roman"/>
          <w:sz w:val="24"/>
          <w:szCs w:val="24"/>
          <w:lang w:val="lv-LV"/>
        </w:rPr>
        <w:t>nacionālā līdzfinansējuma</w:t>
      </w:r>
      <w:r w:rsidR="00535414" w:rsidRPr="002530E3">
        <w:rPr>
          <w:rFonts w:ascii="Times New Roman" w:eastAsiaTheme="minorHAnsi" w:hAnsi="Times New Roman"/>
          <w:sz w:val="24"/>
          <w:szCs w:val="24"/>
          <w:lang w:val="lv-LV"/>
        </w:rPr>
        <w:t xml:space="preserve"> apmēru</w:t>
      </w:r>
      <w:r w:rsidR="006D19A1" w:rsidRPr="002530E3">
        <w:rPr>
          <w:rFonts w:ascii="Times New Roman" w:eastAsiaTheme="minorHAnsi" w:hAnsi="Times New Roman"/>
          <w:sz w:val="24"/>
          <w:szCs w:val="24"/>
          <w:lang w:val="lv-LV"/>
        </w:rPr>
        <w:t xml:space="preserve"> </w:t>
      </w:r>
      <w:r w:rsidRPr="002530E3">
        <w:rPr>
          <w:rFonts w:ascii="Times New Roman" w:eastAsiaTheme="minorHAnsi" w:hAnsi="Times New Roman"/>
          <w:sz w:val="24"/>
          <w:szCs w:val="24"/>
          <w:lang w:val="lv-LV"/>
        </w:rPr>
        <w:t xml:space="preserve"> </w:t>
      </w:r>
      <w:r w:rsidR="002B01B6" w:rsidRPr="002530E3">
        <w:rPr>
          <w:rFonts w:ascii="Times New Roman" w:eastAsiaTheme="minorHAnsi" w:hAnsi="Times New Roman"/>
          <w:sz w:val="24"/>
          <w:szCs w:val="24"/>
          <w:lang w:val="lv-LV"/>
        </w:rPr>
        <w:t xml:space="preserve">aģentūra </w:t>
      </w:r>
      <w:r w:rsidRPr="002530E3">
        <w:rPr>
          <w:rFonts w:ascii="Times New Roman" w:eastAsiaTheme="minorHAnsi" w:hAnsi="Times New Roman"/>
          <w:sz w:val="24"/>
          <w:szCs w:val="24"/>
          <w:lang w:val="lv-LV"/>
        </w:rPr>
        <w:t xml:space="preserve">aprēķina </w:t>
      </w:r>
      <w:r w:rsidR="00385125" w:rsidRPr="002530E3">
        <w:rPr>
          <w:rFonts w:ascii="Times New Roman" w:eastAsiaTheme="minorHAnsi" w:hAnsi="Times New Roman"/>
          <w:sz w:val="24"/>
          <w:szCs w:val="24"/>
          <w:lang w:val="lv-LV"/>
        </w:rPr>
        <w:t xml:space="preserve"> </w:t>
      </w:r>
      <w:r w:rsidRPr="002530E3">
        <w:rPr>
          <w:rFonts w:ascii="Times New Roman" w:eastAsiaTheme="minorHAnsi" w:hAnsi="Times New Roman"/>
          <w:sz w:val="24"/>
          <w:szCs w:val="24"/>
          <w:lang w:val="lv-LV"/>
        </w:rPr>
        <w:t>vis</w:t>
      </w:r>
      <w:r w:rsidR="003930D6" w:rsidRPr="002530E3">
        <w:rPr>
          <w:rFonts w:ascii="Times New Roman" w:eastAsiaTheme="minorHAnsi" w:hAnsi="Times New Roman"/>
          <w:sz w:val="24"/>
          <w:szCs w:val="24"/>
          <w:lang w:val="lv-LV"/>
        </w:rPr>
        <w:t>am</w:t>
      </w:r>
      <w:r w:rsidRPr="002530E3">
        <w:rPr>
          <w:rFonts w:ascii="Times New Roman" w:eastAsiaTheme="minorHAnsi" w:hAnsi="Times New Roman"/>
          <w:sz w:val="24"/>
          <w:szCs w:val="24"/>
          <w:lang w:val="lv-LV"/>
        </w:rPr>
        <w:t xml:space="preserve"> projekta</w:t>
      </w:r>
      <w:r w:rsidR="00385125" w:rsidRPr="002530E3">
        <w:rPr>
          <w:rFonts w:ascii="Times New Roman" w:eastAsiaTheme="minorHAnsi" w:hAnsi="Times New Roman"/>
          <w:sz w:val="24"/>
          <w:szCs w:val="24"/>
          <w:lang w:val="lv-LV"/>
        </w:rPr>
        <w:t xml:space="preserve"> īstenošanas </w:t>
      </w:r>
      <w:r w:rsidR="003930D6" w:rsidRPr="002530E3">
        <w:rPr>
          <w:rFonts w:ascii="Times New Roman" w:eastAsiaTheme="minorHAnsi" w:hAnsi="Times New Roman"/>
          <w:sz w:val="24"/>
          <w:szCs w:val="24"/>
          <w:lang w:val="lv-LV"/>
        </w:rPr>
        <w:t>laikam</w:t>
      </w:r>
      <w:r w:rsidRPr="002530E3">
        <w:rPr>
          <w:rFonts w:ascii="Times New Roman" w:eastAsiaTheme="minorHAnsi" w:hAnsi="Times New Roman"/>
          <w:sz w:val="24"/>
          <w:szCs w:val="24"/>
          <w:lang w:val="lv-LV"/>
        </w:rPr>
        <w:t xml:space="preserve">, bet </w:t>
      </w:r>
      <w:r w:rsidR="003930D6" w:rsidRPr="002530E3">
        <w:rPr>
          <w:rFonts w:ascii="Times New Roman" w:eastAsiaTheme="minorHAnsi" w:hAnsi="Times New Roman"/>
          <w:sz w:val="24"/>
          <w:szCs w:val="24"/>
          <w:lang w:val="lv-LV"/>
        </w:rPr>
        <w:t xml:space="preserve">to </w:t>
      </w:r>
      <w:r w:rsidRPr="002530E3">
        <w:rPr>
          <w:rFonts w:ascii="Times New Roman" w:eastAsiaTheme="minorHAnsi" w:hAnsi="Times New Roman"/>
          <w:sz w:val="24"/>
          <w:szCs w:val="24"/>
          <w:lang w:val="lv-LV"/>
        </w:rPr>
        <w:t>piešķir</w:t>
      </w:r>
      <w:r w:rsidR="00B3205E" w:rsidRPr="002530E3">
        <w:rPr>
          <w:rFonts w:ascii="Times New Roman" w:eastAsiaTheme="minorHAnsi" w:hAnsi="Times New Roman"/>
          <w:sz w:val="24"/>
          <w:szCs w:val="24"/>
          <w:lang w:val="lv-LV"/>
        </w:rPr>
        <w:t xml:space="preserve"> </w:t>
      </w:r>
      <w:r w:rsidR="003930D6" w:rsidRPr="002530E3">
        <w:rPr>
          <w:rFonts w:ascii="Times New Roman" w:eastAsiaTheme="minorHAnsi" w:hAnsi="Times New Roman"/>
          <w:sz w:val="24"/>
          <w:szCs w:val="24"/>
          <w:lang w:val="lv-LV"/>
        </w:rPr>
        <w:t xml:space="preserve">pa daļām, </w:t>
      </w:r>
      <w:r w:rsidR="00685745" w:rsidRPr="002530E3">
        <w:rPr>
          <w:rFonts w:ascii="Times New Roman" w:eastAsiaTheme="minorHAnsi" w:hAnsi="Times New Roman"/>
          <w:sz w:val="24"/>
          <w:szCs w:val="24"/>
          <w:lang w:val="lv-LV"/>
        </w:rPr>
        <w:t xml:space="preserve">atsevišķi katram projekta </w:t>
      </w:r>
      <w:r w:rsidRPr="002530E3">
        <w:rPr>
          <w:rFonts w:ascii="Times New Roman" w:eastAsiaTheme="minorHAnsi" w:hAnsi="Times New Roman"/>
          <w:sz w:val="24"/>
          <w:szCs w:val="24"/>
          <w:lang w:val="lv-LV"/>
        </w:rPr>
        <w:t>posm</w:t>
      </w:r>
      <w:r w:rsidR="00685745" w:rsidRPr="002530E3">
        <w:rPr>
          <w:rFonts w:ascii="Times New Roman" w:eastAsiaTheme="minorHAnsi" w:hAnsi="Times New Roman"/>
          <w:sz w:val="24"/>
          <w:szCs w:val="24"/>
          <w:lang w:val="lv-LV"/>
        </w:rPr>
        <w:t>am</w:t>
      </w:r>
      <w:r w:rsidRPr="002530E3">
        <w:rPr>
          <w:rFonts w:ascii="Times New Roman" w:eastAsiaTheme="minorHAnsi" w:hAnsi="Times New Roman"/>
          <w:sz w:val="24"/>
          <w:szCs w:val="24"/>
          <w:lang w:val="lv-LV"/>
        </w:rPr>
        <w:t>. Projekta posma garums ir apmēram 10 – 12 mēneši. Tas nozīmē, ka projekts, kura īstenošana ir plānota uz 3 gadiem, var saņemt nepieciešamo</w:t>
      </w:r>
      <w:r w:rsidR="003930D6" w:rsidRPr="002530E3">
        <w:rPr>
          <w:rFonts w:ascii="Times New Roman" w:eastAsiaTheme="minorHAnsi" w:hAnsi="Times New Roman"/>
          <w:sz w:val="24"/>
          <w:szCs w:val="24"/>
          <w:lang w:val="lv-LV"/>
        </w:rPr>
        <w:t xml:space="preserve"> nacionālo </w:t>
      </w:r>
      <w:r w:rsidRPr="002530E3">
        <w:rPr>
          <w:rFonts w:ascii="Times New Roman" w:eastAsiaTheme="minorHAnsi" w:hAnsi="Times New Roman"/>
          <w:sz w:val="24"/>
          <w:szCs w:val="24"/>
          <w:lang w:val="lv-LV"/>
        </w:rPr>
        <w:t>līdzfinansējumu katru gadu vidēji 1/3 apmērā no kopējā nepieciešamā finansējuma</w:t>
      </w:r>
      <w:r w:rsidR="00E01A5A" w:rsidRPr="002530E3">
        <w:rPr>
          <w:rFonts w:ascii="Times New Roman" w:eastAsiaTheme="minorHAnsi" w:hAnsi="Times New Roman"/>
          <w:sz w:val="24"/>
          <w:szCs w:val="24"/>
          <w:lang w:val="lv-LV"/>
        </w:rPr>
        <w:t xml:space="preserve"> atbilstoši darbu </w:t>
      </w:r>
      <w:r w:rsidR="005E4345" w:rsidRPr="002530E3">
        <w:rPr>
          <w:rFonts w:ascii="Times New Roman" w:eastAsiaTheme="minorHAnsi" w:hAnsi="Times New Roman"/>
          <w:sz w:val="24"/>
          <w:szCs w:val="24"/>
          <w:lang w:val="lv-LV"/>
        </w:rPr>
        <w:t>plānam</w:t>
      </w:r>
      <w:r w:rsidRPr="002530E3">
        <w:rPr>
          <w:rFonts w:ascii="Times New Roman" w:eastAsiaTheme="minorHAnsi" w:hAnsi="Times New Roman"/>
          <w:sz w:val="24"/>
          <w:szCs w:val="24"/>
          <w:lang w:val="lv-LV"/>
        </w:rPr>
        <w:t>. Iesniedzot pieteikumu</w:t>
      </w:r>
      <w:r w:rsidR="00B3205E" w:rsidRPr="002530E3">
        <w:rPr>
          <w:rFonts w:ascii="Times New Roman" w:eastAsiaTheme="minorHAnsi" w:hAnsi="Times New Roman"/>
          <w:sz w:val="24"/>
          <w:szCs w:val="24"/>
          <w:lang w:val="lv-LV"/>
        </w:rPr>
        <w:t xml:space="preserve"> atbalsta</w:t>
      </w:r>
      <w:r w:rsidRPr="002530E3">
        <w:rPr>
          <w:rFonts w:ascii="Times New Roman" w:eastAsiaTheme="minorHAnsi" w:hAnsi="Times New Roman"/>
          <w:sz w:val="24"/>
          <w:szCs w:val="24"/>
          <w:lang w:val="lv-LV"/>
        </w:rPr>
        <w:t xml:space="preserve"> saņemšanai, projekta vadītājs sastāda piešķiramā </w:t>
      </w:r>
      <w:r w:rsidR="002B01B6" w:rsidRPr="002530E3">
        <w:rPr>
          <w:rFonts w:ascii="Times New Roman" w:eastAsiaTheme="minorHAnsi" w:hAnsi="Times New Roman"/>
          <w:sz w:val="24"/>
          <w:szCs w:val="24"/>
          <w:lang w:val="lv-LV"/>
        </w:rPr>
        <w:t>nacionālā līdz</w:t>
      </w:r>
      <w:r w:rsidRPr="002530E3">
        <w:rPr>
          <w:rFonts w:ascii="Times New Roman" w:eastAsiaTheme="minorHAnsi" w:hAnsi="Times New Roman"/>
          <w:sz w:val="24"/>
          <w:szCs w:val="24"/>
          <w:lang w:val="lv-LV"/>
        </w:rPr>
        <w:t xml:space="preserve">finansējuma sadalījuma plānu pa gadiem. </w:t>
      </w:r>
      <w:r w:rsidR="005E4345" w:rsidRPr="002530E3">
        <w:rPr>
          <w:rFonts w:ascii="Times New Roman" w:eastAsiaTheme="minorHAnsi" w:hAnsi="Times New Roman"/>
          <w:sz w:val="24"/>
          <w:szCs w:val="24"/>
          <w:lang w:val="lv-LV"/>
        </w:rPr>
        <w:t>Darbu p</w:t>
      </w:r>
      <w:r w:rsidRPr="002530E3">
        <w:rPr>
          <w:rFonts w:ascii="Times New Roman" w:eastAsiaTheme="minorHAnsi" w:hAnsi="Times New Roman"/>
          <w:sz w:val="24"/>
          <w:szCs w:val="24"/>
          <w:lang w:val="lv-LV"/>
        </w:rPr>
        <w:t>lān</w:t>
      </w:r>
      <w:r w:rsidR="00E01A5A" w:rsidRPr="002530E3">
        <w:rPr>
          <w:rFonts w:ascii="Times New Roman" w:eastAsiaTheme="minorHAnsi" w:hAnsi="Times New Roman"/>
          <w:sz w:val="24"/>
          <w:szCs w:val="24"/>
          <w:lang w:val="lv-LV"/>
        </w:rPr>
        <w:t xml:space="preserve">u </w:t>
      </w:r>
      <w:r w:rsidRPr="002530E3">
        <w:rPr>
          <w:rFonts w:ascii="Times New Roman" w:eastAsiaTheme="minorHAnsi" w:hAnsi="Times New Roman"/>
          <w:sz w:val="24"/>
          <w:szCs w:val="24"/>
          <w:lang w:val="lv-LV"/>
        </w:rPr>
        <w:t>izstrādā, ņemot vērā projektā veicamo darbu apjomu un intensitāti konkrētā laikā periodā.</w:t>
      </w:r>
      <w:r w:rsidR="00FF126D" w:rsidRPr="002530E3">
        <w:rPr>
          <w:rFonts w:ascii="Times New Roman" w:eastAsiaTheme="minorHAnsi" w:hAnsi="Times New Roman"/>
          <w:sz w:val="24"/>
          <w:szCs w:val="24"/>
          <w:lang w:val="lv-LV"/>
        </w:rPr>
        <w:t xml:space="preserve"> </w:t>
      </w:r>
      <w:r w:rsidRPr="002530E3">
        <w:rPr>
          <w:rFonts w:ascii="Times New Roman" w:hAnsi="Times New Roman"/>
          <w:sz w:val="24"/>
          <w:szCs w:val="24"/>
          <w:lang w:val="lv-LV"/>
        </w:rPr>
        <w:t>Uzsākot projekta posma īstenošanu,</w:t>
      </w:r>
      <w:r w:rsidR="006D19A1" w:rsidRPr="002530E3">
        <w:rPr>
          <w:rFonts w:ascii="Times New Roman" w:hAnsi="Times New Roman"/>
          <w:sz w:val="24"/>
          <w:szCs w:val="24"/>
          <w:lang w:val="lv-LV"/>
        </w:rPr>
        <w:t xml:space="preserve"> aģentūra saskaņā ar MK noteikumiem nr.259 un līgumu, kas noslēgts ar projekta Latvijas dalībnieku par projekta ieviešanu,</w:t>
      </w:r>
      <w:r w:rsidRPr="002530E3">
        <w:rPr>
          <w:rFonts w:ascii="Times New Roman" w:hAnsi="Times New Roman"/>
          <w:sz w:val="24"/>
          <w:szCs w:val="24"/>
          <w:lang w:val="lv-LV"/>
        </w:rPr>
        <w:t xml:space="preserve"> piešķir</w:t>
      </w:r>
      <w:r w:rsidR="006D19A1" w:rsidRPr="002530E3">
        <w:rPr>
          <w:rFonts w:ascii="Times New Roman" w:hAnsi="Times New Roman"/>
          <w:sz w:val="24"/>
          <w:szCs w:val="24"/>
          <w:lang w:val="lv-LV"/>
        </w:rPr>
        <w:t xml:space="preserve"> tam</w:t>
      </w:r>
      <w:r w:rsidRPr="002530E3">
        <w:rPr>
          <w:rFonts w:ascii="Times New Roman" w:hAnsi="Times New Roman"/>
          <w:sz w:val="24"/>
          <w:szCs w:val="24"/>
          <w:lang w:val="lv-LV"/>
        </w:rPr>
        <w:t xml:space="preserve"> avansu. Par katru projekta posma izpildi finansējuma saņēmējs iesniedz atskaites ziņojumu (finanšu atskaiti un pārskatu par projektā veiktajiem darbiem). Pēc atskaites ziņojuma izskatīšanas un pieņemšanas </w:t>
      </w:r>
      <w:r w:rsidR="006D19A1" w:rsidRPr="002530E3">
        <w:rPr>
          <w:rFonts w:ascii="Times New Roman" w:hAnsi="Times New Roman"/>
          <w:sz w:val="24"/>
          <w:szCs w:val="24"/>
          <w:lang w:val="lv-LV"/>
        </w:rPr>
        <w:t xml:space="preserve">aģentūra </w:t>
      </w:r>
      <w:r w:rsidRPr="002530E3">
        <w:rPr>
          <w:rFonts w:ascii="Times New Roman" w:hAnsi="Times New Roman"/>
          <w:sz w:val="24"/>
          <w:szCs w:val="24"/>
          <w:lang w:val="lv-LV"/>
        </w:rPr>
        <w:t xml:space="preserve">piešķir beigu maksājums par projekta posma izpildi, kas sedz projekta posmā veikto darbu izmaksas. </w:t>
      </w:r>
      <w:r w:rsidR="006D19A1" w:rsidRPr="002530E3">
        <w:rPr>
          <w:rFonts w:ascii="Times New Roman" w:hAnsi="Times New Roman"/>
          <w:sz w:val="24"/>
          <w:szCs w:val="24"/>
          <w:lang w:val="lv-LV"/>
        </w:rPr>
        <w:t>Projekta Latvijas dalībnieks, i</w:t>
      </w:r>
      <w:r w:rsidRPr="002530E3">
        <w:rPr>
          <w:rFonts w:ascii="Times New Roman" w:hAnsi="Times New Roman"/>
          <w:sz w:val="24"/>
          <w:szCs w:val="24"/>
          <w:lang w:val="lv-LV"/>
        </w:rPr>
        <w:t xml:space="preserve">esniedzot </w:t>
      </w:r>
      <w:r w:rsidR="003F13D9" w:rsidRPr="002530E3">
        <w:rPr>
          <w:rFonts w:ascii="Times New Roman" w:hAnsi="Times New Roman"/>
          <w:sz w:val="24"/>
          <w:szCs w:val="24"/>
          <w:lang w:val="lv-LV"/>
        </w:rPr>
        <w:t xml:space="preserve">aģentūrā </w:t>
      </w:r>
      <w:r w:rsidRPr="002530E3">
        <w:rPr>
          <w:rFonts w:ascii="Times New Roman" w:hAnsi="Times New Roman"/>
          <w:sz w:val="24"/>
          <w:szCs w:val="24"/>
          <w:lang w:val="lv-LV"/>
        </w:rPr>
        <w:t xml:space="preserve">nākamā </w:t>
      </w:r>
      <w:r w:rsidR="003930D6" w:rsidRPr="002530E3">
        <w:rPr>
          <w:rFonts w:ascii="Times New Roman" w:hAnsi="Times New Roman"/>
          <w:sz w:val="24"/>
          <w:szCs w:val="24"/>
          <w:lang w:val="lv-LV"/>
        </w:rPr>
        <w:t xml:space="preserve">projekta </w:t>
      </w:r>
      <w:r w:rsidRPr="002530E3">
        <w:rPr>
          <w:rFonts w:ascii="Times New Roman" w:hAnsi="Times New Roman"/>
          <w:sz w:val="24"/>
          <w:szCs w:val="24"/>
          <w:lang w:val="lv-LV"/>
        </w:rPr>
        <w:t>posma darbu plān</w:t>
      </w:r>
      <w:r w:rsidR="005E4345" w:rsidRPr="002530E3">
        <w:rPr>
          <w:rFonts w:ascii="Times New Roman" w:hAnsi="Times New Roman"/>
          <w:sz w:val="24"/>
          <w:szCs w:val="24"/>
          <w:lang w:val="lv-LV"/>
        </w:rPr>
        <w:t>u</w:t>
      </w:r>
      <w:r w:rsidRPr="002530E3">
        <w:rPr>
          <w:rFonts w:ascii="Times New Roman" w:hAnsi="Times New Roman"/>
          <w:sz w:val="24"/>
          <w:szCs w:val="24"/>
          <w:lang w:val="lv-LV"/>
        </w:rPr>
        <w:t>, var saņemt kārtējo avansa maksājumu projekta kārtējā posma īstenošanai. Līdz ar to finansējum</w:t>
      </w:r>
      <w:r w:rsidR="008F5AC8" w:rsidRPr="002530E3">
        <w:rPr>
          <w:rFonts w:ascii="Times New Roman" w:hAnsi="Times New Roman"/>
          <w:sz w:val="24"/>
          <w:szCs w:val="24"/>
          <w:lang w:val="lv-LV"/>
        </w:rPr>
        <w:t>u</w:t>
      </w:r>
      <w:r w:rsidRPr="002530E3">
        <w:rPr>
          <w:rFonts w:ascii="Times New Roman" w:hAnsi="Times New Roman"/>
          <w:sz w:val="24"/>
          <w:szCs w:val="24"/>
          <w:lang w:val="lv-LV"/>
        </w:rPr>
        <w:t xml:space="preserve"> kārtējā gada ietvaros </w:t>
      </w:r>
      <w:r w:rsidR="008F5AC8" w:rsidRPr="002530E3">
        <w:rPr>
          <w:rFonts w:ascii="Times New Roman" w:hAnsi="Times New Roman"/>
          <w:sz w:val="24"/>
          <w:szCs w:val="24"/>
          <w:lang w:val="lv-LV"/>
        </w:rPr>
        <w:t xml:space="preserve">aģentūra </w:t>
      </w:r>
      <w:r w:rsidRPr="002530E3">
        <w:rPr>
          <w:rFonts w:ascii="Times New Roman" w:hAnsi="Times New Roman"/>
          <w:sz w:val="24"/>
          <w:szCs w:val="24"/>
          <w:lang w:val="lv-LV"/>
        </w:rPr>
        <w:t xml:space="preserve"> piešķir</w:t>
      </w:r>
      <w:r w:rsidR="00C207CE" w:rsidRPr="002530E3">
        <w:rPr>
          <w:rFonts w:ascii="Times New Roman" w:hAnsi="Times New Roman"/>
          <w:sz w:val="24"/>
          <w:szCs w:val="24"/>
          <w:lang w:val="lv-LV"/>
        </w:rPr>
        <w:t xml:space="preserve"> </w:t>
      </w:r>
      <w:r w:rsidRPr="002530E3">
        <w:rPr>
          <w:rFonts w:ascii="Times New Roman" w:hAnsi="Times New Roman"/>
          <w:sz w:val="24"/>
          <w:szCs w:val="24"/>
          <w:lang w:val="lv-LV"/>
        </w:rPr>
        <w:t>paralēli gan jaunu projekt</w:t>
      </w:r>
      <w:r w:rsidR="003930D6" w:rsidRPr="002530E3">
        <w:rPr>
          <w:rFonts w:ascii="Times New Roman" w:hAnsi="Times New Roman"/>
          <w:sz w:val="24"/>
          <w:szCs w:val="24"/>
          <w:lang w:val="lv-LV"/>
        </w:rPr>
        <w:t>u</w:t>
      </w:r>
      <w:r w:rsidR="005E4345" w:rsidRPr="002530E3">
        <w:rPr>
          <w:rFonts w:ascii="Times New Roman" w:hAnsi="Times New Roman"/>
          <w:sz w:val="24"/>
          <w:szCs w:val="24"/>
          <w:lang w:val="lv-LV"/>
        </w:rPr>
        <w:t xml:space="preserve"> posm</w:t>
      </w:r>
      <w:r w:rsidR="003930D6" w:rsidRPr="002530E3">
        <w:rPr>
          <w:rFonts w:ascii="Times New Roman" w:hAnsi="Times New Roman"/>
          <w:sz w:val="24"/>
          <w:szCs w:val="24"/>
          <w:lang w:val="lv-LV"/>
        </w:rPr>
        <w:t>u</w:t>
      </w:r>
      <w:r w:rsidRPr="002530E3">
        <w:rPr>
          <w:rFonts w:ascii="Times New Roman" w:hAnsi="Times New Roman"/>
          <w:sz w:val="24"/>
          <w:szCs w:val="24"/>
          <w:lang w:val="lv-LV"/>
        </w:rPr>
        <w:t xml:space="preserve"> uzsākšanai, gan jau iesākt</w:t>
      </w:r>
      <w:r w:rsidR="005E4345" w:rsidRPr="002530E3">
        <w:rPr>
          <w:rFonts w:ascii="Times New Roman" w:hAnsi="Times New Roman"/>
          <w:sz w:val="24"/>
          <w:szCs w:val="24"/>
          <w:lang w:val="lv-LV"/>
        </w:rPr>
        <w:t>a</w:t>
      </w:r>
      <w:r w:rsidRPr="002530E3">
        <w:rPr>
          <w:rFonts w:ascii="Times New Roman" w:hAnsi="Times New Roman"/>
          <w:sz w:val="24"/>
          <w:szCs w:val="24"/>
          <w:lang w:val="lv-LV"/>
        </w:rPr>
        <w:t xml:space="preserve"> projekt</w:t>
      </w:r>
      <w:r w:rsidR="005E4345" w:rsidRPr="002530E3">
        <w:rPr>
          <w:rFonts w:ascii="Times New Roman" w:hAnsi="Times New Roman"/>
          <w:sz w:val="24"/>
          <w:szCs w:val="24"/>
          <w:lang w:val="lv-LV"/>
        </w:rPr>
        <w:t>a</w:t>
      </w:r>
      <w:r w:rsidRPr="002530E3">
        <w:rPr>
          <w:rFonts w:ascii="Times New Roman" w:hAnsi="Times New Roman"/>
          <w:sz w:val="24"/>
          <w:szCs w:val="24"/>
          <w:lang w:val="lv-LV"/>
        </w:rPr>
        <w:t xml:space="preserve"> kārtējā posma finansēšanai. </w:t>
      </w:r>
      <w:r w:rsidR="0082261B" w:rsidRPr="002530E3">
        <w:rPr>
          <w:rFonts w:ascii="Times New Roman" w:eastAsia="Times New Roman" w:hAnsi="Times New Roman"/>
          <w:bCs/>
          <w:sz w:val="24"/>
          <w:szCs w:val="24"/>
          <w:lang w:val="lv-LV"/>
        </w:rPr>
        <w:t xml:space="preserve"> </w:t>
      </w:r>
    </w:p>
    <w:p w14:paraId="1921AE33" w14:textId="4B7F48CB" w:rsidR="006B4DE7" w:rsidRPr="002530E3" w:rsidRDefault="005E4345">
      <w:pPr>
        <w:widowControl/>
        <w:spacing w:after="0" w:line="240" w:lineRule="auto"/>
        <w:ind w:right="-1050" w:firstLine="567"/>
        <w:jc w:val="both"/>
        <w:rPr>
          <w:rFonts w:ascii="Times New Roman" w:eastAsiaTheme="minorHAnsi" w:hAnsi="Times New Roman"/>
          <w:sz w:val="24"/>
          <w:szCs w:val="24"/>
          <w:lang w:val="lv-LV"/>
        </w:rPr>
      </w:pPr>
      <w:r w:rsidRPr="002530E3">
        <w:rPr>
          <w:rFonts w:ascii="Times New Roman" w:eastAsiaTheme="minorHAnsi" w:hAnsi="Times New Roman"/>
          <w:color w:val="000000"/>
          <w:sz w:val="24"/>
          <w:szCs w:val="24"/>
          <w:lang w:val="lv-LV"/>
        </w:rPr>
        <w:t xml:space="preserve">Pamatojoties uz MK noteikumu Nr.259 </w:t>
      </w:r>
      <w:r w:rsidR="00AE082A" w:rsidRPr="002530E3">
        <w:rPr>
          <w:rFonts w:ascii="Times New Roman" w:eastAsiaTheme="minorHAnsi" w:hAnsi="Times New Roman"/>
          <w:color w:val="000000"/>
          <w:sz w:val="24"/>
          <w:szCs w:val="24"/>
          <w:lang w:val="lv-LV"/>
        </w:rPr>
        <w:t>2. un 4.punktu, a</w:t>
      </w:r>
      <w:r w:rsidR="006B4DE7" w:rsidRPr="002530E3">
        <w:rPr>
          <w:rFonts w:ascii="Times New Roman" w:eastAsiaTheme="minorHAnsi" w:hAnsi="Times New Roman"/>
          <w:color w:val="000000"/>
          <w:sz w:val="24"/>
          <w:szCs w:val="24"/>
          <w:lang w:val="lv-LV"/>
        </w:rPr>
        <w:t>pakšprogrammas 70.06.00 ietvaros</w:t>
      </w:r>
      <w:r w:rsidR="00B227B8" w:rsidRPr="002530E3">
        <w:rPr>
          <w:rFonts w:ascii="Times New Roman" w:eastAsiaTheme="minorHAnsi" w:hAnsi="Times New Roman"/>
          <w:color w:val="000000"/>
          <w:sz w:val="24"/>
          <w:szCs w:val="24"/>
          <w:lang w:val="lv-LV"/>
        </w:rPr>
        <w:t xml:space="preserve"> </w:t>
      </w:r>
      <w:r w:rsidRPr="002530E3">
        <w:rPr>
          <w:rFonts w:ascii="Times New Roman" w:eastAsiaTheme="minorHAnsi" w:hAnsi="Times New Roman"/>
          <w:color w:val="000000"/>
          <w:sz w:val="24"/>
          <w:szCs w:val="24"/>
          <w:lang w:val="lv-LV"/>
        </w:rPr>
        <w:t xml:space="preserve">atbalstu </w:t>
      </w:r>
      <w:r w:rsidR="006B4DE7" w:rsidRPr="002530E3">
        <w:rPr>
          <w:rFonts w:ascii="Times New Roman" w:eastAsiaTheme="minorHAnsi" w:hAnsi="Times New Roman"/>
          <w:color w:val="000000"/>
          <w:sz w:val="24"/>
          <w:szCs w:val="24"/>
          <w:lang w:val="lv-LV"/>
        </w:rPr>
        <w:t xml:space="preserve">piešķir </w:t>
      </w:r>
      <w:r w:rsidR="00B227B8" w:rsidRPr="002530E3">
        <w:rPr>
          <w:rFonts w:ascii="Times New Roman" w:eastAsiaTheme="minorHAnsi" w:hAnsi="Times New Roman"/>
          <w:color w:val="000000"/>
          <w:sz w:val="24"/>
          <w:szCs w:val="24"/>
          <w:lang w:val="lv-LV"/>
        </w:rPr>
        <w:t>arī</w:t>
      </w:r>
      <w:r w:rsidR="006B4DE7" w:rsidRPr="002530E3">
        <w:rPr>
          <w:rFonts w:ascii="Times New Roman" w:eastAsiaTheme="minorHAnsi" w:hAnsi="Times New Roman"/>
          <w:color w:val="000000"/>
          <w:sz w:val="24"/>
          <w:szCs w:val="24"/>
          <w:lang w:val="lv-LV"/>
        </w:rPr>
        <w:t xml:space="preserve"> Latvijas ikgadējo dalības maksu segšanai </w:t>
      </w:r>
      <w:r w:rsidR="00B227B8" w:rsidRPr="002530E3">
        <w:rPr>
          <w:rFonts w:ascii="Times New Roman" w:eastAsiaTheme="minorHAnsi" w:hAnsi="Times New Roman"/>
          <w:color w:val="000000"/>
          <w:sz w:val="24"/>
          <w:szCs w:val="24"/>
          <w:lang w:val="lv-LV"/>
        </w:rPr>
        <w:t xml:space="preserve">šādu </w:t>
      </w:r>
      <w:r w:rsidR="006B4DE7" w:rsidRPr="002530E3">
        <w:rPr>
          <w:rFonts w:ascii="Times New Roman" w:eastAsiaTheme="minorHAnsi" w:hAnsi="Times New Roman"/>
          <w:color w:val="000000"/>
          <w:sz w:val="24"/>
          <w:szCs w:val="24"/>
          <w:lang w:val="lv-LV"/>
        </w:rPr>
        <w:t xml:space="preserve">ES pētniecības </w:t>
      </w:r>
      <w:r w:rsidR="00B227B8" w:rsidRPr="002530E3">
        <w:rPr>
          <w:rFonts w:ascii="Times New Roman" w:eastAsiaTheme="minorHAnsi" w:hAnsi="Times New Roman"/>
          <w:color w:val="000000"/>
          <w:sz w:val="24"/>
          <w:szCs w:val="24"/>
          <w:lang w:val="lv-LV"/>
        </w:rPr>
        <w:lastRenderedPageBreak/>
        <w:t>programmu administrācijas institūcijā</w:t>
      </w:r>
      <w:r w:rsidR="00AA41F8" w:rsidRPr="002530E3">
        <w:rPr>
          <w:rFonts w:ascii="Times New Roman" w:eastAsiaTheme="minorHAnsi" w:hAnsi="Times New Roman"/>
          <w:color w:val="000000"/>
          <w:sz w:val="24"/>
          <w:szCs w:val="24"/>
          <w:lang w:val="lv-LV"/>
        </w:rPr>
        <w:t>s</w:t>
      </w:r>
      <w:r w:rsidR="00B227B8" w:rsidRPr="002530E3">
        <w:rPr>
          <w:rFonts w:ascii="Times New Roman" w:eastAsiaTheme="minorHAnsi" w:hAnsi="Times New Roman"/>
          <w:color w:val="000000"/>
          <w:sz w:val="24"/>
          <w:szCs w:val="24"/>
          <w:lang w:val="lv-LV"/>
        </w:rPr>
        <w:t xml:space="preserve">: </w:t>
      </w:r>
      <w:r w:rsidR="00B227B8" w:rsidRPr="002530E3">
        <w:rPr>
          <w:rFonts w:ascii="Times New Roman" w:eastAsiaTheme="minorHAnsi" w:hAnsi="Times New Roman"/>
          <w:i/>
          <w:color w:val="000000"/>
          <w:sz w:val="24"/>
          <w:szCs w:val="24"/>
          <w:lang w:val="lv-LV"/>
        </w:rPr>
        <w:t>EUREKA</w:t>
      </w:r>
      <w:r w:rsidR="00B227B8" w:rsidRPr="002530E3">
        <w:rPr>
          <w:rFonts w:ascii="Times New Roman" w:eastAsiaTheme="minorHAnsi" w:hAnsi="Times New Roman"/>
          <w:color w:val="000000"/>
          <w:sz w:val="24"/>
          <w:szCs w:val="24"/>
          <w:lang w:val="lv-LV"/>
        </w:rPr>
        <w:t xml:space="preserve"> programmas sekretariātam, </w:t>
      </w:r>
      <w:r w:rsidR="00B227B8" w:rsidRPr="002530E3">
        <w:rPr>
          <w:rFonts w:ascii="Times New Roman" w:eastAsiaTheme="minorHAnsi" w:hAnsi="Times New Roman"/>
          <w:i/>
          <w:color w:val="000000"/>
          <w:sz w:val="24"/>
          <w:szCs w:val="24"/>
          <w:lang w:val="lv-LV"/>
        </w:rPr>
        <w:t>COST</w:t>
      </w:r>
      <w:r w:rsidR="00B227B8" w:rsidRPr="002530E3">
        <w:rPr>
          <w:rFonts w:ascii="Times New Roman" w:eastAsiaTheme="minorHAnsi" w:hAnsi="Times New Roman"/>
          <w:color w:val="000000"/>
          <w:sz w:val="24"/>
          <w:szCs w:val="24"/>
          <w:lang w:val="lv-LV"/>
        </w:rPr>
        <w:t xml:space="preserve"> asociācijai, </w:t>
      </w:r>
      <w:r w:rsidR="00B227B8" w:rsidRPr="002530E3">
        <w:rPr>
          <w:rFonts w:ascii="Times New Roman" w:eastAsiaTheme="minorHAnsi" w:hAnsi="Times New Roman"/>
          <w:i/>
          <w:color w:val="000000"/>
          <w:sz w:val="24"/>
          <w:szCs w:val="24"/>
          <w:lang w:val="lv-LV"/>
        </w:rPr>
        <w:t>BONUS EEIG</w:t>
      </w:r>
      <w:r w:rsidR="00B227B8" w:rsidRPr="002530E3">
        <w:rPr>
          <w:rFonts w:ascii="Times New Roman" w:eastAsiaTheme="minorHAnsi" w:hAnsi="Times New Roman"/>
          <w:color w:val="000000"/>
          <w:sz w:val="24"/>
          <w:szCs w:val="24"/>
          <w:lang w:val="lv-LV"/>
        </w:rPr>
        <w:t xml:space="preserve"> (Eiropas ekonomisko interešu grupa</w:t>
      </w:r>
      <w:r w:rsidR="00AA41F8" w:rsidRPr="002530E3">
        <w:rPr>
          <w:rFonts w:ascii="Times New Roman" w:eastAsiaTheme="minorHAnsi" w:hAnsi="Times New Roman"/>
          <w:color w:val="000000"/>
          <w:sz w:val="24"/>
          <w:szCs w:val="24"/>
          <w:lang w:val="lv-LV"/>
        </w:rPr>
        <w:t>i</w:t>
      </w:r>
      <w:r w:rsidR="00B227B8" w:rsidRPr="002530E3">
        <w:rPr>
          <w:rFonts w:ascii="Times New Roman" w:eastAsiaTheme="minorHAnsi" w:hAnsi="Times New Roman"/>
          <w:color w:val="000000"/>
          <w:sz w:val="24"/>
          <w:szCs w:val="24"/>
          <w:lang w:val="lv-LV"/>
        </w:rPr>
        <w:t xml:space="preserve">), </w:t>
      </w:r>
      <w:proofErr w:type="spellStart"/>
      <w:r w:rsidR="00B227B8" w:rsidRPr="002530E3">
        <w:rPr>
          <w:rFonts w:ascii="Times New Roman" w:eastAsiaTheme="minorHAnsi" w:hAnsi="Times New Roman"/>
          <w:i/>
          <w:color w:val="000000"/>
          <w:sz w:val="24"/>
          <w:szCs w:val="24"/>
          <w:lang w:val="lv-LV"/>
        </w:rPr>
        <w:t>Fusion</w:t>
      </w:r>
      <w:proofErr w:type="spellEnd"/>
      <w:r w:rsidR="00B227B8" w:rsidRPr="002530E3">
        <w:rPr>
          <w:rFonts w:ascii="Times New Roman" w:eastAsiaTheme="minorHAnsi" w:hAnsi="Times New Roman"/>
          <w:i/>
          <w:color w:val="000000"/>
          <w:sz w:val="24"/>
          <w:szCs w:val="24"/>
          <w:lang w:val="lv-LV"/>
        </w:rPr>
        <w:t xml:space="preserve"> </w:t>
      </w:r>
      <w:proofErr w:type="spellStart"/>
      <w:r w:rsidR="00B227B8" w:rsidRPr="002530E3">
        <w:rPr>
          <w:rFonts w:ascii="Times New Roman" w:eastAsiaTheme="minorHAnsi" w:hAnsi="Times New Roman"/>
          <w:i/>
          <w:color w:val="000000"/>
          <w:sz w:val="24"/>
          <w:szCs w:val="24"/>
          <w:lang w:val="lv-LV"/>
        </w:rPr>
        <w:t>for</w:t>
      </w:r>
      <w:proofErr w:type="spellEnd"/>
      <w:r w:rsidR="00B227B8" w:rsidRPr="002530E3">
        <w:rPr>
          <w:rFonts w:ascii="Times New Roman" w:eastAsiaTheme="minorHAnsi" w:hAnsi="Times New Roman"/>
          <w:i/>
          <w:color w:val="000000"/>
          <w:sz w:val="24"/>
          <w:szCs w:val="24"/>
          <w:lang w:val="lv-LV"/>
        </w:rPr>
        <w:t xml:space="preserve"> </w:t>
      </w:r>
      <w:proofErr w:type="spellStart"/>
      <w:r w:rsidR="00B227B8" w:rsidRPr="002530E3">
        <w:rPr>
          <w:rFonts w:ascii="Times New Roman" w:eastAsiaTheme="minorHAnsi" w:hAnsi="Times New Roman"/>
          <w:i/>
          <w:color w:val="000000"/>
          <w:sz w:val="24"/>
          <w:szCs w:val="24"/>
          <w:lang w:val="lv-LV"/>
        </w:rPr>
        <w:t>Energy</w:t>
      </w:r>
      <w:proofErr w:type="spellEnd"/>
      <w:r w:rsidR="00B227B8" w:rsidRPr="002530E3">
        <w:rPr>
          <w:rFonts w:ascii="Times New Roman" w:eastAsiaTheme="minorHAnsi" w:hAnsi="Times New Roman"/>
          <w:color w:val="000000"/>
          <w:sz w:val="24"/>
          <w:szCs w:val="24"/>
          <w:lang w:val="lv-LV"/>
        </w:rPr>
        <w:t xml:space="preserve"> kopuzņēmumam, </w:t>
      </w:r>
      <w:r w:rsidR="00E32FBA" w:rsidRPr="002530E3">
        <w:rPr>
          <w:rFonts w:ascii="Times New Roman" w:hAnsi="Times New Roman"/>
          <w:sz w:val="24"/>
          <w:szCs w:val="24"/>
          <w:lang w:val="lv-LV"/>
        </w:rPr>
        <w:t>Eiropas Sociālā pētījuma (</w:t>
      </w:r>
      <w:proofErr w:type="spellStart"/>
      <w:r w:rsidR="00E32FBA" w:rsidRPr="002530E3">
        <w:rPr>
          <w:rFonts w:ascii="Times New Roman" w:hAnsi="Times New Roman"/>
          <w:i/>
          <w:iCs/>
          <w:sz w:val="24"/>
          <w:szCs w:val="24"/>
          <w:lang w:val="lv-LV"/>
        </w:rPr>
        <w:t>European</w:t>
      </w:r>
      <w:proofErr w:type="spellEnd"/>
      <w:r w:rsidR="00E32FBA" w:rsidRPr="002530E3">
        <w:rPr>
          <w:rFonts w:ascii="Times New Roman" w:hAnsi="Times New Roman"/>
          <w:i/>
          <w:iCs/>
          <w:sz w:val="24"/>
          <w:szCs w:val="24"/>
          <w:lang w:val="lv-LV"/>
        </w:rPr>
        <w:t xml:space="preserve"> </w:t>
      </w:r>
      <w:proofErr w:type="spellStart"/>
      <w:r w:rsidR="00E32FBA" w:rsidRPr="002530E3">
        <w:rPr>
          <w:rFonts w:ascii="Times New Roman" w:hAnsi="Times New Roman"/>
          <w:i/>
          <w:iCs/>
          <w:sz w:val="24"/>
          <w:szCs w:val="24"/>
          <w:lang w:val="lv-LV"/>
        </w:rPr>
        <w:t>Social</w:t>
      </w:r>
      <w:proofErr w:type="spellEnd"/>
      <w:r w:rsidR="00E32FBA" w:rsidRPr="002530E3">
        <w:rPr>
          <w:rFonts w:ascii="Times New Roman" w:hAnsi="Times New Roman"/>
          <w:i/>
          <w:iCs/>
          <w:sz w:val="24"/>
          <w:szCs w:val="24"/>
          <w:lang w:val="lv-LV"/>
        </w:rPr>
        <w:t xml:space="preserve"> </w:t>
      </w:r>
      <w:proofErr w:type="spellStart"/>
      <w:r w:rsidR="00E32FBA" w:rsidRPr="002530E3">
        <w:rPr>
          <w:rFonts w:ascii="Times New Roman" w:hAnsi="Times New Roman"/>
          <w:i/>
          <w:iCs/>
          <w:sz w:val="24"/>
          <w:szCs w:val="24"/>
          <w:lang w:val="lv-LV"/>
        </w:rPr>
        <w:t>Survey</w:t>
      </w:r>
      <w:proofErr w:type="spellEnd"/>
      <w:r w:rsidR="00E32FBA" w:rsidRPr="002530E3">
        <w:rPr>
          <w:rFonts w:ascii="Times New Roman" w:hAnsi="Times New Roman"/>
          <w:sz w:val="24"/>
          <w:szCs w:val="24"/>
          <w:lang w:val="lv-LV"/>
        </w:rPr>
        <w:t>) Eiropas pētniecības infrastruktūras konsorcijā (</w:t>
      </w:r>
      <w:proofErr w:type="spellStart"/>
      <w:r w:rsidR="00E32FBA" w:rsidRPr="002530E3">
        <w:rPr>
          <w:rFonts w:ascii="Times New Roman" w:hAnsi="Times New Roman"/>
          <w:i/>
          <w:iCs/>
          <w:sz w:val="24"/>
          <w:szCs w:val="24"/>
          <w:lang w:val="lv-LV"/>
        </w:rPr>
        <w:t>European</w:t>
      </w:r>
      <w:proofErr w:type="spellEnd"/>
      <w:r w:rsidR="00E32FBA" w:rsidRPr="002530E3">
        <w:rPr>
          <w:rFonts w:ascii="Times New Roman" w:hAnsi="Times New Roman"/>
          <w:i/>
          <w:iCs/>
          <w:sz w:val="24"/>
          <w:szCs w:val="24"/>
          <w:lang w:val="lv-LV"/>
        </w:rPr>
        <w:t xml:space="preserve"> </w:t>
      </w:r>
      <w:proofErr w:type="spellStart"/>
      <w:r w:rsidR="00E32FBA" w:rsidRPr="002530E3">
        <w:rPr>
          <w:rFonts w:ascii="Times New Roman" w:hAnsi="Times New Roman"/>
          <w:i/>
          <w:iCs/>
          <w:sz w:val="24"/>
          <w:szCs w:val="24"/>
          <w:lang w:val="lv-LV"/>
        </w:rPr>
        <w:t>Research</w:t>
      </w:r>
      <w:proofErr w:type="spellEnd"/>
      <w:r w:rsidR="00E32FBA" w:rsidRPr="002530E3">
        <w:rPr>
          <w:rFonts w:ascii="Times New Roman" w:hAnsi="Times New Roman"/>
          <w:i/>
          <w:iCs/>
          <w:sz w:val="24"/>
          <w:szCs w:val="24"/>
          <w:lang w:val="lv-LV"/>
        </w:rPr>
        <w:t xml:space="preserve"> </w:t>
      </w:r>
      <w:proofErr w:type="spellStart"/>
      <w:r w:rsidR="00E32FBA" w:rsidRPr="002530E3">
        <w:rPr>
          <w:rFonts w:ascii="Times New Roman" w:hAnsi="Times New Roman"/>
          <w:i/>
          <w:iCs/>
          <w:sz w:val="24"/>
          <w:szCs w:val="24"/>
          <w:lang w:val="lv-LV"/>
        </w:rPr>
        <w:t>Infrastructure</w:t>
      </w:r>
      <w:proofErr w:type="spellEnd"/>
      <w:r w:rsidR="00E32FBA" w:rsidRPr="002530E3">
        <w:rPr>
          <w:rFonts w:ascii="Times New Roman" w:hAnsi="Times New Roman"/>
          <w:i/>
          <w:iCs/>
          <w:sz w:val="24"/>
          <w:szCs w:val="24"/>
          <w:lang w:val="lv-LV"/>
        </w:rPr>
        <w:t xml:space="preserve"> </w:t>
      </w:r>
      <w:proofErr w:type="spellStart"/>
      <w:r w:rsidR="00E32FBA" w:rsidRPr="002530E3">
        <w:rPr>
          <w:rFonts w:ascii="Times New Roman" w:hAnsi="Times New Roman"/>
          <w:i/>
          <w:iCs/>
          <w:sz w:val="24"/>
          <w:szCs w:val="24"/>
          <w:lang w:val="lv-LV"/>
        </w:rPr>
        <w:t>Consortium</w:t>
      </w:r>
      <w:proofErr w:type="spellEnd"/>
      <w:r w:rsidR="00E32FBA" w:rsidRPr="002530E3">
        <w:rPr>
          <w:rFonts w:ascii="Times New Roman" w:hAnsi="Times New Roman"/>
          <w:sz w:val="24"/>
          <w:szCs w:val="24"/>
          <w:lang w:val="lv-LV"/>
        </w:rPr>
        <w:t>)</w:t>
      </w:r>
      <w:r w:rsidR="00E32FBA" w:rsidRPr="002530E3" w:rsidDel="00E32FBA">
        <w:rPr>
          <w:rFonts w:ascii="Times New Roman" w:eastAsiaTheme="minorHAnsi" w:hAnsi="Times New Roman"/>
          <w:i/>
          <w:color w:val="000000"/>
          <w:sz w:val="24"/>
          <w:szCs w:val="24"/>
          <w:lang w:val="lv-LV"/>
        </w:rPr>
        <w:t xml:space="preserve"> </w:t>
      </w:r>
      <w:r w:rsidR="00B227B8" w:rsidRPr="002530E3">
        <w:rPr>
          <w:rFonts w:ascii="Times New Roman" w:eastAsiaTheme="minorHAnsi" w:hAnsi="Times New Roman"/>
          <w:color w:val="000000"/>
          <w:sz w:val="24"/>
          <w:szCs w:val="24"/>
          <w:lang w:val="lv-LV"/>
        </w:rPr>
        <w:t xml:space="preserve">un </w:t>
      </w:r>
      <w:r w:rsidR="00E32FBA" w:rsidRPr="002530E3">
        <w:rPr>
          <w:rFonts w:ascii="Times New Roman" w:hAnsi="Times New Roman"/>
          <w:sz w:val="24"/>
          <w:szCs w:val="24"/>
          <w:lang w:val="lv-LV"/>
        </w:rPr>
        <w:t xml:space="preserve">Eiropas akadēmiskā tīkla </w:t>
      </w:r>
      <w:r w:rsidR="00E32FBA" w:rsidRPr="002530E3">
        <w:rPr>
          <w:rFonts w:ascii="Times New Roman" w:hAnsi="Times New Roman"/>
          <w:i/>
          <w:iCs/>
          <w:sz w:val="24"/>
          <w:szCs w:val="24"/>
          <w:lang w:val="lv-LV"/>
        </w:rPr>
        <w:t>GEANT</w:t>
      </w:r>
      <w:r w:rsidR="00E32FBA" w:rsidRPr="002530E3">
        <w:rPr>
          <w:rFonts w:ascii="Times New Roman" w:hAnsi="Times New Roman"/>
          <w:sz w:val="24"/>
          <w:szCs w:val="24"/>
          <w:lang w:val="lv-LV"/>
        </w:rPr>
        <w:t xml:space="preserve"> (</w:t>
      </w:r>
      <w:r w:rsidR="00E32FBA" w:rsidRPr="002530E3">
        <w:rPr>
          <w:rFonts w:ascii="Times New Roman" w:hAnsi="Times New Roman"/>
          <w:i/>
          <w:iCs/>
          <w:sz w:val="24"/>
          <w:szCs w:val="24"/>
          <w:lang w:val="lv-LV"/>
        </w:rPr>
        <w:t xml:space="preserve">Gigabit </w:t>
      </w:r>
      <w:proofErr w:type="spellStart"/>
      <w:r w:rsidR="00E32FBA" w:rsidRPr="002530E3">
        <w:rPr>
          <w:rFonts w:ascii="Times New Roman" w:hAnsi="Times New Roman"/>
          <w:i/>
          <w:iCs/>
          <w:sz w:val="24"/>
          <w:szCs w:val="24"/>
          <w:lang w:val="lv-LV"/>
        </w:rPr>
        <w:t>European</w:t>
      </w:r>
      <w:proofErr w:type="spellEnd"/>
      <w:r w:rsidR="00E32FBA" w:rsidRPr="002530E3">
        <w:rPr>
          <w:rFonts w:ascii="Times New Roman" w:hAnsi="Times New Roman"/>
          <w:i/>
          <w:iCs/>
          <w:sz w:val="24"/>
          <w:szCs w:val="24"/>
          <w:lang w:val="lv-LV"/>
        </w:rPr>
        <w:t xml:space="preserve"> </w:t>
      </w:r>
      <w:proofErr w:type="spellStart"/>
      <w:r w:rsidR="00E32FBA" w:rsidRPr="002530E3">
        <w:rPr>
          <w:rFonts w:ascii="Times New Roman" w:hAnsi="Times New Roman"/>
          <w:i/>
          <w:iCs/>
          <w:sz w:val="24"/>
          <w:szCs w:val="24"/>
          <w:lang w:val="lv-LV"/>
        </w:rPr>
        <w:t>Academic</w:t>
      </w:r>
      <w:proofErr w:type="spellEnd"/>
      <w:r w:rsidR="00E32FBA" w:rsidRPr="002530E3">
        <w:rPr>
          <w:rFonts w:ascii="Times New Roman" w:hAnsi="Times New Roman"/>
          <w:i/>
          <w:iCs/>
          <w:sz w:val="24"/>
          <w:szCs w:val="24"/>
          <w:lang w:val="lv-LV"/>
        </w:rPr>
        <w:t xml:space="preserve"> </w:t>
      </w:r>
      <w:proofErr w:type="spellStart"/>
      <w:r w:rsidR="00E32FBA" w:rsidRPr="002530E3">
        <w:rPr>
          <w:rFonts w:ascii="Times New Roman" w:hAnsi="Times New Roman"/>
          <w:i/>
          <w:iCs/>
          <w:sz w:val="24"/>
          <w:szCs w:val="24"/>
          <w:lang w:val="lv-LV"/>
        </w:rPr>
        <w:t>Network</w:t>
      </w:r>
      <w:proofErr w:type="spellEnd"/>
      <w:r w:rsidR="00E32FBA" w:rsidRPr="002530E3">
        <w:rPr>
          <w:rFonts w:ascii="Times New Roman" w:hAnsi="Times New Roman"/>
          <w:sz w:val="24"/>
          <w:szCs w:val="24"/>
          <w:lang w:val="lv-LV"/>
        </w:rPr>
        <w:t>) asociācijā</w:t>
      </w:r>
      <w:r w:rsidR="00B227B8" w:rsidRPr="002530E3">
        <w:rPr>
          <w:rFonts w:ascii="Times New Roman" w:eastAsiaTheme="minorHAnsi" w:hAnsi="Times New Roman"/>
          <w:color w:val="000000"/>
          <w:sz w:val="24"/>
          <w:szCs w:val="24"/>
          <w:lang w:val="lv-LV"/>
        </w:rPr>
        <w:t xml:space="preserve">. </w:t>
      </w:r>
    </w:p>
    <w:p w14:paraId="3C248F6D" w14:textId="77777777" w:rsidR="00444BB8" w:rsidRPr="002530E3" w:rsidRDefault="00765088" w:rsidP="00535414">
      <w:pPr>
        <w:widowControl/>
        <w:spacing w:after="0" w:line="240" w:lineRule="auto"/>
        <w:ind w:right="-1050" w:firstLine="567"/>
        <w:jc w:val="both"/>
        <w:rPr>
          <w:rFonts w:ascii="Times New Roman" w:hAnsi="Times New Roman"/>
          <w:sz w:val="24"/>
          <w:szCs w:val="24"/>
          <w:lang w:val="lv-LV"/>
        </w:rPr>
      </w:pPr>
      <w:r w:rsidRPr="002530E3">
        <w:rPr>
          <w:rFonts w:ascii="Times New Roman" w:eastAsiaTheme="minorHAnsi" w:hAnsi="Times New Roman"/>
          <w:color w:val="000000"/>
          <w:sz w:val="24"/>
          <w:szCs w:val="24"/>
          <w:lang w:val="lv-LV"/>
        </w:rPr>
        <w:t xml:space="preserve">Atbilstoši </w:t>
      </w:r>
      <w:r w:rsidR="00444BB8" w:rsidRPr="002530E3">
        <w:rPr>
          <w:rFonts w:ascii="Times New Roman" w:eastAsiaTheme="minorHAnsi" w:hAnsi="Times New Roman"/>
          <w:color w:val="000000"/>
          <w:sz w:val="24"/>
          <w:szCs w:val="24"/>
          <w:lang w:val="lv-LV"/>
        </w:rPr>
        <w:t xml:space="preserve">MK noteikumu Nr.259 </w:t>
      </w:r>
      <w:r w:rsidRPr="002530E3">
        <w:rPr>
          <w:rFonts w:ascii="Times New Roman" w:hAnsi="Times New Roman"/>
          <w:sz w:val="24"/>
          <w:szCs w:val="24"/>
          <w:lang w:val="lv-LV"/>
        </w:rPr>
        <w:t>5.1.apakšpunktam</w:t>
      </w:r>
      <w:r w:rsidR="00444BB8" w:rsidRPr="002530E3">
        <w:rPr>
          <w:rFonts w:ascii="Times New Roman" w:hAnsi="Times New Roman"/>
          <w:sz w:val="24"/>
          <w:szCs w:val="24"/>
          <w:lang w:val="lv-LV"/>
        </w:rPr>
        <w:t xml:space="preserve"> atbalstu </w:t>
      </w:r>
      <w:r w:rsidR="001E1F00" w:rsidRPr="002530E3">
        <w:rPr>
          <w:rFonts w:ascii="Times New Roman" w:hAnsi="Times New Roman"/>
          <w:sz w:val="24"/>
          <w:szCs w:val="24"/>
          <w:lang w:val="lv-LV"/>
        </w:rPr>
        <w:t xml:space="preserve">projektu īstenošanai </w:t>
      </w:r>
      <w:r w:rsidR="00444BB8" w:rsidRPr="002530E3">
        <w:rPr>
          <w:rFonts w:ascii="Times New Roman" w:hAnsi="Times New Roman"/>
          <w:sz w:val="24"/>
          <w:szCs w:val="24"/>
          <w:lang w:val="lv-LV"/>
        </w:rPr>
        <w:t xml:space="preserve">veic dotāciju veidā no </w:t>
      </w:r>
      <w:r w:rsidRPr="002530E3">
        <w:rPr>
          <w:rFonts w:ascii="Times New Roman" w:hAnsi="Times New Roman"/>
          <w:sz w:val="24"/>
          <w:szCs w:val="24"/>
          <w:lang w:val="lv-LV"/>
        </w:rPr>
        <w:t>apakšprogrammas 70.06.00</w:t>
      </w:r>
      <w:r w:rsidR="00444BB8" w:rsidRPr="002530E3">
        <w:rPr>
          <w:rFonts w:ascii="Times New Roman" w:hAnsi="Times New Roman"/>
          <w:sz w:val="24"/>
          <w:szCs w:val="24"/>
          <w:lang w:val="lv-LV"/>
        </w:rPr>
        <w:t xml:space="preserve"> kārtējam gadam valsts budžetā šim mērķim pieejamo resursu ietvaros. Ja projekt</w:t>
      </w:r>
      <w:r w:rsidR="00B3205E" w:rsidRPr="002530E3">
        <w:rPr>
          <w:rFonts w:ascii="Times New Roman" w:hAnsi="Times New Roman"/>
          <w:sz w:val="24"/>
          <w:szCs w:val="24"/>
          <w:lang w:val="lv-LV"/>
        </w:rPr>
        <w:t>ie</w:t>
      </w:r>
      <w:r w:rsidR="00444BB8" w:rsidRPr="002530E3">
        <w:rPr>
          <w:rFonts w:ascii="Times New Roman" w:hAnsi="Times New Roman"/>
          <w:sz w:val="24"/>
          <w:szCs w:val="24"/>
          <w:lang w:val="lv-LV"/>
        </w:rPr>
        <w:t xml:space="preserve">m nepieciešamais atbalsts pārsniedz apakšprogrammā </w:t>
      </w:r>
      <w:r w:rsidRPr="002530E3">
        <w:rPr>
          <w:rFonts w:ascii="Times New Roman" w:hAnsi="Times New Roman"/>
          <w:sz w:val="24"/>
          <w:szCs w:val="24"/>
          <w:lang w:val="lv-LV"/>
        </w:rPr>
        <w:t xml:space="preserve">70.06.00 </w:t>
      </w:r>
      <w:r w:rsidR="00444BB8" w:rsidRPr="002530E3">
        <w:rPr>
          <w:rFonts w:ascii="Times New Roman" w:hAnsi="Times New Roman"/>
          <w:sz w:val="24"/>
          <w:szCs w:val="24"/>
          <w:lang w:val="lv-LV"/>
        </w:rPr>
        <w:t>kārtējā gadā plānoto finansējumu, atbalstu nodrošina atbilstoši normatīvajam regulējumam par 74. resora "Gadskārtējā valsts budžeta izpildes procesā pārdalāmais finansējums" 80.00.00 programmā "Nesadalītais finansējums Eiropas Savienības politiku instrumentu un pārējās ārvalstu finanšu palīdzības līdzfinansēto projektu un pasākumu īstenošanai" plānoto līdzekļu pārdales kārtību</w:t>
      </w:r>
      <w:r w:rsidR="00CA0131" w:rsidRPr="002530E3">
        <w:rPr>
          <w:rFonts w:ascii="Times New Roman" w:hAnsi="Times New Roman"/>
          <w:sz w:val="24"/>
          <w:szCs w:val="24"/>
          <w:lang w:val="lv-LV"/>
        </w:rPr>
        <w:t xml:space="preserve">. </w:t>
      </w:r>
    </w:p>
    <w:p w14:paraId="619F2B94" w14:textId="77777777" w:rsidR="00D52820" w:rsidRPr="002530E3" w:rsidRDefault="00D52820" w:rsidP="00535414">
      <w:pPr>
        <w:widowControl/>
        <w:autoSpaceDE w:val="0"/>
        <w:autoSpaceDN w:val="0"/>
        <w:adjustRightInd w:val="0"/>
        <w:spacing w:after="0" w:line="240" w:lineRule="auto"/>
        <w:ind w:right="-1091" w:firstLine="567"/>
        <w:jc w:val="both"/>
        <w:rPr>
          <w:rFonts w:ascii="Times New Roman" w:hAnsi="Times New Roman"/>
          <w:sz w:val="24"/>
          <w:szCs w:val="24"/>
          <w:lang w:val="lv-LV"/>
        </w:rPr>
      </w:pPr>
      <w:r w:rsidRPr="002530E3">
        <w:rPr>
          <w:rFonts w:ascii="Times New Roman" w:hAnsi="Times New Roman"/>
          <w:sz w:val="24"/>
          <w:szCs w:val="24"/>
          <w:lang w:val="lv-LV"/>
        </w:rPr>
        <w:t xml:space="preserve">2016.gadā apakšprogrammas 70.06.00 ietvaros ir pieejami finanšu resursi 2 008 551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apmērā, tai skaitā dotācija no vispārējiem ieņēmumiem ilgtermiņa saistību izpildei 1 589 249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apmērā, no tiem, </w:t>
      </w:r>
      <w:r w:rsidR="004536E9" w:rsidRPr="002530E3">
        <w:rPr>
          <w:rFonts w:ascii="Times New Roman" w:hAnsi="Times New Roman"/>
          <w:sz w:val="24"/>
          <w:szCs w:val="24"/>
          <w:lang w:val="lv-LV"/>
        </w:rPr>
        <w:t>1 413 087</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atbalsta sniegšanai projektu īstenošanai</w:t>
      </w:r>
      <w:r w:rsidR="004536E9" w:rsidRPr="002530E3">
        <w:rPr>
          <w:rFonts w:ascii="Times New Roman" w:hAnsi="Times New Roman"/>
          <w:sz w:val="24"/>
          <w:szCs w:val="24"/>
          <w:lang w:val="lv-LV"/>
        </w:rPr>
        <w:t xml:space="preserve"> Latvijā, 23 632 </w:t>
      </w:r>
      <w:proofErr w:type="spellStart"/>
      <w:r w:rsidR="004536E9" w:rsidRPr="002530E3">
        <w:rPr>
          <w:rFonts w:ascii="Times New Roman" w:hAnsi="Times New Roman"/>
          <w:i/>
          <w:sz w:val="24"/>
          <w:szCs w:val="24"/>
          <w:lang w:val="lv-LV"/>
        </w:rPr>
        <w:t>euro</w:t>
      </w:r>
      <w:proofErr w:type="spellEnd"/>
      <w:r w:rsidR="004536E9" w:rsidRPr="002530E3">
        <w:rPr>
          <w:rFonts w:ascii="Times New Roman" w:hAnsi="Times New Roman"/>
          <w:i/>
          <w:sz w:val="24"/>
          <w:szCs w:val="24"/>
          <w:lang w:val="lv-LV"/>
        </w:rPr>
        <w:t xml:space="preserve"> </w:t>
      </w:r>
      <w:r w:rsidR="004536E9" w:rsidRPr="002530E3">
        <w:rPr>
          <w:rFonts w:ascii="Times New Roman" w:hAnsi="Times New Roman"/>
          <w:sz w:val="24"/>
          <w:szCs w:val="24"/>
          <w:lang w:val="lv-LV"/>
        </w:rPr>
        <w:t>dalības maksas segšanai Eiropas Savienības institūcijās</w:t>
      </w:r>
      <w:r w:rsidRPr="002530E3">
        <w:rPr>
          <w:rFonts w:ascii="Times New Roman" w:hAnsi="Times New Roman"/>
          <w:sz w:val="24"/>
          <w:szCs w:val="24"/>
          <w:lang w:val="lv-LV"/>
        </w:rPr>
        <w:t xml:space="preserve"> un 152 530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Latvijas dalības maksas segšanai</w:t>
      </w:r>
      <w:r w:rsidR="004536E9" w:rsidRPr="002530E3">
        <w:rPr>
          <w:rFonts w:ascii="Times New Roman" w:hAnsi="Times New Roman"/>
          <w:sz w:val="24"/>
          <w:szCs w:val="24"/>
          <w:lang w:val="lv-LV"/>
        </w:rPr>
        <w:t xml:space="preserve"> </w:t>
      </w:r>
      <w:r w:rsidRPr="002530E3">
        <w:rPr>
          <w:rFonts w:ascii="Times New Roman" w:hAnsi="Times New Roman"/>
          <w:sz w:val="24"/>
          <w:szCs w:val="24"/>
          <w:lang w:val="lv-LV"/>
        </w:rPr>
        <w:t xml:space="preserve">Eiropas akadēmiskajā tīklā </w:t>
      </w:r>
      <w:r w:rsidRPr="002530E3">
        <w:rPr>
          <w:rFonts w:ascii="Times New Roman" w:hAnsi="Times New Roman"/>
          <w:i/>
          <w:sz w:val="24"/>
          <w:szCs w:val="24"/>
          <w:lang w:val="lv-LV"/>
        </w:rPr>
        <w:t xml:space="preserve">GEANT </w:t>
      </w:r>
      <w:r w:rsidRPr="002530E3">
        <w:rPr>
          <w:rFonts w:ascii="Times New Roman" w:hAnsi="Times New Roman"/>
          <w:sz w:val="24"/>
          <w:szCs w:val="24"/>
          <w:lang w:val="lv-LV"/>
        </w:rPr>
        <w:t>(</w:t>
      </w:r>
      <w:r w:rsidRPr="002530E3">
        <w:rPr>
          <w:rFonts w:ascii="Times New Roman" w:hAnsi="Times New Roman"/>
          <w:i/>
          <w:sz w:val="24"/>
          <w:szCs w:val="24"/>
          <w:lang w:val="lv-LV"/>
        </w:rPr>
        <w:t xml:space="preserve">Gigabit </w:t>
      </w:r>
      <w:proofErr w:type="spellStart"/>
      <w:r w:rsidRPr="002530E3">
        <w:rPr>
          <w:rFonts w:ascii="Times New Roman" w:hAnsi="Times New Roman"/>
          <w:i/>
          <w:sz w:val="24"/>
          <w:szCs w:val="24"/>
          <w:lang w:val="lv-LV"/>
        </w:rPr>
        <w:t>European</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Academic</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Network</w:t>
      </w:r>
      <w:proofErr w:type="spellEnd"/>
      <w:r w:rsidRPr="002530E3">
        <w:rPr>
          <w:rFonts w:ascii="Times New Roman" w:hAnsi="Times New Roman"/>
          <w:i/>
          <w:sz w:val="24"/>
          <w:szCs w:val="24"/>
          <w:lang w:val="lv-LV"/>
        </w:rPr>
        <w:t>)</w:t>
      </w:r>
      <w:r w:rsidRPr="002530E3">
        <w:rPr>
          <w:rFonts w:ascii="Times New Roman" w:hAnsi="Times New Roman"/>
          <w:sz w:val="24"/>
          <w:szCs w:val="24"/>
          <w:lang w:val="lv-LV"/>
        </w:rPr>
        <w:t xml:space="preserve">, un ieņēmumi no ārvalstu finanšu palīdzības 419 302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apmērā.</w:t>
      </w:r>
      <w:r w:rsidR="004536E9" w:rsidRPr="002530E3">
        <w:rPr>
          <w:rFonts w:ascii="Times New Roman" w:hAnsi="Times New Roman"/>
          <w:sz w:val="24"/>
          <w:szCs w:val="24"/>
          <w:lang w:val="lv-LV"/>
        </w:rPr>
        <w:t xml:space="preserve"> Apakšprogrammas 70.06.00 2016.gadam apstiprinātās valsts budžeta dotācijas apguve</w:t>
      </w:r>
      <w:r w:rsidR="00AF244B" w:rsidRPr="002530E3">
        <w:rPr>
          <w:rFonts w:ascii="Times New Roman" w:hAnsi="Times New Roman"/>
          <w:sz w:val="24"/>
          <w:szCs w:val="24"/>
          <w:lang w:val="lv-LV"/>
        </w:rPr>
        <w:t xml:space="preserve"> atbalsta sniegšanai projektu īstenošanai Latvijā un</w:t>
      </w:r>
      <w:r w:rsidR="004536E9" w:rsidRPr="002530E3">
        <w:rPr>
          <w:rFonts w:ascii="Times New Roman" w:hAnsi="Times New Roman"/>
          <w:sz w:val="24"/>
          <w:szCs w:val="24"/>
          <w:lang w:val="lv-LV"/>
        </w:rPr>
        <w:t xml:space="preserve"> </w:t>
      </w:r>
      <w:r w:rsidR="00AF244B" w:rsidRPr="002530E3">
        <w:rPr>
          <w:rFonts w:ascii="Times New Roman" w:hAnsi="Times New Roman"/>
          <w:sz w:val="24"/>
          <w:szCs w:val="24"/>
          <w:lang w:val="lv-LV"/>
        </w:rPr>
        <w:t xml:space="preserve">dalības maksas segšanai Eiropas Savienības institūcijās, </w:t>
      </w:r>
      <w:r w:rsidR="004536E9" w:rsidRPr="002530E3">
        <w:rPr>
          <w:rFonts w:ascii="Times New Roman" w:hAnsi="Times New Roman"/>
          <w:sz w:val="24"/>
          <w:szCs w:val="24"/>
          <w:lang w:val="lv-LV"/>
        </w:rPr>
        <w:t xml:space="preserve">un </w:t>
      </w:r>
      <w:r w:rsidR="00AF244B" w:rsidRPr="002530E3">
        <w:rPr>
          <w:rFonts w:ascii="Times New Roman" w:hAnsi="Times New Roman"/>
          <w:sz w:val="24"/>
          <w:szCs w:val="24"/>
          <w:lang w:val="lv-LV"/>
        </w:rPr>
        <w:t xml:space="preserve">attiecīgo </w:t>
      </w:r>
      <w:r w:rsidR="004536E9" w:rsidRPr="002530E3">
        <w:rPr>
          <w:rFonts w:ascii="Times New Roman" w:hAnsi="Times New Roman"/>
          <w:sz w:val="24"/>
          <w:szCs w:val="24"/>
          <w:lang w:val="lv-LV"/>
        </w:rPr>
        <w:t xml:space="preserve">izdevumu izpilde sasniedz 99.40% jeb 1 428 177.60 </w:t>
      </w:r>
      <w:proofErr w:type="spellStart"/>
      <w:r w:rsidR="004536E9" w:rsidRPr="002530E3">
        <w:rPr>
          <w:rFonts w:ascii="Times New Roman" w:hAnsi="Times New Roman"/>
          <w:i/>
          <w:sz w:val="24"/>
          <w:szCs w:val="24"/>
          <w:lang w:val="lv-LV"/>
        </w:rPr>
        <w:t>euro</w:t>
      </w:r>
      <w:proofErr w:type="spellEnd"/>
      <w:r w:rsidR="00BD6973" w:rsidRPr="002530E3">
        <w:rPr>
          <w:rFonts w:ascii="Times New Roman" w:hAnsi="Times New Roman"/>
          <w:i/>
          <w:sz w:val="24"/>
          <w:szCs w:val="24"/>
          <w:lang w:val="lv-LV"/>
        </w:rPr>
        <w:t xml:space="preserve">, </w:t>
      </w:r>
      <w:r w:rsidR="00BD6973" w:rsidRPr="002530E3">
        <w:rPr>
          <w:rFonts w:ascii="Times New Roman" w:hAnsi="Times New Roman"/>
          <w:sz w:val="24"/>
          <w:szCs w:val="24"/>
          <w:lang w:val="lv-LV"/>
        </w:rPr>
        <w:t>t.sk.</w:t>
      </w:r>
      <w:r w:rsidR="00EA2E6B" w:rsidRPr="002530E3">
        <w:rPr>
          <w:rFonts w:ascii="Times New Roman" w:hAnsi="Times New Roman"/>
          <w:sz w:val="24"/>
          <w:szCs w:val="24"/>
          <w:lang w:val="lv-LV"/>
        </w:rPr>
        <w:t xml:space="preserve"> 1 408 845.60 </w:t>
      </w:r>
      <w:proofErr w:type="spellStart"/>
      <w:r w:rsidR="00EA2E6B" w:rsidRPr="002530E3">
        <w:rPr>
          <w:rFonts w:ascii="Times New Roman" w:hAnsi="Times New Roman"/>
          <w:i/>
          <w:sz w:val="24"/>
          <w:szCs w:val="24"/>
          <w:lang w:val="lv-LV"/>
        </w:rPr>
        <w:t>euro</w:t>
      </w:r>
      <w:proofErr w:type="spellEnd"/>
      <w:r w:rsidR="00EA2E6B" w:rsidRPr="002530E3">
        <w:rPr>
          <w:rFonts w:ascii="Times New Roman" w:hAnsi="Times New Roman"/>
          <w:sz w:val="24"/>
          <w:szCs w:val="24"/>
          <w:lang w:val="lv-LV"/>
        </w:rPr>
        <w:t xml:space="preserve"> apmērā </w:t>
      </w:r>
      <w:r w:rsidR="00BA7B19" w:rsidRPr="002530E3">
        <w:rPr>
          <w:rFonts w:ascii="Times New Roman" w:hAnsi="Times New Roman"/>
          <w:sz w:val="24"/>
          <w:szCs w:val="24"/>
          <w:lang w:val="lv-LV"/>
        </w:rPr>
        <w:t xml:space="preserve">veikti </w:t>
      </w:r>
      <w:r w:rsidR="00EA2E6B" w:rsidRPr="002530E3">
        <w:rPr>
          <w:rFonts w:ascii="Times New Roman" w:hAnsi="Times New Roman"/>
          <w:sz w:val="24"/>
          <w:szCs w:val="24"/>
          <w:lang w:val="lv-LV"/>
        </w:rPr>
        <w:t xml:space="preserve">izdevumi atbalsta sniegšanai projektu īstenošanai Latvijā, 19 332 </w:t>
      </w:r>
      <w:proofErr w:type="spellStart"/>
      <w:r w:rsidR="00EA2E6B" w:rsidRPr="002530E3">
        <w:rPr>
          <w:rFonts w:ascii="Times New Roman" w:hAnsi="Times New Roman"/>
          <w:i/>
          <w:sz w:val="24"/>
          <w:szCs w:val="24"/>
          <w:lang w:val="lv-LV"/>
        </w:rPr>
        <w:t>euro</w:t>
      </w:r>
      <w:proofErr w:type="spellEnd"/>
      <w:r w:rsidR="00BA7B19" w:rsidRPr="002530E3">
        <w:rPr>
          <w:rFonts w:ascii="Times New Roman" w:hAnsi="Times New Roman"/>
          <w:i/>
          <w:sz w:val="24"/>
          <w:szCs w:val="24"/>
          <w:lang w:val="lv-LV"/>
        </w:rPr>
        <w:t xml:space="preserve"> </w:t>
      </w:r>
      <w:r w:rsidR="00EA2E6B" w:rsidRPr="002530E3">
        <w:rPr>
          <w:rFonts w:ascii="Times New Roman" w:hAnsi="Times New Roman"/>
          <w:sz w:val="24"/>
          <w:szCs w:val="24"/>
          <w:lang w:val="lv-LV"/>
        </w:rPr>
        <w:t>apmērā</w:t>
      </w:r>
      <w:r w:rsidR="00BA7B19" w:rsidRPr="002530E3">
        <w:rPr>
          <w:rFonts w:ascii="Times New Roman" w:hAnsi="Times New Roman"/>
          <w:sz w:val="24"/>
          <w:szCs w:val="24"/>
          <w:lang w:val="lv-LV"/>
        </w:rPr>
        <w:t xml:space="preserve"> veikti izdevumi</w:t>
      </w:r>
      <w:r w:rsidR="00EA2E6B" w:rsidRPr="002530E3">
        <w:rPr>
          <w:rFonts w:ascii="Times New Roman" w:hAnsi="Times New Roman"/>
          <w:sz w:val="24"/>
          <w:szCs w:val="24"/>
          <w:lang w:val="lv-LV"/>
        </w:rPr>
        <w:t xml:space="preserve"> dalības maksas segšanai Eiropas Savienības institūcijās</w:t>
      </w:r>
      <w:r w:rsidR="00CC0ED7" w:rsidRPr="002530E3">
        <w:rPr>
          <w:rFonts w:ascii="Times New Roman" w:hAnsi="Times New Roman"/>
          <w:sz w:val="24"/>
          <w:szCs w:val="24"/>
          <w:lang w:val="lv-LV"/>
        </w:rPr>
        <w:t>.</w:t>
      </w:r>
      <w:r w:rsidR="00BA7B19" w:rsidRPr="002530E3">
        <w:rPr>
          <w:rFonts w:ascii="Times New Roman" w:hAnsi="Times New Roman"/>
          <w:sz w:val="24"/>
          <w:szCs w:val="24"/>
          <w:lang w:val="lv-LV"/>
        </w:rPr>
        <w:t xml:space="preserve"> </w:t>
      </w:r>
    </w:p>
    <w:p w14:paraId="3257A495" w14:textId="677359F6" w:rsidR="00317D8F" w:rsidRPr="002530E3" w:rsidRDefault="0098079E" w:rsidP="00535414">
      <w:pPr>
        <w:widowControl/>
        <w:autoSpaceDE w:val="0"/>
        <w:autoSpaceDN w:val="0"/>
        <w:adjustRightInd w:val="0"/>
        <w:spacing w:after="0" w:line="240" w:lineRule="auto"/>
        <w:ind w:right="-1091" w:firstLine="720"/>
        <w:jc w:val="both"/>
        <w:rPr>
          <w:rFonts w:ascii="Times New Roman" w:hAnsi="Times New Roman"/>
          <w:lang w:val="lv-LV"/>
        </w:rPr>
      </w:pPr>
      <w:r w:rsidRPr="002530E3">
        <w:rPr>
          <w:rFonts w:ascii="Times New Roman" w:hAnsi="Times New Roman"/>
          <w:sz w:val="24"/>
          <w:szCs w:val="24"/>
          <w:lang w:val="lv-LV"/>
        </w:rPr>
        <w:t>Saskaņā ar noslēgtajiem līgumiem atbalsta sniegšanai projektu īstenošanai Latvijā un dalības maksas segšanai Eiropas Savienības institūcijās 2016.</w:t>
      </w:r>
      <w:r w:rsidR="009503BF" w:rsidRPr="002530E3">
        <w:rPr>
          <w:rFonts w:ascii="Times New Roman" w:hAnsi="Times New Roman"/>
          <w:sz w:val="24"/>
          <w:szCs w:val="24"/>
          <w:lang w:val="lv-LV"/>
        </w:rPr>
        <w:t xml:space="preserve"> </w:t>
      </w:r>
      <w:r w:rsidRPr="002530E3">
        <w:rPr>
          <w:rFonts w:ascii="Times New Roman" w:hAnsi="Times New Roman"/>
          <w:sz w:val="24"/>
          <w:szCs w:val="24"/>
          <w:lang w:val="lv-LV"/>
        </w:rPr>
        <w:t>gadā kopā n</w:t>
      </w:r>
      <w:r w:rsidR="00524CDD" w:rsidRPr="002530E3">
        <w:rPr>
          <w:rFonts w:ascii="Times New Roman" w:hAnsi="Times New Roman"/>
          <w:sz w:val="24"/>
          <w:szCs w:val="24"/>
          <w:lang w:val="lv-LV"/>
        </w:rPr>
        <w:t>epieciešamais finansējums 2</w:t>
      </w:r>
      <w:r w:rsidR="00C32AD6" w:rsidRPr="002530E3">
        <w:rPr>
          <w:rFonts w:ascii="Times New Roman" w:hAnsi="Times New Roman"/>
          <w:sz w:val="24"/>
          <w:szCs w:val="24"/>
          <w:lang w:val="lv-LV"/>
        </w:rPr>
        <w:t> 523 990.30</w:t>
      </w:r>
      <w:r w:rsidR="00524CDD"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00C32AD6" w:rsidRPr="002530E3">
        <w:rPr>
          <w:rFonts w:ascii="Times New Roman" w:hAnsi="Times New Roman"/>
          <w:sz w:val="24"/>
          <w:szCs w:val="24"/>
          <w:lang w:val="lv-LV"/>
        </w:rPr>
        <w:t>, t.sk. 2 500 358.30</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w:t>
      </w:r>
      <w:r w:rsidRPr="002530E3">
        <w:rPr>
          <w:rFonts w:ascii="Times New Roman" w:hAnsi="Times New Roman"/>
          <w:sz w:val="24"/>
          <w:szCs w:val="24"/>
          <w:lang w:val="lv-LV"/>
        </w:rPr>
        <w:t>nepieciešami izdevumiem</w:t>
      </w:r>
      <w:r w:rsidRPr="002530E3">
        <w:rPr>
          <w:rFonts w:ascii="Times New Roman" w:hAnsi="Times New Roman"/>
          <w:i/>
          <w:sz w:val="24"/>
          <w:szCs w:val="24"/>
          <w:lang w:val="lv-LV"/>
        </w:rPr>
        <w:t xml:space="preserve"> </w:t>
      </w:r>
      <w:r w:rsidRPr="002530E3">
        <w:rPr>
          <w:rFonts w:ascii="Times New Roman" w:hAnsi="Times New Roman"/>
          <w:sz w:val="24"/>
          <w:szCs w:val="24"/>
          <w:lang w:val="lv-LV"/>
        </w:rPr>
        <w:t xml:space="preserve">atbalsta sniegšanai projektu īstenošanai Latvijā, </w:t>
      </w:r>
      <w:r w:rsidR="00C32AD6" w:rsidRPr="002530E3">
        <w:rPr>
          <w:rFonts w:ascii="Times New Roman" w:hAnsi="Times New Roman"/>
          <w:sz w:val="24"/>
          <w:szCs w:val="24"/>
          <w:lang w:val="lv-LV"/>
        </w:rPr>
        <w:t xml:space="preserve">23 632 </w:t>
      </w:r>
      <w:proofErr w:type="spellStart"/>
      <w:r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w:t>
      </w:r>
      <w:r w:rsidR="00524CDD" w:rsidRPr="002530E3">
        <w:rPr>
          <w:rFonts w:ascii="Times New Roman" w:hAnsi="Times New Roman"/>
          <w:sz w:val="24"/>
          <w:szCs w:val="24"/>
          <w:lang w:val="lv-LV"/>
        </w:rPr>
        <w:t>- dalības maksas segšanai E</w:t>
      </w:r>
      <w:r w:rsidRPr="002530E3">
        <w:rPr>
          <w:rFonts w:ascii="Times New Roman" w:hAnsi="Times New Roman"/>
          <w:sz w:val="24"/>
          <w:szCs w:val="24"/>
          <w:lang w:val="lv-LV"/>
        </w:rPr>
        <w:t>S</w:t>
      </w:r>
      <w:r w:rsidR="00B23517" w:rsidRPr="002530E3">
        <w:rPr>
          <w:rFonts w:ascii="Times New Roman" w:hAnsi="Times New Roman"/>
          <w:sz w:val="24"/>
          <w:szCs w:val="24"/>
          <w:lang w:val="lv-LV"/>
        </w:rPr>
        <w:t xml:space="preserve"> pētniecības</w:t>
      </w:r>
      <w:r w:rsidRPr="002530E3">
        <w:rPr>
          <w:rFonts w:ascii="Times New Roman" w:hAnsi="Times New Roman"/>
          <w:sz w:val="24"/>
          <w:szCs w:val="24"/>
          <w:lang w:val="lv-LV"/>
        </w:rPr>
        <w:t xml:space="preserve"> </w:t>
      </w:r>
      <w:r w:rsidR="000B02AC" w:rsidRPr="002530E3">
        <w:rPr>
          <w:rFonts w:ascii="Times New Roman" w:hAnsi="Times New Roman"/>
          <w:sz w:val="24"/>
          <w:szCs w:val="24"/>
          <w:lang w:val="lv-LV"/>
        </w:rPr>
        <w:t xml:space="preserve">programmu administrējošajās </w:t>
      </w:r>
      <w:r w:rsidRPr="002530E3">
        <w:rPr>
          <w:rFonts w:ascii="Times New Roman" w:hAnsi="Times New Roman"/>
          <w:sz w:val="24"/>
          <w:szCs w:val="24"/>
          <w:lang w:val="lv-LV"/>
        </w:rPr>
        <w:t>institūcijās</w:t>
      </w:r>
      <w:r w:rsidR="001A53D6" w:rsidRPr="002530E3">
        <w:rPr>
          <w:rFonts w:ascii="Times New Roman" w:hAnsi="Times New Roman"/>
          <w:sz w:val="24"/>
          <w:szCs w:val="24"/>
          <w:lang w:val="lv-LV"/>
        </w:rPr>
        <w:t xml:space="preserve">. Ņemot vērā augstāk norādīto </w:t>
      </w:r>
      <w:r w:rsidR="00CC63AA" w:rsidRPr="002530E3">
        <w:rPr>
          <w:rFonts w:ascii="Times New Roman" w:hAnsi="Times New Roman"/>
          <w:sz w:val="24"/>
          <w:szCs w:val="24"/>
          <w:lang w:val="lv-LV"/>
        </w:rPr>
        <w:t xml:space="preserve">informāciju par </w:t>
      </w:r>
      <w:r w:rsidR="001A53D6" w:rsidRPr="002530E3">
        <w:rPr>
          <w:rFonts w:ascii="Times New Roman" w:hAnsi="Times New Roman"/>
          <w:sz w:val="24"/>
          <w:szCs w:val="24"/>
          <w:lang w:val="lv-LV"/>
        </w:rPr>
        <w:t xml:space="preserve">budžeta izpildi, </w:t>
      </w:r>
      <w:r w:rsidR="00CC63AA" w:rsidRPr="002530E3">
        <w:rPr>
          <w:rFonts w:ascii="Times New Roman" w:hAnsi="Times New Roman"/>
          <w:sz w:val="24"/>
          <w:szCs w:val="24"/>
          <w:lang w:val="lv-LV"/>
        </w:rPr>
        <w:t xml:space="preserve">apakšprogrammas 70.06.00 </w:t>
      </w:r>
      <w:r w:rsidR="001A53D6" w:rsidRPr="002530E3">
        <w:rPr>
          <w:rFonts w:ascii="Times New Roman" w:hAnsi="Times New Roman"/>
          <w:sz w:val="24"/>
          <w:szCs w:val="24"/>
          <w:lang w:val="lv-LV"/>
        </w:rPr>
        <w:t xml:space="preserve">nepieciešamais </w:t>
      </w:r>
      <w:r w:rsidR="00CC63AA" w:rsidRPr="002530E3">
        <w:rPr>
          <w:rFonts w:ascii="Times New Roman" w:hAnsi="Times New Roman"/>
          <w:sz w:val="24"/>
          <w:szCs w:val="24"/>
          <w:lang w:val="lv-LV"/>
        </w:rPr>
        <w:t xml:space="preserve">papildu finansējums </w:t>
      </w:r>
      <w:r w:rsidR="00831DFF" w:rsidRPr="002530E3">
        <w:rPr>
          <w:rFonts w:ascii="Times New Roman" w:hAnsi="Times New Roman"/>
          <w:sz w:val="24"/>
          <w:szCs w:val="24"/>
          <w:lang w:val="lv-LV"/>
        </w:rPr>
        <w:t xml:space="preserve">ir </w:t>
      </w:r>
      <w:r w:rsidR="00C731E5" w:rsidRPr="002530E3">
        <w:rPr>
          <w:rFonts w:ascii="Times New Roman" w:hAnsi="Times New Roman"/>
          <w:sz w:val="24"/>
          <w:szCs w:val="24"/>
          <w:lang w:val="lv-LV"/>
        </w:rPr>
        <w:t>1</w:t>
      </w:r>
      <w:r w:rsidR="00C32AD6" w:rsidRPr="002530E3">
        <w:rPr>
          <w:rFonts w:ascii="Times New Roman" w:hAnsi="Times New Roman"/>
          <w:sz w:val="24"/>
          <w:szCs w:val="24"/>
          <w:lang w:val="lv-LV"/>
        </w:rPr>
        <w:t> 087 27</w:t>
      </w:r>
      <w:r w:rsidR="00A64DEC" w:rsidRPr="002530E3">
        <w:rPr>
          <w:rFonts w:ascii="Times New Roman" w:hAnsi="Times New Roman"/>
          <w:sz w:val="24"/>
          <w:szCs w:val="24"/>
          <w:lang w:val="lv-LV"/>
        </w:rPr>
        <w:t>3</w:t>
      </w:r>
      <w:r w:rsidR="00C731E5" w:rsidRPr="002530E3">
        <w:rPr>
          <w:rFonts w:ascii="Times New Roman" w:hAnsi="Times New Roman"/>
          <w:sz w:val="24"/>
          <w:szCs w:val="24"/>
          <w:lang w:val="lv-LV"/>
        </w:rPr>
        <w:t xml:space="preserve"> </w:t>
      </w:r>
      <w:proofErr w:type="spellStart"/>
      <w:r w:rsidR="00C731E5" w:rsidRPr="002530E3">
        <w:rPr>
          <w:rFonts w:ascii="Times New Roman" w:hAnsi="Times New Roman"/>
          <w:i/>
          <w:sz w:val="24"/>
          <w:szCs w:val="24"/>
          <w:lang w:val="lv-LV"/>
        </w:rPr>
        <w:t>euro</w:t>
      </w:r>
      <w:proofErr w:type="spellEnd"/>
      <w:r w:rsidR="00C32AD6" w:rsidRPr="002530E3">
        <w:rPr>
          <w:rFonts w:ascii="Times New Roman" w:hAnsi="Times New Roman"/>
          <w:sz w:val="24"/>
          <w:szCs w:val="24"/>
          <w:lang w:val="lv-LV"/>
        </w:rPr>
        <w:t xml:space="preserve">, </w:t>
      </w:r>
      <w:r w:rsidR="00A64DEC" w:rsidRPr="002530E3">
        <w:rPr>
          <w:rFonts w:ascii="Times New Roman" w:hAnsi="Times New Roman"/>
          <w:sz w:val="24"/>
          <w:szCs w:val="24"/>
          <w:lang w:val="lv-LV"/>
        </w:rPr>
        <w:t xml:space="preserve">t.sk. par 1 087 273 </w:t>
      </w:r>
      <w:proofErr w:type="spellStart"/>
      <w:r w:rsidR="00A64DEC" w:rsidRPr="002530E3">
        <w:rPr>
          <w:rFonts w:ascii="Times New Roman" w:hAnsi="Times New Roman"/>
          <w:i/>
          <w:sz w:val="24"/>
          <w:szCs w:val="24"/>
          <w:lang w:val="lv-LV"/>
        </w:rPr>
        <w:t>euro</w:t>
      </w:r>
      <w:proofErr w:type="spellEnd"/>
      <w:r w:rsidR="00A64DEC" w:rsidRPr="002530E3">
        <w:rPr>
          <w:rFonts w:ascii="Times New Roman" w:hAnsi="Times New Roman"/>
          <w:i/>
          <w:sz w:val="24"/>
          <w:szCs w:val="24"/>
          <w:lang w:val="lv-LV"/>
        </w:rPr>
        <w:t xml:space="preserve"> </w:t>
      </w:r>
      <w:r w:rsidR="009237D6" w:rsidRPr="002530E3">
        <w:rPr>
          <w:rFonts w:ascii="Times New Roman" w:hAnsi="Times New Roman"/>
          <w:sz w:val="24"/>
          <w:szCs w:val="24"/>
          <w:lang w:val="lv-LV"/>
        </w:rPr>
        <w:t>palielinot izdevumus</w:t>
      </w:r>
      <w:r w:rsidR="00C731E5" w:rsidRPr="002530E3">
        <w:rPr>
          <w:rFonts w:ascii="Times New Roman" w:hAnsi="Times New Roman"/>
          <w:i/>
          <w:sz w:val="24"/>
          <w:szCs w:val="24"/>
          <w:lang w:val="lv-LV"/>
        </w:rPr>
        <w:t xml:space="preserve"> </w:t>
      </w:r>
      <w:r w:rsidR="00C731E5" w:rsidRPr="002530E3">
        <w:rPr>
          <w:rFonts w:ascii="Times New Roman" w:hAnsi="Times New Roman"/>
          <w:sz w:val="24"/>
          <w:szCs w:val="24"/>
          <w:lang w:val="lv-LV"/>
        </w:rPr>
        <w:t>atbalsta sniegšanai projektu īstenošanai Latvijā.</w:t>
      </w:r>
      <w:r w:rsidR="00383E84" w:rsidRPr="002530E3">
        <w:rPr>
          <w:rFonts w:ascii="Times New Roman" w:hAnsi="Times New Roman"/>
          <w:sz w:val="24"/>
          <w:szCs w:val="24"/>
          <w:lang w:val="lv-LV"/>
        </w:rPr>
        <w:t xml:space="preserve"> Zemāk </w:t>
      </w:r>
      <w:r w:rsidR="004E6CC5" w:rsidRPr="002530E3">
        <w:rPr>
          <w:rFonts w:ascii="Times New Roman" w:hAnsi="Times New Roman"/>
          <w:sz w:val="24"/>
          <w:szCs w:val="24"/>
          <w:lang w:val="lv-LV"/>
        </w:rPr>
        <w:t>(</w:t>
      </w:r>
      <w:r w:rsidR="001D7489" w:rsidRPr="002530E3">
        <w:rPr>
          <w:rFonts w:ascii="Times New Roman" w:hAnsi="Times New Roman"/>
          <w:sz w:val="24"/>
          <w:szCs w:val="24"/>
          <w:lang w:val="lv-LV"/>
        </w:rPr>
        <w:t>2</w:t>
      </w:r>
      <w:r w:rsidR="004E6CC5" w:rsidRPr="002530E3">
        <w:rPr>
          <w:rFonts w:ascii="Times New Roman" w:hAnsi="Times New Roman"/>
          <w:sz w:val="24"/>
          <w:szCs w:val="24"/>
          <w:lang w:val="lv-LV"/>
        </w:rPr>
        <w:t xml:space="preserve">.tabulā) </w:t>
      </w:r>
      <w:r w:rsidR="00383E84" w:rsidRPr="002530E3">
        <w:rPr>
          <w:rFonts w:ascii="Times New Roman" w:hAnsi="Times New Roman"/>
          <w:sz w:val="24"/>
          <w:szCs w:val="24"/>
          <w:lang w:val="lv-LV"/>
        </w:rPr>
        <w:t xml:space="preserve">skatīt informāciju par 2016.gadam plānoto </w:t>
      </w:r>
      <w:r w:rsidR="00C45AC7" w:rsidRPr="002530E3">
        <w:rPr>
          <w:rFonts w:ascii="Times New Roman" w:hAnsi="Times New Roman"/>
          <w:sz w:val="24"/>
          <w:szCs w:val="24"/>
          <w:lang w:val="lv-LV"/>
        </w:rPr>
        <w:t xml:space="preserve">valsts budžeta dotācijas </w:t>
      </w:r>
      <w:r w:rsidR="00383E84" w:rsidRPr="002530E3">
        <w:rPr>
          <w:rFonts w:ascii="Times New Roman" w:hAnsi="Times New Roman"/>
          <w:sz w:val="24"/>
          <w:szCs w:val="24"/>
          <w:lang w:val="lv-LV"/>
        </w:rPr>
        <w:t xml:space="preserve">finansējumu, tā izpildi un papildus nepieciešamo finansējumu dalījumā pa </w:t>
      </w:r>
      <w:r w:rsidR="00E0315F" w:rsidRPr="002530E3">
        <w:rPr>
          <w:rFonts w:ascii="Times New Roman" w:hAnsi="Times New Roman"/>
          <w:sz w:val="24"/>
          <w:szCs w:val="24"/>
          <w:lang w:val="lv-LV"/>
        </w:rPr>
        <w:t>ES pētniecības programmām</w:t>
      </w:r>
      <w:r w:rsidR="00FF126D" w:rsidRPr="002530E3">
        <w:rPr>
          <w:rFonts w:ascii="Times New Roman" w:hAnsi="Times New Roman"/>
          <w:lang w:val="lv-LV"/>
        </w:rPr>
        <w:t>.</w:t>
      </w:r>
    </w:p>
    <w:p w14:paraId="6751BD78" w14:textId="77777777" w:rsidR="00241F2B" w:rsidRPr="002530E3" w:rsidRDefault="00317D8F">
      <w:pPr>
        <w:widowControl/>
        <w:autoSpaceDE w:val="0"/>
        <w:autoSpaceDN w:val="0"/>
        <w:adjustRightInd w:val="0"/>
        <w:spacing w:after="0" w:line="240" w:lineRule="auto"/>
        <w:ind w:right="-1091" w:firstLine="720"/>
        <w:jc w:val="right"/>
        <w:rPr>
          <w:rFonts w:ascii="Times New Roman" w:hAnsi="Times New Roman"/>
          <w:lang w:val="lv-LV"/>
        </w:rPr>
      </w:pPr>
      <w:r w:rsidRPr="002530E3">
        <w:rPr>
          <w:rFonts w:ascii="Times New Roman" w:hAnsi="Times New Roman"/>
          <w:i/>
          <w:sz w:val="24"/>
          <w:lang w:val="lv-LV"/>
        </w:rPr>
        <w:t>2.tabula</w:t>
      </w:r>
    </w:p>
    <w:p w14:paraId="2C9CD3BF" w14:textId="543FAC73" w:rsidR="007119A1" w:rsidRPr="002530E3" w:rsidRDefault="007119A1" w:rsidP="00440ACD">
      <w:pPr>
        <w:widowControl/>
        <w:autoSpaceDE w:val="0"/>
        <w:autoSpaceDN w:val="0"/>
        <w:adjustRightInd w:val="0"/>
        <w:spacing w:after="0" w:line="240" w:lineRule="auto"/>
        <w:ind w:right="-1091" w:firstLine="720"/>
        <w:jc w:val="both"/>
        <w:rPr>
          <w:rFonts w:ascii="Times New Roman" w:hAnsi="Times New Roman"/>
          <w:lang w:val="lv-LV"/>
        </w:rPr>
      </w:pPr>
    </w:p>
    <w:tbl>
      <w:tblPr>
        <w:tblW w:w="9102" w:type="dxa"/>
        <w:tblLook w:val="04A0" w:firstRow="1" w:lastRow="0" w:firstColumn="1" w:lastColumn="0" w:noHBand="0" w:noVBand="1"/>
      </w:tblPr>
      <w:tblGrid>
        <w:gridCol w:w="2547"/>
        <w:gridCol w:w="1417"/>
        <w:gridCol w:w="2127"/>
        <w:gridCol w:w="1275"/>
        <w:gridCol w:w="1736"/>
      </w:tblGrid>
      <w:tr w:rsidR="007119A1" w:rsidRPr="002530E3" w14:paraId="0A30DFF9" w14:textId="77777777" w:rsidTr="00A64DEC">
        <w:trPr>
          <w:trHeight w:val="70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1B35" w14:textId="77777777" w:rsidR="007119A1" w:rsidRPr="002530E3" w:rsidRDefault="007119A1" w:rsidP="007119A1">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Programma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448B68" w14:textId="4401F7EA" w:rsidR="007119A1" w:rsidRPr="002530E3" w:rsidRDefault="007119A1" w:rsidP="007119A1">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2016.gadam apstiprinātais finansējums</w:t>
            </w:r>
            <w:r w:rsidR="00286259" w:rsidRPr="002530E3">
              <w:rPr>
                <w:rFonts w:ascii="Times New Roman" w:eastAsia="Times New Roman" w:hAnsi="Times New Roman"/>
                <w:b/>
                <w:bCs/>
                <w:color w:val="000000"/>
                <w:sz w:val="18"/>
                <w:szCs w:val="18"/>
                <w:lang w:val="lv-LV" w:eastAsia="lv-LV"/>
              </w:rPr>
              <w:t>, EUR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CA4F5BD" w14:textId="77777777" w:rsidR="007119A1" w:rsidRPr="002530E3" w:rsidRDefault="007119A1" w:rsidP="007119A1">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2016.gadam prognozētais finansējums kopā saskaņā ar noslēgtajiem līgumiem, EUR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742F25" w14:textId="77777777" w:rsidR="007119A1" w:rsidRPr="002530E3" w:rsidRDefault="007119A1" w:rsidP="007119A1">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t.sk. 2016.gada izpilde, EUR</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57419653" w14:textId="77777777" w:rsidR="007119A1" w:rsidRPr="002530E3" w:rsidRDefault="007119A1" w:rsidP="007119A1">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t.sk. 2016.gadam papildus nepieciešamais finansējums, EUR</w:t>
            </w:r>
          </w:p>
        </w:tc>
      </w:tr>
      <w:tr w:rsidR="007119A1" w:rsidRPr="002530E3" w14:paraId="75FB387A"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00D0390"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7.Ietvara programma</w:t>
            </w:r>
          </w:p>
        </w:tc>
        <w:tc>
          <w:tcPr>
            <w:tcW w:w="1417" w:type="dxa"/>
            <w:tcBorders>
              <w:top w:val="nil"/>
              <w:left w:val="nil"/>
              <w:bottom w:val="single" w:sz="4" w:space="0" w:color="auto"/>
              <w:right w:val="single" w:sz="4" w:space="0" w:color="auto"/>
            </w:tcBorders>
            <w:shd w:val="clear" w:color="auto" w:fill="auto"/>
            <w:vAlign w:val="bottom"/>
            <w:hideMark/>
          </w:tcPr>
          <w:p w14:paraId="5E4E7650" w14:textId="33CBF6A8"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370 007 </w:t>
            </w:r>
          </w:p>
        </w:tc>
        <w:tc>
          <w:tcPr>
            <w:tcW w:w="2127" w:type="dxa"/>
            <w:tcBorders>
              <w:top w:val="nil"/>
              <w:left w:val="nil"/>
              <w:bottom w:val="single" w:sz="4" w:space="0" w:color="auto"/>
              <w:right w:val="single" w:sz="4" w:space="0" w:color="auto"/>
            </w:tcBorders>
            <w:shd w:val="clear" w:color="auto" w:fill="auto"/>
            <w:vAlign w:val="bottom"/>
            <w:hideMark/>
          </w:tcPr>
          <w:p w14:paraId="031DD473" w14:textId="5861667A"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436 926.99 </w:t>
            </w:r>
          </w:p>
        </w:tc>
        <w:tc>
          <w:tcPr>
            <w:tcW w:w="1275" w:type="dxa"/>
            <w:tcBorders>
              <w:top w:val="nil"/>
              <w:left w:val="nil"/>
              <w:bottom w:val="single" w:sz="4" w:space="0" w:color="auto"/>
              <w:right w:val="single" w:sz="4" w:space="0" w:color="auto"/>
            </w:tcBorders>
            <w:shd w:val="clear" w:color="auto" w:fill="auto"/>
            <w:noWrap/>
            <w:vAlign w:val="bottom"/>
            <w:hideMark/>
          </w:tcPr>
          <w:p w14:paraId="2A6BFD25" w14:textId="25326043"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370 006.46 </w:t>
            </w:r>
          </w:p>
        </w:tc>
        <w:tc>
          <w:tcPr>
            <w:tcW w:w="1736" w:type="dxa"/>
            <w:tcBorders>
              <w:top w:val="nil"/>
              <w:left w:val="nil"/>
              <w:bottom w:val="single" w:sz="4" w:space="0" w:color="auto"/>
              <w:right w:val="single" w:sz="4" w:space="0" w:color="auto"/>
            </w:tcBorders>
            <w:shd w:val="clear" w:color="auto" w:fill="auto"/>
            <w:noWrap/>
            <w:vAlign w:val="bottom"/>
            <w:hideMark/>
          </w:tcPr>
          <w:p w14:paraId="0BDB4538" w14:textId="2B2BF465"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66 920.53 </w:t>
            </w:r>
          </w:p>
        </w:tc>
      </w:tr>
      <w:tr w:rsidR="007119A1" w:rsidRPr="002530E3" w14:paraId="2EBD3030"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41B296EF"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“Apvārsnis 2020” </w:t>
            </w:r>
          </w:p>
        </w:tc>
        <w:tc>
          <w:tcPr>
            <w:tcW w:w="1417" w:type="dxa"/>
            <w:tcBorders>
              <w:top w:val="nil"/>
              <w:left w:val="nil"/>
              <w:bottom w:val="single" w:sz="4" w:space="0" w:color="auto"/>
              <w:right w:val="single" w:sz="4" w:space="0" w:color="auto"/>
            </w:tcBorders>
            <w:shd w:val="clear" w:color="auto" w:fill="auto"/>
            <w:vAlign w:val="bottom"/>
            <w:hideMark/>
          </w:tcPr>
          <w:p w14:paraId="7B5516FA" w14:textId="32C25E5A"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11 567 </w:t>
            </w:r>
          </w:p>
        </w:tc>
        <w:tc>
          <w:tcPr>
            <w:tcW w:w="2127" w:type="dxa"/>
            <w:tcBorders>
              <w:top w:val="nil"/>
              <w:left w:val="nil"/>
              <w:bottom w:val="single" w:sz="4" w:space="0" w:color="auto"/>
              <w:right w:val="single" w:sz="4" w:space="0" w:color="auto"/>
            </w:tcBorders>
            <w:shd w:val="clear" w:color="auto" w:fill="auto"/>
            <w:vAlign w:val="bottom"/>
            <w:hideMark/>
          </w:tcPr>
          <w:p w14:paraId="0A5F71F4" w14:textId="2BA52A51"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88 944.00 </w:t>
            </w:r>
          </w:p>
        </w:tc>
        <w:tc>
          <w:tcPr>
            <w:tcW w:w="1275" w:type="dxa"/>
            <w:tcBorders>
              <w:top w:val="nil"/>
              <w:left w:val="nil"/>
              <w:bottom w:val="single" w:sz="4" w:space="0" w:color="auto"/>
              <w:right w:val="single" w:sz="4" w:space="0" w:color="auto"/>
            </w:tcBorders>
            <w:shd w:val="clear" w:color="auto" w:fill="auto"/>
            <w:noWrap/>
            <w:vAlign w:val="bottom"/>
            <w:hideMark/>
          </w:tcPr>
          <w:p w14:paraId="0AA35E4F" w14:textId="18A3AE2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7 327.14 </w:t>
            </w:r>
          </w:p>
        </w:tc>
        <w:tc>
          <w:tcPr>
            <w:tcW w:w="1736" w:type="dxa"/>
            <w:tcBorders>
              <w:top w:val="nil"/>
              <w:left w:val="nil"/>
              <w:bottom w:val="single" w:sz="4" w:space="0" w:color="auto"/>
              <w:right w:val="single" w:sz="4" w:space="0" w:color="auto"/>
            </w:tcBorders>
            <w:shd w:val="clear" w:color="auto" w:fill="auto"/>
            <w:noWrap/>
            <w:vAlign w:val="bottom"/>
            <w:hideMark/>
          </w:tcPr>
          <w:p w14:paraId="3865A6CF" w14:textId="504B9B96"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77 376.86 </w:t>
            </w:r>
          </w:p>
        </w:tc>
      </w:tr>
      <w:tr w:rsidR="007119A1" w:rsidRPr="002530E3" w14:paraId="007E14B7"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AEE64E0"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ARTEMIS </w:t>
            </w:r>
          </w:p>
        </w:tc>
        <w:tc>
          <w:tcPr>
            <w:tcW w:w="1417" w:type="dxa"/>
            <w:tcBorders>
              <w:top w:val="nil"/>
              <w:left w:val="nil"/>
              <w:bottom w:val="single" w:sz="4" w:space="0" w:color="auto"/>
              <w:right w:val="single" w:sz="4" w:space="0" w:color="auto"/>
            </w:tcBorders>
            <w:shd w:val="clear" w:color="auto" w:fill="auto"/>
            <w:vAlign w:val="bottom"/>
            <w:hideMark/>
          </w:tcPr>
          <w:p w14:paraId="16A0AB23" w14:textId="65AA7BEF"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185 661 </w:t>
            </w:r>
          </w:p>
        </w:tc>
        <w:tc>
          <w:tcPr>
            <w:tcW w:w="2127" w:type="dxa"/>
            <w:tcBorders>
              <w:top w:val="nil"/>
              <w:left w:val="nil"/>
              <w:bottom w:val="single" w:sz="4" w:space="0" w:color="auto"/>
              <w:right w:val="single" w:sz="4" w:space="0" w:color="auto"/>
            </w:tcBorders>
            <w:shd w:val="clear" w:color="auto" w:fill="auto"/>
            <w:vAlign w:val="bottom"/>
            <w:hideMark/>
          </w:tcPr>
          <w:p w14:paraId="2CD21550" w14:textId="7A5530A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185 660.16 </w:t>
            </w:r>
          </w:p>
        </w:tc>
        <w:tc>
          <w:tcPr>
            <w:tcW w:w="1275" w:type="dxa"/>
            <w:tcBorders>
              <w:top w:val="nil"/>
              <w:left w:val="nil"/>
              <w:bottom w:val="single" w:sz="4" w:space="0" w:color="auto"/>
              <w:right w:val="single" w:sz="4" w:space="0" w:color="auto"/>
            </w:tcBorders>
            <w:shd w:val="clear" w:color="auto" w:fill="auto"/>
            <w:noWrap/>
            <w:vAlign w:val="bottom"/>
            <w:hideMark/>
          </w:tcPr>
          <w:p w14:paraId="12886F5D" w14:textId="5A5CD06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185 660.16 </w:t>
            </w:r>
          </w:p>
        </w:tc>
        <w:tc>
          <w:tcPr>
            <w:tcW w:w="1736" w:type="dxa"/>
            <w:tcBorders>
              <w:top w:val="nil"/>
              <w:left w:val="nil"/>
              <w:bottom w:val="single" w:sz="4" w:space="0" w:color="auto"/>
              <w:right w:val="single" w:sz="4" w:space="0" w:color="auto"/>
            </w:tcBorders>
            <w:shd w:val="clear" w:color="auto" w:fill="auto"/>
            <w:noWrap/>
            <w:vAlign w:val="bottom"/>
            <w:hideMark/>
          </w:tcPr>
          <w:p w14:paraId="1724F956" w14:textId="7777777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7119A1" w:rsidRPr="002530E3" w14:paraId="092E4F42"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FED53FE"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BONUS </w:t>
            </w:r>
          </w:p>
        </w:tc>
        <w:tc>
          <w:tcPr>
            <w:tcW w:w="1417" w:type="dxa"/>
            <w:tcBorders>
              <w:top w:val="nil"/>
              <w:left w:val="nil"/>
              <w:bottom w:val="single" w:sz="4" w:space="0" w:color="auto"/>
              <w:right w:val="single" w:sz="4" w:space="0" w:color="auto"/>
            </w:tcBorders>
            <w:shd w:val="clear" w:color="auto" w:fill="auto"/>
            <w:vAlign w:val="bottom"/>
            <w:hideMark/>
          </w:tcPr>
          <w:p w14:paraId="4EBC3B39" w14:textId="4712B58F"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59 977 </w:t>
            </w:r>
          </w:p>
        </w:tc>
        <w:tc>
          <w:tcPr>
            <w:tcW w:w="2127" w:type="dxa"/>
            <w:tcBorders>
              <w:top w:val="nil"/>
              <w:left w:val="nil"/>
              <w:bottom w:val="single" w:sz="4" w:space="0" w:color="auto"/>
              <w:right w:val="single" w:sz="4" w:space="0" w:color="auto"/>
            </w:tcBorders>
            <w:shd w:val="clear" w:color="auto" w:fill="auto"/>
            <w:vAlign w:val="bottom"/>
            <w:hideMark/>
          </w:tcPr>
          <w:p w14:paraId="2638DA24" w14:textId="31385E98"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118 343.78 </w:t>
            </w:r>
          </w:p>
        </w:tc>
        <w:tc>
          <w:tcPr>
            <w:tcW w:w="1275" w:type="dxa"/>
            <w:tcBorders>
              <w:top w:val="nil"/>
              <w:left w:val="nil"/>
              <w:bottom w:val="single" w:sz="4" w:space="0" w:color="auto"/>
              <w:right w:val="single" w:sz="4" w:space="0" w:color="auto"/>
            </w:tcBorders>
            <w:shd w:val="clear" w:color="auto" w:fill="auto"/>
            <w:noWrap/>
            <w:vAlign w:val="bottom"/>
            <w:hideMark/>
          </w:tcPr>
          <w:p w14:paraId="6E156826" w14:textId="35B3EF23"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59 976.88 </w:t>
            </w:r>
          </w:p>
        </w:tc>
        <w:tc>
          <w:tcPr>
            <w:tcW w:w="1736" w:type="dxa"/>
            <w:tcBorders>
              <w:top w:val="nil"/>
              <w:left w:val="nil"/>
              <w:bottom w:val="single" w:sz="4" w:space="0" w:color="auto"/>
              <w:right w:val="single" w:sz="4" w:space="0" w:color="auto"/>
            </w:tcBorders>
            <w:shd w:val="clear" w:color="auto" w:fill="auto"/>
            <w:noWrap/>
            <w:vAlign w:val="bottom"/>
            <w:hideMark/>
          </w:tcPr>
          <w:p w14:paraId="4649682D" w14:textId="7F9C9B9C"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58 366.90 </w:t>
            </w:r>
          </w:p>
        </w:tc>
      </w:tr>
      <w:tr w:rsidR="007119A1" w:rsidRPr="002530E3" w14:paraId="501FCA06"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0A34056"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COST </w:t>
            </w:r>
          </w:p>
        </w:tc>
        <w:tc>
          <w:tcPr>
            <w:tcW w:w="1417" w:type="dxa"/>
            <w:tcBorders>
              <w:top w:val="nil"/>
              <w:left w:val="nil"/>
              <w:bottom w:val="single" w:sz="4" w:space="0" w:color="auto"/>
              <w:right w:val="single" w:sz="4" w:space="0" w:color="auto"/>
            </w:tcBorders>
            <w:shd w:val="clear" w:color="auto" w:fill="auto"/>
            <w:vAlign w:val="bottom"/>
            <w:hideMark/>
          </w:tcPr>
          <w:p w14:paraId="21E80746" w14:textId="3036F2F0"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3 718 </w:t>
            </w:r>
          </w:p>
        </w:tc>
        <w:tc>
          <w:tcPr>
            <w:tcW w:w="2127" w:type="dxa"/>
            <w:tcBorders>
              <w:top w:val="nil"/>
              <w:left w:val="nil"/>
              <w:bottom w:val="single" w:sz="4" w:space="0" w:color="auto"/>
              <w:right w:val="single" w:sz="4" w:space="0" w:color="auto"/>
            </w:tcBorders>
            <w:shd w:val="clear" w:color="auto" w:fill="auto"/>
            <w:vAlign w:val="bottom"/>
            <w:hideMark/>
          </w:tcPr>
          <w:p w14:paraId="5D6BCEB6" w14:textId="5A91C4A9"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3 718.40 </w:t>
            </w:r>
          </w:p>
        </w:tc>
        <w:tc>
          <w:tcPr>
            <w:tcW w:w="1275" w:type="dxa"/>
            <w:tcBorders>
              <w:top w:val="nil"/>
              <w:left w:val="nil"/>
              <w:bottom w:val="single" w:sz="4" w:space="0" w:color="auto"/>
              <w:right w:val="single" w:sz="4" w:space="0" w:color="auto"/>
            </w:tcBorders>
            <w:shd w:val="clear" w:color="auto" w:fill="auto"/>
            <w:noWrap/>
            <w:vAlign w:val="bottom"/>
            <w:hideMark/>
          </w:tcPr>
          <w:p w14:paraId="0BE6047F" w14:textId="52E9E4E2"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3 718.40 </w:t>
            </w:r>
          </w:p>
        </w:tc>
        <w:tc>
          <w:tcPr>
            <w:tcW w:w="1736" w:type="dxa"/>
            <w:tcBorders>
              <w:top w:val="nil"/>
              <w:left w:val="nil"/>
              <w:bottom w:val="single" w:sz="4" w:space="0" w:color="auto"/>
              <w:right w:val="single" w:sz="4" w:space="0" w:color="auto"/>
            </w:tcBorders>
            <w:shd w:val="clear" w:color="auto" w:fill="auto"/>
            <w:noWrap/>
            <w:vAlign w:val="bottom"/>
            <w:hideMark/>
          </w:tcPr>
          <w:p w14:paraId="12473097" w14:textId="7777777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7119A1" w:rsidRPr="002530E3" w14:paraId="1810AC1B"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E9638B8"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ECSEL </w:t>
            </w:r>
          </w:p>
        </w:tc>
        <w:tc>
          <w:tcPr>
            <w:tcW w:w="1417" w:type="dxa"/>
            <w:tcBorders>
              <w:top w:val="nil"/>
              <w:left w:val="nil"/>
              <w:bottom w:val="single" w:sz="4" w:space="0" w:color="auto"/>
              <w:right w:val="single" w:sz="4" w:space="0" w:color="auto"/>
            </w:tcBorders>
            <w:shd w:val="clear" w:color="auto" w:fill="auto"/>
            <w:vAlign w:val="bottom"/>
            <w:hideMark/>
          </w:tcPr>
          <w:p w14:paraId="140AE44E" w14:textId="34D37B88"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8 252 </w:t>
            </w:r>
          </w:p>
        </w:tc>
        <w:tc>
          <w:tcPr>
            <w:tcW w:w="2127" w:type="dxa"/>
            <w:tcBorders>
              <w:top w:val="nil"/>
              <w:left w:val="nil"/>
              <w:bottom w:val="single" w:sz="4" w:space="0" w:color="auto"/>
              <w:right w:val="single" w:sz="4" w:space="0" w:color="auto"/>
            </w:tcBorders>
            <w:shd w:val="clear" w:color="auto" w:fill="auto"/>
            <w:vAlign w:val="bottom"/>
            <w:hideMark/>
          </w:tcPr>
          <w:p w14:paraId="00E548C0" w14:textId="04E4E5B9"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39 022.35 </w:t>
            </w:r>
          </w:p>
        </w:tc>
        <w:tc>
          <w:tcPr>
            <w:tcW w:w="1275" w:type="dxa"/>
            <w:tcBorders>
              <w:top w:val="nil"/>
              <w:left w:val="nil"/>
              <w:bottom w:val="single" w:sz="4" w:space="0" w:color="auto"/>
              <w:right w:val="single" w:sz="4" w:space="0" w:color="auto"/>
            </w:tcBorders>
            <w:shd w:val="clear" w:color="auto" w:fill="auto"/>
            <w:noWrap/>
            <w:vAlign w:val="bottom"/>
            <w:hideMark/>
          </w:tcPr>
          <w:p w14:paraId="77249B01" w14:textId="50DD8519"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8 252.00 </w:t>
            </w:r>
          </w:p>
        </w:tc>
        <w:tc>
          <w:tcPr>
            <w:tcW w:w="1736" w:type="dxa"/>
            <w:tcBorders>
              <w:top w:val="nil"/>
              <w:left w:val="nil"/>
              <w:bottom w:val="single" w:sz="4" w:space="0" w:color="auto"/>
              <w:right w:val="single" w:sz="4" w:space="0" w:color="auto"/>
            </w:tcBorders>
            <w:shd w:val="clear" w:color="auto" w:fill="auto"/>
            <w:noWrap/>
            <w:vAlign w:val="bottom"/>
            <w:hideMark/>
          </w:tcPr>
          <w:p w14:paraId="525B6A7A" w14:textId="360AB2DF"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30 770.35 </w:t>
            </w:r>
          </w:p>
        </w:tc>
      </w:tr>
      <w:tr w:rsidR="007119A1" w:rsidRPr="002530E3" w14:paraId="5345C467"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2A73CDB"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ERA-NET, ERA-NET Plus, ERA-NET </w:t>
            </w:r>
            <w:proofErr w:type="spellStart"/>
            <w:r w:rsidRPr="002530E3">
              <w:rPr>
                <w:rFonts w:ascii="Times New Roman" w:eastAsia="Times New Roman" w:hAnsi="Times New Roman"/>
                <w:color w:val="000000"/>
                <w:sz w:val="18"/>
                <w:szCs w:val="18"/>
                <w:lang w:val="lv-LV" w:eastAsia="lv-LV"/>
              </w:rPr>
              <w:t>Cofund</w:t>
            </w:r>
            <w:proofErr w:type="spellEnd"/>
          </w:p>
        </w:tc>
        <w:tc>
          <w:tcPr>
            <w:tcW w:w="1417" w:type="dxa"/>
            <w:tcBorders>
              <w:top w:val="nil"/>
              <w:left w:val="nil"/>
              <w:bottom w:val="single" w:sz="4" w:space="0" w:color="auto"/>
              <w:right w:val="single" w:sz="4" w:space="0" w:color="auto"/>
            </w:tcBorders>
            <w:shd w:val="clear" w:color="auto" w:fill="auto"/>
            <w:vAlign w:val="bottom"/>
            <w:hideMark/>
          </w:tcPr>
          <w:p w14:paraId="74D68E79" w14:textId="0C1C4D70"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613 495 </w:t>
            </w:r>
          </w:p>
        </w:tc>
        <w:tc>
          <w:tcPr>
            <w:tcW w:w="2127" w:type="dxa"/>
            <w:tcBorders>
              <w:top w:val="nil"/>
              <w:left w:val="nil"/>
              <w:bottom w:val="single" w:sz="4" w:space="0" w:color="auto"/>
              <w:right w:val="single" w:sz="4" w:space="0" w:color="auto"/>
            </w:tcBorders>
            <w:shd w:val="clear" w:color="auto" w:fill="auto"/>
            <w:vAlign w:val="bottom"/>
            <w:hideMark/>
          </w:tcPr>
          <w:p w14:paraId="6624ADE4" w14:textId="5C4D967D"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1 326 823.64 </w:t>
            </w:r>
          </w:p>
        </w:tc>
        <w:tc>
          <w:tcPr>
            <w:tcW w:w="1275" w:type="dxa"/>
            <w:tcBorders>
              <w:top w:val="nil"/>
              <w:left w:val="nil"/>
              <w:bottom w:val="single" w:sz="4" w:space="0" w:color="auto"/>
              <w:right w:val="single" w:sz="4" w:space="0" w:color="auto"/>
            </w:tcBorders>
            <w:shd w:val="clear" w:color="auto" w:fill="auto"/>
            <w:noWrap/>
            <w:vAlign w:val="bottom"/>
            <w:hideMark/>
          </w:tcPr>
          <w:p w14:paraId="28300070" w14:textId="5D47E353"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613 494.40 </w:t>
            </w:r>
          </w:p>
        </w:tc>
        <w:tc>
          <w:tcPr>
            <w:tcW w:w="1736" w:type="dxa"/>
            <w:tcBorders>
              <w:top w:val="nil"/>
              <w:left w:val="nil"/>
              <w:bottom w:val="single" w:sz="4" w:space="0" w:color="auto"/>
              <w:right w:val="single" w:sz="4" w:space="0" w:color="auto"/>
            </w:tcBorders>
            <w:shd w:val="clear" w:color="auto" w:fill="auto"/>
            <w:noWrap/>
            <w:vAlign w:val="bottom"/>
            <w:hideMark/>
          </w:tcPr>
          <w:p w14:paraId="548D7EC9" w14:textId="537CF0F3"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713 329.24 </w:t>
            </w:r>
          </w:p>
        </w:tc>
      </w:tr>
      <w:tr w:rsidR="007119A1" w:rsidRPr="002530E3" w14:paraId="0500F72A"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368C8606"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EURATOM </w:t>
            </w:r>
          </w:p>
        </w:tc>
        <w:tc>
          <w:tcPr>
            <w:tcW w:w="1417" w:type="dxa"/>
            <w:tcBorders>
              <w:top w:val="nil"/>
              <w:left w:val="nil"/>
              <w:bottom w:val="single" w:sz="4" w:space="0" w:color="auto"/>
              <w:right w:val="single" w:sz="4" w:space="0" w:color="auto"/>
            </w:tcBorders>
            <w:shd w:val="clear" w:color="auto" w:fill="auto"/>
            <w:vAlign w:val="bottom"/>
            <w:hideMark/>
          </w:tcPr>
          <w:p w14:paraId="47FE6F84" w14:textId="10F46D93"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46 372 </w:t>
            </w:r>
          </w:p>
        </w:tc>
        <w:tc>
          <w:tcPr>
            <w:tcW w:w="2127" w:type="dxa"/>
            <w:tcBorders>
              <w:top w:val="nil"/>
              <w:left w:val="nil"/>
              <w:bottom w:val="single" w:sz="4" w:space="0" w:color="auto"/>
              <w:right w:val="single" w:sz="4" w:space="0" w:color="auto"/>
            </w:tcBorders>
            <w:shd w:val="clear" w:color="auto" w:fill="auto"/>
            <w:vAlign w:val="bottom"/>
            <w:hideMark/>
          </w:tcPr>
          <w:p w14:paraId="070904E8" w14:textId="279320AA"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46 372.32 </w:t>
            </w:r>
          </w:p>
        </w:tc>
        <w:tc>
          <w:tcPr>
            <w:tcW w:w="1275" w:type="dxa"/>
            <w:tcBorders>
              <w:top w:val="nil"/>
              <w:left w:val="nil"/>
              <w:bottom w:val="single" w:sz="4" w:space="0" w:color="auto"/>
              <w:right w:val="single" w:sz="4" w:space="0" w:color="auto"/>
            </w:tcBorders>
            <w:shd w:val="clear" w:color="auto" w:fill="auto"/>
            <w:noWrap/>
            <w:vAlign w:val="bottom"/>
            <w:hideMark/>
          </w:tcPr>
          <w:p w14:paraId="000DE59E" w14:textId="4CC103A3"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46 372.32 </w:t>
            </w:r>
          </w:p>
        </w:tc>
        <w:tc>
          <w:tcPr>
            <w:tcW w:w="1736" w:type="dxa"/>
            <w:tcBorders>
              <w:top w:val="nil"/>
              <w:left w:val="nil"/>
              <w:bottom w:val="single" w:sz="4" w:space="0" w:color="auto"/>
              <w:right w:val="single" w:sz="4" w:space="0" w:color="auto"/>
            </w:tcBorders>
            <w:shd w:val="clear" w:color="auto" w:fill="auto"/>
            <w:noWrap/>
            <w:vAlign w:val="bottom"/>
            <w:hideMark/>
          </w:tcPr>
          <w:p w14:paraId="302E8DC1" w14:textId="7777777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7119A1" w:rsidRPr="002530E3" w14:paraId="551BAEFB"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116C367"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EUROSTARS 2 </w:t>
            </w:r>
          </w:p>
        </w:tc>
        <w:tc>
          <w:tcPr>
            <w:tcW w:w="1417" w:type="dxa"/>
            <w:tcBorders>
              <w:top w:val="nil"/>
              <w:left w:val="nil"/>
              <w:bottom w:val="single" w:sz="4" w:space="0" w:color="auto"/>
              <w:right w:val="single" w:sz="4" w:space="0" w:color="auto"/>
            </w:tcBorders>
            <w:shd w:val="clear" w:color="auto" w:fill="auto"/>
            <w:vAlign w:val="bottom"/>
            <w:hideMark/>
          </w:tcPr>
          <w:p w14:paraId="31530249" w14:textId="6248766F"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114 038 </w:t>
            </w:r>
          </w:p>
        </w:tc>
        <w:tc>
          <w:tcPr>
            <w:tcW w:w="2127" w:type="dxa"/>
            <w:tcBorders>
              <w:top w:val="nil"/>
              <w:left w:val="nil"/>
              <w:bottom w:val="single" w:sz="4" w:space="0" w:color="auto"/>
              <w:right w:val="single" w:sz="4" w:space="0" w:color="auto"/>
            </w:tcBorders>
            <w:shd w:val="clear" w:color="auto" w:fill="auto"/>
            <w:vAlign w:val="bottom"/>
            <w:hideMark/>
          </w:tcPr>
          <w:p w14:paraId="588B8961" w14:textId="5258D8C6"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144 546.66 </w:t>
            </w:r>
          </w:p>
        </w:tc>
        <w:tc>
          <w:tcPr>
            <w:tcW w:w="1275" w:type="dxa"/>
            <w:tcBorders>
              <w:top w:val="nil"/>
              <w:left w:val="nil"/>
              <w:bottom w:val="single" w:sz="4" w:space="0" w:color="auto"/>
              <w:right w:val="single" w:sz="4" w:space="0" w:color="auto"/>
            </w:tcBorders>
            <w:shd w:val="clear" w:color="auto" w:fill="auto"/>
            <w:noWrap/>
            <w:vAlign w:val="bottom"/>
            <w:hideMark/>
          </w:tcPr>
          <w:p w14:paraId="7C22266D" w14:textId="00A6A819"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114 037.84 </w:t>
            </w:r>
          </w:p>
        </w:tc>
        <w:tc>
          <w:tcPr>
            <w:tcW w:w="1736" w:type="dxa"/>
            <w:tcBorders>
              <w:top w:val="nil"/>
              <w:left w:val="nil"/>
              <w:bottom w:val="single" w:sz="4" w:space="0" w:color="auto"/>
              <w:right w:val="single" w:sz="4" w:space="0" w:color="auto"/>
            </w:tcBorders>
            <w:shd w:val="clear" w:color="auto" w:fill="auto"/>
            <w:noWrap/>
            <w:vAlign w:val="bottom"/>
            <w:hideMark/>
          </w:tcPr>
          <w:p w14:paraId="45291BC8" w14:textId="7B346F3E"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30 508.82 </w:t>
            </w:r>
          </w:p>
        </w:tc>
      </w:tr>
      <w:tr w:rsidR="007119A1" w:rsidRPr="002530E3" w14:paraId="1451F953"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214BF88"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IMI </w:t>
            </w:r>
          </w:p>
        </w:tc>
        <w:tc>
          <w:tcPr>
            <w:tcW w:w="1417" w:type="dxa"/>
            <w:tcBorders>
              <w:top w:val="nil"/>
              <w:left w:val="nil"/>
              <w:bottom w:val="single" w:sz="4" w:space="0" w:color="auto"/>
              <w:right w:val="single" w:sz="4" w:space="0" w:color="auto"/>
            </w:tcBorders>
            <w:shd w:val="clear" w:color="auto" w:fill="auto"/>
            <w:vAlign w:val="bottom"/>
            <w:hideMark/>
          </w:tcPr>
          <w:p w14:paraId="110490E9" w14:textId="7777777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c>
          <w:tcPr>
            <w:tcW w:w="2127" w:type="dxa"/>
            <w:tcBorders>
              <w:top w:val="nil"/>
              <w:left w:val="nil"/>
              <w:bottom w:val="single" w:sz="4" w:space="0" w:color="auto"/>
              <w:right w:val="single" w:sz="4" w:space="0" w:color="auto"/>
            </w:tcBorders>
            <w:shd w:val="clear" w:color="auto" w:fill="auto"/>
            <w:vAlign w:val="bottom"/>
            <w:hideMark/>
          </w:tcPr>
          <w:p w14:paraId="7737FF93" w14:textId="3580F48E"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110 000.00 </w:t>
            </w:r>
          </w:p>
        </w:tc>
        <w:tc>
          <w:tcPr>
            <w:tcW w:w="1275" w:type="dxa"/>
            <w:tcBorders>
              <w:top w:val="nil"/>
              <w:left w:val="nil"/>
              <w:bottom w:val="single" w:sz="4" w:space="0" w:color="auto"/>
              <w:right w:val="single" w:sz="4" w:space="0" w:color="auto"/>
            </w:tcBorders>
            <w:shd w:val="clear" w:color="auto" w:fill="auto"/>
            <w:noWrap/>
            <w:vAlign w:val="bottom"/>
            <w:hideMark/>
          </w:tcPr>
          <w:p w14:paraId="3A54AECD" w14:textId="77777777"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c>
          <w:tcPr>
            <w:tcW w:w="1736" w:type="dxa"/>
            <w:tcBorders>
              <w:top w:val="nil"/>
              <w:left w:val="nil"/>
              <w:bottom w:val="single" w:sz="4" w:space="0" w:color="auto"/>
              <w:right w:val="single" w:sz="4" w:space="0" w:color="auto"/>
            </w:tcBorders>
            <w:shd w:val="clear" w:color="auto" w:fill="auto"/>
            <w:noWrap/>
            <w:vAlign w:val="bottom"/>
            <w:hideMark/>
          </w:tcPr>
          <w:p w14:paraId="5DC2C6D0" w14:textId="259C9CFA" w:rsidR="007119A1" w:rsidRPr="002530E3" w:rsidRDefault="007119A1" w:rsidP="00A3068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110 000.00 </w:t>
            </w:r>
          </w:p>
        </w:tc>
      </w:tr>
      <w:tr w:rsidR="007119A1" w:rsidRPr="002530E3" w14:paraId="2FC83366"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7D69DE0" w14:textId="77777777" w:rsidR="007119A1" w:rsidRPr="002530E3" w:rsidRDefault="007119A1" w:rsidP="007119A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I.KOPĀ programmām:</w:t>
            </w:r>
          </w:p>
        </w:tc>
        <w:tc>
          <w:tcPr>
            <w:tcW w:w="1417" w:type="dxa"/>
            <w:tcBorders>
              <w:top w:val="nil"/>
              <w:left w:val="nil"/>
              <w:bottom w:val="single" w:sz="4" w:space="0" w:color="auto"/>
              <w:right w:val="single" w:sz="4" w:space="0" w:color="auto"/>
            </w:tcBorders>
            <w:shd w:val="clear" w:color="auto" w:fill="auto"/>
            <w:vAlign w:val="bottom"/>
            <w:hideMark/>
          </w:tcPr>
          <w:p w14:paraId="6F73611B" w14:textId="181E6D01" w:rsidR="007119A1" w:rsidRPr="002530E3" w:rsidRDefault="007119A1" w:rsidP="007119A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1 413 087 </w:t>
            </w:r>
          </w:p>
        </w:tc>
        <w:tc>
          <w:tcPr>
            <w:tcW w:w="2127" w:type="dxa"/>
            <w:tcBorders>
              <w:top w:val="nil"/>
              <w:left w:val="nil"/>
              <w:bottom w:val="single" w:sz="4" w:space="0" w:color="auto"/>
              <w:right w:val="single" w:sz="4" w:space="0" w:color="auto"/>
            </w:tcBorders>
            <w:shd w:val="clear" w:color="auto" w:fill="auto"/>
            <w:vAlign w:val="bottom"/>
            <w:hideMark/>
          </w:tcPr>
          <w:p w14:paraId="386134A2" w14:textId="6ACCB406" w:rsidR="007119A1" w:rsidRPr="002530E3" w:rsidRDefault="007119A1" w:rsidP="007119A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2 500 358.30 </w:t>
            </w:r>
          </w:p>
        </w:tc>
        <w:tc>
          <w:tcPr>
            <w:tcW w:w="1275" w:type="dxa"/>
            <w:tcBorders>
              <w:top w:val="nil"/>
              <w:left w:val="nil"/>
              <w:bottom w:val="single" w:sz="4" w:space="0" w:color="auto"/>
              <w:right w:val="single" w:sz="4" w:space="0" w:color="auto"/>
            </w:tcBorders>
            <w:shd w:val="clear" w:color="auto" w:fill="auto"/>
            <w:vAlign w:val="bottom"/>
            <w:hideMark/>
          </w:tcPr>
          <w:p w14:paraId="042CED04" w14:textId="148B728B" w:rsidR="007119A1" w:rsidRPr="002530E3" w:rsidRDefault="007119A1" w:rsidP="007119A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1 408 845.60 </w:t>
            </w:r>
          </w:p>
        </w:tc>
        <w:tc>
          <w:tcPr>
            <w:tcW w:w="1736" w:type="dxa"/>
            <w:tcBorders>
              <w:top w:val="nil"/>
              <w:left w:val="nil"/>
              <w:bottom w:val="single" w:sz="4" w:space="0" w:color="auto"/>
              <w:right w:val="single" w:sz="4" w:space="0" w:color="auto"/>
            </w:tcBorders>
            <w:shd w:val="clear" w:color="auto" w:fill="auto"/>
            <w:vAlign w:val="bottom"/>
            <w:hideMark/>
          </w:tcPr>
          <w:p w14:paraId="4A8D74D7" w14:textId="043EFB9D" w:rsidR="007119A1" w:rsidRPr="002530E3" w:rsidRDefault="007119A1" w:rsidP="007119A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1 087 272.70 </w:t>
            </w:r>
          </w:p>
        </w:tc>
      </w:tr>
      <w:tr w:rsidR="007119A1" w:rsidRPr="002530E3" w14:paraId="64BA3B68"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E689AFC" w14:textId="77777777" w:rsidR="007119A1" w:rsidRPr="002530E3" w:rsidRDefault="007119A1" w:rsidP="007119A1">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lastRenderedPageBreak/>
              <w:t>Dalības maksas</w:t>
            </w:r>
          </w:p>
        </w:tc>
        <w:tc>
          <w:tcPr>
            <w:tcW w:w="1417" w:type="dxa"/>
            <w:tcBorders>
              <w:top w:val="nil"/>
              <w:left w:val="nil"/>
              <w:bottom w:val="single" w:sz="4" w:space="0" w:color="auto"/>
              <w:right w:val="single" w:sz="4" w:space="0" w:color="auto"/>
            </w:tcBorders>
            <w:shd w:val="clear" w:color="auto" w:fill="auto"/>
            <w:vAlign w:val="bottom"/>
            <w:hideMark/>
          </w:tcPr>
          <w:p w14:paraId="7E0E8198" w14:textId="30C3ACED" w:rsidR="007119A1" w:rsidRPr="002530E3" w:rsidRDefault="007119A1" w:rsidP="00A261D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23</w:t>
            </w:r>
            <w:r w:rsidR="00A64DEC" w:rsidRPr="002530E3">
              <w:rPr>
                <w:rFonts w:ascii="Times New Roman" w:eastAsia="Times New Roman" w:hAnsi="Times New Roman"/>
                <w:color w:val="000000"/>
                <w:sz w:val="18"/>
                <w:szCs w:val="18"/>
                <w:lang w:val="lv-LV" w:eastAsia="lv-LV"/>
              </w:rPr>
              <w:t xml:space="preserve"> </w:t>
            </w:r>
            <w:r w:rsidRPr="002530E3">
              <w:rPr>
                <w:rFonts w:ascii="Times New Roman" w:eastAsia="Times New Roman" w:hAnsi="Times New Roman"/>
                <w:color w:val="000000"/>
                <w:sz w:val="18"/>
                <w:szCs w:val="18"/>
                <w:lang w:val="lv-LV" w:eastAsia="lv-LV"/>
              </w:rPr>
              <w:t>632</w:t>
            </w:r>
          </w:p>
        </w:tc>
        <w:tc>
          <w:tcPr>
            <w:tcW w:w="2127" w:type="dxa"/>
            <w:tcBorders>
              <w:top w:val="nil"/>
              <w:left w:val="nil"/>
              <w:bottom w:val="single" w:sz="4" w:space="0" w:color="auto"/>
              <w:right w:val="single" w:sz="4" w:space="0" w:color="auto"/>
            </w:tcBorders>
            <w:shd w:val="clear" w:color="auto" w:fill="auto"/>
            <w:noWrap/>
            <w:vAlign w:val="bottom"/>
            <w:hideMark/>
          </w:tcPr>
          <w:p w14:paraId="0D8EB270" w14:textId="3C6E0686" w:rsidR="007119A1" w:rsidRPr="002530E3" w:rsidRDefault="00C32AD6" w:rsidP="00A261D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23</w:t>
            </w:r>
            <w:r w:rsidR="00A64DEC" w:rsidRPr="002530E3">
              <w:rPr>
                <w:rFonts w:ascii="Times New Roman" w:eastAsia="Times New Roman" w:hAnsi="Times New Roman"/>
                <w:color w:val="000000"/>
                <w:sz w:val="18"/>
                <w:szCs w:val="18"/>
                <w:lang w:val="lv-LV" w:eastAsia="lv-LV"/>
              </w:rPr>
              <w:t xml:space="preserve"> </w:t>
            </w:r>
            <w:r w:rsidRPr="002530E3">
              <w:rPr>
                <w:rFonts w:ascii="Times New Roman" w:eastAsia="Times New Roman" w:hAnsi="Times New Roman"/>
                <w:color w:val="000000"/>
                <w:sz w:val="18"/>
                <w:szCs w:val="18"/>
                <w:lang w:val="lv-LV" w:eastAsia="lv-LV"/>
              </w:rPr>
              <w:t>632</w:t>
            </w:r>
          </w:p>
        </w:tc>
        <w:tc>
          <w:tcPr>
            <w:tcW w:w="1275" w:type="dxa"/>
            <w:tcBorders>
              <w:top w:val="nil"/>
              <w:left w:val="nil"/>
              <w:bottom w:val="single" w:sz="4" w:space="0" w:color="auto"/>
              <w:right w:val="single" w:sz="4" w:space="0" w:color="auto"/>
            </w:tcBorders>
            <w:shd w:val="clear" w:color="auto" w:fill="auto"/>
            <w:noWrap/>
            <w:vAlign w:val="bottom"/>
            <w:hideMark/>
          </w:tcPr>
          <w:p w14:paraId="36601CDF" w14:textId="2F07E1E4" w:rsidR="007119A1" w:rsidRPr="002530E3" w:rsidRDefault="007119A1" w:rsidP="00A261D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19 332.00 </w:t>
            </w:r>
          </w:p>
        </w:tc>
        <w:tc>
          <w:tcPr>
            <w:tcW w:w="1736" w:type="dxa"/>
            <w:tcBorders>
              <w:top w:val="nil"/>
              <w:left w:val="nil"/>
              <w:bottom w:val="single" w:sz="4" w:space="0" w:color="auto"/>
              <w:right w:val="single" w:sz="4" w:space="0" w:color="auto"/>
            </w:tcBorders>
            <w:shd w:val="clear" w:color="auto" w:fill="auto"/>
            <w:noWrap/>
            <w:vAlign w:val="bottom"/>
            <w:hideMark/>
          </w:tcPr>
          <w:p w14:paraId="20407AF8" w14:textId="2B1CC2CA" w:rsidR="007119A1" w:rsidRPr="002530E3" w:rsidRDefault="00A64DEC" w:rsidP="00A261D9">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0.0</w:t>
            </w:r>
            <w:r w:rsidR="00C32AD6" w:rsidRPr="002530E3">
              <w:rPr>
                <w:rFonts w:ascii="Times New Roman" w:eastAsia="Times New Roman" w:hAnsi="Times New Roman"/>
                <w:color w:val="000000"/>
                <w:sz w:val="18"/>
                <w:szCs w:val="18"/>
                <w:lang w:val="lv-LV" w:eastAsia="lv-LV"/>
              </w:rPr>
              <w:t>0</w:t>
            </w:r>
            <w:r w:rsidR="007119A1" w:rsidRPr="002530E3">
              <w:rPr>
                <w:rFonts w:ascii="Times New Roman" w:eastAsia="Times New Roman" w:hAnsi="Times New Roman"/>
                <w:color w:val="000000"/>
                <w:sz w:val="18"/>
                <w:szCs w:val="18"/>
                <w:lang w:val="lv-LV" w:eastAsia="lv-LV"/>
              </w:rPr>
              <w:t xml:space="preserve"> </w:t>
            </w:r>
          </w:p>
        </w:tc>
      </w:tr>
      <w:tr w:rsidR="007119A1" w:rsidRPr="002530E3" w14:paraId="4E50E5E8"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785F147" w14:textId="2E3ECB54" w:rsidR="007119A1" w:rsidRPr="002530E3" w:rsidRDefault="007119A1" w:rsidP="007119A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II.KOPĀ dalības maksas:</w:t>
            </w:r>
          </w:p>
        </w:tc>
        <w:tc>
          <w:tcPr>
            <w:tcW w:w="1417" w:type="dxa"/>
            <w:tcBorders>
              <w:top w:val="nil"/>
              <w:left w:val="nil"/>
              <w:bottom w:val="single" w:sz="4" w:space="0" w:color="auto"/>
              <w:right w:val="single" w:sz="4" w:space="0" w:color="auto"/>
            </w:tcBorders>
            <w:shd w:val="clear" w:color="auto" w:fill="auto"/>
            <w:vAlign w:val="bottom"/>
            <w:hideMark/>
          </w:tcPr>
          <w:p w14:paraId="48860B3B" w14:textId="5DCDD4EA" w:rsidR="007119A1" w:rsidRPr="002530E3" w:rsidRDefault="007119A1" w:rsidP="00A261D9">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23</w:t>
            </w:r>
            <w:r w:rsidR="00A64DEC" w:rsidRPr="002530E3">
              <w:rPr>
                <w:rFonts w:ascii="Times New Roman" w:eastAsia="Times New Roman" w:hAnsi="Times New Roman"/>
                <w:b/>
                <w:bCs/>
                <w:color w:val="000000"/>
                <w:sz w:val="18"/>
                <w:szCs w:val="18"/>
                <w:lang w:val="lv-LV" w:eastAsia="lv-LV"/>
              </w:rPr>
              <w:t xml:space="preserve"> </w:t>
            </w:r>
            <w:r w:rsidRPr="002530E3">
              <w:rPr>
                <w:rFonts w:ascii="Times New Roman" w:eastAsia="Times New Roman" w:hAnsi="Times New Roman"/>
                <w:b/>
                <w:bCs/>
                <w:color w:val="000000"/>
                <w:sz w:val="18"/>
                <w:szCs w:val="18"/>
                <w:lang w:val="lv-LV" w:eastAsia="lv-LV"/>
              </w:rPr>
              <w:t>632</w:t>
            </w:r>
          </w:p>
        </w:tc>
        <w:tc>
          <w:tcPr>
            <w:tcW w:w="2127" w:type="dxa"/>
            <w:tcBorders>
              <w:top w:val="nil"/>
              <w:left w:val="nil"/>
              <w:bottom w:val="single" w:sz="4" w:space="0" w:color="auto"/>
              <w:right w:val="single" w:sz="4" w:space="0" w:color="auto"/>
            </w:tcBorders>
            <w:shd w:val="clear" w:color="auto" w:fill="auto"/>
            <w:noWrap/>
            <w:vAlign w:val="bottom"/>
            <w:hideMark/>
          </w:tcPr>
          <w:p w14:paraId="5969B97D" w14:textId="63FD23A3" w:rsidR="007119A1" w:rsidRPr="002530E3" w:rsidRDefault="00C32AD6" w:rsidP="00A261D9">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color w:val="000000"/>
                <w:sz w:val="18"/>
                <w:szCs w:val="18"/>
                <w:lang w:val="lv-LV" w:eastAsia="lv-LV"/>
              </w:rPr>
              <w:t>23</w:t>
            </w:r>
            <w:r w:rsidR="00A64DEC" w:rsidRPr="002530E3">
              <w:rPr>
                <w:rFonts w:ascii="Times New Roman" w:eastAsia="Times New Roman" w:hAnsi="Times New Roman"/>
                <w:color w:val="000000"/>
                <w:sz w:val="18"/>
                <w:szCs w:val="18"/>
                <w:lang w:val="lv-LV" w:eastAsia="lv-LV"/>
              </w:rPr>
              <w:t xml:space="preserve"> </w:t>
            </w:r>
            <w:r w:rsidRPr="002530E3">
              <w:rPr>
                <w:rFonts w:ascii="Times New Roman" w:eastAsia="Times New Roman" w:hAnsi="Times New Roman"/>
                <w:color w:val="000000"/>
                <w:sz w:val="18"/>
                <w:szCs w:val="18"/>
                <w:lang w:val="lv-LV" w:eastAsia="lv-LV"/>
              </w:rPr>
              <w:t>632</w:t>
            </w:r>
          </w:p>
        </w:tc>
        <w:tc>
          <w:tcPr>
            <w:tcW w:w="1275" w:type="dxa"/>
            <w:tcBorders>
              <w:top w:val="nil"/>
              <w:left w:val="nil"/>
              <w:bottom w:val="single" w:sz="4" w:space="0" w:color="auto"/>
              <w:right w:val="single" w:sz="4" w:space="0" w:color="auto"/>
            </w:tcBorders>
            <w:shd w:val="clear" w:color="auto" w:fill="auto"/>
            <w:noWrap/>
            <w:vAlign w:val="bottom"/>
            <w:hideMark/>
          </w:tcPr>
          <w:p w14:paraId="47FDCF32" w14:textId="5C71B06F" w:rsidR="007119A1" w:rsidRPr="002530E3" w:rsidRDefault="007119A1" w:rsidP="00A261D9">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19 332.00 </w:t>
            </w:r>
          </w:p>
        </w:tc>
        <w:tc>
          <w:tcPr>
            <w:tcW w:w="1736" w:type="dxa"/>
            <w:tcBorders>
              <w:top w:val="nil"/>
              <w:left w:val="nil"/>
              <w:bottom w:val="single" w:sz="4" w:space="0" w:color="auto"/>
              <w:right w:val="single" w:sz="4" w:space="0" w:color="auto"/>
            </w:tcBorders>
            <w:shd w:val="clear" w:color="auto" w:fill="auto"/>
            <w:noWrap/>
            <w:vAlign w:val="bottom"/>
            <w:hideMark/>
          </w:tcPr>
          <w:p w14:paraId="6F028262" w14:textId="09698944" w:rsidR="007119A1" w:rsidRPr="002530E3" w:rsidRDefault="00A64DEC" w:rsidP="00A261D9">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0.0</w:t>
            </w:r>
            <w:r w:rsidR="00C32AD6" w:rsidRPr="002530E3">
              <w:rPr>
                <w:rFonts w:ascii="Times New Roman" w:eastAsia="Times New Roman" w:hAnsi="Times New Roman"/>
                <w:b/>
                <w:bCs/>
                <w:color w:val="000000"/>
                <w:sz w:val="18"/>
                <w:szCs w:val="18"/>
                <w:lang w:val="lv-LV" w:eastAsia="lv-LV"/>
              </w:rPr>
              <w:t>0</w:t>
            </w:r>
            <w:r w:rsidR="007119A1" w:rsidRPr="002530E3">
              <w:rPr>
                <w:rFonts w:ascii="Times New Roman" w:eastAsia="Times New Roman" w:hAnsi="Times New Roman"/>
                <w:b/>
                <w:bCs/>
                <w:color w:val="000000"/>
                <w:sz w:val="18"/>
                <w:szCs w:val="18"/>
                <w:lang w:val="lv-LV" w:eastAsia="lv-LV"/>
              </w:rPr>
              <w:t xml:space="preserve"> </w:t>
            </w:r>
          </w:p>
        </w:tc>
      </w:tr>
      <w:tr w:rsidR="007119A1" w:rsidRPr="002530E3" w14:paraId="77E6783C" w14:textId="77777777" w:rsidTr="00A64DEC">
        <w:trPr>
          <w:trHeight w:val="17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090DC50" w14:textId="77777777" w:rsidR="007119A1" w:rsidRPr="002530E3" w:rsidRDefault="007119A1" w:rsidP="007119A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KOPĀ I.+II.:</w:t>
            </w:r>
          </w:p>
        </w:tc>
        <w:tc>
          <w:tcPr>
            <w:tcW w:w="1417" w:type="dxa"/>
            <w:tcBorders>
              <w:top w:val="nil"/>
              <w:left w:val="nil"/>
              <w:bottom w:val="single" w:sz="4" w:space="0" w:color="auto"/>
              <w:right w:val="single" w:sz="4" w:space="0" w:color="auto"/>
            </w:tcBorders>
            <w:shd w:val="clear" w:color="auto" w:fill="auto"/>
            <w:noWrap/>
            <w:vAlign w:val="bottom"/>
            <w:hideMark/>
          </w:tcPr>
          <w:p w14:paraId="2060932D" w14:textId="109DFDCD" w:rsidR="007119A1" w:rsidRPr="002530E3" w:rsidRDefault="007119A1" w:rsidP="00A261D9">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1 436 719 </w:t>
            </w:r>
          </w:p>
        </w:tc>
        <w:tc>
          <w:tcPr>
            <w:tcW w:w="2127" w:type="dxa"/>
            <w:tcBorders>
              <w:top w:val="nil"/>
              <w:left w:val="nil"/>
              <w:bottom w:val="single" w:sz="4" w:space="0" w:color="auto"/>
              <w:right w:val="single" w:sz="4" w:space="0" w:color="auto"/>
            </w:tcBorders>
            <w:shd w:val="clear" w:color="auto" w:fill="auto"/>
            <w:noWrap/>
            <w:vAlign w:val="bottom"/>
            <w:hideMark/>
          </w:tcPr>
          <w:p w14:paraId="33FADBF9" w14:textId="59A3F4C6" w:rsidR="007119A1" w:rsidRPr="002530E3" w:rsidRDefault="00C32AD6" w:rsidP="00A261D9">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2 523 990</w:t>
            </w:r>
            <w:r w:rsidR="007119A1" w:rsidRPr="002530E3">
              <w:rPr>
                <w:rFonts w:ascii="Times New Roman" w:eastAsia="Times New Roman" w:hAnsi="Times New Roman"/>
                <w:b/>
                <w:bCs/>
                <w:color w:val="000000"/>
                <w:sz w:val="18"/>
                <w:szCs w:val="18"/>
                <w:lang w:val="lv-LV" w:eastAsia="lv-LV"/>
              </w:rPr>
              <w:t xml:space="preserve">.30 </w:t>
            </w:r>
          </w:p>
        </w:tc>
        <w:tc>
          <w:tcPr>
            <w:tcW w:w="1275" w:type="dxa"/>
            <w:tcBorders>
              <w:top w:val="nil"/>
              <w:left w:val="nil"/>
              <w:bottom w:val="single" w:sz="4" w:space="0" w:color="auto"/>
              <w:right w:val="single" w:sz="4" w:space="0" w:color="auto"/>
            </w:tcBorders>
            <w:shd w:val="clear" w:color="auto" w:fill="auto"/>
            <w:noWrap/>
            <w:vAlign w:val="bottom"/>
            <w:hideMark/>
          </w:tcPr>
          <w:p w14:paraId="39D5A2E5" w14:textId="108A780B" w:rsidR="007119A1" w:rsidRPr="002530E3" w:rsidRDefault="007119A1" w:rsidP="00A261D9">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1 428 177.60 </w:t>
            </w:r>
          </w:p>
        </w:tc>
        <w:tc>
          <w:tcPr>
            <w:tcW w:w="1736" w:type="dxa"/>
            <w:tcBorders>
              <w:top w:val="nil"/>
              <w:left w:val="nil"/>
              <w:bottom w:val="single" w:sz="4" w:space="0" w:color="auto"/>
              <w:right w:val="single" w:sz="4" w:space="0" w:color="auto"/>
            </w:tcBorders>
            <w:shd w:val="clear" w:color="auto" w:fill="auto"/>
            <w:noWrap/>
            <w:vAlign w:val="bottom"/>
            <w:hideMark/>
          </w:tcPr>
          <w:p w14:paraId="53D6F0F3" w14:textId="1674A3C4" w:rsidR="007119A1" w:rsidRPr="002530E3" w:rsidRDefault="00A64DEC" w:rsidP="005659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1 0</w:t>
            </w:r>
            <w:r w:rsidR="00565941" w:rsidRPr="002530E3">
              <w:rPr>
                <w:rFonts w:ascii="Times New Roman" w:eastAsia="Times New Roman" w:hAnsi="Times New Roman"/>
                <w:b/>
                <w:bCs/>
                <w:color w:val="000000"/>
                <w:sz w:val="18"/>
                <w:szCs w:val="18"/>
                <w:lang w:val="lv-LV" w:eastAsia="lv-LV"/>
              </w:rPr>
              <w:t>87</w:t>
            </w:r>
            <w:r w:rsidRPr="002530E3">
              <w:rPr>
                <w:rFonts w:ascii="Times New Roman" w:eastAsia="Times New Roman" w:hAnsi="Times New Roman"/>
                <w:b/>
                <w:bCs/>
                <w:color w:val="000000"/>
                <w:sz w:val="18"/>
                <w:szCs w:val="18"/>
                <w:lang w:val="lv-LV" w:eastAsia="lv-LV"/>
              </w:rPr>
              <w:t> </w:t>
            </w:r>
            <w:r w:rsidR="00565941" w:rsidRPr="002530E3">
              <w:rPr>
                <w:rFonts w:ascii="Times New Roman" w:eastAsia="Times New Roman" w:hAnsi="Times New Roman"/>
                <w:b/>
                <w:bCs/>
                <w:color w:val="000000"/>
                <w:sz w:val="18"/>
                <w:szCs w:val="18"/>
                <w:lang w:val="lv-LV" w:eastAsia="lv-LV"/>
              </w:rPr>
              <w:t>272</w:t>
            </w:r>
            <w:r w:rsidRPr="002530E3">
              <w:rPr>
                <w:rFonts w:ascii="Times New Roman" w:eastAsia="Times New Roman" w:hAnsi="Times New Roman"/>
                <w:b/>
                <w:bCs/>
                <w:color w:val="000000"/>
                <w:sz w:val="18"/>
                <w:szCs w:val="18"/>
                <w:lang w:val="lv-LV" w:eastAsia="lv-LV"/>
              </w:rPr>
              <w:t>.70</w:t>
            </w:r>
            <w:r w:rsidR="007119A1" w:rsidRPr="002530E3">
              <w:rPr>
                <w:rFonts w:ascii="Times New Roman" w:eastAsia="Times New Roman" w:hAnsi="Times New Roman"/>
                <w:b/>
                <w:bCs/>
                <w:color w:val="000000"/>
                <w:sz w:val="18"/>
                <w:szCs w:val="18"/>
                <w:lang w:val="lv-LV" w:eastAsia="lv-LV"/>
              </w:rPr>
              <w:t xml:space="preserve"> </w:t>
            </w:r>
          </w:p>
        </w:tc>
      </w:tr>
    </w:tbl>
    <w:p w14:paraId="275EA1F4" w14:textId="77777777" w:rsidR="008F1546" w:rsidRPr="002530E3" w:rsidRDefault="008F1546">
      <w:pPr>
        <w:widowControl/>
        <w:autoSpaceDE w:val="0"/>
        <w:autoSpaceDN w:val="0"/>
        <w:adjustRightInd w:val="0"/>
        <w:spacing w:after="0" w:line="240" w:lineRule="auto"/>
        <w:ind w:right="-1091"/>
        <w:jc w:val="both"/>
        <w:rPr>
          <w:rFonts w:ascii="Times New Roman" w:hAnsi="Times New Roman"/>
          <w:sz w:val="24"/>
          <w:szCs w:val="24"/>
          <w:lang w:val="lv-LV"/>
        </w:rPr>
      </w:pPr>
    </w:p>
    <w:p w14:paraId="7477E514" w14:textId="77777777" w:rsidR="008F1546" w:rsidRPr="002530E3" w:rsidRDefault="008F1546" w:rsidP="00535414">
      <w:pPr>
        <w:widowControl/>
        <w:autoSpaceDE w:val="0"/>
        <w:autoSpaceDN w:val="0"/>
        <w:adjustRightInd w:val="0"/>
        <w:spacing w:after="0" w:line="240" w:lineRule="auto"/>
        <w:ind w:right="-1091" w:firstLine="567"/>
        <w:jc w:val="both"/>
        <w:rPr>
          <w:rFonts w:ascii="Times New Roman" w:hAnsi="Times New Roman"/>
          <w:sz w:val="24"/>
          <w:szCs w:val="24"/>
          <w:lang w:val="lv-LV"/>
        </w:rPr>
      </w:pPr>
      <w:r w:rsidRPr="002530E3">
        <w:rPr>
          <w:rFonts w:ascii="Times New Roman" w:hAnsi="Times New Roman"/>
          <w:sz w:val="24"/>
          <w:szCs w:val="24"/>
          <w:lang w:val="lv-LV"/>
        </w:rPr>
        <w:t xml:space="preserve">2017.gadā apakšprogrammas 70.06.00 ietvaros </w:t>
      </w:r>
      <w:r w:rsidR="00764E41" w:rsidRPr="002530E3">
        <w:rPr>
          <w:rFonts w:ascii="Times New Roman" w:hAnsi="Times New Roman"/>
          <w:sz w:val="24"/>
          <w:szCs w:val="24"/>
          <w:lang w:val="lv-LV"/>
        </w:rPr>
        <w:t xml:space="preserve">budžeta </w:t>
      </w:r>
      <w:r w:rsidR="007F159E" w:rsidRPr="002530E3">
        <w:rPr>
          <w:rFonts w:ascii="Times New Roman" w:hAnsi="Times New Roman"/>
          <w:sz w:val="24"/>
          <w:szCs w:val="24"/>
          <w:lang w:val="lv-LV"/>
        </w:rPr>
        <w:t>i</w:t>
      </w:r>
      <w:r w:rsidR="00241F2B" w:rsidRPr="002530E3">
        <w:rPr>
          <w:rFonts w:ascii="Times New Roman" w:hAnsi="Times New Roman"/>
          <w:sz w:val="24"/>
          <w:szCs w:val="24"/>
          <w:lang w:val="lv-LV"/>
        </w:rPr>
        <w:t>lgtermiņa</w:t>
      </w:r>
      <w:r w:rsidR="00764E41" w:rsidRPr="002530E3">
        <w:rPr>
          <w:rFonts w:ascii="Times New Roman" w:hAnsi="Times New Roman"/>
          <w:sz w:val="24"/>
          <w:szCs w:val="24"/>
          <w:lang w:val="lv-LV"/>
        </w:rPr>
        <w:t xml:space="preserve"> saistībās apstiprināti </w:t>
      </w:r>
      <w:r w:rsidRPr="002530E3">
        <w:rPr>
          <w:rFonts w:ascii="Times New Roman" w:hAnsi="Times New Roman"/>
          <w:sz w:val="24"/>
          <w:szCs w:val="24"/>
          <w:lang w:val="lv-LV"/>
        </w:rPr>
        <w:t xml:space="preserve">finanšu resursi </w:t>
      </w:r>
      <w:r w:rsidR="00764E41" w:rsidRPr="002530E3">
        <w:rPr>
          <w:rFonts w:ascii="Times New Roman" w:hAnsi="Times New Roman"/>
          <w:sz w:val="24"/>
          <w:szCs w:val="24"/>
          <w:lang w:val="lv-LV"/>
        </w:rPr>
        <w:t>1 709 705</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apmērā, tai skaitā dotācija no vispārējiem ieņēmumiem ilgtermiņa saistību izpildei 1</w:t>
      </w:r>
      <w:r w:rsidR="00764E41" w:rsidRPr="002530E3">
        <w:rPr>
          <w:rFonts w:ascii="Times New Roman" w:hAnsi="Times New Roman"/>
          <w:sz w:val="24"/>
          <w:szCs w:val="24"/>
          <w:lang w:val="lv-LV"/>
        </w:rPr>
        <w:t> 575 402</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apmērā, no tiem, </w:t>
      </w:r>
      <w:r w:rsidR="00B020A5" w:rsidRPr="002530E3">
        <w:rPr>
          <w:rFonts w:ascii="Times New Roman" w:hAnsi="Times New Roman"/>
          <w:sz w:val="24"/>
          <w:szCs w:val="24"/>
          <w:lang w:val="lv-LV"/>
        </w:rPr>
        <w:t>1 379 645</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atbalsta sniegšanai projektu īstenošanai Latvijā, </w:t>
      </w:r>
      <w:r w:rsidR="00764E41" w:rsidRPr="002530E3">
        <w:rPr>
          <w:rFonts w:ascii="Times New Roman" w:hAnsi="Times New Roman"/>
          <w:sz w:val="24"/>
          <w:szCs w:val="24"/>
          <w:lang w:val="lv-LV"/>
        </w:rPr>
        <w:t>38 987</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w:t>
      </w:r>
      <w:r w:rsidRPr="002530E3">
        <w:rPr>
          <w:rFonts w:ascii="Times New Roman" w:hAnsi="Times New Roman"/>
          <w:sz w:val="24"/>
          <w:szCs w:val="24"/>
          <w:lang w:val="lv-LV"/>
        </w:rPr>
        <w:t>dalības maksas segšanai Eiropas Savienības institūcijās</w:t>
      </w:r>
      <w:r w:rsidR="00593454" w:rsidRPr="002530E3">
        <w:rPr>
          <w:rFonts w:ascii="Times New Roman" w:hAnsi="Times New Roman"/>
          <w:sz w:val="24"/>
          <w:szCs w:val="24"/>
          <w:lang w:val="lv-LV"/>
        </w:rPr>
        <w:t xml:space="preserve">, 4 240 </w:t>
      </w:r>
      <w:proofErr w:type="spellStart"/>
      <w:r w:rsidR="00593454" w:rsidRPr="002530E3">
        <w:rPr>
          <w:rFonts w:ascii="Times New Roman" w:hAnsi="Times New Roman"/>
          <w:i/>
          <w:sz w:val="24"/>
          <w:szCs w:val="24"/>
          <w:lang w:val="lv-LV"/>
        </w:rPr>
        <w:t>euro</w:t>
      </w:r>
      <w:proofErr w:type="spellEnd"/>
      <w:r w:rsidR="00593454" w:rsidRPr="002530E3">
        <w:rPr>
          <w:rFonts w:ascii="Times New Roman" w:hAnsi="Times New Roman"/>
          <w:sz w:val="24"/>
          <w:szCs w:val="24"/>
          <w:lang w:val="lv-LV"/>
        </w:rPr>
        <w:t xml:space="preserve"> ekspertīžu nodrošināšanai</w:t>
      </w:r>
      <w:r w:rsidRPr="002530E3">
        <w:rPr>
          <w:rFonts w:ascii="Times New Roman" w:hAnsi="Times New Roman"/>
          <w:sz w:val="24"/>
          <w:szCs w:val="24"/>
          <w:lang w:val="lv-LV"/>
        </w:rPr>
        <w:t xml:space="preserve"> un 152 530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Latvijas dalības maksas segšanai Eiropas akadēmiskajā tīklā GEANT (</w:t>
      </w:r>
      <w:r w:rsidRPr="002530E3">
        <w:rPr>
          <w:rFonts w:ascii="Times New Roman" w:hAnsi="Times New Roman"/>
          <w:i/>
          <w:sz w:val="24"/>
          <w:szCs w:val="24"/>
          <w:lang w:val="lv-LV"/>
        </w:rPr>
        <w:t xml:space="preserve">Gigabit </w:t>
      </w:r>
      <w:proofErr w:type="spellStart"/>
      <w:r w:rsidRPr="002530E3">
        <w:rPr>
          <w:rFonts w:ascii="Times New Roman" w:hAnsi="Times New Roman"/>
          <w:i/>
          <w:sz w:val="24"/>
          <w:szCs w:val="24"/>
          <w:lang w:val="lv-LV"/>
        </w:rPr>
        <w:t>European</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Academic</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Network</w:t>
      </w:r>
      <w:proofErr w:type="spellEnd"/>
      <w:r w:rsidRPr="002530E3">
        <w:rPr>
          <w:rFonts w:ascii="Times New Roman" w:hAnsi="Times New Roman"/>
          <w:i/>
          <w:sz w:val="24"/>
          <w:szCs w:val="24"/>
          <w:lang w:val="lv-LV"/>
        </w:rPr>
        <w:t>)</w:t>
      </w:r>
      <w:r w:rsidRPr="002530E3">
        <w:rPr>
          <w:rFonts w:ascii="Times New Roman" w:hAnsi="Times New Roman"/>
          <w:sz w:val="24"/>
          <w:szCs w:val="24"/>
          <w:lang w:val="lv-LV"/>
        </w:rPr>
        <w:t xml:space="preserve">, un ieņēmumi no ārvalstu finanšu palīdzības </w:t>
      </w:r>
      <w:r w:rsidR="00764E41" w:rsidRPr="002530E3">
        <w:rPr>
          <w:rFonts w:ascii="Times New Roman" w:hAnsi="Times New Roman"/>
          <w:sz w:val="24"/>
          <w:szCs w:val="24"/>
          <w:lang w:val="lv-LV"/>
        </w:rPr>
        <w:t>134 303</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apmērā. </w:t>
      </w:r>
    </w:p>
    <w:p w14:paraId="369C2F7F" w14:textId="2B91E6FE" w:rsidR="00317D8F" w:rsidRPr="002530E3" w:rsidRDefault="008F1546" w:rsidP="00535414">
      <w:pPr>
        <w:widowControl/>
        <w:autoSpaceDE w:val="0"/>
        <w:autoSpaceDN w:val="0"/>
        <w:adjustRightInd w:val="0"/>
        <w:spacing w:after="0" w:line="240" w:lineRule="auto"/>
        <w:ind w:right="-1091" w:firstLine="567"/>
        <w:jc w:val="both"/>
        <w:rPr>
          <w:rFonts w:ascii="Times New Roman" w:hAnsi="Times New Roman"/>
          <w:i/>
          <w:sz w:val="24"/>
          <w:szCs w:val="24"/>
          <w:lang w:val="lv-LV"/>
        </w:rPr>
      </w:pPr>
      <w:r w:rsidRPr="002530E3">
        <w:rPr>
          <w:rFonts w:ascii="Times New Roman" w:hAnsi="Times New Roman"/>
          <w:sz w:val="24"/>
          <w:szCs w:val="24"/>
          <w:lang w:val="lv-LV"/>
        </w:rPr>
        <w:t>Saskaņā ar noslēgtajiem līgumiem atbalsta sniegšanai projektu īstenošanai Latvijā un dalības maksas segšanai Eiropas Savienības institūcijās 201</w:t>
      </w:r>
      <w:r w:rsidR="00A72539" w:rsidRPr="002530E3">
        <w:rPr>
          <w:rFonts w:ascii="Times New Roman" w:hAnsi="Times New Roman"/>
          <w:sz w:val="24"/>
          <w:szCs w:val="24"/>
          <w:lang w:val="lv-LV"/>
        </w:rPr>
        <w:t>7</w:t>
      </w:r>
      <w:r w:rsidRPr="002530E3">
        <w:rPr>
          <w:rFonts w:ascii="Times New Roman" w:hAnsi="Times New Roman"/>
          <w:sz w:val="24"/>
          <w:szCs w:val="24"/>
          <w:lang w:val="lv-LV"/>
        </w:rPr>
        <w:t>.</w:t>
      </w:r>
      <w:r w:rsidR="007F159E" w:rsidRPr="002530E3">
        <w:rPr>
          <w:rFonts w:ascii="Times New Roman" w:hAnsi="Times New Roman"/>
          <w:sz w:val="24"/>
          <w:szCs w:val="24"/>
          <w:lang w:val="lv-LV"/>
        </w:rPr>
        <w:t xml:space="preserve"> </w:t>
      </w:r>
      <w:r w:rsidRPr="002530E3">
        <w:rPr>
          <w:rFonts w:ascii="Times New Roman" w:hAnsi="Times New Roman"/>
          <w:sz w:val="24"/>
          <w:szCs w:val="24"/>
          <w:lang w:val="lv-LV"/>
        </w:rPr>
        <w:t xml:space="preserve">gadā kopā nepieciešamais finansējums </w:t>
      </w:r>
      <w:r w:rsidR="00A72539" w:rsidRPr="002530E3">
        <w:rPr>
          <w:rFonts w:ascii="Times New Roman" w:hAnsi="Times New Roman"/>
          <w:sz w:val="24"/>
          <w:szCs w:val="24"/>
          <w:lang w:val="lv-LV"/>
        </w:rPr>
        <w:t>2 607 324.94</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t.sk. </w:t>
      </w:r>
      <w:r w:rsidR="00A72539" w:rsidRPr="002530E3">
        <w:rPr>
          <w:rFonts w:ascii="Times New Roman" w:hAnsi="Times New Roman"/>
          <w:sz w:val="24"/>
          <w:szCs w:val="24"/>
          <w:lang w:val="lv-LV"/>
        </w:rPr>
        <w:t>2 568 337.94</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w:t>
      </w:r>
      <w:r w:rsidRPr="002530E3">
        <w:rPr>
          <w:rFonts w:ascii="Times New Roman" w:hAnsi="Times New Roman"/>
          <w:sz w:val="24"/>
          <w:szCs w:val="24"/>
          <w:lang w:val="lv-LV"/>
        </w:rPr>
        <w:t>nepieciešami izdevumiem</w:t>
      </w:r>
      <w:r w:rsidRPr="002530E3">
        <w:rPr>
          <w:rFonts w:ascii="Times New Roman" w:hAnsi="Times New Roman"/>
          <w:i/>
          <w:sz w:val="24"/>
          <w:szCs w:val="24"/>
          <w:lang w:val="lv-LV"/>
        </w:rPr>
        <w:t xml:space="preserve"> </w:t>
      </w:r>
      <w:r w:rsidRPr="002530E3">
        <w:rPr>
          <w:rFonts w:ascii="Times New Roman" w:hAnsi="Times New Roman"/>
          <w:sz w:val="24"/>
          <w:szCs w:val="24"/>
          <w:lang w:val="lv-LV"/>
        </w:rPr>
        <w:t>atbalsta sniegšanai projektu īstenošanai Latvijā</w:t>
      </w:r>
      <w:r w:rsidR="00A72539" w:rsidRPr="002530E3">
        <w:rPr>
          <w:rFonts w:ascii="Times New Roman" w:hAnsi="Times New Roman"/>
          <w:sz w:val="24"/>
          <w:szCs w:val="24"/>
          <w:lang w:val="lv-LV"/>
        </w:rPr>
        <w:t>, 38 98</w:t>
      </w:r>
      <w:r w:rsidRPr="002530E3">
        <w:rPr>
          <w:rFonts w:ascii="Times New Roman" w:hAnsi="Times New Roman"/>
          <w:sz w:val="24"/>
          <w:szCs w:val="24"/>
          <w:lang w:val="lv-LV"/>
        </w:rPr>
        <w:t xml:space="preserve">7 </w:t>
      </w:r>
      <w:proofErr w:type="spellStart"/>
      <w:r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w:t>
      </w:r>
      <w:r w:rsidR="00241F2B" w:rsidRPr="002530E3">
        <w:rPr>
          <w:rFonts w:ascii="Times New Roman" w:hAnsi="Times New Roman"/>
          <w:sz w:val="24"/>
          <w:szCs w:val="24"/>
          <w:lang w:val="lv-LV"/>
        </w:rPr>
        <w:t>–</w:t>
      </w:r>
      <w:r w:rsidR="001D5BAD" w:rsidRPr="002530E3">
        <w:rPr>
          <w:rFonts w:ascii="Times New Roman" w:hAnsi="Times New Roman"/>
          <w:sz w:val="24"/>
          <w:szCs w:val="24"/>
          <w:lang w:val="lv-LV"/>
        </w:rPr>
        <w:t xml:space="preserve"> dalības maksas segšanai E</w:t>
      </w:r>
      <w:r w:rsidRPr="002530E3">
        <w:rPr>
          <w:rFonts w:ascii="Times New Roman" w:hAnsi="Times New Roman"/>
          <w:sz w:val="24"/>
          <w:szCs w:val="24"/>
          <w:lang w:val="lv-LV"/>
        </w:rPr>
        <w:t>S</w:t>
      </w:r>
      <w:r w:rsidR="00366569" w:rsidRPr="002530E3">
        <w:rPr>
          <w:rFonts w:ascii="Times New Roman" w:hAnsi="Times New Roman"/>
          <w:sz w:val="24"/>
          <w:szCs w:val="24"/>
          <w:lang w:val="lv-LV"/>
        </w:rPr>
        <w:t xml:space="preserve"> pētniecības</w:t>
      </w:r>
      <w:r w:rsidRPr="002530E3">
        <w:rPr>
          <w:rFonts w:ascii="Times New Roman" w:hAnsi="Times New Roman"/>
          <w:sz w:val="24"/>
          <w:szCs w:val="24"/>
          <w:lang w:val="lv-LV"/>
        </w:rPr>
        <w:t xml:space="preserve"> </w:t>
      </w:r>
      <w:r w:rsidR="000B02AC" w:rsidRPr="002530E3">
        <w:rPr>
          <w:rFonts w:ascii="Times New Roman" w:hAnsi="Times New Roman"/>
          <w:sz w:val="24"/>
          <w:szCs w:val="24"/>
          <w:lang w:val="lv-LV"/>
        </w:rPr>
        <w:t xml:space="preserve">programmu administrējošajās </w:t>
      </w:r>
      <w:r w:rsidRPr="002530E3">
        <w:rPr>
          <w:rFonts w:ascii="Times New Roman" w:hAnsi="Times New Roman"/>
          <w:sz w:val="24"/>
          <w:szCs w:val="24"/>
          <w:lang w:val="lv-LV"/>
        </w:rPr>
        <w:t>institūcijās. Ņemot vērā augstāk norādīto informāciju par</w:t>
      </w:r>
      <w:r w:rsidR="00762BB7" w:rsidRPr="002530E3">
        <w:rPr>
          <w:rFonts w:ascii="Times New Roman" w:hAnsi="Times New Roman"/>
          <w:sz w:val="24"/>
          <w:szCs w:val="24"/>
          <w:lang w:val="lv-LV"/>
        </w:rPr>
        <w:t xml:space="preserve"> apakšprogrammai 70.06.00 </w:t>
      </w:r>
      <w:r w:rsidR="00880F91" w:rsidRPr="002530E3">
        <w:rPr>
          <w:rFonts w:ascii="Times New Roman" w:hAnsi="Times New Roman"/>
          <w:sz w:val="24"/>
          <w:szCs w:val="24"/>
          <w:lang w:val="lv-LV"/>
        </w:rPr>
        <w:t>apstiprināto budžetu</w:t>
      </w:r>
      <w:r w:rsidR="00762BB7" w:rsidRPr="002530E3">
        <w:rPr>
          <w:rFonts w:ascii="Times New Roman" w:hAnsi="Times New Roman"/>
          <w:sz w:val="24"/>
          <w:szCs w:val="24"/>
          <w:lang w:val="lv-LV"/>
        </w:rPr>
        <w:t xml:space="preserve"> 2017.</w:t>
      </w:r>
      <w:r w:rsidR="00317A35" w:rsidRPr="002530E3">
        <w:rPr>
          <w:rFonts w:ascii="Times New Roman" w:hAnsi="Times New Roman"/>
          <w:sz w:val="24"/>
          <w:szCs w:val="24"/>
          <w:lang w:val="lv-LV"/>
        </w:rPr>
        <w:t xml:space="preserve"> </w:t>
      </w:r>
      <w:r w:rsidR="00762BB7" w:rsidRPr="002530E3">
        <w:rPr>
          <w:rFonts w:ascii="Times New Roman" w:hAnsi="Times New Roman"/>
          <w:sz w:val="24"/>
          <w:szCs w:val="24"/>
          <w:lang w:val="lv-LV"/>
        </w:rPr>
        <w:t>gadam,</w:t>
      </w:r>
      <w:r w:rsidRPr="002530E3">
        <w:rPr>
          <w:rFonts w:ascii="Times New Roman" w:hAnsi="Times New Roman"/>
          <w:sz w:val="24"/>
          <w:szCs w:val="24"/>
          <w:lang w:val="lv-LV"/>
        </w:rPr>
        <w:t xml:space="preserve"> nepieciešamais papildu finansējums</w:t>
      </w:r>
      <w:r w:rsidR="00880F91" w:rsidRPr="002530E3">
        <w:rPr>
          <w:rFonts w:ascii="Times New Roman" w:hAnsi="Times New Roman"/>
          <w:sz w:val="24"/>
          <w:szCs w:val="24"/>
          <w:lang w:val="lv-LV"/>
        </w:rPr>
        <w:t xml:space="preserve"> </w:t>
      </w:r>
      <w:r w:rsidRPr="002530E3">
        <w:rPr>
          <w:rFonts w:ascii="Times New Roman" w:hAnsi="Times New Roman"/>
          <w:sz w:val="24"/>
          <w:szCs w:val="24"/>
          <w:lang w:val="lv-LV"/>
        </w:rPr>
        <w:t xml:space="preserve">ir </w:t>
      </w:r>
      <w:r w:rsidR="00762BB7" w:rsidRPr="002530E3">
        <w:rPr>
          <w:rFonts w:ascii="Times New Roman" w:hAnsi="Times New Roman"/>
          <w:sz w:val="24"/>
          <w:szCs w:val="24"/>
          <w:lang w:val="lv-LV"/>
        </w:rPr>
        <w:t>1 188 694</w:t>
      </w:r>
      <w:r w:rsidRPr="002530E3">
        <w:rPr>
          <w:rFonts w:ascii="Times New Roman" w:hAnsi="Times New Roman"/>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t.sk. par </w:t>
      </w:r>
      <w:r w:rsidR="00762BB7" w:rsidRPr="002530E3">
        <w:rPr>
          <w:rFonts w:ascii="Times New Roman" w:hAnsi="Times New Roman"/>
          <w:sz w:val="24"/>
          <w:szCs w:val="24"/>
          <w:lang w:val="lv-LV"/>
        </w:rPr>
        <w:t xml:space="preserve">1 188 694 </w:t>
      </w:r>
      <w:proofErr w:type="spellStart"/>
      <w:r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w:t>
      </w:r>
      <w:r w:rsidRPr="002530E3">
        <w:rPr>
          <w:rFonts w:ascii="Times New Roman" w:hAnsi="Times New Roman"/>
          <w:sz w:val="24"/>
          <w:szCs w:val="24"/>
          <w:lang w:val="lv-LV"/>
        </w:rPr>
        <w:t>palielinot izdevumus</w:t>
      </w:r>
      <w:r w:rsidRPr="002530E3">
        <w:rPr>
          <w:rFonts w:ascii="Times New Roman" w:hAnsi="Times New Roman"/>
          <w:i/>
          <w:sz w:val="24"/>
          <w:szCs w:val="24"/>
          <w:lang w:val="lv-LV"/>
        </w:rPr>
        <w:t xml:space="preserve"> </w:t>
      </w:r>
      <w:r w:rsidRPr="002530E3">
        <w:rPr>
          <w:rFonts w:ascii="Times New Roman" w:hAnsi="Times New Roman"/>
          <w:sz w:val="24"/>
          <w:szCs w:val="24"/>
          <w:lang w:val="lv-LV"/>
        </w:rPr>
        <w:t xml:space="preserve">atbalsta sniegšanai projektu īstenošanai Latvijā. Zemāk </w:t>
      </w:r>
      <w:r w:rsidR="009F5CD5" w:rsidRPr="002530E3">
        <w:rPr>
          <w:rFonts w:ascii="Times New Roman" w:hAnsi="Times New Roman"/>
          <w:sz w:val="24"/>
          <w:szCs w:val="24"/>
          <w:lang w:val="lv-LV"/>
        </w:rPr>
        <w:t>(</w:t>
      </w:r>
      <w:r w:rsidR="001D7489" w:rsidRPr="002530E3">
        <w:rPr>
          <w:rFonts w:ascii="Times New Roman" w:hAnsi="Times New Roman"/>
          <w:sz w:val="24"/>
          <w:szCs w:val="24"/>
          <w:lang w:val="lv-LV"/>
        </w:rPr>
        <w:t>3</w:t>
      </w:r>
      <w:r w:rsidR="009F5CD5" w:rsidRPr="002530E3">
        <w:rPr>
          <w:rFonts w:ascii="Times New Roman" w:hAnsi="Times New Roman"/>
          <w:sz w:val="24"/>
          <w:szCs w:val="24"/>
          <w:lang w:val="lv-LV"/>
        </w:rPr>
        <w:t xml:space="preserve">.tabulā) </w:t>
      </w:r>
      <w:r w:rsidRPr="002530E3">
        <w:rPr>
          <w:rFonts w:ascii="Times New Roman" w:hAnsi="Times New Roman"/>
          <w:sz w:val="24"/>
          <w:szCs w:val="24"/>
          <w:lang w:val="lv-LV"/>
        </w:rPr>
        <w:t>skatīt informāciju par 201</w:t>
      </w:r>
      <w:r w:rsidR="00845215" w:rsidRPr="002530E3">
        <w:rPr>
          <w:rFonts w:ascii="Times New Roman" w:hAnsi="Times New Roman"/>
          <w:sz w:val="24"/>
          <w:szCs w:val="24"/>
          <w:lang w:val="lv-LV"/>
        </w:rPr>
        <w:t>7</w:t>
      </w:r>
      <w:r w:rsidRPr="002530E3">
        <w:rPr>
          <w:rFonts w:ascii="Times New Roman" w:hAnsi="Times New Roman"/>
          <w:sz w:val="24"/>
          <w:szCs w:val="24"/>
          <w:lang w:val="lv-LV"/>
        </w:rPr>
        <w:t>.</w:t>
      </w:r>
      <w:r w:rsidR="007F159E" w:rsidRPr="002530E3">
        <w:rPr>
          <w:rFonts w:ascii="Times New Roman" w:hAnsi="Times New Roman"/>
          <w:sz w:val="24"/>
          <w:szCs w:val="24"/>
          <w:lang w:val="lv-LV"/>
        </w:rPr>
        <w:t xml:space="preserve"> </w:t>
      </w:r>
      <w:r w:rsidRPr="002530E3">
        <w:rPr>
          <w:rFonts w:ascii="Times New Roman" w:hAnsi="Times New Roman"/>
          <w:sz w:val="24"/>
          <w:szCs w:val="24"/>
          <w:lang w:val="lv-LV"/>
        </w:rPr>
        <w:t xml:space="preserve">gadam plānoto un papildus nepieciešamo </w:t>
      </w:r>
      <w:r w:rsidR="00CB317F" w:rsidRPr="002530E3">
        <w:rPr>
          <w:rFonts w:ascii="Times New Roman" w:hAnsi="Times New Roman"/>
          <w:sz w:val="24"/>
          <w:szCs w:val="24"/>
          <w:lang w:val="lv-LV"/>
        </w:rPr>
        <w:t xml:space="preserve">valsts budžeta dotācijas </w:t>
      </w:r>
      <w:r w:rsidRPr="002530E3">
        <w:rPr>
          <w:rFonts w:ascii="Times New Roman" w:hAnsi="Times New Roman"/>
          <w:sz w:val="24"/>
          <w:szCs w:val="24"/>
          <w:lang w:val="lv-LV"/>
        </w:rPr>
        <w:t>finansējumu dalījumā pa ES pētniecības programmām</w:t>
      </w:r>
      <w:r w:rsidR="00FF126D" w:rsidRPr="002530E3">
        <w:rPr>
          <w:rFonts w:ascii="Times New Roman" w:hAnsi="Times New Roman"/>
          <w:i/>
          <w:sz w:val="24"/>
          <w:szCs w:val="24"/>
          <w:lang w:val="lv-LV"/>
        </w:rPr>
        <w:t>.</w:t>
      </w:r>
    </w:p>
    <w:p w14:paraId="20D6DF19" w14:textId="77777777" w:rsidR="00241F2B" w:rsidRPr="002530E3" w:rsidRDefault="00317D8F" w:rsidP="00535414">
      <w:pPr>
        <w:widowControl/>
        <w:autoSpaceDE w:val="0"/>
        <w:autoSpaceDN w:val="0"/>
        <w:adjustRightInd w:val="0"/>
        <w:spacing w:after="0" w:line="240" w:lineRule="auto"/>
        <w:ind w:right="-1091" w:firstLine="567"/>
        <w:jc w:val="right"/>
        <w:rPr>
          <w:rFonts w:ascii="Times New Roman" w:hAnsi="Times New Roman"/>
          <w:i/>
          <w:sz w:val="24"/>
          <w:szCs w:val="24"/>
          <w:lang w:val="lv-LV"/>
        </w:rPr>
      </w:pPr>
      <w:r w:rsidRPr="002530E3">
        <w:rPr>
          <w:rFonts w:ascii="Times New Roman" w:hAnsi="Times New Roman"/>
          <w:i/>
          <w:sz w:val="24"/>
          <w:szCs w:val="24"/>
          <w:lang w:val="lv-LV"/>
        </w:rPr>
        <w:t>3.tabula</w:t>
      </w:r>
    </w:p>
    <w:p w14:paraId="74D42E91" w14:textId="21C395AE" w:rsidR="008D3EE8" w:rsidRPr="002530E3" w:rsidRDefault="008D3EE8" w:rsidP="00440ACD">
      <w:pPr>
        <w:widowControl/>
        <w:autoSpaceDE w:val="0"/>
        <w:autoSpaceDN w:val="0"/>
        <w:adjustRightInd w:val="0"/>
        <w:spacing w:after="0" w:line="240" w:lineRule="auto"/>
        <w:ind w:right="-1091" w:firstLine="720"/>
        <w:jc w:val="both"/>
        <w:rPr>
          <w:rFonts w:ascii="Times New Roman" w:hAnsi="Times New Roman"/>
          <w:sz w:val="24"/>
          <w:szCs w:val="24"/>
          <w:lang w:val="lv-LV"/>
        </w:rPr>
      </w:pPr>
    </w:p>
    <w:tbl>
      <w:tblPr>
        <w:tblW w:w="9078" w:type="dxa"/>
        <w:tblLook w:val="04A0" w:firstRow="1" w:lastRow="0" w:firstColumn="1" w:lastColumn="0" w:noHBand="0" w:noVBand="1"/>
      </w:tblPr>
      <w:tblGrid>
        <w:gridCol w:w="2825"/>
        <w:gridCol w:w="1698"/>
        <w:gridCol w:w="2547"/>
        <w:gridCol w:w="2008"/>
      </w:tblGrid>
      <w:tr w:rsidR="008D3EE8" w:rsidRPr="002530E3" w14:paraId="435D495B" w14:textId="77777777" w:rsidTr="00647A16">
        <w:trPr>
          <w:trHeight w:val="937"/>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B6D96" w14:textId="77777777" w:rsidR="008D3EE8" w:rsidRPr="002530E3" w:rsidRDefault="008D3EE8" w:rsidP="008D3EE8">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Programma</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077BF2D" w14:textId="497F9EE1" w:rsidR="008D3EE8" w:rsidRPr="002530E3" w:rsidRDefault="008D3EE8" w:rsidP="008D3EE8">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2017.gadam apstiprinātais finansējums</w:t>
            </w:r>
            <w:r w:rsidR="00D45E7A" w:rsidRPr="002530E3">
              <w:rPr>
                <w:rFonts w:ascii="Times New Roman" w:eastAsia="Times New Roman" w:hAnsi="Times New Roman"/>
                <w:b/>
                <w:bCs/>
                <w:color w:val="000000"/>
                <w:sz w:val="18"/>
                <w:szCs w:val="18"/>
                <w:lang w:val="lv-LV" w:eastAsia="lv-LV"/>
              </w:rPr>
              <w:t>, EUR</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CEDF738" w14:textId="77777777" w:rsidR="008D3EE8" w:rsidRPr="002530E3" w:rsidRDefault="008D3EE8" w:rsidP="008D3EE8">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2017.gadam prognozētais finansējums kopā saskaņā ar noslēgtajiem līgumiem, EUR</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7031D8F6" w14:textId="77777777" w:rsidR="008D3EE8" w:rsidRPr="002530E3" w:rsidRDefault="008D3EE8" w:rsidP="008D3EE8">
            <w:pPr>
              <w:widowControl/>
              <w:spacing w:after="0" w:line="240" w:lineRule="auto"/>
              <w:jc w:val="center"/>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t.sk. 2017.gadam papildus nepieciešamais finansējums, EUR</w:t>
            </w:r>
          </w:p>
        </w:tc>
      </w:tr>
      <w:tr w:rsidR="008D3EE8" w:rsidRPr="002530E3" w14:paraId="44479F33"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6CD408CA"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7.Ietvara programma</w:t>
            </w:r>
          </w:p>
        </w:tc>
        <w:tc>
          <w:tcPr>
            <w:tcW w:w="1698" w:type="dxa"/>
            <w:tcBorders>
              <w:top w:val="nil"/>
              <w:left w:val="nil"/>
              <w:bottom w:val="single" w:sz="4" w:space="0" w:color="auto"/>
              <w:right w:val="single" w:sz="4" w:space="0" w:color="auto"/>
            </w:tcBorders>
            <w:shd w:val="clear" w:color="auto" w:fill="auto"/>
            <w:vAlign w:val="bottom"/>
            <w:hideMark/>
          </w:tcPr>
          <w:p w14:paraId="1D621A55"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165802</w:t>
            </w:r>
          </w:p>
        </w:tc>
        <w:tc>
          <w:tcPr>
            <w:tcW w:w="2547" w:type="dxa"/>
            <w:tcBorders>
              <w:top w:val="nil"/>
              <w:left w:val="nil"/>
              <w:bottom w:val="single" w:sz="4" w:space="0" w:color="auto"/>
              <w:right w:val="single" w:sz="4" w:space="0" w:color="auto"/>
            </w:tcBorders>
            <w:shd w:val="clear" w:color="auto" w:fill="auto"/>
            <w:noWrap/>
            <w:vAlign w:val="bottom"/>
            <w:hideMark/>
          </w:tcPr>
          <w:p w14:paraId="5798E68D" w14:textId="3FFEFA46"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165 801.44 </w:t>
            </w:r>
          </w:p>
        </w:tc>
        <w:tc>
          <w:tcPr>
            <w:tcW w:w="2008" w:type="dxa"/>
            <w:tcBorders>
              <w:top w:val="nil"/>
              <w:left w:val="nil"/>
              <w:bottom w:val="single" w:sz="4" w:space="0" w:color="auto"/>
              <w:right w:val="single" w:sz="4" w:space="0" w:color="auto"/>
            </w:tcBorders>
            <w:shd w:val="clear" w:color="auto" w:fill="auto"/>
            <w:noWrap/>
            <w:vAlign w:val="bottom"/>
            <w:hideMark/>
          </w:tcPr>
          <w:p w14:paraId="1FD1877E"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8D3EE8" w:rsidRPr="002530E3" w14:paraId="6342A790" w14:textId="77777777" w:rsidTr="000E3FEF">
        <w:trPr>
          <w:trHeight w:val="190"/>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0AB34ABC"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“Apvārsnis 2020” </w:t>
            </w:r>
          </w:p>
        </w:tc>
        <w:tc>
          <w:tcPr>
            <w:tcW w:w="1698" w:type="dxa"/>
            <w:tcBorders>
              <w:top w:val="nil"/>
              <w:left w:val="nil"/>
              <w:bottom w:val="single" w:sz="4" w:space="0" w:color="auto"/>
              <w:right w:val="single" w:sz="4" w:space="0" w:color="auto"/>
            </w:tcBorders>
            <w:shd w:val="clear" w:color="auto" w:fill="auto"/>
            <w:vAlign w:val="bottom"/>
            <w:hideMark/>
          </w:tcPr>
          <w:p w14:paraId="1B46D4A8"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22236</w:t>
            </w:r>
          </w:p>
        </w:tc>
        <w:tc>
          <w:tcPr>
            <w:tcW w:w="2547" w:type="dxa"/>
            <w:tcBorders>
              <w:top w:val="nil"/>
              <w:left w:val="nil"/>
              <w:bottom w:val="single" w:sz="4" w:space="0" w:color="auto"/>
              <w:right w:val="single" w:sz="4" w:space="0" w:color="auto"/>
            </w:tcBorders>
            <w:shd w:val="clear" w:color="auto" w:fill="auto"/>
            <w:noWrap/>
            <w:vAlign w:val="bottom"/>
            <w:hideMark/>
          </w:tcPr>
          <w:p w14:paraId="0758FA04" w14:textId="33D435C8"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22 236.00 </w:t>
            </w:r>
          </w:p>
        </w:tc>
        <w:tc>
          <w:tcPr>
            <w:tcW w:w="2008" w:type="dxa"/>
            <w:tcBorders>
              <w:top w:val="nil"/>
              <w:left w:val="nil"/>
              <w:bottom w:val="single" w:sz="4" w:space="0" w:color="auto"/>
              <w:right w:val="single" w:sz="4" w:space="0" w:color="auto"/>
            </w:tcBorders>
            <w:shd w:val="clear" w:color="auto" w:fill="auto"/>
            <w:noWrap/>
            <w:vAlign w:val="bottom"/>
            <w:hideMark/>
          </w:tcPr>
          <w:p w14:paraId="7B7C1BC7"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8D3EE8" w:rsidRPr="002530E3" w14:paraId="1C51E701"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0F232C56"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ARTEMIS </w:t>
            </w:r>
          </w:p>
        </w:tc>
        <w:tc>
          <w:tcPr>
            <w:tcW w:w="1698" w:type="dxa"/>
            <w:tcBorders>
              <w:top w:val="nil"/>
              <w:left w:val="nil"/>
              <w:bottom w:val="single" w:sz="4" w:space="0" w:color="auto"/>
              <w:right w:val="single" w:sz="4" w:space="0" w:color="auto"/>
            </w:tcBorders>
            <w:shd w:val="clear" w:color="auto" w:fill="auto"/>
            <w:vAlign w:val="bottom"/>
            <w:hideMark/>
          </w:tcPr>
          <w:p w14:paraId="53689DBB"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41917</w:t>
            </w:r>
          </w:p>
        </w:tc>
        <w:tc>
          <w:tcPr>
            <w:tcW w:w="2547" w:type="dxa"/>
            <w:tcBorders>
              <w:top w:val="nil"/>
              <w:left w:val="nil"/>
              <w:bottom w:val="single" w:sz="4" w:space="0" w:color="auto"/>
              <w:right w:val="single" w:sz="4" w:space="0" w:color="auto"/>
            </w:tcBorders>
            <w:shd w:val="clear" w:color="auto" w:fill="auto"/>
            <w:noWrap/>
            <w:vAlign w:val="bottom"/>
            <w:hideMark/>
          </w:tcPr>
          <w:p w14:paraId="6F77FB81" w14:textId="6F201823"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41 916.92 </w:t>
            </w:r>
          </w:p>
        </w:tc>
        <w:tc>
          <w:tcPr>
            <w:tcW w:w="2008" w:type="dxa"/>
            <w:tcBorders>
              <w:top w:val="nil"/>
              <w:left w:val="nil"/>
              <w:bottom w:val="single" w:sz="4" w:space="0" w:color="auto"/>
              <w:right w:val="single" w:sz="4" w:space="0" w:color="auto"/>
            </w:tcBorders>
            <w:shd w:val="clear" w:color="auto" w:fill="auto"/>
            <w:noWrap/>
            <w:vAlign w:val="bottom"/>
            <w:hideMark/>
          </w:tcPr>
          <w:p w14:paraId="68F86545"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8D3EE8" w:rsidRPr="002530E3" w14:paraId="65EA3E6C"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0D17CA2A"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BONUS </w:t>
            </w:r>
          </w:p>
        </w:tc>
        <w:tc>
          <w:tcPr>
            <w:tcW w:w="1698" w:type="dxa"/>
            <w:tcBorders>
              <w:top w:val="nil"/>
              <w:left w:val="nil"/>
              <w:bottom w:val="single" w:sz="4" w:space="0" w:color="auto"/>
              <w:right w:val="single" w:sz="4" w:space="0" w:color="auto"/>
            </w:tcBorders>
            <w:shd w:val="clear" w:color="auto" w:fill="auto"/>
            <w:vAlign w:val="bottom"/>
            <w:hideMark/>
          </w:tcPr>
          <w:p w14:paraId="64B35498"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27188</w:t>
            </w:r>
          </w:p>
        </w:tc>
        <w:tc>
          <w:tcPr>
            <w:tcW w:w="2547" w:type="dxa"/>
            <w:tcBorders>
              <w:top w:val="nil"/>
              <w:left w:val="nil"/>
              <w:bottom w:val="single" w:sz="4" w:space="0" w:color="auto"/>
              <w:right w:val="single" w:sz="4" w:space="0" w:color="auto"/>
            </w:tcBorders>
            <w:shd w:val="clear" w:color="auto" w:fill="auto"/>
            <w:noWrap/>
            <w:vAlign w:val="bottom"/>
            <w:hideMark/>
          </w:tcPr>
          <w:p w14:paraId="4EC132EB" w14:textId="3D4AF8CA"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95 726.20 </w:t>
            </w:r>
          </w:p>
        </w:tc>
        <w:tc>
          <w:tcPr>
            <w:tcW w:w="2008" w:type="dxa"/>
            <w:tcBorders>
              <w:top w:val="nil"/>
              <w:left w:val="nil"/>
              <w:bottom w:val="single" w:sz="4" w:space="0" w:color="auto"/>
              <w:right w:val="single" w:sz="4" w:space="0" w:color="auto"/>
            </w:tcBorders>
            <w:shd w:val="clear" w:color="auto" w:fill="auto"/>
            <w:noWrap/>
            <w:vAlign w:val="bottom"/>
            <w:hideMark/>
          </w:tcPr>
          <w:p w14:paraId="64CB4A32" w14:textId="5475882A"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68 538.20 </w:t>
            </w:r>
          </w:p>
        </w:tc>
      </w:tr>
      <w:tr w:rsidR="008D3EE8" w:rsidRPr="002530E3" w14:paraId="170EAF5C"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6669A267"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ECSEL </w:t>
            </w:r>
          </w:p>
        </w:tc>
        <w:tc>
          <w:tcPr>
            <w:tcW w:w="1698" w:type="dxa"/>
            <w:tcBorders>
              <w:top w:val="nil"/>
              <w:left w:val="nil"/>
              <w:bottom w:val="single" w:sz="4" w:space="0" w:color="auto"/>
              <w:right w:val="single" w:sz="4" w:space="0" w:color="auto"/>
            </w:tcBorders>
            <w:shd w:val="clear" w:color="auto" w:fill="auto"/>
            <w:vAlign w:val="bottom"/>
            <w:hideMark/>
          </w:tcPr>
          <w:p w14:paraId="7D883C34"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73923</w:t>
            </w:r>
          </w:p>
        </w:tc>
        <w:tc>
          <w:tcPr>
            <w:tcW w:w="2547" w:type="dxa"/>
            <w:tcBorders>
              <w:top w:val="nil"/>
              <w:left w:val="nil"/>
              <w:bottom w:val="single" w:sz="4" w:space="0" w:color="auto"/>
              <w:right w:val="single" w:sz="4" w:space="0" w:color="auto"/>
            </w:tcBorders>
            <w:shd w:val="clear" w:color="auto" w:fill="auto"/>
            <w:noWrap/>
            <w:vAlign w:val="bottom"/>
            <w:hideMark/>
          </w:tcPr>
          <w:p w14:paraId="6E7AA195" w14:textId="003743D0"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73 922.64 </w:t>
            </w:r>
          </w:p>
        </w:tc>
        <w:tc>
          <w:tcPr>
            <w:tcW w:w="2008" w:type="dxa"/>
            <w:tcBorders>
              <w:top w:val="nil"/>
              <w:left w:val="nil"/>
              <w:bottom w:val="single" w:sz="4" w:space="0" w:color="auto"/>
              <w:right w:val="single" w:sz="4" w:space="0" w:color="auto"/>
            </w:tcBorders>
            <w:shd w:val="clear" w:color="auto" w:fill="auto"/>
            <w:noWrap/>
            <w:vAlign w:val="bottom"/>
            <w:hideMark/>
          </w:tcPr>
          <w:p w14:paraId="7195B35B"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8D3EE8" w:rsidRPr="002530E3" w14:paraId="794D6609"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296A154B"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ERA-NET, ERA-NET Plus, ERA-NET </w:t>
            </w:r>
            <w:proofErr w:type="spellStart"/>
            <w:r w:rsidRPr="002530E3">
              <w:rPr>
                <w:rFonts w:ascii="Times New Roman" w:eastAsia="Times New Roman" w:hAnsi="Times New Roman"/>
                <w:color w:val="000000"/>
                <w:sz w:val="18"/>
                <w:szCs w:val="18"/>
                <w:lang w:val="lv-LV" w:eastAsia="lv-LV"/>
              </w:rPr>
              <w:t>Cofund</w:t>
            </w:r>
            <w:proofErr w:type="spellEnd"/>
          </w:p>
        </w:tc>
        <w:tc>
          <w:tcPr>
            <w:tcW w:w="1698" w:type="dxa"/>
            <w:tcBorders>
              <w:top w:val="nil"/>
              <w:left w:val="nil"/>
              <w:bottom w:val="single" w:sz="4" w:space="0" w:color="auto"/>
              <w:right w:val="single" w:sz="4" w:space="0" w:color="auto"/>
            </w:tcBorders>
            <w:shd w:val="clear" w:color="auto" w:fill="auto"/>
            <w:vAlign w:val="bottom"/>
            <w:hideMark/>
          </w:tcPr>
          <w:p w14:paraId="65BFB2EA"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573305</w:t>
            </w:r>
          </w:p>
        </w:tc>
        <w:tc>
          <w:tcPr>
            <w:tcW w:w="2547" w:type="dxa"/>
            <w:tcBorders>
              <w:top w:val="nil"/>
              <w:left w:val="nil"/>
              <w:bottom w:val="single" w:sz="4" w:space="0" w:color="auto"/>
              <w:right w:val="single" w:sz="4" w:space="0" w:color="auto"/>
            </w:tcBorders>
            <w:shd w:val="clear" w:color="auto" w:fill="auto"/>
            <w:noWrap/>
            <w:vAlign w:val="bottom"/>
            <w:hideMark/>
          </w:tcPr>
          <w:p w14:paraId="063F9E97" w14:textId="633141A6"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1 596 308.08 </w:t>
            </w:r>
          </w:p>
        </w:tc>
        <w:tc>
          <w:tcPr>
            <w:tcW w:w="2008" w:type="dxa"/>
            <w:tcBorders>
              <w:top w:val="nil"/>
              <w:left w:val="nil"/>
              <w:bottom w:val="single" w:sz="4" w:space="0" w:color="auto"/>
              <w:right w:val="single" w:sz="4" w:space="0" w:color="auto"/>
            </w:tcBorders>
            <w:shd w:val="clear" w:color="auto" w:fill="auto"/>
            <w:noWrap/>
            <w:vAlign w:val="bottom"/>
            <w:hideMark/>
          </w:tcPr>
          <w:p w14:paraId="51B3C9B1" w14:textId="3BF59065"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1 023 003.52 </w:t>
            </w:r>
          </w:p>
        </w:tc>
      </w:tr>
      <w:tr w:rsidR="008D3EE8" w:rsidRPr="002530E3" w14:paraId="4E24CA9D"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29506633"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EUROSTARS 2 </w:t>
            </w:r>
          </w:p>
        </w:tc>
        <w:tc>
          <w:tcPr>
            <w:tcW w:w="1698" w:type="dxa"/>
            <w:tcBorders>
              <w:top w:val="nil"/>
              <w:left w:val="nil"/>
              <w:bottom w:val="single" w:sz="4" w:space="0" w:color="auto"/>
              <w:right w:val="single" w:sz="4" w:space="0" w:color="auto"/>
            </w:tcBorders>
            <w:shd w:val="clear" w:color="auto" w:fill="auto"/>
            <w:vAlign w:val="bottom"/>
            <w:hideMark/>
          </w:tcPr>
          <w:p w14:paraId="0C6D80FB"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99320</w:t>
            </w:r>
          </w:p>
        </w:tc>
        <w:tc>
          <w:tcPr>
            <w:tcW w:w="2547" w:type="dxa"/>
            <w:tcBorders>
              <w:top w:val="nil"/>
              <w:left w:val="nil"/>
              <w:bottom w:val="single" w:sz="4" w:space="0" w:color="auto"/>
              <w:right w:val="single" w:sz="4" w:space="0" w:color="auto"/>
            </w:tcBorders>
            <w:shd w:val="clear" w:color="auto" w:fill="auto"/>
            <w:noWrap/>
            <w:vAlign w:val="bottom"/>
            <w:hideMark/>
          </w:tcPr>
          <w:p w14:paraId="5FF9D77A" w14:textId="73B07B42"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127 426.66 </w:t>
            </w:r>
          </w:p>
        </w:tc>
        <w:tc>
          <w:tcPr>
            <w:tcW w:w="2008" w:type="dxa"/>
            <w:tcBorders>
              <w:top w:val="nil"/>
              <w:left w:val="nil"/>
              <w:bottom w:val="single" w:sz="4" w:space="0" w:color="auto"/>
              <w:right w:val="single" w:sz="4" w:space="0" w:color="auto"/>
            </w:tcBorders>
            <w:shd w:val="clear" w:color="auto" w:fill="auto"/>
            <w:noWrap/>
            <w:vAlign w:val="bottom"/>
            <w:hideMark/>
          </w:tcPr>
          <w:p w14:paraId="0ECC494D" w14:textId="56B14410"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28 106.66 </w:t>
            </w:r>
          </w:p>
        </w:tc>
      </w:tr>
      <w:tr w:rsidR="008D3EE8" w:rsidRPr="002530E3" w14:paraId="4171BE0E"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747DD95A"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IMI </w:t>
            </w:r>
          </w:p>
        </w:tc>
        <w:tc>
          <w:tcPr>
            <w:tcW w:w="1698" w:type="dxa"/>
            <w:tcBorders>
              <w:top w:val="nil"/>
              <w:left w:val="nil"/>
              <w:bottom w:val="single" w:sz="4" w:space="0" w:color="auto"/>
              <w:right w:val="single" w:sz="4" w:space="0" w:color="auto"/>
            </w:tcBorders>
            <w:shd w:val="clear" w:color="auto" w:fill="auto"/>
            <w:vAlign w:val="bottom"/>
            <w:hideMark/>
          </w:tcPr>
          <w:p w14:paraId="1B083640"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375954</w:t>
            </w:r>
          </w:p>
        </w:tc>
        <w:tc>
          <w:tcPr>
            <w:tcW w:w="2547" w:type="dxa"/>
            <w:tcBorders>
              <w:top w:val="nil"/>
              <w:left w:val="nil"/>
              <w:bottom w:val="single" w:sz="4" w:space="0" w:color="auto"/>
              <w:right w:val="single" w:sz="4" w:space="0" w:color="auto"/>
            </w:tcBorders>
            <w:shd w:val="clear" w:color="auto" w:fill="auto"/>
            <w:noWrap/>
            <w:vAlign w:val="bottom"/>
            <w:hideMark/>
          </w:tcPr>
          <w:p w14:paraId="25160619"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445 000.00 </w:t>
            </w:r>
          </w:p>
        </w:tc>
        <w:tc>
          <w:tcPr>
            <w:tcW w:w="2008" w:type="dxa"/>
            <w:tcBorders>
              <w:top w:val="nil"/>
              <w:left w:val="nil"/>
              <w:bottom w:val="single" w:sz="4" w:space="0" w:color="auto"/>
              <w:right w:val="single" w:sz="4" w:space="0" w:color="auto"/>
            </w:tcBorders>
            <w:shd w:val="clear" w:color="auto" w:fill="auto"/>
            <w:noWrap/>
            <w:vAlign w:val="bottom"/>
            <w:hideMark/>
          </w:tcPr>
          <w:p w14:paraId="58F4C68C" w14:textId="698CFDB1"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69 045.62 </w:t>
            </w:r>
          </w:p>
        </w:tc>
      </w:tr>
      <w:tr w:rsidR="008D3EE8" w:rsidRPr="002530E3" w14:paraId="3E8E7485"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4394E6B8" w14:textId="77777777" w:rsidR="008D3EE8" w:rsidRPr="002530E3" w:rsidRDefault="008D3EE8" w:rsidP="008D3EE8">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I.KOPĀ programmām:</w:t>
            </w:r>
          </w:p>
        </w:tc>
        <w:tc>
          <w:tcPr>
            <w:tcW w:w="1698" w:type="dxa"/>
            <w:tcBorders>
              <w:top w:val="nil"/>
              <w:left w:val="nil"/>
              <w:bottom w:val="single" w:sz="4" w:space="0" w:color="auto"/>
              <w:right w:val="single" w:sz="4" w:space="0" w:color="auto"/>
            </w:tcBorders>
            <w:shd w:val="clear" w:color="auto" w:fill="auto"/>
            <w:noWrap/>
            <w:vAlign w:val="bottom"/>
            <w:hideMark/>
          </w:tcPr>
          <w:p w14:paraId="4263ED32" w14:textId="60ED4E02"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1 379 645 </w:t>
            </w:r>
          </w:p>
        </w:tc>
        <w:tc>
          <w:tcPr>
            <w:tcW w:w="2547" w:type="dxa"/>
            <w:tcBorders>
              <w:top w:val="nil"/>
              <w:left w:val="nil"/>
              <w:bottom w:val="single" w:sz="4" w:space="0" w:color="auto"/>
              <w:right w:val="single" w:sz="4" w:space="0" w:color="auto"/>
            </w:tcBorders>
            <w:shd w:val="clear" w:color="auto" w:fill="auto"/>
            <w:noWrap/>
            <w:vAlign w:val="bottom"/>
            <w:hideMark/>
          </w:tcPr>
          <w:p w14:paraId="0E8F7487" w14:textId="0AD69359"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2 568 337.94 </w:t>
            </w:r>
          </w:p>
        </w:tc>
        <w:tc>
          <w:tcPr>
            <w:tcW w:w="2008" w:type="dxa"/>
            <w:tcBorders>
              <w:top w:val="nil"/>
              <w:left w:val="nil"/>
              <w:bottom w:val="single" w:sz="4" w:space="0" w:color="auto"/>
              <w:right w:val="single" w:sz="4" w:space="0" w:color="auto"/>
            </w:tcBorders>
            <w:shd w:val="clear" w:color="auto" w:fill="auto"/>
            <w:noWrap/>
            <w:vAlign w:val="bottom"/>
            <w:hideMark/>
          </w:tcPr>
          <w:p w14:paraId="30761EF5" w14:textId="64DF7108"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1 188 694.00 </w:t>
            </w:r>
          </w:p>
        </w:tc>
      </w:tr>
      <w:tr w:rsidR="008D3EE8" w:rsidRPr="002530E3" w14:paraId="1D8154A8"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7A18F225" w14:textId="77777777" w:rsidR="008D3EE8" w:rsidRPr="002530E3" w:rsidRDefault="008D3EE8" w:rsidP="008D3EE8">
            <w:pPr>
              <w:widowControl/>
              <w:spacing w:after="0" w:line="240" w:lineRule="auto"/>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Dalības maksas</w:t>
            </w:r>
          </w:p>
        </w:tc>
        <w:tc>
          <w:tcPr>
            <w:tcW w:w="1698" w:type="dxa"/>
            <w:tcBorders>
              <w:top w:val="nil"/>
              <w:left w:val="nil"/>
              <w:bottom w:val="single" w:sz="4" w:space="0" w:color="auto"/>
              <w:right w:val="single" w:sz="4" w:space="0" w:color="auto"/>
            </w:tcBorders>
            <w:shd w:val="clear" w:color="auto" w:fill="auto"/>
            <w:vAlign w:val="bottom"/>
            <w:hideMark/>
          </w:tcPr>
          <w:p w14:paraId="2A0E81DC"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38987</w:t>
            </w:r>
          </w:p>
        </w:tc>
        <w:tc>
          <w:tcPr>
            <w:tcW w:w="2547" w:type="dxa"/>
            <w:tcBorders>
              <w:top w:val="nil"/>
              <w:left w:val="nil"/>
              <w:bottom w:val="single" w:sz="4" w:space="0" w:color="auto"/>
              <w:right w:val="single" w:sz="4" w:space="0" w:color="auto"/>
            </w:tcBorders>
            <w:shd w:val="clear" w:color="auto" w:fill="auto"/>
            <w:noWrap/>
            <w:vAlign w:val="bottom"/>
            <w:hideMark/>
          </w:tcPr>
          <w:p w14:paraId="099897B0" w14:textId="6B00267B"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38 987.00 </w:t>
            </w:r>
          </w:p>
        </w:tc>
        <w:tc>
          <w:tcPr>
            <w:tcW w:w="2008" w:type="dxa"/>
            <w:tcBorders>
              <w:top w:val="nil"/>
              <w:left w:val="nil"/>
              <w:bottom w:val="single" w:sz="4" w:space="0" w:color="auto"/>
              <w:right w:val="single" w:sz="4" w:space="0" w:color="auto"/>
            </w:tcBorders>
            <w:shd w:val="clear" w:color="auto" w:fill="auto"/>
            <w:noWrap/>
            <w:vAlign w:val="bottom"/>
            <w:hideMark/>
          </w:tcPr>
          <w:p w14:paraId="3DFFE858" w14:textId="77777777" w:rsidR="008D3EE8" w:rsidRPr="002530E3" w:rsidRDefault="008D3EE8" w:rsidP="00F33E41">
            <w:pPr>
              <w:widowControl/>
              <w:spacing w:after="0" w:line="240" w:lineRule="auto"/>
              <w:jc w:val="right"/>
              <w:rPr>
                <w:rFonts w:ascii="Times New Roman" w:eastAsia="Times New Roman" w:hAnsi="Times New Roman"/>
                <w:color w:val="000000"/>
                <w:sz w:val="18"/>
                <w:szCs w:val="18"/>
                <w:lang w:val="lv-LV" w:eastAsia="lv-LV"/>
              </w:rPr>
            </w:pPr>
            <w:r w:rsidRPr="002530E3">
              <w:rPr>
                <w:rFonts w:ascii="Times New Roman" w:eastAsia="Times New Roman" w:hAnsi="Times New Roman"/>
                <w:color w:val="000000"/>
                <w:sz w:val="18"/>
                <w:szCs w:val="18"/>
                <w:lang w:val="lv-LV" w:eastAsia="lv-LV"/>
              </w:rPr>
              <w:t xml:space="preserve">0.00 </w:t>
            </w:r>
          </w:p>
        </w:tc>
      </w:tr>
      <w:tr w:rsidR="008D3EE8" w:rsidRPr="002530E3" w14:paraId="0F0E63D5"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05997EF6" w14:textId="77777777" w:rsidR="008D3EE8" w:rsidRPr="002530E3" w:rsidRDefault="008D3EE8" w:rsidP="008D3EE8">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II.KOPĀ dalības maksas:</w:t>
            </w:r>
          </w:p>
        </w:tc>
        <w:tc>
          <w:tcPr>
            <w:tcW w:w="1698" w:type="dxa"/>
            <w:tcBorders>
              <w:top w:val="nil"/>
              <w:left w:val="nil"/>
              <w:bottom w:val="single" w:sz="4" w:space="0" w:color="auto"/>
              <w:right w:val="single" w:sz="4" w:space="0" w:color="auto"/>
            </w:tcBorders>
            <w:shd w:val="clear" w:color="auto" w:fill="auto"/>
            <w:noWrap/>
            <w:vAlign w:val="bottom"/>
            <w:hideMark/>
          </w:tcPr>
          <w:p w14:paraId="6CA8533E" w14:textId="7FD13012"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38 987 </w:t>
            </w:r>
          </w:p>
        </w:tc>
        <w:tc>
          <w:tcPr>
            <w:tcW w:w="2547" w:type="dxa"/>
            <w:tcBorders>
              <w:top w:val="nil"/>
              <w:left w:val="nil"/>
              <w:bottom w:val="single" w:sz="4" w:space="0" w:color="auto"/>
              <w:right w:val="single" w:sz="4" w:space="0" w:color="auto"/>
            </w:tcBorders>
            <w:shd w:val="clear" w:color="auto" w:fill="auto"/>
            <w:noWrap/>
            <w:vAlign w:val="bottom"/>
            <w:hideMark/>
          </w:tcPr>
          <w:p w14:paraId="108E745A" w14:textId="172E1841"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38 987.00 </w:t>
            </w:r>
          </w:p>
        </w:tc>
        <w:tc>
          <w:tcPr>
            <w:tcW w:w="2008" w:type="dxa"/>
            <w:tcBorders>
              <w:top w:val="nil"/>
              <w:left w:val="nil"/>
              <w:bottom w:val="single" w:sz="4" w:space="0" w:color="auto"/>
              <w:right w:val="single" w:sz="4" w:space="0" w:color="auto"/>
            </w:tcBorders>
            <w:shd w:val="clear" w:color="auto" w:fill="auto"/>
            <w:noWrap/>
            <w:vAlign w:val="bottom"/>
            <w:hideMark/>
          </w:tcPr>
          <w:p w14:paraId="441259DE" w14:textId="77777777"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0.00 </w:t>
            </w:r>
          </w:p>
        </w:tc>
      </w:tr>
      <w:tr w:rsidR="008D3EE8" w:rsidRPr="002530E3" w14:paraId="0B060C49" w14:textId="77777777" w:rsidTr="000E3FEF">
        <w:trPr>
          <w:trHeight w:val="181"/>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36188F1D" w14:textId="77777777" w:rsidR="008D3EE8" w:rsidRPr="002530E3" w:rsidRDefault="008D3EE8" w:rsidP="008D3EE8">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KOPĀ I.+II.:</w:t>
            </w:r>
          </w:p>
        </w:tc>
        <w:tc>
          <w:tcPr>
            <w:tcW w:w="1698" w:type="dxa"/>
            <w:tcBorders>
              <w:top w:val="nil"/>
              <w:left w:val="nil"/>
              <w:bottom w:val="single" w:sz="4" w:space="0" w:color="auto"/>
              <w:right w:val="single" w:sz="4" w:space="0" w:color="auto"/>
            </w:tcBorders>
            <w:shd w:val="clear" w:color="auto" w:fill="auto"/>
            <w:noWrap/>
            <w:vAlign w:val="bottom"/>
            <w:hideMark/>
          </w:tcPr>
          <w:p w14:paraId="67370FDE" w14:textId="070FA670"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1 418 632 </w:t>
            </w:r>
          </w:p>
        </w:tc>
        <w:tc>
          <w:tcPr>
            <w:tcW w:w="2547" w:type="dxa"/>
            <w:tcBorders>
              <w:top w:val="nil"/>
              <w:left w:val="nil"/>
              <w:bottom w:val="single" w:sz="4" w:space="0" w:color="auto"/>
              <w:right w:val="single" w:sz="4" w:space="0" w:color="auto"/>
            </w:tcBorders>
            <w:shd w:val="clear" w:color="auto" w:fill="auto"/>
            <w:noWrap/>
            <w:vAlign w:val="bottom"/>
            <w:hideMark/>
          </w:tcPr>
          <w:p w14:paraId="4668AAAA" w14:textId="005CE6D2" w:rsidR="008D3EE8" w:rsidRPr="002530E3" w:rsidRDefault="008D3EE8" w:rsidP="00D45E7A">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2 607 324.94 </w:t>
            </w:r>
          </w:p>
        </w:tc>
        <w:tc>
          <w:tcPr>
            <w:tcW w:w="2008" w:type="dxa"/>
            <w:tcBorders>
              <w:top w:val="nil"/>
              <w:left w:val="nil"/>
              <w:bottom w:val="single" w:sz="4" w:space="0" w:color="auto"/>
              <w:right w:val="single" w:sz="4" w:space="0" w:color="auto"/>
            </w:tcBorders>
            <w:shd w:val="clear" w:color="auto" w:fill="auto"/>
            <w:noWrap/>
            <w:vAlign w:val="bottom"/>
            <w:hideMark/>
          </w:tcPr>
          <w:p w14:paraId="38680EA1" w14:textId="5E6536E0" w:rsidR="008D3EE8" w:rsidRPr="002530E3" w:rsidRDefault="008D3EE8" w:rsidP="00F33E41">
            <w:pPr>
              <w:widowControl/>
              <w:spacing w:after="0" w:line="240" w:lineRule="auto"/>
              <w:jc w:val="right"/>
              <w:rPr>
                <w:rFonts w:ascii="Times New Roman" w:eastAsia="Times New Roman" w:hAnsi="Times New Roman"/>
                <w:b/>
                <w:bCs/>
                <w:color w:val="000000"/>
                <w:sz w:val="18"/>
                <w:szCs w:val="18"/>
                <w:lang w:val="lv-LV" w:eastAsia="lv-LV"/>
              </w:rPr>
            </w:pPr>
            <w:r w:rsidRPr="002530E3">
              <w:rPr>
                <w:rFonts w:ascii="Times New Roman" w:eastAsia="Times New Roman" w:hAnsi="Times New Roman"/>
                <w:b/>
                <w:bCs/>
                <w:color w:val="000000"/>
                <w:sz w:val="18"/>
                <w:szCs w:val="18"/>
                <w:lang w:val="lv-LV" w:eastAsia="lv-LV"/>
              </w:rPr>
              <w:t xml:space="preserve">1 188 694.00 </w:t>
            </w:r>
          </w:p>
        </w:tc>
      </w:tr>
    </w:tbl>
    <w:p w14:paraId="1A31E3D3" w14:textId="06EAB2A6" w:rsidR="00C91B10" w:rsidRPr="002530E3" w:rsidRDefault="00C91B10" w:rsidP="00440ACD">
      <w:pPr>
        <w:widowControl/>
        <w:autoSpaceDE w:val="0"/>
        <w:autoSpaceDN w:val="0"/>
        <w:adjustRightInd w:val="0"/>
        <w:spacing w:after="0" w:line="240" w:lineRule="auto"/>
        <w:ind w:right="-1091" w:firstLine="720"/>
        <w:jc w:val="both"/>
        <w:rPr>
          <w:rFonts w:ascii="Times New Roman" w:hAnsi="Times New Roman"/>
          <w:sz w:val="24"/>
          <w:szCs w:val="24"/>
          <w:lang w:val="lv-LV"/>
        </w:rPr>
      </w:pPr>
    </w:p>
    <w:p w14:paraId="2C6C6830" w14:textId="109BEE14" w:rsidR="000B02AC" w:rsidRPr="002530E3" w:rsidRDefault="00DE605C" w:rsidP="00B965AD">
      <w:pPr>
        <w:widowControl/>
        <w:autoSpaceDE w:val="0"/>
        <w:autoSpaceDN w:val="0"/>
        <w:adjustRightInd w:val="0"/>
        <w:spacing w:after="0" w:line="240" w:lineRule="auto"/>
        <w:ind w:right="-1091" w:firstLine="567"/>
        <w:jc w:val="both"/>
        <w:rPr>
          <w:rFonts w:ascii="Times New Roman" w:hAnsi="Times New Roman"/>
          <w:sz w:val="24"/>
          <w:szCs w:val="24"/>
          <w:lang w:val="lv-LV"/>
        </w:rPr>
      </w:pPr>
      <w:r w:rsidRPr="002530E3">
        <w:rPr>
          <w:rFonts w:ascii="Times New Roman" w:hAnsi="Times New Roman"/>
          <w:sz w:val="24"/>
          <w:szCs w:val="24"/>
          <w:lang w:val="lv-LV"/>
        </w:rPr>
        <w:t>Informatīvā ziņojuma 1.pielikumā “</w:t>
      </w:r>
      <w:r w:rsidRPr="002530E3">
        <w:rPr>
          <w:rFonts w:ascii="Times New Roman" w:hAnsi="Times New Roman"/>
          <w:bCs/>
          <w:sz w:val="24"/>
          <w:szCs w:val="24"/>
          <w:lang w:val="lv-LV"/>
        </w:rPr>
        <w:t>Projektu valsts budžeta dotācijas maksājumu prognoze pa gadiem un papildu nepieciešamais finansējums</w:t>
      </w:r>
      <w:r w:rsidRPr="002530E3">
        <w:rPr>
          <w:rFonts w:ascii="Times New Roman" w:hAnsi="Times New Roman"/>
          <w:sz w:val="24"/>
          <w:szCs w:val="24"/>
          <w:lang w:val="lv-LV"/>
        </w:rPr>
        <w:t>” (turpmāk - 1.pielikums) ir apkopota informācija par papildu nepieciešamo finansējumu 2016.gadā un 2017.gadā projektu īstenošanai Latvijā, par kuru īstenošanu, sākot ar 2015.gada</w:t>
      </w:r>
      <w:r w:rsidR="00CD74B7" w:rsidRPr="002530E3">
        <w:rPr>
          <w:rFonts w:ascii="Times New Roman" w:hAnsi="Times New Roman"/>
          <w:sz w:val="24"/>
          <w:szCs w:val="24"/>
          <w:lang w:val="lv-LV"/>
        </w:rPr>
        <w:t xml:space="preserve"> 17.jūniju, ir noslēgt</w:t>
      </w:r>
      <w:r w:rsidR="00E32FBA" w:rsidRPr="002530E3">
        <w:rPr>
          <w:rFonts w:ascii="Times New Roman" w:hAnsi="Times New Roman"/>
          <w:sz w:val="24"/>
          <w:szCs w:val="24"/>
          <w:lang w:val="lv-LV"/>
        </w:rPr>
        <w:t>i</w:t>
      </w:r>
      <w:r w:rsidR="00CD74B7" w:rsidRPr="002530E3">
        <w:rPr>
          <w:rFonts w:ascii="Times New Roman" w:hAnsi="Times New Roman"/>
          <w:sz w:val="24"/>
          <w:szCs w:val="24"/>
          <w:lang w:val="lv-LV"/>
        </w:rPr>
        <w:t xml:space="preserve"> līgum</w:t>
      </w:r>
      <w:r w:rsidR="00E32FBA" w:rsidRPr="002530E3">
        <w:rPr>
          <w:rFonts w:ascii="Times New Roman" w:hAnsi="Times New Roman"/>
          <w:sz w:val="24"/>
          <w:szCs w:val="24"/>
          <w:lang w:val="lv-LV"/>
        </w:rPr>
        <w:t>i</w:t>
      </w:r>
      <w:r w:rsidR="00CD74B7" w:rsidRPr="002530E3">
        <w:rPr>
          <w:rFonts w:ascii="Times New Roman" w:hAnsi="Times New Roman"/>
          <w:sz w:val="24"/>
          <w:szCs w:val="24"/>
          <w:lang w:val="lv-LV"/>
        </w:rPr>
        <w:t>.</w:t>
      </w:r>
    </w:p>
    <w:p w14:paraId="71BF9E65" w14:textId="50344899" w:rsidR="008E4D31" w:rsidRPr="002530E3" w:rsidRDefault="008E4D31" w:rsidP="008E4D31">
      <w:pPr>
        <w:widowControl/>
        <w:autoSpaceDE w:val="0"/>
        <w:autoSpaceDN w:val="0"/>
        <w:adjustRightInd w:val="0"/>
        <w:spacing w:after="0" w:line="240" w:lineRule="auto"/>
        <w:ind w:right="-1091" w:firstLine="720"/>
        <w:jc w:val="both"/>
        <w:rPr>
          <w:rFonts w:ascii="Times New Roman" w:hAnsi="Times New Roman"/>
          <w:sz w:val="24"/>
          <w:szCs w:val="24"/>
          <w:lang w:val="lv-LV"/>
        </w:rPr>
      </w:pPr>
      <w:r w:rsidRPr="002530E3">
        <w:rPr>
          <w:rFonts w:ascii="Times New Roman" w:hAnsi="Times New Roman"/>
          <w:sz w:val="24"/>
          <w:szCs w:val="24"/>
          <w:lang w:val="lv-LV"/>
        </w:rPr>
        <w:t xml:space="preserve">Likumā “Par valsts budžetu 2016. gadam” apstiprinātais finansējums apakšprogrammas 70.06.00 </w:t>
      </w:r>
      <w:r w:rsidRPr="002530E3">
        <w:rPr>
          <w:rFonts w:ascii="Times New Roman" w:hAnsi="Times New Roman"/>
          <w:sz w:val="24"/>
          <w:szCs w:val="24"/>
          <w:u w:val="single"/>
          <w:lang w:val="lv-LV"/>
        </w:rPr>
        <w:t>ietvaros kopš 2010.gada, kad apakšprogramma 70.06.00 tika izveidota, ir palicis konstants un nav palielināts, kaut atbalstāmo projektu skaits un uzņemto saistību apmērs ir pieaudzis</w:t>
      </w:r>
      <w:r w:rsidRPr="002530E3">
        <w:rPr>
          <w:rFonts w:ascii="Times New Roman" w:hAnsi="Times New Roman"/>
          <w:sz w:val="24"/>
          <w:szCs w:val="24"/>
          <w:lang w:val="lv-LV"/>
        </w:rPr>
        <w:t>.</w:t>
      </w:r>
    </w:p>
    <w:p w14:paraId="330EF915" w14:textId="5F2C81C6" w:rsidR="008E4D31" w:rsidRPr="002530E3" w:rsidRDefault="008E4D31" w:rsidP="008E4D31">
      <w:pPr>
        <w:widowControl/>
        <w:autoSpaceDE w:val="0"/>
        <w:autoSpaceDN w:val="0"/>
        <w:adjustRightInd w:val="0"/>
        <w:spacing w:after="0" w:line="240" w:lineRule="auto"/>
        <w:ind w:right="-1091" w:firstLine="720"/>
        <w:jc w:val="both"/>
        <w:rPr>
          <w:rFonts w:ascii="Times New Roman" w:hAnsi="Times New Roman"/>
          <w:sz w:val="24"/>
          <w:szCs w:val="24"/>
          <w:lang w:val="lv-LV"/>
        </w:rPr>
      </w:pPr>
      <w:r w:rsidRPr="002530E3">
        <w:rPr>
          <w:rFonts w:ascii="Times New Roman" w:hAnsi="Times New Roman"/>
          <w:sz w:val="24"/>
          <w:szCs w:val="24"/>
          <w:lang w:val="lv-LV"/>
        </w:rPr>
        <w:t xml:space="preserve">2010.gadā apakšprogrammas 70.06.00 ietvaros atbalsts tika piešķirts 46 projektiem, uzņemoties saistības 1 000 000 latu apmērā. Ar katru gadu projektu skaits ir pieaudzis, </w:t>
      </w:r>
      <w:r w:rsidRPr="002530E3">
        <w:rPr>
          <w:rFonts w:ascii="Times New Roman" w:hAnsi="Times New Roman"/>
          <w:sz w:val="24"/>
          <w:szCs w:val="24"/>
          <w:lang w:val="lv-LV"/>
        </w:rPr>
        <w:lastRenderedPageBreak/>
        <w:t>piemēram, šobrīd atbalstu jāpiešķir 73 projektu īstenošanai un 2017.gadā prognozētais projektu skaits turpina pieaugt.</w:t>
      </w:r>
    </w:p>
    <w:p w14:paraId="345B835B" w14:textId="77777777" w:rsidR="004E7859" w:rsidRPr="002530E3" w:rsidRDefault="004E7859" w:rsidP="00535414">
      <w:pPr>
        <w:widowControl/>
        <w:autoSpaceDE w:val="0"/>
        <w:autoSpaceDN w:val="0"/>
        <w:adjustRightInd w:val="0"/>
        <w:spacing w:after="0" w:line="240" w:lineRule="auto"/>
        <w:ind w:right="-1091" w:firstLine="720"/>
        <w:jc w:val="both"/>
        <w:rPr>
          <w:rFonts w:ascii="Times New Roman" w:hAnsi="Times New Roman"/>
          <w:sz w:val="24"/>
          <w:szCs w:val="24"/>
          <w:lang w:val="lv-LV"/>
        </w:rPr>
      </w:pPr>
      <w:r w:rsidRPr="002530E3">
        <w:rPr>
          <w:rFonts w:ascii="Times New Roman" w:hAnsi="Times New Roman"/>
          <w:sz w:val="24"/>
          <w:szCs w:val="24"/>
          <w:lang w:val="lv-LV"/>
        </w:rPr>
        <w:t xml:space="preserve">Pieaug arī atsevišķu projektu īstenošanai nepieciešamo izdevumu apmērs. Kā viens no piemēriem ir jāmin </w:t>
      </w:r>
      <w:r w:rsidR="00D8186D" w:rsidRPr="002530E3">
        <w:rPr>
          <w:rFonts w:ascii="Times New Roman" w:hAnsi="Times New Roman"/>
          <w:sz w:val="24"/>
          <w:szCs w:val="24"/>
          <w:lang w:val="lv-LV"/>
        </w:rPr>
        <w:t>IMI 2 kopuzņēmuma (</w:t>
      </w:r>
      <w:r w:rsidRPr="002530E3">
        <w:rPr>
          <w:rFonts w:ascii="Times New Roman" w:hAnsi="Times New Roman"/>
          <w:sz w:val="24"/>
          <w:szCs w:val="24"/>
          <w:lang w:val="lv-LV"/>
        </w:rPr>
        <w:t>ES kopējās tehnoloģiju ierosme “Inovatīvie medikamenti” (</w:t>
      </w:r>
      <w:proofErr w:type="spellStart"/>
      <w:r w:rsidRPr="002530E3">
        <w:rPr>
          <w:rFonts w:ascii="Times New Roman" w:hAnsi="Times New Roman"/>
          <w:i/>
          <w:sz w:val="24"/>
          <w:szCs w:val="24"/>
          <w:lang w:val="lv-LV"/>
        </w:rPr>
        <w:t>Innovative</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Medicines</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Initiative</w:t>
      </w:r>
      <w:proofErr w:type="spellEnd"/>
      <w:r w:rsidRPr="002530E3">
        <w:rPr>
          <w:rFonts w:ascii="Times New Roman" w:hAnsi="Times New Roman"/>
          <w:sz w:val="24"/>
          <w:szCs w:val="24"/>
          <w:lang w:val="lv-LV"/>
        </w:rPr>
        <w:t>)</w:t>
      </w:r>
      <w:r w:rsidR="00D8186D" w:rsidRPr="002530E3">
        <w:rPr>
          <w:rFonts w:ascii="Times New Roman" w:hAnsi="Times New Roman"/>
          <w:sz w:val="24"/>
          <w:szCs w:val="24"/>
          <w:lang w:val="lv-LV"/>
        </w:rPr>
        <w:t>)</w:t>
      </w:r>
      <w:r w:rsidRPr="002530E3">
        <w:rPr>
          <w:rFonts w:ascii="Times New Roman" w:hAnsi="Times New Roman"/>
          <w:sz w:val="24"/>
          <w:szCs w:val="24"/>
          <w:lang w:val="lv-LV"/>
        </w:rPr>
        <w:t xml:space="preserve"> (turpmāk – </w:t>
      </w:r>
      <w:r w:rsidRPr="002530E3">
        <w:rPr>
          <w:rFonts w:ascii="Times New Roman" w:hAnsi="Times New Roman"/>
          <w:i/>
          <w:sz w:val="24"/>
          <w:szCs w:val="24"/>
          <w:lang w:val="lv-LV"/>
        </w:rPr>
        <w:t>IMI</w:t>
      </w:r>
      <w:r w:rsidR="00D8186D" w:rsidRPr="002530E3">
        <w:rPr>
          <w:rFonts w:ascii="Times New Roman" w:hAnsi="Times New Roman"/>
          <w:i/>
          <w:sz w:val="24"/>
          <w:szCs w:val="24"/>
          <w:lang w:val="lv-LV"/>
        </w:rPr>
        <w:t>2</w:t>
      </w:r>
      <w:r w:rsidRPr="002530E3">
        <w:rPr>
          <w:rFonts w:ascii="Times New Roman" w:hAnsi="Times New Roman"/>
          <w:sz w:val="24"/>
          <w:szCs w:val="24"/>
          <w:lang w:val="lv-LV"/>
        </w:rPr>
        <w:t>) atbalstītais projekts “</w:t>
      </w:r>
      <w:proofErr w:type="spellStart"/>
      <w:r w:rsidRPr="002530E3">
        <w:rPr>
          <w:rFonts w:ascii="Times New Roman" w:hAnsi="Times New Roman"/>
          <w:i/>
          <w:sz w:val="24"/>
          <w:szCs w:val="24"/>
          <w:lang w:val="lv-LV"/>
        </w:rPr>
        <w:t>European</w:t>
      </w:r>
      <w:proofErr w:type="spellEnd"/>
      <w:r w:rsidRPr="002530E3">
        <w:rPr>
          <w:rFonts w:ascii="Times New Roman" w:hAnsi="Times New Roman"/>
          <w:i/>
          <w:sz w:val="24"/>
          <w:szCs w:val="24"/>
          <w:lang w:val="lv-LV"/>
        </w:rPr>
        <w:t xml:space="preserve"> Gram </w:t>
      </w:r>
      <w:proofErr w:type="spellStart"/>
      <w:r w:rsidRPr="002530E3">
        <w:rPr>
          <w:rFonts w:ascii="Times New Roman" w:hAnsi="Times New Roman"/>
          <w:i/>
          <w:sz w:val="24"/>
          <w:szCs w:val="24"/>
          <w:lang w:val="lv-LV"/>
        </w:rPr>
        <w:t>Negative</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Antibacterial</w:t>
      </w:r>
      <w:proofErr w:type="spellEnd"/>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Engine</w:t>
      </w:r>
      <w:proofErr w:type="spellEnd"/>
      <w:r w:rsidRPr="002530E3">
        <w:rPr>
          <w:rFonts w:ascii="Times New Roman" w:hAnsi="Times New Roman"/>
          <w:i/>
          <w:sz w:val="24"/>
          <w:szCs w:val="24"/>
          <w:lang w:val="lv-LV"/>
        </w:rPr>
        <w:t>”</w:t>
      </w:r>
      <w:r w:rsidRPr="002530E3">
        <w:rPr>
          <w:rFonts w:ascii="Times New Roman" w:hAnsi="Times New Roman"/>
          <w:sz w:val="24"/>
          <w:szCs w:val="24"/>
          <w:lang w:val="lv-LV"/>
        </w:rPr>
        <w:t xml:space="preserve"> (akronīms -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(turpmāk – projekts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kura īstenošanā ir iesaistīts Latvijas Organiskās sintēzes institūts (turpmāk – </w:t>
      </w:r>
      <w:r w:rsidR="00D8186D" w:rsidRPr="002530E3">
        <w:rPr>
          <w:rFonts w:ascii="Times New Roman" w:hAnsi="Times New Roman"/>
          <w:sz w:val="24"/>
          <w:szCs w:val="24"/>
          <w:lang w:val="lv-LV"/>
        </w:rPr>
        <w:t>L</w:t>
      </w:r>
      <w:r w:rsidRPr="002530E3">
        <w:rPr>
          <w:rFonts w:ascii="Times New Roman" w:hAnsi="Times New Roman"/>
          <w:sz w:val="24"/>
          <w:szCs w:val="24"/>
          <w:lang w:val="lv-LV"/>
        </w:rPr>
        <w:t xml:space="preserve">OSI).  </w:t>
      </w:r>
    </w:p>
    <w:p w14:paraId="35CAFEEB" w14:textId="77777777" w:rsidR="004E7859" w:rsidRPr="002530E3" w:rsidRDefault="004E7859" w:rsidP="00535414">
      <w:pPr>
        <w:spacing w:after="0" w:line="240" w:lineRule="auto"/>
        <w:ind w:right="-1050" w:firstLine="568"/>
        <w:jc w:val="both"/>
        <w:rPr>
          <w:rFonts w:ascii="Times New Roman" w:hAnsi="Times New Roman"/>
          <w:sz w:val="24"/>
          <w:szCs w:val="24"/>
          <w:lang w:val="lv-LV"/>
        </w:rPr>
      </w:pPr>
      <w:r w:rsidRPr="002530E3">
        <w:rPr>
          <w:rFonts w:ascii="Times New Roman" w:hAnsi="Times New Roman"/>
          <w:sz w:val="24"/>
          <w:szCs w:val="24"/>
          <w:lang w:val="lv-LV"/>
        </w:rPr>
        <w:t>Projekta</w:t>
      </w:r>
      <w:r w:rsidRPr="002530E3">
        <w:rPr>
          <w:rFonts w:ascii="Times New Roman" w:hAnsi="Times New Roman"/>
          <w:i/>
          <w:color w:val="0070C0"/>
          <w:sz w:val="24"/>
          <w:szCs w:val="24"/>
          <w:lang w:val="lv-LV"/>
        </w:rPr>
        <w:t xml:space="preserve"> </w:t>
      </w:r>
      <w:r w:rsidRPr="002530E3">
        <w:rPr>
          <w:rFonts w:ascii="Times New Roman" w:hAnsi="Times New Roman"/>
          <w:sz w:val="24"/>
          <w:szCs w:val="24"/>
          <w:lang w:val="lv-LV"/>
        </w:rPr>
        <w:t xml:space="preserve">ENABLE mērķis ir izstrādāt jaunas antibiotikas pret Gram-negatīviem patogēniem mikroorganismiem. Lai sasniegtu šo mērķi, projekta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uzdevums ir izveidot nozīmīgu jaunu antibakteriālu zāļu atklāšanas platformu un pētījumu rezultātā atlasīt jaunu zāļu kandidātus 1.fāzes klīniskajiem pētījumiem. Projekta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virsmērķis ir līdz 2019.gadam izstrādāt un nodot 2.fāzes klīniskajiem pētījumiem vismaz vienu jaunu antibakteriālu zāļu kandidātu Gram-negatīvu mikroorganismu izraisītu infekciju ārstēšanai. Projekta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koordinators ir farmācijas uzņēmums </w:t>
      </w:r>
      <w:proofErr w:type="spellStart"/>
      <w:r w:rsidRPr="002530E3">
        <w:rPr>
          <w:rFonts w:ascii="Times New Roman" w:hAnsi="Times New Roman"/>
          <w:i/>
          <w:sz w:val="24"/>
          <w:szCs w:val="24"/>
          <w:lang w:val="lv-LV"/>
        </w:rPr>
        <w:t>GlaxoSmithKline</w:t>
      </w:r>
      <w:proofErr w:type="spellEnd"/>
      <w:r w:rsidRPr="002530E3">
        <w:rPr>
          <w:rFonts w:ascii="Times New Roman" w:hAnsi="Times New Roman"/>
          <w:sz w:val="24"/>
          <w:szCs w:val="24"/>
          <w:lang w:val="lv-LV"/>
        </w:rPr>
        <w:t xml:space="preserve"> un projekta menedžmentu nodrošina Upsalas Universitāte (Zviedrija). Projektā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sadarbojas 34 organizācijas (zinātniskie institūti, universitātes, klīnikas, kā arī mazie un vidējie uzņēmumi) no 13 valstīm. Projekta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īstenošanas laiks ir 6 gadi (no 2014. līdz 2020.gadam) un tā kopējas izmaksas sasniedz 100 885 487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tai skaitā 58 900 000 </w:t>
      </w:r>
      <w:proofErr w:type="spellStart"/>
      <w:r w:rsidRPr="002530E3">
        <w:rPr>
          <w:rFonts w:ascii="Times New Roman" w:hAnsi="Times New Roman"/>
          <w:i/>
          <w:sz w:val="24"/>
          <w:szCs w:val="24"/>
          <w:lang w:val="lv-LV"/>
        </w:rPr>
        <w:t>euro</w:t>
      </w:r>
      <w:proofErr w:type="spellEnd"/>
      <w:r w:rsidRPr="002530E3">
        <w:rPr>
          <w:rFonts w:ascii="Times New Roman" w:hAnsi="Times New Roman"/>
          <w:i/>
          <w:sz w:val="24"/>
          <w:szCs w:val="24"/>
          <w:lang w:val="lv-LV"/>
        </w:rPr>
        <w:t xml:space="preserve"> IMI </w:t>
      </w:r>
      <w:r w:rsidR="00D8186D" w:rsidRPr="002530E3">
        <w:rPr>
          <w:rFonts w:ascii="Times New Roman" w:hAnsi="Times New Roman"/>
          <w:i/>
          <w:sz w:val="24"/>
          <w:szCs w:val="24"/>
          <w:lang w:val="lv-LV"/>
        </w:rPr>
        <w:t>2</w:t>
      </w:r>
      <w:r w:rsidR="00D8186D" w:rsidRPr="002530E3">
        <w:rPr>
          <w:rFonts w:ascii="Times New Roman" w:hAnsi="Times New Roman"/>
          <w:sz w:val="24"/>
          <w:szCs w:val="24"/>
          <w:lang w:val="lv-LV"/>
        </w:rPr>
        <w:t xml:space="preserve"> </w:t>
      </w:r>
      <w:r w:rsidRPr="002530E3">
        <w:rPr>
          <w:rFonts w:ascii="Times New Roman" w:hAnsi="Times New Roman"/>
          <w:sz w:val="24"/>
          <w:szCs w:val="24"/>
          <w:lang w:val="lv-LV"/>
        </w:rPr>
        <w:t>piešķirtais finansējums, 22 952 360</w:t>
      </w:r>
      <w:r w:rsidRPr="002530E3">
        <w:rPr>
          <w:rFonts w:ascii="Times New Roman" w:hAnsi="Times New Roman"/>
          <w:i/>
          <w:sz w:val="24"/>
          <w:szCs w:val="24"/>
          <w:lang w:val="lv-LV"/>
        </w:rPr>
        <w:t xml:space="preserve">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ir farmācijas uzņēmumu ieguldījums natūrā un 19 033 127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ir projekta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īstenošanai piesaistītais finansējums no citiem avotiem.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projektā OSI veicamo darbu izmaksas ir 8,083 miljoni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no tiem </w:t>
      </w:r>
      <w:r w:rsidRPr="002530E3">
        <w:rPr>
          <w:rFonts w:ascii="Times New Roman" w:hAnsi="Times New Roman"/>
          <w:i/>
          <w:sz w:val="24"/>
          <w:szCs w:val="24"/>
          <w:lang w:val="lv-LV"/>
        </w:rPr>
        <w:t xml:space="preserve">IMI </w:t>
      </w:r>
      <w:r w:rsidRPr="002530E3">
        <w:rPr>
          <w:rFonts w:ascii="Times New Roman" w:hAnsi="Times New Roman"/>
          <w:sz w:val="24"/>
          <w:szCs w:val="24"/>
          <w:lang w:val="lv-LV"/>
        </w:rPr>
        <w:t xml:space="preserve">finansējums – 6,065 miljoni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Nepieciešamais atbalsts (nacionālais līdzfinansējums) </w:t>
      </w:r>
      <w:r w:rsidR="00D8186D" w:rsidRPr="002530E3">
        <w:rPr>
          <w:rFonts w:ascii="Times New Roman" w:hAnsi="Times New Roman"/>
          <w:sz w:val="24"/>
          <w:szCs w:val="24"/>
          <w:lang w:val="lv-LV"/>
        </w:rPr>
        <w:t>L</w:t>
      </w:r>
      <w:r w:rsidRPr="002530E3">
        <w:rPr>
          <w:rFonts w:ascii="Times New Roman" w:hAnsi="Times New Roman"/>
          <w:sz w:val="24"/>
          <w:szCs w:val="24"/>
          <w:lang w:val="lv-LV"/>
        </w:rPr>
        <w:t xml:space="preserve">OSI projekta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ietvaros veicamajiem pētījumiem ir 2,018 miljoni </w:t>
      </w:r>
      <w:proofErr w:type="spellStart"/>
      <w:r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sešu gadu laikā līdz 2020.gada 31.janvārim. Līdz 2020.gadam ieskaitot </w:t>
      </w:r>
      <w:r w:rsidRPr="002530E3">
        <w:rPr>
          <w:rFonts w:ascii="Times New Roman" w:hAnsi="Times New Roman"/>
          <w:i/>
          <w:sz w:val="24"/>
          <w:szCs w:val="24"/>
          <w:lang w:val="lv-LV"/>
        </w:rPr>
        <w:t>ENABLE</w:t>
      </w:r>
      <w:r w:rsidRPr="002530E3">
        <w:rPr>
          <w:rFonts w:ascii="Times New Roman" w:hAnsi="Times New Roman"/>
          <w:sz w:val="24"/>
          <w:szCs w:val="24"/>
          <w:lang w:val="lv-LV"/>
        </w:rPr>
        <w:t xml:space="preserve"> projekta īstenošanai katru gadu jāplāno finansējums vidēji 336 000 EUR apmērā. </w:t>
      </w:r>
    </w:p>
    <w:p w14:paraId="47A25470" w14:textId="5991F6B9" w:rsidR="005435CF" w:rsidRPr="002530E3" w:rsidRDefault="004D2504">
      <w:pPr>
        <w:tabs>
          <w:tab w:val="left" w:pos="5670"/>
        </w:tabs>
        <w:spacing w:after="0" w:line="240" w:lineRule="auto"/>
        <w:ind w:right="-1089" w:firstLine="720"/>
        <w:jc w:val="both"/>
        <w:rPr>
          <w:rFonts w:ascii="Times New Roman" w:eastAsia="Times New Roman" w:hAnsi="Times New Roman"/>
          <w:sz w:val="24"/>
          <w:szCs w:val="24"/>
          <w:lang w:val="lv-LV"/>
        </w:rPr>
      </w:pPr>
      <w:r w:rsidRPr="002530E3">
        <w:rPr>
          <w:rFonts w:ascii="Times New Roman" w:eastAsia="Times New Roman" w:hAnsi="Times New Roman"/>
          <w:sz w:val="24"/>
          <w:szCs w:val="24"/>
          <w:lang w:val="lv-LV"/>
        </w:rPr>
        <w:t>Lai kontrolētu</w:t>
      </w:r>
      <w:r w:rsidR="00C317E4" w:rsidRPr="002530E3">
        <w:rPr>
          <w:rFonts w:ascii="Times New Roman" w:eastAsia="Times New Roman" w:hAnsi="Times New Roman"/>
          <w:sz w:val="24"/>
          <w:szCs w:val="24"/>
          <w:lang w:val="lv-LV"/>
        </w:rPr>
        <w:t xml:space="preserve"> kārtējā gadā atbalstāmajiem projektiem piešķiramā finansējuma apmēru un a</w:t>
      </w:r>
      <w:r w:rsidR="005435CF" w:rsidRPr="002530E3">
        <w:rPr>
          <w:rFonts w:ascii="Times New Roman" w:eastAsia="Times New Roman" w:hAnsi="Times New Roman"/>
          <w:sz w:val="24"/>
          <w:szCs w:val="24"/>
          <w:lang w:val="lv-LV"/>
        </w:rPr>
        <w:t xml:space="preserve">pzinot iepriekšējos gados uzņemtās saistības ES pētniecības programmu ietvaros atbalstīto projektu līdzfinansēšanā, kā arī plānotos jaunos līgumus par </w:t>
      </w:r>
      <w:proofErr w:type="spellStart"/>
      <w:r w:rsidR="005435CF" w:rsidRPr="002530E3">
        <w:rPr>
          <w:rFonts w:ascii="Times New Roman" w:eastAsia="Times New Roman" w:hAnsi="Times New Roman"/>
          <w:sz w:val="24"/>
          <w:szCs w:val="24"/>
          <w:lang w:val="lv-LV"/>
        </w:rPr>
        <w:t>Eurostars</w:t>
      </w:r>
      <w:proofErr w:type="spellEnd"/>
      <w:r w:rsidR="005435CF" w:rsidRPr="002530E3">
        <w:rPr>
          <w:rFonts w:ascii="Times New Roman" w:eastAsia="Times New Roman" w:hAnsi="Times New Roman"/>
          <w:sz w:val="24"/>
          <w:szCs w:val="24"/>
          <w:lang w:val="lv-LV"/>
        </w:rPr>
        <w:t xml:space="preserve"> 2 programmas konkursā</w:t>
      </w:r>
      <w:r w:rsidR="00AA41F8" w:rsidRPr="002530E3">
        <w:rPr>
          <w:rFonts w:ascii="Times New Roman" w:eastAsia="Times New Roman" w:hAnsi="Times New Roman"/>
          <w:sz w:val="24"/>
          <w:szCs w:val="24"/>
          <w:lang w:val="lv-LV"/>
        </w:rPr>
        <w:t>, EUREKA programmas konkursā</w:t>
      </w:r>
      <w:r w:rsidR="005435CF" w:rsidRPr="002530E3">
        <w:rPr>
          <w:rFonts w:ascii="Times New Roman" w:eastAsia="Times New Roman" w:hAnsi="Times New Roman"/>
          <w:sz w:val="24"/>
          <w:szCs w:val="24"/>
          <w:lang w:val="lv-LV"/>
        </w:rPr>
        <w:t xml:space="preserve"> un </w:t>
      </w:r>
      <w:r w:rsidR="005435CF" w:rsidRPr="002530E3">
        <w:rPr>
          <w:rFonts w:ascii="Times New Roman" w:eastAsia="Times New Roman" w:hAnsi="Times New Roman"/>
          <w:i/>
          <w:sz w:val="24"/>
          <w:szCs w:val="24"/>
          <w:lang w:val="lv-LV"/>
        </w:rPr>
        <w:t>ERA-NET</w:t>
      </w:r>
      <w:r w:rsidR="0087289F" w:rsidRPr="002530E3">
        <w:rPr>
          <w:rFonts w:ascii="Times New Roman" w:eastAsia="Times New Roman" w:hAnsi="Times New Roman"/>
          <w:sz w:val="24"/>
          <w:szCs w:val="24"/>
          <w:lang w:val="lv-LV"/>
        </w:rPr>
        <w:t xml:space="preserve"> aktivitāšu</w:t>
      </w:r>
      <w:r w:rsidR="005435CF" w:rsidRPr="002530E3">
        <w:rPr>
          <w:rFonts w:ascii="Times New Roman" w:eastAsia="Times New Roman" w:hAnsi="Times New Roman"/>
          <w:sz w:val="24"/>
          <w:szCs w:val="24"/>
          <w:lang w:val="lv-LV"/>
        </w:rPr>
        <w:t xml:space="preserve"> ietvaros atbalstītajiem projektiem, </w:t>
      </w:r>
      <w:r w:rsidR="0087289F" w:rsidRPr="002530E3">
        <w:rPr>
          <w:rFonts w:ascii="Times New Roman" w:eastAsia="Times New Roman" w:hAnsi="Times New Roman"/>
          <w:bCs/>
          <w:sz w:val="24"/>
          <w:szCs w:val="24"/>
          <w:lang w:val="lv-LV"/>
        </w:rPr>
        <w:t xml:space="preserve">projektu vērtēšanas </w:t>
      </w:r>
      <w:r w:rsidR="0087289F" w:rsidRPr="002530E3">
        <w:rPr>
          <w:rFonts w:ascii="Times New Roman" w:eastAsia="Times New Roman" w:hAnsi="Times New Roman"/>
          <w:bCs/>
          <w:sz w:val="24"/>
          <w:szCs w:val="24"/>
          <w:lang w:val="x-none"/>
        </w:rPr>
        <w:t xml:space="preserve">komisija </w:t>
      </w:r>
      <w:r w:rsidR="0087289F" w:rsidRPr="002530E3">
        <w:rPr>
          <w:rFonts w:ascii="Times New Roman" w:eastAsia="Times New Roman" w:hAnsi="Times New Roman"/>
          <w:sz w:val="24"/>
          <w:szCs w:val="24"/>
          <w:lang w:val="lv-LV"/>
        </w:rPr>
        <w:t>2016.gada 5.februāra s</w:t>
      </w:r>
      <w:r w:rsidR="0087289F" w:rsidRPr="002530E3">
        <w:rPr>
          <w:rFonts w:ascii="Times New Roman" w:eastAsia="Times New Roman" w:hAnsi="Times New Roman"/>
          <w:bCs/>
          <w:sz w:val="24"/>
          <w:szCs w:val="24"/>
          <w:lang w:val="x-none"/>
        </w:rPr>
        <w:t>ēd</w:t>
      </w:r>
      <w:r w:rsidR="0087289F" w:rsidRPr="002530E3">
        <w:rPr>
          <w:rFonts w:ascii="Times New Roman" w:eastAsia="Times New Roman" w:hAnsi="Times New Roman"/>
          <w:bCs/>
          <w:sz w:val="24"/>
          <w:szCs w:val="24"/>
          <w:lang w:val="lv-LV"/>
        </w:rPr>
        <w:t xml:space="preserve">ē </w:t>
      </w:r>
      <w:r w:rsidR="0087289F" w:rsidRPr="002530E3">
        <w:rPr>
          <w:rFonts w:ascii="Times New Roman" w:eastAsia="Times New Roman" w:hAnsi="Times New Roman"/>
          <w:sz w:val="24"/>
          <w:szCs w:val="24"/>
          <w:lang w:val="lv-LV"/>
        </w:rPr>
        <w:t xml:space="preserve">apstiprināja </w:t>
      </w:r>
      <w:r w:rsidR="005435CF" w:rsidRPr="002530E3">
        <w:rPr>
          <w:rFonts w:ascii="Times New Roman" w:eastAsia="Times New Roman" w:hAnsi="Times New Roman"/>
          <w:sz w:val="24"/>
          <w:szCs w:val="24"/>
          <w:lang w:val="lv-LV"/>
        </w:rPr>
        <w:t xml:space="preserve">valsts budžeta apakšprogrammas 70.06.00 “Dalība Eiropas Savienības pētniecības un tehnoloģiju attīstības programmās” </w:t>
      </w:r>
      <w:r w:rsidR="0087289F" w:rsidRPr="002530E3">
        <w:rPr>
          <w:rFonts w:ascii="Times New Roman" w:eastAsia="Times New Roman" w:hAnsi="Times New Roman"/>
          <w:sz w:val="24"/>
          <w:szCs w:val="24"/>
          <w:lang w:val="lv-LV"/>
        </w:rPr>
        <w:t xml:space="preserve">2016.gada </w:t>
      </w:r>
      <w:r w:rsidR="005435CF" w:rsidRPr="002530E3">
        <w:rPr>
          <w:rFonts w:ascii="Times New Roman" w:eastAsia="Times New Roman" w:hAnsi="Times New Roman"/>
          <w:sz w:val="24"/>
          <w:szCs w:val="24"/>
          <w:lang w:val="lv-LV"/>
        </w:rPr>
        <w:t>finanšu resursu sadalījum</w:t>
      </w:r>
      <w:r w:rsidR="0087289F" w:rsidRPr="002530E3">
        <w:rPr>
          <w:rFonts w:ascii="Times New Roman" w:eastAsia="Times New Roman" w:hAnsi="Times New Roman"/>
          <w:sz w:val="24"/>
          <w:szCs w:val="24"/>
          <w:lang w:val="lv-LV"/>
        </w:rPr>
        <w:t>u</w:t>
      </w:r>
      <w:r w:rsidR="005435CF" w:rsidRPr="002530E3">
        <w:rPr>
          <w:rFonts w:ascii="Times New Roman" w:eastAsia="Times New Roman" w:hAnsi="Times New Roman"/>
          <w:sz w:val="24"/>
          <w:szCs w:val="24"/>
          <w:lang w:val="lv-LV"/>
        </w:rPr>
        <w:t xml:space="preserve"> pa</w:t>
      </w:r>
      <w:r w:rsidR="001E1F00" w:rsidRPr="002530E3">
        <w:rPr>
          <w:rFonts w:ascii="Times New Roman" w:eastAsia="Times New Roman" w:hAnsi="Times New Roman"/>
          <w:sz w:val="24"/>
          <w:szCs w:val="24"/>
          <w:lang w:val="lv-LV"/>
        </w:rPr>
        <w:t xml:space="preserve"> </w:t>
      </w:r>
      <w:r w:rsidR="005435CF" w:rsidRPr="002530E3">
        <w:rPr>
          <w:rFonts w:ascii="Times New Roman" w:eastAsia="Times New Roman" w:hAnsi="Times New Roman"/>
          <w:sz w:val="24"/>
          <w:szCs w:val="24"/>
          <w:lang w:val="lv-LV"/>
        </w:rPr>
        <w:t>programmām</w:t>
      </w:r>
      <w:r w:rsidR="003A6011" w:rsidRPr="002530E3">
        <w:rPr>
          <w:rFonts w:ascii="Times New Roman" w:eastAsia="Times New Roman" w:hAnsi="Times New Roman"/>
          <w:sz w:val="24"/>
          <w:szCs w:val="24"/>
          <w:lang w:val="lv-LV"/>
        </w:rPr>
        <w:t xml:space="preserve">, kas norādīts </w:t>
      </w:r>
      <w:r w:rsidR="00314105" w:rsidRPr="002530E3">
        <w:rPr>
          <w:rFonts w:ascii="Times New Roman" w:eastAsia="Times New Roman" w:hAnsi="Times New Roman"/>
          <w:sz w:val="24"/>
          <w:szCs w:val="24"/>
          <w:lang w:val="lv-LV"/>
        </w:rPr>
        <w:t>4</w:t>
      </w:r>
      <w:r w:rsidR="003A6011" w:rsidRPr="002530E3">
        <w:rPr>
          <w:rFonts w:ascii="Times New Roman" w:eastAsia="Times New Roman" w:hAnsi="Times New Roman"/>
          <w:sz w:val="24"/>
          <w:szCs w:val="24"/>
          <w:lang w:val="lv-LV"/>
        </w:rPr>
        <w:t>.tabulā.</w:t>
      </w:r>
    </w:p>
    <w:p w14:paraId="4AE7E0C6" w14:textId="77777777" w:rsidR="00C207CE" w:rsidRPr="002530E3" w:rsidRDefault="00C207CE">
      <w:pPr>
        <w:tabs>
          <w:tab w:val="left" w:pos="5670"/>
        </w:tabs>
        <w:spacing w:after="0" w:line="240" w:lineRule="auto"/>
        <w:ind w:right="-1089" w:firstLine="720"/>
        <w:jc w:val="both"/>
        <w:rPr>
          <w:rFonts w:ascii="Times New Roman" w:eastAsia="Times New Roman" w:hAnsi="Times New Roman"/>
          <w:sz w:val="24"/>
          <w:szCs w:val="24"/>
          <w:lang w:val="lv-LV"/>
        </w:rPr>
      </w:pPr>
    </w:p>
    <w:p w14:paraId="398E2913" w14:textId="231D59C3" w:rsidR="00E311F0" w:rsidRPr="002530E3" w:rsidRDefault="00314105" w:rsidP="00535414">
      <w:pPr>
        <w:tabs>
          <w:tab w:val="left" w:pos="5670"/>
        </w:tabs>
        <w:spacing w:after="0" w:line="240" w:lineRule="auto"/>
        <w:ind w:right="-1089" w:firstLine="720"/>
        <w:jc w:val="right"/>
        <w:rPr>
          <w:rFonts w:ascii="Times New Roman" w:eastAsia="Times New Roman" w:hAnsi="Times New Roman"/>
          <w:sz w:val="24"/>
          <w:szCs w:val="24"/>
          <w:lang w:val="lv-LV"/>
        </w:rPr>
      </w:pPr>
      <w:r w:rsidRPr="002530E3">
        <w:rPr>
          <w:rFonts w:ascii="Times New Roman" w:eastAsia="Times New Roman" w:hAnsi="Times New Roman"/>
          <w:i/>
          <w:sz w:val="24"/>
          <w:szCs w:val="24"/>
          <w:lang w:val="lv-LV"/>
        </w:rPr>
        <w:t>4</w:t>
      </w:r>
      <w:r w:rsidR="00317D8F" w:rsidRPr="002530E3">
        <w:rPr>
          <w:rFonts w:ascii="Times New Roman" w:eastAsia="Times New Roman" w:hAnsi="Times New Roman"/>
          <w:i/>
          <w:sz w:val="24"/>
          <w:szCs w:val="24"/>
          <w:lang w:val="lv-LV"/>
        </w:rPr>
        <w:t>.tabula</w:t>
      </w:r>
    </w:p>
    <w:tbl>
      <w:tblPr>
        <w:tblStyle w:val="TableGrid"/>
        <w:tblpPr w:leftFromText="180" w:rightFromText="180" w:vertAnchor="text" w:tblpX="273" w:tblpY="1"/>
        <w:tblOverlap w:val="never"/>
        <w:tblW w:w="8835" w:type="dxa"/>
        <w:tblLayout w:type="fixed"/>
        <w:tblLook w:val="04A0" w:firstRow="1" w:lastRow="0" w:firstColumn="1" w:lastColumn="0" w:noHBand="0" w:noVBand="1"/>
      </w:tblPr>
      <w:tblGrid>
        <w:gridCol w:w="2929"/>
        <w:gridCol w:w="3081"/>
        <w:gridCol w:w="1613"/>
        <w:gridCol w:w="1212"/>
      </w:tblGrid>
      <w:tr w:rsidR="00671904" w:rsidRPr="002530E3" w14:paraId="1E9D668C" w14:textId="77777777" w:rsidTr="000E3FEF">
        <w:trPr>
          <w:trHeight w:val="123"/>
        </w:trPr>
        <w:tc>
          <w:tcPr>
            <w:tcW w:w="2929" w:type="dxa"/>
            <w:hideMark/>
          </w:tcPr>
          <w:p w14:paraId="1DCA9652" w14:textId="77777777" w:rsidR="00671904" w:rsidRPr="002530E3" w:rsidRDefault="00FC3370" w:rsidP="00535414">
            <w:pPr>
              <w:widowControl/>
              <w:spacing w:after="0" w:line="240" w:lineRule="auto"/>
              <w:ind w:left="29"/>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ES pētniecības p</w:t>
            </w:r>
            <w:r w:rsidR="00671904" w:rsidRPr="002530E3">
              <w:rPr>
                <w:rFonts w:ascii="Times New Roman" w:eastAsia="Times New Roman" w:hAnsi="Times New Roman"/>
                <w:b/>
                <w:sz w:val="20"/>
                <w:szCs w:val="20"/>
                <w:lang w:val="lv-LV"/>
              </w:rPr>
              <w:t>rogramma</w:t>
            </w:r>
          </w:p>
        </w:tc>
        <w:tc>
          <w:tcPr>
            <w:tcW w:w="3081" w:type="dxa"/>
            <w:hideMark/>
          </w:tcPr>
          <w:p w14:paraId="7FF58826" w14:textId="77777777" w:rsidR="00671904" w:rsidRPr="002530E3" w:rsidRDefault="00671904" w:rsidP="00535414">
            <w:pPr>
              <w:widowControl/>
              <w:spacing w:after="0" w:line="240" w:lineRule="auto"/>
              <w:ind w:left="284"/>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Noslēgto līgumu skaits</w:t>
            </w:r>
          </w:p>
        </w:tc>
        <w:tc>
          <w:tcPr>
            <w:tcW w:w="1613" w:type="dxa"/>
            <w:hideMark/>
          </w:tcPr>
          <w:p w14:paraId="09751B22" w14:textId="77777777" w:rsidR="00671904" w:rsidRPr="002530E3" w:rsidRDefault="00671904" w:rsidP="00535414">
            <w:pPr>
              <w:widowControl/>
              <w:spacing w:after="0" w:line="240" w:lineRule="auto"/>
              <w:ind w:left="176"/>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Kvota</w:t>
            </w:r>
            <w:r w:rsidR="00FC3370" w:rsidRPr="002530E3">
              <w:rPr>
                <w:rFonts w:ascii="Times New Roman" w:eastAsia="Times New Roman" w:hAnsi="Times New Roman"/>
                <w:b/>
                <w:sz w:val="20"/>
                <w:szCs w:val="20"/>
                <w:lang w:val="lv-LV"/>
              </w:rPr>
              <w:t>,</w:t>
            </w:r>
            <w:r w:rsidRPr="002530E3">
              <w:rPr>
                <w:rFonts w:ascii="Times New Roman" w:eastAsia="Times New Roman" w:hAnsi="Times New Roman"/>
                <w:b/>
                <w:sz w:val="20"/>
                <w:szCs w:val="20"/>
                <w:lang w:val="lv-LV"/>
              </w:rPr>
              <w:t xml:space="preserve"> EUR</w:t>
            </w:r>
          </w:p>
        </w:tc>
        <w:tc>
          <w:tcPr>
            <w:tcW w:w="1212" w:type="dxa"/>
            <w:hideMark/>
          </w:tcPr>
          <w:p w14:paraId="6C9EAE9B" w14:textId="77777777" w:rsidR="00671904" w:rsidRPr="002530E3" w:rsidRDefault="00671904" w:rsidP="00535414">
            <w:pPr>
              <w:widowControl/>
              <w:spacing w:after="0" w:line="240" w:lineRule="auto"/>
              <w:ind w:left="33"/>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Kvota</w:t>
            </w:r>
            <w:r w:rsidR="00FC3370" w:rsidRPr="002530E3">
              <w:rPr>
                <w:rFonts w:ascii="Times New Roman" w:eastAsia="Times New Roman" w:hAnsi="Times New Roman"/>
                <w:b/>
                <w:sz w:val="20"/>
                <w:szCs w:val="20"/>
                <w:lang w:val="lv-LV"/>
              </w:rPr>
              <w:t>,</w:t>
            </w:r>
            <w:r w:rsidRPr="002530E3">
              <w:rPr>
                <w:rFonts w:ascii="Times New Roman" w:eastAsia="Times New Roman" w:hAnsi="Times New Roman"/>
                <w:b/>
                <w:sz w:val="20"/>
                <w:szCs w:val="20"/>
                <w:lang w:val="lv-LV"/>
              </w:rPr>
              <w:t xml:space="preserve"> %</w:t>
            </w:r>
          </w:p>
        </w:tc>
      </w:tr>
      <w:tr w:rsidR="00A5745B" w:rsidRPr="002530E3" w14:paraId="7FE83E76" w14:textId="77777777" w:rsidTr="000E3FEF">
        <w:trPr>
          <w:trHeight w:val="189"/>
        </w:trPr>
        <w:tc>
          <w:tcPr>
            <w:tcW w:w="2929" w:type="dxa"/>
            <w:hideMark/>
          </w:tcPr>
          <w:p w14:paraId="1773D49D" w14:textId="77777777" w:rsidR="00A5745B" w:rsidRPr="002530E3" w:rsidRDefault="00A5745B"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7.Ietvara programma</w:t>
            </w:r>
          </w:p>
        </w:tc>
        <w:tc>
          <w:tcPr>
            <w:tcW w:w="3081" w:type="dxa"/>
            <w:noWrap/>
            <w:hideMark/>
          </w:tcPr>
          <w:p w14:paraId="51B05703" w14:textId="77777777" w:rsidR="00A5745B"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21</w:t>
            </w:r>
          </w:p>
        </w:tc>
        <w:tc>
          <w:tcPr>
            <w:tcW w:w="1613" w:type="dxa"/>
            <w:noWrap/>
          </w:tcPr>
          <w:p w14:paraId="7506EEF8" w14:textId="77777777" w:rsidR="00A5745B" w:rsidRPr="002530E3" w:rsidRDefault="003245EA"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456 112</w:t>
            </w:r>
          </w:p>
        </w:tc>
        <w:tc>
          <w:tcPr>
            <w:tcW w:w="1212" w:type="dxa"/>
            <w:noWrap/>
          </w:tcPr>
          <w:p w14:paraId="260A9AFA" w14:textId="77777777" w:rsidR="00A5745B"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18,2%</w:t>
            </w:r>
          </w:p>
        </w:tc>
      </w:tr>
      <w:tr w:rsidR="00A5745B" w:rsidRPr="002530E3" w14:paraId="406DC52F" w14:textId="77777777" w:rsidTr="000E3FEF">
        <w:trPr>
          <w:trHeight w:val="147"/>
        </w:trPr>
        <w:tc>
          <w:tcPr>
            <w:tcW w:w="2929" w:type="dxa"/>
            <w:hideMark/>
          </w:tcPr>
          <w:p w14:paraId="0BB12650" w14:textId="77777777" w:rsidR="00A5745B" w:rsidRPr="002530E3" w:rsidRDefault="00A5745B"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Apvārsnis 2020</w:t>
            </w:r>
          </w:p>
        </w:tc>
        <w:tc>
          <w:tcPr>
            <w:tcW w:w="3081" w:type="dxa"/>
            <w:noWrap/>
            <w:hideMark/>
          </w:tcPr>
          <w:p w14:paraId="26177ED7" w14:textId="77777777" w:rsidR="00A5745B"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w:t>
            </w:r>
          </w:p>
        </w:tc>
        <w:tc>
          <w:tcPr>
            <w:tcW w:w="1613" w:type="dxa"/>
            <w:noWrap/>
          </w:tcPr>
          <w:p w14:paraId="6E69C549" w14:textId="77777777" w:rsidR="00A5745B" w:rsidRPr="002530E3" w:rsidRDefault="003245EA"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88 944</w:t>
            </w:r>
          </w:p>
        </w:tc>
        <w:tc>
          <w:tcPr>
            <w:tcW w:w="1212" w:type="dxa"/>
            <w:noWrap/>
          </w:tcPr>
          <w:p w14:paraId="6AC270C9" w14:textId="77777777" w:rsidR="00A5745B"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3,6%</w:t>
            </w:r>
          </w:p>
        </w:tc>
      </w:tr>
      <w:tr w:rsidR="00A5745B" w:rsidRPr="002530E3" w14:paraId="136F630E" w14:textId="77777777" w:rsidTr="000E3FEF">
        <w:trPr>
          <w:trHeight w:val="147"/>
        </w:trPr>
        <w:tc>
          <w:tcPr>
            <w:tcW w:w="2929" w:type="dxa"/>
            <w:hideMark/>
          </w:tcPr>
          <w:p w14:paraId="4E3260B5" w14:textId="77777777" w:rsidR="00A5745B" w:rsidRPr="002530E3" w:rsidRDefault="00A5745B"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EURATOM</w:t>
            </w:r>
          </w:p>
        </w:tc>
        <w:tc>
          <w:tcPr>
            <w:tcW w:w="3081" w:type="dxa"/>
            <w:noWrap/>
            <w:hideMark/>
          </w:tcPr>
          <w:p w14:paraId="7DB4E847" w14:textId="77777777" w:rsidR="00A5745B"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w:t>
            </w:r>
          </w:p>
        </w:tc>
        <w:tc>
          <w:tcPr>
            <w:tcW w:w="1613" w:type="dxa"/>
            <w:noWrap/>
          </w:tcPr>
          <w:p w14:paraId="203FD48C" w14:textId="77777777" w:rsidR="00A5745B" w:rsidRPr="002530E3" w:rsidRDefault="003245EA"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49 000</w:t>
            </w:r>
          </w:p>
        </w:tc>
        <w:tc>
          <w:tcPr>
            <w:tcW w:w="1212" w:type="dxa"/>
            <w:noWrap/>
          </w:tcPr>
          <w:p w14:paraId="4BC9AFF0" w14:textId="77777777" w:rsidR="00A5745B"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w:t>
            </w:r>
          </w:p>
        </w:tc>
      </w:tr>
      <w:tr w:rsidR="00A5745B" w:rsidRPr="002530E3" w14:paraId="3F842D93" w14:textId="77777777" w:rsidTr="000E3FEF">
        <w:trPr>
          <w:trHeight w:val="147"/>
        </w:trPr>
        <w:tc>
          <w:tcPr>
            <w:tcW w:w="2929" w:type="dxa"/>
            <w:hideMark/>
          </w:tcPr>
          <w:p w14:paraId="3337D3E6" w14:textId="77777777" w:rsidR="00A5745B" w:rsidRPr="002530E3" w:rsidRDefault="00A5745B"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BONUS</w:t>
            </w:r>
          </w:p>
        </w:tc>
        <w:tc>
          <w:tcPr>
            <w:tcW w:w="3081" w:type="dxa"/>
            <w:noWrap/>
            <w:hideMark/>
          </w:tcPr>
          <w:p w14:paraId="7FC8E0CA" w14:textId="77777777" w:rsidR="00A5745B"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5</w:t>
            </w:r>
          </w:p>
        </w:tc>
        <w:tc>
          <w:tcPr>
            <w:tcW w:w="1613" w:type="dxa"/>
            <w:noWrap/>
          </w:tcPr>
          <w:p w14:paraId="5864951A" w14:textId="77777777" w:rsidR="00A5745B" w:rsidRPr="002530E3" w:rsidRDefault="003245EA"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120 000</w:t>
            </w:r>
          </w:p>
        </w:tc>
        <w:tc>
          <w:tcPr>
            <w:tcW w:w="1212" w:type="dxa"/>
            <w:noWrap/>
          </w:tcPr>
          <w:p w14:paraId="25B8D9B1" w14:textId="77777777" w:rsidR="00A5745B"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4,8%</w:t>
            </w:r>
          </w:p>
        </w:tc>
      </w:tr>
      <w:tr w:rsidR="00A5745B" w:rsidRPr="002530E3" w14:paraId="73E731C8" w14:textId="77777777" w:rsidTr="000E3FEF">
        <w:trPr>
          <w:trHeight w:val="147"/>
        </w:trPr>
        <w:tc>
          <w:tcPr>
            <w:tcW w:w="2929" w:type="dxa"/>
            <w:hideMark/>
          </w:tcPr>
          <w:p w14:paraId="4CD524D0" w14:textId="77777777" w:rsidR="00A5745B" w:rsidRPr="002530E3" w:rsidRDefault="00A5745B"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EUROSTARS 2</w:t>
            </w:r>
          </w:p>
        </w:tc>
        <w:tc>
          <w:tcPr>
            <w:tcW w:w="3081" w:type="dxa"/>
            <w:noWrap/>
            <w:hideMark/>
          </w:tcPr>
          <w:p w14:paraId="27F2132F" w14:textId="77777777" w:rsidR="00A5745B" w:rsidRPr="002530E3" w:rsidRDefault="00A5745B" w:rsidP="00535414">
            <w:pPr>
              <w:widowControl/>
              <w:spacing w:after="0" w:line="240" w:lineRule="auto"/>
              <w:ind w:left="284"/>
              <w:jc w:val="center"/>
              <w:rPr>
                <w:rFonts w:ascii="Times New Roman" w:eastAsia="Times New Roman" w:hAnsi="Times New Roman"/>
                <w:iCs/>
                <w:sz w:val="20"/>
                <w:szCs w:val="20"/>
                <w:lang w:val="lv-LV"/>
              </w:rPr>
            </w:pPr>
            <w:r w:rsidRPr="002530E3">
              <w:rPr>
                <w:rFonts w:ascii="Times New Roman" w:eastAsia="Times New Roman" w:hAnsi="Times New Roman"/>
                <w:iCs/>
                <w:sz w:val="20"/>
                <w:szCs w:val="20"/>
                <w:lang w:val="lv-LV"/>
              </w:rPr>
              <w:t>5</w:t>
            </w:r>
          </w:p>
        </w:tc>
        <w:tc>
          <w:tcPr>
            <w:tcW w:w="1613" w:type="dxa"/>
            <w:noWrap/>
          </w:tcPr>
          <w:p w14:paraId="0CD6C0D4" w14:textId="77777777" w:rsidR="00A5745B" w:rsidRPr="002530E3" w:rsidRDefault="003245EA" w:rsidP="00535414">
            <w:pPr>
              <w:widowControl/>
              <w:spacing w:after="0" w:line="240" w:lineRule="auto"/>
              <w:ind w:left="176"/>
              <w:jc w:val="center"/>
              <w:rPr>
                <w:rFonts w:ascii="Times New Roman" w:eastAsia="Times New Roman" w:hAnsi="Times New Roman"/>
                <w:iCs/>
                <w:sz w:val="20"/>
                <w:szCs w:val="20"/>
                <w:lang w:val="lv-LV"/>
              </w:rPr>
            </w:pPr>
            <w:r w:rsidRPr="002530E3">
              <w:rPr>
                <w:rFonts w:ascii="Times New Roman" w:eastAsia="Times New Roman" w:hAnsi="Times New Roman"/>
                <w:iCs/>
                <w:sz w:val="20"/>
                <w:szCs w:val="20"/>
                <w:lang w:val="lv-LV"/>
              </w:rPr>
              <w:t>145 000</w:t>
            </w:r>
          </w:p>
        </w:tc>
        <w:tc>
          <w:tcPr>
            <w:tcW w:w="1212" w:type="dxa"/>
            <w:noWrap/>
          </w:tcPr>
          <w:p w14:paraId="25B034D2" w14:textId="77777777" w:rsidR="00A5745B"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5,8%</w:t>
            </w:r>
          </w:p>
        </w:tc>
      </w:tr>
      <w:tr w:rsidR="00671904" w:rsidRPr="002530E3" w14:paraId="3A6C24FC" w14:textId="77777777" w:rsidTr="000E3FEF">
        <w:trPr>
          <w:trHeight w:val="147"/>
        </w:trPr>
        <w:tc>
          <w:tcPr>
            <w:tcW w:w="2929" w:type="dxa"/>
            <w:hideMark/>
          </w:tcPr>
          <w:p w14:paraId="076DA92A" w14:textId="77777777" w:rsidR="00671904" w:rsidRPr="002530E3" w:rsidRDefault="00671904"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ARTEMIS, ECSEL</w:t>
            </w:r>
          </w:p>
        </w:tc>
        <w:tc>
          <w:tcPr>
            <w:tcW w:w="3081" w:type="dxa"/>
            <w:noWrap/>
            <w:hideMark/>
          </w:tcPr>
          <w:p w14:paraId="14FF6C21" w14:textId="77777777" w:rsidR="00671904" w:rsidRPr="002530E3" w:rsidRDefault="00671904"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6</w:t>
            </w:r>
          </w:p>
        </w:tc>
        <w:tc>
          <w:tcPr>
            <w:tcW w:w="1613" w:type="dxa"/>
            <w:noWrap/>
          </w:tcPr>
          <w:p w14:paraId="25E3E67C" w14:textId="77777777" w:rsidR="00671904" w:rsidRPr="002530E3" w:rsidRDefault="003245EA"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225 000</w:t>
            </w:r>
          </w:p>
        </w:tc>
        <w:tc>
          <w:tcPr>
            <w:tcW w:w="1212" w:type="dxa"/>
            <w:noWrap/>
          </w:tcPr>
          <w:p w14:paraId="330DFB3D" w14:textId="77777777" w:rsidR="00671904"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9%</w:t>
            </w:r>
          </w:p>
        </w:tc>
      </w:tr>
      <w:tr w:rsidR="00671904" w:rsidRPr="002530E3" w14:paraId="37CFA704" w14:textId="77777777" w:rsidTr="000E3FEF">
        <w:trPr>
          <w:trHeight w:val="147"/>
        </w:trPr>
        <w:tc>
          <w:tcPr>
            <w:tcW w:w="2929" w:type="dxa"/>
            <w:hideMark/>
          </w:tcPr>
          <w:p w14:paraId="61D39882" w14:textId="77777777" w:rsidR="00671904" w:rsidRPr="002530E3" w:rsidRDefault="00671904"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IMI</w:t>
            </w:r>
          </w:p>
        </w:tc>
        <w:tc>
          <w:tcPr>
            <w:tcW w:w="3081" w:type="dxa"/>
            <w:noWrap/>
            <w:hideMark/>
          </w:tcPr>
          <w:p w14:paraId="0D8E9F94" w14:textId="77777777" w:rsidR="00671904" w:rsidRPr="002530E3" w:rsidRDefault="00671904"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w:t>
            </w:r>
          </w:p>
        </w:tc>
        <w:tc>
          <w:tcPr>
            <w:tcW w:w="1613" w:type="dxa"/>
            <w:noWrap/>
          </w:tcPr>
          <w:p w14:paraId="338C96E8" w14:textId="77777777" w:rsidR="00671904" w:rsidRPr="002530E3" w:rsidRDefault="003245EA"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145 000</w:t>
            </w:r>
          </w:p>
        </w:tc>
        <w:tc>
          <w:tcPr>
            <w:tcW w:w="1212" w:type="dxa"/>
            <w:noWrap/>
          </w:tcPr>
          <w:p w14:paraId="33860737" w14:textId="77777777" w:rsidR="00671904"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5,8%</w:t>
            </w:r>
          </w:p>
        </w:tc>
      </w:tr>
      <w:tr w:rsidR="00671904" w:rsidRPr="002530E3" w14:paraId="57428C2E" w14:textId="77777777" w:rsidTr="000E3FEF">
        <w:trPr>
          <w:trHeight w:val="295"/>
        </w:trPr>
        <w:tc>
          <w:tcPr>
            <w:tcW w:w="2929" w:type="dxa"/>
            <w:hideMark/>
          </w:tcPr>
          <w:p w14:paraId="34471CB8" w14:textId="77777777" w:rsidR="00671904" w:rsidRPr="002530E3" w:rsidRDefault="00671904"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ERA-NET, ERA-NET Plus, ERA-NET </w:t>
            </w:r>
            <w:proofErr w:type="spellStart"/>
            <w:r w:rsidRPr="002530E3">
              <w:rPr>
                <w:rFonts w:ascii="Times New Roman" w:eastAsia="Times New Roman" w:hAnsi="Times New Roman"/>
                <w:sz w:val="20"/>
                <w:szCs w:val="20"/>
                <w:lang w:val="lv-LV"/>
              </w:rPr>
              <w:t>Cofund</w:t>
            </w:r>
            <w:proofErr w:type="spellEnd"/>
          </w:p>
        </w:tc>
        <w:tc>
          <w:tcPr>
            <w:tcW w:w="3081" w:type="dxa"/>
            <w:noWrap/>
            <w:hideMark/>
          </w:tcPr>
          <w:p w14:paraId="272597A3" w14:textId="77777777" w:rsidR="00671904"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24</w:t>
            </w:r>
          </w:p>
        </w:tc>
        <w:tc>
          <w:tcPr>
            <w:tcW w:w="1613" w:type="dxa"/>
            <w:noWrap/>
          </w:tcPr>
          <w:p w14:paraId="6837050E" w14:textId="77777777" w:rsidR="00671904" w:rsidRPr="002530E3" w:rsidRDefault="00A5745B"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9</w:t>
            </w:r>
            <w:r w:rsidR="00802B08" w:rsidRPr="002530E3">
              <w:rPr>
                <w:rFonts w:ascii="Times New Roman" w:eastAsia="Times New Roman" w:hAnsi="Times New Roman"/>
                <w:sz w:val="20"/>
                <w:szCs w:val="20"/>
                <w:lang w:val="lv-LV"/>
              </w:rPr>
              <w:t>80</w:t>
            </w:r>
            <w:r w:rsidRPr="002530E3">
              <w:rPr>
                <w:rFonts w:ascii="Times New Roman" w:eastAsia="Times New Roman" w:hAnsi="Times New Roman"/>
                <w:sz w:val="20"/>
                <w:szCs w:val="20"/>
                <w:lang w:val="lv-LV"/>
              </w:rPr>
              <w:t> 3</w:t>
            </w:r>
            <w:r w:rsidR="00802B08" w:rsidRPr="002530E3">
              <w:rPr>
                <w:rFonts w:ascii="Times New Roman" w:eastAsia="Times New Roman" w:hAnsi="Times New Roman"/>
                <w:sz w:val="20"/>
                <w:szCs w:val="20"/>
                <w:lang w:val="lv-LV"/>
              </w:rPr>
              <w:t>0</w:t>
            </w:r>
            <w:r w:rsidR="003245EA" w:rsidRPr="002530E3">
              <w:rPr>
                <w:rFonts w:ascii="Times New Roman" w:eastAsia="Times New Roman" w:hAnsi="Times New Roman"/>
                <w:sz w:val="20"/>
                <w:szCs w:val="20"/>
                <w:lang w:val="lv-LV"/>
              </w:rPr>
              <w:t>3</w:t>
            </w:r>
          </w:p>
        </w:tc>
        <w:tc>
          <w:tcPr>
            <w:tcW w:w="1212" w:type="dxa"/>
            <w:noWrap/>
          </w:tcPr>
          <w:p w14:paraId="21C9D6CF" w14:textId="77777777" w:rsidR="00671904" w:rsidRPr="002530E3" w:rsidRDefault="00247AB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3</w:t>
            </w:r>
            <w:r w:rsidR="00614DBB" w:rsidRPr="002530E3">
              <w:rPr>
                <w:rFonts w:ascii="Times New Roman" w:eastAsia="Times New Roman" w:hAnsi="Times New Roman"/>
                <w:sz w:val="20"/>
                <w:szCs w:val="20"/>
                <w:lang w:val="lv-LV"/>
              </w:rPr>
              <w:t>9</w:t>
            </w:r>
            <w:r w:rsidRPr="002530E3">
              <w:rPr>
                <w:rFonts w:ascii="Times New Roman" w:eastAsia="Times New Roman" w:hAnsi="Times New Roman"/>
                <w:sz w:val="20"/>
                <w:szCs w:val="20"/>
                <w:lang w:val="lv-LV"/>
              </w:rPr>
              <w:t>,</w:t>
            </w:r>
            <w:r w:rsidR="00614DBB" w:rsidRPr="002530E3">
              <w:rPr>
                <w:rFonts w:ascii="Times New Roman" w:eastAsia="Times New Roman" w:hAnsi="Times New Roman"/>
                <w:sz w:val="20"/>
                <w:szCs w:val="20"/>
                <w:lang w:val="lv-LV"/>
              </w:rPr>
              <w:t>2</w:t>
            </w:r>
            <w:r w:rsidRPr="002530E3">
              <w:rPr>
                <w:rFonts w:ascii="Times New Roman" w:eastAsia="Times New Roman" w:hAnsi="Times New Roman"/>
                <w:sz w:val="20"/>
                <w:szCs w:val="20"/>
                <w:lang w:val="lv-LV"/>
              </w:rPr>
              <w:t>%</w:t>
            </w:r>
          </w:p>
        </w:tc>
      </w:tr>
      <w:tr w:rsidR="00671904" w:rsidRPr="002530E3" w14:paraId="3648C12F" w14:textId="77777777" w:rsidTr="000E3FEF">
        <w:trPr>
          <w:trHeight w:val="147"/>
        </w:trPr>
        <w:tc>
          <w:tcPr>
            <w:tcW w:w="2929" w:type="dxa"/>
            <w:hideMark/>
          </w:tcPr>
          <w:p w14:paraId="2F089768" w14:textId="77777777" w:rsidR="00671904" w:rsidRPr="002530E3" w:rsidRDefault="00671904"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EUREKA</w:t>
            </w:r>
          </w:p>
        </w:tc>
        <w:tc>
          <w:tcPr>
            <w:tcW w:w="3081" w:type="dxa"/>
            <w:noWrap/>
            <w:hideMark/>
          </w:tcPr>
          <w:p w14:paraId="77A52A53" w14:textId="77777777" w:rsidR="00671904" w:rsidRPr="002530E3" w:rsidRDefault="00671904"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6</w:t>
            </w:r>
          </w:p>
        </w:tc>
        <w:tc>
          <w:tcPr>
            <w:tcW w:w="1613" w:type="dxa"/>
            <w:noWrap/>
          </w:tcPr>
          <w:p w14:paraId="16559F2D" w14:textId="77777777" w:rsidR="00671904" w:rsidRPr="002530E3" w:rsidRDefault="00A5745B"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28</w:t>
            </w:r>
            <w:r w:rsidR="00614DBB" w:rsidRPr="002530E3">
              <w:rPr>
                <w:rFonts w:ascii="Times New Roman" w:eastAsia="Times New Roman" w:hAnsi="Times New Roman"/>
                <w:sz w:val="20"/>
                <w:szCs w:val="20"/>
                <w:lang w:val="lv-LV"/>
              </w:rPr>
              <w:t>6</w:t>
            </w:r>
            <w:r w:rsidR="003245EA" w:rsidRPr="002530E3">
              <w:rPr>
                <w:rFonts w:ascii="Times New Roman" w:eastAsia="Times New Roman" w:hAnsi="Times New Roman"/>
                <w:sz w:val="20"/>
                <w:szCs w:val="20"/>
                <w:lang w:val="lv-LV"/>
              </w:rPr>
              <w:t> 000</w:t>
            </w:r>
          </w:p>
        </w:tc>
        <w:tc>
          <w:tcPr>
            <w:tcW w:w="1212" w:type="dxa"/>
            <w:noWrap/>
          </w:tcPr>
          <w:p w14:paraId="6DC83FE9" w14:textId="77777777" w:rsidR="00671904" w:rsidRPr="002530E3" w:rsidRDefault="00802B08"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11,</w:t>
            </w:r>
            <w:r w:rsidR="00614DBB" w:rsidRPr="002530E3">
              <w:rPr>
                <w:rFonts w:ascii="Times New Roman" w:eastAsia="Times New Roman" w:hAnsi="Times New Roman"/>
                <w:sz w:val="20"/>
                <w:szCs w:val="20"/>
                <w:lang w:val="lv-LV"/>
              </w:rPr>
              <w:t>4</w:t>
            </w:r>
            <w:r w:rsidRPr="002530E3">
              <w:rPr>
                <w:rFonts w:ascii="Times New Roman" w:eastAsia="Times New Roman" w:hAnsi="Times New Roman"/>
                <w:sz w:val="20"/>
                <w:szCs w:val="20"/>
                <w:lang w:val="lv-LV"/>
              </w:rPr>
              <w:t>%</w:t>
            </w:r>
          </w:p>
        </w:tc>
      </w:tr>
      <w:tr w:rsidR="00671904" w:rsidRPr="002530E3" w14:paraId="5A2B6673" w14:textId="77777777" w:rsidTr="000E3FEF">
        <w:trPr>
          <w:trHeight w:val="147"/>
        </w:trPr>
        <w:tc>
          <w:tcPr>
            <w:tcW w:w="2929" w:type="dxa"/>
            <w:hideMark/>
          </w:tcPr>
          <w:p w14:paraId="20280583" w14:textId="77777777" w:rsidR="00671904" w:rsidRPr="002530E3" w:rsidRDefault="00671904"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COST</w:t>
            </w:r>
          </w:p>
        </w:tc>
        <w:tc>
          <w:tcPr>
            <w:tcW w:w="3081" w:type="dxa"/>
            <w:noWrap/>
            <w:hideMark/>
          </w:tcPr>
          <w:p w14:paraId="3A683979" w14:textId="77777777" w:rsidR="00671904"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w:t>
            </w:r>
          </w:p>
        </w:tc>
        <w:tc>
          <w:tcPr>
            <w:tcW w:w="1613" w:type="dxa"/>
            <w:noWrap/>
          </w:tcPr>
          <w:p w14:paraId="4B71AA5A" w14:textId="77777777" w:rsidR="00671904" w:rsidRPr="002530E3" w:rsidRDefault="00614DBB"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5</w:t>
            </w:r>
            <w:r w:rsidR="003245EA" w:rsidRPr="002530E3">
              <w:rPr>
                <w:rFonts w:ascii="Times New Roman" w:eastAsia="Times New Roman" w:hAnsi="Times New Roman"/>
                <w:sz w:val="20"/>
                <w:szCs w:val="20"/>
                <w:lang w:val="lv-LV"/>
              </w:rPr>
              <w:t> 000</w:t>
            </w:r>
          </w:p>
        </w:tc>
        <w:tc>
          <w:tcPr>
            <w:tcW w:w="1212" w:type="dxa"/>
            <w:noWrap/>
          </w:tcPr>
          <w:p w14:paraId="62A11EE7" w14:textId="77777777" w:rsidR="00671904"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0,</w:t>
            </w:r>
            <w:r w:rsidR="00614DBB" w:rsidRPr="002530E3">
              <w:rPr>
                <w:rFonts w:ascii="Times New Roman" w:eastAsia="Times New Roman" w:hAnsi="Times New Roman"/>
                <w:sz w:val="20"/>
                <w:szCs w:val="20"/>
                <w:lang w:val="lv-LV"/>
              </w:rPr>
              <w:t>2</w:t>
            </w:r>
            <w:r w:rsidR="00802B08" w:rsidRPr="002530E3">
              <w:rPr>
                <w:rFonts w:ascii="Times New Roman" w:eastAsia="Times New Roman" w:hAnsi="Times New Roman"/>
                <w:sz w:val="20"/>
                <w:szCs w:val="20"/>
                <w:lang w:val="lv-LV"/>
              </w:rPr>
              <w:t>%</w:t>
            </w:r>
          </w:p>
        </w:tc>
      </w:tr>
      <w:tr w:rsidR="00671904" w:rsidRPr="002530E3" w14:paraId="7A8E8AC0" w14:textId="77777777" w:rsidTr="000E3FEF">
        <w:trPr>
          <w:trHeight w:val="138"/>
        </w:trPr>
        <w:tc>
          <w:tcPr>
            <w:tcW w:w="2929" w:type="dxa"/>
          </w:tcPr>
          <w:p w14:paraId="4E061E25" w14:textId="77777777" w:rsidR="00671904" w:rsidRPr="002530E3" w:rsidRDefault="00671904" w:rsidP="00535414">
            <w:pPr>
              <w:widowControl/>
              <w:spacing w:after="0" w:line="240" w:lineRule="auto"/>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Kopā</w:t>
            </w:r>
          </w:p>
        </w:tc>
        <w:tc>
          <w:tcPr>
            <w:tcW w:w="3081" w:type="dxa"/>
            <w:noWrap/>
          </w:tcPr>
          <w:p w14:paraId="5BBF5F82" w14:textId="77777777" w:rsidR="00671904" w:rsidRPr="002530E3" w:rsidRDefault="00A5745B"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73</w:t>
            </w:r>
          </w:p>
        </w:tc>
        <w:tc>
          <w:tcPr>
            <w:tcW w:w="1613" w:type="dxa"/>
            <w:noWrap/>
          </w:tcPr>
          <w:p w14:paraId="57BFF7E9" w14:textId="77777777" w:rsidR="00671904" w:rsidRPr="002530E3" w:rsidRDefault="00A51FC3"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2 500 35</w:t>
            </w:r>
            <w:r w:rsidR="000C4577" w:rsidRPr="002530E3">
              <w:rPr>
                <w:rFonts w:ascii="Times New Roman" w:eastAsia="Times New Roman" w:hAnsi="Times New Roman"/>
                <w:sz w:val="20"/>
                <w:szCs w:val="20"/>
                <w:lang w:val="lv-LV"/>
              </w:rPr>
              <w:t>9</w:t>
            </w:r>
          </w:p>
        </w:tc>
        <w:tc>
          <w:tcPr>
            <w:tcW w:w="1212" w:type="dxa"/>
            <w:noWrap/>
          </w:tcPr>
          <w:p w14:paraId="7A967EE2" w14:textId="77777777" w:rsidR="00671904" w:rsidRPr="002530E3" w:rsidRDefault="00A51FC3"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100%</w:t>
            </w:r>
          </w:p>
        </w:tc>
      </w:tr>
    </w:tbl>
    <w:p w14:paraId="496DE242" w14:textId="77777777" w:rsidR="005435CF" w:rsidRPr="002530E3" w:rsidRDefault="005435CF">
      <w:pPr>
        <w:widowControl/>
        <w:spacing w:after="0" w:line="240" w:lineRule="auto"/>
        <w:rPr>
          <w:rFonts w:ascii="Times New Roman" w:eastAsia="Times New Roman" w:hAnsi="Times New Roman"/>
          <w:lang w:val="lv-LV"/>
        </w:rPr>
      </w:pPr>
    </w:p>
    <w:p w14:paraId="178DD738" w14:textId="77777777" w:rsidR="005E3CAB" w:rsidRPr="002530E3" w:rsidRDefault="005E3CAB" w:rsidP="00535414">
      <w:pPr>
        <w:spacing w:after="0" w:line="240" w:lineRule="auto"/>
        <w:ind w:right="-1089" w:firstLine="567"/>
        <w:jc w:val="both"/>
        <w:rPr>
          <w:rFonts w:ascii="Times New Roman" w:eastAsiaTheme="minorHAnsi" w:hAnsi="Times New Roman"/>
          <w:sz w:val="24"/>
          <w:szCs w:val="24"/>
          <w:lang w:val="lv-LV"/>
        </w:rPr>
      </w:pPr>
      <w:r w:rsidRPr="002530E3">
        <w:rPr>
          <w:rFonts w:ascii="Times New Roman" w:hAnsi="Times New Roman"/>
          <w:sz w:val="24"/>
          <w:szCs w:val="24"/>
          <w:lang w:val="lv-LV"/>
        </w:rPr>
        <w:t>Balstoties uz iepriekšējo pieredzi un 2016.</w:t>
      </w:r>
      <w:r w:rsidR="009F1E65" w:rsidRPr="002530E3">
        <w:rPr>
          <w:rFonts w:ascii="Times New Roman" w:hAnsi="Times New Roman"/>
          <w:sz w:val="24"/>
          <w:szCs w:val="24"/>
          <w:lang w:val="lv-LV"/>
        </w:rPr>
        <w:t xml:space="preserve"> </w:t>
      </w:r>
      <w:r w:rsidRPr="002530E3">
        <w:rPr>
          <w:rFonts w:ascii="Times New Roman" w:hAnsi="Times New Roman"/>
          <w:sz w:val="24"/>
          <w:szCs w:val="24"/>
          <w:lang w:val="lv-LV"/>
        </w:rPr>
        <w:t>gadā administrējamo projektu skaitu</w:t>
      </w:r>
      <w:r w:rsidR="00EC74C6" w:rsidRPr="002530E3">
        <w:rPr>
          <w:rFonts w:ascii="Times New Roman" w:hAnsi="Times New Roman"/>
          <w:sz w:val="24"/>
          <w:szCs w:val="24"/>
          <w:lang w:val="lv-LV"/>
        </w:rPr>
        <w:t>,</w:t>
      </w:r>
      <w:r w:rsidRPr="002530E3">
        <w:rPr>
          <w:rFonts w:ascii="Times New Roman" w:hAnsi="Times New Roman"/>
          <w:sz w:val="24"/>
          <w:szCs w:val="24"/>
          <w:lang w:val="lv-LV"/>
        </w:rPr>
        <w:t xml:space="preserve"> </w:t>
      </w:r>
      <w:r w:rsidR="00A50371" w:rsidRPr="002530E3">
        <w:rPr>
          <w:rFonts w:ascii="Times New Roman" w:hAnsi="Times New Roman"/>
          <w:sz w:val="24"/>
          <w:szCs w:val="24"/>
          <w:lang w:val="lv-LV"/>
        </w:rPr>
        <w:t xml:space="preserve">to </w:t>
      </w:r>
      <w:r w:rsidRPr="002530E3">
        <w:rPr>
          <w:rFonts w:ascii="Times New Roman" w:hAnsi="Times New Roman"/>
          <w:sz w:val="24"/>
          <w:szCs w:val="24"/>
          <w:lang w:val="lv-LV"/>
        </w:rPr>
        <w:t>finansiālo apjomu un plā</w:t>
      </w:r>
      <w:r w:rsidR="00EC74C6" w:rsidRPr="002530E3">
        <w:rPr>
          <w:rFonts w:ascii="Times New Roman" w:hAnsi="Times New Roman"/>
          <w:sz w:val="24"/>
          <w:szCs w:val="24"/>
          <w:lang w:val="lv-LV"/>
        </w:rPr>
        <w:t xml:space="preserve">noto atbalstāmo projektu skaitu, to </w:t>
      </w:r>
      <w:r w:rsidRPr="002530E3">
        <w:rPr>
          <w:rFonts w:ascii="Times New Roman" w:hAnsi="Times New Roman"/>
          <w:sz w:val="24"/>
          <w:szCs w:val="24"/>
          <w:lang w:val="lv-LV"/>
        </w:rPr>
        <w:t xml:space="preserve">finansiālo apjomu, ir procentuāli noteiktas kvotas starp ES pētniecības programmām, </w:t>
      </w:r>
      <w:r w:rsidR="00EC74C6" w:rsidRPr="002530E3">
        <w:rPr>
          <w:rFonts w:ascii="Times New Roman" w:hAnsi="Times New Roman"/>
          <w:sz w:val="24"/>
          <w:szCs w:val="24"/>
          <w:lang w:val="lv-LV"/>
        </w:rPr>
        <w:t xml:space="preserve">nosakot, ka maksimālais finansējuma </w:t>
      </w:r>
      <w:r w:rsidR="00EC74C6" w:rsidRPr="002530E3">
        <w:rPr>
          <w:rFonts w:ascii="Times New Roman" w:hAnsi="Times New Roman"/>
          <w:sz w:val="24"/>
          <w:szCs w:val="24"/>
          <w:lang w:val="lv-LV"/>
        </w:rPr>
        <w:lastRenderedPageBreak/>
        <w:t>apmērs</w:t>
      </w:r>
      <w:r w:rsidRPr="002530E3">
        <w:rPr>
          <w:rFonts w:ascii="Times New Roman" w:hAnsi="Times New Roman"/>
          <w:sz w:val="24"/>
          <w:szCs w:val="24"/>
          <w:lang w:val="lv-LV"/>
        </w:rPr>
        <w:t xml:space="preserve"> ES pētniecības programmu  projektu atbalstam</w:t>
      </w:r>
      <w:r w:rsidR="00EC74C6" w:rsidRPr="002530E3">
        <w:rPr>
          <w:rFonts w:ascii="Times New Roman" w:hAnsi="Times New Roman"/>
          <w:sz w:val="24"/>
          <w:szCs w:val="24"/>
          <w:lang w:val="lv-LV"/>
        </w:rPr>
        <w:t xml:space="preserve"> 2017. gadā nepārsniedz 3 123 216 </w:t>
      </w:r>
      <w:proofErr w:type="spellStart"/>
      <w:r w:rsidR="00EC74C6"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w:t>
      </w:r>
      <w:r w:rsidR="00EC74C6" w:rsidRPr="002530E3">
        <w:rPr>
          <w:rFonts w:ascii="Times New Roman" w:hAnsi="Times New Roman"/>
          <w:sz w:val="24"/>
          <w:szCs w:val="24"/>
          <w:lang w:val="lv-LV"/>
        </w:rPr>
        <w:t xml:space="preserve">un turpmāk, sākot ar 2018. gadu, </w:t>
      </w:r>
      <w:r w:rsidRPr="002530E3">
        <w:rPr>
          <w:rFonts w:ascii="Times New Roman" w:hAnsi="Times New Roman"/>
          <w:sz w:val="24"/>
          <w:szCs w:val="24"/>
          <w:lang w:val="lv-LV"/>
        </w:rPr>
        <w:t xml:space="preserve">ik gadu, </w:t>
      </w:r>
      <w:r w:rsidR="00EC74C6" w:rsidRPr="002530E3">
        <w:rPr>
          <w:rFonts w:ascii="Times New Roman" w:hAnsi="Times New Roman"/>
          <w:sz w:val="24"/>
          <w:szCs w:val="24"/>
          <w:lang w:val="lv-LV"/>
        </w:rPr>
        <w:t>nepārsniedz</w:t>
      </w:r>
      <w:r w:rsidRPr="002530E3">
        <w:rPr>
          <w:rFonts w:ascii="Times New Roman" w:hAnsi="Times New Roman"/>
          <w:sz w:val="24"/>
          <w:szCs w:val="24"/>
          <w:lang w:val="lv-LV"/>
        </w:rPr>
        <w:t xml:space="preserve"> 2</w:t>
      </w:r>
      <w:r w:rsidR="006031A3" w:rsidRPr="002530E3">
        <w:rPr>
          <w:rFonts w:ascii="Times New Roman" w:hAnsi="Times New Roman"/>
          <w:sz w:val="24"/>
          <w:szCs w:val="24"/>
          <w:lang w:val="lv-LV"/>
        </w:rPr>
        <w:t> 500</w:t>
      </w:r>
      <w:r w:rsidR="00317D8F" w:rsidRPr="002530E3">
        <w:rPr>
          <w:rFonts w:ascii="Times New Roman" w:hAnsi="Times New Roman"/>
          <w:sz w:val="24"/>
          <w:szCs w:val="24"/>
          <w:lang w:val="lv-LV"/>
        </w:rPr>
        <w:t> </w:t>
      </w:r>
      <w:r w:rsidR="006031A3" w:rsidRPr="002530E3">
        <w:rPr>
          <w:rFonts w:ascii="Times New Roman" w:hAnsi="Times New Roman"/>
          <w:sz w:val="24"/>
          <w:szCs w:val="24"/>
          <w:lang w:val="lv-LV"/>
        </w:rPr>
        <w:t>000</w:t>
      </w:r>
      <w:r w:rsidR="00317D8F" w:rsidRPr="002530E3">
        <w:rPr>
          <w:rFonts w:ascii="Times New Roman" w:hAnsi="Times New Roman"/>
          <w:sz w:val="24"/>
          <w:szCs w:val="24"/>
          <w:lang w:val="lv-LV"/>
        </w:rPr>
        <w:t xml:space="preserve"> </w:t>
      </w:r>
      <w:proofErr w:type="spellStart"/>
      <w:r w:rsidR="00D8186D" w:rsidRPr="002530E3">
        <w:rPr>
          <w:rFonts w:ascii="Times New Roman" w:hAnsi="Times New Roman"/>
          <w:i/>
          <w:sz w:val="24"/>
          <w:szCs w:val="24"/>
          <w:lang w:val="lv-LV"/>
        </w:rPr>
        <w:t>euro</w:t>
      </w:r>
      <w:proofErr w:type="spellEnd"/>
      <w:r w:rsidR="006B2564" w:rsidRPr="002530E3">
        <w:rPr>
          <w:rFonts w:ascii="Times New Roman" w:hAnsi="Times New Roman"/>
          <w:sz w:val="24"/>
          <w:szCs w:val="24"/>
          <w:lang w:val="lv-LV"/>
        </w:rPr>
        <w:t xml:space="preserve">, </w:t>
      </w:r>
      <w:r w:rsidR="009F1E65" w:rsidRPr="002530E3">
        <w:rPr>
          <w:rFonts w:ascii="Times New Roman" w:hAnsi="Times New Roman"/>
          <w:sz w:val="24"/>
          <w:szCs w:val="24"/>
          <w:lang w:val="lv-LV"/>
        </w:rPr>
        <w:t xml:space="preserve">papildus </w:t>
      </w:r>
      <w:r w:rsidR="006B2564" w:rsidRPr="002530E3">
        <w:rPr>
          <w:rFonts w:ascii="Times New Roman" w:hAnsi="Times New Roman"/>
          <w:sz w:val="24"/>
          <w:szCs w:val="24"/>
          <w:lang w:val="lv-LV"/>
        </w:rPr>
        <w:t xml:space="preserve">nepieciešamos </w:t>
      </w:r>
      <w:r w:rsidRPr="002530E3">
        <w:rPr>
          <w:rFonts w:ascii="Times New Roman" w:hAnsi="Times New Roman"/>
          <w:sz w:val="24"/>
          <w:szCs w:val="24"/>
          <w:lang w:val="lv-LV"/>
        </w:rPr>
        <w:t>valsts budžeta līdzekļ</w:t>
      </w:r>
      <w:r w:rsidR="009F1E65" w:rsidRPr="002530E3">
        <w:rPr>
          <w:rFonts w:ascii="Times New Roman" w:hAnsi="Times New Roman"/>
          <w:sz w:val="24"/>
          <w:szCs w:val="24"/>
          <w:lang w:val="lv-LV"/>
        </w:rPr>
        <w:t>us</w:t>
      </w:r>
      <w:r w:rsidRPr="002530E3">
        <w:rPr>
          <w:rFonts w:ascii="Times New Roman" w:hAnsi="Times New Roman"/>
          <w:sz w:val="24"/>
          <w:szCs w:val="24"/>
          <w:lang w:val="lv-LV"/>
        </w:rPr>
        <w:t xml:space="preserve"> apakšprogrammā 70.06.00 </w:t>
      </w:r>
      <w:r w:rsidR="009F1E65" w:rsidRPr="002530E3">
        <w:rPr>
          <w:rFonts w:ascii="Times New Roman" w:hAnsi="Times New Roman"/>
          <w:sz w:val="24"/>
          <w:szCs w:val="24"/>
          <w:lang w:val="lv-LV"/>
        </w:rPr>
        <w:t>pieprasot</w:t>
      </w:r>
      <w:r w:rsidRPr="002530E3">
        <w:rPr>
          <w:rFonts w:ascii="Times New Roman" w:hAnsi="Times New Roman"/>
          <w:sz w:val="24"/>
          <w:szCs w:val="24"/>
          <w:lang w:val="lv-LV"/>
        </w:rPr>
        <w:t xml:space="preserve"> no 74.resora “Gadskārtējā valsts budžeta izpildes procesā pārdalāmais finansējums” programmas 80.00.00 “Nesadalītais finansējums Eiropas Savienības politiku instrumentu un pārējās ārvalstu finanšu palīdzības līdzfinansēto pro</w:t>
      </w:r>
      <w:r w:rsidR="00CF7FD2" w:rsidRPr="002530E3">
        <w:rPr>
          <w:rFonts w:ascii="Times New Roman" w:hAnsi="Times New Roman"/>
          <w:sz w:val="24"/>
          <w:szCs w:val="24"/>
          <w:lang w:val="lv-LV"/>
        </w:rPr>
        <w:t>jektu un pasākumu īstenošanai”.</w:t>
      </w:r>
    </w:p>
    <w:p w14:paraId="37863FA2" w14:textId="31638078" w:rsidR="005E3CAB" w:rsidRPr="002530E3" w:rsidRDefault="005E3CAB">
      <w:pPr>
        <w:spacing w:after="0" w:line="240" w:lineRule="auto"/>
        <w:ind w:right="-1089" w:firstLine="720"/>
        <w:jc w:val="both"/>
        <w:rPr>
          <w:rFonts w:ascii="Times New Roman" w:hAnsi="Times New Roman"/>
          <w:color w:val="1F497D"/>
          <w:lang w:val="lv-LV"/>
        </w:rPr>
      </w:pPr>
      <w:r w:rsidRPr="002530E3">
        <w:rPr>
          <w:rFonts w:ascii="Times New Roman" w:hAnsi="Times New Roman"/>
          <w:sz w:val="24"/>
          <w:szCs w:val="24"/>
          <w:lang w:val="lv-LV"/>
        </w:rPr>
        <w:t xml:space="preserve">Ņemot vērā, ka </w:t>
      </w:r>
      <w:r w:rsidR="00D8186D" w:rsidRPr="002530E3">
        <w:rPr>
          <w:rFonts w:ascii="Times New Roman" w:hAnsi="Times New Roman"/>
          <w:sz w:val="24"/>
          <w:szCs w:val="24"/>
          <w:lang w:val="lv-LV"/>
        </w:rPr>
        <w:t xml:space="preserve">ES pētniecības programmu lēmējinstitūciju </w:t>
      </w:r>
      <w:r w:rsidRPr="002530E3">
        <w:rPr>
          <w:rFonts w:ascii="Times New Roman" w:hAnsi="Times New Roman"/>
          <w:sz w:val="24"/>
          <w:szCs w:val="24"/>
          <w:lang w:val="lv-LV"/>
        </w:rPr>
        <w:t xml:space="preserve">atbalstāmo projektu skaits un finansējuma apjoms </w:t>
      </w:r>
      <w:r w:rsidR="00D8186D" w:rsidRPr="002530E3">
        <w:rPr>
          <w:rFonts w:ascii="Times New Roman" w:hAnsi="Times New Roman"/>
          <w:sz w:val="24"/>
          <w:szCs w:val="24"/>
          <w:lang w:val="lv-LV"/>
        </w:rPr>
        <w:t>starp ES pētniecības</w:t>
      </w:r>
      <w:r w:rsidRPr="002530E3">
        <w:rPr>
          <w:rFonts w:ascii="Times New Roman" w:hAnsi="Times New Roman"/>
          <w:sz w:val="24"/>
          <w:szCs w:val="24"/>
          <w:lang w:val="lv-LV"/>
        </w:rPr>
        <w:t xml:space="preserve"> programmām ir atkarīgs no attiecīgās ES pētniecības programmas </w:t>
      </w:r>
      <w:r w:rsidR="00D8186D" w:rsidRPr="002530E3">
        <w:rPr>
          <w:rFonts w:ascii="Times New Roman" w:hAnsi="Times New Roman"/>
          <w:sz w:val="24"/>
          <w:szCs w:val="24"/>
          <w:lang w:val="lv-LV"/>
        </w:rPr>
        <w:t xml:space="preserve">īstenojamajiem </w:t>
      </w:r>
      <w:r w:rsidRPr="002530E3">
        <w:rPr>
          <w:rFonts w:ascii="Times New Roman" w:hAnsi="Times New Roman"/>
          <w:sz w:val="24"/>
          <w:szCs w:val="24"/>
          <w:lang w:val="lv-LV"/>
        </w:rPr>
        <w:t xml:space="preserve">projektu konkursiem un </w:t>
      </w:r>
      <w:r w:rsidR="00D8186D" w:rsidRPr="002530E3">
        <w:rPr>
          <w:rFonts w:ascii="Times New Roman" w:hAnsi="Times New Roman"/>
          <w:sz w:val="24"/>
          <w:szCs w:val="24"/>
          <w:lang w:val="lv-LV"/>
        </w:rPr>
        <w:t xml:space="preserve">Latvijas dalībnieku </w:t>
      </w:r>
      <w:r w:rsidRPr="002530E3">
        <w:rPr>
          <w:rFonts w:ascii="Times New Roman" w:hAnsi="Times New Roman"/>
          <w:sz w:val="24"/>
          <w:szCs w:val="24"/>
          <w:lang w:val="lv-LV"/>
        </w:rPr>
        <w:t xml:space="preserve">sekmēm šajos konkursos, tiek noteikts, </w:t>
      </w:r>
      <w:r w:rsidRPr="002530E3">
        <w:rPr>
          <w:rFonts w:ascii="Times New Roman" w:hAnsi="Times New Roman"/>
          <w:bCs/>
          <w:sz w:val="24"/>
          <w:szCs w:val="24"/>
          <w:lang w:val="lv-LV"/>
        </w:rPr>
        <w:t xml:space="preserve">ka </w:t>
      </w:r>
      <w:r w:rsidRPr="002530E3">
        <w:rPr>
          <w:rFonts w:ascii="Times New Roman" w:hAnsi="Times New Roman"/>
          <w:sz w:val="24"/>
          <w:szCs w:val="24"/>
          <w:lang w:val="lv-LV"/>
        </w:rPr>
        <w:t>kvotas</w:t>
      </w:r>
      <w:r w:rsidR="00314105" w:rsidRPr="002530E3">
        <w:rPr>
          <w:rFonts w:ascii="Times New Roman" w:hAnsi="Times New Roman"/>
          <w:sz w:val="24"/>
          <w:szCs w:val="24"/>
          <w:lang w:val="lv-LV"/>
        </w:rPr>
        <w:t xml:space="preserve"> (skatīt 4</w:t>
      </w:r>
      <w:r w:rsidR="00021B0F" w:rsidRPr="002530E3">
        <w:rPr>
          <w:rFonts w:ascii="Times New Roman" w:hAnsi="Times New Roman"/>
          <w:sz w:val="24"/>
          <w:szCs w:val="24"/>
          <w:lang w:val="lv-LV"/>
        </w:rPr>
        <w:t>.</w:t>
      </w:r>
      <w:r w:rsidR="00314105" w:rsidRPr="002530E3">
        <w:rPr>
          <w:rFonts w:ascii="Times New Roman" w:hAnsi="Times New Roman"/>
          <w:sz w:val="24"/>
          <w:szCs w:val="24"/>
          <w:lang w:val="lv-LV"/>
        </w:rPr>
        <w:t>un 5</w:t>
      </w:r>
      <w:r w:rsidR="00AD4DBD" w:rsidRPr="002530E3">
        <w:rPr>
          <w:rFonts w:ascii="Times New Roman" w:hAnsi="Times New Roman"/>
          <w:sz w:val="24"/>
          <w:szCs w:val="24"/>
          <w:lang w:val="lv-LV"/>
        </w:rPr>
        <w:t>.</w:t>
      </w:r>
      <w:r w:rsidR="00021B0F" w:rsidRPr="002530E3">
        <w:rPr>
          <w:rFonts w:ascii="Times New Roman" w:hAnsi="Times New Roman"/>
          <w:sz w:val="24"/>
          <w:szCs w:val="24"/>
          <w:lang w:val="lv-LV"/>
        </w:rPr>
        <w:t>tabulu)</w:t>
      </w:r>
      <w:r w:rsidR="009C6216" w:rsidRPr="002530E3">
        <w:rPr>
          <w:rFonts w:ascii="Times New Roman" w:hAnsi="Times New Roman"/>
          <w:sz w:val="24"/>
          <w:szCs w:val="24"/>
          <w:lang w:val="lv-LV"/>
        </w:rPr>
        <w:t xml:space="preserve">, nepārsniedzot kopējo attiecīgam gadam noteikto summu, </w:t>
      </w:r>
      <w:r w:rsidRPr="002530E3">
        <w:rPr>
          <w:rFonts w:ascii="Times New Roman" w:hAnsi="Times New Roman"/>
          <w:sz w:val="24"/>
          <w:szCs w:val="24"/>
          <w:lang w:val="lv-LV"/>
        </w:rPr>
        <w:t xml:space="preserve">var mainīties starp </w:t>
      </w:r>
      <w:r w:rsidR="00D8186D" w:rsidRPr="002530E3">
        <w:rPr>
          <w:rFonts w:ascii="Times New Roman" w:hAnsi="Times New Roman"/>
          <w:sz w:val="24"/>
          <w:szCs w:val="24"/>
          <w:lang w:val="lv-LV"/>
        </w:rPr>
        <w:t xml:space="preserve">ES pētniecības </w:t>
      </w:r>
      <w:r w:rsidRPr="002530E3">
        <w:rPr>
          <w:rFonts w:ascii="Times New Roman" w:hAnsi="Times New Roman"/>
          <w:sz w:val="24"/>
          <w:szCs w:val="24"/>
          <w:lang w:val="lv-LV"/>
        </w:rPr>
        <w:t xml:space="preserve">programmām un finansējums var tikt novirzīts citas </w:t>
      </w:r>
      <w:r w:rsidR="00D8186D" w:rsidRPr="002530E3">
        <w:rPr>
          <w:rFonts w:ascii="Times New Roman" w:hAnsi="Times New Roman"/>
          <w:sz w:val="24"/>
          <w:szCs w:val="24"/>
          <w:lang w:val="lv-LV"/>
        </w:rPr>
        <w:t xml:space="preserve">ES pētniecības </w:t>
      </w:r>
      <w:r w:rsidRPr="002530E3">
        <w:rPr>
          <w:rFonts w:ascii="Times New Roman" w:hAnsi="Times New Roman"/>
          <w:sz w:val="24"/>
          <w:szCs w:val="24"/>
          <w:lang w:val="lv-LV"/>
        </w:rPr>
        <w:t xml:space="preserve">programmas projektiem, ja attiecīgajā </w:t>
      </w:r>
      <w:r w:rsidR="00D8186D" w:rsidRPr="002530E3">
        <w:rPr>
          <w:rFonts w:ascii="Times New Roman" w:hAnsi="Times New Roman"/>
          <w:sz w:val="24"/>
          <w:szCs w:val="24"/>
          <w:lang w:val="lv-LV"/>
        </w:rPr>
        <w:t xml:space="preserve">ES pētniecības </w:t>
      </w:r>
      <w:r w:rsidRPr="002530E3">
        <w:rPr>
          <w:rFonts w:ascii="Times New Roman" w:hAnsi="Times New Roman"/>
          <w:sz w:val="24"/>
          <w:szCs w:val="24"/>
          <w:lang w:val="lv-LV"/>
        </w:rPr>
        <w:t xml:space="preserve">programmā nav projektu konkursu vai nav </w:t>
      </w:r>
      <w:r w:rsidR="00706DBD" w:rsidRPr="002530E3">
        <w:rPr>
          <w:rFonts w:ascii="Times New Roman" w:hAnsi="Times New Roman"/>
          <w:sz w:val="24"/>
          <w:szCs w:val="24"/>
          <w:lang w:val="lv-LV"/>
        </w:rPr>
        <w:t xml:space="preserve">ES pētniecības programmu lēmējinstitūciju atbalstītu </w:t>
      </w:r>
      <w:r w:rsidRPr="002530E3">
        <w:rPr>
          <w:rFonts w:ascii="Times New Roman" w:hAnsi="Times New Roman"/>
          <w:sz w:val="24"/>
          <w:szCs w:val="24"/>
          <w:lang w:val="lv-LV"/>
        </w:rPr>
        <w:t>projektu, par to attiecīgi lemj</w:t>
      </w:r>
      <w:r w:rsidR="009C6216" w:rsidRPr="002530E3">
        <w:rPr>
          <w:rFonts w:ascii="Times New Roman" w:hAnsi="Times New Roman"/>
          <w:sz w:val="24"/>
          <w:szCs w:val="24"/>
          <w:lang w:val="lv-LV"/>
        </w:rPr>
        <w:t>ot</w:t>
      </w:r>
      <w:r w:rsidRPr="002530E3">
        <w:rPr>
          <w:rFonts w:ascii="Times New Roman" w:hAnsi="Times New Roman"/>
          <w:sz w:val="24"/>
          <w:szCs w:val="24"/>
          <w:lang w:val="lv-LV"/>
        </w:rPr>
        <w:t xml:space="preserve"> projektu vērtēšanas komisija</w:t>
      </w:r>
      <w:r w:rsidR="009C6216" w:rsidRPr="002530E3">
        <w:rPr>
          <w:rFonts w:ascii="Times New Roman" w:hAnsi="Times New Roman"/>
          <w:sz w:val="24"/>
          <w:szCs w:val="24"/>
          <w:lang w:val="lv-LV"/>
        </w:rPr>
        <w:t>i</w:t>
      </w:r>
      <w:r w:rsidRPr="002530E3">
        <w:rPr>
          <w:rFonts w:ascii="Times New Roman" w:hAnsi="Times New Roman"/>
          <w:sz w:val="24"/>
          <w:szCs w:val="24"/>
          <w:lang w:val="lv-LV"/>
        </w:rPr>
        <w:t>.</w:t>
      </w:r>
    </w:p>
    <w:p w14:paraId="0B01DDE5" w14:textId="44550318" w:rsidR="00C207CE" w:rsidRPr="002530E3" w:rsidRDefault="007A4C21" w:rsidP="009B683D">
      <w:pPr>
        <w:widowControl/>
        <w:autoSpaceDE w:val="0"/>
        <w:autoSpaceDN w:val="0"/>
        <w:adjustRightInd w:val="0"/>
        <w:spacing w:after="0" w:line="240" w:lineRule="auto"/>
        <w:ind w:right="-1089" w:firstLine="720"/>
        <w:jc w:val="both"/>
        <w:rPr>
          <w:rFonts w:ascii="Times New Roman" w:hAnsi="Times New Roman"/>
          <w:sz w:val="24"/>
          <w:szCs w:val="24"/>
          <w:lang w:val="lv-LV"/>
        </w:rPr>
      </w:pPr>
      <w:r w:rsidRPr="002530E3">
        <w:rPr>
          <w:rFonts w:ascii="Times New Roman" w:hAnsi="Times New Roman"/>
          <w:sz w:val="24"/>
          <w:szCs w:val="24"/>
          <w:lang w:val="lv-LV"/>
        </w:rPr>
        <w:t>P</w:t>
      </w:r>
      <w:r w:rsidR="00BB475F" w:rsidRPr="002530E3">
        <w:rPr>
          <w:rFonts w:ascii="Times New Roman" w:hAnsi="Times New Roman"/>
          <w:sz w:val="24"/>
          <w:szCs w:val="24"/>
          <w:lang w:val="lv-LV"/>
        </w:rPr>
        <w:t>lānojot valsts budžet</w:t>
      </w:r>
      <w:r w:rsidRPr="002530E3">
        <w:rPr>
          <w:rFonts w:ascii="Times New Roman" w:hAnsi="Times New Roman"/>
          <w:sz w:val="24"/>
          <w:szCs w:val="24"/>
          <w:lang w:val="lv-LV"/>
        </w:rPr>
        <w:t>a līdzekļu pieprasījumu apakšprogrammai 70.06.00</w:t>
      </w:r>
      <w:r w:rsidR="00BB475F" w:rsidRPr="002530E3">
        <w:rPr>
          <w:rFonts w:ascii="Times New Roman" w:hAnsi="Times New Roman"/>
          <w:sz w:val="24"/>
          <w:szCs w:val="24"/>
          <w:lang w:val="lv-LV"/>
        </w:rPr>
        <w:t xml:space="preserve"> vidējā termiņā ir </w:t>
      </w:r>
      <w:r w:rsidR="00C42759" w:rsidRPr="002530E3">
        <w:rPr>
          <w:rFonts w:ascii="Times New Roman" w:hAnsi="Times New Roman"/>
          <w:sz w:val="24"/>
          <w:szCs w:val="24"/>
          <w:lang w:val="lv-LV"/>
        </w:rPr>
        <w:t>iezīmēt</w:t>
      </w:r>
      <w:r w:rsidR="00CF7FD2" w:rsidRPr="002530E3">
        <w:rPr>
          <w:rFonts w:ascii="Times New Roman" w:hAnsi="Times New Roman"/>
          <w:sz w:val="24"/>
          <w:szCs w:val="24"/>
          <w:lang w:val="lv-LV"/>
        </w:rPr>
        <w:t>s</w:t>
      </w:r>
      <w:r w:rsidR="00C42759" w:rsidRPr="002530E3">
        <w:rPr>
          <w:rFonts w:ascii="Times New Roman" w:hAnsi="Times New Roman"/>
          <w:sz w:val="24"/>
          <w:szCs w:val="24"/>
          <w:lang w:val="lv-LV"/>
        </w:rPr>
        <w:t xml:space="preserve"> </w:t>
      </w:r>
      <w:r w:rsidR="009B53A6" w:rsidRPr="002530E3">
        <w:rPr>
          <w:rFonts w:ascii="Times New Roman" w:hAnsi="Times New Roman"/>
          <w:sz w:val="24"/>
          <w:szCs w:val="24"/>
          <w:lang w:val="lv-LV"/>
        </w:rPr>
        <w:t>2017. – 2019.gad</w:t>
      </w:r>
      <w:r w:rsidR="00247ABB" w:rsidRPr="002530E3">
        <w:rPr>
          <w:rFonts w:ascii="Times New Roman" w:hAnsi="Times New Roman"/>
          <w:sz w:val="24"/>
          <w:szCs w:val="24"/>
          <w:lang w:val="lv-LV"/>
        </w:rPr>
        <w:t xml:space="preserve">ā </w:t>
      </w:r>
      <w:r w:rsidR="00D64316" w:rsidRPr="002530E3">
        <w:rPr>
          <w:rFonts w:ascii="Times New Roman" w:hAnsi="Times New Roman"/>
          <w:sz w:val="24"/>
          <w:szCs w:val="24"/>
          <w:lang w:val="lv-LV"/>
        </w:rPr>
        <w:t xml:space="preserve">prognozētais atbalstāmo </w:t>
      </w:r>
      <w:r w:rsidR="00AF4025" w:rsidRPr="002530E3">
        <w:rPr>
          <w:rFonts w:ascii="Times New Roman" w:hAnsi="Times New Roman"/>
          <w:sz w:val="24"/>
          <w:szCs w:val="24"/>
          <w:lang w:val="lv-LV"/>
        </w:rPr>
        <w:t>projektu</w:t>
      </w:r>
      <w:r w:rsidR="00D64316" w:rsidRPr="002530E3">
        <w:rPr>
          <w:rFonts w:ascii="Times New Roman" w:hAnsi="Times New Roman"/>
          <w:sz w:val="24"/>
          <w:szCs w:val="24"/>
          <w:lang w:val="lv-LV"/>
        </w:rPr>
        <w:t xml:space="preserve"> skaits, kas aprēķināts</w:t>
      </w:r>
      <w:r w:rsidR="00CF7FD2" w:rsidRPr="002530E3">
        <w:rPr>
          <w:rFonts w:ascii="Times New Roman" w:hAnsi="Times New Roman"/>
          <w:sz w:val="24"/>
          <w:szCs w:val="24"/>
          <w:lang w:val="lv-LV"/>
        </w:rPr>
        <w:t>,</w:t>
      </w:r>
      <w:r w:rsidR="00D64316" w:rsidRPr="002530E3">
        <w:rPr>
          <w:rFonts w:ascii="Times New Roman" w:hAnsi="Times New Roman"/>
          <w:sz w:val="24"/>
          <w:szCs w:val="24"/>
          <w:lang w:val="lv-LV"/>
        </w:rPr>
        <w:t xml:space="preserve"> ņemot vērā Latvijas dalībnieku līdzšinējās sekmes ES pētniecības programmu projektu konkursos un līdzfinansējuma apmēr</w:t>
      </w:r>
      <w:r w:rsidR="006B2564" w:rsidRPr="002530E3">
        <w:rPr>
          <w:rFonts w:ascii="Times New Roman" w:hAnsi="Times New Roman"/>
          <w:sz w:val="24"/>
          <w:szCs w:val="24"/>
          <w:lang w:val="lv-LV"/>
        </w:rPr>
        <w:t>s</w:t>
      </w:r>
      <w:r w:rsidR="00D64316" w:rsidRPr="002530E3">
        <w:rPr>
          <w:rFonts w:ascii="Times New Roman" w:hAnsi="Times New Roman"/>
          <w:sz w:val="24"/>
          <w:szCs w:val="24"/>
          <w:lang w:val="lv-LV"/>
        </w:rPr>
        <w:t xml:space="preserve">, kas nepieciešams konkrētās ES pētniecības programmas projekta īstenošanai Latvijā. </w:t>
      </w:r>
      <w:r w:rsidR="001801C2" w:rsidRPr="002530E3">
        <w:rPr>
          <w:rFonts w:ascii="Times New Roman" w:hAnsi="Times New Roman"/>
          <w:sz w:val="24"/>
          <w:szCs w:val="24"/>
          <w:lang w:val="lv-LV"/>
        </w:rPr>
        <w:t xml:space="preserve">Prognozētajam atbalstāmo </w:t>
      </w:r>
      <w:r w:rsidR="00021B0F" w:rsidRPr="002530E3">
        <w:rPr>
          <w:rFonts w:ascii="Times New Roman" w:hAnsi="Times New Roman"/>
          <w:sz w:val="24"/>
          <w:szCs w:val="24"/>
          <w:lang w:val="lv-LV"/>
        </w:rPr>
        <w:t>projektu</w:t>
      </w:r>
      <w:r w:rsidR="001801C2" w:rsidRPr="002530E3">
        <w:rPr>
          <w:rFonts w:ascii="Times New Roman" w:hAnsi="Times New Roman"/>
          <w:sz w:val="24"/>
          <w:szCs w:val="24"/>
          <w:lang w:val="lv-LV"/>
        </w:rPr>
        <w:t xml:space="preserve"> skaitam vidējā termiņā </w:t>
      </w:r>
      <w:r w:rsidR="00CF7FD2" w:rsidRPr="002530E3">
        <w:rPr>
          <w:rFonts w:ascii="Times New Roman" w:hAnsi="Times New Roman"/>
          <w:sz w:val="24"/>
          <w:szCs w:val="24"/>
          <w:lang w:val="lv-LV"/>
        </w:rPr>
        <w:t xml:space="preserve">(2017.-2019.gadam) </w:t>
      </w:r>
      <w:r w:rsidR="001801C2" w:rsidRPr="002530E3">
        <w:rPr>
          <w:rFonts w:ascii="Times New Roman" w:hAnsi="Times New Roman"/>
          <w:sz w:val="24"/>
          <w:szCs w:val="24"/>
          <w:lang w:val="lv-LV"/>
        </w:rPr>
        <w:t>plānot</w:t>
      </w:r>
      <w:r w:rsidR="00247ABB" w:rsidRPr="002530E3">
        <w:rPr>
          <w:rFonts w:ascii="Times New Roman" w:hAnsi="Times New Roman"/>
          <w:sz w:val="24"/>
          <w:szCs w:val="24"/>
          <w:lang w:val="lv-LV"/>
        </w:rPr>
        <w:t>ai</w:t>
      </w:r>
      <w:r w:rsidR="001801C2" w:rsidRPr="002530E3">
        <w:rPr>
          <w:rFonts w:ascii="Times New Roman" w:hAnsi="Times New Roman"/>
          <w:sz w:val="24"/>
          <w:szCs w:val="24"/>
          <w:lang w:val="lv-LV"/>
        </w:rPr>
        <w:t>s finansējum</w:t>
      </w:r>
      <w:r w:rsidR="00247ABB" w:rsidRPr="002530E3">
        <w:rPr>
          <w:rFonts w:ascii="Times New Roman" w:hAnsi="Times New Roman"/>
          <w:sz w:val="24"/>
          <w:szCs w:val="24"/>
          <w:lang w:val="lv-LV"/>
        </w:rPr>
        <w:t>a apmērs</w:t>
      </w:r>
      <w:r w:rsidR="001801C2" w:rsidRPr="002530E3">
        <w:rPr>
          <w:rFonts w:ascii="Times New Roman" w:hAnsi="Times New Roman"/>
          <w:sz w:val="24"/>
          <w:szCs w:val="24"/>
          <w:lang w:val="lv-LV"/>
        </w:rPr>
        <w:t xml:space="preserve"> </w:t>
      </w:r>
      <w:r w:rsidR="00247ABB" w:rsidRPr="002530E3">
        <w:rPr>
          <w:rFonts w:ascii="Times New Roman" w:hAnsi="Times New Roman"/>
          <w:sz w:val="24"/>
          <w:szCs w:val="24"/>
          <w:lang w:val="lv-LV"/>
        </w:rPr>
        <w:t xml:space="preserve">sasniedz </w:t>
      </w:r>
      <w:r w:rsidR="009C6216" w:rsidRPr="002530E3">
        <w:rPr>
          <w:rFonts w:ascii="Times New Roman" w:hAnsi="Times New Roman"/>
          <w:sz w:val="24"/>
          <w:szCs w:val="24"/>
          <w:lang w:val="lv-LV"/>
        </w:rPr>
        <w:t>8</w:t>
      </w:r>
      <w:r w:rsidR="005E3CAB" w:rsidRPr="002530E3">
        <w:rPr>
          <w:rFonts w:ascii="Times New Roman" w:hAnsi="Times New Roman"/>
          <w:sz w:val="24"/>
          <w:szCs w:val="24"/>
          <w:lang w:val="lv-LV"/>
        </w:rPr>
        <w:t> </w:t>
      </w:r>
      <w:r w:rsidR="009C6216" w:rsidRPr="002530E3">
        <w:rPr>
          <w:rFonts w:ascii="Times New Roman" w:hAnsi="Times New Roman"/>
          <w:sz w:val="24"/>
          <w:szCs w:val="24"/>
          <w:lang w:val="lv-LV"/>
        </w:rPr>
        <w:t>123</w:t>
      </w:r>
      <w:r w:rsidR="005E3CAB" w:rsidRPr="002530E3">
        <w:rPr>
          <w:rFonts w:ascii="Times New Roman" w:hAnsi="Times New Roman"/>
          <w:sz w:val="24"/>
          <w:szCs w:val="24"/>
          <w:lang w:val="lv-LV"/>
        </w:rPr>
        <w:t> </w:t>
      </w:r>
      <w:r w:rsidR="009C6216" w:rsidRPr="002530E3">
        <w:rPr>
          <w:rFonts w:ascii="Times New Roman" w:hAnsi="Times New Roman"/>
          <w:sz w:val="24"/>
          <w:szCs w:val="24"/>
          <w:lang w:val="lv-LV"/>
        </w:rPr>
        <w:t>216</w:t>
      </w:r>
      <w:r w:rsidR="001801C2" w:rsidRPr="002530E3">
        <w:rPr>
          <w:rFonts w:ascii="Times New Roman" w:hAnsi="Times New Roman"/>
          <w:sz w:val="24"/>
          <w:szCs w:val="24"/>
          <w:lang w:val="lv-LV"/>
        </w:rPr>
        <w:t xml:space="preserve"> </w:t>
      </w:r>
      <w:r w:rsidR="00AF4025" w:rsidRPr="002530E3">
        <w:rPr>
          <w:rFonts w:ascii="Times New Roman" w:hAnsi="Times New Roman"/>
          <w:sz w:val="24"/>
          <w:szCs w:val="24"/>
          <w:lang w:val="lv-LV"/>
        </w:rPr>
        <w:t>EUR apmērā, kas, sākot ar 2018.gadu,</w:t>
      </w:r>
      <w:r w:rsidR="001801C2" w:rsidRPr="002530E3">
        <w:rPr>
          <w:rFonts w:ascii="Times New Roman" w:hAnsi="Times New Roman"/>
          <w:sz w:val="24"/>
          <w:szCs w:val="24"/>
          <w:lang w:val="lv-LV"/>
        </w:rPr>
        <w:t xml:space="preserve"> </w:t>
      </w:r>
      <w:r w:rsidR="00AF4025" w:rsidRPr="002530E3">
        <w:rPr>
          <w:rFonts w:ascii="Times New Roman" w:hAnsi="Times New Roman"/>
          <w:sz w:val="24"/>
          <w:szCs w:val="24"/>
          <w:lang w:val="lv-LV"/>
        </w:rPr>
        <w:t xml:space="preserve">gada ietvaros </w:t>
      </w:r>
      <w:r w:rsidR="00247ABB" w:rsidRPr="002530E3">
        <w:rPr>
          <w:rFonts w:ascii="Times New Roman" w:hAnsi="Times New Roman"/>
          <w:sz w:val="24"/>
          <w:szCs w:val="24"/>
          <w:lang w:val="lv-LV"/>
        </w:rPr>
        <w:t>nepārsnie</w:t>
      </w:r>
      <w:r w:rsidR="00AF4025" w:rsidRPr="002530E3">
        <w:rPr>
          <w:rFonts w:ascii="Times New Roman" w:hAnsi="Times New Roman"/>
          <w:sz w:val="24"/>
          <w:szCs w:val="24"/>
          <w:lang w:val="lv-LV"/>
        </w:rPr>
        <w:t>dz</w:t>
      </w:r>
      <w:r w:rsidR="00247ABB" w:rsidRPr="002530E3">
        <w:rPr>
          <w:rFonts w:ascii="Times New Roman" w:hAnsi="Times New Roman"/>
          <w:sz w:val="24"/>
          <w:szCs w:val="24"/>
          <w:lang w:val="lv-LV"/>
        </w:rPr>
        <w:t xml:space="preserve"> 2 500 000 EUR</w:t>
      </w:r>
      <w:r w:rsidR="001D7489" w:rsidRPr="002530E3">
        <w:rPr>
          <w:rFonts w:ascii="Times New Roman" w:hAnsi="Times New Roman"/>
          <w:sz w:val="24"/>
          <w:szCs w:val="24"/>
          <w:lang w:val="lv-LV"/>
        </w:rPr>
        <w:t xml:space="preserve"> (skat.</w:t>
      </w:r>
      <w:r w:rsidR="00314105" w:rsidRPr="002530E3">
        <w:rPr>
          <w:rFonts w:ascii="Times New Roman" w:hAnsi="Times New Roman"/>
          <w:sz w:val="24"/>
          <w:szCs w:val="24"/>
          <w:lang w:val="lv-LV"/>
        </w:rPr>
        <w:t>5</w:t>
      </w:r>
      <w:r w:rsidR="001D7489" w:rsidRPr="002530E3">
        <w:rPr>
          <w:rFonts w:ascii="Times New Roman" w:hAnsi="Times New Roman"/>
          <w:sz w:val="24"/>
          <w:szCs w:val="24"/>
          <w:lang w:val="lv-LV"/>
        </w:rPr>
        <w:t>.tabulu)</w:t>
      </w:r>
      <w:r w:rsidR="001801C2" w:rsidRPr="002530E3">
        <w:rPr>
          <w:rFonts w:ascii="Times New Roman" w:hAnsi="Times New Roman"/>
          <w:sz w:val="24"/>
          <w:szCs w:val="24"/>
          <w:lang w:val="lv-LV"/>
        </w:rPr>
        <w:t>.</w:t>
      </w:r>
    </w:p>
    <w:p w14:paraId="2F6E3910" w14:textId="064078AC" w:rsidR="00BB475F" w:rsidRPr="002530E3" w:rsidRDefault="00314105" w:rsidP="00535414">
      <w:pPr>
        <w:widowControl/>
        <w:autoSpaceDE w:val="0"/>
        <w:autoSpaceDN w:val="0"/>
        <w:adjustRightInd w:val="0"/>
        <w:spacing w:after="0" w:line="240" w:lineRule="auto"/>
        <w:ind w:right="-1091" w:firstLine="720"/>
        <w:jc w:val="right"/>
        <w:rPr>
          <w:rFonts w:ascii="Times New Roman" w:hAnsi="Times New Roman"/>
          <w:i/>
          <w:sz w:val="24"/>
          <w:szCs w:val="24"/>
          <w:lang w:val="lv-LV"/>
        </w:rPr>
      </w:pPr>
      <w:r w:rsidRPr="002530E3">
        <w:rPr>
          <w:rFonts w:ascii="Times New Roman" w:hAnsi="Times New Roman"/>
          <w:i/>
          <w:sz w:val="24"/>
          <w:szCs w:val="24"/>
          <w:lang w:val="lv-LV"/>
        </w:rPr>
        <w:t>5</w:t>
      </w:r>
      <w:r w:rsidR="00C42759" w:rsidRPr="002530E3">
        <w:rPr>
          <w:rFonts w:ascii="Times New Roman" w:hAnsi="Times New Roman"/>
          <w:i/>
          <w:sz w:val="24"/>
          <w:szCs w:val="24"/>
          <w:lang w:val="lv-LV"/>
        </w:rPr>
        <w:t>.tabula</w:t>
      </w:r>
    </w:p>
    <w:tbl>
      <w:tblPr>
        <w:tblStyle w:val="TableGrid"/>
        <w:tblpPr w:leftFromText="180" w:rightFromText="180" w:vertAnchor="text" w:tblpX="273" w:tblpY="1"/>
        <w:tblOverlap w:val="never"/>
        <w:tblW w:w="8779" w:type="dxa"/>
        <w:tblLayout w:type="fixed"/>
        <w:tblLook w:val="04A0" w:firstRow="1" w:lastRow="0" w:firstColumn="1" w:lastColumn="0" w:noHBand="0" w:noVBand="1"/>
      </w:tblPr>
      <w:tblGrid>
        <w:gridCol w:w="2631"/>
        <w:gridCol w:w="2196"/>
        <w:gridCol w:w="2050"/>
        <w:gridCol w:w="1902"/>
      </w:tblGrid>
      <w:tr w:rsidR="00FC3370" w:rsidRPr="002530E3" w14:paraId="0019A87D" w14:textId="77777777" w:rsidTr="000E3FEF">
        <w:trPr>
          <w:trHeight w:val="156"/>
        </w:trPr>
        <w:tc>
          <w:tcPr>
            <w:tcW w:w="2631" w:type="dxa"/>
            <w:hideMark/>
          </w:tcPr>
          <w:p w14:paraId="328FDC60" w14:textId="77777777" w:rsidR="00FC3370" w:rsidRPr="002530E3" w:rsidRDefault="00FC3370" w:rsidP="00535414">
            <w:pPr>
              <w:widowControl/>
              <w:spacing w:after="0" w:line="240" w:lineRule="auto"/>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ES pētniecības programma</w:t>
            </w:r>
          </w:p>
        </w:tc>
        <w:tc>
          <w:tcPr>
            <w:tcW w:w="2196" w:type="dxa"/>
            <w:hideMark/>
          </w:tcPr>
          <w:p w14:paraId="5406263E" w14:textId="77777777" w:rsidR="00FC3370" w:rsidRPr="002530E3" w:rsidRDefault="00D55070" w:rsidP="00535414">
            <w:pPr>
              <w:widowControl/>
              <w:spacing w:after="0" w:line="240" w:lineRule="auto"/>
              <w:ind w:left="284"/>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 xml:space="preserve">2017.gadā </w:t>
            </w:r>
            <w:r w:rsidR="00F14746" w:rsidRPr="002530E3">
              <w:rPr>
                <w:rFonts w:ascii="Times New Roman" w:eastAsia="Times New Roman" w:hAnsi="Times New Roman"/>
                <w:b/>
                <w:sz w:val="20"/>
                <w:szCs w:val="20"/>
                <w:lang w:val="lv-LV"/>
              </w:rPr>
              <w:t>plānotā</w:t>
            </w:r>
            <w:r w:rsidRPr="002530E3">
              <w:rPr>
                <w:rFonts w:ascii="Times New Roman" w:eastAsia="Times New Roman" w:hAnsi="Times New Roman"/>
                <w:b/>
                <w:sz w:val="20"/>
                <w:szCs w:val="20"/>
                <w:lang w:val="lv-LV"/>
              </w:rPr>
              <w:t xml:space="preserve"> kvota </w:t>
            </w:r>
            <w:r w:rsidR="00F14746" w:rsidRPr="002530E3">
              <w:rPr>
                <w:rFonts w:ascii="Times New Roman" w:eastAsia="Times New Roman" w:hAnsi="Times New Roman"/>
                <w:b/>
                <w:sz w:val="20"/>
                <w:szCs w:val="20"/>
                <w:lang w:val="lv-LV"/>
              </w:rPr>
              <w:t>EUR/</w:t>
            </w:r>
            <w:r w:rsidRPr="002530E3">
              <w:rPr>
                <w:rFonts w:ascii="Times New Roman" w:eastAsia="Times New Roman" w:hAnsi="Times New Roman"/>
                <w:b/>
                <w:sz w:val="20"/>
                <w:szCs w:val="20"/>
                <w:lang w:val="lv-LV"/>
              </w:rPr>
              <w:t>%</w:t>
            </w:r>
          </w:p>
        </w:tc>
        <w:tc>
          <w:tcPr>
            <w:tcW w:w="2050" w:type="dxa"/>
            <w:hideMark/>
          </w:tcPr>
          <w:p w14:paraId="0AF5EA6C" w14:textId="77777777" w:rsidR="00FC3370" w:rsidRPr="002530E3" w:rsidRDefault="00F14746" w:rsidP="00535414">
            <w:pPr>
              <w:widowControl/>
              <w:spacing w:after="0" w:line="240" w:lineRule="auto"/>
              <w:ind w:left="176"/>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2018.gadā plānotā kvota EUR/%</w:t>
            </w:r>
            <w:r w:rsidR="00D55070" w:rsidRPr="002530E3">
              <w:rPr>
                <w:rFonts w:ascii="Times New Roman" w:eastAsia="Times New Roman" w:hAnsi="Times New Roman"/>
                <w:b/>
                <w:sz w:val="20"/>
                <w:szCs w:val="20"/>
                <w:lang w:val="lv-LV"/>
              </w:rPr>
              <w:t xml:space="preserve"> </w:t>
            </w:r>
          </w:p>
        </w:tc>
        <w:tc>
          <w:tcPr>
            <w:tcW w:w="1902" w:type="dxa"/>
            <w:hideMark/>
          </w:tcPr>
          <w:p w14:paraId="172EF92B" w14:textId="77777777" w:rsidR="00FC3370" w:rsidRPr="002530E3" w:rsidRDefault="00F14746" w:rsidP="00535414">
            <w:pPr>
              <w:widowControl/>
              <w:spacing w:after="0" w:line="240" w:lineRule="auto"/>
              <w:ind w:left="33"/>
              <w:jc w:val="center"/>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2019.gadā plānotā kvota EUR/%</w:t>
            </w:r>
          </w:p>
        </w:tc>
      </w:tr>
      <w:tr w:rsidR="00FC3370" w:rsidRPr="002530E3" w14:paraId="7942BA1F" w14:textId="77777777" w:rsidTr="000E3FEF">
        <w:trPr>
          <w:trHeight w:val="130"/>
        </w:trPr>
        <w:tc>
          <w:tcPr>
            <w:tcW w:w="2631" w:type="dxa"/>
            <w:hideMark/>
          </w:tcPr>
          <w:p w14:paraId="736169EC"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7.Ietvara programma</w:t>
            </w:r>
          </w:p>
        </w:tc>
        <w:tc>
          <w:tcPr>
            <w:tcW w:w="2196" w:type="dxa"/>
            <w:noWrap/>
            <w:hideMark/>
          </w:tcPr>
          <w:p w14:paraId="7B296A82" w14:textId="77777777" w:rsidR="00FC3370" w:rsidRPr="002530E3" w:rsidRDefault="00F14746"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281</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089</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xml:space="preserve">/ </w:t>
            </w:r>
            <w:r w:rsidR="00614DBB" w:rsidRPr="002530E3">
              <w:rPr>
                <w:rFonts w:ascii="Times New Roman" w:eastAsia="Times New Roman" w:hAnsi="Times New Roman"/>
                <w:sz w:val="20"/>
                <w:szCs w:val="20"/>
                <w:lang w:val="lv-LV"/>
              </w:rPr>
              <w:t>9</w:t>
            </w:r>
            <w:r w:rsidR="001D7489" w:rsidRPr="002530E3">
              <w:rPr>
                <w:rFonts w:ascii="Times New Roman" w:eastAsia="Times New Roman" w:hAnsi="Times New Roman"/>
                <w:sz w:val="20"/>
                <w:szCs w:val="20"/>
                <w:lang w:val="lv-LV"/>
              </w:rPr>
              <w:t>,00</w:t>
            </w:r>
            <w:r w:rsidR="000C4577" w:rsidRPr="002530E3">
              <w:rPr>
                <w:rFonts w:ascii="Times New Roman" w:eastAsia="Times New Roman" w:hAnsi="Times New Roman"/>
                <w:sz w:val="20"/>
                <w:szCs w:val="20"/>
                <w:lang w:val="lv-LV"/>
              </w:rPr>
              <w:t>%</w:t>
            </w:r>
          </w:p>
        </w:tc>
        <w:tc>
          <w:tcPr>
            <w:tcW w:w="2050" w:type="dxa"/>
            <w:noWrap/>
            <w:hideMark/>
          </w:tcPr>
          <w:p w14:paraId="7EE7FABA"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50 000 </w:t>
            </w:r>
            <w:r w:rsidR="00F14746" w:rsidRPr="002530E3">
              <w:rPr>
                <w:rFonts w:ascii="Times New Roman" w:eastAsia="Times New Roman" w:hAnsi="Times New Roman"/>
                <w:sz w:val="20"/>
                <w:szCs w:val="20"/>
                <w:lang w:val="lv-LV"/>
              </w:rPr>
              <w:t>/ 2</w:t>
            </w:r>
            <w:r w:rsidR="001D7489" w:rsidRPr="002530E3">
              <w:rPr>
                <w:rFonts w:ascii="Times New Roman" w:eastAsia="Times New Roman" w:hAnsi="Times New Roman"/>
                <w:sz w:val="20"/>
                <w:szCs w:val="20"/>
                <w:lang w:val="lv-LV"/>
              </w:rPr>
              <w:t>,0</w:t>
            </w:r>
            <w:r w:rsidR="00F14746" w:rsidRPr="002530E3">
              <w:rPr>
                <w:rFonts w:ascii="Times New Roman" w:eastAsia="Times New Roman" w:hAnsi="Times New Roman"/>
                <w:sz w:val="20"/>
                <w:szCs w:val="20"/>
                <w:lang w:val="lv-LV"/>
              </w:rPr>
              <w:t>%</w:t>
            </w:r>
          </w:p>
        </w:tc>
        <w:tc>
          <w:tcPr>
            <w:tcW w:w="1902" w:type="dxa"/>
            <w:noWrap/>
            <w:hideMark/>
          </w:tcPr>
          <w:p w14:paraId="248ABB5E"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12 500 </w:t>
            </w:r>
            <w:r w:rsidR="000C4577" w:rsidRPr="002530E3">
              <w:rPr>
                <w:rFonts w:ascii="Times New Roman" w:eastAsia="Times New Roman" w:hAnsi="Times New Roman"/>
                <w:sz w:val="20"/>
                <w:szCs w:val="20"/>
                <w:lang w:val="lv-LV"/>
              </w:rPr>
              <w:t>/ 0,5%</w:t>
            </w:r>
          </w:p>
        </w:tc>
      </w:tr>
      <w:tr w:rsidR="00FC3370" w:rsidRPr="002530E3" w14:paraId="6B0C3BA9" w14:textId="77777777" w:rsidTr="000E3FEF">
        <w:trPr>
          <w:trHeight w:val="187"/>
        </w:trPr>
        <w:tc>
          <w:tcPr>
            <w:tcW w:w="2631" w:type="dxa"/>
            <w:hideMark/>
          </w:tcPr>
          <w:p w14:paraId="0FEB2137"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Apvārsnis 2020</w:t>
            </w:r>
          </w:p>
        </w:tc>
        <w:tc>
          <w:tcPr>
            <w:tcW w:w="2196" w:type="dxa"/>
            <w:noWrap/>
            <w:hideMark/>
          </w:tcPr>
          <w:p w14:paraId="4A65E876"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218</w:t>
            </w:r>
            <w:r w:rsidR="009D18BD" w:rsidRPr="002530E3">
              <w:rPr>
                <w:rFonts w:ascii="Times New Roman" w:eastAsia="Times New Roman" w:hAnsi="Times New Roman"/>
                <w:sz w:val="20"/>
                <w:szCs w:val="20"/>
                <w:lang w:val="lv-LV"/>
              </w:rPr>
              <w:t xml:space="preserve"> 625 </w:t>
            </w:r>
            <w:r w:rsidR="000C4577" w:rsidRPr="002530E3">
              <w:rPr>
                <w:rFonts w:ascii="Times New Roman" w:eastAsia="Times New Roman" w:hAnsi="Times New Roman"/>
                <w:sz w:val="20"/>
                <w:szCs w:val="20"/>
                <w:lang w:val="lv-LV"/>
              </w:rPr>
              <w:t xml:space="preserve">/ </w:t>
            </w:r>
            <w:r w:rsidR="00614DBB" w:rsidRPr="002530E3">
              <w:rPr>
                <w:rFonts w:ascii="Times New Roman" w:eastAsia="Times New Roman" w:hAnsi="Times New Roman"/>
                <w:sz w:val="20"/>
                <w:szCs w:val="20"/>
                <w:lang w:val="lv-LV"/>
              </w:rPr>
              <w:t>7</w:t>
            </w:r>
            <w:r w:rsidR="001D7489" w:rsidRPr="002530E3">
              <w:rPr>
                <w:rFonts w:ascii="Times New Roman" w:eastAsia="Times New Roman" w:hAnsi="Times New Roman"/>
                <w:sz w:val="20"/>
                <w:szCs w:val="20"/>
                <w:lang w:val="lv-LV"/>
              </w:rPr>
              <w:t>,00</w:t>
            </w:r>
            <w:r w:rsidR="000C4577" w:rsidRPr="002530E3">
              <w:rPr>
                <w:rFonts w:ascii="Times New Roman" w:eastAsia="Times New Roman" w:hAnsi="Times New Roman"/>
                <w:sz w:val="20"/>
                <w:szCs w:val="20"/>
                <w:lang w:val="lv-LV"/>
              </w:rPr>
              <w:t>%</w:t>
            </w:r>
          </w:p>
        </w:tc>
        <w:tc>
          <w:tcPr>
            <w:tcW w:w="2050" w:type="dxa"/>
            <w:noWrap/>
            <w:hideMark/>
          </w:tcPr>
          <w:p w14:paraId="4293DA86"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175 000 </w:t>
            </w:r>
            <w:r w:rsidR="000C4577" w:rsidRPr="002530E3">
              <w:rPr>
                <w:rFonts w:ascii="Times New Roman" w:eastAsia="Times New Roman" w:hAnsi="Times New Roman"/>
                <w:sz w:val="20"/>
                <w:szCs w:val="20"/>
                <w:lang w:val="lv-LV"/>
              </w:rPr>
              <w:t>/ 7</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c>
          <w:tcPr>
            <w:tcW w:w="1902" w:type="dxa"/>
            <w:noWrap/>
            <w:hideMark/>
          </w:tcPr>
          <w:p w14:paraId="3D33107C"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225 000 </w:t>
            </w:r>
            <w:r w:rsidR="000C4577" w:rsidRPr="002530E3">
              <w:rPr>
                <w:rFonts w:ascii="Times New Roman" w:eastAsia="Times New Roman" w:hAnsi="Times New Roman"/>
                <w:sz w:val="20"/>
                <w:szCs w:val="20"/>
                <w:lang w:val="lv-LV"/>
              </w:rPr>
              <w:t xml:space="preserve">/ </w:t>
            </w:r>
            <w:r w:rsidR="00241F2B" w:rsidRPr="002530E3">
              <w:rPr>
                <w:rFonts w:ascii="Times New Roman" w:eastAsia="Times New Roman" w:hAnsi="Times New Roman"/>
                <w:sz w:val="20"/>
                <w:szCs w:val="20"/>
                <w:lang w:val="lv-LV"/>
              </w:rPr>
              <w:t>9</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r>
      <w:tr w:rsidR="00FC3370" w:rsidRPr="002530E3" w14:paraId="3149F462" w14:textId="77777777" w:rsidTr="000E3FEF">
        <w:trPr>
          <w:trHeight w:val="187"/>
        </w:trPr>
        <w:tc>
          <w:tcPr>
            <w:tcW w:w="2631" w:type="dxa"/>
            <w:hideMark/>
          </w:tcPr>
          <w:p w14:paraId="4F59C1B2"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EURATOM</w:t>
            </w:r>
          </w:p>
        </w:tc>
        <w:tc>
          <w:tcPr>
            <w:tcW w:w="2196" w:type="dxa"/>
            <w:noWrap/>
            <w:hideMark/>
          </w:tcPr>
          <w:p w14:paraId="4168BAE2"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343</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554</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1</w:t>
            </w:r>
            <w:r w:rsidR="00614DBB" w:rsidRPr="002530E3">
              <w:rPr>
                <w:rFonts w:ascii="Times New Roman" w:eastAsia="Times New Roman" w:hAnsi="Times New Roman"/>
                <w:sz w:val="20"/>
                <w:szCs w:val="20"/>
                <w:lang w:val="lv-LV"/>
              </w:rPr>
              <w:t>1</w:t>
            </w:r>
            <w:r w:rsidR="001D7489" w:rsidRPr="002530E3">
              <w:rPr>
                <w:rFonts w:ascii="Times New Roman" w:eastAsia="Times New Roman" w:hAnsi="Times New Roman"/>
                <w:sz w:val="20"/>
                <w:szCs w:val="20"/>
                <w:lang w:val="lv-LV"/>
              </w:rPr>
              <w:t>,00</w:t>
            </w:r>
            <w:r w:rsidR="000C4577" w:rsidRPr="002530E3">
              <w:rPr>
                <w:rFonts w:ascii="Times New Roman" w:eastAsia="Times New Roman" w:hAnsi="Times New Roman"/>
                <w:sz w:val="20"/>
                <w:szCs w:val="20"/>
                <w:lang w:val="lv-LV"/>
              </w:rPr>
              <w:t>%</w:t>
            </w:r>
          </w:p>
        </w:tc>
        <w:tc>
          <w:tcPr>
            <w:tcW w:w="2050" w:type="dxa"/>
            <w:noWrap/>
            <w:hideMark/>
          </w:tcPr>
          <w:p w14:paraId="69D6352F"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297 500 </w:t>
            </w:r>
            <w:r w:rsidR="000C4577" w:rsidRPr="002530E3">
              <w:rPr>
                <w:rFonts w:ascii="Times New Roman" w:eastAsia="Times New Roman" w:hAnsi="Times New Roman"/>
                <w:sz w:val="20"/>
                <w:szCs w:val="20"/>
                <w:lang w:val="lv-LV"/>
              </w:rPr>
              <w:t>/ 1</w:t>
            </w:r>
            <w:r w:rsidR="00241F2B" w:rsidRPr="002530E3">
              <w:rPr>
                <w:rFonts w:ascii="Times New Roman" w:eastAsia="Times New Roman" w:hAnsi="Times New Roman"/>
                <w:sz w:val="20"/>
                <w:szCs w:val="20"/>
                <w:lang w:val="lv-LV"/>
              </w:rPr>
              <w:t>1,9</w:t>
            </w:r>
            <w:r w:rsidR="000C4577" w:rsidRPr="002530E3">
              <w:rPr>
                <w:rFonts w:ascii="Times New Roman" w:eastAsia="Times New Roman" w:hAnsi="Times New Roman"/>
                <w:sz w:val="20"/>
                <w:szCs w:val="20"/>
                <w:lang w:val="lv-LV"/>
              </w:rPr>
              <w:t>%</w:t>
            </w:r>
          </w:p>
        </w:tc>
        <w:tc>
          <w:tcPr>
            <w:tcW w:w="1902" w:type="dxa"/>
            <w:noWrap/>
            <w:hideMark/>
          </w:tcPr>
          <w:p w14:paraId="59C3380B"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150 000 </w:t>
            </w:r>
            <w:r w:rsidR="000C4577" w:rsidRPr="002530E3">
              <w:rPr>
                <w:rFonts w:ascii="Times New Roman" w:eastAsia="Times New Roman" w:hAnsi="Times New Roman"/>
                <w:sz w:val="20"/>
                <w:szCs w:val="20"/>
                <w:lang w:val="lv-LV"/>
              </w:rPr>
              <w:t xml:space="preserve">/ </w:t>
            </w:r>
            <w:r w:rsidR="00241F2B" w:rsidRPr="002530E3">
              <w:rPr>
                <w:rFonts w:ascii="Times New Roman" w:eastAsia="Times New Roman" w:hAnsi="Times New Roman"/>
                <w:sz w:val="20"/>
                <w:szCs w:val="20"/>
                <w:lang w:val="lv-LV"/>
              </w:rPr>
              <w:t>6</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r>
      <w:tr w:rsidR="00FC3370" w:rsidRPr="002530E3" w14:paraId="5F6C5541" w14:textId="77777777" w:rsidTr="000E3FEF">
        <w:trPr>
          <w:trHeight w:val="187"/>
        </w:trPr>
        <w:tc>
          <w:tcPr>
            <w:tcW w:w="2631" w:type="dxa"/>
            <w:hideMark/>
          </w:tcPr>
          <w:p w14:paraId="7D312D23"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BONUS</w:t>
            </w:r>
          </w:p>
        </w:tc>
        <w:tc>
          <w:tcPr>
            <w:tcW w:w="2196" w:type="dxa"/>
            <w:noWrap/>
            <w:hideMark/>
          </w:tcPr>
          <w:p w14:paraId="629D9A3D"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124</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929</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4</w:t>
            </w:r>
            <w:r w:rsidR="001D7489" w:rsidRPr="002530E3">
              <w:rPr>
                <w:rFonts w:ascii="Times New Roman" w:eastAsia="Times New Roman" w:hAnsi="Times New Roman"/>
                <w:sz w:val="20"/>
                <w:szCs w:val="20"/>
                <w:lang w:val="lv-LV"/>
              </w:rPr>
              <w:t>,00</w:t>
            </w:r>
            <w:r w:rsidR="000C4577" w:rsidRPr="002530E3">
              <w:rPr>
                <w:rFonts w:ascii="Times New Roman" w:eastAsia="Times New Roman" w:hAnsi="Times New Roman"/>
                <w:sz w:val="20"/>
                <w:szCs w:val="20"/>
                <w:lang w:val="lv-LV"/>
              </w:rPr>
              <w:t>%</w:t>
            </w:r>
          </w:p>
        </w:tc>
        <w:tc>
          <w:tcPr>
            <w:tcW w:w="2050" w:type="dxa"/>
            <w:noWrap/>
            <w:hideMark/>
          </w:tcPr>
          <w:p w14:paraId="5333002F"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175 000 </w:t>
            </w:r>
            <w:r w:rsidR="000C4577" w:rsidRPr="002530E3">
              <w:rPr>
                <w:rFonts w:ascii="Times New Roman" w:eastAsia="Times New Roman" w:hAnsi="Times New Roman"/>
                <w:sz w:val="20"/>
                <w:szCs w:val="20"/>
                <w:lang w:val="lv-LV"/>
              </w:rPr>
              <w:t xml:space="preserve">/ </w:t>
            </w:r>
            <w:r w:rsidR="00614DBB" w:rsidRPr="002530E3">
              <w:rPr>
                <w:rFonts w:ascii="Times New Roman" w:eastAsia="Times New Roman" w:hAnsi="Times New Roman"/>
                <w:sz w:val="20"/>
                <w:szCs w:val="20"/>
                <w:lang w:val="lv-LV"/>
              </w:rPr>
              <w:t>7</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c>
          <w:tcPr>
            <w:tcW w:w="1902" w:type="dxa"/>
            <w:noWrap/>
            <w:hideMark/>
          </w:tcPr>
          <w:p w14:paraId="669AE5BC"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75 000 </w:t>
            </w:r>
            <w:r w:rsidR="000C4577" w:rsidRPr="002530E3">
              <w:rPr>
                <w:rFonts w:ascii="Times New Roman" w:eastAsia="Times New Roman" w:hAnsi="Times New Roman"/>
                <w:sz w:val="20"/>
                <w:szCs w:val="20"/>
                <w:lang w:val="lv-LV"/>
              </w:rPr>
              <w:t>/ 3</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r>
      <w:tr w:rsidR="00FC3370" w:rsidRPr="002530E3" w14:paraId="3A67C4CD" w14:textId="77777777" w:rsidTr="000E3FEF">
        <w:trPr>
          <w:trHeight w:val="187"/>
        </w:trPr>
        <w:tc>
          <w:tcPr>
            <w:tcW w:w="2631" w:type="dxa"/>
            <w:hideMark/>
          </w:tcPr>
          <w:p w14:paraId="5A0F9765"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EUROSTARS 2</w:t>
            </w:r>
          </w:p>
        </w:tc>
        <w:tc>
          <w:tcPr>
            <w:tcW w:w="2196" w:type="dxa"/>
            <w:noWrap/>
            <w:hideMark/>
          </w:tcPr>
          <w:p w14:paraId="232FF667" w14:textId="77777777" w:rsidR="00FC3370" w:rsidRPr="002530E3" w:rsidRDefault="00C924FF" w:rsidP="00535414">
            <w:pPr>
              <w:widowControl/>
              <w:spacing w:after="0" w:line="240" w:lineRule="auto"/>
              <w:jc w:val="center"/>
              <w:rPr>
                <w:rFonts w:ascii="Times New Roman" w:eastAsia="Times New Roman" w:hAnsi="Times New Roman"/>
                <w:iCs/>
                <w:sz w:val="20"/>
                <w:szCs w:val="20"/>
                <w:lang w:val="lv-LV"/>
              </w:rPr>
            </w:pPr>
            <w:r w:rsidRPr="002530E3">
              <w:rPr>
                <w:rFonts w:ascii="Times New Roman" w:eastAsia="Times New Roman" w:hAnsi="Times New Roman"/>
                <w:iCs/>
                <w:sz w:val="20"/>
                <w:szCs w:val="20"/>
                <w:lang w:val="lv-LV"/>
              </w:rPr>
              <w:t>249</w:t>
            </w:r>
            <w:r w:rsidR="009D18BD" w:rsidRPr="002530E3">
              <w:rPr>
                <w:rFonts w:ascii="Times New Roman" w:eastAsia="Times New Roman" w:hAnsi="Times New Roman"/>
                <w:iCs/>
                <w:sz w:val="20"/>
                <w:szCs w:val="20"/>
                <w:lang w:val="lv-LV"/>
              </w:rPr>
              <w:t> </w:t>
            </w:r>
            <w:r w:rsidRPr="002530E3">
              <w:rPr>
                <w:rFonts w:ascii="Times New Roman" w:eastAsia="Times New Roman" w:hAnsi="Times New Roman"/>
                <w:iCs/>
                <w:sz w:val="20"/>
                <w:szCs w:val="20"/>
                <w:lang w:val="lv-LV"/>
              </w:rPr>
              <w:t>857</w:t>
            </w:r>
            <w:r w:rsidR="009D18BD" w:rsidRPr="002530E3">
              <w:rPr>
                <w:rFonts w:ascii="Times New Roman" w:eastAsia="Times New Roman" w:hAnsi="Times New Roman"/>
                <w:iCs/>
                <w:sz w:val="20"/>
                <w:szCs w:val="20"/>
                <w:lang w:val="lv-LV"/>
              </w:rPr>
              <w:t xml:space="preserve"> </w:t>
            </w:r>
            <w:r w:rsidR="000C4577" w:rsidRPr="002530E3">
              <w:rPr>
                <w:rFonts w:ascii="Times New Roman" w:eastAsia="Times New Roman" w:hAnsi="Times New Roman"/>
                <w:iCs/>
                <w:sz w:val="20"/>
                <w:szCs w:val="20"/>
                <w:lang w:val="lv-LV"/>
              </w:rPr>
              <w:t>/ 8</w:t>
            </w:r>
            <w:r w:rsidR="001D7489" w:rsidRPr="002530E3">
              <w:rPr>
                <w:rFonts w:ascii="Times New Roman" w:eastAsia="Times New Roman" w:hAnsi="Times New Roman"/>
                <w:iCs/>
                <w:sz w:val="20"/>
                <w:szCs w:val="20"/>
                <w:lang w:val="lv-LV"/>
              </w:rPr>
              <w:t>,00</w:t>
            </w:r>
            <w:r w:rsidR="000C4577" w:rsidRPr="002530E3">
              <w:rPr>
                <w:rFonts w:ascii="Times New Roman" w:eastAsia="Times New Roman" w:hAnsi="Times New Roman"/>
                <w:iCs/>
                <w:sz w:val="20"/>
                <w:szCs w:val="20"/>
                <w:lang w:val="lv-LV"/>
              </w:rPr>
              <w:t>%</w:t>
            </w:r>
          </w:p>
        </w:tc>
        <w:tc>
          <w:tcPr>
            <w:tcW w:w="2050" w:type="dxa"/>
            <w:noWrap/>
            <w:hideMark/>
          </w:tcPr>
          <w:p w14:paraId="020C98CD" w14:textId="77777777" w:rsidR="00FC3370" w:rsidRPr="002530E3" w:rsidRDefault="009D18BD" w:rsidP="00535414">
            <w:pPr>
              <w:widowControl/>
              <w:spacing w:after="0" w:line="240" w:lineRule="auto"/>
              <w:ind w:left="176"/>
              <w:jc w:val="center"/>
              <w:rPr>
                <w:rFonts w:ascii="Times New Roman" w:eastAsia="Times New Roman" w:hAnsi="Times New Roman"/>
                <w:iCs/>
                <w:sz w:val="20"/>
                <w:szCs w:val="20"/>
                <w:lang w:val="lv-LV"/>
              </w:rPr>
            </w:pPr>
            <w:r w:rsidRPr="002530E3">
              <w:rPr>
                <w:rFonts w:ascii="Times New Roman" w:eastAsia="Times New Roman" w:hAnsi="Times New Roman"/>
                <w:iCs/>
                <w:sz w:val="20"/>
                <w:szCs w:val="20"/>
                <w:lang w:val="lv-LV"/>
              </w:rPr>
              <w:t xml:space="preserve">225 000 </w:t>
            </w:r>
            <w:r w:rsidR="000C4577" w:rsidRPr="002530E3">
              <w:rPr>
                <w:rFonts w:ascii="Times New Roman" w:eastAsia="Times New Roman" w:hAnsi="Times New Roman"/>
                <w:iCs/>
                <w:sz w:val="20"/>
                <w:szCs w:val="20"/>
                <w:lang w:val="lv-LV"/>
              </w:rPr>
              <w:t>/ 9</w:t>
            </w:r>
            <w:r w:rsidR="001D7489" w:rsidRPr="002530E3">
              <w:rPr>
                <w:rFonts w:ascii="Times New Roman" w:eastAsia="Times New Roman" w:hAnsi="Times New Roman"/>
                <w:iCs/>
                <w:sz w:val="20"/>
                <w:szCs w:val="20"/>
                <w:lang w:val="lv-LV"/>
              </w:rPr>
              <w:t>,0</w:t>
            </w:r>
            <w:r w:rsidR="000C4577" w:rsidRPr="002530E3">
              <w:rPr>
                <w:rFonts w:ascii="Times New Roman" w:eastAsia="Times New Roman" w:hAnsi="Times New Roman"/>
                <w:iCs/>
                <w:sz w:val="20"/>
                <w:szCs w:val="20"/>
                <w:lang w:val="lv-LV"/>
              </w:rPr>
              <w:t>%</w:t>
            </w:r>
          </w:p>
        </w:tc>
        <w:tc>
          <w:tcPr>
            <w:tcW w:w="1902" w:type="dxa"/>
            <w:noWrap/>
            <w:hideMark/>
          </w:tcPr>
          <w:p w14:paraId="384E999C"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275 000 </w:t>
            </w:r>
            <w:r w:rsidR="000C4577" w:rsidRPr="002530E3">
              <w:rPr>
                <w:rFonts w:ascii="Times New Roman" w:eastAsia="Times New Roman" w:hAnsi="Times New Roman"/>
                <w:sz w:val="20"/>
                <w:szCs w:val="20"/>
                <w:lang w:val="lv-LV"/>
              </w:rPr>
              <w:t>/ 1</w:t>
            </w:r>
            <w:r w:rsidR="00241F2B" w:rsidRPr="002530E3">
              <w:rPr>
                <w:rFonts w:ascii="Times New Roman" w:eastAsia="Times New Roman" w:hAnsi="Times New Roman"/>
                <w:sz w:val="20"/>
                <w:szCs w:val="20"/>
                <w:lang w:val="lv-LV"/>
              </w:rPr>
              <w:t>1</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r>
      <w:tr w:rsidR="00FC3370" w:rsidRPr="002530E3" w14:paraId="7BA82BF0" w14:textId="77777777" w:rsidTr="000E3FEF">
        <w:trPr>
          <w:trHeight w:val="187"/>
        </w:trPr>
        <w:tc>
          <w:tcPr>
            <w:tcW w:w="2631" w:type="dxa"/>
            <w:hideMark/>
          </w:tcPr>
          <w:p w14:paraId="39F5AFC2"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ARTEMIS</w:t>
            </w:r>
            <w:r w:rsidR="005E3CAB" w:rsidRPr="002530E3">
              <w:rPr>
                <w:rFonts w:ascii="Times New Roman" w:eastAsia="Times New Roman" w:hAnsi="Times New Roman"/>
                <w:sz w:val="20"/>
                <w:szCs w:val="20"/>
                <w:lang w:val="lv-LV"/>
              </w:rPr>
              <w:t xml:space="preserve"> un</w:t>
            </w:r>
            <w:r w:rsidRPr="002530E3">
              <w:rPr>
                <w:rFonts w:ascii="Times New Roman" w:eastAsia="Times New Roman" w:hAnsi="Times New Roman"/>
                <w:sz w:val="20"/>
                <w:szCs w:val="20"/>
                <w:lang w:val="lv-LV"/>
              </w:rPr>
              <w:t xml:space="preserve"> ECSEL</w:t>
            </w:r>
            <w:r w:rsidR="005E3CAB" w:rsidRPr="002530E3">
              <w:rPr>
                <w:rFonts w:ascii="Times New Roman" w:eastAsia="Times New Roman" w:hAnsi="Times New Roman"/>
                <w:sz w:val="20"/>
                <w:szCs w:val="20"/>
                <w:lang w:val="lv-LV"/>
              </w:rPr>
              <w:t xml:space="preserve"> </w:t>
            </w:r>
          </w:p>
        </w:tc>
        <w:tc>
          <w:tcPr>
            <w:tcW w:w="2196" w:type="dxa"/>
            <w:noWrap/>
            <w:hideMark/>
          </w:tcPr>
          <w:p w14:paraId="216483AA"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343</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554</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xml:space="preserve">/ </w:t>
            </w:r>
            <w:r w:rsidR="00614DBB" w:rsidRPr="002530E3">
              <w:rPr>
                <w:rFonts w:ascii="Times New Roman" w:eastAsia="Times New Roman" w:hAnsi="Times New Roman"/>
                <w:sz w:val="20"/>
                <w:szCs w:val="20"/>
                <w:lang w:val="lv-LV"/>
              </w:rPr>
              <w:t>11</w:t>
            </w:r>
            <w:r w:rsidR="001D7489" w:rsidRPr="002530E3">
              <w:rPr>
                <w:rFonts w:ascii="Times New Roman" w:eastAsia="Times New Roman" w:hAnsi="Times New Roman"/>
                <w:sz w:val="20"/>
                <w:szCs w:val="20"/>
                <w:lang w:val="lv-LV"/>
              </w:rPr>
              <w:t>,00</w:t>
            </w:r>
            <w:r w:rsidR="000C4577" w:rsidRPr="002530E3">
              <w:rPr>
                <w:rFonts w:ascii="Times New Roman" w:eastAsia="Times New Roman" w:hAnsi="Times New Roman"/>
                <w:sz w:val="20"/>
                <w:szCs w:val="20"/>
                <w:lang w:val="lv-LV"/>
              </w:rPr>
              <w:t xml:space="preserve"> %</w:t>
            </w:r>
          </w:p>
        </w:tc>
        <w:tc>
          <w:tcPr>
            <w:tcW w:w="2050" w:type="dxa"/>
            <w:noWrap/>
            <w:hideMark/>
          </w:tcPr>
          <w:p w14:paraId="281BD099" w14:textId="77777777" w:rsidR="00FC3370" w:rsidRPr="002530E3" w:rsidRDefault="009D18BD" w:rsidP="00535414">
            <w:pPr>
              <w:widowControl/>
              <w:spacing w:after="0" w:line="240" w:lineRule="auto"/>
              <w:ind w:left="3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275 000 </w:t>
            </w:r>
            <w:r w:rsidR="000C4577" w:rsidRPr="002530E3">
              <w:rPr>
                <w:rFonts w:ascii="Times New Roman" w:eastAsia="Times New Roman" w:hAnsi="Times New Roman"/>
                <w:sz w:val="20"/>
                <w:szCs w:val="20"/>
                <w:lang w:val="lv-LV"/>
              </w:rPr>
              <w:t xml:space="preserve">/ </w:t>
            </w:r>
            <w:r w:rsidR="00614DBB" w:rsidRPr="002530E3">
              <w:rPr>
                <w:rFonts w:ascii="Times New Roman" w:eastAsia="Times New Roman" w:hAnsi="Times New Roman"/>
                <w:sz w:val="20"/>
                <w:szCs w:val="20"/>
                <w:lang w:val="lv-LV"/>
              </w:rPr>
              <w:t>11</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c>
          <w:tcPr>
            <w:tcW w:w="1902" w:type="dxa"/>
            <w:noWrap/>
            <w:hideMark/>
          </w:tcPr>
          <w:p w14:paraId="4E1E4E21"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360 000 </w:t>
            </w:r>
            <w:r w:rsidR="000C4577" w:rsidRPr="002530E3">
              <w:rPr>
                <w:rFonts w:ascii="Times New Roman" w:eastAsia="Times New Roman" w:hAnsi="Times New Roman"/>
                <w:sz w:val="20"/>
                <w:szCs w:val="20"/>
                <w:lang w:val="lv-LV"/>
              </w:rPr>
              <w:t>/ 1</w:t>
            </w:r>
            <w:r w:rsidR="00241F2B" w:rsidRPr="002530E3">
              <w:rPr>
                <w:rFonts w:ascii="Times New Roman" w:eastAsia="Times New Roman" w:hAnsi="Times New Roman"/>
                <w:sz w:val="20"/>
                <w:szCs w:val="20"/>
                <w:lang w:val="lv-LV"/>
              </w:rPr>
              <w:t>4,4</w:t>
            </w:r>
            <w:r w:rsidR="000C4577" w:rsidRPr="002530E3">
              <w:rPr>
                <w:rFonts w:ascii="Times New Roman" w:eastAsia="Times New Roman" w:hAnsi="Times New Roman"/>
                <w:sz w:val="20"/>
                <w:szCs w:val="20"/>
                <w:lang w:val="lv-LV"/>
              </w:rPr>
              <w:t>%</w:t>
            </w:r>
          </w:p>
        </w:tc>
      </w:tr>
      <w:tr w:rsidR="00FC3370" w:rsidRPr="002530E3" w14:paraId="4272F8BC" w14:textId="77777777" w:rsidTr="000E3FEF">
        <w:trPr>
          <w:trHeight w:val="187"/>
        </w:trPr>
        <w:tc>
          <w:tcPr>
            <w:tcW w:w="2631" w:type="dxa"/>
            <w:hideMark/>
          </w:tcPr>
          <w:p w14:paraId="7DAAA23A"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IMI</w:t>
            </w:r>
          </w:p>
        </w:tc>
        <w:tc>
          <w:tcPr>
            <w:tcW w:w="2196" w:type="dxa"/>
            <w:noWrap/>
            <w:hideMark/>
          </w:tcPr>
          <w:p w14:paraId="161E77A5"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281</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090</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xml:space="preserve">/ </w:t>
            </w:r>
            <w:r w:rsidR="00614DBB" w:rsidRPr="002530E3">
              <w:rPr>
                <w:rFonts w:ascii="Times New Roman" w:eastAsia="Times New Roman" w:hAnsi="Times New Roman"/>
                <w:sz w:val="20"/>
                <w:szCs w:val="20"/>
                <w:lang w:val="lv-LV"/>
              </w:rPr>
              <w:t>9</w:t>
            </w:r>
            <w:r w:rsidR="001D7489" w:rsidRPr="002530E3">
              <w:rPr>
                <w:rFonts w:ascii="Times New Roman" w:eastAsia="Times New Roman" w:hAnsi="Times New Roman"/>
                <w:sz w:val="20"/>
                <w:szCs w:val="20"/>
                <w:lang w:val="lv-LV"/>
              </w:rPr>
              <w:t>,00</w:t>
            </w:r>
            <w:r w:rsidR="000C4577" w:rsidRPr="002530E3">
              <w:rPr>
                <w:rFonts w:ascii="Times New Roman" w:eastAsia="Times New Roman" w:hAnsi="Times New Roman"/>
                <w:sz w:val="20"/>
                <w:szCs w:val="20"/>
                <w:lang w:val="lv-LV"/>
              </w:rPr>
              <w:t>%</w:t>
            </w:r>
          </w:p>
        </w:tc>
        <w:tc>
          <w:tcPr>
            <w:tcW w:w="2050" w:type="dxa"/>
            <w:noWrap/>
            <w:hideMark/>
          </w:tcPr>
          <w:p w14:paraId="29E0B010"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225 000 </w:t>
            </w:r>
            <w:r w:rsidR="000C4577" w:rsidRPr="002530E3">
              <w:rPr>
                <w:rFonts w:ascii="Times New Roman" w:eastAsia="Times New Roman" w:hAnsi="Times New Roman"/>
                <w:sz w:val="20"/>
                <w:szCs w:val="20"/>
                <w:lang w:val="lv-LV"/>
              </w:rPr>
              <w:t xml:space="preserve">/ </w:t>
            </w:r>
            <w:r w:rsidR="00614DBB" w:rsidRPr="002530E3">
              <w:rPr>
                <w:rFonts w:ascii="Times New Roman" w:eastAsia="Times New Roman" w:hAnsi="Times New Roman"/>
                <w:sz w:val="20"/>
                <w:szCs w:val="20"/>
                <w:lang w:val="lv-LV"/>
              </w:rPr>
              <w:t>9</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c>
          <w:tcPr>
            <w:tcW w:w="1902" w:type="dxa"/>
            <w:noWrap/>
            <w:hideMark/>
          </w:tcPr>
          <w:p w14:paraId="2BCF155A"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225 000 </w:t>
            </w:r>
            <w:r w:rsidR="000C4577" w:rsidRPr="002530E3">
              <w:rPr>
                <w:rFonts w:ascii="Times New Roman" w:eastAsia="Times New Roman" w:hAnsi="Times New Roman"/>
                <w:sz w:val="20"/>
                <w:szCs w:val="20"/>
                <w:lang w:val="lv-LV"/>
              </w:rPr>
              <w:t xml:space="preserve">/ </w:t>
            </w:r>
            <w:r w:rsidR="00241F2B" w:rsidRPr="002530E3">
              <w:rPr>
                <w:rFonts w:ascii="Times New Roman" w:eastAsia="Times New Roman" w:hAnsi="Times New Roman"/>
                <w:sz w:val="20"/>
                <w:szCs w:val="20"/>
                <w:lang w:val="lv-LV"/>
              </w:rPr>
              <w:t>9</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r>
      <w:tr w:rsidR="00FC3370" w:rsidRPr="002530E3" w14:paraId="09A58719" w14:textId="77777777" w:rsidTr="000E3FEF">
        <w:trPr>
          <w:trHeight w:val="239"/>
        </w:trPr>
        <w:tc>
          <w:tcPr>
            <w:tcW w:w="2631" w:type="dxa"/>
            <w:hideMark/>
          </w:tcPr>
          <w:p w14:paraId="4FBD125F"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ERA-NET, ERA-NET Plus, ERA-NET </w:t>
            </w:r>
            <w:proofErr w:type="spellStart"/>
            <w:r w:rsidRPr="002530E3">
              <w:rPr>
                <w:rFonts w:ascii="Times New Roman" w:eastAsia="Times New Roman" w:hAnsi="Times New Roman"/>
                <w:sz w:val="20"/>
                <w:szCs w:val="20"/>
                <w:lang w:val="lv-LV"/>
              </w:rPr>
              <w:t>Cofund</w:t>
            </w:r>
            <w:proofErr w:type="spellEnd"/>
          </w:p>
        </w:tc>
        <w:tc>
          <w:tcPr>
            <w:tcW w:w="2196" w:type="dxa"/>
            <w:noWrap/>
            <w:hideMark/>
          </w:tcPr>
          <w:p w14:paraId="2376AAB1"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029</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412</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xml:space="preserve">/ </w:t>
            </w:r>
            <w:r w:rsidR="00F14746" w:rsidRPr="002530E3">
              <w:rPr>
                <w:rFonts w:ascii="Times New Roman" w:eastAsia="Times New Roman" w:hAnsi="Times New Roman"/>
                <w:sz w:val="20"/>
                <w:szCs w:val="20"/>
                <w:lang w:val="lv-LV"/>
              </w:rPr>
              <w:t>32</w:t>
            </w:r>
            <w:r w:rsidR="001D7489" w:rsidRPr="002530E3">
              <w:rPr>
                <w:rFonts w:ascii="Times New Roman" w:eastAsia="Times New Roman" w:hAnsi="Times New Roman"/>
                <w:sz w:val="20"/>
                <w:szCs w:val="20"/>
                <w:lang w:val="lv-LV"/>
              </w:rPr>
              <w:t>,</w:t>
            </w:r>
            <w:r w:rsidR="00F14746" w:rsidRPr="002530E3">
              <w:rPr>
                <w:rFonts w:ascii="Times New Roman" w:eastAsia="Times New Roman" w:hAnsi="Times New Roman"/>
                <w:sz w:val="20"/>
                <w:szCs w:val="20"/>
                <w:lang w:val="lv-LV"/>
              </w:rPr>
              <w:t>9</w:t>
            </w:r>
            <w:r w:rsidRPr="002530E3">
              <w:rPr>
                <w:rFonts w:ascii="Times New Roman" w:eastAsia="Times New Roman" w:hAnsi="Times New Roman"/>
                <w:sz w:val="20"/>
                <w:szCs w:val="20"/>
                <w:lang w:val="lv-LV"/>
              </w:rPr>
              <w:t>6</w:t>
            </w:r>
            <w:r w:rsidR="000C4577" w:rsidRPr="002530E3">
              <w:rPr>
                <w:rFonts w:ascii="Times New Roman" w:eastAsia="Times New Roman" w:hAnsi="Times New Roman"/>
                <w:sz w:val="20"/>
                <w:szCs w:val="20"/>
                <w:lang w:val="lv-LV"/>
              </w:rPr>
              <w:t>%</w:t>
            </w:r>
          </w:p>
        </w:tc>
        <w:tc>
          <w:tcPr>
            <w:tcW w:w="2050" w:type="dxa"/>
            <w:noWrap/>
            <w:hideMark/>
          </w:tcPr>
          <w:p w14:paraId="1A7F1C86"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850 000 </w:t>
            </w:r>
            <w:r w:rsidR="000C4577" w:rsidRPr="002530E3">
              <w:rPr>
                <w:rFonts w:ascii="Times New Roman" w:eastAsia="Times New Roman" w:hAnsi="Times New Roman"/>
                <w:sz w:val="20"/>
                <w:szCs w:val="20"/>
                <w:lang w:val="lv-LV"/>
              </w:rPr>
              <w:t>/ 3</w:t>
            </w:r>
            <w:r w:rsidR="00241F2B" w:rsidRPr="002530E3">
              <w:rPr>
                <w:rFonts w:ascii="Times New Roman" w:eastAsia="Times New Roman" w:hAnsi="Times New Roman"/>
                <w:sz w:val="20"/>
                <w:szCs w:val="20"/>
                <w:lang w:val="lv-LV"/>
              </w:rPr>
              <w:t>4</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p w14:paraId="1975FA74" w14:textId="77777777" w:rsidR="00FC3370" w:rsidRPr="002530E3" w:rsidRDefault="00FC3370"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 </w:t>
            </w:r>
          </w:p>
        </w:tc>
        <w:tc>
          <w:tcPr>
            <w:tcW w:w="1902" w:type="dxa"/>
            <w:noWrap/>
            <w:hideMark/>
          </w:tcPr>
          <w:p w14:paraId="5E15E957"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925 000 </w:t>
            </w:r>
            <w:r w:rsidR="000C4577" w:rsidRPr="002530E3">
              <w:rPr>
                <w:rFonts w:ascii="Times New Roman" w:eastAsia="Times New Roman" w:hAnsi="Times New Roman"/>
                <w:sz w:val="20"/>
                <w:szCs w:val="20"/>
                <w:lang w:val="lv-LV"/>
              </w:rPr>
              <w:t>/ 3</w:t>
            </w:r>
            <w:r w:rsidR="00241F2B" w:rsidRPr="002530E3">
              <w:rPr>
                <w:rFonts w:ascii="Times New Roman" w:eastAsia="Times New Roman" w:hAnsi="Times New Roman"/>
                <w:sz w:val="20"/>
                <w:szCs w:val="20"/>
                <w:lang w:val="lv-LV"/>
              </w:rPr>
              <w:t>7</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r>
      <w:tr w:rsidR="00FC3370" w:rsidRPr="002530E3" w14:paraId="741A4A4D" w14:textId="77777777" w:rsidTr="000E3FEF">
        <w:trPr>
          <w:trHeight w:val="187"/>
        </w:trPr>
        <w:tc>
          <w:tcPr>
            <w:tcW w:w="2631" w:type="dxa"/>
            <w:hideMark/>
          </w:tcPr>
          <w:p w14:paraId="2E3C916A"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EUREKA</w:t>
            </w:r>
          </w:p>
        </w:tc>
        <w:tc>
          <w:tcPr>
            <w:tcW w:w="2196" w:type="dxa"/>
            <w:noWrap/>
            <w:hideMark/>
          </w:tcPr>
          <w:p w14:paraId="64A36659"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249</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857</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8</w:t>
            </w:r>
            <w:r w:rsidR="001D7489" w:rsidRPr="002530E3">
              <w:rPr>
                <w:rFonts w:ascii="Times New Roman" w:eastAsia="Times New Roman" w:hAnsi="Times New Roman"/>
                <w:sz w:val="20"/>
                <w:szCs w:val="20"/>
                <w:lang w:val="lv-LV"/>
              </w:rPr>
              <w:t>,00</w:t>
            </w:r>
            <w:r w:rsidR="000C4577" w:rsidRPr="002530E3">
              <w:rPr>
                <w:rFonts w:ascii="Times New Roman" w:eastAsia="Times New Roman" w:hAnsi="Times New Roman"/>
                <w:sz w:val="20"/>
                <w:szCs w:val="20"/>
                <w:lang w:val="lv-LV"/>
              </w:rPr>
              <w:t>%</w:t>
            </w:r>
          </w:p>
        </w:tc>
        <w:tc>
          <w:tcPr>
            <w:tcW w:w="2050" w:type="dxa"/>
            <w:noWrap/>
            <w:hideMark/>
          </w:tcPr>
          <w:p w14:paraId="6B9A522D"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225 000 </w:t>
            </w:r>
            <w:r w:rsidR="000C4577" w:rsidRPr="002530E3">
              <w:rPr>
                <w:rFonts w:ascii="Times New Roman" w:eastAsia="Times New Roman" w:hAnsi="Times New Roman"/>
                <w:sz w:val="20"/>
                <w:szCs w:val="20"/>
                <w:lang w:val="lv-LV"/>
              </w:rPr>
              <w:t>/ 9</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c>
          <w:tcPr>
            <w:tcW w:w="1902" w:type="dxa"/>
            <w:noWrap/>
            <w:hideMark/>
          </w:tcPr>
          <w:p w14:paraId="1A4F6D21"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250 000 </w:t>
            </w:r>
            <w:r w:rsidR="000C4577" w:rsidRPr="002530E3">
              <w:rPr>
                <w:rFonts w:ascii="Times New Roman" w:eastAsia="Times New Roman" w:hAnsi="Times New Roman"/>
                <w:sz w:val="20"/>
                <w:szCs w:val="20"/>
                <w:lang w:val="lv-LV"/>
              </w:rPr>
              <w:t xml:space="preserve">/ </w:t>
            </w:r>
            <w:r w:rsidR="00241F2B" w:rsidRPr="002530E3">
              <w:rPr>
                <w:rFonts w:ascii="Times New Roman" w:eastAsia="Times New Roman" w:hAnsi="Times New Roman"/>
                <w:sz w:val="20"/>
                <w:szCs w:val="20"/>
                <w:lang w:val="lv-LV"/>
              </w:rPr>
              <w:t>10</w:t>
            </w:r>
            <w:r w:rsidR="001D7489" w:rsidRPr="002530E3">
              <w:rPr>
                <w:rFonts w:ascii="Times New Roman" w:eastAsia="Times New Roman" w:hAnsi="Times New Roman"/>
                <w:sz w:val="20"/>
                <w:szCs w:val="20"/>
                <w:lang w:val="lv-LV"/>
              </w:rPr>
              <w:t>,0</w:t>
            </w:r>
            <w:r w:rsidR="000C4577" w:rsidRPr="002530E3">
              <w:rPr>
                <w:rFonts w:ascii="Times New Roman" w:eastAsia="Times New Roman" w:hAnsi="Times New Roman"/>
                <w:sz w:val="20"/>
                <w:szCs w:val="20"/>
                <w:lang w:val="lv-LV"/>
              </w:rPr>
              <w:t>%</w:t>
            </w:r>
          </w:p>
        </w:tc>
      </w:tr>
      <w:tr w:rsidR="00FC3370" w:rsidRPr="002530E3" w14:paraId="7A867863" w14:textId="77777777" w:rsidTr="000E3FEF">
        <w:trPr>
          <w:trHeight w:val="187"/>
        </w:trPr>
        <w:tc>
          <w:tcPr>
            <w:tcW w:w="2631" w:type="dxa"/>
            <w:hideMark/>
          </w:tcPr>
          <w:p w14:paraId="2FA15878" w14:textId="77777777" w:rsidR="00FC3370" w:rsidRPr="002530E3" w:rsidRDefault="00FC3370" w:rsidP="00535414">
            <w:pPr>
              <w:widowControl/>
              <w:spacing w:after="0" w:line="240" w:lineRule="auto"/>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COST</w:t>
            </w:r>
          </w:p>
        </w:tc>
        <w:tc>
          <w:tcPr>
            <w:tcW w:w="2196" w:type="dxa"/>
            <w:noWrap/>
            <w:hideMark/>
          </w:tcPr>
          <w:p w14:paraId="5BCBCE08" w14:textId="77777777" w:rsidR="00FC3370" w:rsidRPr="002530E3" w:rsidRDefault="00C924FF"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1</w:t>
            </w:r>
            <w:r w:rsidR="009D18BD"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249</w:t>
            </w:r>
            <w:r w:rsidR="009D18BD" w:rsidRPr="002530E3">
              <w:rPr>
                <w:rFonts w:ascii="Times New Roman" w:eastAsia="Times New Roman" w:hAnsi="Times New Roman"/>
                <w:sz w:val="20"/>
                <w:szCs w:val="20"/>
                <w:lang w:val="lv-LV"/>
              </w:rPr>
              <w:t xml:space="preserve"> </w:t>
            </w:r>
            <w:r w:rsidR="000C4577" w:rsidRPr="002530E3">
              <w:rPr>
                <w:rFonts w:ascii="Times New Roman" w:eastAsia="Times New Roman" w:hAnsi="Times New Roman"/>
                <w:sz w:val="20"/>
                <w:szCs w:val="20"/>
                <w:lang w:val="lv-LV"/>
              </w:rPr>
              <w:t>/ 0,04%</w:t>
            </w:r>
          </w:p>
        </w:tc>
        <w:tc>
          <w:tcPr>
            <w:tcW w:w="2050" w:type="dxa"/>
            <w:noWrap/>
            <w:hideMark/>
          </w:tcPr>
          <w:p w14:paraId="34ABEBF6" w14:textId="77777777" w:rsidR="00FC3370" w:rsidRPr="002530E3" w:rsidRDefault="009D18BD"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2 500 </w:t>
            </w:r>
            <w:r w:rsidR="000C4577" w:rsidRPr="002530E3">
              <w:rPr>
                <w:rFonts w:ascii="Times New Roman" w:eastAsia="Times New Roman" w:hAnsi="Times New Roman"/>
                <w:sz w:val="20"/>
                <w:szCs w:val="20"/>
                <w:lang w:val="lv-LV"/>
              </w:rPr>
              <w:t xml:space="preserve">/ </w:t>
            </w:r>
            <w:r w:rsidR="007E56E9" w:rsidRPr="002530E3">
              <w:rPr>
                <w:rFonts w:ascii="Times New Roman" w:eastAsia="Times New Roman" w:hAnsi="Times New Roman"/>
                <w:sz w:val="20"/>
                <w:szCs w:val="20"/>
                <w:lang w:val="lv-LV"/>
              </w:rPr>
              <w:t>0,</w:t>
            </w:r>
            <w:r w:rsidR="00614DBB" w:rsidRPr="002530E3">
              <w:rPr>
                <w:rFonts w:ascii="Times New Roman" w:eastAsia="Times New Roman" w:hAnsi="Times New Roman"/>
                <w:sz w:val="20"/>
                <w:szCs w:val="20"/>
                <w:lang w:val="lv-LV"/>
              </w:rPr>
              <w:t>1</w:t>
            </w:r>
            <w:r w:rsidR="007E56E9" w:rsidRPr="002530E3">
              <w:rPr>
                <w:rFonts w:ascii="Times New Roman" w:eastAsia="Times New Roman" w:hAnsi="Times New Roman"/>
                <w:sz w:val="20"/>
                <w:szCs w:val="20"/>
                <w:lang w:val="lv-LV"/>
              </w:rPr>
              <w:t>%</w:t>
            </w:r>
          </w:p>
        </w:tc>
        <w:tc>
          <w:tcPr>
            <w:tcW w:w="1902" w:type="dxa"/>
            <w:noWrap/>
            <w:hideMark/>
          </w:tcPr>
          <w:p w14:paraId="42881B27" w14:textId="77777777" w:rsidR="00FC3370" w:rsidRPr="002530E3" w:rsidRDefault="00544BA1"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 xml:space="preserve">2 500 </w:t>
            </w:r>
            <w:r w:rsidR="000C4577" w:rsidRPr="002530E3">
              <w:rPr>
                <w:rFonts w:ascii="Times New Roman" w:eastAsia="Times New Roman" w:hAnsi="Times New Roman"/>
                <w:sz w:val="20"/>
                <w:szCs w:val="20"/>
                <w:lang w:val="lv-LV"/>
              </w:rPr>
              <w:t>/</w:t>
            </w:r>
            <w:r w:rsidR="007E56E9" w:rsidRPr="002530E3">
              <w:rPr>
                <w:rFonts w:ascii="Times New Roman" w:eastAsia="Times New Roman" w:hAnsi="Times New Roman"/>
                <w:sz w:val="20"/>
                <w:szCs w:val="20"/>
                <w:lang w:val="lv-LV"/>
              </w:rPr>
              <w:t xml:space="preserve"> 0,1%</w:t>
            </w:r>
          </w:p>
        </w:tc>
      </w:tr>
      <w:tr w:rsidR="00FC3370" w:rsidRPr="002530E3" w14:paraId="41571DD2" w14:textId="77777777" w:rsidTr="000E3FEF">
        <w:trPr>
          <w:trHeight w:val="176"/>
        </w:trPr>
        <w:tc>
          <w:tcPr>
            <w:tcW w:w="2631" w:type="dxa"/>
          </w:tcPr>
          <w:p w14:paraId="13C56A46" w14:textId="77777777" w:rsidR="00FC3370" w:rsidRPr="002530E3" w:rsidRDefault="00FC3370" w:rsidP="00535414">
            <w:pPr>
              <w:widowControl/>
              <w:spacing w:after="0" w:line="240" w:lineRule="auto"/>
              <w:rPr>
                <w:rFonts w:ascii="Times New Roman" w:eastAsia="Times New Roman" w:hAnsi="Times New Roman"/>
                <w:b/>
                <w:sz w:val="20"/>
                <w:szCs w:val="20"/>
                <w:lang w:val="lv-LV"/>
              </w:rPr>
            </w:pPr>
            <w:r w:rsidRPr="002530E3">
              <w:rPr>
                <w:rFonts w:ascii="Times New Roman" w:eastAsia="Times New Roman" w:hAnsi="Times New Roman"/>
                <w:b/>
                <w:sz w:val="20"/>
                <w:szCs w:val="20"/>
                <w:lang w:val="lv-LV"/>
              </w:rPr>
              <w:t>Kopā</w:t>
            </w:r>
          </w:p>
        </w:tc>
        <w:tc>
          <w:tcPr>
            <w:tcW w:w="2196" w:type="dxa"/>
            <w:noWrap/>
          </w:tcPr>
          <w:p w14:paraId="178AC018" w14:textId="77777777" w:rsidR="00FC3370" w:rsidRPr="002530E3" w:rsidRDefault="00A51FC3" w:rsidP="00535414">
            <w:pPr>
              <w:widowControl/>
              <w:spacing w:after="0" w:line="240" w:lineRule="auto"/>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3 123 21</w:t>
            </w:r>
            <w:r w:rsidR="00F14746" w:rsidRPr="002530E3">
              <w:rPr>
                <w:rFonts w:ascii="Times New Roman" w:eastAsia="Times New Roman" w:hAnsi="Times New Roman"/>
                <w:sz w:val="20"/>
                <w:szCs w:val="20"/>
                <w:lang w:val="lv-LV"/>
              </w:rPr>
              <w:t>6</w:t>
            </w:r>
            <w:r w:rsidRPr="002530E3">
              <w:rPr>
                <w:rFonts w:ascii="Times New Roman" w:eastAsia="Times New Roman" w:hAnsi="Times New Roman"/>
                <w:sz w:val="20"/>
                <w:szCs w:val="20"/>
                <w:lang w:val="lv-LV"/>
              </w:rPr>
              <w:t xml:space="preserve"> EUR</w:t>
            </w:r>
            <w:r w:rsidR="001D7489" w:rsidRPr="002530E3">
              <w:rPr>
                <w:rFonts w:ascii="Times New Roman" w:eastAsia="Times New Roman" w:hAnsi="Times New Roman"/>
                <w:sz w:val="20"/>
                <w:szCs w:val="20"/>
                <w:lang w:val="lv-LV"/>
              </w:rPr>
              <w:t>/ 100,00%</w:t>
            </w:r>
          </w:p>
        </w:tc>
        <w:tc>
          <w:tcPr>
            <w:tcW w:w="2050" w:type="dxa"/>
            <w:noWrap/>
          </w:tcPr>
          <w:p w14:paraId="40F82931" w14:textId="77777777" w:rsidR="00FC3370" w:rsidRPr="002530E3" w:rsidRDefault="00A51FC3" w:rsidP="00535414">
            <w:pPr>
              <w:widowControl/>
              <w:spacing w:after="0" w:line="240" w:lineRule="auto"/>
              <w:ind w:left="176"/>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2 </w:t>
            </w:r>
            <w:r w:rsidR="00F14746" w:rsidRPr="002530E3">
              <w:rPr>
                <w:rFonts w:ascii="Times New Roman" w:eastAsia="Times New Roman" w:hAnsi="Times New Roman"/>
                <w:sz w:val="20"/>
                <w:szCs w:val="20"/>
                <w:lang w:val="lv-LV"/>
              </w:rPr>
              <w:t>500</w:t>
            </w:r>
            <w:r w:rsidRPr="002530E3">
              <w:rPr>
                <w:rFonts w:ascii="Times New Roman" w:eastAsia="Times New Roman" w:hAnsi="Times New Roman"/>
                <w:sz w:val="20"/>
                <w:szCs w:val="20"/>
                <w:lang w:val="lv-LV"/>
              </w:rPr>
              <w:t> </w:t>
            </w:r>
            <w:r w:rsidR="00F14746" w:rsidRPr="002530E3">
              <w:rPr>
                <w:rFonts w:ascii="Times New Roman" w:eastAsia="Times New Roman" w:hAnsi="Times New Roman"/>
                <w:sz w:val="20"/>
                <w:szCs w:val="20"/>
                <w:lang w:val="lv-LV"/>
              </w:rPr>
              <w:t>000</w:t>
            </w:r>
            <w:r w:rsidRPr="002530E3">
              <w:rPr>
                <w:rFonts w:ascii="Times New Roman" w:eastAsia="Times New Roman" w:hAnsi="Times New Roman"/>
                <w:sz w:val="20"/>
                <w:szCs w:val="20"/>
                <w:lang w:val="lv-LV"/>
              </w:rPr>
              <w:t xml:space="preserve"> EUR</w:t>
            </w:r>
            <w:r w:rsidR="001D7489" w:rsidRPr="002530E3">
              <w:rPr>
                <w:rFonts w:ascii="Times New Roman" w:eastAsia="Times New Roman" w:hAnsi="Times New Roman"/>
                <w:sz w:val="20"/>
                <w:szCs w:val="20"/>
                <w:lang w:val="lv-LV"/>
              </w:rPr>
              <w:t>/ 100,0%</w:t>
            </w:r>
          </w:p>
        </w:tc>
        <w:tc>
          <w:tcPr>
            <w:tcW w:w="1902" w:type="dxa"/>
            <w:noWrap/>
          </w:tcPr>
          <w:p w14:paraId="0B5119CA" w14:textId="77777777" w:rsidR="00FC3370" w:rsidRPr="002530E3" w:rsidRDefault="00F14746" w:rsidP="00535414">
            <w:pPr>
              <w:widowControl/>
              <w:spacing w:after="0" w:line="240" w:lineRule="auto"/>
              <w:ind w:left="284"/>
              <w:jc w:val="center"/>
              <w:rPr>
                <w:rFonts w:ascii="Times New Roman" w:eastAsia="Times New Roman" w:hAnsi="Times New Roman"/>
                <w:sz w:val="20"/>
                <w:szCs w:val="20"/>
                <w:lang w:val="lv-LV"/>
              </w:rPr>
            </w:pPr>
            <w:r w:rsidRPr="002530E3">
              <w:rPr>
                <w:rFonts w:ascii="Times New Roman" w:eastAsia="Times New Roman" w:hAnsi="Times New Roman"/>
                <w:sz w:val="20"/>
                <w:szCs w:val="20"/>
                <w:lang w:val="lv-LV"/>
              </w:rPr>
              <w:t>2</w:t>
            </w:r>
            <w:r w:rsidR="00A51FC3"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500</w:t>
            </w:r>
            <w:r w:rsidR="00A51FC3" w:rsidRPr="002530E3">
              <w:rPr>
                <w:rFonts w:ascii="Times New Roman" w:eastAsia="Times New Roman" w:hAnsi="Times New Roman"/>
                <w:sz w:val="20"/>
                <w:szCs w:val="20"/>
                <w:lang w:val="lv-LV"/>
              </w:rPr>
              <w:t> </w:t>
            </w:r>
            <w:r w:rsidRPr="002530E3">
              <w:rPr>
                <w:rFonts w:ascii="Times New Roman" w:eastAsia="Times New Roman" w:hAnsi="Times New Roman"/>
                <w:sz w:val="20"/>
                <w:szCs w:val="20"/>
                <w:lang w:val="lv-LV"/>
              </w:rPr>
              <w:t>000</w:t>
            </w:r>
            <w:r w:rsidR="00A51FC3" w:rsidRPr="002530E3">
              <w:rPr>
                <w:rFonts w:ascii="Times New Roman" w:eastAsia="Times New Roman" w:hAnsi="Times New Roman"/>
                <w:sz w:val="20"/>
                <w:szCs w:val="20"/>
                <w:lang w:val="lv-LV"/>
              </w:rPr>
              <w:t xml:space="preserve"> EUR</w:t>
            </w:r>
            <w:r w:rsidR="001D7489" w:rsidRPr="002530E3">
              <w:rPr>
                <w:rFonts w:ascii="Times New Roman" w:eastAsia="Times New Roman" w:hAnsi="Times New Roman"/>
                <w:sz w:val="20"/>
                <w:szCs w:val="20"/>
                <w:lang w:val="lv-LV"/>
              </w:rPr>
              <w:t>/ 100,0%</w:t>
            </w:r>
          </w:p>
        </w:tc>
      </w:tr>
    </w:tbl>
    <w:p w14:paraId="461FC70C" w14:textId="77777777" w:rsidR="004F4A90" w:rsidRPr="002530E3" w:rsidRDefault="004F4A90" w:rsidP="00535414">
      <w:pPr>
        <w:widowControl/>
        <w:autoSpaceDE w:val="0"/>
        <w:autoSpaceDN w:val="0"/>
        <w:adjustRightInd w:val="0"/>
        <w:spacing w:after="0" w:line="240" w:lineRule="auto"/>
        <w:ind w:right="-1091" w:firstLine="720"/>
        <w:jc w:val="both"/>
        <w:rPr>
          <w:rFonts w:ascii="Times New Roman" w:eastAsiaTheme="minorHAnsi" w:hAnsi="Times New Roman"/>
          <w:sz w:val="24"/>
          <w:szCs w:val="24"/>
          <w:lang w:val="lv-LV"/>
        </w:rPr>
      </w:pPr>
    </w:p>
    <w:p w14:paraId="4C23F552" w14:textId="1DF0F0DA" w:rsidR="001519F6" w:rsidRPr="002530E3" w:rsidRDefault="001519F6" w:rsidP="00535414">
      <w:pPr>
        <w:widowControl/>
        <w:autoSpaceDE w:val="0"/>
        <w:autoSpaceDN w:val="0"/>
        <w:adjustRightInd w:val="0"/>
        <w:spacing w:after="0" w:line="240" w:lineRule="auto"/>
        <w:ind w:right="-1091" w:firstLine="720"/>
        <w:jc w:val="both"/>
        <w:rPr>
          <w:rFonts w:ascii="Times New Roman" w:eastAsia="SimSun" w:hAnsi="Times New Roman"/>
          <w:sz w:val="24"/>
          <w:szCs w:val="24"/>
          <w:lang w:val="lv-LV" w:eastAsia="zh-CN"/>
        </w:rPr>
      </w:pPr>
      <w:r w:rsidRPr="002530E3">
        <w:rPr>
          <w:rFonts w:ascii="Times New Roman" w:eastAsiaTheme="minorHAnsi" w:hAnsi="Times New Roman"/>
          <w:sz w:val="24"/>
          <w:szCs w:val="24"/>
          <w:lang w:val="lv-LV"/>
        </w:rPr>
        <w:t xml:space="preserve">Saskaņā ar iepriekš informatīvajā ziņojumā norādītajām </w:t>
      </w:r>
      <w:r w:rsidR="001D5BAD" w:rsidRPr="002530E3">
        <w:rPr>
          <w:rFonts w:ascii="Times New Roman" w:eastAsiaTheme="minorHAnsi" w:hAnsi="Times New Roman"/>
          <w:sz w:val="24"/>
          <w:szCs w:val="24"/>
          <w:lang w:val="lv-LV"/>
        </w:rPr>
        <w:t>kvotām</w:t>
      </w:r>
      <w:r w:rsidRPr="002530E3">
        <w:rPr>
          <w:rFonts w:ascii="Times New Roman" w:eastAsiaTheme="minorHAnsi" w:hAnsi="Times New Roman"/>
          <w:sz w:val="24"/>
          <w:szCs w:val="24"/>
          <w:lang w:val="lv-LV"/>
        </w:rPr>
        <w:t xml:space="preserve"> ES</w:t>
      </w:r>
      <w:r w:rsidR="00366569" w:rsidRPr="002530E3">
        <w:rPr>
          <w:rFonts w:ascii="Times New Roman" w:eastAsiaTheme="minorHAnsi" w:hAnsi="Times New Roman"/>
          <w:sz w:val="24"/>
          <w:szCs w:val="24"/>
          <w:lang w:val="lv-LV"/>
        </w:rPr>
        <w:t xml:space="preserve"> </w:t>
      </w:r>
      <w:r w:rsidR="00C207CE" w:rsidRPr="002530E3">
        <w:rPr>
          <w:rFonts w:ascii="Times New Roman" w:eastAsiaTheme="minorHAnsi" w:hAnsi="Times New Roman"/>
          <w:sz w:val="24"/>
          <w:szCs w:val="24"/>
          <w:lang w:val="lv-LV"/>
        </w:rPr>
        <w:t>pētniecības</w:t>
      </w:r>
      <w:r w:rsidRPr="002530E3">
        <w:rPr>
          <w:rFonts w:ascii="Times New Roman" w:eastAsiaTheme="minorHAnsi" w:hAnsi="Times New Roman"/>
          <w:sz w:val="24"/>
          <w:szCs w:val="24"/>
          <w:lang w:val="lv-LV"/>
        </w:rPr>
        <w:t xml:space="preserve"> programmu projektu atbalstam (skatīt</w:t>
      </w:r>
      <w:r w:rsidR="00366569" w:rsidRPr="002530E3">
        <w:rPr>
          <w:rFonts w:ascii="Times New Roman" w:eastAsiaTheme="minorHAnsi" w:hAnsi="Times New Roman"/>
          <w:sz w:val="24"/>
          <w:szCs w:val="24"/>
          <w:lang w:val="lv-LV"/>
        </w:rPr>
        <w:t>.</w:t>
      </w:r>
      <w:r w:rsidR="00314105" w:rsidRPr="002530E3">
        <w:rPr>
          <w:rFonts w:ascii="Times New Roman" w:eastAsiaTheme="minorHAnsi" w:hAnsi="Times New Roman"/>
          <w:sz w:val="24"/>
          <w:szCs w:val="24"/>
          <w:lang w:val="lv-LV"/>
        </w:rPr>
        <w:t xml:space="preserve"> 4</w:t>
      </w:r>
      <w:r w:rsidR="001C5E76" w:rsidRPr="002530E3">
        <w:rPr>
          <w:rFonts w:ascii="Times New Roman" w:eastAsiaTheme="minorHAnsi" w:hAnsi="Times New Roman"/>
          <w:sz w:val="24"/>
          <w:szCs w:val="24"/>
          <w:lang w:val="lv-LV"/>
        </w:rPr>
        <w:t>.</w:t>
      </w:r>
      <w:r w:rsidRPr="002530E3">
        <w:rPr>
          <w:rFonts w:ascii="Times New Roman" w:eastAsiaTheme="minorHAnsi" w:hAnsi="Times New Roman"/>
          <w:sz w:val="24"/>
          <w:szCs w:val="24"/>
          <w:lang w:val="lv-LV"/>
        </w:rPr>
        <w:t xml:space="preserve"> </w:t>
      </w:r>
      <w:r w:rsidR="00366569" w:rsidRPr="002530E3">
        <w:rPr>
          <w:rFonts w:ascii="Times New Roman" w:eastAsiaTheme="minorHAnsi" w:hAnsi="Times New Roman"/>
          <w:sz w:val="24"/>
          <w:szCs w:val="24"/>
          <w:lang w:val="lv-LV"/>
        </w:rPr>
        <w:t>u</w:t>
      </w:r>
      <w:r w:rsidRPr="002530E3">
        <w:rPr>
          <w:rFonts w:ascii="Times New Roman" w:eastAsiaTheme="minorHAnsi" w:hAnsi="Times New Roman"/>
          <w:sz w:val="24"/>
          <w:szCs w:val="24"/>
          <w:lang w:val="lv-LV"/>
        </w:rPr>
        <w:t xml:space="preserve">n </w:t>
      </w:r>
      <w:r w:rsidR="00314105" w:rsidRPr="002530E3">
        <w:rPr>
          <w:rFonts w:ascii="Times New Roman" w:eastAsiaTheme="minorHAnsi" w:hAnsi="Times New Roman"/>
          <w:sz w:val="24"/>
          <w:szCs w:val="24"/>
          <w:lang w:val="lv-LV"/>
        </w:rPr>
        <w:t>5</w:t>
      </w:r>
      <w:r w:rsidR="001D5BAD" w:rsidRPr="002530E3">
        <w:rPr>
          <w:rFonts w:ascii="Times New Roman" w:eastAsiaTheme="minorHAnsi" w:hAnsi="Times New Roman"/>
          <w:sz w:val="24"/>
          <w:szCs w:val="24"/>
          <w:lang w:val="lv-LV"/>
        </w:rPr>
        <w:t xml:space="preserve">.tabulu) un apakšprogrammas 70.06.00 budžeta ilgtermiņa saistībās apstiprināto finansējumu dalības maksu segšanai ES pētniecības programmu administrējošajās institūcijās </w:t>
      </w:r>
      <w:r w:rsidRPr="002530E3">
        <w:rPr>
          <w:rFonts w:ascii="Times New Roman" w:eastAsiaTheme="minorHAnsi" w:hAnsi="Times New Roman"/>
          <w:sz w:val="24"/>
          <w:szCs w:val="24"/>
          <w:lang w:val="lv-LV"/>
        </w:rPr>
        <w:t xml:space="preserve">kopējais </w:t>
      </w:r>
      <w:r w:rsidRPr="002530E3">
        <w:rPr>
          <w:rFonts w:ascii="Times New Roman" w:eastAsia="SimSun" w:hAnsi="Times New Roman"/>
          <w:sz w:val="24"/>
          <w:szCs w:val="24"/>
          <w:lang w:val="lv-LV" w:eastAsia="zh-CN"/>
        </w:rPr>
        <w:t>valsts budžeta ilgtermiņa saistību apjoms apakšprogrammas 70.06.00 Eiropas Savienības politiku instrumentam „Atbalsts Eiropas Savienības pētniecības un tehnoloģiju attīstības projektu īste</w:t>
      </w:r>
      <w:r w:rsidR="00314105" w:rsidRPr="002530E3">
        <w:rPr>
          <w:rFonts w:ascii="Times New Roman" w:eastAsia="SimSun" w:hAnsi="Times New Roman"/>
          <w:sz w:val="24"/>
          <w:szCs w:val="24"/>
          <w:lang w:val="lv-LV" w:eastAsia="zh-CN"/>
        </w:rPr>
        <w:t>nošanai” (CESPI/IZM/001) ir redzams 6.tabulā.</w:t>
      </w:r>
    </w:p>
    <w:p w14:paraId="1A871C17" w14:textId="3EE78DA1" w:rsidR="00287866" w:rsidRPr="002530E3" w:rsidRDefault="00314105" w:rsidP="00440ACD">
      <w:pPr>
        <w:widowControl/>
        <w:autoSpaceDE w:val="0"/>
        <w:autoSpaceDN w:val="0"/>
        <w:adjustRightInd w:val="0"/>
        <w:spacing w:after="0" w:line="240" w:lineRule="auto"/>
        <w:ind w:right="-1091" w:firstLine="720"/>
        <w:jc w:val="right"/>
        <w:rPr>
          <w:rFonts w:ascii="Times New Roman" w:eastAsiaTheme="minorHAnsi" w:hAnsi="Times New Roman"/>
          <w:sz w:val="24"/>
          <w:szCs w:val="24"/>
          <w:lang w:val="lv-LV"/>
        </w:rPr>
      </w:pPr>
      <w:r w:rsidRPr="002530E3">
        <w:rPr>
          <w:rFonts w:ascii="Times New Roman" w:eastAsiaTheme="minorHAnsi" w:hAnsi="Times New Roman"/>
          <w:i/>
          <w:sz w:val="24"/>
          <w:szCs w:val="24"/>
          <w:lang w:val="lv-LV"/>
        </w:rPr>
        <w:t>6</w:t>
      </w:r>
      <w:r w:rsidR="00366569" w:rsidRPr="002530E3">
        <w:rPr>
          <w:rFonts w:ascii="Times New Roman" w:eastAsiaTheme="minorHAnsi" w:hAnsi="Times New Roman"/>
          <w:i/>
          <w:sz w:val="24"/>
          <w:szCs w:val="24"/>
          <w:lang w:val="lv-LV"/>
        </w:rPr>
        <w:t>.tabula</w:t>
      </w:r>
    </w:p>
    <w:tbl>
      <w:tblPr>
        <w:tblStyle w:val="TableGrid"/>
        <w:tblW w:w="9187" w:type="dxa"/>
        <w:tblLook w:val="04A0" w:firstRow="1" w:lastRow="0" w:firstColumn="1" w:lastColumn="0" w:noHBand="0" w:noVBand="1"/>
      </w:tblPr>
      <w:tblGrid>
        <w:gridCol w:w="2010"/>
        <w:gridCol w:w="1840"/>
        <w:gridCol w:w="1779"/>
        <w:gridCol w:w="1779"/>
        <w:gridCol w:w="1779"/>
      </w:tblGrid>
      <w:tr w:rsidR="001519F6" w:rsidRPr="002530E3" w14:paraId="152FDA5D" w14:textId="77777777" w:rsidTr="000E3FEF">
        <w:trPr>
          <w:trHeight w:val="172"/>
        </w:trPr>
        <w:tc>
          <w:tcPr>
            <w:tcW w:w="2010" w:type="dxa"/>
          </w:tcPr>
          <w:p w14:paraId="4C4D54E7" w14:textId="77777777" w:rsidR="001519F6" w:rsidRPr="002530E3" w:rsidRDefault="001519F6" w:rsidP="00535414">
            <w:pPr>
              <w:widowControl/>
              <w:autoSpaceDE w:val="0"/>
              <w:autoSpaceDN w:val="0"/>
              <w:adjustRightInd w:val="0"/>
              <w:spacing w:after="0" w:line="240" w:lineRule="auto"/>
              <w:ind w:right="-1091"/>
              <w:jc w:val="center"/>
              <w:rPr>
                <w:rFonts w:ascii="Times New Roman" w:eastAsiaTheme="minorHAnsi" w:hAnsi="Times New Roman"/>
                <w:sz w:val="20"/>
                <w:szCs w:val="24"/>
                <w:lang w:val="lv-LV"/>
              </w:rPr>
            </w:pPr>
          </w:p>
        </w:tc>
        <w:tc>
          <w:tcPr>
            <w:tcW w:w="1840" w:type="dxa"/>
          </w:tcPr>
          <w:p w14:paraId="4DBF04BF" w14:textId="77777777" w:rsidR="001519F6" w:rsidRPr="002530E3" w:rsidRDefault="001519F6" w:rsidP="001519F6">
            <w:pPr>
              <w:widowControl/>
              <w:autoSpaceDE w:val="0"/>
              <w:autoSpaceDN w:val="0"/>
              <w:adjustRightInd w:val="0"/>
              <w:spacing w:after="0" w:line="240" w:lineRule="auto"/>
              <w:jc w:val="center"/>
              <w:rPr>
                <w:rFonts w:ascii="Times New Roman" w:eastAsiaTheme="minorHAnsi" w:hAnsi="Times New Roman"/>
                <w:b/>
                <w:sz w:val="20"/>
                <w:szCs w:val="24"/>
                <w:lang w:val="lv-LV"/>
              </w:rPr>
            </w:pPr>
            <w:r w:rsidRPr="002530E3">
              <w:rPr>
                <w:rFonts w:ascii="Times New Roman" w:eastAsiaTheme="minorHAnsi" w:hAnsi="Times New Roman"/>
                <w:b/>
                <w:sz w:val="20"/>
                <w:szCs w:val="24"/>
                <w:lang w:val="lv-LV"/>
              </w:rPr>
              <w:t>2016.gads (EUR)</w:t>
            </w:r>
          </w:p>
        </w:tc>
        <w:tc>
          <w:tcPr>
            <w:tcW w:w="1779" w:type="dxa"/>
          </w:tcPr>
          <w:p w14:paraId="342603A1" w14:textId="77777777" w:rsidR="001519F6" w:rsidRPr="002530E3" w:rsidRDefault="001519F6" w:rsidP="001519F6">
            <w:pPr>
              <w:widowControl/>
              <w:autoSpaceDE w:val="0"/>
              <w:autoSpaceDN w:val="0"/>
              <w:adjustRightInd w:val="0"/>
              <w:spacing w:after="0" w:line="240" w:lineRule="auto"/>
              <w:ind w:right="-108"/>
              <w:jc w:val="center"/>
              <w:rPr>
                <w:rFonts w:ascii="Times New Roman" w:eastAsiaTheme="minorHAnsi" w:hAnsi="Times New Roman"/>
                <w:b/>
                <w:sz w:val="20"/>
                <w:szCs w:val="24"/>
                <w:lang w:val="lv-LV"/>
              </w:rPr>
            </w:pPr>
            <w:r w:rsidRPr="002530E3">
              <w:rPr>
                <w:rFonts w:ascii="Times New Roman" w:eastAsiaTheme="minorHAnsi" w:hAnsi="Times New Roman"/>
                <w:b/>
                <w:sz w:val="20"/>
                <w:szCs w:val="24"/>
                <w:lang w:val="lv-LV"/>
              </w:rPr>
              <w:t>2017.gads (EUR)</w:t>
            </w:r>
          </w:p>
        </w:tc>
        <w:tc>
          <w:tcPr>
            <w:tcW w:w="1779" w:type="dxa"/>
          </w:tcPr>
          <w:p w14:paraId="31661513" w14:textId="77777777" w:rsidR="001519F6" w:rsidRPr="002530E3" w:rsidRDefault="001519F6" w:rsidP="001519F6">
            <w:pPr>
              <w:widowControl/>
              <w:autoSpaceDE w:val="0"/>
              <w:autoSpaceDN w:val="0"/>
              <w:adjustRightInd w:val="0"/>
              <w:spacing w:after="0" w:line="240" w:lineRule="auto"/>
              <w:jc w:val="center"/>
              <w:rPr>
                <w:rFonts w:ascii="Times New Roman" w:eastAsiaTheme="minorHAnsi" w:hAnsi="Times New Roman"/>
                <w:b/>
                <w:sz w:val="20"/>
                <w:szCs w:val="24"/>
                <w:lang w:val="lv-LV"/>
              </w:rPr>
            </w:pPr>
            <w:r w:rsidRPr="002530E3">
              <w:rPr>
                <w:rFonts w:ascii="Times New Roman" w:eastAsiaTheme="minorHAnsi" w:hAnsi="Times New Roman"/>
                <w:b/>
                <w:sz w:val="20"/>
                <w:szCs w:val="24"/>
                <w:lang w:val="lv-LV"/>
              </w:rPr>
              <w:t>2018.gads (EUR)</w:t>
            </w:r>
          </w:p>
        </w:tc>
        <w:tc>
          <w:tcPr>
            <w:tcW w:w="1779" w:type="dxa"/>
          </w:tcPr>
          <w:p w14:paraId="34434EB9" w14:textId="77777777" w:rsidR="001519F6" w:rsidRPr="002530E3" w:rsidRDefault="001519F6" w:rsidP="001519F6">
            <w:pPr>
              <w:widowControl/>
              <w:autoSpaceDE w:val="0"/>
              <w:autoSpaceDN w:val="0"/>
              <w:adjustRightInd w:val="0"/>
              <w:spacing w:after="0" w:line="240" w:lineRule="auto"/>
              <w:jc w:val="center"/>
              <w:rPr>
                <w:rFonts w:ascii="Times New Roman" w:eastAsiaTheme="minorHAnsi" w:hAnsi="Times New Roman"/>
                <w:b/>
                <w:sz w:val="20"/>
                <w:szCs w:val="24"/>
                <w:lang w:val="lv-LV"/>
              </w:rPr>
            </w:pPr>
            <w:r w:rsidRPr="002530E3">
              <w:rPr>
                <w:rFonts w:ascii="Times New Roman" w:eastAsiaTheme="minorHAnsi" w:hAnsi="Times New Roman"/>
                <w:b/>
                <w:sz w:val="20"/>
                <w:szCs w:val="24"/>
                <w:lang w:val="lv-LV"/>
              </w:rPr>
              <w:t>2019.gads (EUR)</w:t>
            </w:r>
          </w:p>
        </w:tc>
      </w:tr>
      <w:tr w:rsidR="001519F6" w:rsidRPr="002530E3" w14:paraId="12336C26" w14:textId="77777777" w:rsidTr="000E3FEF">
        <w:trPr>
          <w:trHeight w:val="172"/>
        </w:trPr>
        <w:tc>
          <w:tcPr>
            <w:tcW w:w="2010" w:type="dxa"/>
          </w:tcPr>
          <w:p w14:paraId="67D8DC61" w14:textId="77777777" w:rsidR="001519F6" w:rsidRPr="002530E3" w:rsidRDefault="00366569" w:rsidP="00440ACD">
            <w:pPr>
              <w:widowControl/>
              <w:autoSpaceDE w:val="0"/>
              <w:autoSpaceDN w:val="0"/>
              <w:adjustRightInd w:val="0"/>
              <w:spacing w:after="0" w:line="240" w:lineRule="auto"/>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Dalības maksas</w:t>
            </w:r>
          </w:p>
        </w:tc>
        <w:tc>
          <w:tcPr>
            <w:tcW w:w="1840" w:type="dxa"/>
          </w:tcPr>
          <w:p w14:paraId="058B50BB" w14:textId="6995BBF2" w:rsidR="001519F6" w:rsidRPr="002530E3" w:rsidRDefault="00524CDD" w:rsidP="00440ACD">
            <w:pPr>
              <w:widowControl/>
              <w:autoSpaceDE w:val="0"/>
              <w:autoSpaceDN w:val="0"/>
              <w:adjustRightInd w:val="0"/>
              <w:spacing w:after="0" w:line="240" w:lineRule="auto"/>
              <w:ind w:right="-108"/>
              <w:jc w:val="center"/>
              <w:rPr>
                <w:rFonts w:ascii="Times New Roman" w:eastAsiaTheme="minorHAnsi" w:hAnsi="Times New Roman"/>
                <w:sz w:val="20"/>
                <w:szCs w:val="20"/>
                <w:lang w:val="lv-LV"/>
              </w:rPr>
            </w:pPr>
            <w:r w:rsidRPr="002530E3">
              <w:rPr>
                <w:rFonts w:ascii="Times New Roman" w:hAnsi="Times New Roman"/>
                <w:sz w:val="20"/>
                <w:szCs w:val="20"/>
                <w:lang w:val="lv-LV"/>
              </w:rPr>
              <w:t>23 632</w:t>
            </w:r>
          </w:p>
        </w:tc>
        <w:tc>
          <w:tcPr>
            <w:tcW w:w="1779" w:type="dxa"/>
          </w:tcPr>
          <w:p w14:paraId="4CA4C118" w14:textId="05602076" w:rsidR="001519F6" w:rsidRPr="002530E3" w:rsidRDefault="00B965AD" w:rsidP="00366569">
            <w:pPr>
              <w:widowControl/>
              <w:autoSpaceDE w:val="0"/>
              <w:autoSpaceDN w:val="0"/>
              <w:adjustRightInd w:val="0"/>
              <w:spacing w:after="0" w:line="240" w:lineRule="auto"/>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38 987</w:t>
            </w:r>
          </w:p>
        </w:tc>
        <w:tc>
          <w:tcPr>
            <w:tcW w:w="1779" w:type="dxa"/>
          </w:tcPr>
          <w:p w14:paraId="6790812B" w14:textId="0A01E20A" w:rsidR="00366569" w:rsidRPr="002530E3" w:rsidRDefault="00B965AD" w:rsidP="00440ACD">
            <w:pPr>
              <w:widowControl/>
              <w:autoSpaceDE w:val="0"/>
              <w:autoSpaceDN w:val="0"/>
              <w:adjustRightInd w:val="0"/>
              <w:spacing w:after="0" w:line="240" w:lineRule="auto"/>
              <w:ind w:right="-108"/>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32 987</w:t>
            </w:r>
          </w:p>
        </w:tc>
        <w:tc>
          <w:tcPr>
            <w:tcW w:w="1779" w:type="dxa"/>
          </w:tcPr>
          <w:p w14:paraId="2DB84B74" w14:textId="7651E49D" w:rsidR="001519F6" w:rsidRPr="002530E3" w:rsidRDefault="00B965AD" w:rsidP="00A51230">
            <w:pPr>
              <w:widowControl/>
              <w:autoSpaceDE w:val="0"/>
              <w:autoSpaceDN w:val="0"/>
              <w:adjustRightInd w:val="0"/>
              <w:spacing w:after="0" w:line="240" w:lineRule="auto"/>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3</w:t>
            </w:r>
            <w:r w:rsidR="00A51230" w:rsidRPr="002530E3">
              <w:rPr>
                <w:rFonts w:ascii="Times New Roman" w:eastAsiaTheme="minorHAnsi" w:hAnsi="Times New Roman"/>
                <w:sz w:val="20"/>
                <w:szCs w:val="24"/>
                <w:lang w:val="lv-LV"/>
              </w:rPr>
              <w:t>2</w:t>
            </w:r>
            <w:r w:rsidRPr="002530E3">
              <w:rPr>
                <w:rFonts w:ascii="Times New Roman" w:eastAsiaTheme="minorHAnsi" w:hAnsi="Times New Roman"/>
                <w:sz w:val="20"/>
                <w:szCs w:val="24"/>
                <w:lang w:val="lv-LV"/>
              </w:rPr>
              <w:t xml:space="preserve"> </w:t>
            </w:r>
            <w:r w:rsidR="00A51230" w:rsidRPr="002530E3">
              <w:rPr>
                <w:rFonts w:ascii="Times New Roman" w:eastAsiaTheme="minorHAnsi" w:hAnsi="Times New Roman"/>
                <w:sz w:val="20"/>
                <w:szCs w:val="24"/>
                <w:lang w:val="lv-LV"/>
              </w:rPr>
              <w:t>987</w:t>
            </w:r>
          </w:p>
        </w:tc>
      </w:tr>
      <w:tr w:rsidR="001519F6" w:rsidRPr="002530E3" w14:paraId="59B00FE7" w14:textId="77777777" w:rsidTr="000E3FEF">
        <w:trPr>
          <w:trHeight w:val="528"/>
        </w:trPr>
        <w:tc>
          <w:tcPr>
            <w:tcW w:w="2010" w:type="dxa"/>
          </w:tcPr>
          <w:p w14:paraId="59C89A76" w14:textId="77777777" w:rsidR="001519F6" w:rsidRPr="002530E3" w:rsidRDefault="00366569" w:rsidP="00440ACD">
            <w:pPr>
              <w:widowControl/>
              <w:autoSpaceDE w:val="0"/>
              <w:autoSpaceDN w:val="0"/>
              <w:adjustRightInd w:val="0"/>
              <w:spacing w:after="0" w:line="240" w:lineRule="auto"/>
              <w:ind w:right="-24"/>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Finansējums ES pētniecības programmām</w:t>
            </w:r>
          </w:p>
        </w:tc>
        <w:tc>
          <w:tcPr>
            <w:tcW w:w="1840" w:type="dxa"/>
          </w:tcPr>
          <w:p w14:paraId="7FDA8498" w14:textId="77777777" w:rsidR="001519F6" w:rsidRPr="002530E3" w:rsidRDefault="00366569" w:rsidP="00440ACD">
            <w:pPr>
              <w:widowControl/>
              <w:autoSpaceDE w:val="0"/>
              <w:autoSpaceDN w:val="0"/>
              <w:adjustRightInd w:val="0"/>
              <w:spacing w:after="0" w:line="240" w:lineRule="auto"/>
              <w:ind w:right="-108"/>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2 500 359</w:t>
            </w:r>
          </w:p>
        </w:tc>
        <w:tc>
          <w:tcPr>
            <w:tcW w:w="1779" w:type="dxa"/>
          </w:tcPr>
          <w:p w14:paraId="7D1DB25A" w14:textId="77777777" w:rsidR="001519F6" w:rsidRPr="002530E3" w:rsidRDefault="00366569" w:rsidP="00440ACD">
            <w:pPr>
              <w:widowControl/>
              <w:autoSpaceDE w:val="0"/>
              <w:autoSpaceDN w:val="0"/>
              <w:adjustRightInd w:val="0"/>
              <w:spacing w:after="0" w:line="240" w:lineRule="auto"/>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3 123 216</w:t>
            </w:r>
          </w:p>
        </w:tc>
        <w:tc>
          <w:tcPr>
            <w:tcW w:w="1779" w:type="dxa"/>
          </w:tcPr>
          <w:p w14:paraId="77501FB4" w14:textId="77777777" w:rsidR="001519F6" w:rsidRPr="002530E3" w:rsidRDefault="00366569" w:rsidP="00440ACD">
            <w:pPr>
              <w:widowControl/>
              <w:autoSpaceDE w:val="0"/>
              <w:autoSpaceDN w:val="0"/>
              <w:adjustRightInd w:val="0"/>
              <w:spacing w:after="0" w:line="240" w:lineRule="auto"/>
              <w:ind w:right="-108"/>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2 500 000</w:t>
            </w:r>
          </w:p>
        </w:tc>
        <w:tc>
          <w:tcPr>
            <w:tcW w:w="1779" w:type="dxa"/>
          </w:tcPr>
          <w:p w14:paraId="57DD23B7" w14:textId="77777777" w:rsidR="001519F6" w:rsidRPr="002530E3" w:rsidRDefault="00366569" w:rsidP="00440ACD">
            <w:pPr>
              <w:widowControl/>
              <w:autoSpaceDE w:val="0"/>
              <w:autoSpaceDN w:val="0"/>
              <w:adjustRightInd w:val="0"/>
              <w:spacing w:after="0" w:line="240" w:lineRule="auto"/>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2 500 000</w:t>
            </w:r>
          </w:p>
        </w:tc>
      </w:tr>
      <w:tr w:rsidR="001519F6" w:rsidRPr="002530E3" w14:paraId="1B898B90" w14:textId="77777777" w:rsidTr="000E3FEF">
        <w:trPr>
          <w:trHeight w:val="160"/>
        </w:trPr>
        <w:tc>
          <w:tcPr>
            <w:tcW w:w="2010" w:type="dxa"/>
          </w:tcPr>
          <w:p w14:paraId="525EE463" w14:textId="77777777" w:rsidR="001519F6" w:rsidRPr="002530E3" w:rsidRDefault="00366569" w:rsidP="00440ACD">
            <w:pPr>
              <w:widowControl/>
              <w:autoSpaceDE w:val="0"/>
              <w:autoSpaceDN w:val="0"/>
              <w:adjustRightInd w:val="0"/>
              <w:spacing w:after="0" w:line="240" w:lineRule="auto"/>
              <w:ind w:right="-24"/>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lastRenderedPageBreak/>
              <w:t>Kopā</w:t>
            </w:r>
          </w:p>
        </w:tc>
        <w:tc>
          <w:tcPr>
            <w:tcW w:w="1840" w:type="dxa"/>
          </w:tcPr>
          <w:p w14:paraId="1D6C9125" w14:textId="72C75C91" w:rsidR="001519F6" w:rsidRPr="002530E3" w:rsidRDefault="00366569" w:rsidP="00B965AD">
            <w:pPr>
              <w:widowControl/>
              <w:autoSpaceDE w:val="0"/>
              <w:autoSpaceDN w:val="0"/>
              <w:adjustRightInd w:val="0"/>
              <w:spacing w:after="0" w:line="240" w:lineRule="auto"/>
              <w:ind w:right="-108"/>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2</w:t>
            </w:r>
            <w:r w:rsidR="00524CDD" w:rsidRPr="002530E3">
              <w:rPr>
                <w:rFonts w:ascii="Times New Roman" w:eastAsiaTheme="minorHAnsi" w:hAnsi="Times New Roman"/>
                <w:sz w:val="20"/>
                <w:szCs w:val="24"/>
                <w:lang w:val="lv-LV"/>
              </w:rPr>
              <w:t> </w:t>
            </w:r>
            <w:r w:rsidRPr="002530E3">
              <w:rPr>
                <w:rFonts w:ascii="Times New Roman" w:eastAsiaTheme="minorHAnsi" w:hAnsi="Times New Roman"/>
                <w:sz w:val="20"/>
                <w:szCs w:val="24"/>
                <w:lang w:val="lv-LV"/>
              </w:rPr>
              <w:t>5</w:t>
            </w:r>
            <w:r w:rsidR="00524CDD" w:rsidRPr="002530E3">
              <w:rPr>
                <w:rFonts w:ascii="Times New Roman" w:eastAsiaTheme="minorHAnsi" w:hAnsi="Times New Roman"/>
                <w:sz w:val="20"/>
                <w:szCs w:val="24"/>
                <w:lang w:val="lv-LV"/>
              </w:rPr>
              <w:t>23 991</w:t>
            </w:r>
          </w:p>
        </w:tc>
        <w:tc>
          <w:tcPr>
            <w:tcW w:w="1779" w:type="dxa"/>
          </w:tcPr>
          <w:p w14:paraId="6908F07C" w14:textId="57E308EA" w:rsidR="001519F6" w:rsidRPr="002530E3" w:rsidRDefault="00366569" w:rsidP="00A51230">
            <w:pPr>
              <w:widowControl/>
              <w:autoSpaceDE w:val="0"/>
              <w:autoSpaceDN w:val="0"/>
              <w:adjustRightInd w:val="0"/>
              <w:spacing w:after="0" w:line="240" w:lineRule="auto"/>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3</w:t>
            </w:r>
            <w:r w:rsidR="00B965AD" w:rsidRPr="002530E3">
              <w:rPr>
                <w:rFonts w:ascii="Times New Roman" w:eastAsiaTheme="minorHAnsi" w:hAnsi="Times New Roman"/>
                <w:sz w:val="20"/>
                <w:szCs w:val="24"/>
                <w:lang w:val="lv-LV"/>
              </w:rPr>
              <w:t> 16</w:t>
            </w:r>
            <w:r w:rsidR="00A51230" w:rsidRPr="002530E3">
              <w:rPr>
                <w:rFonts w:ascii="Times New Roman" w:eastAsiaTheme="minorHAnsi" w:hAnsi="Times New Roman"/>
                <w:sz w:val="20"/>
                <w:szCs w:val="24"/>
                <w:lang w:val="lv-LV"/>
              </w:rPr>
              <w:t>2</w:t>
            </w:r>
            <w:r w:rsidR="00B965AD" w:rsidRPr="002530E3">
              <w:rPr>
                <w:rFonts w:ascii="Times New Roman" w:eastAsiaTheme="minorHAnsi" w:hAnsi="Times New Roman"/>
                <w:sz w:val="20"/>
                <w:szCs w:val="24"/>
                <w:lang w:val="lv-LV"/>
              </w:rPr>
              <w:t xml:space="preserve"> 203</w:t>
            </w:r>
          </w:p>
        </w:tc>
        <w:tc>
          <w:tcPr>
            <w:tcW w:w="1779" w:type="dxa"/>
          </w:tcPr>
          <w:p w14:paraId="16FEC028" w14:textId="1850543A" w:rsidR="001519F6" w:rsidRPr="002530E3" w:rsidRDefault="00B965AD" w:rsidP="00440ACD">
            <w:pPr>
              <w:widowControl/>
              <w:autoSpaceDE w:val="0"/>
              <w:autoSpaceDN w:val="0"/>
              <w:adjustRightInd w:val="0"/>
              <w:spacing w:after="0" w:line="240" w:lineRule="auto"/>
              <w:ind w:right="-108"/>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2 532 987</w:t>
            </w:r>
          </w:p>
        </w:tc>
        <w:tc>
          <w:tcPr>
            <w:tcW w:w="1779" w:type="dxa"/>
          </w:tcPr>
          <w:p w14:paraId="461E82B7" w14:textId="34F606DD" w:rsidR="001519F6" w:rsidRPr="002530E3" w:rsidRDefault="00B965AD" w:rsidP="00A51230">
            <w:pPr>
              <w:widowControl/>
              <w:autoSpaceDE w:val="0"/>
              <w:autoSpaceDN w:val="0"/>
              <w:adjustRightInd w:val="0"/>
              <w:spacing w:after="0" w:line="240" w:lineRule="auto"/>
              <w:jc w:val="center"/>
              <w:rPr>
                <w:rFonts w:ascii="Times New Roman" w:eastAsiaTheme="minorHAnsi" w:hAnsi="Times New Roman"/>
                <w:sz w:val="20"/>
                <w:szCs w:val="24"/>
                <w:lang w:val="lv-LV"/>
              </w:rPr>
            </w:pPr>
            <w:r w:rsidRPr="002530E3">
              <w:rPr>
                <w:rFonts w:ascii="Times New Roman" w:eastAsiaTheme="minorHAnsi" w:hAnsi="Times New Roman"/>
                <w:sz w:val="20"/>
                <w:szCs w:val="24"/>
                <w:lang w:val="lv-LV"/>
              </w:rPr>
              <w:t>2 53</w:t>
            </w:r>
            <w:r w:rsidR="00A51230" w:rsidRPr="002530E3">
              <w:rPr>
                <w:rFonts w:ascii="Times New Roman" w:eastAsiaTheme="minorHAnsi" w:hAnsi="Times New Roman"/>
                <w:sz w:val="20"/>
                <w:szCs w:val="24"/>
                <w:lang w:val="lv-LV"/>
              </w:rPr>
              <w:t>2</w:t>
            </w:r>
            <w:r w:rsidRPr="002530E3">
              <w:rPr>
                <w:rFonts w:ascii="Times New Roman" w:eastAsiaTheme="minorHAnsi" w:hAnsi="Times New Roman"/>
                <w:sz w:val="20"/>
                <w:szCs w:val="24"/>
                <w:lang w:val="lv-LV"/>
              </w:rPr>
              <w:t xml:space="preserve"> </w:t>
            </w:r>
            <w:r w:rsidR="00A51230" w:rsidRPr="002530E3">
              <w:rPr>
                <w:rFonts w:ascii="Times New Roman" w:eastAsiaTheme="minorHAnsi" w:hAnsi="Times New Roman"/>
                <w:sz w:val="20"/>
                <w:szCs w:val="24"/>
                <w:lang w:val="lv-LV"/>
              </w:rPr>
              <w:t>987</w:t>
            </w:r>
          </w:p>
        </w:tc>
      </w:tr>
    </w:tbl>
    <w:p w14:paraId="6CF6E2DB" w14:textId="77777777" w:rsidR="00706DBD" w:rsidRPr="002530E3" w:rsidRDefault="00706DBD" w:rsidP="009B683D">
      <w:pPr>
        <w:widowControl/>
        <w:autoSpaceDE w:val="0"/>
        <w:autoSpaceDN w:val="0"/>
        <w:adjustRightInd w:val="0"/>
        <w:spacing w:after="0" w:line="240" w:lineRule="auto"/>
        <w:ind w:right="-1091"/>
        <w:jc w:val="both"/>
        <w:rPr>
          <w:rFonts w:ascii="Times New Roman" w:eastAsiaTheme="minorHAnsi" w:hAnsi="Times New Roman"/>
          <w:sz w:val="24"/>
          <w:szCs w:val="24"/>
          <w:lang w:val="lv-LV"/>
        </w:rPr>
      </w:pPr>
    </w:p>
    <w:p w14:paraId="5669CB9E" w14:textId="77777777" w:rsidR="008933D2" w:rsidRPr="002530E3" w:rsidRDefault="008933D2" w:rsidP="00535414">
      <w:pPr>
        <w:widowControl/>
        <w:autoSpaceDE w:val="0"/>
        <w:autoSpaceDN w:val="0"/>
        <w:adjustRightInd w:val="0"/>
        <w:spacing w:after="0" w:line="240" w:lineRule="auto"/>
        <w:ind w:right="-1050"/>
        <w:contextualSpacing/>
        <w:jc w:val="center"/>
        <w:rPr>
          <w:rFonts w:ascii="Times New Roman" w:eastAsiaTheme="minorHAnsi" w:hAnsi="Times New Roman"/>
          <w:b/>
          <w:sz w:val="24"/>
          <w:szCs w:val="24"/>
          <w:lang w:val="lv-LV"/>
        </w:rPr>
      </w:pPr>
      <w:r w:rsidRPr="002530E3">
        <w:rPr>
          <w:rFonts w:ascii="Times New Roman" w:eastAsiaTheme="minorHAnsi" w:hAnsi="Times New Roman"/>
          <w:b/>
          <w:sz w:val="24"/>
          <w:szCs w:val="24"/>
          <w:lang w:val="lv-LV"/>
        </w:rPr>
        <w:t>Priekšlikumi turpmākai darbībai</w:t>
      </w:r>
    </w:p>
    <w:p w14:paraId="33B54125" w14:textId="77777777" w:rsidR="001F7AEC" w:rsidRPr="002530E3" w:rsidRDefault="001F7AEC">
      <w:pPr>
        <w:spacing w:after="0" w:line="240" w:lineRule="auto"/>
        <w:ind w:right="-1050" w:firstLine="426"/>
        <w:jc w:val="both"/>
        <w:rPr>
          <w:rFonts w:ascii="Times New Roman" w:hAnsi="Times New Roman"/>
          <w:sz w:val="24"/>
          <w:szCs w:val="24"/>
          <w:lang w:val="lv-LV"/>
        </w:rPr>
      </w:pPr>
    </w:p>
    <w:p w14:paraId="11D29B35" w14:textId="2831F463" w:rsidR="00287866" w:rsidRPr="002530E3" w:rsidRDefault="008F6938" w:rsidP="009B683D">
      <w:pPr>
        <w:spacing w:after="0" w:line="240" w:lineRule="auto"/>
        <w:ind w:right="-1049" w:firstLine="425"/>
        <w:jc w:val="both"/>
        <w:rPr>
          <w:rFonts w:ascii="Times New Roman" w:hAnsi="Times New Roman"/>
          <w:sz w:val="24"/>
          <w:szCs w:val="24"/>
          <w:lang w:val="lv-LV"/>
        </w:rPr>
      </w:pPr>
      <w:r w:rsidRPr="002530E3">
        <w:rPr>
          <w:rFonts w:ascii="Times New Roman" w:hAnsi="Times New Roman"/>
          <w:sz w:val="24"/>
          <w:szCs w:val="24"/>
          <w:lang w:val="lv-LV"/>
        </w:rPr>
        <w:t>Lai nodrošinātu ES pētniecības progra</w:t>
      </w:r>
      <w:bookmarkStart w:id="1" w:name="_GoBack"/>
      <w:bookmarkEnd w:id="1"/>
      <w:r w:rsidRPr="002530E3">
        <w:rPr>
          <w:rFonts w:ascii="Times New Roman" w:hAnsi="Times New Roman"/>
          <w:sz w:val="24"/>
          <w:szCs w:val="24"/>
          <w:lang w:val="lv-LV"/>
        </w:rPr>
        <w:t>mmu īstenošanu Latvijā atbilstoši noslēgtajiem līgumiem par projektu īstenošanu, izvērtējot apakšprogrammas 70.06.00 Eiropas Savienības politiku instrumentam „Atbalsts Eiropas Savienības pētniecības un tehnoloģiju attīstības projektu īstenošanai” (CESPI/IZM/001) piešķirto līdzekļu faktisko izlietojumu un plānotos avansa un noslēguma maksājumus 2016. gadā</w:t>
      </w:r>
      <w:r w:rsidR="00287866" w:rsidRPr="002530E3">
        <w:rPr>
          <w:rFonts w:ascii="Times New Roman" w:hAnsi="Times New Roman"/>
          <w:sz w:val="24"/>
          <w:szCs w:val="24"/>
          <w:lang w:val="lv-LV"/>
        </w:rPr>
        <w:t>, 2017. gadā</w:t>
      </w:r>
      <w:r w:rsidRPr="002530E3">
        <w:rPr>
          <w:rFonts w:ascii="Times New Roman" w:hAnsi="Times New Roman"/>
          <w:sz w:val="24"/>
          <w:szCs w:val="24"/>
          <w:lang w:val="lv-LV"/>
        </w:rPr>
        <w:t xml:space="preserve"> un turpmāk</w:t>
      </w:r>
      <w:r w:rsidR="00706DBD" w:rsidRPr="002530E3">
        <w:rPr>
          <w:rFonts w:ascii="Times New Roman" w:hAnsi="Times New Roman"/>
          <w:sz w:val="24"/>
          <w:szCs w:val="24"/>
          <w:lang w:val="lv-LV"/>
        </w:rPr>
        <w:t>, pamatojoties uz</w:t>
      </w:r>
      <w:r w:rsidRPr="002530E3">
        <w:rPr>
          <w:rFonts w:ascii="Times New Roman" w:hAnsi="Times New Roman"/>
          <w:sz w:val="24"/>
          <w:szCs w:val="24"/>
          <w:lang w:val="lv-LV"/>
        </w:rPr>
        <w:t xml:space="preserve"> </w:t>
      </w:r>
      <w:r w:rsidR="00706DBD" w:rsidRPr="002530E3">
        <w:rPr>
          <w:rFonts w:ascii="Times New Roman" w:hAnsi="Times New Roman"/>
          <w:sz w:val="24"/>
          <w:szCs w:val="24"/>
          <w:lang w:val="lv-LV"/>
        </w:rPr>
        <w:t xml:space="preserve">MK noteikumu Nr. 259 </w:t>
      </w:r>
      <w:r w:rsidRPr="002530E3">
        <w:rPr>
          <w:rFonts w:ascii="Times New Roman" w:hAnsi="Times New Roman"/>
          <w:sz w:val="24"/>
          <w:szCs w:val="24"/>
          <w:lang w:val="lv-LV"/>
        </w:rPr>
        <w:t>5.1.apakšpunktā noteikto</w:t>
      </w:r>
      <w:r w:rsidR="00706DBD" w:rsidRPr="002530E3">
        <w:rPr>
          <w:rFonts w:ascii="Times New Roman" w:hAnsi="Times New Roman"/>
          <w:sz w:val="24"/>
          <w:szCs w:val="24"/>
          <w:lang w:val="lv-LV"/>
        </w:rPr>
        <w:t>, ir</w:t>
      </w:r>
      <w:r w:rsidRPr="002530E3">
        <w:rPr>
          <w:rFonts w:ascii="Times New Roman" w:hAnsi="Times New Roman"/>
          <w:sz w:val="24"/>
          <w:szCs w:val="24"/>
          <w:lang w:val="lv-LV"/>
        </w:rPr>
        <w:t xml:space="preserve"> nepieciešams apakšprogrammas 70.06.00 ietvaros palielināt finansējumu šādā apmērā: 2016.gadam par </w:t>
      </w:r>
      <w:r w:rsidR="00C32AD6" w:rsidRPr="002530E3">
        <w:rPr>
          <w:rFonts w:ascii="Times New Roman" w:hAnsi="Times New Roman"/>
          <w:sz w:val="24"/>
          <w:szCs w:val="24"/>
          <w:lang w:val="lv-LV"/>
        </w:rPr>
        <w:t>1 087 27</w:t>
      </w:r>
      <w:r w:rsidR="00C04EB5" w:rsidRPr="002530E3">
        <w:rPr>
          <w:rFonts w:ascii="Times New Roman" w:hAnsi="Times New Roman"/>
          <w:sz w:val="24"/>
          <w:szCs w:val="24"/>
          <w:lang w:val="lv-LV"/>
        </w:rPr>
        <w:t>3</w:t>
      </w:r>
      <w:r w:rsidR="000C7EEA" w:rsidRPr="002530E3">
        <w:rPr>
          <w:rFonts w:ascii="Times New Roman" w:hAnsi="Times New Roman"/>
          <w:sz w:val="24"/>
          <w:szCs w:val="24"/>
          <w:lang w:val="lv-LV"/>
        </w:rPr>
        <w:t xml:space="preserve"> </w:t>
      </w:r>
      <w:proofErr w:type="spellStart"/>
      <w:r w:rsidR="000C7EEA" w:rsidRPr="002530E3">
        <w:rPr>
          <w:rFonts w:ascii="Times New Roman" w:hAnsi="Times New Roman"/>
          <w:i/>
          <w:sz w:val="24"/>
          <w:szCs w:val="24"/>
          <w:lang w:val="lv-LV"/>
        </w:rPr>
        <w:t>euro</w:t>
      </w:r>
      <w:proofErr w:type="spellEnd"/>
      <w:r w:rsidRPr="002530E3">
        <w:rPr>
          <w:rFonts w:ascii="Times New Roman" w:hAnsi="Times New Roman"/>
          <w:sz w:val="24"/>
          <w:szCs w:val="24"/>
          <w:lang w:val="lv-LV"/>
        </w:rPr>
        <w:t xml:space="preserve"> un 2017.gadam par </w:t>
      </w:r>
      <w:r w:rsidR="00B06FDB" w:rsidRPr="002530E3">
        <w:rPr>
          <w:rFonts w:ascii="Times New Roman" w:hAnsi="Times New Roman"/>
          <w:sz w:val="24"/>
          <w:szCs w:val="24"/>
          <w:lang w:val="lv-LV"/>
        </w:rPr>
        <w:t>1 188 694</w:t>
      </w:r>
      <w:r w:rsidR="00B965AD" w:rsidRPr="002530E3">
        <w:rPr>
          <w:rFonts w:ascii="Times New Roman" w:hAnsi="Times New Roman"/>
          <w:sz w:val="24"/>
          <w:szCs w:val="24"/>
          <w:lang w:val="lv-LV"/>
        </w:rPr>
        <w:t xml:space="preserve"> </w:t>
      </w:r>
      <w:proofErr w:type="spellStart"/>
      <w:r w:rsidR="00B965AD" w:rsidRPr="002530E3">
        <w:rPr>
          <w:rFonts w:ascii="Times New Roman" w:hAnsi="Times New Roman"/>
          <w:i/>
          <w:sz w:val="24"/>
          <w:szCs w:val="24"/>
          <w:lang w:val="lv-LV"/>
        </w:rPr>
        <w:t>euro</w:t>
      </w:r>
      <w:proofErr w:type="spellEnd"/>
      <w:r w:rsidR="001F7AEC" w:rsidRPr="002530E3">
        <w:rPr>
          <w:rFonts w:ascii="Times New Roman" w:hAnsi="Times New Roman"/>
          <w:sz w:val="24"/>
          <w:szCs w:val="24"/>
          <w:lang w:val="lv-LV"/>
        </w:rPr>
        <w:t>.</w:t>
      </w:r>
    </w:p>
    <w:p w14:paraId="21FBFC69" w14:textId="6822B557" w:rsidR="00287866" w:rsidRPr="002530E3" w:rsidRDefault="00287866" w:rsidP="009B683D">
      <w:pPr>
        <w:widowControl/>
        <w:tabs>
          <w:tab w:val="left" w:pos="-3544"/>
        </w:tabs>
        <w:spacing w:after="0" w:line="240" w:lineRule="auto"/>
        <w:ind w:right="-1050" w:firstLine="426"/>
        <w:jc w:val="both"/>
        <w:rPr>
          <w:rFonts w:ascii="Times New Roman" w:eastAsia="SimSun" w:hAnsi="Times New Roman"/>
          <w:sz w:val="24"/>
          <w:szCs w:val="24"/>
          <w:lang w:val="lv-LV" w:eastAsia="zh-CN"/>
        </w:rPr>
      </w:pPr>
      <w:r w:rsidRPr="002530E3">
        <w:rPr>
          <w:rFonts w:ascii="Times New Roman" w:eastAsia="SimSun" w:hAnsi="Times New Roman"/>
          <w:sz w:val="24"/>
          <w:szCs w:val="24"/>
          <w:lang w:val="lv-LV" w:eastAsia="zh-CN"/>
        </w:rPr>
        <w:t>Ņemot vērā informatīvajā ziņojumā minēto:</w:t>
      </w:r>
    </w:p>
    <w:p w14:paraId="5B0F01D7" w14:textId="03698861" w:rsidR="00287866" w:rsidRPr="002530E3" w:rsidRDefault="00287866" w:rsidP="00535414">
      <w:pPr>
        <w:widowControl/>
        <w:numPr>
          <w:ilvl w:val="0"/>
          <w:numId w:val="10"/>
        </w:numPr>
        <w:tabs>
          <w:tab w:val="left" w:pos="-3544"/>
        </w:tabs>
        <w:spacing w:after="0" w:line="240" w:lineRule="auto"/>
        <w:ind w:left="0" w:right="-1050" w:firstLine="426"/>
        <w:jc w:val="both"/>
        <w:rPr>
          <w:rFonts w:ascii="Times New Roman" w:eastAsia="SimSun" w:hAnsi="Times New Roman"/>
          <w:sz w:val="24"/>
          <w:szCs w:val="24"/>
          <w:lang w:val="lv-LV" w:eastAsia="zh-CN"/>
        </w:rPr>
      </w:pPr>
      <w:r w:rsidRPr="002530E3">
        <w:rPr>
          <w:rFonts w:ascii="Times New Roman" w:eastAsia="SimSun" w:hAnsi="Times New Roman"/>
          <w:sz w:val="24"/>
          <w:szCs w:val="24"/>
          <w:lang w:val="lv-LV" w:eastAsia="zh-CN"/>
        </w:rPr>
        <w:t xml:space="preserve"> atļaut Izglītības un zinātnes ministrijai uzņemties valsts budžeta ilgtermiņa saistības </w:t>
      </w:r>
      <w:r w:rsidR="00FF4186" w:rsidRPr="002530E3">
        <w:rPr>
          <w:rFonts w:ascii="Times New Roman" w:eastAsia="SimSun" w:hAnsi="Times New Roman"/>
          <w:sz w:val="24"/>
          <w:szCs w:val="24"/>
          <w:lang w:val="lv-LV" w:eastAsia="zh-CN"/>
        </w:rPr>
        <w:t>apakšprogrammas 70.06.00 Eiropas Savienības politiku instrumentam „Atbalsts Eiropas Savienības pētniecības un tehnoloģiju attīstības projektu īstenošanai” (CESPI/IZM/001)</w:t>
      </w:r>
      <w:r w:rsidRPr="002530E3">
        <w:rPr>
          <w:rFonts w:ascii="Times New Roman" w:eastAsia="SimSun" w:hAnsi="Times New Roman"/>
          <w:sz w:val="24"/>
          <w:szCs w:val="24"/>
          <w:lang w:val="lv-LV" w:eastAsia="zh-CN"/>
        </w:rPr>
        <w:t xml:space="preserve"> 2016.-2019.gadam </w:t>
      </w:r>
      <w:r w:rsidR="00FF4186" w:rsidRPr="002530E3">
        <w:rPr>
          <w:rFonts w:ascii="Times New Roman" w:eastAsia="SimSun" w:hAnsi="Times New Roman"/>
          <w:sz w:val="24"/>
          <w:szCs w:val="24"/>
          <w:lang w:val="lv-LV" w:eastAsia="zh-CN"/>
        </w:rPr>
        <w:t xml:space="preserve">kopā </w:t>
      </w:r>
      <w:r w:rsidR="00C04EB5" w:rsidRPr="002530E3">
        <w:rPr>
          <w:rFonts w:ascii="Times New Roman" w:hAnsi="Times New Roman"/>
          <w:sz w:val="24"/>
          <w:szCs w:val="24"/>
          <w:lang w:val="lv-LV"/>
        </w:rPr>
        <w:t>10 752 168</w:t>
      </w:r>
      <w:r w:rsidR="000C7EEA" w:rsidRPr="002530E3">
        <w:rPr>
          <w:rFonts w:ascii="Times New Roman" w:hAnsi="Times New Roman"/>
          <w:sz w:val="24"/>
          <w:szCs w:val="24"/>
          <w:lang w:val="lv-LV"/>
        </w:rPr>
        <w:t xml:space="preserve"> </w:t>
      </w:r>
      <w:proofErr w:type="spellStart"/>
      <w:r w:rsidR="000C7EEA" w:rsidRPr="002530E3">
        <w:rPr>
          <w:rFonts w:ascii="Times New Roman" w:hAnsi="Times New Roman"/>
          <w:i/>
          <w:sz w:val="24"/>
          <w:szCs w:val="24"/>
          <w:lang w:val="lv-LV"/>
        </w:rPr>
        <w:t>euro</w:t>
      </w:r>
      <w:proofErr w:type="spellEnd"/>
      <w:r w:rsidR="000C7EEA" w:rsidRPr="002530E3">
        <w:rPr>
          <w:rFonts w:ascii="Times New Roman" w:hAnsi="Times New Roman"/>
          <w:sz w:val="24"/>
          <w:szCs w:val="24"/>
          <w:lang w:val="lv-LV"/>
        </w:rPr>
        <w:t xml:space="preserve"> apmērā, tajā skaitā 2016. gadam – 2 523 991 </w:t>
      </w:r>
      <w:proofErr w:type="spellStart"/>
      <w:r w:rsidR="000C7EEA" w:rsidRPr="002530E3">
        <w:rPr>
          <w:rFonts w:ascii="Times New Roman" w:hAnsi="Times New Roman"/>
          <w:i/>
          <w:sz w:val="24"/>
          <w:szCs w:val="24"/>
          <w:lang w:val="lv-LV"/>
        </w:rPr>
        <w:t>euro</w:t>
      </w:r>
      <w:proofErr w:type="spellEnd"/>
      <w:r w:rsidR="000C7EEA" w:rsidRPr="002530E3">
        <w:rPr>
          <w:rFonts w:ascii="Times New Roman" w:hAnsi="Times New Roman"/>
          <w:sz w:val="24"/>
          <w:szCs w:val="24"/>
          <w:lang w:val="lv-LV"/>
        </w:rPr>
        <w:t>, 2017. gadam –</w:t>
      </w:r>
      <w:r w:rsidR="00C04EB5" w:rsidRPr="002530E3">
        <w:rPr>
          <w:rFonts w:ascii="Times New Roman" w:hAnsi="Times New Roman"/>
          <w:sz w:val="24"/>
          <w:szCs w:val="24"/>
          <w:lang w:val="lv-LV"/>
        </w:rPr>
        <w:t xml:space="preserve"> 3 162</w:t>
      </w:r>
      <w:r w:rsidR="000C7EEA" w:rsidRPr="002530E3">
        <w:rPr>
          <w:rFonts w:ascii="Times New Roman" w:hAnsi="Times New Roman"/>
          <w:sz w:val="24"/>
          <w:szCs w:val="24"/>
          <w:lang w:val="lv-LV"/>
        </w:rPr>
        <w:t xml:space="preserve"> </w:t>
      </w:r>
      <w:r w:rsidR="00C04EB5" w:rsidRPr="002530E3">
        <w:rPr>
          <w:rFonts w:ascii="Times New Roman" w:hAnsi="Times New Roman"/>
          <w:sz w:val="24"/>
          <w:szCs w:val="24"/>
          <w:lang w:val="lv-LV"/>
        </w:rPr>
        <w:t>203</w:t>
      </w:r>
      <w:r w:rsidR="000C7EEA" w:rsidRPr="002530E3">
        <w:rPr>
          <w:rFonts w:ascii="Times New Roman" w:hAnsi="Times New Roman"/>
          <w:sz w:val="24"/>
          <w:szCs w:val="24"/>
          <w:lang w:val="lv-LV"/>
        </w:rPr>
        <w:t xml:space="preserve"> </w:t>
      </w:r>
      <w:proofErr w:type="spellStart"/>
      <w:r w:rsidR="000C7EEA" w:rsidRPr="002530E3">
        <w:rPr>
          <w:rFonts w:ascii="Times New Roman" w:hAnsi="Times New Roman"/>
          <w:i/>
          <w:sz w:val="24"/>
          <w:szCs w:val="24"/>
          <w:lang w:val="lv-LV"/>
        </w:rPr>
        <w:t>euro</w:t>
      </w:r>
      <w:proofErr w:type="spellEnd"/>
      <w:r w:rsidR="000C7EEA" w:rsidRPr="002530E3">
        <w:rPr>
          <w:rFonts w:ascii="Times New Roman" w:hAnsi="Times New Roman"/>
          <w:sz w:val="24"/>
          <w:szCs w:val="24"/>
          <w:lang w:val="lv-LV"/>
        </w:rPr>
        <w:t xml:space="preserve">, 2018. gadam – 2 532 987 </w:t>
      </w:r>
      <w:proofErr w:type="spellStart"/>
      <w:r w:rsidR="000C7EEA" w:rsidRPr="002530E3">
        <w:rPr>
          <w:rFonts w:ascii="Times New Roman" w:hAnsi="Times New Roman"/>
          <w:i/>
          <w:sz w:val="24"/>
          <w:szCs w:val="24"/>
          <w:lang w:val="lv-LV"/>
        </w:rPr>
        <w:t>euro</w:t>
      </w:r>
      <w:proofErr w:type="spellEnd"/>
      <w:r w:rsidR="000C7EEA" w:rsidRPr="002530E3">
        <w:rPr>
          <w:rFonts w:ascii="Times New Roman" w:hAnsi="Times New Roman"/>
          <w:sz w:val="24"/>
          <w:szCs w:val="24"/>
          <w:lang w:val="lv-LV"/>
        </w:rPr>
        <w:t xml:space="preserve"> un 2019. gadam – </w:t>
      </w:r>
      <w:r w:rsidR="00B06FDB" w:rsidRPr="002530E3">
        <w:rPr>
          <w:rFonts w:ascii="Times New Roman" w:hAnsi="Times New Roman"/>
          <w:sz w:val="24"/>
          <w:szCs w:val="24"/>
          <w:lang w:val="lv-LV"/>
        </w:rPr>
        <w:t>2 53</w:t>
      </w:r>
      <w:r w:rsidR="00C04EB5" w:rsidRPr="002530E3">
        <w:rPr>
          <w:rFonts w:ascii="Times New Roman" w:hAnsi="Times New Roman"/>
          <w:sz w:val="24"/>
          <w:szCs w:val="24"/>
          <w:lang w:val="lv-LV"/>
        </w:rPr>
        <w:t>2</w:t>
      </w:r>
      <w:r w:rsidR="00B06FDB" w:rsidRPr="002530E3">
        <w:rPr>
          <w:rFonts w:ascii="Times New Roman" w:hAnsi="Times New Roman"/>
          <w:sz w:val="24"/>
          <w:szCs w:val="24"/>
          <w:lang w:val="lv-LV"/>
        </w:rPr>
        <w:t xml:space="preserve"> </w:t>
      </w:r>
      <w:r w:rsidR="00C04EB5" w:rsidRPr="002530E3">
        <w:rPr>
          <w:rFonts w:ascii="Times New Roman" w:hAnsi="Times New Roman"/>
          <w:sz w:val="24"/>
          <w:szCs w:val="24"/>
          <w:lang w:val="lv-LV"/>
        </w:rPr>
        <w:t>987</w:t>
      </w:r>
      <w:r w:rsidR="000C7EEA" w:rsidRPr="002530E3">
        <w:rPr>
          <w:rFonts w:ascii="Times New Roman" w:hAnsi="Times New Roman"/>
          <w:sz w:val="24"/>
          <w:szCs w:val="24"/>
          <w:lang w:val="lv-LV"/>
        </w:rPr>
        <w:t xml:space="preserve"> </w:t>
      </w:r>
      <w:proofErr w:type="spellStart"/>
      <w:r w:rsidR="000C7EEA" w:rsidRPr="002530E3">
        <w:rPr>
          <w:rFonts w:ascii="Times New Roman" w:hAnsi="Times New Roman"/>
          <w:i/>
          <w:sz w:val="24"/>
          <w:szCs w:val="24"/>
          <w:lang w:val="lv-LV"/>
        </w:rPr>
        <w:t>euro</w:t>
      </w:r>
      <w:proofErr w:type="spellEnd"/>
      <w:r w:rsidRPr="002530E3">
        <w:rPr>
          <w:rFonts w:ascii="Times New Roman" w:eastAsia="SimSun" w:hAnsi="Times New Roman"/>
          <w:sz w:val="24"/>
          <w:szCs w:val="24"/>
          <w:lang w:val="lv-LV" w:eastAsia="zh-CN"/>
        </w:rPr>
        <w:t>;</w:t>
      </w:r>
    </w:p>
    <w:p w14:paraId="09403C50" w14:textId="1E8E5597" w:rsidR="00C50516" w:rsidRPr="002530E3" w:rsidRDefault="00287866" w:rsidP="00647A16">
      <w:pPr>
        <w:widowControl/>
        <w:numPr>
          <w:ilvl w:val="0"/>
          <w:numId w:val="10"/>
        </w:numPr>
        <w:tabs>
          <w:tab w:val="left" w:pos="-3544"/>
        </w:tabs>
        <w:spacing w:after="0" w:line="240" w:lineRule="auto"/>
        <w:ind w:left="0" w:right="-1050" w:firstLine="426"/>
        <w:jc w:val="both"/>
        <w:rPr>
          <w:rFonts w:ascii="Times New Roman" w:eastAsia="SimSun" w:hAnsi="Times New Roman"/>
          <w:sz w:val="24"/>
          <w:szCs w:val="24"/>
          <w:lang w:val="lv-LV" w:eastAsia="zh-CN"/>
        </w:rPr>
      </w:pPr>
      <w:r w:rsidRPr="002530E3">
        <w:rPr>
          <w:rFonts w:ascii="Times New Roman" w:eastAsia="SimSun" w:hAnsi="Times New Roman"/>
          <w:sz w:val="24"/>
          <w:szCs w:val="24"/>
          <w:lang w:val="lv-LV" w:eastAsia="zh-CN"/>
        </w:rPr>
        <w:t xml:space="preserve"> Izglītības un zinātnes ministrijai normatīvajos aktos noteiktajā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tehnoloģiju attīstības programmās”, par </w:t>
      </w:r>
      <w:r w:rsidR="00C32AD6" w:rsidRPr="002530E3">
        <w:rPr>
          <w:rFonts w:ascii="Times New Roman" w:hAnsi="Times New Roman"/>
          <w:sz w:val="24"/>
          <w:szCs w:val="24"/>
          <w:lang w:val="lv-LV"/>
        </w:rPr>
        <w:t>1 087 27</w:t>
      </w:r>
      <w:r w:rsidR="00505FD1" w:rsidRPr="002530E3">
        <w:rPr>
          <w:rFonts w:ascii="Times New Roman" w:hAnsi="Times New Roman"/>
          <w:sz w:val="24"/>
          <w:szCs w:val="24"/>
          <w:lang w:val="lv-LV"/>
        </w:rPr>
        <w:t>3</w:t>
      </w:r>
      <w:r w:rsidR="000C7EEA" w:rsidRPr="002530E3">
        <w:rPr>
          <w:rFonts w:ascii="Times New Roman" w:hAnsi="Times New Roman"/>
          <w:sz w:val="24"/>
          <w:szCs w:val="24"/>
          <w:lang w:val="lv-LV"/>
        </w:rPr>
        <w:t xml:space="preserve"> </w:t>
      </w:r>
      <w:proofErr w:type="spellStart"/>
      <w:r w:rsidR="000C7EEA" w:rsidRPr="002530E3">
        <w:rPr>
          <w:rFonts w:ascii="Times New Roman" w:hAnsi="Times New Roman"/>
          <w:i/>
          <w:sz w:val="24"/>
          <w:szCs w:val="24"/>
          <w:lang w:val="lv-LV"/>
        </w:rPr>
        <w:t>euro</w:t>
      </w:r>
      <w:proofErr w:type="spellEnd"/>
      <w:r w:rsidR="000C7EEA" w:rsidRPr="002530E3">
        <w:rPr>
          <w:rFonts w:ascii="Times New Roman" w:eastAsia="Times New Roman" w:hAnsi="Times New Roman"/>
          <w:sz w:val="24"/>
          <w:szCs w:val="24"/>
          <w:lang w:val="lv-LV"/>
        </w:rPr>
        <w:t xml:space="preserve"> palielinot finansējumu </w:t>
      </w:r>
      <w:r w:rsidR="000C7EEA" w:rsidRPr="002530E3">
        <w:rPr>
          <w:rFonts w:ascii="Times New Roman" w:hAnsi="Times New Roman"/>
          <w:sz w:val="24"/>
          <w:szCs w:val="24"/>
          <w:lang w:val="lv-LV"/>
        </w:rPr>
        <w:t>2016. gadam</w:t>
      </w:r>
      <w:r w:rsidR="000C7EEA" w:rsidRPr="002530E3">
        <w:rPr>
          <w:rFonts w:ascii="Times New Roman" w:eastAsia="SimSun" w:hAnsi="Times New Roman"/>
          <w:sz w:val="24"/>
          <w:szCs w:val="24"/>
          <w:lang w:val="lv-LV" w:eastAsia="zh-CN"/>
        </w:rPr>
        <w:t xml:space="preserve"> un </w:t>
      </w:r>
      <w:r w:rsidR="000C7EEA" w:rsidRPr="002530E3">
        <w:rPr>
          <w:rFonts w:ascii="Times New Roman" w:hAnsi="Times New Roman"/>
          <w:sz w:val="24"/>
          <w:szCs w:val="24"/>
          <w:lang w:val="lv-LV"/>
        </w:rPr>
        <w:t xml:space="preserve">par </w:t>
      </w:r>
      <w:r w:rsidR="00B06FDB" w:rsidRPr="002530E3">
        <w:rPr>
          <w:rFonts w:ascii="Times New Roman" w:hAnsi="Times New Roman"/>
          <w:sz w:val="24"/>
          <w:szCs w:val="24"/>
          <w:lang w:val="lv-LV"/>
        </w:rPr>
        <w:t>1 188 694</w:t>
      </w:r>
      <w:r w:rsidR="000C7EEA" w:rsidRPr="002530E3">
        <w:rPr>
          <w:rFonts w:ascii="Times New Roman" w:hAnsi="Times New Roman"/>
          <w:sz w:val="24"/>
          <w:szCs w:val="24"/>
          <w:lang w:val="lv-LV"/>
        </w:rPr>
        <w:t xml:space="preserve"> </w:t>
      </w:r>
      <w:proofErr w:type="spellStart"/>
      <w:r w:rsidR="000C7EEA" w:rsidRPr="002530E3">
        <w:rPr>
          <w:rFonts w:ascii="Times New Roman" w:hAnsi="Times New Roman"/>
          <w:i/>
          <w:sz w:val="24"/>
          <w:szCs w:val="24"/>
          <w:lang w:val="lv-LV"/>
        </w:rPr>
        <w:t>euro</w:t>
      </w:r>
      <w:proofErr w:type="spellEnd"/>
      <w:r w:rsidR="001B020D" w:rsidRPr="002530E3">
        <w:rPr>
          <w:rFonts w:ascii="Times New Roman" w:eastAsia="SimSun" w:hAnsi="Times New Roman"/>
          <w:sz w:val="24"/>
          <w:szCs w:val="24"/>
          <w:lang w:val="lv-LV" w:eastAsia="zh-CN"/>
        </w:rPr>
        <w:t xml:space="preserve"> palielinot finansējumu 2017.gadā</w:t>
      </w:r>
      <w:r w:rsidRPr="002530E3">
        <w:rPr>
          <w:rFonts w:ascii="Times New Roman" w:eastAsia="SimSun" w:hAnsi="Times New Roman"/>
          <w:sz w:val="24"/>
          <w:szCs w:val="24"/>
          <w:lang w:val="lv-LV" w:eastAsia="zh-CN"/>
        </w:rPr>
        <w:t>, lai nodrošinātu ES pētniecības programmu ietvaros projektu īstenošanu</w:t>
      </w:r>
      <w:r w:rsidR="00BB72F2" w:rsidRPr="002530E3">
        <w:rPr>
          <w:rFonts w:ascii="Times New Roman" w:eastAsia="SimSun" w:hAnsi="Times New Roman"/>
          <w:sz w:val="24"/>
          <w:szCs w:val="24"/>
          <w:lang w:val="lv-LV" w:eastAsia="zh-CN"/>
        </w:rPr>
        <w:t xml:space="preserve"> saskaņā ar noslēgtajiem līgumiem</w:t>
      </w:r>
      <w:r w:rsidR="001B020D" w:rsidRPr="002530E3">
        <w:rPr>
          <w:rFonts w:ascii="Times New Roman" w:eastAsia="SimSun" w:hAnsi="Times New Roman"/>
          <w:sz w:val="24"/>
          <w:szCs w:val="24"/>
          <w:lang w:val="lv-LV" w:eastAsia="zh-CN"/>
        </w:rPr>
        <w:t>.</w:t>
      </w:r>
    </w:p>
    <w:p w14:paraId="0056817D" w14:textId="77777777" w:rsidR="00F52791" w:rsidRPr="002530E3" w:rsidRDefault="00F52791" w:rsidP="009B683D">
      <w:pPr>
        <w:widowControl/>
        <w:spacing w:after="0" w:line="240" w:lineRule="auto"/>
        <w:ind w:firstLine="426"/>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Iesniedzējs:</w:t>
      </w:r>
    </w:p>
    <w:p w14:paraId="11B24346" w14:textId="77777777" w:rsidR="00F52791" w:rsidRPr="002530E3" w:rsidRDefault="00F52791">
      <w:pPr>
        <w:widowControl/>
        <w:spacing w:after="0" w:line="240" w:lineRule="auto"/>
        <w:ind w:firstLine="720"/>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Izglītības un zinātnes ministrs</w:t>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00C50516" w:rsidRPr="002530E3">
        <w:rPr>
          <w:rFonts w:ascii="Times New Roman" w:eastAsiaTheme="minorHAnsi" w:hAnsi="Times New Roman"/>
          <w:sz w:val="24"/>
          <w:szCs w:val="24"/>
          <w:lang w:val="lv-LV"/>
        </w:rPr>
        <w:t xml:space="preserve"> </w:t>
      </w:r>
      <w:r w:rsidRPr="002530E3">
        <w:rPr>
          <w:rFonts w:ascii="Times New Roman" w:eastAsiaTheme="minorHAnsi" w:hAnsi="Times New Roman"/>
          <w:sz w:val="24"/>
          <w:szCs w:val="24"/>
          <w:lang w:val="lv-LV"/>
        </w:rPr>
        <w:tab/>
        <w:t>Kārlis Šadurskis</w:t>
      </w:r>
    </w:p>
    <w:p w14:paraId="0CD38084" w14:textId="77777777" w:rsidR="009B683D" w:rsidRPr="002530E3" w:rsidRDefault="009B683D" w:rsidP="009B683D">
      <w:pPr>
        <w:widowControl/>
        <w:spacing w:after="0" w:line="240" w:lineRule="auto"/>
        <w:ind w:firstLine="720"/>
        <w:jc w:val="both"/>
        <w:rPr>
          <w:rFonts w:ascii="Times New Roman" w:eastAsiaTheme="minorHAnsi" w:hAnsi="Times New Roman"/>
          <w:sz w:val="24"/>
          <w:szCs w:val="24"/>
          <w:lang w:val="lv-LV"/>
        </w:rPr>
      </w:pPr>
    </w:p>
    <w:p w14:paraId="30EA3703" w14:textId="77777777" w:rsidR="00F52791" w:rsidRPr="002530E3" w:rsidRDefault="00F52791" w:rsidP="009B683D">
      <w:pPr>
        <w:widowControl/>
        <w:spacing w:after="0" w:line="240" w:lineRule="auto"/>
        <w:ind w:firstLine="720"/>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Vizē:</w:t>
      </w:r>
    </w:p>
    <w:p w14:paraId="244D40F6" w14:textId="77777777" w:rsidR="00F52791" w:rsidRPr="002530E3" w:rsidRDefault="00F52791">
      <w:pPr>
        <w:widowControl/>
        <w:spacing w:after="0" w:line="240" w:lineRule="auto"/>
        <w:ind w:firstLine="720"/>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 xml:space="preserve">Valsts sekretāre </w:t>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t xml:space="preserve"> Līga Lejiņa</w:t>
      </w:r>
    </w:p>
    <w:p w14:paraId="51ECA01F" w14:textId="60FB1569" w:rsidR="00A646C4" w:rsidRPr="002530E3" w:rsidRDefault="00173C55" w:rsidP="009B683D">
      <w:pPr>
        <w:widowControl/>
        <w:spacing w:after="0" w:line="240" w:lineRule="auto"/>
        <w:ind w:firstLine="720"/>
        <w:jc w:val="both"/>
        <w:rPr>
          <w:rFonts w:ascii="Times New Roman" w:eastAsiaTheme="minorHAnsi" w:hAnsi="Times New Roman"/>
          <w:sz w:val="16"/>
          <w:szCs w:val="16"/>
          <w:lang w:val="lv-LV"/>
        </w:rPr>
      </w:pPr>
      <w:r w:rsidRPr="002530E3">
        <w:rPr>
          <w:rFonts w:ascii="Times New Roman" w:eastAsiaTheme="minorHAnsi" w:hAnsi="Times New Roman"/>
          <w:sz w:val="16"/>
          <w:szCs w:val="16"/>
          <w:lang w:val="lv-LV"/>
        </w:rPr>
        <w:t>06.12</w:t>
      </w:r>
      <w:r w:rsidR="0041358F" w:rsidRPr="002530E3">
        <w:rPr>
          <w:rFonts w:ascii="Times New Roman" w:eastAsiaTheme="minorHAnsi" w:hAnsi="Times New Roman"/>
          <w:sz w:val="16"/>
          <w:szCs w:val="16"/>
          <w:lang w:val="lv-LV"/>
        </w:rPr>
        <w:t>.</w:t>
      </w:r>
      <w:r w:rsidR="000B6105" w:rsidRPr="002530E3">
        <w:rPr>
          <w:rFonts w:ascii="Times New Roman" w:eastAsiaTheme="minorHAnsi" w:hAnsi="Times New Roman"/>
          <w:sz w:val="16"/>
          <w:szCs w:val="16"/>
          <w:lang w:val="lv-LV"/>
        </w:rPr>
        <w:t>2016. 15</w:t>
      </w:r>
      <w:r w:rsidR="00C207CE" w:rsidRPr="002530E3">
        <w:rPr>
          <w:rFonts w:ascii="Times New Roman" w:eastAsiaTheme="minorHAnsi" w:hAnsi="Times New Roman"/>
          <w:sz w:val="16"/>
          <w:szCs w:val="16"/>
          <w:lang w:val="lv-LV"/>
        </w:rPr>
        <w:t>:58</w:t>
      </w:r>
    </w:p>
    <w:p w14:paraId="7DC7B414" w14:textId="3626FA18" w:rsidR="00A646C4" w:rsidRPr="002530E3" w:rsidRDefault="00591912">
      <w:pPr>
        <w:widowControl/>
        <w:spacing w:after="0" w:line="240" w:lineRule="auto"/>
        <w:ind w:firstLine="720"/>
        <w:jc w:val="both"/>
        <w:rPr>
          <w:rFonts w:ascii="Times New Roman" w:eastAsiaTheme="minorHAnsi" w:hAnsi="Times New Roman"/>
          <w:sz w:val="16"/>
          <w:szCs w:val="16"/>
          <w:lang w:val="lv-LV"/>
        </w:rPr>
      </w:pPr>
      <w:r w:rsidRPr="002530E3">
        <w:rPr>
          <w:rFonts w:ascii="Times New Roman" w:eastAsiaTheme="minorHAnsi" w:hAnsi="Times New Roman"/>
          <w:sz w:val="16"/>
          <w:szCs w:val="16"/>
          <w:lang w:val="lv-LV"/>
        </w:rPr>
        <w:t>3825</w:t>
      </w:r>
    </w:p>
    <w:p w14:paraId="720564A9" w14:textId="45DBC578" w:rsidR="00DB6B55" w:rsidRPr="002530E3" w:rsidRDefault="00DB6B55">
      <w:pPr>
        <w:widowControl/>
        <w:spacing w:after="0" w:line="240" w:lineRule="auto"/>
        <w:ind w:firstLine="720"/>
        <w:rPr>
          <w:rFonts w:ascii="Times New Roman" w:eastAsiaTheme="minorHAnsi" w:hAnsi="Times New Roman"/>
          <w:sz w:val="16"/>
          <w:szCs w:val="16"/>
          <w:lang w:val="lv-LV" w:eastAsia="lv-LV"/>
        </w:rPr>
      </w:pPr>
      <w:r w:rsidRPr="002530E3">
        <w:rPr>
          <w:rFonts w:ascii="Times New Roman" w:eastAsiaTheme="minorHAnsi" w:hAnsi="Times New Roman"/>
          <w:sz w:val="16"/>
          <w:szCs w:val="16"/>
          <w:lang w:val="lv-LV" w:eastAsia="lv-LV"/>
        </w:rPr>
        <w:t>Depkovska, 67047772</w:t>
      </w:r>
    </w:p>
    <w:p w14:paraId="3EC82530" w14:textId="0AB03BD3" w:rsidR="00DB6B55" w:rsidRPr="002530E3" w:rsidRDefault="00BD623B" w:rsidP="00DB6B55">
      <w:pPr>
        <w:widowControl/>
        <w:spacing w:after="0" w:line="240" w:lineRule="auto"/>
        <w:ind w:firstLine="720"/>
        <w:rPr>
          <w:rFonts w:ascii="Times New Roman" w:eastAsiaTheme="minorHAnsi" w:hAnsi="Times New Roman"/>
          <w:sz w:val="16"/>
          <w:szCs w:val="16"/>
          <w:lang w:val="lv-LV" w:eastAsia="lv-LV"/>
        </w:rPr>
      </w:pPr>
      <w:hyperlink r:id="rId8" w:history="1">
        <w:r w:rsidR="006523E9" w:rsidRPr="002530E3">
          <w:rPr>
            <w:rStyle w:val="Hyperlink"/>
            <w:rFonts w:ascii="Times New Roman" w:eastAsiaTheme="minorHAnsi" w:hAnsi="Times New Roman"/>
            <w:sz w:val="16"/>
            <w:szCs w:val="16"/>
            <w:lang w:val="lv-LV" w:eastAsia="lv-LV"/>
          </w:rPr>
          <w:t>anita.depkovska@izm.gov.lv</w:t>
        </w:r>
      </w:hyperlink>
      <w:r w:rsidR="006523E9" w:rsidRPr="002530E3">
        <w:rPr>
          <w:rFonts w:ascii="Times New Roman" w:eastAsiaTheme="minorHAnsi" w:hAnsi="Times New Roman"/>
          <w:sz w:val="16"/>
          <w:szCs w:val="16"/>
          <w:lang w:val="lv-LV" w:eastAsia="lv-LV"/>
        </w:rPr>
        <w:t xml:space="preserve"> </w:t>
      </w:r>
    </w:p>
    <w:p w14:paraId="715455E7" w14:textId="77777777" w:rsidR="00A646C4" w:rsidRPr="002530E3" w:rsidRDefault="00A646C4">
      <w:pPr>
        <w:widowControl/>
        <w:spacing w:after="0" w:line="240" w:lineRule="auto"/>
        <w:ind w:firstLine="720"/>
        <w:rPr>
          <w:rFonts w:ascii="Times New Roman" w:eastAsiaTheme="minorHAnsi" w:hAnsi="Times New Roman"/>
          <w:sz w:val="16"/>
          <w:szCs w:val="16"/>
          <w:lang w:val="lv-LV" w:eastAsia="lv-LV"/>
        </w:rPr>
      </w:pPr>
      <w:r w:rsidRPr="002530E3">
        <w:rPr>
          <w:rFonts w:ascii="Times New Roman" w:eastAsiaTheme="minorHAnsi" w:hAnsi="Times New Roman"/>
          <w:sz w:val="16"/>
          <w:szCs w:val="16"/>
          <w:lang w:val="lv-LV" w:eastAsia="lv-LV"/>
        </w:rPr>
        <w:t>Bundule, 67785423</w:t>
      </w:r>
    </w:p>
    <w:p w14:paraId="58EC0CBD" w14:textId="3E9EBB75" w:rsidR="006E2509" w:rsidRPr="009B683D" w:rsidRDefault="00BD623B" w:rsidP="009B683D">
      <w:pPr>
        <w:widowControl/>
        <w:spacing w:after="0" w:line="240" w:lineRule="auto"/>
        <w:ind w:firstLine="720"/>
        <w:jc w:val="both"/>
        <w:rPr>
          <w:rFonts w:ascii="Times New Roman" w:eastAsiaTheme="minorHAnsi" w:hAnsi="Times New Roman"/>
          <w:sz w:val="16"/>
          <w:szCs w:val="16"/>
          <w:lang w:val="lv-LV"/>
        </w:rPr>
      </w:pPr>
      <w:hyperlink r:id="rId9" w:history="1">
        <w:r w:rsidR="00A646C4" w:rsidRPr="002530E3">
          <w:rPr>
            <w:rFonts w:ascii="Times New Roman" w:eastAsiaTheme="minorHAnsi" w:hAnsi="Times New Roman"/>
            <w:sz w:val="16"/>
            <w:szCs w:val="16"/>
            <w:u w:val="single"/>
            <w:lang w:val="lv-LV" w:eastAsia="lv-LV"/>
          </w:rPr>
          <w:t>maija.bundule@viaa.gov.lv</w:t>
        </w:r>
      </w:hyperlink>
      <w:r w:rsidR="00943938" w:rsidRPr="009B683D">
        <w:rPr>
          <w:rFonts w:ascii="Times New Roman" w:eastAsiaTheme="minorHAnsi" w:hAnsi="Times New Roman"/>
          <w:sz w:val="16"/>
          <w:szCs w:val="16"/>
          <w:u w:val="single"/>
          <w:lang w:val="lv-LV" w:eastAsia="lv-LV"/>
        </w:rPr>
        <w:t xml:space="preserve">  </w:t>
      </w:r>
      <w:r w:rsidR="00DB6B55" w:rsidRPr="009B683D">
        <w:rPr>
          <w:rFonts w:ascii="Times New Roman" w:eastAsiaTheme="minorHAnsi" w:hAnsi="Times New Roman"/>
          <w:sz w:val="16"/>
          <w:szCs w:val="16"/>
          <w:u w:val="single"/>
          <w:lang w:val="lv-LV" w:eastAsia="lv-LV"/>
        </w:rPr>
        <w:t xml:space="preserve">  </w:t>
      </w:r>
      <w:r w:rsidR="00A646C4" w:rsidRPr="009B683D">
        <w:rPr>
          <w:rFonts w:ascii="Times New Roman" w:eastAsiaTheme="minorHAnsi" w:hAnsi="Times New Roman"/>
          <w:sz w:val="16"/>
          <w:szCs w:val="16"/>
          <w:lang w:val="lv-LV" w:eastAsia="lv-LV"/>
        </w:rPr>
        <w:t xml:space="preserve"> </w:t>
      </w:r>
      <w:r w:rsidR="00DB6B55" w:rsidRPr="009B683D">
        <w:rPr>
          <w:rFonts w:ascii="Times New Roman" w:eastAsiaTheme="minorHAnsi" w:hAnsi="Times New Roman"/>
          <w:sz w:val="16"/>
          <w:szCs w:val="16"/>
          <w:lang w:val="lv-LV" w:eastAsia="lv-LV"/>
        </w:rPr>
        <w:t xml:space="preserve"> </w:t>
      </w:r>
    </w:p>
    <w:sectPr w:rsidR="006E2509" w:rsidRPr="009B683D" w:rsidSect="00DD0CD4">
      <w:headerReference w:type="default" r:id="rId10"/>
      <w:footerReference w:type="default" r:id="rId11"/>
      <w:footerReference w:type="first" r:id="rId12"/>
      <w:pgSz w:w="11906" w:h="16838"/>
      <w:pgMar w:top="1135" w:right="2408" w:bottom="1440"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04C7" w14:textId="77777777" w:rsidR="00BD623B" w:rsidRDefault="00BD623B" w:rsidP="00C87C2C">
      <w:pPr>
        <w:spacing w:after="0" w:line="240" w:lineRule="auto"/>
      </w:pPr>
      <w:r>
        <w:separator/>
      </w:r>
    </w:p>
  </w:endnote>
  <w:endnote w:type="continuationSeparator" w:id="0">
    <w:p w14:paraId="48E5743D" w14:textId="77777777" w:rsidR="00BD623B" w:rsidRDefault="00BD623B" w:rsidP="00C8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7719" w14:textId="77777777" w:rsidR="000C7EEA" w:rsidRDefault="000C7EEA">
    <w:pPr>
      <w:pStyle w:val="Footer"/>
      <w:jc w:val="center"/>
    </w:pPr>
  </w:p>
  <w:p w14:paraId="2B53F5DD" w14:textId="2486AE3E" w:rsidR="000C7EEA" w:rsidRPr="00444BB8" w:rsidRDefault="000C7EEA" w:rsidP="00444BB8">
    <w:pPr>
      <w:spacing w:after="0" w:line="240" w:lineRule="auto"/>
      <w:ind w:right="-1050"/>
      <w:jc w:val="both"/>
      <w:rPr>
        <w:rFonts w:ascii="Times New Roman" w:hAnsi="Times New Roman"/>
        <w:sz w:val="20"/>
        <w:szCs w:val="20"/>
        <w:lang w:val="lv-LV"/>
      </w:rPr>
    </w:pPr>
    <w:r>
      <w:rPr>
        <w:rFonts w:ascii="Times New Roman" w:hAnsi="Times New Roman"/>
        <w:sz w:val="20"/>
        <w:szCs w:val="20"/>
        <w:lang w:val="lv-LV"/>
      </w:rPr>
      <w:t>IZMzino</w:t>
    </w:r>
    <w:r w:rsidRPr="00444BB8">
      <w:rPr>
        <w:rFonts w:ascii="Times New Roman" w:hAnsi="Times New Roman"/>
        <w:sz w:val="20"/>
        <w:szCs w:val="20"/>
        <w:lang w:val="lv-LV"/>
      </w:rPr>
      <w:t>_</w:t>
    </w:r>
    <w:r>
      <w:rPr>
        <w:rFonts w:ascii="Times New Roman" w:hAnsi="Times New Roman"/>
        <w:sz w:val="20"/>
        <w:szCs w:val="20"/>
        <w:lang w:val="lv-LV"/>
      </w:rPr>
      <w:t>061216_</w:t>
    </w:r>
    <w:r w:rsidRPr="00444BB8">
      <w:rPr>
        <w:rFonts w:ascii="Times New Roman" w:hAnsi="Times New Roman"/>
        <w:sz w:val="20"/>
        <w:szCs w:val="20"/>
        <w:lang w:val="lv-LV"/>
      </w:rPr>
      <w:t>70.06.00</w:t>
    </w:r>
    <w:r>
      <w:rPr>
        <w:rFonts w:ascii="Times New Roman" w:hAnsi="Times New Roman"/>
        <w:sz w:val="20"/>
        <w:szCs w:val="20"/>
        <w:lang w:val="lv-LV"/>
      </w:rPr>
      <w:t>pardale</w:t>
    </w:r>
    <w:r w:rsidRPr="00444BB8">
      <w:rPr>
        <w:rFonts w:ascii="Times New Roman" w:hAnsi="Times New Roman"/>
        <w:sz w:val="20"/>
        <w:szCs w:val="20"/>
        <w:lang w:val="lv-LV"/>
      </w:rPr>
      <w:t xml:space="preserve">; Informatīvais ziņojums “Par apropriācijas pārdali no 74.resora “Gadskārtējā valsts budžeta izpildes procesā pārdalāmais finansējums” programmas 80.00.00 “Nesadalītais </w:t>
    </w:r>
    <w:r w:rsidRPr="008711BA">
      <w:rPr>
        <w:rFonts w:ascii="Times New Roman" w:hAnsi="Times New Roman"/>
        <w:sz w:val="20"/>
        <w:szCs w:val="20"/>
        <w:lang w:val="lv-LV"/>
      </w:rPr>
      <w:t xml:space="preserve">finansējums Eiropas Savienības politiku instrumentu un pārējās ārvalstu finanšu palīdzības līdzfinansēto projektu un pasākumu īstenošanai” uz Izglītības un zinātnes ministrijas  valsts budžeta </w:t>
    </w:r>
    <w:proofErr w:type="spellStart"/>
    <w:r w:rsidRPr="008711BA">
      <w:rPr>
        <w:rFonts w:ascii="Times New Roman" w:hAnsi="Times New Roman"/>
        <w:sz w:val="20"/>
        <w:szCs w:val="20"/>
      </w:rPr>
      <w:t>programmas</w:t>
    </w:r>
    <w:proofErr w:type="spellEnd"/>
    <w:r w:rsidRPr="008711BA">
      <w:rPr>
        <w:rFonts w:ascii="Times New Roman" w:hAnsi="Times New Roman"/>
        <w:sz w:val="20"/>
        <w:szCs w:val="20"/>
      </w:rPr>
      <w:t xml:space="preserve"> 70.00.00 "</w:t>
    </w:r>
    <w:proofErr w:type="spellStart"/>
    <w:r w:rsidRPr="008711BA">
      <w:rPr>
        <w:rFonts w:ascii="Times New Roman" w:hAnsi="Times New Roman"/>
        <w:sz w:val="20"/>
        <w:szCs w:val="20"/>
      </w:rPr>
      <w:t>Citu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Eiropas</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Savienības</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politiku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instrumentu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projektu</w:t>
    </w:r>
    <w:proofErr w:type="spellEnd"/>
    <w:r w:rsidRPr="008711BA">
      <w:rPr>
        <w:rFonts w:ascii="Times New Roman" w:hAnsi="Times New Roman"/>
        <w:sz w:val="20"/>
        <w:szCs w:val="20"/>
      </w:rPr>
      <w:t xml:space="preserve"> un </w:t>
    </w:r>
    <w:proofErr w:type="spellStart"/>
    <w:r w:rsidRPr="008711BA">
      <w:rPr>
        <w:rFonts w:ascii="Times New Roman" w:hAnsi="Times New Roman"/>
        <w:sz w:val="20"/>
        <w:szCs w:val="20"/>
      </w:rPr>
      <w:t>pasākumu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īstenošana</w:t>
    </w:r>
    <w:proofErr w:type="spellEnd"/>
    <w:r w:rsidRPr="008711BA">
      <w:rPr>
        <w:rFonts w:ascii="Times New Roman" w:hAnsi="Times New Roman"/>
        <w:sz w:val="20"/>
        <w:szCs w:val="20"/>
      </w:rPr>
      <w:t xml:space="preserve">" </w:t>
    </w:r>
    <w:r w:rsidRPr="008711BA">
      <w:rPr>
        <w:rFonts w:ascii="Times New Roman" w:hAnsi="Times New Roman"/>
        <w:sz w:val="20"/>
        <w:szCs w:val="20"/>
        <w:lang w:val="lv-LV"/>
      </w:rPr>
      <w:t>apakšprogrammu 70.06.00 “Dalība Eiropas Savienības pētniecības un tehnoloģiju attīstības programmās””</w:t>
    </w:r>
  </w:p>
  <w:p w14:paraId="4F0BFBD2" w14:textId="77777777" w:rsidR="000C7EEA" w:rsidRPr="00444BB8" w:rsidRDefault="000C7EEA" w:rsidP="00444BB8">
    <w:pPr>
      <w:spacing w:after="0" w:line="240" w:lineRule="auto"/>
      <w:ind w:right="-1050"/>
      <w:jc w:val="both"/>
      <w:rPr>
        <w:rFonts w:ascii="Times New Roman" w:hAnsi="Times New Roman"/>
        <w:sz w:val="20"/>
        <w:szCs w:val="20"/>
        <w:lang w:val="lv-LV"/>
      </w:rPr>
    </w:pPr>
  </w:p>
  <w:p w14:paraId="19C88DA5" w14:textId="77777777" w:rsidR="000C7EEA" w:rsidRPr="00444BB8" w:rsidRDefault="000C7EEA">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4C13" w14:textId="28FD5B9B" w:rsidR="000C7EEA" w:rsidRPr="00444BB8" w:rsidRDefault="000C7EEA" w:rsidP="006523E9">
    <w:pPr>
      <w:spacing w:after="0" w:line="240" w:lineRule="auto"/>
      <w:ind w:right="-1050"/>
      <w:jc w:val="both"/>
      <w:rPr>
        <w:rFonts w:ascii="Times New Roman" w:hAnsi="Times New Roman"/>
        <w:sz w:val="20"/>
        <w:szCs w:val="20"/>
        <w:lang w:val="lv-LV"/>
      </w:rPr>
    </w:pPr>
    <w:r w:rsidRPr="00444BB8">
      <w:rPr>
        <w:rFonts w:ascii="Times New Roman" w:hAnsi="Times New Roman"/>
        <w:sz w:val="20"/>
        <w:szCs w:val="20"/>
        <w:lang w:val="lv-LV"/>
      </w:rPr>
      <w:t>IZ</w:t>
    </w:r>
    <w:r>
      <w:rPr>
        <w:rFonts w:ascii="Times New Roman" w:hAnsi="Times New Roman"/>
        <w:sz w:val="20"/>
        <w:szCs w:val="20"/>
        <w:lang w:val="lv-LV"/>
      </w:rPr>
      <w:t>Mzino</w:t>
    </w:r>
    <w:r w:rsidRPr="00444BB8">
      <w:rPr>
        <w:rFonts w:ascii="Times New Roman" w:hAnsi="Times New Roman"/>
        <w:sz w:val="20"/>
        <w:szCs w:val="20"/>
        <w:lang w:val="lv-LV"/>
      </w:rPr>
      <w:t>_</w:t>
    </w:r>
    <w:r>
      <w:rPr>
        <w:rFonts w:ascii="Times New Roman" w:hAnsi="Times New Roman"/>
        <w:sz w:val="20"/>
        <w:szCs w:val="20"/>
        <w:lang w:val="lv-LV"/>
      </w:rPr>
      <w:t>061216_</w:t>
    </w:r>
    <w:r w:rsidRPr="00444BB8">
      <w:rPr>
        <w:rFonts w:ascii="Times New Roman" w:hAnsi="Times New Roman"/>
        <w:sz w:val="20"/>
        <w:szCs w:val="20"/>
        <w:lang w:val="lv-LV"/>
      </w:rPr>
      <w:t>70.06.00</w:t>
    </w:r>
    <w:r>
      <w:rPr>
        <w:rFonts w:ascii="Times New Roman" w:hAnsi="Times New Roman"/>
        <w:sz w:val="20"/>
        <w:szCs w:val="20"/>
        <w:lang w:val="lv-LV"/>
      </w:rPr>
      <w:t>pardale</w:t>
    </w:r>
    <w:r w:rsidRPr="00444BB8">
      <w:rPr>
        <w:rFonts w:ascii="Times New Roman" w:hAnsi="Times New Roman"/>
        <w:sz w:val="20"/>
        <w:szCs w:val="20"/>
        <w:lang w:val="lv-LV"/>
      </w:rPr>
      <w:t xml:space="preserve">; Informatīvais ziņojums “Par apropriācijas pārdali no 74.resora “Gadskārtējā valsts budžeta izpildes procesā pārdalāmais finansējums” programmas 80.00.00 “Nesadalītais </w:t>
    </w:r>
    <w:r w:rsidRPr="008711BA">
      <w:rPr>
        <w:rFonts w:ascii="Times New Roman" w:hAnsi="Times New Roman"/>
        <w:sz w:val="20"/>
        <w:szCs w:val="20"/>
        <w:lang w:val="lv-LV"/>
      </w:rPr>
      <w:t xml:space="preserve">finansējums Eiropas Savienības politiku instrumentu un pārējās ārvalstu finanšu palīdzības līdzfinansēto projektu un pasākumu īstenošanai” uz Izglītības un zinātnes ministrijas  valsts budžeta </w:t>
    </w:r>
    <w:proofErr w:type="spellStart"/>
    <w:r w:rsidRPr="008711BA">
      <w:rPr>
        <w:rFonts w:ascii="Times New Roman" w:hAnsi="Times New Roman"/>
        <w:sz w:val="20"/>
        <w:szCs w:val="20"/>
      </w:rPr>
      <w:t>programmas</w:t>
    </w:r>
    <w:proofErr w:type="spellEnd"/>
    <w:r w:rsidRPr="008711BA">
      <w:rPr>
        <w:rFonts w:ascii="Times New Roman" w:hAnsi="Times New Roman"/>
        <w:sz w:val="20"/>
        <w:szCs w:val="20"/>
      </w:rPr>
      <w:t xml:space="preserve"> 70.00.00 "</w:t>
    </w:r>
    <w:proofErr w:type="spellStart"/>
    <w:r w:rsidRPr="008711BA">
      <w:rPr>
        <w:rFonts w:ascii="Times New Roman" w:hAnsi="Times New Roman"/>
        <w:sz w:val="20"/>
        <w:szCs w:val="20"/>
      </w:rPr>
      <w:t>Citu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Eiropas</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Savienības</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politiku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instrumentu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projektu</w:t>
    </w:r>
    <w:proofErr w:type="spellEnd"/>
    <w:r w:rsidRPr="008711BA">
      <w:rPr>
        <w:rFonts w:ascii="Times New Roman" w:hAnsi="Times New Roman"/>
        <w:sz w:val="20"/>
        <w:szCs w:val="20"/>
      </w:rPr>
      <w:t xml:space="preserve"> un </w:t>
    </w:r>
    <w:proofErr w:type="spellStart"/>
    <w:r w:rsidRPr="008711BA">
      <w:rPr>
        <w:rFonts w:ascii="Times New Roman" w:hAnsi="Times New Roman"/>
        <w:sz w:val="20"/>
        <w:szCs w:val="20"/>
      </w:rPr>
      <w:t>pasākumu</w:t>
    </w:r>
    <w:proofErr w:type="spellEnd"/>
    <w:r w:rsidRPr="008711BA">
      <w:rPr>
        <w:rFonts w:ascii="Times New Roman" w:hAnsi="Times New Roman"/>
        <w:sz w:val="20"/>
        <w:szCs w:val="20"/>
      </w:rPr>
      <w:t xml:space="preserve"> </w:t>
    </w:r>
    <w:proofErr w:type="spellStart"/>
    <w:r w:rsidRPr="008711BA">
      <w:rPr>
        <w:rFonts w:ascii="Times New Roman" w:hAnsi="Times New Roman"/>
        <w:sz w:val="20"/>
        <w:szCs w:val="20"/>
      </w:rPr>
      <w:t>īstenošana</w:t>
    </w:r>
    <w:proofErr w:type="spellEnd"/>
    <w:r w:rsidRPr="008711BA">
      <w:rPr>
        <w:rFonts w:ascii="Times New Roman" w:hAnsi="Times New Roman"/>
        <w:sz w:val="20"/>
        <w:szCs w:val="20"/>
      </w:rPr>
      <w:t xml:space="preserve">" </w:t>
    </w:r>
    <w:r w:rsidRPr="008711BA">
      <w:rPr>
        <w:rFonts w:ascii="Times New Roman" w:hAnsi="Times New Roman"/>
        <w:sz w:val="20"/>
        <w:szCs w:val="20"/>
        <w:lang w:val="lv-LV"/>
      </w:rPr>
      <w:t>apakšprogrammu 70.06.00 “Dalība Eiropas Savienības pētniecības un tehnoloģiju attīstības programmās””</w:t>
    </w:r>
  </w:p>
  <w:p w14:paraId="27153653" w14:textId="77777777" w:rsidR="000C7EEA" w:rsidRDefault="000C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CBCC1" w14:textId="77777777" w:rsidR="00BD623B" w:rsidRDefault="00BD623B" w:rsidP="00C87C2C">
      <w:pPr>
        <w:spacing w:after="0" w:line="240" w:lineRule="auto"/>
      </w:pPr>
      <w:r>
        <w:separator/>
      </w:r>
    </w:p>
  </w:footnote>
  <w:footnote w:type="continuationSeparator" w:id="0">
    <w:p w14:paraId="6EF5AE59" w14:textId="77777777" w:rsidR="00BD623B" w:rsidRDefault="00BD623B" w:rsidP="00C87C2C">
      <w:pPr>
        <w:spacing w:after="0" w:line="240" w:lineRule="auto"/>
      </w:pPr>
      <w:r>
        <w:continuationSeparator/>
      </w:r>
    </w:p>
  </w:footnote>
  <w:footnote w:id="1">
    <w:p w14:paraId="4BD790BB" w14:textId="77777777" w:rsidR="000C7EEA" w:rsidRPr="000E3FEF" w:rsidRDefault="000C7EEA" w:rsidP="00764D0D">
      <w:pPr>
        <w:pStyle w:val="FootnoteText"/>
        <w:rPr>
          <w:rFonts w:ascii="Times New Roman" w:hAnsi="Times New Roman"/>
          <w:lang w:val="lv-LV"/>
        </w:rPr>
      </w:pPr>
      <w:r w:rsidRPr="000E3FEF">
        <w:rPr>
          <w:rStyle w:val="FootnoteReference"/>
          <w:rFonts w:ascii="Times New Roman" w:hAnsi="Times New Roman"/>
        </w:rPr>
        <w:footnoteRef/>
      </w:r>
      <w:r w:rsidRPr="000E3FEF">
        <w:rPr>
          <w:rFonts w:ascii="Times New Roman" w:hAnsi="Times New Roman"/>
        </w:rPr>
        <w:t xml:space="preserve"> http://mk.gov.lv/sites/default/files/editor/20160210_mkucinskis_vald_prior_gala_vers_0.pdf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861524"/>
      <w:docPartObj>
        <w:docPartGallery w:val="Page Numbers (Top of Page)"/>
        <w:docPartUnique/>
      </w:docPartObj>
    </w:sdtPr>
    <w:sdtEndPr>
      <w:rPr>
        <w:noProof/>
      </w:rPr>
    </w:sdtEndPr>
    <w:sdtContent>
      <w:p w14:paraId="49413795" w14:textId="77777777" w:rsidR="000C7EEA" w:rsidRDefault="000C7EEA">
        <w:pPr>
          <w:pStyle w:val="Header"/>
          <w:jc w:val="center"/>
        </w:pPr>
        <w:r>
          <w:fldChar w:fldCharType="begin"/>
        </w:r>
        <w:r>
          <w:instrText xml:space="preserve"> PAGE   \* MERGEFORMAT </w:instrText>
        </w:r>
        <w:r>
          <w:fldChar w:fldCharType="separate"/>
        </w:r>
        <w:r w:rsidR="002530E3">
          <w:rPr>
            <w:noProof/>
          </w:rPr>
          <w:t>9</w:t>
        </w:r>
        <w:r>
          <w:rPr>
            <w:noProof/>
          </w:rPr>
          <w:fldChar w:fldCharType="end"/>
        </w:r>
      </w:p>
    </w:sdtContent>
  </w:sdt>
  <w:p w14:paraId="65FE39C0" w14:textId="77777777" w:rsidR="000C7EEA" w:rsidRPr="00444BB8" w:rsidRDefault="000C7EEA" w:rsidP="00444BB8">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851"/>
    <w:multiLevelType w:val="hybridMultilevel"/>
    <w:tmpl w:val="15907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46371"/>
    <w:multiLevelType w:val="hybridMultilevel"/>
    <w:tmpl w:val="2A2E9FA2"/>
    <w:lvl w:ilvl="0" w:tplc="9A5C4562">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E40FA2"/>
    <w:multiLevelType w:val="hybridMultilevel"/>
    <w:tmpl w:val="4A249A58"/>
    <w:lvl w:ilvl="0" w:tplc="50FAE922">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EF93FCF"/>
    <w:multiLevelType w:val="hybridMultilevel"/>
    <w:tmpl w:val="D0C6BE48"/>
    <w:lvl w:ilvl="0" w:tplc="4EF8F7C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36436FC5"/>
    <w:multiLevelType w:val="hybridMultilevel"/>
    <w:tmpl w:val="6008A686"/>
    <w:lvl w:ilvl="0" w:tplc="946A10D0">
      <w:start w:val="1"/>
      <w:numFmt w:val="decimal"/>
      <w:lvlText w:val="%1."/>
      <w:lvlJc w:val="left"/>
      <w:pPr>
        <w:ind w:left="644"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C4F64FB"/>
    <w:multiLevelType w:val="hybridMultilevel"/>
    <w:tmpl w:val="E524484C"/>
    <w:lvl w:ilvl="0" w:tplc="B70A80B4">
      <w:start w:val="4"/>
      <w:numFmt w:val="bullet"/>
      <w:lvlText w:val="-"/>
      <w:lvlJc w:val="left"/>
      <w:pPr>
        <w:ind w:left="2348" w:hanging="360"/>
      </w:pPr>
      <w:rPr>
        <w:rFonts w:ascii="Times New Roman" w:eastAsiaTheme="minorHAnsi" w:hAnsi="Times New Roman" w:cs="Times New Roman" w:hint="default"/>
      </w:rPr>
    </w:lvl>
    <w:lvl w:ilvl="1" w:tplc="04260003" w:tentative="1">
      <w:start w:val="1"/>
      <w:numFmt w:val="bullet"/>
      <w:lvlText w:val="o"/>
      <w:lvlJc w:val="left"/>
      <w:pPr>
        <w:ind w:left="3068" w:hanging="360"/>
      </w:pPr>
      <w:rPr>
        <w:rFonts w:ascii="Courier New" w:hAnsi="Courier New" w:cs="Courier New" w:hint="default"/>
      </w:rPr>
    </w:lvl>
    <w:lvl w:ilvl="2" w:tplc="04260005" w:tentative="1">
      <w:start w:val="1"/>
      <w:numFmt w:val="bullet"/>
      <w:lvlText w:val=""/>
      <w:lvlJc w:val="left"/>
      <w:pPr>
        <w:ind w:left="3788" w:hanging="360"/>
      </w:pPr>
      <w:rPr>
        <w:rFonts w:ascii="Wingdings" w:hAnsi="Wingdings" w:hint="default"/>
      </w:rPr>
    </w:lvl>
    <w:lvl w:ilvl="3" w:tplc="04260001" w:tentative="1">
      <w:start w:val="1"/>
      <w:numFmt w:val="bullet"/>
      <w:lvlText w:val=""/>
      <w:lvlJc w:val="left"/>
      <w:pPr>
        <w:ind w:left="4508" w:hanging="360"/>
      </w:pPr>
      <w:rPr>
        <w:rFonts w:ascii="Symbol" w:hAnsi="Symbol" w:hint="default"/>
      </w:rPr>
    </w:lvl>
    <w:lvl w:ilvl="4" w:tplc="04260003" w:tentative="1">
      <w:start w:val="1"/>
      <w:numFmt w:val="bullet"/>
      <w:lvlText w:val="o"/>
      <w:lvlJc w:val="left"/>
      <w:pPr>
        <w:ind w:left="5228" w:hanging="360"/>
      </w:pPr>
      <w:rPr>
        <w:rFonts w:ascii="Courier New" w:hAnsi="Courier New" w:cs="Courier New" w:hint="default"/>
      </w:rPr>
    </w:lvl>
    <w:lvl w:ilvl="5" w:tplc="04260005" w:tentative="1">
      <w:start w:val="1"/>
      <w:numFmt w:val="bullet"/>
      <w:lvlText w:val=""/>
      <w:lvlJc w:val="left"/>
      <w:pPr>
        <w:ind w:left="5948" w:hanging="360"/>
      </w:pPr>
      <w:rPr>
        <w:rFonts w:ascii="Wingdings" w:hAnsi="Wingdings" w:hint="default"/>
      </w:rPr>
    </w:lvl>
    <w:lvl w:ilvl="6" w:tplc="04260001" w:tentative="1">
      <w:start w:val="1"/>
      <w:numFmt w:val="bullet"/>
      <w:lvlText w:val=""/>
      <w:lvlJc w:val="left"/>
      <w:pPr>
        <w:ind w:left="6668" w:hanging="360"/>
      </w:pPr>
      <w:rPr>
        <w:rFonts w:ascii="Symbol" w:hAnsi="Symbol" w:hint="default"/>
      </w:rPr>
    </w:lvl>
    <w:lvl w:ilvl="7" w:tplc="04260003" w:tentative="1">
      <w:start w:val="1"/>
      <w:numFmt w:val="bullet"/>
      <w:lvlText w:val="o"/>
      <w:lvlJc w:val="left"/>
      <w:pPr>
        <w:ind w:left="7388" w:hanging="360"/>
      </w:pPr>
      <w:rPr>
        <w:rFonts w:ascii="Courier New" w:hAnsi="Courier New" w:cs="Courier New" w:hint="default"/>
      </w:rPr>
    </w:lvl>
    <w:lvl w:ilvl="8" w:tplc="04260005" w:tentative="1">
      <w:start w:val="1"/>
      <w:numFmt w:val="bullet"/>
      <w:lvlText w:val=""/>
      <w:lvlJc w:val="left"/>
      <w:pPr>
        <w:ind w:left="8108" w:hanging="360"/>
      </w:pPr>
      <w:rPr>
        <w:rFonts w:ascii="Wingdings" w:hAnsi="Wingdings" w:hint="default"/>
      </w:rPr>
    </w:lvl>
  </w:abstractNum>
  <w:abstractNum w:abstractNumId="7" w15:restartNumberingAfterBreak="0">
    <w:nsid w:val="4DC671FC"/>
    <w:multiLevelType w:val="hybridMultilevel"/>
    <w:tmpl w:val="1DF22406"/>
    <w:lvl w:ilvl="0" w:tplc="2FF2A8D8">
      <w:start w:val="1"/>
      <w:numFmt w:val="bullet"/>
      <w:lvlText w:val=""/>
      <w:lvlJc w:val="left"/>
      <w:pPr>
        <w:ind w:left="502"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576D4390"/>
    <w:multiLevelType w:val="hybridMultilevel"/>
    <w:tmpl w:val="3690B706"/>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9"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0" w15:restartNumberingAfterBreak="0">
    <w:nsid w:val="7F2F155A"/>
    <w:multiLevelType w:val="multilevel"/>
    <w:tmpl w:val="844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6"/>
  </w:num>
  <w:num w:numId="6">
    <w:abstractNumId w:val="10"/>
  </w:num>
  <w:num w:numId="7">
    <w:abstractNumId w:val="2"/>
  </w:num>
  <w:num w:numId="8">
    <w:abstractNumId w:val="1"/>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07"/>
    <w:rsid w:val="00013569"/>
    <w:rsid w:val="00017941"/>
    <w:rsid w:val="00021B0F"/>
    <w:rsid w:val="000328D2"/>
    <w:rsid w:val="00034A6B"/>
    <w:rsid w:val="00034EB7"/>
    <w:rsid w:val="00044086"/>
    <w:rsid w:val="00045231"/>
    <w:rsid w:val="00050833"/>
    <w:rsid w:val="00053BA8"/>
    <w:rsid w:val="000713F7"/>
    <w:rsid w:val="00076C3C"/>
    <w:rsid w:val="000872F0"/>
    <w:rsid w:val="000A630A"/>
    <w:rsid w:val="000B02AC"/>
    <w:rsid w:val="000B6105"/>
    <w:rsid w:val="000C0389"/>
    <w:rsid w:val="000C4577"/>
    <w:rsid w:val="000C52C6"/>
    <w:rsid w:val="000C7EEA"/>
    <w:rsid w:val="000D3016"/>
    <w:rsid w:val="000D41A4"/>
    <w:rsid w:val="000E3FEF"/>
    <w:rsid w:val="000E5CA8"/>
    <w:rsid w:val="000E67A3"/>
    <w:rsid w:val="000E71A1"/>
    <w:rsid w:val="000F57A4"/>
    <w:rsid w:val="00110630"/>
    <w:rsid w:val="00110A5D"/>
    <w:rsid w:val="00111F31"/>
    <w:rsid w:val="00113C95"/>
    <w:rsid w:val="001141BA"/>
    <w:rsid w:val="00134023"/>
    <w:rsid w:val="0013518B"/>
    <w:rsid w:val="001366F7"/>
    <w:rsid w:val="001519F6"/>
    <w:rsid w:val="001627AB"/>
    <w:rsid w:val="001644F6"/>
    <w:rsid w:val="00173367"/>
    <w:rsid w:val="00173C55"/>
    <w:rsid w:val="001779A5"/>
    <w:rsid w:val="001800E5"/>
    <w:rsid w:val="001801C2"/>
    <w:rsid w:val="00183714"/>
    <w:rsid w:val="00184316"/>
    <w:rsid w:val="001A4588"/>
    <w:rsid w:val="001A53D6"/>
    <w:rsid w:val="001B020D"/>
    <w:rsid w:val="001B25D8"/>
    <w:rsid w:val="001C5E76"/>
    <w:rsid w:val="001D0009"/>
    <w:rsid w:val="001D5BAD"/>
    <w:rsid w:val="001D7489"/>
    <w:rsid w:val="001E1F00"/>
    <w:rsid w:val="001E256E"/>
    <w:rsid w:val="001F333E"/>
    <w:rsid w:val="001F5F82"/>
    <w:rsid w:val="001F7AEC"/>
    <w:rsid w:val="002009D2"/>
    <w:rsid w:val="002139C4"/>
    <w:rsid w:val="002141A4"/>
    <w:rsid w:val="00221FC1"/>
    <w:rsid w:val="00241B66"/>
    <w:rsid w:val="00241F2B"/>
    <w:rsid w:val="0024720B"/>
    <w:rsid w:val="00247ABB"/>
    <w:rsid w:val="002530E3"/>
    <w:rsid w:val="0025324F"/>
    <w:rsid w:val="0025577D"/>
    <w:rsid w:val="002756F7"/>
    <w:rsid w:val="0028252D"/>
    <w:rsid w:val="00286259"/>
    <w:rsid w:val="00286F51"/>
    <w:rsid w:val="00287866"/>
    <w:rsid w:val="00287918"/>
    <w:rsid w:val="00290CE7"/>
    <w:rsid w:val="00290F6A"/>
    <w:rsid w:val="00293E26"/>
    <w:rsid w:val="002940E8"/>
    <w:rsid w:val="002A1444"/>
    <w:rsid w:val="002A5077"/>
    <w:rsid w:val="002B01B6"/>
    <w:rsid w:val="002C7FA8"/>
    <w:rsid w:val="002E57DA"/>
    <w:rsid w:val="002F1B1D"/>
    <w:rsid w:val="003063BB"/>
    <w:rsid w:val="00306A46"/>
    <w:rsid w:val="00311953"/>
    <w:rsid w:val="00314105"/>
    <w:rsid w:val="00317A35"/>
    <w:rsid w:val="00317D8F"/>
    <w:rsid w:val="003245EA"/>
    <w:rsid w:val="00325661"/>
    <w:rsid w:val="00330E6D"/>
    <w:rsid w:val="00331DF8"/>
    <w:rsid w:val="0033380A"/>
    <w:rsid w:val="00353514"/>
    <w:rsid w:val="00355C44"/>
    <w:rsid w:val="00360010"/>
    <w:rsid w:val="003651E3"/>
    <w:rsid w:val="00366569"/>
    <w:rsid w:val="00366EAC"/>
    <w:rsid w:val="003679F7"/>
    <w:rsid w:val="003809C0"/>
    <w:rsid w:val="00383E84"/>
    <w:rsid w:val="00384191"/>
    <w:rsid w:val="00385125"/>
    <w:rsid w:val="00387892"/>
    <w:rsid w:val="003918BA"/>
    <w:rsid w:val="00392A15"/>
    <w:rsid w:val="003930D6"/>
    <w:rsid w:val="00394233"/>
    <w:rsid w:val="003942A6"/>
    <w:rsid w:val="003A041A"/>
    <w:rsid w:val="003A51B0"/>
    <w:rsid w:val="003A6011"/>
    <w:rsid w:val="003B2377"/>
    <w:rsid w:val="003B3B15"/>
    <w:rsid w:val="003D1CB4"/>
    <w:rsid w:val="003D3331"/>
    <w:rsid w:val="003D7511"/>
    <w:rsid w:val="003E41B6"/>
    <w:rsid w:val="003F0140"/>
    <w:rsid w:val="003F13D9"/>
    <w:rsid w:val="003F21FB"/>
    <w:rsid w:val="003F40D1"/>
    <w:rsid w:val="003F50C4"/>
    <w:rsid w:val="003F7087"/>
    <w:rsid w:val="004001E9"/>
    <w:rsid w:val="0041358F"/>
    <w:rsid w:val="0041416A"/>
    <w:rsid w:val="00414288"/>
    <w:rsid w:val="004161D3"/>
    <w:rsid w:val="00421622"/>
    <w:rsid w:val="00440ACD"/>
    <w:rsid w:val="00444BB8"/>
    <w:rsid w:val="00444FA8"/>
    <w:rsid w:val="004536E9"/>
    <w:rsid w:val="004622D9"/>
    <w:rsid w:val="00470817"/>
    <w:rsid w:val="004760D3"/>
    <w:rsid w:val="0048735C"/>
    <w:rsid w:val="00496C45"/>
    <w:rsid w:val="004A24D7"/>
    <w:rsid w:val="004B722F"/>
    <w:rsid w:val="004C6DD8"/>
    <w:rsid w:val="004D2504"/>
    <w:rsid w:val="004D2D7F"/>
    <w:rsid w:val="004E03BE"/>
    <w:rsid w:val="004E6CC5"/>
    <w:rsid w:val="004E7859"/>
    <w:rsid w:val="004F0469"/>
    <w:rsid w:val="004F1872"/>
    <w:rsid w:val="004F4A90"/>
    <w:rsid w:val="00500D02"/>
    <w:rsid w:val="00505FD1"/>
    <w:rsid w:val="00510822"/>
    <w:rsid w:val="00514854"/>
    <w:rsid w:val="0051570A"/>
    <w:rsid w:val="00517DC2"/>
    <w:rsid w:val="00520A6F"/>
    <w:rsid w:val="00521226"/>
    <w:rsid w:val="00521FDC"/>
    <w:rsid w:val="00524CDD"/>
    <w:rsid w:val="0052650F"/>
    <w:rsid w:val="0053109C"/>
    <w:rsid w:val="00535414"/>
    <w:rsid w:val="0054245C"/>
    <w:rsid w:val="005435CF"/>
    <w:rsid w:val="00544BA1"/>
    <w:rsid w:val="005452DA"/>
    <w:rsid w:val="00562342"/>
    <w:rsid w:val="00565941"/>
    <w:rsid w:val="00566BB5"/>
    <w:rsid w:val="00571E69"/>
    <w:rsid w:val="0057247C"/>
    <w:rsid w:val="005732F3"/>
    <w:rsid w:val="00577240"/>
    <w:rsid w:val="00581FA3"/>
    <w:rsid w:val="0058454E"/>
    <w:rsid w:val="00591912"/>
    <w:rsid w:val="00592A4A"/>
    <w:rsid w:val="00593454"/>
    <w:rsid w:val="00595DCB"/>
    <w:rsid w:val="005A23F8"/>
    <w:rsid w:val="005E3CAB"/>
    <w:rsid w:val="005E4345"/>
    <w:rsid w:val="005F5ED2"/>
    <w:rsid w:val="005F6CEB"/>
    <w:rsid w:val="00602E6B"/>
    <w:rsid w:val="006031A3"/>
    <w:rsid w:val="00605394"/>
    <w:rsid w:val="00606717"/>
    <w:rsid w:val="006117C6"/>
    <w:rsid w:val="00612230"/>
    <w:rsid w:val="00614DBB"/>
    <w:rsid w:val="00631306"/>
    <w:rsid w:val="0063172A"/>
    <w:rsid w:val="00635D75"/>
    <w:rsid w:val="0064501C"/>
    <w:rsid w:val="0064700B"/>
    <w:rsid w:val="00647A16"/>
    <w:rsid w:val="006523E9"/>
    <w:rsid w:val="00655B79"/>
    <w:rsid w:val="00662150"/>
    <w:rsid w:val="00671904"/>
    <w:rsid w:val="00672B57"/>
    <w:rsid w:val="00674BA9"/>
    <w:rsid w:val="00675631"/>
    <w:rsid w:val="00682EE5"/>
    <w:rsid w:val="006856B5"/>
    <w:rsid w:val="00685745"/>
    <w:rsid w:val="00695F51"/>
    <w:rsid w:val="006A523E"/>
    <w:rsid w:val="006B1829"/>
    <w:rsid w:val="006B2564"/>
    <w:rsid w:val="006B4DE7"/>
    <w:rsid w:val="006C038A"/>
    <w:rsid w:val="006C44B4"/>
    <w:rsid w:val="006C7C3E"/>
    <w:rsid w:val="006D19A1"/>
    <w:rsid w:val="006D6506"/>
    <w:rsid w:val="006E2509"/>
    <w:rsid w:val="006E4353"/>
    <w:rsid w:val="006F3643"/>
    <w:rsid w:val="006F450F"/>
    <w:rsid w:val="006F4692"/>
    <w:rsid w:val="0070575F"/>
    <w:rsid w:val="00706DBD"/>
    <w:rsid w:val="00707363"/>
    <w:rsid w:val="007114F2"/>
    <w:rsid w:val="007119A1"/>
    <w:rsid w:val="00716513"/>
    <w:rsid w:val="00722D8C"/>
    <w:rsid w:val="007260DE"/>
    <w:rsid w:val="0073320E"/>
    <w:rsid w:val="00733F52"/>
    <w:rsid w:val="00733FBD"/>
    <w:rsid w:val="00735232"/>
    <w:rsid w:val="00735B3E"/>
    <w:rsid w:val="00736882"/>
    <w:rsid w:val="00746D54"/>
    <w:rsid w:val="0074736E"/>
    <w:rsid w:val="00762BB7"/>
    <w:rsid w:val="00764D0D"/>
    <w:rsid w:val="00764E41"/>
    <w:rsid w:val="00765088"/>
    <w:rsid w:val="00770C78"/>
    <w:rsid w:val="00771DF9"/>
    <w:rsid w:val="007761C1"/>
    <w:rsid w:val="0077671C"/>
    <w:rsid w:val="007866E8"/>
    <w:rsid w:val="00793EBF"/>
    <w:rsid w:val="00794F64"/>
    <w:rsid w:val="0079578F"/>
    <w:rsid w:val="007963BA"/>
    <w:rsid w:val="007A2D0F"/>
    <w:rsid w:val="007A4C21"/>
    <w:rsid w:val="007A59FD"/>
    <w:rsid w:val="007A6AF3"/>
    <w:rsid w:val="007B678D"/>
    <w:rsid w:val="007C300D"/>
    <w:rsid w:val="007D0236"/>
    <w:rsid w:val="007D5BE2"/>
    <w:rsid w:val="007D73C7"/>
    <w:rsid w:val="007D75D0"/>
    <w:rsid w:val="007E30FC"/>
    <w:rsid w:val="007E56E9"/>
    <w:rsid w:val="007E5746"/>
    <w:rsid w:val="007E7D42"/>
    <w:rsid w:val="007F159E"/>
    <w:rsid w:val="007F185A"/>
    <w:rsid w:val="007F3AC1"/>
    <w:rsid w:val="007F42F0"/>
    <w:rsid w:val="00802B08"/>
    <w:rsid w:val="00803795"/>
    <w:rsid w:val="008069E2"/>
    <w:rsid w:val="00807FFC"/>
    <w:rsid w:val="008106F3"/>
    <w:rsid w:val="0081226B"/>
    <w:rsid w:val="0082253A"/>
    <w:rsid w:val="0082261B"/>
    <w:rsid w:val="0082381B"/>
    <w:rsid w:val="00831DFF"/>
    <w:rsid w:val="0083494A"/>
    <w:rsid w:val="00842874"/>
    <w:rsid w:val="00845215"/>
    <w:rsid w:val="00853573"/>
    <w:rsid w:val="008671AB"/>
    <w:rsid w:val="00867314"/>
    <w:rsid w:val="008711BA"/>
    <w:rsid w:val="0087289F"/>
    <w:rsid w:val="00875579"/>
    <w:rsid w:val="00880F91"/>
    <w:rsid w:val="00883992"/>
    <w:rsid w:val="00886E63"/>
    <w:rsid w:val="008918CA"/>
    <w:rsid w:val="00891E20"/>
    <w:rsid w:val="00892026"/>
    <w:rsid w:val="008933D2"/>
    <w:rsid w:val="008A0781"/>
    <w:rsid w:val="008A2616"/>
    <w:rsid w:val="008C1C64"/>
    <w:rsid w:val="008D3EE8"/>
    <w:rsid w:val="008D4C6B"/>
    <w:rsid w:val="008D595C"/>
    <w:rsid w:val="008E2CB4"/>
    <w:rsid w:val="008E4D31"/>
    <w:rsid w:val="008F0C1A"/>
    <w:rsid w:val="008F1546"/>
    <w:rsid w:val="008F422C"/>
    <w:rsid w:val="008F471F"/>
    <w:rsid w:val="008F5AC8"/>
    <w:rsid w:val="008F6938"/>
    <w:rsid w:val="00904E51"/>
    <w:rsid w:val="00905923"/>
    <w:rsid w:val="00905DE2"/>
    <w:rsid w:val="00911278"/>
    <w:rsid w:val="009235EB"/>
    <w:rsid w:val="009237D6"/>
    <w:rsid w:val="00924C2E"/>
    <w:rsid w:val="00926700"/>
    <w:rsid w:val="00926A2E"/>
    <w:rsid w:val="00943938"/>
    <w:rsid w:val="009478BA"/>
    <w:rsid w:val="009503BF"/>
    <w:rsid w:val="00950678"/>
    <w:rsid w:val="00960DBD"/>
    <w:rsid w:val="00962262"/>
    <w:rsid w:val="00972B23"/>
    <w:rsid w:val="0098079E"/>
    <w:rsid w:val="00980B26"/>
    <w:rsid w:val="00981234"/>
    <w:rsid w:val="009846BB"/>
    <w:rsid w:val="0099216F"/>
    <w:rsid w:val="009B0679"/>
    <w:rsid w:val="009B21D9"/>
    <w:rsid w:val="009B25DB"/>
    <w:rsid w:val="009B53A6"/>
    <w:rsid w:val="009B683D"/>
    <w:rsid w:val="009B78A4"/>
    <w:rsid w:val="009C0C6D"/>
    <w:rsid w:val="009C1F05"/>
    <w:rsid w:val="009C6216"/>
    <w:rsid w:val="009D18BD"/>
    <w:rsid w:val="009E52F3"/>
    <w:rsid w:val="009F1E65"/>
    <w:rsid w:val="009F5CD5"/>
    <w:rsid w:val="009F637F"/>
    <w:rsid w:val="00A00685"/>
    <w:rsid w:val="00A05837"/>
    <w:rsid w:val="00A2403B"/>
    <w:rsid w:val="00A261D9"/>
    <w:rsid w:val="00A30689"/>
    <w:rsid w:val="00A30B41"/>
    <w:rsid w:val="00A310D8"/>
    <w:rsid w:val="00A327F2"/>
    <w:rsid w:val="00A32997"/>
    <w:rsid w:val="00A50371"/>
    <w:rsid w:val="00A51230"/>
    <w:rsid w:val="00A51FC3"/>
    <w:rsid w:val="00A5224B"/>
    <w:rsid w:val="00A5745B"/>
    <w:rsid w:val="00A646C4"/>
    <w:rsid w:val="00A64DEC"/>
    <w:rsid w:val="00A72539"/>
    <w:rsid w:val="00A74053"/>
    <w:rsid w:val="00A765FA"/>
    <w:rsid w:val="00A8020B"/>
    <w:rsid w:val="00A94132"/>
    <w:rsid w:val="00A965A6"/>
    <w:rsid w:val="00A96F5E"/>
    <w:rsid w:val="00A97207"/>
    <w:rsid w:val="00AA01D4"/>
    <w:rsid w:val="00AA41F8"/>
    <w:rsid w:val="00AA597E"/>
    <w:rsid w:val="00AB4CA2"/>
    <w:rsid w:val="00AB511D"/>
    <w:rsid w:val="00AD4DBD"/>
    <w:rsid w:val="00AD66FF"/>
    <w:rsid w:val="00AD74E6"/>
    <w:rsid w:val="00AE082A"/>
    <w:rsid w:val="00AE1ABE"/>
    <w:rsid w:val="00AE221E"/>
    <w:rsid w:val="00AF0A6D"/>
    <w:rsid w:val="00AF22DE"/>
    <w:rsid w:val="00AF244B"/>
    <w:rsid w:val="00AF4025"/>
    <w:rsid w:val="00AF5CAE"/>
    <w:rsid w:val="00AF64F6"/>
    <w:rsid w:val="00B020A5"/>
    <w:rsid w:val="00B03B50"/>
    <w:rsid w:val="00B045DA"/>
    <w:rsid w:val="00B06423"/>
    <w:rsid w:val="00B06FDB"/>
    <w:rsid w:val="00B0757C"/>
    <w:rsid w:val="00B155E3"/>
    <w:rsid w:val="00B227B8"/>
    <w:rsid w:val="00B23517"/>
    <w:rsid w:val="00B3205E"/>
    <w:rsid w:val="00B325C9"/>
    <w:rsid w:val="00B34E7B"/>
    <w:rsid w:val="00B41C64"/>
    <w:rsid w:val="00B43C51"/>
    <w:rsid w:val="00B44B38"/>
    <w:rsid w:val="00B47416"/>
    <w:rsid w:val="00B513B5"/>
    <w:rsid w:val="00B517BA"/>
    <w:rsid w:val="00B52979"/>
    <w:rsid w:val="00B53018"/>
    <w:rsid w:val="00B60EDD"/>
    <w:rsid w:val="00B67242"/>
    <w:rsid w:val="00B702CC"/>
    <w:rsid w:val="00B8134C"/>
    <w:rsid w:val="00B82E41"/>
    <w:rsid w:val="00B9184B"/>
    <w:rsid w:val="00B927A5"/>
    <w:rsid w:val="00B92CDA"/>
    <w:rsid w:val="00B965AD"/>
    <w:rsid w:val="00B96AA5"/>
    <w:rsid w:val="00BA0084"/>
    <w:rsid w:val="00BA400E"/>
    <w:rsid w:val="00BA4409"/>
    <w:rsid w:val="00BA45B9"/>
    <w:rsid w:val="00BA7B19"/>
    <w:rsid w:val="00BB1ABE"/>
    <w:rsid w:val="00BB475F"/>
    <w:rsid w:val="00BB69D2"/>
    <w:rsid w:val="00BB72F2"/>
    <w:rsid w:val="00BC4527"/>
    <w:rsid w:val="00BC75C6"/>
    <w:rsid w:val="00BD583D"/>
    <w:rsid w:val="00BD623B"/>
    <w:rsid w:val="00BD6973"/>
    <w:rsid w:val="00BE5672"/>
    <w:rsid w:val="00BF56DC"/>
    <w:rsid w:val="00BF6BE6"/>
    <w:rsid w:val="00BF7F0C"/>
    <w:rsid w:val="00C04EB5"/>
    <w:rsid w:val="00C07CF0"/>
    <w:rsid w:val="00C207CE"/>
    <w:rsid w:val="00C217C7"/>
    <w:rsid w:val="00C317E4"/>
    <w:rsid w:val="00C32AD6"/>
    <w:rsid w:val="00C412BC"/>
    <w:rsid w:val="00C422EE"/>
    <w:rsid w:val="00C42759"/>
    <w:rsid w:val="00C45AC7"/>
    <w:rsid w:val="00C50516"/>
    <w:rsid w:val="00C506A6"/>
    <w:rsid w:val="00C55BCF"/>
    <w:rsid w:val="00C66082"/>
    <w:rsid w:val="00C731E5"/>
    <w:rsid w:val="00C75F05"/>
    <w:rsid w:val="00C811A5"/>
    <w:rsid w:val="00C87C2C"/>
    <w:rsid w:val="00C91B10"/>
    <w:rsid w:val="00C924FF"/>
    <w:rsid w:val="00C972DE"/>
    <w:rsid w:val="00CA0131"/>
    <w:rsid w:val="00CA23EB"/>
    <w:rsid w:val="00CB0A6E"/>
    <w:rsid w:val="00CB317F"/>
    <w:rsid w:val="00CB3556"/>
    <w:rsid w:val="00CB3FFC"/>
    <w:rsid w:val="00CB4132"/>
    <w:rsid w:val="00CC0ED7"/>
    <w:rsid w:val="00CC63AA"/>
    <w:rsid w:val="00CC6D8C"/>
    <w:rsid w:val="00CD5B2D"/>
    <w:rsid w:val="00CD5CB8"/>
    <w:rsid w:val="00CD74B7"/>
    <w:rsid w:val="00CE046B"/>
    <w:rsid w:val="00CE3D01"/>
    <w:rsid w:val="00CF0F2C"/>
    <w:rsid w:val="00CF4E73"/>
    <w:rsid w:val="00CF7FD2"/>
    <w:rsid w:val="00D00A06"/>
    <w:rsid w:val="00D150CA"/>
    <w:rsid w:val="00D16807"/>
    <w:rsid w:val="00D21488"/>
    <w:rsid w:val="00D21508"/>
    <w:rsid w:val="00D2670C"/>
    <w:rsid w:val="00D4263D"/>
    <w:rsid w:val="00D44974"/>
    <w:rsid w:val="00D45E7A"/>
    <w:rsid w:val="00D466E7"/>
    <w:rsid w:val="00D50C72"/>
    <w:rsid w:val="00D52820"/>
    <w:rsid w:val="00D52A84"/>
    <w:rsid w:val="00D55070"/>
    <w:rsid w:val="00D64316"/>
    <w:rsid w:val="00D7401D"/>
    <w:rsid w:val="00D8186D"/>
    <w:rsid w:val="00D97F99"/>
    <w:rsid w:val="00DA6D7F"/>
    <w:rsid w:val="00DA7AB3"/>
    <w:rsid w:val="00DB6B55"/>
    <w:rsid w:val="00DB7084"/>
    <w:rsid w:val="00DC127A"/>
    <w:rsid w:val="00DC2725"/>
    <w:rsid w:val="00DC5D3D"/>
    <w:rsid w:val="00DD0CD4"/>
    <w:rsid w:val="00DD3058"/>
    <w:rsid w:val="00DD52EE"/>
    <w:rsid w:val="00DD593D"/>
    <w:rsid w:val="00DE35F6"/>
    <w:rsid w:val="00DE3987"/>
    <w:rsid w:val="00DE605C"/>
    <w:rsid w:val="00DF75B4"/>
    <w:rsid w:val="00E01A5A"/>
    <w:rsid w:val="00E0315F"/>
    <w:rsid w:val="00E05107"/>
    <w:rsid w:val="00E13C3B"/>
    <w:rsid w:val="00E20808"/>
    <w:rsid w:val="00E23148"/>
    <w:rsid w:val="00E26D6B"/>
    <w:rsid w:val="00E311F0"/>
    <w:rsid w:val="00E32FBA"/>
    <w:rsid w:val="00E36DC9"/>
    <w:rsid w:val="00E3745A"/>
    <w:rsid w:val="00E37F1B"/>
    <w:rsid w:val="00E60CC2"/>
    <w:rsid w:val="00E9235F"/>
    <w:rsid w:val="00E96354"/>
    <w:rsid w:val="00EA16CE"/>
    <w:rsid w:val="00EA2E6B"/>
    <w:rsid w:val="00EB394D"/>
    <w:rsid w:val="00EC1AF9"/>
    <w:rsid w:val="00EC70C3"/>
    <w:rsid w:val="00EC74C6"/>
    <w:rsid w:val="00EC792C"/>
    <w:rsid w:val="00ED33A1"/>
    <w:rsid w:val="00ED495E"/>
    <w:rsid w:val="00EE0A62"/>
    <w:rsid w:val="00EE3473"/>
    <w:rsid w:val="00EF029B"/>
    <w:rsid w:val="00EF1856"/>
    <w:rsid w:val="00EF59DD"/>
    <w:rsid w:val="00EF6627"/>
    <w:rsid w:val="00F00B01"/>
    <w:rsid w:val="00F05492"/>
    <w:rsid w:val="00F14746"/>
    <w:rsid w:val="00F176BB"/>
    <w:rsid w:val="00F20C73"/>
    <w:rsid w:val="00F25684"/>
    <w:rsid w:val="00F31F3E"/>
    <w:rsid w:val="00F33E41"/>
    <w:rsid w:val="00F37D44"/>
    <w:rsid w:val="00F41644"/>
    <w:rsid w:val="00F43FF4"/>
    <w:rsid w:val="00F52791"/>
    <w:rsid w:val="00F62A5B"/>
    <w:rsid w:val="00F636F3"/>
    <w:rsid w:val="00F72229"/>
    <w:rsid w:val="00F725DD"/>
    <w:rsid w:val="00F8187D"/>
    <w:rsid w:val="00F83998"/>
    <w:rsid w:val="00F85465"/>
    <w:rsid w:val="00F92E36"/>
    <w:rsid w:val="00F94421"/>
    <w:rsid w:val="00F95E98"/>
    <w:rsid w:val="00F97356"/>
    <w:rsid w:val="00FA5D62"/>
    <w:rsid w:val="00FA7039"/>
    <w:rsid w:val="00FA726C"/>
    <w:rsid w:val="00FB31D8"/>
    <w:rsid w:val="00FB31ED"/>
    <w:rsid w:val="00FC3370"/>
    <w:rsid w:val="00FE276A"/>
    <w:rsid w:val="00FE4564"/>
    <w:rsid w:val="00FF126D"/>
    <w:rsid w:val="00FF4186"/>
    <w:rsid w:val="00FF4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C097"/>
  <w15:chartTrackingRefBased/>
  <w15:docId w15:val="{7F001E51-82D5-4C81-8CDD-A72B78B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0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22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07"/>
    <w:pPr>
      <w:widowControl/>
      <w:spacing w:after="0" w:line="240" w:lineRule="auto"/>
      <w:ind w:left="720"/>
      <w:contextualSpacing/>
      <w:jc w:val="right"/>
    </w:pPr>
    <w:rPr>
      <w:lang w:val="lv-LV"/>
    </w:rPr>
  </w:style>
  <w:style w:type="paragraph" w:styleId="Header">
    <w:name w:val="header"/>
    <w:basedOn w:val="Normal"/>
    <w:link w:val="HeaderChar"/>
    <w:uiPriority w:val="99"/>
    <w:unhideWhenUsed/>
    <w:rsid w:val="00C87C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7C2C"/>
    <w:rPr>
      <w:rFonts w:ascii="Calibri" w:eastAsia="Calibri" w:hAnsi="Calibri" w:cs="Times New Roman"/>
      <w:lang w:val="en-US"/>
    </w:rPr>
  </w:style>
  <w:style w:type="paragraph" w:styleId="Footer">
    <w:name w:val="footer"/>
    <w:basedOn w:val="Normal"/>
    <w:link w:val="FooterChar"/>
    <w:uiPriority w:val="99"/>
    <w:unhideWhenUsed/>
    <w:rsid w:val="00C87C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C2C"/>
    <w:rPr>
      <w:rFonts w:ascii="Calibri" w:eastAsia="Calibri" w:hAnsi="Calibri" w:cs="Times New Roman"/>
      <w:lang w:val="en-US"/>
    </w:rPr>
  </w:style>
  <w:style w:type="table" w:styleId="TableGrid">
    <w:name w:val="Table Grid"/>
    <w:basedOn w:val="TableNormal"/>
    <w:uiPriority w:val="39"/>
    <w:rsid w:val="0065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75631"/>
    <w:rPr>
      <w:sz w:val="16"/>
      <w:szCs w:val="16"/>
    </w:rPr>
  </w:style>
  <w:style w:type="paragraph" w:styleId="CommentText">
    <w:name w:val="annotation text"/>
    <w:basedOn w:val="Normal"/>
    <w:link w:val="CommentTextChar"/>
    <w:uiPriority w:val="99"/>
    <w:unhideWhenUsed/>
    <w:rsid w:val="00675631"/>
    <w:pPr>
      <w:spacing w:line="240" w:lineRule="auto"/>
    </w:pPr>
    <w:rPr>
      <w:sz w:val="20"/>
      <w:szCs w:val="20"/>
    </w:rPr>
  </w:style>
  <w:style w:type="character" w:customStyle="1" w:styleId="CommentTextChar">
    <w:name w:val="Comment Text Char"/>
    <w:basedOn w:val="DefaultParagraphFont"/>
    <w:link w:val="CommentText"/>
    <w:uiPriority w:val="99"/>
    <w:rsid w:val="0067563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5631"/>
    <w:rPr>
      <w:b/>
      <w:bCs/>
    </w:rPr>
  </w:style>
  <w:style w:type="character" w:customStyle="1" w:styleId="CommentSubjectChar">
    <w:name w:val="Comment Subject Char"/>
    <w:basedOn w:val="CommentTextChar"/>
    <w:link w:val="CommentSubject"/>
    <w:uiPriority w:val="99"/>
    <w:semiHidden/>
    <w:rsid w:val="0067563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7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31"/>
    <w:rPr>
      <w:rFonts w:ascii="Segoe UI" w:eastAsia="Calibri" w:hAnsi="Segoe UI" w:cs="Segoe UI"/>
      <w:sz w:val="18"/>
      <w:szCs w:val="18"/>
      <w:lang w:val="en-US"/>
    </w:rPr>
  </w:style>
  <w:style w:type="paragraph" w:styleId="Revision">
    <w:name w:val="Revision"/>
    <w:hidden/>
    <w:uiPriority w:val="99"/>
    <w:semiHidden/>
    <w:rsid w:val="000D41A4"/>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53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BA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53BA8"/>
    <w:rPr>
      <w:vertAlign w:val="superscript"/>
    </w:rPr>
  </w:style>
  <w:style w:type="paragraph" w:customStyle="1" w:styleId="Default">
    <w:name w:val="Default"/>
    <w:rsid w:val="00C505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05DE2"/>
    <w:rPr>
      <w:color w:val="0563C1" w:themeColor="hyperlink"/>
      <w:u w:val="single"/>
    </w:rPr>
  </w:style>
  <w:style w:type="character" w:customStyle="1" w:styleId="Heading1Char">
    <w:name w:val="Heading 1 Char"/>
    <w:basedOn w:val="DefaultParagraphFont"/>
    <w:link w:val="Heading1"/>
    <w:uiPriority w:val="9"/>
    <w:rsid w:val="0082261B"/>
    <w:rPr>
      <w:rFonts w:asciiTheme="majorHAnsi" w:eastAsiaTheme="majorEastAsia" w:hAnsiTheme="majorHAnsi" w:cstheme="majorBidi"/>
      <w:color w:val="2E74B5" w:themeColor="accent1" w:themeShade="BF"/>
      <w:sz w:val="32"/>
      <w:szCs w:val="32"/>
      <w:lang w:val="en-US"/>
    </w:rPr>
  </w:style>
  <w:style w:type="paragraph" w:customStyle="1" w:styleId="naisc">
    <w:name w:val="naisc"/>
    <w:basedOn w:val="Normal"/>
    <w:rsid w:val="006B1829"/>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italic1">
    <w:name w:val="italic1"/>
    <w:basedOn w:val="DefaultParagraphFont"/>
    <w:rsid w:val="00CB0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9485">
      <w:bodyDiv w:val="1"/>
      <w:marLeft w:val="0"/>
      <w:marRight w:val="0"/>
      <w:marTop w:val="0"/>
      <w:marBottom w:val="0"/>
      <w:divBdr>
        <w:top w:val="none" w:sz="0" w:space="0" w:color="auto"/>
        <w:left w:val="none" w:sz="0" w:space="0" w:color="auto"/>
        <w:bottom w:val="none" w:sz="0" w:space="0" w:color="auto"/>
        <w:right w:val="none" w:sz="0" w:space="0" w:color="auto"/>
      </w:divBdr>
    </w:div>
    <w:div w:id="468211311">
      <w:bodyDiv w:val="1"/>
      <w:marLeft w:val="0"/>
      <w:marRight w:val="0"/>
      <w:marTop w:val="0"/>
      <w:marBottom w:val="0"/>
      <w:divBdr>
        <w:top w:val="none" w:sz="0" w:space="0" w:color="auto"/>
        <w:left w:val="none" w:sz="0" w:space="0" w:color="auto"/>
        <w:bottom w:val="none" w:sz="0" w:space="0" w:color="auto"/>
        <w:right w:val="none" w:sz="0" w:space="0" w:color="auto"/>
      </w:divBdr>
      <w:divsChild>
        <w:div w:id="1302807097">
          <w:marLeft w:val="0"/>
          <w:marRight w:val="0"/>
          <w:marTop w:val="0"/>
          <w:marBottom w:val="0"/>
          <w:divBdr>
            <w:top w:val="none" w:sz="0" w:space="0" w:color="auto"/>
            <w:left w:val="none" w:sz="0" w:space="0" w:color="auto"/>
            <w:bottom w:val="none" w:sz="0" w:space="0" w:color="auto"/>
            <w:right w:val="none" w:sz="0" w:space="0" w:color="auto"/>
          </w:divBdr>
          <w:divsChild>
            <w:div w:id="1983806878">
              <w:marLeft w:val="0"/>
              <w:marRight w:val="0"/>
              <w:marTop w:val="0"/>
              <w:marBottom w:val="0"/>
              <w:divBdr>
                <w:top w:val="none" w:sz="0" w:space="0" w:color="auto"/>
                <w:left w:val="none" w:sz="0" w:space="0" w:color="auto"/>
                <w:bottom w:val="none" w:sz="0" w:space="0" w:color="auto"/>
                <w:right w:val="none" w:sz="0" w:space="0" w:color="auto"/>
              </w:divBdr>
              <w:divsChild>
                <w:div w:id="1619988484">
                  <w:marLeft w:val="0"/>
                  <w:marRight w:val="0"/>
                  <w:marTop w:val="0"/>
                  <w:marBottom w:val="0"/>
                  <w:divBdr>
                    <w:top w:val="none" w:sz="0" w:space="0" w:color="auto"/>
                    <w:left w:val="none" w:sz="0" w:space="0" w:color="auto"/>
                    <w:bottom w:val="none" w:sz="0" w:space="0" w:color="auto"/>
                    <w:right w:val="none" w:sz="0" w:space="0" w:color="auto"/>
                  </w:divBdr>
                  <w:divsChild>
                    <w:div w:id="691221026">
                      <w:marLeft w:val="0"/>
                      <w:marRight w:val="0"/>
                      <w:marTop w:val="0"/>
                      <w:marBottom w:val="0"/>
                      <w:divBdr>
                        <w:top w:val="none" w:sz="0" w:space="0" w:color="auto"/>
                        <w:left w:val="none" w:sz="0" w:space="0" w:color="auto"/>
                        <w:bottom w:val="none" w:sz="0" w:space="0" w:color="auto"/>
                        <w:right w:val="none" w:sz="0" w:space="0" w:color="auto"/>
                      </w:divBdr>
                      <w:divsChild>
                        <w:div w:id="2015574433">
                          <w:marLeft w:val="0"/>
                          <w:marRight w:val="0"/>
                          <w:marTop w:val="0"/>
                          <w:marBottom w:val="0"/>
                          <w:divBdr>
                            <w:top w:val="none" w:sz="0" w:space="0" w:color="auto"/>
                            <w:left w:val="none" w:sz="0" w:space="0" w:color="auto"/>
                            <w:bottom w:val="none" w:sz="0" w:space="0" w:color="auto"/>
                            <w:right w:val="none" w:sz="0" w:space="0" w:color="auto"/>
                          </w:divBdr>
                          <w:divsChild>
                            <w:div w:id="17151531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6341">
      <w:bodyDiv w:val="1"/>
      <w:marLeft w:val="0"/>
      <w:marRight w:val="0"/>
      <w:marTop w:val="0"/>
      <w:marBottom w:val="0"/>
      <w:divBdr>
        <w:top w:val="none" w:sz="0" w:space="0" w:color="auto"/>
        <w:left w:val="none" w:sz="0" w:space="0" w:color="auto"/>
        <w:bottom w:val="none" w:sz="0" w:space="0" w:color="auto"/>
        <w:right w:val="none" w:sz="0" w:space="0" w:color="auto"/>
      </w:divBdr>
    </w:div>
    <w:div w:id="532428149">
      <w:bodyDiv w:val="1"/>
      <w:marLeft w:val="0"/>
      <w:marRight w:val="0"/>
      <w:marTop w:val="0"/>
      <w:marBottom w:val="0"/>
      <w:divBdr>
        <w:top w:val="none" w:sz="0" w:space="0" w:color="auto"/>
        <w:left w:val="none" w:sz="0" w:space="0" w:color="auto"/>
        <w:bottom w:val="none" w:sz="0" w:space="0" w:color="auto"/>
        <w:right w:val="none" w:sz="0" w:space="0" w:color="auto"/>
      </w:divBdr>
      <w:divsChild>
        <w:div w:id="413474021">
          <w:marLeft w:val="0"/>
          <w:marRight w:val="0"/>
          <w:marTop w:val="0"/>
          <w:marBottom w:val="0"/>
          <w:divBdr>
            <w:top w:val="none" w:sz="0" w:space="0" w:color="auto"/>
            <w:left w:val="none" w:sz="0" w:space="0" w:color="auto"/>
            <w:bottom w:val="none" w:sz="0" w:space="0" w:color="auto"/>
            <w:right w:val="none" w:sz="0" w:space="0" w:color="auto"/>
          </w:divBdr>
          <w:divsChild>
            <w:div w:id="206256559">
              <w:marLeft w:val="0"/>
              <w:marRight w:val="0"/>
              <w:marTop w:val="0"/>
              <w:marBottom w:val="0"/>
              <w:divBdr>
                <w:top w:val="none" w:sz="0" w:space="0" w:color="auto"/>
                <w:left w:val="none" w:sz="0" w:space="0" w:color="auto"/>
                <w:bottom w:val="none" w:sz="0" w:space="0" w:color="auto"/>
                <w:right w:val="none" w:sz="0" w:space="0" w:color="auto"/>
              </w:divBdr>
              <w:divsChild>
                <w:div w:id="471796971">
                  <w:marLeft w:val="0"/>
                  <w:marRight w:val="0"/>
                  <w:marTop w:val="0"/>
                  <w:marBottom w:val="0"/>
                  <w:divBdr>
                    <w:top w:val="none" w:sz="0" w:space="0" w:color="auto"/>
                    <w:left w:val="none" w:sz="0" w:space="0" w:color="auto"/>
                    <w:bottom w:val="none" w:sz="0" w:space="0" w:color="auto"/>
                    <w:right w:val="none" w:sz="0" w:space="0" w:color="auto"/>
                  </w:divBdr>
                  <w:divsChild>
                    <w:div w:id="1836144990">
                      <w:marLeft w:val="0"/>
                      <w:marRight w:val="0"/>
                      <w:marTop w:val="0"/>
                      <w:marBottom w:val="0"/>
                      <w:divBdr>
                        <w:top w:val="none" w:sz="0" w:space="0" w:color="auto"/>
                        <w:left w:val="none" w:sz="0" w:space="0" w:color="auto"/>
                        <w:bottom w:val="none" w:sz="0" w:space="0" w:color="auto"/>
                        <w:right w:val="none" w:sz="0" w:space="0" w:color="auto"/>
                      </w:divBdr>
                      <w:divsChild>
                        <w:div w:id="90048742">
                          <w:marLeft w:val="0"/>
                          <w:marRight w:val="0"/>
                          <w:marTop w:val="0"/>
                          <w:marBottom w:val="0"/>
                          <w:divBdr>
                            <w:top w:val="none" w:sz="0" w:space="0" w:color="auto"/>
                            <w:left w:val="none" w:sz="0" w:space="0" w:color="auto"/>
                            <w:bottom w:val="none" w:sz="0" w:space="0" w:color="auto"/>
                            <w:right w:val="none" w:sz="0" w:space="0" w:color="auto"/>
                          </w:divBdr>
                          <w:divsChild>
                            <w:div w:id="1182353819">
                              <w:marLeft w:val="0"/>
                              <w:marRight w:val="0"/>
                              <w:marTop w:val="480"/>
                              <w:marBottom w:val="240"/>
                              <w:divBdr>
                                <w:top w:val="none" w:sz="0" w:space="0" w:color="auto"/>
                                <w:left w:val="none" w:sz="0" w:space="0" w:color="auto"/>
                                <w:bottom w:val="none" w:sz="0" w:space="0" w:color="auto"/>
                                <w:right w:val="none" w:sz="0" w:space="0" w:color="auto"/>
                              </w:divBdr>
                            </w:div>
                          </w:divsChild>
                        </w:div>
                        <w:div w:id="893472055">
                          <w:marLeft w:val="150"/>
                          <w:marRight w:val="0"/>
                          <w:marTop w:val="0"/>
                          <w:marBottom w:val="0"/>
                          <w:divBdr>
                            <w:top w:val="none" w:sz="0" w:space="0" w:color="auto"/>
                            <w:left w:val="none" w:sz="0" w:space="0" w:color="auto"/>
                            <w:bottom w:val="none" w:sz="0" w:space="0" w:color="auto"/>
                            <w:right w:val="none" w:sz="0" w:space="0" w:color="auto"/>
                          </w:divBdr>
                          <w:divsChild>
                            <w:div w:id="2025664086">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60448955">
                                      <w:marLeft w:val="0"/>
                                      <w:marRight w:val="0"/>
                                      <w:marTop w:val="0"/>
                                      <w:marBottom w:val="0"/>
                                      <w:divBdr>
                                        <w:top w:val="none" w:sz="0" w:space="0" w:color="auto"/>
                                        <w:left w:val="none" w:sz="0" w:space="0" w:color="auto"/>
                                        <w:bottom w:val="none" w:sz="0" w:space="0" w:color="auto"/>
                                        <w:right w:val="none" w:sz="0" w:space="0" w:color="auto"/>
                                      </w:divBdr>
                                      <w:divsChild>
                                        <w:div w:id="807475735">
                                          <w:marLeft w:val="0"/>
                                          <w:marRight w:val="0"/>
                                          <w:marTop w:val="0"/>
                                          <w:marBottom w:val="0"/>
                                          <w:divBdr>
                                            <w:top w:val="none" w:sz="0" w:space="0" w:color="auto"/>
                                            <w:left w:val="none" w:sz="0" w:space="0" w:color="auto"/>
                                            <w:bottom w:val="none" w:sz="0" w:space="0" w:color="auto"/>
                                            <w:right w:val="none" w:sz="0" w:space="0" w:color="auto"/>
                                          </w:divBdr>
                                          <w:divsChild>
                                            <w:div w:id="1062170159">
                                              <w:marLeft w:val="0"/>
                                              <w:marRight w:val="270"/>
                                              <w:marTop w:val="0"/>
                                              <w:marBottom w:val="0"/>
                                              <w:divBdr>
                                                <w:top w:val="none" w:sz="0" w:space="0" w:color="auto"/>
                                                <w:left w:val="none" w:sz="0" w:space="0" w:color="auto"/>
                                                <w:bottom w:val="none" w:sz="0" w:space="0" w:color="auto"/>
                                                <w:right w:val="none" w:sz="0" w:space="0" w:color="auto"/>
                                              </w:divBdr>
                                              <w:divsChild>
                                                <w:div w:id="24063714">
                                                  <w:marLeft w:val="0"/>
                                                  <w:marRight w:val="0"/>
                                                  <w:marTop w:val="0"/>
                                                  <w:marBottom w:val="0"/>
                                                  <w:divBdr>
                                                    <w:top w:val="none" w:sz="0" w:space="0" w:color="auto"/>
                                                    <w:left w:val="none" w:sz="0" w:space="0" w:color="auto"/>
                                                    <w:bottom w:val="none" w:sz="0" w:space="0" w:color="auto"/>
                                                    <w:right w:val="none" w:sz="0" w:space="0" w:color="auto"/>
                                                  </w:divBdr>
                                                </w:div>
                                                <w:div w:id="226113142">
                                                  <w:marLeft w:val="0"/>
                                                  <w:marRight w:val="0"/>
                                                  <w:marTop w:val="0"/>
                                                  <w:marBottom w:val="0"/>
                                                  <w:divBdr>
                                                    <w:top w:val="none" w:sz="0" w:space="0" w:color="auto"/>
                                                    <w:left w:val="none" w:sz="0" w:space="0" w:color="auto"/>
                                                    <w:bottom w:val="none" w:sz="0" w:space="0" w:color="auto"/>
                                                    <w:right w:val="none" w:sz="0" w:space="0" w:color="auto"/>
                                                  </w:divBdr>
                                                </w:div>
                                                <w:div w:id="290984083">
                                                  <w:marLeft w:val="0"/>
                                                  <w:marRight w:val="0"/>
                                                  <w:marTop w:val="0"/>
                                                  <w:marBottom w:val="0"/>
                                                  <w:divBdr>
                                                    <w:top w:val="none" w:sz="0" w:space="0" w:color="auto"/>
                                                    <w:left w:val="none" w:sz="0" w:space="0" w:color="auto"/>
                                                    <w:bottom w:val="none" w:sz="0" w:space="0" w:color="auto"/>
                                                    <w:right w:val="none" w:sz="0" w:space="0" w:color="auto"/>
                                                  </w:divBdr>
                                                </w:div>
                                                <w:div w:id="323706346">
                                                  <w:marLeft w:val="0"/>
                                                  <w:marRight w:val="0"/>
                                                  <w:marTop w:val="0"/>
                                                  <w:marBottom w:val="0"/>
                                                  <w:divBdr>
                                                    <w:top w:val="none" w:sz="0" w:space="0" w:color="auto"/>
                                                    <w:left w:val="none" w:sz="0" w:space="0" w:color="auto"/>
                                                    <w:bottom w:val="none" w:sz="0" w:space="0" w:color="auto"/>
                                                    <w:right w:val="none" w:sz="0" w:space="0" w:color="auto"/>
                                                  </w:divBdr>
                                                </w:div>
                                                <w:div w:id="367605560">
                                                  <w:marLeft w:val="0"/>
                                                  <w:marRight w:val="0"/>
                                                  <w:marTop w:val="0"/>
                                                  <w:marBottom w:val="0"/>
                                                  <w:divBdr>
                                                    <w:top w:val="none" w:sz="0" w:space="0" w:color="auto"/>
                                                    <w:left w:val="none" w:sz="0" w:space="0" w:color="auto"/>
                                                    <w:bottom w:val="none" w:sz="0" w:space="0" w:color="auto"/>
                                                    <w:right w:val="none" w:sz="0" w:space="0" w:color="auto"/>
                                                  </w:divBdr>
                                                </w:div>
                                                <w:div w:id="424422198">
                                                  <w:marLeft w:val="0"/>
                                                  <w:marRight w:val="0"/>
                                                  <w:marTop w:val="0"/>
                                                  <w:marBottom w:val="0"/>
                                                  <w:divBdr>
                                                    <w:top w:val="none" w:sz="0" w:space="0" w:color="auto"/>
                                                    <w:left w:val="none" w:sz="0" w:space="0" w:color="auto"/>
                                                    <w:bottom w:val="none" w:sz="0" w:space="0" w:color="auto"/>
                                                    <w:right w:val="none" w:sz="0" w:space="0" w:color="auto"/>
                                                  </w:divBdr>
                                                </w:div>
                                                <w:div w:id="772558081">
                                                  <w:marLeft w:val="0"/>
                                                  <w:marRight w:val="0"/>
                                                  <w:marTop w:val="0"/>
                                                  <w:marBottom w:val="0"/>
                                                  <w:divBdr>
                                                    <w:top w:val="none" w:sz="0" w:space="0" w:color="auto"/>
                                                    <w:left w:val="none" w:sz="0" w:space="0" w:color="auto"/>
                                                    <w:bottom w:val="none" w:sz="0" w:space="0" w:color="auto"/>
                                                    <w:right w:val="none" w:sz="0" w:space="0" w:color="auto"/>
                                                  </w:divBdr>
                                                </w:div>
                                                <w:div w:id="855385922">
                                                  <w:marLeft w:val="0"/>
                                                  <w:marRight w:val="0"/>
                                                  <w:marTop w:val="0"/>
                                                  <w:marBottom w:val="0"/>
                                                  <w:divBdr>
                                                    <w:top w:val="none" w:sz="0" w:space="0" w:color="auto"/>
                                                    <w:left w:val="none" w:sz="0" w:space="0" w:color="auto"/>
                                                    <w:bottom w:val="none" w:sz="0" w:space="0" w:color="auto"/>
                                                    <w:right w:val="none" w:sz="0" w:space="0" w:color="auto"/>
                                                  </w:divBdr>
                                                </w:div>
                                                <w:div w:id="951134918">
                                                  <w:marLeft w:val="0"/>
                                                  <w:marRight w:val="0"/>
                                                  <w:marTop w:val="0"/>
                                                  <w:marBottom w:val="0"/>
                                                  <w:divBdr>
                                                    <w:top w:val="none" w:sz="0" w:space="0" w:color="auto"/>
                                                    <w:left w:val="none" w:sz="0" w:space="0" w:color="auto"/>
                                                    <w:bottom w:val="none" w:sz="0" w:space="0" w:color="auto"/>
                                                    <w:right w:val="none" w:sz="0" w:space="0" w:color="auto"/>
                                                  </w:divBdr>
                                                </w:div>
                                                <w:div w:id="992566739">
                                                  <w:marLeft w:val="0"/>
                                                  <w:marRight w:val="0"/>
                                                  <w:marTop w:val="0"/>
                                                  <w:marBottom w:val="0"/>
                                                  <w:divBdr>
                                                    <w:top w:val="none" w:sz="0" w:space="0" w:color="auto"/>
                                                    <w:left w:val="none" w:sz="0" w:space="0" w:color="auto"/>
                                                    <w:bottom w:val="none" w:sz="0" w:space="0" w:color="auto"/>
                                                    <w:right w:val="none" w:sz="0" w:space="0" w:color="auto"/>
                                                  </w:divBdr>
                                                </w:div>
                                                <w:div w:id="1185629559">
                                                  <w:marLeft w:val="0"/>
                                                  <w:marRight w:val="0"/>
                                                  <w:marTop w:val="0"/>
                                                  <w:marBottom w:val="0"/>
                                                  <w:divBdr>
                                                    <w:top w:val="none" w:sz="0" w:space="0" w:color="auto"/>
                                                    <w:left w:val="none" w:sz="0" w:space="0" w:color="auto"/>
                                                    <w:bottom w:val="none" w:sz="0" w:space="0" w:color="auto"/>
                                                    <w:right w:val="none" w:sz="0" w:space="0" w:color="auto"/>
                                                  </w:divBdr>
                                                </w:div>
                                                <w:div w:id="1201358113">
                                                  <w:marLeft w:val="0"/>
                                                  <w:marRight w:val="0"/>
                                                  <w:marTop w:val="0"/>
                                                  <w:marBottom w:val="0"/>
                                                  <w:divBdr>
                                                    <w:top w:val="none" w:sz="0" w:space="0" w:color="auto"/>
                                                    <w:left w:val="none" w:sz="0" w:space="0" w:color="auto"/>
                                                    <w:bottom w:val="none" w:sz="0" w:space="0" w:color="auto"/>
                                                    <w:right w:val="none" w:sz="0" w:space="0" w:color="auto"/>
                                                  </w:divBdr>
                                                </w:div>
                                                <w:div w:id="1344894602">
                                                  <w:marLeft w:val="0"/>
                                                  <w:marRight w:val="0"/>
                                                  <w:marTop w:val="0"/>
                                                  <w:marBottom w:val="0"/>
                                                  <w:divBdr>
                                                    <w:top w:val="none" w:sz="0" w:space="0" w:color="auto"/>
                                                    <w:left w:val="none" w:sz="0" w:space="0" w:color="auto"/>
                                                    <w:bottom w:val="none" w:sz="0" w:space="0" w:color="auto"/>
                                                    <w:right w:val="none" w:sz="0" w:space="0" w:color="auto"/>
                                                  </w:divBdr>
                                                </w:div>
                                                <w:div w:id="1418287326">
                                                  <w:marLeft w:val="0"/>
                                                  <w:marRight w:val="0"/>
                                                  <w:marTop w:val="0"/>
                                                  <w:marBottom w:val="0"/>
                                                  <w:divBdr>
                                                    <w:top w:val="none" w:sz="0" w:space="0" w:color="auto"/>
                                                    <w:left w:val="none" w:sz="0" w:space="0" w:color="auto"/>
                                                    <w:bottom w:val="none" w:sz="0" w:space="0" w:color="auto"/>
                                                    <w:right w:val="none" w:sz="0" w:space="0" w:color="auto"/>
                                                  </w:divBdr>
                                                </w:div>
                                                <w:div w:id="1425957086">
                                                  <w:marLeft w:val="0"/>
                                                  <w:marRight w:val="0"/>
                                                  <w:marTop w:val="0"/>
                                                  <w:marBottom w:val="0"/>
                                                  <w:divBdr>
                                                    <w:top w:val="none" w:sz="0" w:space="0" w:color="auto"/>
                                                    <w:left w:val="none" w:sz="0" w:space="0" w:color="auto"/>
                                                    <w:bottom w:val="none" w:sz="0" w:space="0" w:color="auto"/>
                                                    <w:right w:val="none" w:sz="0" w:space="0" w:color="auto"/>
                                                  </w:divBdr>
                                                </w:div>
                                                <w:div w:id="1682318307">
                                                  <w:marLeft w:val="0"/>
                                                  <w:marRight w:val="0"/>
                                                  <w:marTop w:val="0"/>
                                                  <w:marBottom w:val="0"/>
                                                  <w:divBdr>
                                                    <w:top w:val="none" w:sz="0" w:space="0" w:color="auto"/>
                                                    <w:left w:val="none" w:sz="0" w:space="0" w:color="auto"/>
                                                    <w:bottom w:val="none" w:sz="0" w:space="0" w:color="auto"/>
                                                    <w:right w:val="none" w:sz="0" w:space="0" w:color="auto"/>
                                                  </w:divBdr>
                                                </w:div>
                                                <w:div w:id="1803033811">
                                                  <w:marLeft w:val="0"/>
                                                  <w:marRight w:val="0"/>
                                                  <w:marTop w:val="0"/>
                                                  <w:marBottom w:val="0"/>
                                                  <w:divBdr>
                                                    <w:top w:val="none" w:sz="0" w:space="0" w:color="auto"/>
                                                    <w:left w:val="none" w:sz="0" w:space="0" w:color="auto"/>
                                                    <w:bottom w:val="none" w:sz="0" w:space="0" w:color="auto"/>
                                                    <w:right w:val="none" w:sz="0" w:space="0" w:color="auto"/>
                                                  </w:divBdr>
                                                </w:div>
                                                <w:div w:id="1809084733">
                                                  <w:marLeft w:val="0"/>
                                                  <w:marRight w:val="0"/>
                                                  <w:marTop w:val="0"/>
                                                  <w:marBottom w:val="0"/>
                                                  <w:divBdr>
                                                    <w:top w:val="none" w:sz="0" w:space="0" w:color="auto"/>
                                                    <w:left w:val="none" w:sz="0" w:space="0" w:color="auto"/>
                                                    <w:bottom w:val="none" w:sz="0" w:space="0" w:color="auto"/>
                                                    <w:right w:val="none" w:sz="0" w:space="0" w:color="auto"/>
                                                  </w:divBdr>
                                                </w:div>
                                                <w:div w:id="1835143937">
                                                  <w:marLeft w:val="0"/>
                                                  <w:marRight w:val="0"/>
                                                  <w:marTop w:val="0"/>
                                                  <w:marBottom w:val="0"/>
                                                  <w:divBdr>
                                                    <w:top w:val="none" w:sz="0" w:space="0" w:color="auto"/>
                                                    <w:left w:val="none" w:sz="0" w:space="0" w:color="auto"/>
                                                    <w:bottom w:val="none" w:sz="0" w:space="0" w:color="auto"/>
                                                    <w:right w:val="none" w:sz="0" w:space="0" w:color="auto"/>
                                                  </w:divBdr>
                                                </w:div>
                                                <w:div w:id="19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525307">
      <w:bodyDiv w:val="1"/>
      <w:marLeft w:val="0"/>
      <w:marRight w:val="0"/>
      <w:marTop w:val="0"/>
      <w:marBottom w:val="0"/>
      <w:divBdr>
        <w:top w:val="none" w:sz="0" w:space="0" w:color="auto"/>
        <w:left w:val="none" w:sz="0" w:space="0" w:color="auto"/>
        <w:bottom w:val="none" w:sz="0" w:space="0" w:color="auto"/>
        <w:right w:val="none" w:sz="0" w:space="0" w:color="auto"/>
      </w:divBdr>
    </w:div>
    <w:div w:id="858390550">
      <w:bodyDiv w:val="1"/>
      <w:marLeft w:val="0"/>
      <w:marRight w:val="0"/>
      <w:marTop w:val="0"/>
      <w:marBottom w:val="0"/>
      <w:divBdr>
        <w:top w:val="none" w:sz="0" w:space="0" w:color="auto"/>
        <w:left w:val="none" w:sz="0" w:space="0" w:color="auto"/>
        <w:bottom w:val="none" w:sz="0" w:space="0" w:color="auto"/>
        <w:right w:val="none" w:sz="0" w:space="0" w:color="auto"/>
      </w:divBdr>
    </w:div>
    <w:div w:id="1268468587">
      <w:bodyDiv w:val="1"/>
      <w:marLeft w:val="0"/>
      <w:marRight w:val="0"/>
      <w:marTop w:val="0"/>
      <w:marBottom w:val="0"/>
      <w:divBdr>
        <w:top w:val="none" w:sz="0" w:space="0" w:color="auto"/>
        <w:left w:val="none" w:sz="0" w:space="0" w:color="auto"/>
        <w:bottom w:val="none" w:sz="0" w:space="0" w:color="auto"/>
        <w:right w:val="none" w:sz="0" w:space="0" w:color="auto"/>
      </w:divBdr>
      <w:divsChild>
        <w:div w:id="25761405">
          <w:marLeft w:val="0"/>
          <w:marRight w:val="0"/>
          <w:marTop w:val="0"/>
          <w:marBottom w:val="0"/>
          <w:divBdr>
            <w:top w:val="none" w:sz="0" w:space="0" w:color="auto"/>
            <w:left w:val="none" w:sz="0" w:space="0" w:color="auto"/>
            <w:bottom w:val="none" w:sz="0" w:space="0" w:color="auto"/>
            <w:right w:val="none" w:sz="0" w:space="0" w:color="auto"/>
          </w:divBdr>
          <w:divsChild>
            <w:div w:id="728453452">
              <w:marLeft w:val="0"/>
              <w:marRight w:val="0"/>
              <w:marTop w:val="0"/>
              <w:marBottom w:val="0"/>
              <w:divBdr>
                <w:top w:val="none" w:sz="0" w:space="0" w:color="auto"/>
                <w:left w:val="none" w:sz="0" w:space="0" w:color="auto"/>
                <w:bottom w:val="none" w:sz="0" w:space="0" w:color="auto"/>
                <w:right w:val="none" w:sz="0" w:space="0" w:color="auto"/>
              </w:divBdr>
              <w:divsChild>
                <w:div w:id="1817988236">
                  <w:marLeft w:val="0"/>
                  <w:marRight w:val="0"/>
                  <w:marTop w:val="0"/>
                  <w:marBottom w:val="0"/>
                  <w:divBdr>
                    <w:top w:val="none" w:sz="0" w:space="0" w:color="auto"/>
                    <w:left w:val="none" w:sz="0" w:space="0" w:color="auto"/>
                    <w:bottom w:val="none" w:sz="0" w:space="0" w:color="auto"/>
                    <w:right w:val="none" w:sz="0" w:space="0" w:color="auto"/>
                  </w:divBdr>
                  <w:divsChild>
                    <w:div w:id="1217741711">
                      <w:marLeft w:val="0"/>
                      <w:marRight w:val="0"/>
                      <w:marTop w:val="0"/>
                      <w:marBottom w:val="0"/>
                      <w:divBdr>
                        <w:top w:val="none" w:sz="0" w:space="0" w:color="auto"/>
                        <w:left w:val="none" w:sz="0" w:space="0" w:color="auto"/>
                        <w:bottom w:val="none" w:sz="0" w:space="0" w:color="auto"/>
                        <w:right w:val="none" w:sz="0" w:space="0" w:color="auto"/>
                      </w:divBdr>
                      <w:divsChild>
                        <w:div w:id="83499598">
                          <w:marLeft w:val="0"/>
                          <w:marRight w:val="0"/>
                          <w:marTop w:val="0"/>
                          <w:marBottom w:val="0"/>
                          <w:divBdr>
                            <w:top w:val="none" w:sz="0" w:space="0" w:color="auto"/>
                            <w:left w:val="none" w:sz="0" w:space="0" w:color="auto"/>
                            <w:bottom w:val="none" w:sz="0" w:space="0" w:color="auto"/>
                            <w:right w:val="none" w:sz="0" w:space="0" w:color="auto"/>
                          </w:divBdr>
                          <w:divsChild>
                            <w:div w:id="16127415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88857">
      <w:bodyDiv w:val="1"/>
      <w:marLeft w:val="0"/>
      <w:marRight w:val="0"/>
      <w:marTop w:val="0"/>
      <w:marBottom w:val="0"/>
      <w:divBdr>
        <w:top w:val="none" w:sz="0" w:space="0" w:color="auto"/>
        <w:left w:val="none" w:sz="0" w:space="0" w:color="auto"/>
        <w:bottom w:val="none" w:sz="0" w:space="0" w:color="auto"/>
        <w:right w:val="none" w:sz="0" w:space="0" w:color="auto"/>
      </w:divBdr>
    </w:div>
    <w:div w:id="1600525756">
      <w:bodyDiv w:val="1"/>
      <w:marLeft w:val="0"/>
      <w:marRight w:val="0"/>
      <w:marTop w:val="0"/>
      <w:marBottom w:val="0"/>
      <w:divBdr>
        <w:top w:val="none" w:sz="0" w:space="0" w:color="auto"/>
        <w:left w:val="none" w:sz="0" w:space="0" w:color="auto"/>
        <w:bottom w:val="none" w:sz="0" w:space="0" w:color="auto"/>
        <w:right w:val="none" w:sz="0" w:space="0" w:color="auto"/>
      </w:divBdr>
    </w:div>
    <w:div w:id="1654604326">
      <w:bodyDiv w:val="1"/>
      <w:marLeft w:val="0"/>
      <w:marRight w:val="0"/>
      <w:marTop w:val="0"/>
      <w:marBottom w:val="0"/>
      <w:divBdr>
        <w:top w:val="none" w:sz="0" w:space="0" w:color="auto"/>
        <w:left w:val="none" w:sz="0" w:space="0" w:color="auto"/>
        <w:bottom w:val="none" w:sz="0" w:space="0" w:color="auto"/>
        <w:right w:val="none" w:sz="0" w:space="0" w:color="auto"/>
      </w:divBdr>
    </w:div>
    <w:div w:id="1958944882">
      <w:bodyDiv w:val="1"/>
      <w:marLeft w:val="0"/>
      <w:marRight w:val="0"/>
      <w:marTop w:val="0"/>
      <w:marBottom w:val="0"/>
      <w:divBdr>
        <w:top w:val="none" w:sz="0" w:space="0" w:color="auto"/>
        <w:left w:val="none" w:sz="0" w:space="0" w:color="auto"/>
        <w:bottom w:val="none" w:sz="0" w:space="0" w:color="auto"/>
        <w:right w:val="none" w:sz="0" w:space="0" w:color="auto"/>
      </w:divBdr>
    </w:div>
    <w:div w:id="1985116588">
      <w:bodyDiv w:val="1"/>
      <w:marLeft w:val="0"/>
      <w:marRight w:val="0"/>
      <w:marTop w:val="0"/>
      <w:marBottom w:val="0"/>
      <w:divBdr>
        <w:top w:val="none" w:sz="0" w:space="0" w:color="auto"/>
        <w:left w:val="none" w:sz="0" w:space="0" w:color="auto"/>
        <w:bottom w:val="none" w:sz="0" w:space="0" w:color="auto"/>
        <w:right w:val="none" w:sz="0" w:space="0" w:color="auto"/>
      </w:divBdr>
    </w:div>
    <w:div w:id="2144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bundule@v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B413-046D-4860-B6BA-2EB859B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3868</Words>
  <Characters>26771</Characters>
  <Application>Microsoft Office Word</Application>
  <DocSecurity>0</DocSecurity>
  <Lines>669</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Inga Jēkabsone</cp:lastModifiedBy>
  <cp:revision>6</cp:revision>
  <cp:lastPrinted>2016-12-08T11:57:00Z</cp:lastPrinted>
  <dcterms:created xsi:type="dcterms:W3CDTF">2016-12-09T10:34:00Z</dcterms:created>
  <dcterms:modified xsi:type="dcterms:W3CDTF">2016-12-09T10:49:00Z</dcterms:modified>
</cp:coreProperties>
</file>