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F81" w:rsidRPr="006554D4" w:rsidRDefault="00805F81" w:rsidP="00C44DB0">
      <w:pPr>
        <w:pStyle w:val="Kjene"/>
        <w:jc w:val="center"/>
        <w:rPr>
          <w:b/>
          <w:sz w:val="28"/>
          <w:szCs w:val="28"/>
        </w:rPr>
      </w:pPr>
      <w:r w:rsidRPr="006554D4">
        <w:rPr>
          <w:b/>
          <w:sz w:val="28"/>
          <w:szCs w:val="28"/>
        </w:rPr>
        <w:t xml:space="preserve">Ministru kabineta noteikumu projekta </w:t>
      </w:r>
    </w:p>
    <w:p w:rsidR="001665E4" w:rsidRPr="006554D4" w:rsidRDefault="00805F81" w:rsidP="00C44DB0">
      <w:pPr>
        <w:pStyle w:val="naisnod"/>
        <w:spacing w:before="0" w:after="0"/>
        <w:ind w:right="-81"/>
        <w:rPr>
          <w:b w:val="0"/>
          <w:sz w:val="28"/>
          <w:szCs w:val="28"/>
        </w:rPr>
      </w:pPr>
      <w:r w:rsidRPr="006554D4">
        <w:rPr>
          <w:sz w:val="28"/>
          <w:szCs w:val="28"/>
        </w:rPr>
        <w:t>„</w:t>
      </w:r>
      <w:r w:rsidR="001665E4" w:rsidRPr="006554D4">
        <w:rPr>
          <w:sz w:val="28"/>
          <w:szCs w:val="28"/>
        </w:rPr>
        <w:t>Kultūras pieminekļu, tajā skaitā valstij piederošo senlietu,</w:t>
      </w:r>
    </w:p>
    <w:p w:rsidR="001665E4" w:rsidRPr="006554D4" w:rsidRDefault="001665E4" w:rsidP="00C44DB0">
      <w:pPr>
        <w:pStyle w:val="naisnod"/>
        <w:spacing w:before="0" w:after="0"/>
        <w:ind w:right="-81"/>
        <w:rPr>
          <w:b w:val="0"/>
          <w:sz w:val="28"/>
          <w:szCs w:val="28"/>
        </w:rPr>
      </w:pPr>
      <w:r w:rsidRPr="006554D4">
        <w:rPr>
          <w:sz w:val="28"/>
          <w:szCs w:val="28"/>
        </w:rPr>
        <w:t>mākslas un antikvāro priekšmetu izvešanas no Latvijas</w:t>
      </w:r>
    </w:p>
    <w:p w:rsidR="00DA1355" w:rsidRPr="006554D4" w:rsidRDefault="001665E4" w:rsidP="00C44DB0">
      <w:pPr>
        <w:pStyle w:val="naisnod"/>
        <w:spacing w:before="0" w:after="0"/>
        <w:ind w:right="-81"/>
        <w:rPr>
          <w:b w:val="0"/>
          <w:sz w:val="28"/>
          <w:szCs w:val="28"/>
        </w:rPr>
      </w:pPr>
      <w:r w:rsidRPr="006554D4">
        <w:rPr>
          <w:sz w:val="28"/>
          <w:szCs w:val="28"/>
        </w:rPr>
        <w:t>un ievešanas Latvijā kārtība</w:t>
      </w:r>
      <w:r w:rsidR="00805F81" w:rsidRPr="006554D4">
        <w:rPr>
          <w:sz w:val="28"/>
          <w:szCs w:val="28"/>
        </w:rPr>
        <w:t>”</w:t>
      </w:r>
      <w:r w:rsidR="00DA1355" w:rsidRPr="006554D4">
        <w:rPr>
          <w:sz w:val="28"/>
          <w:szCs w:val="28"/>
        </w:rPr>
        <w:t xml:space="preserve"> </w:t>
      </w:r>
      <w:r w:rsidR="00805F81" w:rsidRPr="006554D4">
        <w:rPr>
          <w:sz w:val="28"/>
          <w:szCs w:val="28"/>
        </w:rPr>
        <w:t xml:space="preserve">sākotnējās ietekmes novērtējuma </w:t>
      </w:r>
    </w:p>
    <w:p w:rsidR="00805F81" w:rsidRPr="006554D4" w:rsidRDefault="00805F81" w:rsidP="00C44DB0">
      <w:pPr>
        <w:spacing w:after="0" w:line="240" w:lineRule="auto"/>
        <w:jc w:val="center"/>
        <w:rPr>
          <w:rFonts w:ascii="Times New Roman" w:hAnsi="Times New Roman" w:cs="Times New Roman"/>
          <w:b/>
          <w:bCs/>
          <w:sz w:val="28"/>
          <w:szCs w:val="28"/>
        </w:rPr>
      </w:pPr>
      <w:r w:rsidRPr="006554D4">
        <w:rPr>
          <w:rFonts w:ascii="Times New Roman" w:hAnsi="Times New Roman" w:cs="Times New Roman"/>
          <w:b/>
          <w:bCs/>
          <w:sz w:val="28"/>
          <w:szCs w:val="28"/>
        </w:rPr>
        <w:t>ziņojums (anotācija)</w:t>
      </w:r>
    </w:p>
    <w:p w:rsidR="00F461EC" w:rsidRPr="006554D4" w:rsidRDefault="00F461EC" w:rsidP="00C44DB0">
      <w:pPr>
        <w:spacing w:after="0" w:line="240" w:lineRule="auto"/>
        <w:rPr>
          <w:rFonts w:ascii="Times New Roman" w:hAnsi="Times New Roman" w:cs="Times New Roman"/>
          <w:sz w:val="28"/>
          <w:szCs w:val="28"/>
        </w:rPr>
      </w:pPr>
    </w:p>
    <w:tbl>
      <w:tblPr>
        <w:tblStyle w:val="Reatabula"/>
        <w:tblW w:w="5000" w:type="pct"/>
        <w:tblLook w:val="04A0"/>
      </w:tblPr>
      <w:tblGrid>
        <w:gridCol w:w="741"/>
        <w:gridCol w:w="3195"/>
        <w:gridCol w:w="5351"/>
      </w:tblGrid>
      <w:tr w:rsidR="00805F81" w:rsidRPr="006554D4" w:rsidTr="00B638DD">
        <w:trPr>
          <w:trHeight w:val="468"/>
        </w:trPr>
        <w:tc>
          <w:tcPr>
            <w:tcW w:w="5000" w:type="pct"/>
            <w:gridSpan w:val="3"/>
          </w:tcPr>
          <w:p w:rsidR="00805F81" w:rsidRPr="006554D4" w:rsidRDefault="00805F81" w:rsidP="00C44DB0">
            <w:pPr>
              <w:jc w:val="center"/>
              <w:rPr>
                <w:rFonts w:ascii="Times New Roman" w:hAnsi="Times New Roman" w:cs="Times New Roman"/>
                <w:sz w:val="28"/>
                <w:szCs w:val="28"/>
              </w:rPr>
            </w:pPr>
            <w:r w:rsidRPr="006554D4">
              <w:rPr>
                <w:rFonts w:ascii="Times New Roman" w:hAnsi="Times New Roman" w:cs="Times New Roman"/>
                <w:b/>
                <w:bCs/>
                <w:sz w:val="28"/>
                <w:szCs w:val="28"/>
              </w:rPr>
              <w:t>I. Tiesību akta projekta izstrādes nepieciešamība</w:t>
            </w:r>
          </w:p>
        </w:tc>
      </w:tr>
      <w:tr w:rsidR="00805F81" w:rsidRPr="006554D4" w:rsidTr="00B638DD">
        <w:tc>
          <w:tcPr>
            <w:tcW w:w="399" w:type="pct"/>
          </w:tcPr>
          <w:p w:rsidR="00805F81" w:rsidRPr="006554D4" w:rsidRDefault="00805F81" w:rsidP="00C44DB0">
            <w:pPr>
              <w:jc w:val="center"/>
              <w:rPr>
                <w:rFonts w:ascii="Times New Roman" w:hAnsi="Times New Roman" w:cs="Times New Roman"/>
                <w:sz w:val="28"/>
                <w:szCs w:val="28"/>
              </w:rPr>
            </w:pPr>
            <w:r w:rsidRPr="006554D4">
              <w:rPr>
                <w:rFonts w:ascii="Times New Roman" w:hAnsi="Times New Roman" w:cs="Times New Roman"/>
                <w:sz w:val="28"/>
                <w:szCs w:val="28"/>
              </w:rPr>
              <w:t>1.</w:t>
            </w:r>
          </w:p>
        </w:tc>
        <w:tc>
          <w:tcPr>
            <w:tcW w:w="1720" w:type="pct"/>
            <w:tcBorders>
              <w:top w:val="outset" w:sz="6" w:space="0" w:color="auto"/>
              <w:left w:val="outset" w:sz="6" w:space="0" w:color="auto"/>
              <w:bottom w:val="outset" w:sz="6" w:space="0" w:color="auto"/>
              <w:right w:val="outset" w:sz="6" w:space="0" w:color="auto"/>
            </w:tcBorders>
          </w:tcPr>
          <w:p w:rsidR="00805F81" w:rsidRPr="006554D4" w:rsidRDefault="00805F81" w:rsidP="00C44DB0">
            <w:pPr>
              <w:pStyle w:val="naislab"/>
              <w:spacing w:before="0" w:after="0"/>
              <w:jc w:val="both"/>
              <w:rPr>
                <w:sz w:val="28"/>
                <w:szCs w:val="28"/>
              </w:rPr>
            </w:pPr>
            <w:r w:rsidRPr="006554D4">
              <w:rPr>
                <w:sz w:val="28"/>
                <w:szCs w:val="28"/>
              </w:rPr>
              <w:t> Pamatojums</w:t>
            </w:r>
          </w:p>
        </w:tc>
        <w:tc>
          <w:tcPr>
            <w:tcW w:w="2881" w:type="pct"/>
            <w:tcBorders>
              <w:top w:val="outset" w:sz="6" w:space="0" w:color="auto"/>
              <w:left w:val="outset" w:sz="6" w:space="0" w:color="auto"/>
              <w:bottom w:val="outset" w:sz="6" w:space="0" w:color="auto"/>
              <w:right w:val="outset" w:sz="6" w:space="0" w:color="auto"/>
            </w:tcBorders>
          </w:tcPr>
          <w:p w:rsidR="003E5B18" w:rsidRPr="006554D4" w:rsidRDefault="00D3059B" w:rsidP="00C44DB0">
            <w:pPr>
              <w:pStyle w:val="naiskr"/>
              <w:spacing w:before="0" w:after="0"/>
              <w:ind w:right="-1"/>
              <w:jc w:val="both"/>
              <w:rPr>
                <w:sz w:val="28"/>
                <w:szCs w:val="28"/>
              </w:rPr>
            </w:pPr>
            <w:r w:rsidRPr="006554D4">
              <w:rPr>
                <w:sz w:val="28"/>
                <w:szCs w:val="28"/>
              </w:rPr>
              <w:t xml:space="preserve">Kultūras ministrijas iniciatīva. </w:t>
            </w:r>
          </w:p>
        </w:tc>
      </w:tr>
      <w:tr w:rsidR="00805F81" w:rsidRPr="006554D4" w:rsidTr="00B638DD">
        <w:tc>
          <w:tcPr>
            <w:tcW w:w="399" w:type="pct"/>
            <w:tcBorders>
              <w:top w:val="outset" w:sz="6" w:space="0" w:color="auto"/>
              <w:left w:val="outset" w:sz="6" w:space="0" w:color="auto"/>
              <w:bottom w:val="outset" w:sz="6" w:space="0" w:color="auto"/>
              <w:right w:val="outset" w:sz="6" w:space="0" w:color="auto"/>
            </w:tcBorders>
          </w:tcPr>
          <w:p w:rsidR="00805F81" w:rsidRPr="006554D4" w:rsidRDefault="00805F81" w:rsidP="00C44DB0">
            <w:pPr>
              <w:pStyle w:val="naiskr"/>
              <w:spacing w:before="0" w:after="0"/>
              <w:jc w:val="center"/>
              <w:rPr>
                <w:sz w:val="28"/>
                <w:szCs w:val="28"/>
              </w:rPr>
            </w:pPr>
            <w:r w:rsidRPr="006554D4">
              <w:rPr>
                <w:sz w:val="28"/>
                <w:szCs w:val="28"/>
              </w:rPr>
              <w:t>2.</w:t>
            </w:r>
          </w:p>
        </w:tc>
        <w:tc>
          <w:tcPr>
            <w:tcW w:w="1720" w:type="pct"/>
            <w:tcBorders>
              <w:top w:val="outset" w:sz="6" w:space="0" w:color="auto"/>
              <w:left w:val="outset" w:sz="6" w:space="0" w:color="auto"/>
              <w:bottom w:val="outset" w:sz="6" w:space="0" w:color="auto"/>
              <w:right w:val="outset" w:sz="6" w:space="0" w:color="auto"/>
            </w:tcBorders>
          </w:tcPr>
          <w:p w:rsidR="00805F81" w:rsidRPr="006554D4" w:rsidRDefault="00805F81" w:rsidP="00C44DB0">
            <w:pPr>
              <w:rPr>
                <w:rFonts w:ascii="Times New Roman" w:hAnsi="Times New Roman" w:cs="Times New Roman"/>
                <w:sz w:val="28"/>
                <w:szCs w:val="28"/>
              </w:rPr>
            </w:pPr>
            <w:r w:rsidRPr="006554D4">
              <w:rPr>
                <w:rFonts w:ascii="Times New Roman" w:hAnsi="Times New Roman" w:cs="Times New Roman"/>
                <w:sz w:val="28"/>
                <w:szCs w:val="28"/>
              </w:rPr>
              <w:t>Pašreizējā situācija un problēmas, kuru risināšanai tiesību akta projekts izstrādāts, tiesiskā regulējuma mērķis un būtība</w:t>
            </w:r>
          </w:p>
        </w:tc>
        <w:tc>
          <w:tcPr>
            <w:tcW w:w="2881" w:type="pct"/>
          </w:tcPr>
          <w:p w:rsidR="00E411A3" w:rsidRPr="006554D4" w:rsidRDefault="00E411A3" w:rsidP="00C44DB0">
            <w:pPr>
              <w:jc w:val="both"/>
              <w:rPr>
                <w:rFonts w:ascii="Times New Roman" w:hAnsi="Times New Roman" w:cs="Times New Roman"/>
                <w:sz w:val="28"/>
                <w:szCs w:val="28"/>
              </w:rPr>
            </w:pPr>
            <w:r w:rsidRPr="006554D4">
              <w:rPr>
                <w:rFonts w:ascii="Times New Roman" w:hAnsi="Times New Roman" w:cs="Times New Roman"/>
                <w:sz w:val="28"/>
                <w:szCs w:val="28"/>
              </w:rPr>
              <w:t xml:space="preserve">Kopš Ministru kabineta 2003.gada 7.janvāra noteikumu Nr.8 „Mākslas un </w:t>
            </w:r>
            <w:r w:rsidRPr="006554D4">
              <w:rPr>
                <w:rFonts w:ascii="Times New Roman" w:hAnsi="Times New Roman" w:cs="Times New Roman"/>
                <w:bCs/>
                <w:sz w:val="28"/>
                <w:szCs w:val="28"/>
              </w:rPr>
              <w:t>antikvāro priekšmetu izvešana no Latvijas un ievešana Latvijā</w:t>
            </w:r>
            <w:r w:rsidRPr="006554D4">
              <w:rPr>
                <w:rFonts w:ascii="Times New Roman" w:hAnsi="Times New Roman" w:cs="Times New Roman"/>
                <w:sz w:val="28"/>
                <w:szCs w:val="28"/>
              </w:rPr>
              <w:t xml:space="preserve">” pieņemšanas, kad Latvija vēl nebija Eiropas Savienības (turpmāk – ES) dalībvalsts, </w:t>
            </w:r>
            <w:r w:rsidR="00272619" w:rsidRPr="006554D4">
              <w:rPr>
                <w:rFonts w:ascii="Times New Roman" w:hAnsi="Times New Roman" w:cs="Times New Roman"/>
                <w:sz w:val="28"/>
                <w:szCs w:val="28"/>
              </w:rPr>
              <w:t xml:space="preserve">un </w:t>
            </w:r>
            <w:r w:rsidRPr="006554D4">
              <w:rPr>
                <w:rFonts w:ascii="Times New Roman" w:hAnsi="Times New Roman" w:cs="Times New Roman"/>
                <w:sz w:val="28"/>
                <w:szCs w:val="28"/>
              </w:rPr>
              <w:t xml:space="preserve">mākslas un antikvāro priekšmetu, kultūras pieminekļu un valstij piederošo senlietu (ar datējumu līdz 17.gadsimtam ieskaitot) (turpmāk – kultūras priekšmeti) izvešanas/ievešanas kārtība tika izstrādāta, ir pagājuši 13 gadi. Tādēļ jaunās </w:t>
            </w:r>
            <w:r w:rsidR="00600F3D" w:rsidRPr="006554D4">
              <w:rPr>
                <w:rFonts w:ascii="Times New Roman" w:hAnsi="Times New Roman" w:cs="Times New Roman"/>
                <w:sz w:val="28"/>
                <w:szCs w:val="28"/>
              </w:rPr>
              <w:t xml:space="preserve">Ministru kabineta noteikumu projekta „Kultūras pieminekļu, tajā skaitā valstij piederošo senlietu, mākslas un antikvāro priekšmetu izvešanas no Latvijas un ievešanas Latvijā kārtība” (turpmāk – Projekts) </w:t>
            </w:r>
            <w:r w:rsidRPr="006554D4">
              <w:rPr>
                <w:rFonts w:ascii="Times New Roman" w:hAnsi="Times New Roman" w:cs="Times New Roman"/>
                <w:sz w:val="28"/>
                <w:szCs w:val="28"/>
              </w:rPr>
              <w:t>redakcijas nepieciešamību vispirms nosaka vēsturisko apstākļu maiņa</w:t>
            </w:r>
            <w:r w:rsidR="00B76713" w:rsidRPr="006554D4">
              <w:rPr>
                <w:rFonts w:ascii="Times New Roman" w:hAnsi="Times New Roman" w:cs="Times New Roman"/>
                <w:sz w:val="28"/>
                <w:szCs w:val="28"/>
              </w:rPr>
              <w:t xml:space="preserve"> un brīvas preču kustības nosacījumu ES iekšienē nodrošināšana</w:t>
            </w:r>
            <w:r w:rsidRPr="006554D4">
              <w:rPr>
                <w:rFonts w:ascii="Times New Roman" w:hAnsi="Times New Roman" w:cs="Times New Roman"/>
                <w:sz w:val="28"/>
                <w:szCs w:val="28"/>
              </w:rPr>
              <w:t xml:space="preserve">. </w:t>
            </w:r>
            <w:r w:rsidR="00B76713" w:rsidRPr="006554D4">
              <w:rPr>
                <w:rFonts w:ascii="Times New Roman" w:hAnsi="Times New Roman" w:cs="Times New Roman"/>
                <w:sz w:val="28"/>
                <w:szCs w:val="28"/>
              </w:rPr>
              <w:t xml:space="preserve">Vienlaikus </w:t>
            </w:r>
            <w:r w:rsidR="006343A2" w:rsidRPr="006554D4">
              <w:rPr>
                <w:rFonts w:ascii="Times New Roman" w:hAnsi="Times New Roman" w:cs="Times New Roman"/>
                <w:sz w:val="28"/>
                <w:szCs w:val="28"/>
              </w:rPr>
              <w:t xml:space="preserve">ir nepieciešams </w:t>
            </w:r>
            <w:r w:rsidR="00D87881" w:rsidRPr="006554D4">
              <w:rPr>
                <w:rFonts w:ascii="Times New Roman" w:hAnsi="Times New Roman" w:cs="Times New Roman"/>
                <w:sz w:val="28"/>
                <w:szCs w:val="28"/>
              </w:rPr>
              <w:t xml:space="preserve">uzlabot </w:t>
            </w:r>
            <w:r w:rsidRPr="006554D4">
              <w:rPr>
                <w:rFonts w:ascii="Times New Roman" w:hAnsi="Times New Roman" w:cs="Times New Roman"/>
                <w:sz w:val="28"/>
                <w:szCs w:val="28"/>
              </w:rPr>
              <w:t xml:space="preserve">tiesisko regulējumu nacionālo mākslas, vēstures vai arheoloģijas vērtību aizsardzībai </w:t>
            </w:r>
            <w:r w:rsidR="00054F4B" w:rsidRPr="006554D4">
              <w:rPr>
                <w:rFonts w:ascii="Times New Roman" w:hAnsi="Times New Roman" w:cs="Times New Roman"/>
                <w:sz w:val="28"/>
                <w:szCs w:val="28"/>
              </w:rPr>
              <w:t>Līguma par Eiropas Savienības darbību</w:t>
            </w:r>
            <w:r w:rsidR="00F6436E" w:rsidRPr="006554D4">
              <w:rPr>
                <w:rFonts w:ascii="Times New Roman" w:hAnsi="Times New Roman" w:cs="Times New Roman"/>
                <w:sz w:val="28"/>
                <w:szCs w:val="28"/>
              </w:rPr>
              <w:t xml:space="preserve"> (turpmāk – Līgums) </w:t>
            </w:r>
            <w:r w:rsidR="00B31898" w:rsidRPr="006554D4">
              <w:rPr>
                <w:rFonts w:ascii="Times New Roman" w:hAnsi="Times New Roman" w:cs="Times New Roman"/>
                <w:sz w:val="28"/>
                <w:szCs w:val="28"/>
              </w:rPr>
              <w:t xml:space="preserve">2.nodaļas </w:t>
            </w:r>
            <w:r w:rsidRPr="006554D4">
              <w:rPr>
                <w:rFonts w:ascii="Times New Roman" w:hAnsi="Times New Roman" w:cs="Times New Roman"/>
                <w:sz w:val="28"/>
                <w:szCs w:val="28"/>
              </w:rPr>
              <w:t>30.panta izpratnē.</w:t>
            </w:r>
          </w:p>
          <w:p w:rsidR="00DA1355" w:rsidRPr="006554D4" w:rsidRDefault="00DA1355" w:rsidP="00C44DB0">
            <w:pPr>
              <w:jc w:val="both"/>
              <w:rPr>
                <w:rFonts w:ascii="Times New Roman" w:hAnsi="Times New Roman" w:cs="Times New Roman"/>
                <w:sz w:val="28"/>
                <w:szCs w:val="28"/>
              </w:rPr>
            </w:pPr>
          </w:p>
          <w:p w:rsidR="00E411A3" w:rsidRPr="006554D4" w:rsidRDefault="00E411A3" w:rsidP="00C44DB0">
            <w:pPr>
              <w:jc w:val="both"/>
              <w:rPr>
                <w:rFonts w:ascii="Times New Roman" w:hAnsi="Times New Roman" w:cs="Times New Roman"/>
                <w:sz w:val="28"/>
                <w:szCs w:val="28"/>
              </w:rPr>
            </w:pPr>
            <w:r w:rsidRPr="006554D4">
              <w:rPr>
                <w:rFonts w:ascii="Times New Roman" w:hAnsi="Times New Roman" w:cs="Times New Roman"/>
                <w:sz w:val="28"/>
                <w:szCs w:val="28"/>
              </w:rPr>
              <w:t xml:space="preserve">UNESCO Latvijas Nacionālā komisija periodiski izvērtē Latvijas darbību </w:t>
            </w:r>
            <w:r w:rsidR="007C4A42" w:rsidRPr="006554D4">
              <w:rPr>
                <w:rFonts w:ascii="Times New Roman" w:hAnsi="Times New Roman" w:cs="Times New Roman"/>
                <w:sz w:val="28"/>
                <w:szCs w:val="28"/>
              </w:rPr>
              <w:t xml:space="preserve">UNESCO </w:t>
            </w:r>
            <w:r w:rsidRPr="006554D4">
              <w:rPr>
                <w:rFonts w:ascii="Times New Roman" w:hAnsi="Times New Roman" w:cs="Times New Roman"/>
                <w:sz w:val="28"/>
                <w:szCs w:val="28"/>
              </w:rPr>
              <w:t xml:space="preserve">1970.gada Konvencijas par kultūras priekšmetu nelikumīgas ievešanas, izvešanas un īpašumtiesību maiņas aizliegšanu un novēršanu (turpmāk – Konvencija) standartu īstenošanā. </w:t>
            </w:r>
            <w:r w:rsidR="00D65396" w:rsidRPr="006554D4">
              <w:rPr>
                <w:rFonts w:ascii="Times New Roman" w:hAnsi="Times New Roman" w:cs="Times New Roman"/>
                <w:sz w:val="28"/>
                <w:szCs w:val="28"/>
              </w:rPr>
              <w:t xml:space="preserve">Saistībā ar minēto no </w:t>
            </w:r>
            <w:r w:rsidRPr="006554D4">
              <w:rPr>
                <w:rFonts w:ascii="Times New Roman" w:hAnsi="Times New Roman" w:cs="Times New Roman"/>
                <w:sz w:val="28"/>
                <w:szCs w:val="28"/>
              </w:rPr>
              <w:t>2015.</w:t>
            </w:r>
            <w:r w:rsidR="00D65396" w:rsidRPr="006554D4">
              <w:rPr>
                <w:rFonts w:ascii="Times New Roman" w:hAnsi="Times New Roman" w:cs="Times New Roman"/>
                <w:sz w:val="28"/>
                <w:szCs w:val="28"/>
              </w:rPr>
              <w:t>gada</w:t>
            </w:r>
            <w:r w:rsidRPr="006554D4">
              <w:rPr>
                <w:rFonts w:ascii="Times New Roman" w:hAnsi="Times New Roman" w:cs="Times New Roman"/>
                <w:sz w:val="28"/>
                <w:szCs w:val="28"/>
              </w:rPr>
              <w:t xml:space="preserve"> Valsts kultūras pieminekļu aizsardzības </w:t>
            </w:r>
            <w:r w:rsidRPr="006554D4">
              <w:rPr>
                <w:rFonts w:ascii="Times New Roman" w:hAnsi="Times New Roman" w:cs="Times New Roman"/>
                <w:sz w:val="28"/>
                <w:szCs w:val="28"/>
              </w:rPr>
              <w:lastRenderedPageBreak/>
              <w:t xml:space="preserve">inspekcija (turpmāk – Inspekcija) </w:t>
            </w:r>
            <w:r w:rsidR="00D65396" w:rsidRPr="006554D4">
              <w:rPr>
                <w:rFonts w:ascii="Times New Roman" w:hAnsi="Times New Roman" w:cs="Times New Roman"/>
                <w:sz w:val="28"/>
                <w:szCs w:val="28"/>
              </w:rPr>
              <w:t>ir uzsākusi</w:t>
            </w:r>
            <w:r w:rsidRPr="006554D4">
              <w:rPr>
                <w:rFonts w:ascii="Times New Roman" w:hAnsi="Times New Roman" w:cs="Times New Roman"/>
                <w:sz w:val="28"/>
                <w:szCs w:val="28"/>
              </w:rPr>
              <w:t xml:space="preserve"> normatīv</w:t>
            </w:r>
            <w:r w:rsidR="00D65396" w:rsidRPr="006554D4">
              <w:rPr>
                <w:rFonts w:ascii="Times New Roman" w:hAnsi="Times New Roman" w:cs="Times New Roman"/>
                <w:sz w:val="28"/>
                <w:szCs w:val="28"/>
              </w:rPr>
              <w:t xml:space="preserve">ā regulējuma </w:t>
            </w:r>
            <w:r w:rsidR="00476DD3" w:rsidRPr="006554D4">
              <w:rPr>
                <w:rFonts w:ascii="Times New Roman" w:hAnsi="Times New Roman" w:cs="Times New Roman"/>
                <w:sz w:val="28"/>
                <w:szCs w:val="28"/>
              </w:rPr>
              <w:t>pilnveidošanu</w:t>
            </w:r>
            <w:r w:rsidRPr="006554D4">
              <w:rPr>
                <w:rFonts w:ascii="Times New Roman" w:hAnsi="Times New Roman" w:cs="Times New Roman"/>
                <w:sz w:val="28"/>
                <w:szCs w:val="28"/>
              </w:rPr>
              <w:t>, ņemot vērā Konvencij</w:t>
            </w:r>
            <w:r w:rsidR="00D65396" w:rsidRPr="006554D4">
              <w:rPr>
                <w:rFonts w:ascii="Times New Roman" w:hAnsi="Times New Roman" w:cs="Times New Roman"/>
                <w:sz w:val="28"/>
                <w:szCs w:val="28"/>
              </w:rPr>
              <w:t>ā</w:t>
            </w:r>
            <w:r w:rsidRPr="006554D4">
              <w:rPr>
                <w:rFonts w:ascii="Times New Roman" w:hAnsi="Times New Roman" w:cs="Times New Roman"/>
                <w:sz w:val="28"/>
                <w:szCs w:val="28"/>
              </w:rPr>
              <w:t xml:space="preserve"> </w:t>
            </w:r>
            <w:r w:rsidR="00D65396" w:rsidRPr="006554D4">
              <w:rPr>
                <w:rFonts w:ascii="Times New Roman" w:hAnsi="Times New Roman" w:cs="Times New Roman"/>
                <w:sz w:val="28"/>
                <w:szCs w:val="28"/>
              </w:rPr>
              <w:t>noteikto</w:t>
            </w:r>
            <w:r w:rsidRPr="006554D4">
              <w:rPr>
                <w:rFonts w:ascii="Times New Roman" w:hAnsi="Times New Roman" w:cs="Times New Roman"/>
                <w:sz w:val="28"/>
                <w:szCs w:val="28"/>
              </w:rPr>
              <w:t xml:space="preserve"> un, ievērojot </w:t>
            </w:r>
            <w:r w:rsidR="00D65396" w:rsidRPr="006554D4">
              <w:rPr>
                <w:rFonts w:ascii="Times New Roman" w:hAnsi="Times New Roman" w:cs="Times New Roman"/>
                <w:sz w:val="28"/>
                <w:szCs w:val="28"/>
              </w:rPr>
              <w:t>Inspekcijas</w:t>
            </w:r>
            <w:r w:rsidRPr="006554D4">
              <w:rPr>
                <w:rFonts w:ascii="Times New Roman" w:hAnsi="Times New Roman" w:cs="Times New Roman"/>
                <w:sz w:val="28"/>
                <w:szCs w:val="28"/>
              </w:rPr>
              <w:t xml:space="preserve"> administratīvo un finanšu kapacitāti Konvencijas uzturēšanas nodrošināšanai, lem</w:t>
            </w:r>
            <w:r w:rsidR="00D65396" w:rsidRPr="006554D4">
              <w:rPr>
                <w:rFonts w:ascii="Times New Roman" w:hAnsi="Times New Roman" w:cs="Times New Roman"/>
                <w:sz w:val="28"/>
                <w:szCs w:val="28"/>
              </w:rPr>
              <w:t>jo</w:t>
            </w:r>
            <w:r w:rsidRPr="006554D4">
              <w:rPr>
                <w:rFonts w:ascii="Times New Roman" w:hAnsi="Times New Roman" w:cs="Times New Roman"/>
                <w:sz w:val="28"/>
                <w:szCs w:val="28"/>
              </w:rPr>
              <w:t>t par pievienošanos iepriekšminētajam starpvalstu līgumam.</w:t>
            </w:r>
          </w:p>
          <w:p w:rsidR="00DA1355" w:rsidRPr="006554D4" w:rsidRDefault="00DA1355" w:rsidP="00C44DB0">
            <w:pPr>
              <w:tabs>
                <w:tab w:val="left" w:pos="5136"/>
                <w:tab w:val="left" w:pos="8931"/>
              </w:tabs>
              <w:ind w:right="42"/>
              <w:jc w:val="both"/>
              <w:rPr>
                <w:rFonts w:ascii="Times New Roman" w:hAnsi="Times New Roman" w:cs="Times New Roman"/>
                <w:sz w:val="28"/>
                <w:szCs w:val="28"/>
              </w:rPr>
            </w:pPr>
          </w:p>
          <w:p w:rsidR="009D7A79" w:rsidRPr="006554D4" w:rsidRDefault="00E411A3" w:rsidP="00C44DB0">
            <w:pPr>
              <w:tabs>
                <w:tab w:val="left" w:pos="5136"/>
                <w:tab w:val="left" w:pos="8931"/>
              </w:tabs>
              <w:ind w:right="42"/>
              <w:jc w:val="both"/>
              <w:rPr>
                <w:rFonts w:ascii="Times New Roman" w:hAnsi="Times New Roman" w:cs="Times New Roman"/>
                <w:sz w:val="28"/>
                <w:szCs w:val="28"/>
              </w:rPr>
            </w:pPr>
            <w:r w:rsidRPr="006554D4">
              <w:rPr>
                <w:rFonts w:ascii="Times New Roman" w:hAnsi="Times New Roman" w:cs="Times New Roman"/>
                <w:sz w:val="28"/>
                <w:szCs w:val="28"/>
              </w:rPr>
              <w:t xml:space="preserve">Ievērojot minēto un pamatojoties uz Ministru kabineta 2009.gada 3.februāra noteikumu Nr.108 </w:t>
            </w:r>
            <w:r w:rsidR="00DF3E50" w:rsidRPr="006554D4">
              <w:rPr>
                <w:rFonts w:ascii="Times New Roman" w:hAnsi="Times New Roman" w:cs="Times New Roman"/>
                <w:sz w:val="28"/>
                <w:szCs w:val="28"/>
              </w:rPr>
              <w:t>„</w:t>
            </w:r>
            <w:r w:rsidRPr="006554D4">
              <w:rPr>
                <w:rFonts w:ascii="Times New Roman" w:hAnsi="Times New Roman" w:cs="Times New Roman"/>
                <w:bCs/>
                <w:sz w:val="28"/>
                <w:szCs w:val="28"/>
                <w:shd w:val="clear" w:color="auto" w:fill="FFFFFF"/>
              </w:rPr>
              <w:t>Normatīvo aktu projektu sagatavošanas noteikumi</w:t>
            </w:r>
            <w:r w:rsidRPr="006554D4">
              <w:rPr>
                <w:rFonts w:ascii="Times New Roman" w:hAnsi="Times New Roman" w:cs="Times New Roman"/>
                <w:sz w:val="28"/>
                <w:szCs w:val="28"/>
              </w:rPr>
              <w:t xml:space="preserve">” </w:t>
            </w:r>
            <w:r w:rsidR="00084B0F" w:rsidRPr="006554D4">
              <w:rPr>
                <w:rFonts w:ascii="Times New Roman" w:hAnsi="Times New Roman" w:cs="Times New Roman"/>
                <w:sz w:val="28"/>
                <w:szCs w:val="28"/>
              </w:rPr>
              <w:t>140</w:t>
            </w:r>
            <w:r w:rsidRPr="006554D4">
              <w:rPr>
                <w:rFonts w:ascii="Times New Roman" w:hAnsi="Times New Roman" w:cs="Times New Roman"/>
                <w:sz w:val="28"/>
                <w:szCs w:val="28"/>
              </w:rPr>
              <w:t>.punkt</w:t>
            </w:r>
            <w:r w:rsidR="00340906" w:rsidRPr="006554D4">
              <w:rPr>
                <w:rFonts w:ascii="Times New Roman" w:hAnsi="Times New Roman" w:cs="Times New Roman"/>
                <w:sz w:val="28"/>
                <w:szCs w:val="28"/>
              </w:rPr>
              <w:t>ā noteikto, ja Ministru kabineta noteikumu projekta normu apjoms pārsniedz pusi no spēkā esošo noteikumu normu apjoma, sagatavo jaunu Ministru kabineta noteikumu projektu</w:t>
            </w:r>
            <w:r w:rsidR="00000784" w:rsidRPr="006554D4">
              <w:rPr>
                <w:rFonts w:ascii="Times New Roman" w:hAnsi="Times New Roman" w:cs="Times New Roman"/>
                <w:sz w:val="28"/>
                <w:szCs w:val="28"/>
              </w:rPr>
              <w:t xml:space="preserve">, </w:t>
            </w:r>
            <w:r w:rsidR="00DF3E50" w:rsidRPr="006554D4">
              <w:rPr>
                <w:rFonts w:ascii="Times New Roman" w:hAnsi="Times New Roman" w:cs="Times New Roman"/>
                <w:sz w:val="28"/>
                <w:szCs w:val="28"/>
              </w:rPr>
              <w:t xml:space="preserve">Projekts ir </w:t>
            </w:r>
            <w:r w:rsidRPr="006554D4">
              <w:rPr>
                <w:rFonts w:ascii="Times New Roman" w:hAnsi="Times New Roman" w:cs="Times New Roman"/>
                <w:sz w:val="28"/>
                <w:szCs w:val="28"/>
              </w:rPr>
              <w:t xml:space="preserve">izstrādāts </w:t>
            </w:r>
            <w:r w:rsidR="00DF3E50" w:rsidRPr="006554D4">
              <w:rPr>
                <w:rFonts w:ascii="Times New Roman" w:hAnsi="Times New Roman" w:cs="Times New Roman"/>
                <w:sz w:val="28"/>
                <w:szCs w:val="28"/>
              </w:rPr>
              <w:t xml:space="preserve">kā </w:t>
            </w:r>
            <w:r w:rsidRPr="006554D4">
              <w:rPr>
                <w:rFonts w:ascii="Times New Roman" w:hAnsi="Times New Roman" w:cs="Times New Roman"/>
                <w:sz w:val="28"/>
                <w:szCs w:val="28"/>
              </w:rPr>
              <w:t>jauns Ministru kabineta noteikumu projekts.</w:t>
            </w:r>
          </w:p>
          <w:p w:rsidR="00DA1355" w:rsidRPr="006554D4" w:rsidRDefault="00DA1355" w:rsidP="00C44DB0">
            <w:pPr>
              <w:pStyle w:val="naiskr"/>
              <w:spacing w:before="0" w:after="0"/>
              <w:jc w:val="both"/>
              <w:rPr>
                <w:sz w:val="28"/>
                <w:szCs w:val="28"/>
              </w:rPr>
            </w:pPr>
          </w:p>
          <w:p w:rsidR="005A6619" w:rsidRPr="006554D4" w:rsidRDefault="005A6619" w:rsidP="00C44DB0">
            <w:pPr>
              <w:pStyle w:val="naiskr"/>
              <w:spacing w:before="0" w:after="0"/>
              <w:jc w:val="both"/>
              <w:rPr>
                <w:sz w:val="28"/>
                <w:szCs w:val="28"/>
              </w:rPr>
            </w:pPr>
            <w:r w:rsidRPr="006554D4">
              <w:rPr>
                <w:sz w:val="28"/>
                <w:szCs w:val="28"/>
              </w:rPr>
              <w:t xml:space="preserve">Projekta mērķis ir </w:t>
            </w:r>
            <w:r w:rsidR="003F4E92" w:rsidRPr="006554D4">
              <w:rPr>
                <w:sz w:val="28"/>
                <w:szCs w:val="28"/>
              </w:rPr>
              <w:t xml:space="preserve">faktiskajai situācijai </w:t>
            </w:r>
            <w:r w:rsidRPr="006554D4">
              <w:rPr>
                <w:sz w:val="28"/>
                <w:szCs w:val="28"/>
              </w:rPr>
              <w:t>atbilstoš</w:t>
            </w:r>
            <w:r w:rsidR="00815285" w:rsidRPr="006554D4">
              <w:rPr>
                <w:sz w:val="28"/>
                <w:szCs w:val="28"/>
              </w:rPr>
              <w:t>a</w:t>
            </w:r>
            <w:r w:rsidRPr="006554D4">
              <w:rPr>
                <w:sz w:val="28"/>
                <w:szCs w:val="28"/>
              </w:rPr>
              <w:t xml:space="preserve"> tiesisk</w:t>
            </w:r>
            <w:r w:rsidR="00815285" w:rsidRPr="006554D4">
              <w:rPr>
                <w:sz w:val="28"/>
                <w:szCs w:val="28"/>
              </w:rPr>
              <w:t>ā regulējuma izstrāde</w:t>
            </w:r>
            <w:r w:rsidRPr="006554D4">
              <w:rPr>
                <w:sz w:val="28"/>
                <w:szCs w:val="28"/>
              </w:rPr>
              <w:t xml:space="preserve"> attiecībā uz kultūras priekšmetu izvešanu no Latv</w:t>
            </w:r>
            <w:r w:rsidR="00815285" w:rsidRPr="006554D4">
              <w:rPr>
                <w:sz w:val="28"/>
                <w:szCs w:val="28"/>
              </w:rPr>
              <w:t>ijas un ievešanu Latvijā un</w:t>
            </w:r>
            <w:r w:rsidRPr="006554D4">
              <w:rPr>
                <w:sz w:val="28"/>
                <w:szCs w:val="28"/>
              </w:rPr>
              <w:t xml:space="preserve"> Ministru kabineta 2003.gada 7.janvāra noteikumu Nr.8 </w:t>
            </w:r>
            <w:r w:rsidR="00815285" w:rsidRPr="006554D4">
              <w:rPr>
                <w:sz w:val="28"/>
                <w:szCs w:val="28"/>
              </w:rPr>
              <w:t>„</w:t>
            </w:r>
            <w:r w:rsidRPr="006554D4">
              <w:rPr>
                <w:sz w:val="28"/>
                <w:szCs w:val="28"/>
              </w:rPr>
              <w:t>Mākslas un antikvāro priekšmetu izvešana no Latvijas un ievešana Latvijā” (turpmāk MK n</w:t>
            </w:r>
            <w:r w:rsidR="00FB66FE" w:rsidRPr="006554D4">
              <w:rPr>
                <w:sz w:val="28"/>
                <w:szCs w:val="28"/>
              </w:rPr>
              <w:t>oteikumi Nr.8) normu pilnveidošana</w:t>
            </w:r>
            <w:r w:rsidR="003F4E92" w:rsidRPr="006554D4">
              <w:rPr>
                <w:sz w:val="28"/>
                <w:szCs w:val="28"/>
              </w:rPr>
              <w:t xml:space="preserve">, samazinot administratīvo slogu </w:t>
            </w:r>
            <w:r w:rsidR="003F4E92" w:rsidRPr="006554D4">
              <w:rPr>
                <w:iCs/>
                <w:sz w:val="28"/>
                <w:szCs w:val="28"/>
              </w:rPr>
              <w:t>kultūras priekšmetu īpašniekiem, valdītājiem vai turētājiem, kuri pārvieto kustamo īpašumu ārpus valsts robežām pagaidu un pilnīgai izvešanai</w:t>
            </w:r>
            <w:r w:rsidRPr="006554D4">
              <w:rPr>
                <w:sz w:val="28"/>
                <w:szCs w:val="28"/>
              </w:rPr>
              <w:t>.</w:t>
            </w:r>
            <w:r w:rsidR="00C12D19" w:rsidRPr="006554D4">
              <w:rPr>
                <w:sz w:val="28"/>
                <w:szCs w:val="28"/>
              </w:rPr>
              <w:t xml:space="preserve"> Projekts nosaka šādas izmaiņas un </w:t>
            </w:r>
            <w:r w:rsidR="00EA4A23" w:rsidRPr="006554D4">
              <w:rPr>
                <w:sz w:val="28"/>
                <w:szCs w:val="28"/>
              </w:rPr>
              <w:t>MK noteikumu Nr.8 normu precizēšanu:</w:t>
            </w:r>
          </w:p>
          <w:p w:rsidR="00DA1355" w:rsidRPr="006554D4" w:rsidRDefault="00DA1355" w:rsidP="00C44DB0">
            <w:pPr>
              <w:pStyle w:val="naiskr"/>
              <w:spacing w:before="0" w:after="0"/>
              <w:jc w:val="both"/>
              <w:rPr>
                <w:sz w:val="28"/>
                <w:szCs w:val="28"/>
              </w:rPr>
            </w:pPr>
          </w:p>
          <w:p w:rsidR="00C12D19" w:rsidRPr="006554D4" w:rsidRDefault="00DA1355" w:rsidP="00C44DB0">
            <w:pPr>
              <w:pStyle w:val="naiskr"/>
              <w:spacing w:before="0" w:after="0"/>
              <w:jc w:val="both"/>
              <w:rPr>
                <w:sz w:val="28"/>
                <w:szCs w:val="28"/>
              </w:rPr>
            </w:pPr>
            <w:r w:rsidRPr="006554D4">
              <w:rPr>
                <w:sz w:val="28"/>
                <w:szCs w:val="28"/>
              </w:rPr>
              <w:t>1.  </w:t>
            </w:r>
            <w:r w:rsidR="005A6619" w:rsidRPr="006554D4">
              <w:rPr>
                <w:sz w:val="28"/>
                <w:szCs w:val="28"/>
              </w:rPr>
              <w:t xml:space="preserve">No MK noteikumu Nr.8 </w:t>
            </w:r>
            <w:r w:rsidR="00C74953" w:rsidRPr="006554D4">
              <w:rPr>
                <w:sz w:val="28"/>
                <w:szCs w:val="28"/>
              </w:rPr>
              <w:t>3</w:t>
            </w:r>
            <w:r w:rsidR="005A6619" w:rsidRPr="006554D4">
              <w:rPr>
                <w:sz w:val="28"/>
                <w:szCs w:val="28"/>
              </w:rPr>
              <w:t xml:space="preserve">.punkta izriet, ka iesniedzējam, lai secinātu, vai konkrētā kultūras priekšmeta izvešanai no Latvijas ir nepieciešama Inspekcijas izsniegta atļauja, nepieciešams izvērtēt šī priekšmeta kategoriju atbilstoši minēto noteikumu </w:t>
            </w:r>
            <w:r w:rsidR="00193EEF" w:rsidRPr="006554D4">
              <w:rPr>
                <w:sz w:val="28"/>
                <w:szCs w:val="28"/>
              </w:rPr>
              <w:t>1.</w:t>
            </w:r>
            <w:r w:rsidR="00C12D19" w:rsidRPr="006554D4">
              <w:rPr>
                <w:sz w:val="28"/>
                <w:szCs w:val="28"/>
              </w:rPr>
              <w:t>pielikumam.</w:t>
            </w:r>
          </w:p>
          <w:p w:rsidR="00DA1355" w:rsidRPr="006554D4" w:rsidRDefault="00DA1355" w:rsidP="00C44DB0">
            <w:pPr>
              <w:pStyle w:val="naiskr"/>
              <w:spacing w:before="0" w:after="0"/>
              <w:jc w:val="both"/>
              <w:rPr>
                <w:sz w:val="28"/>
                <w:szCs w:val="28"/>
              </w:rPr>
            </w:pPr>
          </w:p>
          <w:p w:rsidR="005A6619" w:rsidRPr="006554D4" w:rsidRDefault="00242CDA" w:rsidP="00C44DB0">
            <w:pPr>
              <w:pStyle w:val="naiskr"/>
              <w:spacing w:before="0" w:after="0"/>
              <w:jc w:val="both"/>
              <w:rPr>
                <w:sz w:val="28"/>
                <w:szCs w:val="28"/>
              </w:rPr>
            </w:pPr>
            <w:r w:rsidRPr="006554D4">
              <w:rPr>
                <w:sz w:val="28"/>
                <w:szCs w:val="28"/>
              </w:rPr>
              <w:t xml:space="preserve">Projekta </w:t>
            </w:r>
            <w:r w:rsidR="00831BA9" w:rsidRPr="006554D4">
              <w:rPr>
                <w:sz w:val="28"/>
                <w:szCs w:val="28"/>
              </w:rPr>
              <w:t xml:space="preserve">5.punkts </w:t>
            </w:r>
            <w:r w:rsidR="00193EEF" w:rsidRPr="006554D4">
              <w:rPr>
                <w:sz w:val="28"/>
                <w:szCs w:val="28"/>
              </w:rPr>
              <w:t>no</w:t>
            </w:r>
            <w:r w:rsidR="00831BA9" w:rsidRPr="006554D4">
              <w:rPr>
                <w:sz w:val="28"/>
                <w:szCs w:val="28"/>
              </w:rPr>
              <w:t>saka</w:t>
            </w:r>
            <w:r w:rsidR="005A6619" w:rsidRPr="006554D4">
              <w:rPr>
                <w:sz w:val="28"/>
                <w:szCs w:val="28"/>
              </w:rPr>
              <w:t xml:space="preserve">, </w:t>
            </w:r>
            <w:r w:rsidR="00193EEF" w:rsidRPr="006554D4">
              <w:rPr>
                <w:sz w:val="28"/>
                <w:szCs w:val="28"/>
              </w:rPr>
              <w:t xml:space="preserve">ka </w:t>
            </w:r>
            <w:r w:rsidR="00831BA9" w:rsidRPr="006554D4">
              <w:rPr>
                <w:sz w:val="28"/>
                <w:szCs w:val="28"/>
              </w:rPr>
              <w:t xml:space="preserve">Inspekcijas </w:t>
            </w:r>
            <w:r w:rsidR="00831BA9" w:rsidRPr="006554D4">
              <w:rPr>
                <w:sz w:val="28"/>
                <w:szCs w:val="28"/>
              </w:rPr>
              <w:lastRenderedPageBreak/>
              <w:t xml:space="preserve">izsniegta </w:t>
            </w:r>
            <w:r w:rsidR="005A6619" w:rsidRPr="006554D4">
              <w:rPr>
                <w:sz w:val="28"/>
                <w:szCs w:val="28"/>
              </w:rPr>
              <w:t>atļauja, neatkarīgi no kultūras priekšmeta veida, nepieciešama to kultūras priekšmetu izvešanai, kas ir valsts aizsargājami kultūras pieminekļi</w:t>
            </w:r>
            <w:r w:rsidR="00831BA9" w:rsidRPr="006554D4">
              <w:rPr>
                <w:sz w:val="28"/>
                <w:szCs w:val="28"/>
              </w:rPr>
              <w:t xml:space="preserve"> (Valsts aizsargājamo kultūras </w:t>
            </w:r>
            <w:r w:rsidR="00D27A2D" w:rsidRPr="006554D4">
              <w:rPr>
                <w:sz w:val="28"/>
                <w:szCs w:val="28"/>
              </w:rPr>
              <w:t xml:space="preserve">pieminekļu </w:t>
            </w:r>
            <w:r w:rsidR="00831BA9" w:rsidRPr="006554D4">
              <w:rPr>
                <w:sz w:val="28"/>
                <w:szCs w:val="28"/>
              </w:rPr>
              <w:t xml:space="preserve">saraksts </w:t>
            </w:r>
            <w:hyperlink r:id="rId6" w:history="1">
              <w:r w:rsidR="00092165" w:rsidRPr="00F962DF">
                <w:rPr>
                  <w:rStyle w:val="Hipersaite"/>
                  <w:sz w:val="28"/>
                  <w:szCs w:val="28"/>
                </w:rPr>
                <w:t>http://likumi.lv/doc.php?id=33373</w:t>
              </w:r>
            </w:hyperlink>
            <w:r w:rsidR="00831BA9" w:rsidRPr="006554D4">
              <w:rPr>
                <w:sz w:val="28"/>
                <w:szCs w:val="28"/>
              </w:rPr>
              <w:t>)</w:t>
            </w:r>
            <w:r w:rsidR="00DD61A4" w:rsidRPr="006554D4">
              <w:rPr>
                <w:sz w:val="28"/>
                <w:szCs w:val="28"/>
              </w:rPr>
              <w:t>. A</w:t>
            </w:r>
            <w:r w:rsidR="005A6619" w:rsidRPr="006554D4">
              <w:rPr>
                <w:sz w:val="28"/>
                <w:szCs w:val="28"/>
              </w:rPr>
              <w:t xml:space="preserve">ttiecībā uz tiem kultūras priekšmetiem, kas nav valsts aizsargājami kultūras pieminekļi, nepieciešams </w:t>
            </w:r>
            <w:r w:rsidR="00DD61A4" w:rsidRPr="006554D4">
              <w:rPr>
                <w:sz w:val="28"/>
                <w:szCs w:val="28"/>
              </w:rPr>
              <w:t xml:space="preserve">Inspekcijas </w:t>
            </w:r>
            <w:r w:rsidR="00831BA9" w:rsidRPr="006554D4">
              <w:rPr>
                <w:sz w:val="28"/>
                <w:szCs w:val="28"/>
              </w:rPr>
              <w:t>vērtējums, nosakot kultūras priekšmeta</w:t>
            </w:r>
            <w:r w:rsidR="005A6619" w:rsidRPr="006554D4">
              <w:rPr>
                <w:sz w:val="28"/>
                <w:szCs w:val="28"/>
              </w:rPr>
              <w:t xml:space="preserve"> kategoriju, vērtību un secinot, vai nepieciešama atļauja </w:t>
            </w:r>
            <w:r w:rsidR="002D7DE4" w:rsidRPr="006554D4">
              <w:rPr>
                <w:sz w:val="28"/>
                <w:szCs w:val="28"/>
              </w:rPr>
              <w:t>kultūras priekšmetu</w:t>
            </w:r>
            <w:r w:rsidR="005A6619" w:rsidRPr="006554D4">
              <w:rPr>
                <w:sz w:val="28"/>
                <w:szCs w:val="28"/>
              </w:rPr>
              <w:t xml:space="preserve"> izvešanai</w:t>
            </w:r>
            <w:r w:rsidR="00831BA9" w:rsidRPr="006554D4">
              <w:rPr>
                <w:sz w:val="28"/>
                <w:szCs w:val="28"/>
              </w:rPr>
              <w:t xml:space="preserve"> atbilstoši Projekta 1.pielikumā noteiktajām kultūras priekšmetu kategorijām</w:t>
            </w:r>
            <w:r w:rsidR="005A6619" w:rsidRPr="006554D4">
              <w:rPr>
                <w:sz w:val="28"/>
                <w:szCs w:val="28"/>
              </w:rPr>
              <w:t>.</w:t>
            </w:r>
          </w:p>
          <w:p w:rsidR="00972EE7" w:rsidRPr="006554D4" w:rsidRDefault="00972EE7" w:rsidP="00C44DB0">
            <w:pPr>
              <w:pStyle w:val="naiskr"/>
              <w:spacing w:before="0" w:after="0"/>
              <w:jc w:val="both"/>
              <w:rPr>
                <w:sz w:val="28"/>
                <w:szCs w:val="28"/>
              </w:rPr>
            </w:pPr>
          </w:p>
          <w:p w:rsidR="006A4AE3" w:rsidRPr="006554D4" w:rsidRDefault="001E55E6" w:rsidP="00C44DB0">
            <w:pPr>
              <w:pStyle w:val="naiskr"/>
              <w:spacing w:before="0" w:after="0"/>
              <w:jc w:val="both"/>
              <w:rPr>
                <w:sz w:val="28"/>
                <w:szCs w:val="28"/>
              </w:rPr>
            </w:pPr>
            <w:r w:rsidRPr="006554D4">
              <w:rPr>
                <w:sz w:val="28"/>
                <w:szCs w:val="28"/>
              </w:rPr>
              <w:t>Ja kultūras priekšmets sasniedz</w:t>
            </w:r>
            <w:r w:rsidR="006A4AE3" w:rsidRPr="006554D4">
              <w:rPr>
                <w:sz w:val="28"/>
                <w:szCs w:val="28"/>
              </w:rPr>
              <w:t xml:space="preserve"> </w:t>
            </w:r>
            <w:r w:rsidR="006A4AE3" w:rsidRPr="006554D4">
              <w:rPr>
                <w:noProof/>
                <w:snapToGrid w:val="0"/>
                <w:sz w:val="28"/>
                <w:szCs w:val="28"/>
              </w:rPr>
              <w:t>Padomes Regulas (EK) Nr.116/2009 1.pielikumā</w:t>
            </w:r>
            <w:r w:rsidRPr="006554D4">
              <w:rPr>
                <w:sz w:val="28"/>
                <w:szCs w:val="28"/>
              </w:rPr>
              <w:t xml:space="preserve"> minētajām kultūras priekšmetu kategorijām </w:t>
            </w:r>
            <w:r w:rsidRPr="004B5272">
              <w:rPr>
                <w:sz w:val="28"/>
                <w:szCs w:val="28"/>
                <w:u w:val="single"/>
              </w:rPr>
              <w:t>norādīto finanšu vērtību</w:t>
            </w:r>
            <w:r w:rsidRPr="006554D4">
              <w:rPr>
                <w:sz w:val="28"/>
                <w:szCs w:val="28"/>
              </w:rPr>
              <w:t>, Inspekcija izsniedz</w:t>
            </w:r>
            <w:r w:rsidR="006A4AE3" w:rsidRPr="006554D4">
              <w:rPr>
                <w:sz w:val="28"/>
                <w:szCs w:val="28"/>
              </w:rPr>
              <w:t xml:space="preserve"> Komisijas īstenošanas regulas (ES) Nr.1081/2012 II iedaļā noteikto izvešanas atļauju</w:t>
            </w:r>
            <w:r w:rsidR="00AB78E7" w:rsidRPr="006554D4">
              <w:rPr>
                <w:sz w:val="28"/>
                <w:szCs w:val="28"/>
              </w:rPr>
              <w:t xml:space="preserve"> (I iedaļas 1.</w:t>
            </w:r>
            <w:r w:rsidR="00623FC0">
              <w:rPr>
                <w:sz w:val="28"/>
                <w:szCs w:val="28"/>
              </w:rPr>
              <w:t>punkta a apakšpunkts – „</w:t>
            </w:r>
            <w:r w:rsidR="00AB78E7" w:rsidRPr="00703C75">
              <w:rPr>
                <w:sz w:val="28"/>
                <w:szCs w:val="28"/>
              </w:rPr>
              <w:t>standarta atļauja”</w:t>
            </w:r>
            <w:r w:rsidR="004B5272">
              <w:rPr>
                <w:sz w:val="28"/>
                <w:szCs w:val="28"/>
              </w:rPr>
              <w:t>,</w:t>
            </w:r>
            <w:r w:rsidR="00DF3876" w:rsidRPr="00703C75">
              <w:rPr>
                <w:sz w:val="28"/>
                <w:szCs w:val="28"/>
              </w:rPr>
              <w:t xml:space="preserve"> I iedaļas 1.punkta</w:t>
            </w:r>
            <w:r w:rsidR="00623FC0" w:rsidRPr="00703C75">
              <w:rPr>
                <w:sz w:val="28"/>
                <w:szCs w:val="28"/>
              </w:rPr>
              <w:t xml:space="preserve"> </w:t>
            </w:r>
            <w:r w:rsidR="00623FC0">
              <w:rPr>
                <w:sz w:val="28"/>
                <w:szCs w:val="28"/>
              </w:rPr>
              <w:t>b apakšpunkts – „</w:t>
            </w:r>
            <w:r w:rsidR="00A86A39" w:rsidRPr="00703C75">
              <w:rPr>
                <w:sz w:val="28"/>
                <w:szCs w:val="28"/>
              </w:rPr>
              <w:t>īpašā atklātā atļauja</w:t>
            </w:r>
            <w:r w:rsidR="00DF3876" w:rsidRPr="00703C75">
              <w:rPr>
                <w:sz w:val="28"/>
                <w:szCs w:val="28"/>
              </w:rPr>
              <w:t>”</w:t>
            </w:r>
            <w:r w:rsidR="004B5272">
              <w:rPr>
                <w:sz w:val="28"/>
                <w:szCs w:val="28"/>
              </w:rPr>
              <w:t xml:space="preserve"> vai</w:t>
            </w:r>
            <w:r w:rsidR="00623FC0">
              <w:rPr>
                <w:sz w:val="28"/>
                <w:szCs w:val="28"/>
              </w:rPr>
              <w:t xml:space="preserve"> I </w:t>
            </w:r>
            <w:r w:rsidR="004B5272" w:rsidRPr="00703C75">
              <w:rPr>
                <w:sz w:val="28"/>
                <w:szCs w:val="28"/>
              </w:rPr>
              <w:t xml:space="preserve">iedaļas 1.punkta </w:t>
            </w:r>
            <w:r w:rsidR="004B5272">
              <w:rPr>
                <w:sz w:val="28"/>
                <w:szCs w:val="28"/>
              </w:rPr>
              <w:t>c</w:t>
            </w:r>
            <w:r w:rsidR="00623FC0">
              <w:rPr>
                <w:sz w:val="28"/>
                <w:szCs w:val="28"/>
              </w:rPr>
              <w:t xml:space="preserve"> apakšpunkts – „</w:t>
            </w:r>
            <w:r w:rsidR="004B5272">
              <w:rPr>
                <w:sz w:val="28"/>
                <w:szCs w:val="28"/>
              </w:rPr>
              <w:t>vispārējā</w:t>
            </w:r>
            <w:r w:rsidR="004B5272" w:rsidRPr="00703C75">
              <w:rPr>
                <w:sz w:val="28"/>
                <w:szCs w:val="28"/>
              </w:rPr>
              <w:t xml:space="preserve"> atklātā atļauja”</w:t>
            </w:r>
            <w:r w:rsidR="00AB78E7" w:rsidRPr="00703C75">
              <w:rPr>
                <w:sz w:val="28"/>
                <w:szCs w:val="28"/>
              </w:rPr>
              <w:t>)</w:t>
            </w:r>
            <w:r w:rsidR="006A4AE3" w:rsidRPr="00703C75">
              <w:rPr>
                <w:sz w:val="28"/>
                <w:szCs w:val="28"/>
              </w:rPr>
              <w:t>.</w:t>
            </w:r>
            <w:r w:rsidRPr="00703C75">
              <w:rPr>
                <w:sz w:val="28"/>
                <w:szCs w:val="28"/>
              </w:rPr>
              <w:t xml:space="preserve"> </w:t>
            </w:r>
            <w:r w:rsidR="006A4AE3" w:rsidRPr="00703C75">
              <w:rPr>
                <w:sz w:val="28"/>
                <w:szCs w:val="28"/>
              </w:rPr>
              <w:t>Ja kultūras priekšmets atbilst</w:t>
            </w:r>
            <w:r w:rsidR="006A4AE3" w:rsidRPr="00A86A39">
              <w:rPr>
                <w:sz w:val="28"/>
                <w:szCs w:val="28"/>
              </w:rPr>
              <w:t xml:space="preserve"> gan kādai no Projekta 1.pielikumā minētajām kultūras priekšmetu kategorijām, gan</w:t>
            </w:r>
            <w:r w:rsidR="006A4AE3" w:rsidRPr="006554D4">
              <w:rPr>
                <w:sz w:val="28"/>
                <w:szCs w:val="28"/>
              </w:rPr>
              <w:t xml:space="preserve"> kādai no </w:t>
            </w:r>
            <w:r w:rsidR="006A4AE3" w:rsidRPr="006554D4">
              <w:rPr>
                <w:noProof/>
                <w:snapToGrid w:val="0"/>
                <w:sz w:val="28"/>
                <w:szCs w:val="28"/>
              </w:rPr>
              <w:t>Padomes Regulas (EK) Nr.116/2009 1.pielikumā</w:t>
            </w:r>
            <w:r w:rsidR="006A4AE3" w:rsidRPr="006554D4">
              <w:rPr>
                <w:sz w:val="28"/>
                <w:szCs w:val="28"/>
              </w:rPr>
              <w:t xml:space="preserve"> minētajām kultūras priekšmetu kategorijām, tad Inspekcija kultūras priekšmeta izvešanai izsniedz divas at</w:t>
            </w:r>
            <w:r w:rsidR="001E4F10" w:rsidRPr="006554D4">
              <w:rPr>
                <w:sz w:val="28"/>
                <w:szCs w:val="28"/>
              </w:rPr>
              <w:t>ļaujas (gan atbilstoši Projektam, gan saskaņā ar Komisijas īstenošanas regul</w:t>
            </w:r>
            <w:r w:rsidR="00AB78E7" w:rsidRPr="006554D4">
              <w:rPr>
                <w:sz w:val="28"/>
                <w:szCs w:val="28"/>
              </w:rPr>
              <w:t>u</w:t>
            </w:r>
            <w:r w:rsidR="001E4F10" w:rsidRPr="006554D4">
              <w:rPr>
                <w:sz w:val="28"/>
                <w:szCs w:val="28"/>
              </w:rPr>
              <w:t xml:space="preserve"> (ES) Nr.1081/2012). Var</w:t>
            </w:r>
            <w:r w:rsidR="006A4AE3" w:rsidRPr="006554D4">
              <w:rPr>
                <w:sz w:val="28"/>
                <w:szCs w:val="28"/>
              </w:rPr>
              <w:t xml:space="preserve"> būt arī gadījumi, kad priekšmets atbilst</w:t>
            </w:r>
            <w:r w:rsidR="001E4F10" w:rsidRPr="006554D4">
              <w:rPr>
                <w:sz w:val="28"/>
                <w:szCs w:val="28"/>
              </w:rPr>
              <w:t xml:space="preserve"> tikai</w:t>
            </w:r>
            <w:r w:rsidR="00AB78E7" w:rsidRPr="006554D4">
              <w:rPr>
                <w:sz w:val="28"/>
                <w:szCs w:val="28"/>
              </w:rPr>
              <w:t xml:space="preserve"> kādai no</w:t>
            </w:r>
            <w:r w:rsidR="006A4AE3" w:rsidRPr="006554D4">
              <w:rPr>
                <w:sz w:val="28"/>
                <w:szCs w:val="28"/>
              </w:rPr>
              <w:t xml:space="preserve"> </w:t>
            </w:r>
            <w:r w:rsidR="001E4F10" w:rsidRPr="006554D4">
              <w:rPr>
                <w:noProof/>
                <w:snapToGrid w:val="0"/>
                <w:sz w:val="28"/>
                <w:szCs w:val="28"/>
              </w:rPr>
              <w:t xml:space="preserve">Padomes Regulā (EK) Nr.116/2009 </w:t>
            </w:r>
            <w:r w:rsidR="001E4F10" w:rsidRPr="006554D4">
              <w:rPr>
                <w:sz w:val="28"/>
                <w:szCs w:val="28"/>
              </w:rPr>
              <w:t>noteikta</w:t>
            </w:r>
            <w:r w:rsidR="00AB78E7" w:rsidRPr="006554D4">
              <w:rPr>
                <w:sz w:val="28"/>
                <w:szCs w:val="28"/>
              </w:rPr>
              <w:t>jām</w:t>
            </w:r>
            <w:r w:rsidR="006A4AE3" w:rsidRPr="006554D4">
              <w:rPr>
                <w:sz w:val="28"/>
                <w:szCs w:val="28"/>
              </w:rPr>
              <w:t xml:space="preserve"> </w:t>
            </w:r>
            <w:r w:rsidR="001E4F10" w:rsidRPr="006554D4">
              <w:rPr>
                <w:sz w:val="28"/>
                <w:szCs w:val="28"/>
              </w:rPr>
              <w:t xml:space="preserve">kultūras priekšmeta </w:t>
            </w:r>
            <w:r w:rsidR="00AB78E7" w:rsidRPr="006554D4">
              <w:rPr>
                <w:sz w:val="28"/>
                <w:szCs w:val="28"/>
              </w:rPr>
              <w:t>kategorijām.</w:t>
            </w:r>
            <w:r w:rsidR="006A4AE3" w:rsidRPr="006554D4">
              <w:rPr>
                <w:sz w:val="28"/>
                <w:szCs w:val="28"/>
              </w:rPr>
              <w:t xml:space="preserve"> </w:t>
            </w:r>
            <w:r w:rsidR="00AB78E7" w:rsidRPr="006554D4">
              <w:rPr>
                <w:sz w:val="28"/>
                <w:szCs w:val="28"/>
              </w:rPr>
              <w:t>T</w:t>
            </w:r>
            <w:r w:rsidR="001E4F10" w:rsidRPr="006554D4">
              <w:rPr>
                <w:sz w:val="28"/>
                <w:szCs w:val="28"/>
              </w:rPr>
              <w:t>ādā gadījumā kultūras priekšmeta izvešanai tiek izsniegta tikai viena atļauja saskaņā ar Komisijas īstenošanas regul</w:t>
            </w:r>
            <w:r w:rsidR="00AB78E7" w:rsidRPr="006554D4">
              <w:rPr>
                <w:sz w:val="28"/>
                <w:szCs w:val="28"/>
              </w:rPr>
              <w:t>u</w:t>
            </w:r>
            <w:r w:rsidR="001E4F10" w:rsidRPr="006554D4">
              <w:rPr>
                <w:sz w:val="28"/>
                <w:szCs w:val="28"/>
              </w:rPr>
              <w:t xml:space="preserve"> (ES) Nr.</w:t>
            </w:r>
            <w:r w:rsidR="00AB78E7" w:rsidRPr="006554D4">
              <w:rPr>
                <w:sz w:val="28"/>
                <w:szCs w:val="28"/>
              </w:rPr>
              <w:t>1081/2012</w:t>
            </w:r>
            <w:r w:rsidR="001E4F10" w:rsidRPr="006554D4">
              <w:rPr>
                <w:sz w:val="28"/>
                <w:szCs w:val="28"/>
              </w:rPr>
              <w:t>.</w:t>
            </w:r>
            <w:r w:rsidR="00B76302" w:rsidRPr="006554D4">
              <w:rPr>
                <w:sz w:val="28"/>
                <w:szCs w:val="28"/>
              </w:rPr>
              <w:t xml:space="preserve"> Tiesiskais regulējums, kas noteic kārtību, kādā izsniedz minēto atļauju, </w:t>
            </w:r>
            <w:r w:rsidR="00B76302" w:rsidRPr="006554D4">
              <w:rPr>
                <w:sz w:val="28"/>
                <w:szCs w:val="28"/>
              </w:rPr>
              <w:lastRenderedPageBreak/>
              <w:t xml:space="preserve">nav nepieciešams, jo </w:t>
            </w:r>
            <w:r w:rsidR="00B76302" w:rsidRPr="006554D4">
              <w:rPr>
                <w:noProof/>
                <w:snapToGrid w:val="0"/>
                <w:sz w:val="28"/>
                <w:szCs w:val="28"/>
              </w:rPr>
              <w:t xml:space="preserve">Padomes Regulas (EK) Nr.116/2009 un </w:t>
            </w:r>
            <w:r w:rsidR="00B76302" w:rsidRPr="006554D4">
              <w:rPr>
                <w:sz w:val="28"/>
                <w:szCs w:val="28"/>
              </w:rPr>
              <w:t>Komisijas īstenošanas regulas (ES) Nr.1081/2012 normas ir piemērojamas tieši.</w:t>
            </w:r>
          </w:p>
          <w:p w:rsidR="00DA1355" w:rsidRPr="006554D4" w:rsidRDefault="00DA1355" w:rsidP="00C44DB0">
            <w:pPr>
              <w:pStyle w:val="naiskr"/>
              <w:spacing w:before="0" w:after="0"/>
              <w:jc w:val="both"/>
              <w:rPr>
                <w:sz w:val="28"/>
                <w:szCs w:val="28"/>
              </w:rPr>
            </w:pPr>
          </w:p>
          <w:p w:rsidR="000E3D66" w:rsidRPr="006554D4" w:rsidRDefault="000E3D66" w:rsidP="00C44DB0">
            <w:pPr>
              <w:pStyle w:val="naiskr"/>
              <w:spacing w:before="0" w:after="0"/>
              <w:jc w:val="both"/>
              <w:rPr>
                <w:sz w:val="28"/>
                <w:szCs w:val="28"/>
              </w:rPr>
            </w:pPr>
            <w:r w:rsidRPr="006554D4">
              <w:rPr>
                <w:sz w:val="28"/>
                <w:szCs w:val="28"/>
              </w:rPr>
              <w:t>2. MK noteikumu Nr.8 8.punkts nosaka, ka katra kultūras priekšmeta izvešanai Inspekcija izsniedz atsevišķu atļauju. Izņēmums ir kultūras priekšmeti, kurus paredzēts izvest vienlaicīgi un kuru izcelsme atbilst kultūras priekšmetu kolekcijas prasībām, kā arī, ja kultūras priekšmeti ir no privātkolekcijām, kurus paredzēts izvest noteiktas izsoles vai izstādes ietvaros.</w:t>
            </w:r>
          </w:p>
          <w:p w:rsidR="000E3D66" w:rsidRPr="006554D4" w:rsidRDefault="000E3D66" w:rsidP="00C44DB0">
            <w:pPr>
              <w:pStyle w:val="naiskr"/>
              <w:spacing w:before="0" w:after="0"/>
              <w:jc w:val="both"/>
              <w:rPr>
                <w:sz w:val="28"/>
                <w:szCs w:val="28"/>
              </w:rPr>
            </w:pPr>
          </w:p>
          <w:p w:rsidR="000E3D66" w:rsidRPr="006554D4" w:rsidRDefault="000E3D66" w:rsidP="00C44DB0">
            <w:pPr>
              <w:pStyle w:val="naiskr"/>
              <w:spacing w:before="0" w:after="0"/>
              <w:jc w:val="both"/>
              <w:rPr>
                <w:sz w:val="28"/>
                <w:szCs w:val="28"/>
              </w:rPr>
            </w:pPr>
            <w:r w:rsidRPr="006554D4">
              <w:rPr>
                <w:sz w:val="28"/>
                <w:szCs w:val="28"/>
              </w:rPr>
              <w:t>Lai atvieglotu Projektā noteiktā tiesiskā regulējuma piemērošanu un nošķirtu gadījumus, kad vairāku kultūras priekšmetu izvešanai pieļaujams izsniegt vienu atļauju, Projekta 3.punktā ir definēta kultūras priekšmetu kolekcija, nosakot kritērijus – prasības, kādām ir jābūt izpildītām, lai priekšmetu kopums varētu tikt uzskatīts par kultūras priekšmetu kolekciju un to izvešanai būtu izsniedzama viena Inspekcijas atļauja. Kā viens no kultūras priekšmetu kolekcijas kritērijiem ir identificējamas kultūras priekšmetu kopības pazīmes, piemēram, mākslas vai antikvārā priekšmeta veids, stils, laikmets, izgatavošanas materiāls.</w:t>
            </w:r>
          </w:p>
          <w:p w:rsidR="000E3D66" w:rsidRPr="006554D4" w:rsidRDefault="000E3D66" w:rsidP="00C44DB0">
            <w:pPr>
              <w:pStyle w:val="Parasts1"/>
              <w:ind w:right="-81"/>
              <w:jc w:val="both"/>
              <w:rPr>
                <w:szCs w:val="28"/>
              </w:rPr>
            </w:pPr>
          </w:p>
          <w:p w:rsidR="008878DD" w:rsidRPr="006554D4" w:rsidRDefault="000E3D66" w:rsidP="00C44DB0">
            <w:pPr>
              <w:pStyle w:val="Parasts1"/>
              <w:ind w:right="-81"/>
              <w:jc w:val="both"/>
              <w:rPr>
                <w:szCs w:val="28"/>
              </w:rPr>
            </w:pPr>
            <w:r w:rsidRPr="006554D4">
              <w:rPr>
                <w:szCs w:val="28"/>
              </w:rPr>
              <w:t>3</w:t>
            </w:r>
            <w:r w:rsidR="006246BE" w:rsidRPr="006554D4">
              <w:rPr>
                <w:szCs w:val="28"/>
              </w:rPr>
              <w:t>.</w:t>
            </w:r>
            <w:r w:rsidR="00DA1355" w:rsidRPr="006554D4">
              <w:rPr>
                <w:szCs w:val="28"/>
              </w:rPr>
              <w:t> </w:t>
            </w:r>
            <w:r w:rsidR="00821084" w:rsidRPr="006554D4">
              <w:rPr>
                <w:szCs w:val="28"/>
              </w:rPr>
              <w:t>Likuma „Par kultūras pieminekļu aizsardzību”</w:t>
            </w:r>
            <w:r w:rsidR="003F18FF" w:rsidRPr="006554D4">
              <w:rPr>
                <w:szCs w:val="28"/>
              </w:rPr>
              <w:t xml:space="preserve"> 18.pantā ir noteikts, ka muzejos un bibliotēkās esošo kultūras vērtību valsts uzskaiti un aizsardzību veic kārtībā, kāda paredzēta Latvijas Republikas likumdošanas aktos par muzeju </w:t>
            </w:r>
            <w:r w:rsidR="008878DD" w:rsidRPr="006554D4">
              <w:rPr>
                <w:szCs w:val="28"/>
              </w:rPr>
              <w:t xml:space="preserve">krājumu </w:t>
            </w:r>
            <w:r w:rsidR="003F18FF" w:rsidRPr="006554D4">
              <w:rPr>
                <w:szCs w:val="28"/>
              </w:rPr>
              <w:t xml:space="preserve">un bibliotēku fondiem. Dokumentāro pieminekļu uzskaites kārtību nosaka </w:t>
            </w:r>
            <w:hyperlink r:id="rId7" w:tgtFrame="_blank" w:history="1">
              <w:r w:rsidR="003F18FF" w:rsidRPr="006554D4">
                <w:rPr>
                  <w:szCs w:val="28"/>
                </w:rPr>
                <w:t>Arhīvu likums</w:t>
              </w:r>
            </w:hyperlink>
            <w:r w:rsidR="003F18FF" w:rsidRPr="006554D4">
              <w:rPr>
                <w:szCs w:val="28"/>
              </w:rPr>
              <w:t xml:space="preserve">. </w:t>
            </w:r>
            <w:r w:rsidR="008878DD" w:rsidRPr="006554D4">
              <w:rPr>
                <w:szCs w:val="28"/>
              </w:rPr>
              <w:t xml:space="preserve">Uz </w:t>
            </w:r>
            <w:r w:rsidR="00D63ED0" w:rsidRPr="006554D4">
              <w:rPr>
                <w:szCs w:val="28"/>
              </w:rPr>
              <w:t>Muzeju likum</w:t>
            </w:r>
            <w:r w:rsidR="008878DD" w:rsidRPr="006554D4">
              <w:rPr>
                <w:szCs w:val="28"/>
              </w:rPr>
              <w:t>a</w:t>
            </w:r>
            <w:r w:rsidR="00D63ED0" w:rsidRPr="006554D4">
              <w:rPr>
                <w:szCs w:val="28"/>
              </w:rPr>
              <w:t xml:space="preserve"> un Arhīvu likum</w:t>
            </w:r>
            <w:r w:rsidR="008878DD" w:rsidRPr="006554D4">
              <w:rPr>
                <w:szCs w:val="28"/>
              </w:rPr>
              <w:t>a pamata izdotajos Ministru kabineta noteikumos</w:t>
            </w:r>
            <w:r w:rsidR="00D63ED0" w:rsidRPr="006554D4">
              <w:rPr>
                <w:szCs w:val="28"/>
              </w:rPr>
              <w:t xml:space="preserve"> ir noteikta speciāla kārtība attiecībā uz šo institūciju krājumā esošo kultūras priekšmetu pagaidu </w:t>
            </w:r>
            <w:r w:rsidR="00D63ED0" w:rsidRPr="006554D4">
              <w:rPr>
                <w:szCs w:val="28"/>
              </w:rPr>
              <w:lastRenderedPageBreak/>
              <w:t>izvešanu no Latvijas</w:t>
            </w:r>
            <w:r w:rsidR="008878DD" w:rsidRPr="006554D4">
              <w:rPr>
                <w:szCs w:val="28"/>
              </w:rPr>
              <w:t>, savukārt Bibliotēku likumā noteiktā kārtībā izveidot</w:t>
            </w:r>
            <w:r w:rsidR="000A05E3" w:rsidRPr="006554D4">
              <w:rPr>
                <w:szCs w:val="28"/>
              </w:rPr>
              <w:t>u</w:t>
            </w:r>
            <w:r w:rsidR="008878DD" w:rsidRPr="006554D4">
              <w:rPr>
                <w:szCs w:val="28"/>
              </w:rPr>
              <w:t xml:space="preserve"> bibliotēk</w:t>
            </w:r>
            <w:r w:rsidR="000A05E3" w:rsidRPr="006554D4">
              <w:rPr>
                <w:szCs w:val="28"/>
              </w:rPr>
              <w:t xml:space="preserve">u </w:t>
            </w:r>
            <w:r w:rsidR="008878DD" w:rsidRPr="006554D4">
              <w:rPr>
                <w:szCs w:val="28"/>
              </w:rPr>
              <w:t>krājumā esošu iespieddarbu un citu dokumentu, kas ir kultūras</w:t>
            </w:r>
            <w:r w:rsidR="00316B51" w:rsidRPr="006554D4">
              <w:rPr>
                <w:szCs w:val="28"/>
              </w:rPr>
              <w:t xml:space="preserve"> priekšmets šo noteikumu izpratnē un</w:t>
            </w:r>
            <w:r w:rsidR="008878DD" w:rsidRPr="006554D4">
              <w:rPr>
                <w:szCs w:val="28"/>
              </w:rPr>
              <w:t xml:space="preserve"> kas atbilst Projekta 1.pielikumā noteiktajām kultūras priekšmetu kategorijām, pagaidu izve</w:t>
            </w:r>
            <w:r w:rsidR="000A05E3" w:rsidRPr="006554D4">
              <w:rPr>
                <w:szCs w:val="28"/>
              </w:rPr>
              <w:t>šan</w:t>
            </w:r>
            <w:r w:rsidR="00287860" w:rsidRPr="006554D4">
              <w:rPr>
                <w:szCs w:val="28"/>
              </w:rPr>
              <w:t xml:space="preserve">u regulē </w:t>
            </w:r>
            <w:r w:rsidR="00B66C57" w:rsidRPr="006554D4">
              <w:rPr>
                <w:szCs w:val="28"/>
              </w:rPr>
              <w:t xml:space="preserve">Bibliotēku likumā un </w:t>
            </w:r>
            <w:r w:rsidR="006E373C" w:rsidRPr="006554D4">
              <w:rPr>
                <w:szCs w:val="28"/>
              </w:rPr>
              <w:t>likumā „Par kultūras pieminekļu aizsardzību”</w:t>
            </w:r>
            <w:r w:rsidR="00287860" w:rsidRPr="006554D4">
              <w:rPr>
                <w:szCs w:val="28"/>
              </w:rPr>
              <w:t xml:space="preserve"> noteiktais regulējums</w:t>
            </w:r>
            <w:r w:rsidR="000A05E3" w:rsidRPr="006554D4">
              <w:rPr>
                <w:szCs w:val="28"/>
              </w:rPr>
              <w:t>.</w:t>
            </w:r>
          </w:p>
          <w:p w:rsidR="006246BE" w:rsidRPr="006554D4" w:rsidRDefault="00D63ED0" w:rsidP="00C44DB0">
            <w:pPr>
              <w:pStyle w:val="naiskr"/>
              <w:spacing w:before="0" w:after="0"/>
              <w:jc w:val="both"/>
              <w:rPr>
                <w:sz w:val="28"/>
                <w:szCs w:val="28"/>
              </w:rPr>
            </w:pPr>
            <w:r w:rsidRPr="006554D4">
              <w:rPr>
                <w:sz w:val="28"/>
                <w:szCs w:val="28"/>
              </w:rPr>
              <w:t xml:space="preserve">Ievērojot minēto, </w:t>
            </w:r>
            <w:r w:rsidR="00E62111" w:rsidRPr="006554D4">
              <w:rPr>
                <w:sz w:val="28"/>
                <w:szCs w:val="28"/>
              </w:rPr>
              <w:t>Projekta 6.</w:t>
            </w:r>
            <w:r w:rsidR="003C05CF" w:rsidRPr="006554D4">
              <w:rPr>
                <w:sz w:val="28"/>
                <w:szCs w:val="28"/>
              </w:rPr>
              <w:t>punkts</w:t>
            </w:r>
            <w:r w:rsidR="00646EB0" w:rsidRPr="006554D4">
              <w:rPr>
                <w:sz w:val="28"/>
                <w:szCs w:val="28"/>
              </w:rPr>
              <w:t xml:space="preserve"> </w:t>
            </w:r>
            <w:r w:rsidR="00E62111" w:rsidRPr="006554D4">
              <w:rPr>
                <w:sz w:val="28"/>
                <w:szCs w:val="28"/>
              </w:rPr>
              <w:t>nosaka</w:t>
            </w:r>
            <w:r w:rsidR="003F18FF" w:rsidRPr="006554D4">
              <w:rPr>
                <w:sz w:val="28"/>
                <w:szCs w:val="28"/>
              </w:rPr>
              <w:t xml:space="preserve"> muzeju</w:t>
            </w:r>
            <w:r w:rsidR="00972EE7" w:rsidRPr="006554D4">
              <w:rPr>
                <w:sz w:val="28"/>
                <w:szCs w:val="28"/>
              </w:rPr>
              <w:t xml:space="preserve"> un</w:t>
            </w:r>
            <w:r w:rsidR="003F18FF" w:rsidRPr="006554D4">
              <w:rPr>
                <w:sz w:val="28"/>
                <w:szCs w:val="28"/>
              </w:rPr>
              <w:t xml:space="preserve"> arhīvu</w:t>
            </w:r>
            <w:r w:rsidR="00057375" w:rsidRPr="006554D4">
              <w:rPr>
                <w:sz w:val="28"/>
                <w:szCs w:val="28"/>
              </w:rPr>
              <w:t xml:space="preserve"> </w:t>
            </w:r>
            <w:r w:rsidR="003F18FF" w:rsidRPr="006554D4">
              <w:rPr>
                <w:sz w:val="28"/>
                <w:szCs w:val="28"/>
              </w:rPr>
              <w:t>institūciju krājumā esošo kultūras priekšmetu pagaidu izvešanu no Latvijas.</w:t>
            </w:r>
          </w:p>
          <w:p w:rsidR="00DA1355" w:rsidRPr="006554D4" w:rsidRDefault="00DA1355" w:rsidP="00C44DB0">
            <w:pPr>
              <w:pStyle w:val="naiskr"/>
              <w:spacing w:before="0" w:after="0"/>
              <w:jc w:val="both"/>
              <w:rPr>
                <w:sz w:val="28"/>
                <w:szCs w:val="28"/>
              </w:rPr>
            </w:pPr>
          </w:p>
          <w:p w:rsidR="008A5C75" w:rsidRPr="006554D4" w:rsidRDefault="000E3D66" w:rsidP="00C44DB0">
            <w:pPr>
              <w:pStyle w:val="naiskr"/>
              <w:spacing w:before="0" w:after="0"/>
              <w:jc w:val="both"/>
              <w:rPr>
                <w:sz w:val="28"/>
                <w:szCs w:val="28"/>
              </w:rPr>
            </w:pPr>
            <w:r w:rsidRPr="006554D4">
              <w:rPr>
                <w:sz w:val="28"/>
                <w:szCs w:val="28"/>
              </w:rPr>
              <w:t>4</w:t>
            </w:r>
            <w:r w:rsidR="00EA4A23" w:rsidRPr="006554D4">
              <w:rPr>
                <w:sz w:val="28"/>
                <w:szCs w:val="28"/>
              </w:rPr>
              <w:t xml:space="preserve">. </w:t>
            </w:r>
            <w:r w:rsidR="00DA1355" w:rsidRPr="006554D4">
              <w:rPr>
                <w:sz w:val="28"/>
                <w:szCs w:val="28"/>
              </w:rPr>
              <w:t> </w:t>
            </w:r>
            <w:r w:rsidR="005A6619" w:rsidRPr="006554D4">
              <w:rPr>
                <w:sz w:val="28"/>
                <w:szCs w:val="28"/>
              </w:rPr>
              <w:t>MK noteikumu Nr.8 4.punkts no</w:t>
            </w:r>
            <w:r w:rsidR="00EA2C5B" w:rsidRPr="006554D4">
              <w:rPr>
                <w:sz w:val="28"/>
                <w:szCs w:val="28"/>
              </w:rPr>
              <w:t>saka</w:t>
            </w:r>
            <w:r w:rsidR="005A6619" w:rsidRPr="006554D4">
              <w:rPr>
                <w:sz w:val="28"/>
                <w:szCs w:val="28"/>
              </w:rPr>
              <w:t xml:space="preserve">, ka iesniedzējs iesniedz </w:t>
            </w:r>
            <w:r w:rsidR="00EA2C5B" w:rsidRPr="006554D4">
              <w:rPr>
                <w:sz w:val="28"/>
                <w:szCs w:val="28"/>
              </w:rPr>
              <w:t xml:space="preserve">Inspekcijā </w:t>
            </w:r>
            <w:r w:rsidR="005A6619" w:rsidRPr="006554D4">
              <w:rPr>
                <w:sz w:val="28"/>
                <w:szCs w:val="28"/>
              </w:rPr>
              <w:t>iesniegumu</w:t>
            </w:r>
            <w:r w:rsidR="00EA2C5B" w:rsidRPr="006554D4">
              <w:rPr>
                <w:sz w:val="28"/>
                <w:szCs w:val="28"/>
              </w:rPr>
              <w:t xml:space="preserve"> par </w:t>
            </w:r>
            <w:r w:rsidR="008C60F4" w:rsidRPr="006554D4">
              <w:rPr>
                <w:sz w:val="28"/>
                <w:szCs w:val="28"/>
              </w:rPr>
              <w:t>atļaujas saņemšanu kultūras priekšmeta izvešanai</w:t>
            </w:r>
            <w:r w:rsidR="005A6619" w:rsidRPr="006554D4">
              <w:rPr>
                <w:sz w:val="28"/>
                <w:szCs w:val="28"/>
              </w:rPr>
              <w:t xml:space="preserve">, un, ņemot vērā, ka iesniegums </w:t>
            </w:r>
            <w:r w:rsidR="00EA6E9A" w:rsidRPr="006554D4">
              <w:rPr>
                <w:sz w:val="28"/>
                <w:szCs w:val="28"/>
              </w:rPr>
              <w:t xml:space="preserve">saskaņā ar šo noteikumu 2.pielikumu </w:t>
            </w:r>
            <w:r w:rsidR="005A6619" w:rsidRPr="006554D4">
              <w:rPr>
                <w:sz w:val="28"/>
                <w:szCs w:val="28"/>
              </w:rPr>
              <w:t xml:space="preserve">vienlaikus ir atļaujas pirmais eksemplārs, minēto noteikumu 18.punktā </w:t>
            </w:r>
            <w:r w:rsidR="00227714" w:rsidRPr="006554D4">
              <w:rPr>
                <w:sz w:val="28"/>
                <w:szCs w:val="28"/>
              </w:rPr>
              <w:t xml:space="preserve">ir </w:t>
            </w:r>
            <w:r w:rsidR="005A6619" w:rsidRPr="006554D4">
              <w:rPr>
                <w:sz w:val="28"/>
                <w:szCs w:val="28"/>
              </w:rPr>
              <w:t>noteiktas prasības iesnieguma aizpildīšanai</w:t>
            </w:r>
            <w:r w:rsidR="008A5C75" w:rsidRPr="006554D4">
              <w:rPr>
                <w:sz w:val="28"/>
                <w:szCs w:val="28"/>
              </w:rPr>
              <w:t>, tajā skaitā nosakot, ka</w:t>
            </w:r>
            <w:r w:rsidR="005A6619" w:rsidRPr="006554D4">
              <w:rPr>
                <w:sz w:val="28"/>
                <w:szCs w:val="28"/>
              </w:rPr>
              <w:t xml:space="preserve"> </w:t>
            </w:r>
            <w:r w:rsidR="008A5C75" w:rsidRPr="006554D4">
              <w:rPr>
                <w:sz w:val="28"/>
                <w:szCs w:val="28"/>
              </w:rPr>
              <w:t>a</w:t>
            </w:r>
            <w:r w:rsidR="00EE230C" w:rsidRPr="006554D4">
              <w:rPr>
                <w:sz w:val="28"/>
                <w:szCs w:val="28"/>
              </w:rPr>
              <w:t>tļaujā nedrīkst būt dzēsumi, aizkrāsojumi, aizlīmējumi, traipi, un tajā nav pieļaujama ierakstu labošana.</w:t>
            </w:r>
          </w:p>
          <w:p w:rsidR="00DA1355" w:rsidRPr="006554D4" w:rsidRDefault="00DA1355" w:rsidP="00C44DB0">
            <w:pPr>
              <w:pStyle w:val="naiskr"/>
              <w:spacing w:before="0" w:after="0"/>
              <w:jc w:val="both"/>
              <w:rPr>
                <w:sz w:val="28"/>
                <w:szCs w:val="28"/>
              </w:rPr>
            </w:pPr>
          </w:p>
          <w:p w:rsidR="005A6619" w:rsidRPr="006554D4" w:rsidRDefault="005A6619" w:rsidP="00C44DB0">
            <w:pPr>
              <w:pStyle w:val="naiskr"/>
              <w:spacing w:before="0" w:after="0"/>
              <w:jc w:val="both"/>
              <w:rPr>
                <w:sz w:val="28"/>
                <w:szCs w:val="28"/>
              </w:rPr>
            </w:pPr>
            <w:r w:rsidRPr="006554D4">
              <w:rPr>
                <w:sz w:val="28"/>
                <w:szCs w:val="28"/>
              </w:rPr>
              <w:t xml:space="preserve">Lai </w:t>
            </w:r>
            <w:r w:rsidR="009C35D7" w:rsidRPr="006554D4">
              <w:rPr>
                <w:sz w:val="28"/>
                <w:szCs w:val="28"/>
              </w:rPr>
              <w:t xml:space="preserve">Inspekcijas </w:t>
            </w:r>
            <w:r w:rsidRPr="006554D4">
              <w:rPr>
                <w:sz w:val="28"/>
                <w:szCs w:val="28"/>
              </w:rPr>
              <w:t>atļaujas izsniegšanu padarītu operatīvāku un nepieļautu kļūdas, iesniedzējam pašrocīgi aizpildot iesniegumu, Projekt</w:t>
            </w:r>
            <w:r w:rsidR="009C35D7" w:rsidRPr="006554D4">
              <w:rPr>
                <w:sz w:val="28"/>
                <w:szCs w:val="28"/>
              </w:rPr>
              <w:t>a</w:t>
            </w:r>
            <w:r w:rsidRPr="006554D4">
              <w:rPr>
                <w:sz w:val="28"/>
                <w:szCs w:val="28"/>
              </w:rPr>
              <w:t xml:space="preserve"> </w:t>
            </w:r>
            <w:r w:rsidR="004C778E" w:rsidRPr="006554D4">
              <w:rPr>
                <w:sz w:val="28"/>
                <w:szCs w:val="28"/>
              </w:rPr>
              <w:t>7</w:t>
            </w:r>
            <w:r w:rsidR="00B234A6" w:rsidRPr="006554D4">
              <w:rPr>
                <w:sz w:val="28"/>
                <w:szCs w:val="28"/>
              </w:rPr>
              <w:t xml:space="preserve">.punkts </w:t>
            </w:r>
            <w:r w:rsidR="009C35D7" w:rsidRPr="006554D4">
              <w:rPr>
                <w:sz w:val="28"/>
                <w:szCs w:val="28"/>
              </w:rPr>
              <w:t>nosaka</w:t>
            </w:r>
            <w:r w:rsidRPr="006554D4">
              <w:rPr>
                <w:sz w:val="28"/>
                <w:szCs w:val="28"/>
              </w:rPr>
              <w:t xml:space="preserve">, ka persona iesniedz </w:t>
            </w:r>
            <w:r w:rsidR="00214EF1" w:rsidRPr="006554D4">
              <w:rPr>
                <w:sz w:val="28"/>
                <w:szCs w:val="28"/>
              </w:rPr>
              <w:t xml:space="preserve">Inspekcijā </w:t>
            </w:r>
            <w:r w:rsidRPr="006554D4">
              <w:rPr>
                <w:sz w:val="28"/>
                <w:szCs w:val="28"/>
              </w:rPr>
              <w:t>pieteikumu (izstrādāta jauna veidlapa</w:t>
            </w:r>
            <w:r w:rsidR="00214EF1" w:rsidRPr="006554D4">
              <w:rPr>
                <w:sz w:val="28"/>
                <w:szCs w:val="28"/>
              </w:rPr>
              <w:t xml:space="preserve"> – </w:t>
            </w:r>
            <w:r w:rsidR="00B234A6" w:rsidRPr="006554D4">
              <w:rPr>
                <w:sz w:val="28"/>
                <w:szCs w:val="28"/>
              </w:rPr>
              <w:t xml:space="preserve">Projekta </w:t>
            </w:r>
            <w:r w:rsidR="00214EF1" w:rsidRPr="006554D4">
              <w:rPr>
                <w:sz w:val="28"/>
                <w:szCs w:val="28"/>
              </w:rPr>
              <w:t>2.pielikums</w:t>
            </w:r>
            <w:r w:rsidRPr="006554D4">
              <w:rPr>
                <w:sz w:val="28"/>
                <w:szCs w:val="28"/>
              </w:rPr>
              <w:t>) un tajā norādītos datus Inspekcija ievada atļaujas p</w:t>
            </w:r>
            <w:r w:rsidR="00B234A6" w:rsidRPr="006554D4">
              <w:rPr>
                <w:sz w:val="28"/>
                <w:szCs w:val="28"/>
              </w:rPr>
              <w:t>irmajā eksemplārā (Projekta 3.pielikums)</w:t>
            </w:r>
            <w:r w:rsidR="00063C00" w:rsidRPr="006554D4">
              <w:rPr>
                <w:sz w:val="28"/>
                <w:szCs w:val="28"/>
              </w:rPr>
              <w:t>.</w:t>
            </w:r>
            <w:r w:rsidR="00917DA8" w:rsidRPr="006554D4">
              <w:rPr>
                <w:sz w:val="28"/>
                <w:szCs w:val="28"/>
              </w:rPr>
              <w:t xml:space="preserve"> Kārtību, kādā Inspekcija nodrošina iesniedzēja pieteikumā norādīto datu aizpildīšanu Projekta 3.pielikumā noteiktaj</w:t>
            </w:r>
            <w:r w:rsidR="00D27A2D" w:rsidRPr="006554D4">
              <w:rPr>
                <w:sz w:val="28"/>
                <w:szCs w:val="28"/>
              </w:rPr>
              <w:t>ās</w:t>
            </w:r>
            <w:r w:rsidR="00917DA8" w:rsidRPr="006554D4">
              <w:rPr>
                <w:sz w:val="28"/>
                <w:szCs w:val="28"/>
              </w:rPr>
              <w:t xml:space="preserve"> atļauju </w:t>
            </w:r>
            <w:r w:rsidR="00D27A2D" w:rsidRPr="006554D4">
              <w:rPr>
                <w:sz w:val="28"/>
                <w:szCs w:val="28"/>
              </w:rPr>
              <w:t>formās</w:t>
            </w:r>
            <w:r w:rsidR="00917DA8" w:rsidRPr="006554D4">
              <w:rPr>
                <w:sz w:val="28"/>
                <w:szCs w:val="28"/>
              </w:rPr>
              <w:t>, Inspekcija izstrādā iekšējā normatīvā akta veidā.</w:t>
            </w:r>
          </w:p>
          <w:p w:rsidR="00DA1355" w:rsidRPr="006554D4" w:rsidRDefault="00DA1355" w:rsidP="00C44DB0">
            <w:pPr>
              <w:pStyle w:val="naiskr"/>
              <w:spacing w:before="0" w:after="0"/>
              <w:jc w:val="both"/>
              <w:rPr>
                <w:sz w:val="28"/>
                <w:szCs w:val="28"/>
              </w:rPr>
            </w:pPr>
          </w:p>
          <w:p w:rsidR="00063C00" w:rsidRPr="006554D4" w:rsidRDefault="000E3D66" w:rsidP="00C44DB0">
            <w:pPr>
              <w:pStyle w:val="naiskr"/>
              <w:spacing w:before="0" w:after="0"/>
              <w:jc w:val="both"/>
              <w:rPr>
                <w:sz w:val="28"/>
                <w:szCs w:val="28"/>
              </w:rPr>
            </w:pPr>
            <w:r w:rsidRPr="006554D4">
              <w:rPr>
                <w:sz w:val="28"/>
                <w:szCs w:val="28"/>
              </w:rPr>
              <w:t>5</w:t>
            </w:r>
            <w:r w:rsidR="00063C00" w:rsidRPr="006554D4">
              <w:rPr>
                <w:sz w:val="28"/>
                <w:szCs w:val="28"/>
              </w:rPr>
              <w:t xml:space="preserve">. </w:t>
            </w:r>
            <w:r w:rsidR="005A6619" w:rsidRPr="006554D4">
              <w:rPr>
                <w:sz w:val="28"/>
                <w:szCs w:val="28"/>
              </w:rPr>
              <w:t>MK noteikumu Nr.8 5.punkts no</w:t>
            </w:r>
            <w:r w:rsidR="00063C00" w:rsidRPr="006554D4">
              <w:rPr>
                <w:sz w:val="28"/>
                <w:szCs w:val="28"/>
              </w:rPr>
              <w:t>saka</w:t>
            </w:r>
            <w:r w:rsidR="005A6619" w:rsidRPr="006554D4">
              <w:rPr>
                <w:sz w:val="28"/>
                <w:szCs w:val="28"/>
              </w:rPr>
              <w:t>, ka iesniedzējs kopā ar iesniegumu iesniedz</w:t>
            </w:r>
            <w:r w:rsidR="00063C00" w:rsidRPr="006554D4">
              <w:rPr>
                <w:sz w:val="28"/>
                <w:szCs w:val="28"/>
              </w:rPr>
              <w:t xml:space="preserve"> </w:t>
            </w:r>
            <w:r w:rsidR="00063C00" w:rsidRPr="006554D4">
              <w:rPr>
                <w:sz w:val="28"/>
                <w:szCs w:val="28"/>
              </w:rPr>
              <w:lastRenderedPageBreak/>
              <w:t>Inspekcijā attiecīgā</w:t>
            </w:r>
            <w:r w:rsidR="005A6619" w:rsidRPr="006554D4">
              <w:rPr>
                <w:sz w:val="28"/>
                <w:szCs w:val="28"/>
              </w:rPr>
              <w:t xml:space="preserve"> kultūras priekšmeta krāsu fotogrāfiju, kas ir noteikta izmēra un nav senāka par 10 gadiem, savukārt šo noteikumu 6.punkts </w:t>
            </w:r>
            <w:r w:rsidR="00063C00" w:rsidRPr="006554D4">
              <w:rPr>
                <w:sz w:val="28"/>
                <w:szCs w:val="28"/>
              </w:rPr>
              <w:t>nosaka</w:t>
            </w:r>
            <w:r w:rsidR="005A6619" w:rsidRPr="006554D4">
              <w:rPr>
                <w:sz w:val="28"/>
                <w:szCs w:val="28"/>
              </w:rPr>
              <w:t xml:space="preserve"> </w:t>
            </w:r>
            <w:r w:rsidR="00063C00" w:rsidRPr="006554D4">
              <w:rPr>
                <w:sz w:val="28"/>
                <w:szCs w:val="28"/>
              </w:rPr>
              <w:t>I</w:t>
            </w:r>
            <w:r w:rsidR="005A6619" w:rsidRPr="006554D4">
              <w:rPr>
                <w:sz w:val="28"/>
                <w:szCs w:val="28"/>
              </w:rPr>
              <w:t>nspekcijas tiesības pieprasīt detalizētu kultūras priekšmeta aprakstu, ja iesniegtās fotogrāfijas nes</w:t>
            </w:r>
            <w:r w:rsidR="00063C00" w:rsidRPr="006554D4">
              <w:rPr>
                <w:sz w:val="28"/>
                <w:szCs w:val="28"/>
              </w:rPr>
              <w:t>niedz nepieciešamo informāciju.</w:t>
            </w:r>
          </w:p>
          <w:p w:rsidR="00DA1355" w:rsidRPr="006554D4" w:rsidRDefault="00DA1355" w:rsidP="00C44DB0">
            <w:pPr>
              <w:pStyle w:val="naiskr"/>
              <w:spacing w:before="0" w:after="0"/>
              <w:jc w:val="both"/>
              <w:rPr>
                <w:sz w:val="28"/>
                <w:szCs w:val="28"/>
              </w:rPr>
            </w:pPr>
          </w:p>
          <w:p w:rsidR="005A6619" w:rsidRPr="006554D4" w:rsidRDefault="00AF081F" w:rsidP="00C44DB0">
            <w:pPr>
              <w:pStyle w:val="naiskr"/>
              <w:spacing w:before="0" w:after="0"/>
              <w:jc w:val="both"/>
              <w:rPr>
                <w:sz w:val="28"/>
                <w:szCs w:val="28"/>
              </w:rPr>
            </w:pPr>
            <w:r w:rsidRPr="006554D4">
              <w:rPr>
                <w:sz w:val="28"/>
                <w:szCs w:val="28"/>
              </w:rPr>
              <w:t xml:space="preserve">Projekta </w:t>
            </w:r>
            <w:r w:rsidR="004C778E" w:rsidRPr="006554D4">
              <w:rPr>
                <w:sz w:val="28"/>
                <w:szCs w:val="28"/>
              </w:rPr>
              <w:t>7</w:t>
            </w:r>
            <w:r w:rsidRPr="006554D4">
              <w:rPr>
                <w:sz w:val="28"/>
                <w:szCs w:val="28"/>
              </w:rPr>
              <w:t>.punktā</w:t>
            </w:r>
            <w:r w:rsidR="00063C00" w:rsidRPr="006554D4">
              <w:rPr>
                <w:sz w:val="28"/>
                <w:szCs w:val="28"/>
              </w:rPr>
              <w:t xml:space="preserve"> </w:t>
            </w:r>
            <w:r w:rsidR="004C778E" w:rsidRPr="006554D4">
              <w:rPr>
                <w:sz w:val="28"/>
                <w:szCs w:val="28"/>
              </w:rPr>
              <w:t>prasība pieteikumam pievienot kultūras priekšmetu fotogrāfijas</w:t>
            </w:r>
            <w:r w:rsidR="005A6619" w:rsidRPr="006554D4">
              <w:rPr>
                <w:sz w:val="28"/>
                <w:szCs w:val="28"/>
              </w:rPr>
              <w:t xml:space="preserve"> </w:t>
            </w:r>
            <w:r w:rsidR="004C778E" w:rsidRPr="006554D4">
              <w:rPr>
                <w:sz w:val="28"/>
                <w:szCs w:val="28"/>
              </w:rPr>
              <w:t>netiek noteikta</w:t>
            </w:r>
            <w:r w:rsidR="005A6619" w:rsidRPr="006554D4">
              <w:rPr>
                <w:sz w:val="28"/>
                <w:szCs w:val="28"/>
              </w:rPr>
              <w:t>, izņemot gadījumus, kad atļauja tiek lūgta kultūras priekšmetu kolekcijas izvešanai</w:t>
            </w:r>
            <w:r w:rsidRPr="006554D4">
              <w:rPr>
                <w:sz w:val="28"/>
                <w:szCs w:val="28"/>
              </w:rPr>
              <w:t xml:space="preserve"> (Projekta </w:t>
            </w:r>
            <w:r w:rsidR="004C778E" w:rsidRPr="006554D4">
              <w:rPr>
                <w:sz w:val="28"/>
                <w:szCs w:val="28"/>
              </w:rPr>
              <w:t>8</w:t>
            </w:r>
            <w:r w:rsidRPr="006554D4">
              <w:rPr>
                <w:sz w:val="28"/>
                <w:szCs w:val="28"/>
              </w:rPr>
              <w:t>.punkts)</w:t>
            </w:r>
            <w:r w:rsidR="005A6619" w:rsidRPr="006554D4">
              <w:rPr>
                <w:sz w:val="28"/>
                <w:szCs w:val="28"/>
              </w:rPr>
              <w:t>.</w:t>
            </w:r>
            <w:r w:rsidR="00661174" w:rsidRPr="006554D4">
              <w:rPr>
                <w:sz w:val="28"/>
                <w:szCs w:val="28"/>
              </w:rPr>
              <w:t xml:space="preserve"> </w:t>
            </w:r>
            <w:r w:rsidR="005A6619" w:rsidRPr="006554D4">
              <w:rPr>
                <w:sz w:val="28"/>
                <w:szCs w:val="28"/>
              </w:rPr>
              <w:t>Plānots, ka kultūras priekšmetu fotofiksāciju, iesniedzējam uzrādot izvešanai paredzēto kultūras priekšmetu, turpmāk nodrošinās Inspekcija, tādējādi panākot, ka Inspekcijas rīcīb</w:t>
            </w:r>
            <w:r w:rsidR="00661174" w:rsidRPr="006554D4">
              <w:rPr>
                <w:sz w:val="28"/>
                <w:szCs w:val="28"/>
              </w:rPr>
              <w:t>ā</w:t>
            </w:r>
            <w:r w:rsidR="005A6619" w:rsidRPr="006554D4">
              <w:rPr>
                <w:sz w:val="28"/>
                <w:szCs w:val="28"/>
              </w:rPr>
              <w:t xml:space="preserve"> ir kvalitatīvi, Inspekcijas pra</w:t>
            </w:r>
            <w:r w:rsidR="00661174" w:rsidRPr="006554D4">
              <w:rPr>
                <w:sz w:val="28"/>
                <w:szCs w:val="28"/>
              </w:rPr>
              <w:t xml:space="preserve">sībām atbilstoši </w:t>
            </w:r>
            <w:r w:rsidR="004470C4" w:rsidRPr="006554D4">
              <w:rPr>
                <w:sz w:val="28"/>
                <w:szCs w:val="28"/>
              </w:rPr>
              <w:t xml:space="preserve">fotomateriāli, vienlaikus </w:t>
            </w:r>
            <w:r w:rsidR="005A6619" w:rsidRPr="006554D4">
              <w:rPr>
                <w:sz w:val="28"/>
                <w:szCs w:val="28"/>
              </w:rPr>
              <w:t>samazin</w:t>
            </w:r>
            <w:r w:rsidR="004470C4" w:rsidRPr="006554D4">
              <w:rPr>
                <w:sz w:val="28"/>
                <w:szCs w:val="28"/>
              </w:rPr>
              <w:t>ot</w:t>
            </w:r>
            <w:r w:rsidR="00661174" w:rsidRPr="006554D4">
              <w:rPr>
                <w:sz w:val="28"/>
                <w:szCs w:val="28"/>
              </w:rPr>
              <w:t xml:space="preserve"> administratīv</w:t>
            </w:r>
            <w:r w:rsidR="004470C4" w:rsidRPr="006554D4">
              <w:rPr>
                <w:sz w:val="28"/>
                <w:szCs w:val="28"/>
              </w:rPr>
              <w:t>o</w:t>
            </w:r>
            <w:r w:rsidR="00661174" w:rsidRPr="006554D4">
              <w:rPr>
                <w:sz w:val="28"/>
                <w:szCs w:val="28"/>
              </w:rPr>
              <w:t xml:space="preserve"> slog</w:t>
            </w:r>
            <w:r w:rsidR="004470C4" w:rsidRPr="006554D4">
              <w:rPr>
                <w:sz w:val="28"/>
                <w:szCs w:val="28"/>
              </w:rPr>
              <w:t>u</w:t>
            </w:r>
            <w:r w:rsidR="005A6619" w:rsidRPr="006554D4">
              <w:rPr>
                <w:sz w:val="28"/>
                <w:szCs w:val="28"/>
              </w:rPr>
              <w:t xml:space="preserve"> iesniedzēj</w:t>
            </w:r>
            <w:r w:rsidR="00661174" w:rsidRPr="006554D4">
              <w:rPr>
                <w:sz w:val="28"/>
                <w:szCs w:val="28"/>
              </w:rPr>
              <w:t>a</w:t>
            </w:r>
            <w:r w:rsidR="005A6619" w:rsidRPr="006554D4">
              <w:rPr>
                <w:sz w:val="28"/>
                <w:szCs w:val="28"/>
              </w:rPr>
              <w:t>m.</w:t>
            </w:r>
          </w:p>
          <w:p w:rsidR="00DA1355" w:rsidRPr="006554D4" w:rsidRDefault="00DA1355" w:rsidP="00C44DB0">
            <w:pPr>
              <w:pStyle w:val="naiskr"/>
              <w:spacing w:before="0" w:after="0"/>
              <w:jc w:val="both"/>
              <w:rPr>
                <w:sz w:val="28"/>
                <w:szCs w:val="28"/>
              </w:rPr>
            </w:pPr>
          </w:p>
          <w:p w:rsidR="00C03B3E" w:rsidRPr="006554D4" w:rsidRDefault="006246BE" w:rsidP="00C44DB0">
            <w:pPr>
              <w:shd w:val="clear" w:color="auto" w:fill="FFFFFF"/>
              <w:jc w:val="both"/>
              <w:rPr>
                <w:rFonts w:ascii="Times New Roman" w:hAnsi="Times New Roman" w:cs="Times New Roman"/>
                <w:sz w:val="28"/>
                <w:szCs w:val="28"/>
              </w:rPr>
            </w:pPr>
            <w:r w:rsidRPr="006554D4">
              <w:rPr>
                <w:rFonts w:ascii="Times New Roman" w:hAnsi="Times New Roman" w:cs="Times New Roman"/>
                <w:sz w:val="28"/>
                <w:szCs w:val="28"/>
              </w:rPr>
              <w:t>6</w:t>
            </w:r>
            <w:r w:rsidR="009507EC" w:rsidRPr="006554D4">
              <w:rPr>
                <w:rFonts w:ascii="Times New Roman" w:hAnsi="Times New Roman" w:cs="Times New Roman"/>
                <w:sz w:val="28"/>
                <w:szCs w:val="28"/>
              </w:rPr>
              <w:t xml:space="preserve">. </w:t>
            </w:r>
            <w:r w:rsidR="005A6619" w:rsidRPr="006554D4">
              <w:rPr>
                <w:rFonts w:ascii="Times New Roman" w:hAnsi="Times New Roman" w:cs="Times New Roman"/>
                <w:sz w:val="28"/>
                <w:szCs w:val="28"/>
              </w:rPr>
              <w:t xml:space="preserve">MK noteikumu Nr.8 9.punkts paredz </w:t>
            </w:r>
            <w:r w:rsidR="00C03B3E" w:rsidRPr="006554D4">
              <w:rPr>
                <w:rFonts w:ascii="Times New Roman" w:hAnsi="Times New Roman" w:cs="Times New Roman"/>
                <w:sz w:val="28"/>
                <w:szCs w:val="28"/>
              </w:rPr>
              <w:t>Inspekcijas tiesības</w:t>
            </w:r>
            <w:r w:rsidR="005A6619" w:rsidRPr="006554D4">
              <w:rPr>
                <w:rFonts w:ascii="Times New Roman" w:hAnsi="Times New Roman" w:cs="Times New Roman"/>
                <w:sz w:val="28"/>
                <w:szCs w:val="28"/>
              </w:rPr>
              <w:t xml:space="preserve"> aizliegt izvest uzrādīto kultūras priekšmetu.</w:t>
            </w:r>
          </w:p>
          <w:p w:rsidR="00DA1355" w:rsidRPr="006554D4" w:rsidRDefault="00DA1355" w:rsidP="00C44DB0">
            <w:pPr>
              <w:shd w:val="clear" w:color="auto" w:fill="FFFFFF"/>
              <w:jc w:val="both"/>
              <w:rPr>
                <w:rFonts w:ascii="Times New Roman" w:hAnsi="Times New Roman" w:cs="Times New Roman"/>
                <w:sz w:val="28"/>
                <w:szCs w:val="28"/>
              </w:rPr>
            </w:pPr>
          </w:p>
          <w:p w:rsidR="00C03B3E" w:rsidRPr="006554D4" w:rsidRDefault="001626A0" w:rsidP="00C44DB0">
            <w:pPr>
              <w:shd w:val="clear" w:color="auto" w:fill="FFFFFF"/>
              <w:jc w:val="both"/>
              <w:rPr>
                <w:rFonts w:ascii="Times New Roman" w:hAnsi="Times New Roman" w:cs="Times New Roman"/>
                <w:sz w:val="28"/>
                <w:szCs w:val="28"/>
              </w:rPr>
            </w:pPr>
            <w:r w:rsidRPr="006554D4">
              <w:rPr>
                <w:rFonts w:ascii="Times New Roman" w:hAnsi="Times New Roman" w:cs="Times New Roman"/>
                <w:sz w:val="28"/>
                <w:szCs w:val="28"/>
              </w:rPr>
              <w:t>Projektā</w:t>
            </w:r>
            <w:r w:rsidR="005A6619" w:rsidRPr="006554D4">
              <w:rPr>
                <w:rFonts w:ascii="Times New Roman" w:hAnsi="Times New Roman" w:cs="Times New Roman"/>
                <w:sz w:val="28"/>
                <w:szCs w:val="28"/>
              </w:rPr>
              <w:t xml:space="preserve"> </w:t>
            </w:r>
            <w:r w:rsidRPr="006554D4">
              <w:rPr>
                <w:rFonts w:ascii="Times New Roman" w:hAnsi="Times New Roman" w:cs="Times New Roman"/>
                <w:sz w:val="28"/>
                <w:szCs w:val="28"/>
              </w:rPr>
              <w:t xml:space="preserve">ir </w:t>
            </w:r>
            <w:r w:rsidR="005A6619" w:rsidRPr="006554D4">
              <w:rPr>
                <w:rFonts w:ascii="Times New Roman" w:hAnsi="Times New Roman" w:cs="Times New Roman"/>
                <w:sz w:val="28"/>
                <w:szCs w:val="28"/>
              </w:rPr>
              <w:t>norādīt</w:t>
            </w:r>
            <w:r w:rsidRPr="006554D4">
              <w:rPr>
                <w:rFonts w:ascii="Times New Roman" w:hAnsi="Times New Roman" w:cs="Times New Roman"/>
                <w:sz w:val="28"/>
                <w:szCs w:val="28"/>
              </w:rPr>
              <w:t>i gadījumi</w:t>
            </w:r>
            <w:r w:rsidR="005A6619" w:rsidRPr="006554D4">
              <w:rPr>
                <w:rFonts w:ascii="Times New Roman" w:hAnsi="Times New Roman" w:cs="Times New Roman"/>
                <w:sz w:val="28"/>
                <w:szCs w:val="28"/>
              </w:rPr>
              <w:t xml:space="preserve">, kad </w:t>
            </w:r>
            <w:r w:rsidR="00C03B3E" w:rsidRPr="006554D4">
              <w:rPr>
                <w:rFonts w:ascii="Times New Roman" w:hAnsi="Times New Roman" w:cs="Times New Roman"/>
                <w:sz w:val="28"/>
                <w:szCs w:val="28"/>
              </w:rPr>
              <w:t>Inspekcijas aizliegums</w:t>
            </w:r>
            <w:r w:rsidRPr="006554D4">
              <w:rPr>
                <w:rFonts w:ascii="Times New Roman" w:hAnsi="Times New Roman" w:cs="Times New Roman"/>
                <w:sz w:val="28"/>
                <w:szCs w:val="28"/>
              </w:rPr>
              <w:t xml:space="preserve"> izvest kultūras priekšmetu vai atļaut tikai pagaidu kultūras priekšmet</w:t>
            </w:r>
            <w:r w:rsidR="00144AF2" w:rsidRPr="006554D4">
              <w:rPr>
                <w:rFonts w:ascii="Times New Roman" w:hAnsi="Times New Roman" w:cs="Times New Roman"/>
                <w:sz w:val="28"/>
                <w:szCs w:val="28"/>
              </w:rPr>
              <w:t>a</w:t>
            </w:r>
            <w:r w:rsidRPr="006554D4">
              <w:rPr>
                <w:rFonts w:ascii="Times New Roman" w:hAnsi="Times New Roman" w:cs="Times New Roman"/>
                <w:sz w:val="28"/>
                <w:szCs w:val="28"/>
              </w:rPr>
              <w:t xml:space="preserve"> izvešanu</w:t>
            </w:r>
            <w:r w:rsidR="00C03B3E" w:rsidRPr="006554D4">
              <w:rPr>
                <w:rFonts w:ascii="Times New Roman" w:hAnsi="Times New Roman" w:cs="Times New Roman"/>
                <w:sz w:val="28"/>
                <w:szCs w:val="28"/>
              </w:rPr>
              <w:t xml:space="preserve"> var tikt realizēts:</w:t>
            </w:r>
          </w:p>
          <w:p w:rsidR="00040809" w:rsidRPr="006554D4" w:rsidRDefault="00C03B3E" w:rsidP="00C44DB0">
            <w:pPr>
              <w:shd w:val="clear" w:color="auto" w:fill="FFFFFF"/>
              <w:ind w:firstLine="600"/>
              <w:jc w:val="both"/>
              <w:rPr>
                <w:rFonts w:ascii="Times New Roman" w:hAnsi="Times New Roman" w:cs="Times New Roman"/>
                <w:sz w:val="28"/>
                <w:szCs w:val="28"/>
              </w:rPr>
            </w:pPr>
            <w:r w:rsidRPr="006554D4">
              <w:rPr>
                <w:rFonts w:ascii="Times New Roman" w:hAnsi="Times New Roman" w:cs="Times New Roman"/>
                <w:sz w:val="28"/>
                <w:szCs w:val="28"/>
              </w:rPr>
              <w:t>1)</w:t>
            </w:r>
            <w:r w:rsidR="00B734D7" w:rsidRPr="006554D4">
              <w:rPr>
                <w:rFonts w:ascii="Times New Roman" w:hAnsi="Times New Roman" w:cs="Times New Roman"/>
                <w:sz w:val="28"/>
                <w:szCs w:val="28"/>
              </w:rPr>
              <w:t xml:space="preserve"> </w:t>
            </w:r>
            <w:r w:rsidR="00040809" w:rsidRPr="006554D4">
              <w:rPr>
                <w:rFonts w:ascii="Times New Roman" w:hAnsi="Times New Roman" w:cs="Times New Roman"/>
                <w:sz w:val="28"/>
                <w:szCs w:val="28"/>
              </w:rPr>
              <w:t>Projekta 1</w:t>
            </w:r>
            <w:r w:rsidR="004C778E" w:rsidRPr="006554D4">
              <w:rPr>
                <w:rFonts w:ascii="Times New Roman" w:hAnsi="Times New Roman" w:cs="Times New Roman"/>
                <w:sz w:val="28"/>
                <w:szCs w:val="28"/>
              </w:rPr>
              <w:t>1</w:t>
            </w:r>
            <w:r w:rsidR="00040809" w:rsidRPr="006554D4">
              <w:rPr>
                <w:rFonts w:ascii="Times New Roman" w:hAnsi="Times New Roman" w:cs="Times New Roman"/>
                <w:sz w:val="28"/>
                <w:szCs w:val="28"/>
              </w:rPr>
              <w:t>.1.</w:t>
            </w:r>
            <w:r w:rsidR="00606BF6" w:rsidRPr="006554D4">
              <w:rPr>
                <w:rFonts w:ascii="Times New Roman" w:hAnsi="Times New Roman" w:cs="Times New Roman"/>
                <w:sz w:val="28"/>
                <w:szCs w:val="28"/>
              </w:rPr>
              <w:t>apakš</w:t>
            </w:r>
            <w:r w:rsidR="00040809" w:rsidRPr="006554D4">
              <w:rPr>
                <w:rFonts w:ascii="Times New Roman" w:hAnsi="Times New Roman" w:cs="Times New Roman"/>
                <w:sz w:val="28"/>
                <w:szCs w:val="28"/>
              </w:rPr>
              <w:t xml:space="preserve">punkts nosaka </w:t>
            </w:r>
            <w:r w:rsidR="00606BF6" w:rsidRPr="006554D4">
              <w:rPr>
                <w:rFonts w:ascii="Times New Roman" w:hAnsi="Times New Roman" w:cs="Times New Roman"/>
                <w:sz w:val="28"/>
                <w:szCs w:val="28"/>
              </w:rPr>
              <w:t>I</w:t>
            </w:r>
            <w:r w:rsidR="00040809" w:rsidRPr="006554D4">
              <w:rPr>
                <w:rFonts w:ascii="Times New Roman" w:hAnsi="Times New Roman" w:cs="Times New Roman"/>
                <w:sz w:val="28"/>
                <w:szCs w:val="28"/>
              </w:rPr>
              <w:t xml:space="preserve">nspekcijas tiesības atteikt izsniegt atļauju </w:t>
            </w:r>
            <w:r w:rsidR="00F3002F" w:rsidRPr="006554D4">
              <w:rPr>
                <w:rFonts w:ascii="Times New Roman" w:hAnsi="Times New Roman" w:cs="Times New Roman"/>
                <w:sz w:val="28"/>
                <w:szCs w:val="28"/>
              </w:rPr>
              <w:t>kultūras priekšmeta pilnīgai izvešanai</w:t>
            </w:r>
            <w:r w:rsidR="00755421" w:rsidRPr="006554D4">
              <w:rPr>
                <w:rFonts w:ascii="Times New Roman" w:hAnsi="Times New Roman" w:cs="Times New Roman"/>
                <w:sz w:val="28"/>
                <w:szCs w:val="28"/>
              </w:rPr>
              <w:t xml:space="preserve"> (kultūras priekšmeta neatgriezenisku pārvietošanu ārpus Latvijas robežām)</w:t>
            </w:r>
            <w:r w:rsidR="00F3002F" w:rsidRPr="006554D4">
              <w:rPr>
                <w:rFonts w:ascii="Times New Roman" w:hAnsi="Times New Roman" w:cs="Times New Roman"/>
                <w:sz w:val="28"/>
                <w:szCs w:val="28"/>
              </w:rPr>
              <w:t xml:space="preserve"> un pagaidu izvešanai</w:t>
            </w:r>
            <w:r w:rsidR="00040809" w:rsidRPr="006554D4">
              <w:rPr>
                <w:rFonts w:ascii="Times New Roman" w:hAnsi="Times New Roman" w:cs="Times New Roman"/>
                <w:sz w:val="28"/>
                <w:szCs w:val="28"/>
              </w:rPr>
              <w:t xml:space="preserve">, </w:t>
            </w:r>
            <w:r w:rsidR="00F3002F" w:rsidRPr="006554D4">
              <w:rPr>
                <w:rFonts w:ascii="Times New Roman" w:hAnsi="Times New Roman" w:cs="Times New Roman"/>
                <w:sz w:val="28"/>
                <w:szCs w:val="28"/>
              </w:rPr>
              <w:t xml:space="preserve">gadījumos </w:t>
            </w:r>
            <w:r w:rsidR="00040809" w:rsidRPr="006554D4">
              <w:rPr>
                <w:rFonts w:ascii="Times New Roman" w:hAnsi="Times New Roman" w:cs="Times New Roman"/>
                <w:sz w:val="28"/>
                <w:szCs w:val="28"/>
              </w:rPr>
              <w:t>kad nav iesniegta visa</w:t>
            </w:r>
            <w:r w:rsidR="00F3002F" w:rsidRPr="006554D4">
              <w:rPr>
                <w:rFonts w:ascii="Times New Roman" w:hAnsi="Times New Roman" w:cs="Times New Roman"/>
                <w:sz w:val="28"/>
                <w:szCs w:val="28"/>
              </w:rPr>
              <w:t xml:space="preserve"> Projekta 2.pielikumā</w:t>
            </w:r>
            <w:r w:rsidR="00040809" w:rsidRPr="006554D4">
              <w:rPr>
                <w:rFonts w:ascii="Times New Roman" w:hAnsi="Times New Roman" w:cs="Times New Roman"/>
                <w:sz w:val="28"/>
                <w:szCs w:val="28"/>
              </w:rPr>
              <w:t xml:space="preserve"> </w:t>
            </w:r>
            <w:r w:rsidR="00F3002F" w:rsidRPr="006554D4">
              <w:rPr>
                <w:rFonts w:ascii="Times New Roman" w:hAnsi="Times New Roman" w:cs="Times New Roman"/>
                <w:sz w:val="28"/>
                <w:szCs w:val="28"/>
              </w:rPr>
              <w:t xml:space="preserve">noteiktā </w:t>
            </w:r>
            <w:r w:rsidR="00040809" w:rsidRPr="006554D4">
              <w:rPr>
                <w:rFonts w:ascii="Times New Roman" w:hAnsi="Times New Roman" w:cs="Times New Roman"/>
                <w:sz w:val="28"/>
                <w:szCs w:val="28"/>
              </w:rPr>
              <w:t xml:space="preserve">nepieciešamā informācija kultūras priekšmeta </w:t>
            </w:r>
            <w:r w:rsidR="001779A2" w:rsidRPr="006554D4">
              <w:rPr>
                <w:rFonts w:ascii="Times New Roman" w:hAnsi="Times New Roman" w:cs="Times New Roman"/>
                <w:sz w:val="28"/>
                <w:szCs w:val="28"/>
              </w:rPr>
              <w:t xml:space="preserve">izvešanai, kas liedz Inspekcijai veikt kultūras priekšmeta </w:t>
            </w:r>
            <w:r w:rsidR="00040809" w:rsidRPr="006554D4">
              <w:rPr>
                <w:rFonts w:ascii="Times New Roman" w:hAnsi="Times New Roman" w:cs="Times New Roman"/>
                <w:sz w:val="28"/>
                <w:szCs w:val="28"/>
              </w:rPr>
              <w:t>pilnīg</w:t>
            </w:r>
            <w:r w:rsidR="001779A2" w:rsidRPr="006554D4">
              <w:rPr>
                <w:rFonts w:ascii="Times New Roman" w:hAnsi="Times New Roman" w:cs="Times New Roman"/>
                <w:sz w:val="28"/>
                <w:szCs w:val="28"/>
              </w:rPr>
              <w:t>u</w:t>
            </w:r>
            <w:r w:rsidR="00040809" w:rsidRPr="006554D4">
              <w:rPr>
                <w:rFonts w:ascii="Times New Roman" w:hAnsi="Times New Roman" w:cs="Times New Roman"/>
                <w:sz w:val="28"/>
                <w:szCs w:val="28"/>
              </w:rPr>
              <w:t xml:space="preserve"> identifik</w:t>
            </w:r>
            <w:r w:rsidR="000C5508" w:rsidRPr="006554D4">
              <w:rPr>
                <w:rFonts w:ascii="Times New Roman" w:hAnsi="Times New Roman" w:cs="Times New Roman"/>
                <w:sz w:val="28"/>
                <w:szCs w:val="28"/>
              </w:rPr>
              <w:t>ācij</w:t>
            </w:r>
            <w:r w:rsidR="001779A2" w:rsidRPr="006554D4">
              <w:rPr>
                <w:rFonts w:ascii="Times New Roman" w:hAnsi="Times New Roman" w:cs="Times New Roman"/>
                <w:sz w:val="28"/>
                <w:szCs w:val="28"/>
              </w:rPr>
              <w:t>u</w:t>
            </w:r>
            <w:r w:rsidR="000C5508" w:rsidRPr="006554D4">
              <w:rPr>
                <w:rFonts w:ascii="Times New Roman" w:hAnsi="Times New Roman" w:cs="Times New Roman"/>
                <w:sz w:val="28"/>
                <w:szCs w:val="28"/>
              </w:rPr>
              <w:t xml:space="preserve">, ar to saprotot gadījumus, kad kāds no </w:t>
            </w:r>
            <w:r w:rsidR="00CC69CA" w:rsidRPr="006554D4">
              <w:rPr>
                <w:rFonts w:ascii="Times New Roman" w:hAnsi="Times New Roman" w:cs="Times New Roman"/>
                <w:sz w:val="28"/>
                <w:szCs w:val="28"/>
              </w:rPr>
              <w:t xml:space="preserve">Projekta 2.pielikumā noteiktajiem </w:t>
            </w:r>
            <w:r w:rsidR="000C5508" w:rsidRPr="006554D4">
              <w:rPr>
                <w:rFonts w:ascii="Times New Roman" w:hAnsi="Times New Roman" w:cs="Times New Roman"/>
                <w:sz w:val="28"/>
                <w:szCs w:val="28"/>
              </w:rPr>
              <w:t xml:space="preserve">dokumentiem nav iesniegts vai ir nepilnīgi aizpildīts (piemēram, nav kultūras priekšmeta </w:t>
            </w:r>
            <w:r w:rsidR="000C5508" w:rsidRPr="006554D4">
              <w:rPr>
                <w:rFonts w:ascii="Times New Roman" w:hAnsi="Times New Roman" w:cs="Times New Roman"/>
                <w:sz w:val="28"/>
                <w:szCs w:val="28"/>
              </w:rPr>
              <w:lastRenderedPageBreak/>
              <w:t>apraksta).</w:t>
            </w:r>
          </w:p>
          <w:p w:rsidR="00C03B3E" w:rsidRPr="006554D4" w:rsidRDefault="00040809" w:rsidP="00C44DB0">
            <w:pPr>
              <w:shd w:val="clear" w:color="auto" w:fill="FFFFFF"/>
              <w:ind w:firstLine="600"/>
              <w:jc w:val="both"/>
              <w:rPr>
                <w:rFonts w:ascii="Times New Roman" w:hAnsi="Times New Roman" w:cs="Times New Roman"/>
                <w:sz w:val="28"/>
                <w:szCs w:val="28"/>
              </w:rPr>
            </w:pPr>
            <w:r w:rsidRPr="006554D4">
              <w:rPr>
                <w:rFonts w:ascii="Times New Roman" w:hAnsi="Times New Roman" w:cs="Times New Roman"/>
                <w:sz w:val="28"/>
                <w:szCs w:val="28"/>
              </w:rPr>
              <w:t>2)</w:t>
            </w:r>
            <w:r w:rsidR="00F3002F" w:rsidRPr="006554D4">
              <w:rPr>
                <w:rFonts w:ascii="Times New Roman" w:hAnsi="Times New Roman" w:cs="Times New Roman"/>
                <w:sz w:val="28"/>
                <w:szCs w:val="28"/>
              </w:rPr>
              <w:t xml:space="preserve"> </w:t>
            </w:r>
            <w:r w:rsidR="00B717FA" w:rsidRPr="006554D4">
              <w:rPr>
                <w:rFonts w:ascii="Times New Roman" w:hAnsi="Times New Roman" w:cs="Times New Roman"/>
                <w:sz w:val="28"/>
                <w:szCs w:val="28"/>
              </w:rPr>
              <w:t>Projekta 1</w:t>
            </w:r>
            <w:r w:rsidR="004C778E" w:rsidRPr="006554D4">
              <w:rPr>
                <w:rFonts w:ascii="Times New Roman" w:hAnsi="Times New Roman" w:cs="Times New Roman"/>
                <w:sz w:val="28"/>
                <w:szCs w:val="28"/>
              </w:rPr>
              <w:t>1</w:t>
            </w:r>
            <w:r w:rsidR="00B717FA" w:rsidRPr="006554D4">
              <w:rPr>
                <w:rFonts w:ascii="Times New Roman" w:hAnsi="Times New Roman" w:cs="Times New Roman"/>
                <w:sz w:val="28"/>
                <w:szCs w:val="28"/>
              </w:rPr>
              <w:t>.</w:t>
            </w:r>
            <w:r w:rsidRPr="006554D4">
              <w:rPr>
                <w:rFonts w:ascii="Times New Roman" w:hAnsi="Times New Roman" w:cs="Times New Roman"/>
                <w:sz w:val="28"/>
                <w:szCs w:val="28"/>
              </w:rPr>
              <w:t>2.</w:t>
            </w:r>
            <w:r w:rsidR="00F3002F" w:rsidRPr="006554D4">
              <w:rPr>
                <w:rFonts w:ascii="Times New Roman" w:hAnsi="Times New Roman" w:cs="Times New Roman"/>
                <w:sz w:val="28"/>
                <w:szCs w:val="28"/>
              </w:rPr>
              <w:t>apakš</w:t>
            </w:r>
            <w:r w:rsidR="00B717FA" w:rsidRPr="006554D4">
              <w:rPr>
                <w:rFonts w:ascii="Times New Roman" w:hAnsi="Times New Roman" w:cs="Times New Roman"/>
                <w:sz w:val="28"/>
                <w:szCs w:val="28"/>
              </w:rPr>
              <w:t>punkt</w:t>
            </w:r>
            <w:r w:rsidR="001626A0" w:rsidRPr="006554D4">
              <w:rPr>
                <w:rFonts w:ascii="Times New Roman" w:hAnsi="Times New Roman" w:cs="Times New Roman"/>
                <w:sz w:val="28"/>
                <w:szCs w:val="28"/>
              </w:rPr>
              <w:t>s</w:t>
            </w:r>
            <w:r w:rsidR="00B717FA" w:rsidRPr="006554D4">
              <w:rPr>
                <w:rFonts w:ascii="Times New Roman" w:hAnsi="Times New Roman" w:cs="Times New Roman"/>
                <w:sz w:val="28"/>
                <w:szCs w:val="28"/>
              </w:rPr>
              <w:t xml:space="preserve"> no</w:t>
            </w:r>
            <w:r w:rsidR="001626A0" w:rsidRPr="006554D4">
              <w:rPr>
                <w:rFonts w:ascii="Times New Roman" w:hAnsi="Times New Roman" w:cs="Times New Roman"/>
                <w:sz w:val="28"/>
                <w:szCs w:val="28"/>
              </w:rPr>
              <w:t>saka</w:t>
            </w:r>
            <w:r w:rsidR="00B717FA" w:rsidRPr="006554D4">
              <w:rPr>
                <w:rFonts w:ascii="Times New Roman" w:hAnsi="Times New Roman" w:cs="Times New Roman"/>
                <w:sz w:val="28"/>
                <w:szCs w:val="28"/>
              </w:rPr>
              <w:t xml:space="preserve">, </w:t>
            </w:r>
            <w:r w:rsidR="00C03B3E" w:rsidRPr="006554D4">
              <w:rPr>
                <w:rFonts w:ascii="Times New Roman" w:hAnsi="Times New Roman" w:cs="Times New Roman"/>
                <w:sz w:val="28"/>
                <w:szCs w:val="28"/>
              </w:rPr>
              <w:t>ja</w:t>
            </w:r>
            <w:r w:rsidR="005A6619" w:rsidRPr="006554D4">
              <w:rPr>
                <w:rFonts w:ascii="Times New Roman" w:hAnsi="Times New Roman" w:cs="Times New Roman"/>
                <w:sz w:val="28"/>
                <w:szCs w:val="28"/>
              </w:rPr>
              <w:t xml:space="preserve"> </w:t>
            </w:r>
            <w:r w:rsidR="00C03B3E" w:rsidRPr="006554D4">
              <w:rPr>
                <w:rFonts w:ascii="Times New Roman" w:hAnsi="Times New Roman" w:cs="Times New Roman"/>
                <w:sz w:val="28"/>
                <w:szCs w:val="28"/>
              </w:rPr>
              <w:t xml:space="preserve">Inspekcija, </w:t>
            </w:r>
            <w:r w:rsidR="005A6619" w:rsidRPr="006554D4">
              <w:rPr>
                <w:rFonts w:ascii="Times New Roman" w:hAnsi="Times New Roman" w:cs="Times New Roman"/>
                <w:sz w:val="28"/>
                <w:szCs w:val="28"/>
              </w:rPr>
              <w:t xml:space="preserve">veicot izpēti </w:t>
            </w:r>
            <w:r w:rsidR="00144AF2" w:rsidRPr="006554D4">
              <w:rPr>
                <w:rFonts w:ascii="Times New Roman" w:hAnsi="Times New Roman" w:cs="Times New Roman"/>
                <w:sz w:val="28"/>
                <w:szCs w:val="28"/>
              </w:rPr>
              <w:t xml:space="preserve">tai </w:t>
            </w:r>
            <w:r w:rsidR="005A6619" w:rsidRPr="006554D4">
              <w:rPr>
                <w:rFonts w:ascii="Times New Roman" w:hAnsi="Times New Roman" w:cs="Times New Roman"/>
                <w:sz w:val="28"/>
                <w:szCs w:val="28"/>
              </w:rPr>
              <w:t>pieejamajās datu bāzēs</w:t>
            </w:r>
            <w:r w:rsidR="00330187" w:rsidRPr="006554D4">
              <w:rPr>
                <w:rFonts w:ascii="Times New Roman" w:hAnsi="Times New Roman" w:cs="Times New Roman"/>
                <w:sz w:val="28"/>
                <w:szCs w:val="28"/>
              </w:rPr>
              <w:t>,</w:t>
            </w:r>
            <w:r w:rsidR="005A6619" w:rsidRPr="006554D4">
              <w:rPr>
                <w:rFonts w:ascii="Times New Roman" w:hAnsi="Times New Roman" w:cs="Times New Roman"/>
                <w:sz w:val="28"/>
                <w:szCs w:val="28"/>
              </w:rPr>
              <w:t xml:space="preserve"> noskaidro iesniegtā </w:t>
            </w:r>
            <w:r w:rsidR="00C03B3E" w:rsidRPr="006554D4">
              <w:rPr>
                <w:rFonts w:ascii="Times New Roman" w:hAnsi="Times New Roman" w:cs="Times New Roman"/>
                <w:sz w:val="28"/>
                <w:szCs w:val="28"/>
              </w:rPr>
              <w:t xml:space="preserve">kultūras </w:t>
            </w:r>
            <w:r w:rsidR="005A6619" w:rsidRPr="006554D4">
              <w:rPr>
                <w:rFonts w:ascii="Times New Roman" w:hAnsi="Times New Roman" w:cs="Times New Roman"/>
                <w:sz w:val="28"/>
                <w:szCs w:val="28"/>
              </w:rPr>
              <w:t>priekšmeta legāl</w:t>
            </w:r>
            <w:r w:rsidR="00C03B3E" w:rsidRPr="006554D4">
              <w:rPr>
                <w:rFonts w:ascii="Times New Roman" w:hAnsi="Times New Roman" w:cs="Times New Roman"/>
                <w:sz w:val="28"/>
                <w:szCs w:val="28"/>
              </w:rPr>
              <w:t>o izcelsmi</w:t>
            </w:r>
            <w:r w:rsidR="00144AF2" w:rsidRPr="006554D4">
              <w:rPr>
                <w:rFonts w:ascii="Times New Roman" w:hAnsi="Times New Roman" w:cs="Times New Roman"/>
                <w:sz w:val="28"/>
                <w:szCs w:val="28"/>
              </w:rPr>
              <w:t>,</w:t>
            </w:r>
            <w:r w:rsidR="00C03B3E" w:rsidRPr="006554D4">
              <w:rPr>
                <w:rFonts w:ascii="Times New Roman" w:hAnsi="Times New Roman" w:cs="Times New Roman"/>
                <w:sz w:val="28"/>
                <w:szCs w:val="28"/>
              </w:rPr>
              <w:t xml:space="preserve"> piemēram, izvedamais kultūras priekšmets ir </w:t>
            </w:r>
            <w:r w:rsidR="00144AF2" w:rsidRPr="006554D4">
              <w:rPr>
                <w:rFonts w:ascii="Times New Roman" w:eastAsia="Times New Roman" w:hAnsi="Times New Roman" w:cs="Times New Roman"/>
                <w:sz w:val="28"/>
                <w:szCs w:val="28"/>
              </w:rPr>
              <w:t>identificējams kā meklēšanā esošs vai zudis kultūras priekšmets</w:t>
            </w:r>
            <w:r w:rsidR="00C03B3E" w:rsidRPr="006554D4">
              <w:rPr>
                <w:rFonts w:ascii="Times New Roman" w:hAnsi="Times New Roman" w:cs="Times New Roman"/>
                <w:sz w:val="28"/>
                <w:szCs w:val="28"/>
              </w:rPr>
              <w:t>,</w:t>
            </w:r>
            <w:r w:rsidR="005A6619" w:rsidRPr="006554D4">
              <w:rPr>
                <w:rFonts w:ascii="Times New Roman" w:hAnsi="Times New Roman" w:cs="Times New Roman"/>
                <w:sz w:val="28"/>
                <w:szCs w:val="28"/>
              </w:rPr>
              <w:t xml:space="preserve"> </w:t>
            </w:r>
            <w:r w:rsidR="00B717FA" w:rsidRPr="006554D4">
              <w:rPr>
                <w:rFonts w:ascii="Times New Roman" w:hAnsi="Times New Roman" w:cs="Times New Roman"/>
                <w:sz w:val="28"/>
                <w:szCs w:val="28"/>
              </w:rPr>
              <w:t>tas</w:t>
            </w:r>
            <w:r w:rsidR="005A6619" w:rsidRPr="006554D4">
              <w:rPr>
                <w:rFonts w:ascii="Times New Roman" w:hAnsi="Times New Roman" w:cs="Times New Roman"/>
                <w:sz w:val="28"/>
                <w:szCs w:val="28"/>
              </w:rPr>
              <w:t xml:space="preserve"> ir arguments aizlieguma piemērošanai</w:t>
            </w:r>
            <w:r w:rsidR="00144AF2" w:rsidRPr="006554D4">
              <w:rPr>
                <w:rFonts w:ascii="Times New Roman" w:hAnsi="Times New Roman" w:cs="Times New Roman"/>
                <w:sz w:val="28"/>
                <w:szCs w:val="28"/>
              </w:rPr>
              <w:t xml:space="preserve"> kultūras priekšmeta</w:t>
            </w:r>
            <w:r w:rsidR="00144AF2" w:rsidRPr="006554D4">
              <w:rPr>
                <w:rFonts w:ascii="Times New Roman" w:eastAsia="Times New Roman" w:hAnsi="Times New Roman" w:cs="Times New Roman"/>
                <w:sz w:val="28"/>
                <w:szCs w:val="28"/>
              </w:rPr>
              <w:t xml:space="preserve"> pilnīgai izvešanai</w:t>
            </w:r>
            <w:r w:rsidR="008500A4" w:rsidRPr="006554D4">
              <w:rPr>
                <w:rFonts w:ascii="Times New Roman" w:eastAsia="Times New Roman" w:hAnsi="Times New Roman" w:cs="Times New Roman"/>
                <w:sz w:val="28"/>
                <w:szCs w:val="28"/>
              </w:rPr>
              <w:t xml:space="preserve"> un pagaidu izvešanai</w:t>
            </w:r>
            <w:r w:rsidR="00C03B3E" w:rsidRPr="006554D4">
              <w:rPr>
                <w:rFonts w:ascii="Times New Roman" w:hAnsi="Times New Roman" w:cs="Times New Roman"/>
                <w:sz w:val="28"/>
                <w:szCs w:val="28"/>
              </w:rPr>
              <w:t>;</w:t>
            </w:r>
          </w:p>
          <w:p w:rsidR="00D16B41" w:rsidRPr="006554D4" w:rsidRDefault="00040809" w:rsidP="00C44DB0">
            <w:pPr>
              <w:shd w:val="clear" w:color="auto" w:fill="FFFFFF"/>
              <w:ind w:firstLine="600"/>
              <w:jc w:val="both"/>
              <w:rPr>
                <w:rFonts w:ascii="Times New Roman" w:hAnsi="Times New Roman" w:cs="Times New Roman"/>
                <w:sz w:val="28"/>
                <w:szCs w:val="28"/>
              </w:rPr>
            </w:pPr>
            <w:r w:rsidRPr="006554D4">
              <w:rPr>
                <w:rFonts w:ascii="Times New Roman" w:hAnsi="Times New Roman" w:cs="Times New Roman"/>
                <w:sz w:val="28"/>
                <w:szCs w:val="28"/>
              </w:rPr>
              <w:t>3</w:t>
            </w:r>
            <w:r w:rsidR="00C03B3E" w:rsidRPr="006554D4">
              <w:rPr>
                <w:rFonts w:ascii="Times New Roman" w:hAnsi="Times New Roman" w:cs="Times New Roman"/>
                <w:sz w:val="28"/>
                <w:szCs w:val="28"/>
              </w:rPr>
              <w:t xml:space="preserve">) </w:t>
            </w:r>
            <w:r w:rsidR="008F5A78" w:rsidRPr="006554D4">
              <w:rPr>
                <w:rFonts w:ascii="Times New Roman" w:hAnsi="Times New Roman" w:cs="Times New Roman"/>
                <w:sz w:val="28"/>
                <w:szCs w:val="28"/>
              </w:rPr>
              <w:t>j</w:t>
            </w:r>
            <w:r w:rsidR="005A6619" w:rsidRPr="006554D4">
              <w:rPr>
                <w:rFonts w:ascii="Times New Roman" w:hAnsi="Times New Roman" w:cs="Times New Roman"/>
                <w:sz w:val="28"/>
                <w:szCs w:val="28"/>
              </w:rPr>
              <w:t xml:space="preserve">a pēc iesniegtā kultūras priekšmeta izvērtēšanas </w:t>
            </w:r>
            <w:r w:rsidR="00F23DA1" w:rsidRPr="006554D4">
              <w:rPr>
                <w:rFonts w:ascii="Times New Roman" w:hAnsi="Times New Roman" w:cs="Times New Roman"/>
                <w:sz w:val="28"/>
                <w:szCs w:val="28"/>
              </w:rPr>
              <w:t xml:space="preserve">Inspekcijas izveidotajā </w:t>
            </w:r>
            <w:r w:rsidR="005A6619" w:rsidRPr="006554D4">
              <w:rPr>
                <w:rFonts w:ascii="Times New Roman" w:hAnsi="Times New Roman" w:cs="Times New Roman"/>
                <w:sz w:val="28"/>
                <w:szCs w:val="28"/>
              </w:rPr>
              <w:t>mākslas un antikvāro priek</w:t>
            </w:r>
            <w:r w:rsidR="00F23DA1" w:rsidRPr="006554D4">
              <w:rPr>
                <w:rFonts w:ascii="Times New Roman" w:hAnsi="Times New Roman" w:cs="Times New Roman"/>
                <w:sz w:val="28"/>
                <w:szCs w:val="28"/>
              </w:rPr>
              <w:t>šmetu ekspertu padomē</w:t>
            </w:r>
            <w:r w:rsidR="00BB77C7" w:rsidRPr="006554D4">
              <w:rPr>
                <w:rFonts w:ascii="Times New Roman" w:hAnsi="Times New Roman" w:cs="Times New Roman"/>
                <w:sz w:val="28"/>
                <w:szCs w:val="28"/>
              </w:rPr>
              <w:t>,</w:t>
            </w:r>
            <w:r w:rsidR="00F23DA1" w:rsidRPr="006554D4">
              <w:rPr>
                <w:rFonts w:ascii="Times New Roman" w:hAnsi="Times New Roman" w:cs="Times New Roman"/>
                <w:sz w:val="28"/>
                <w:szCs w:val="28"/>
              </w:rPr>
              <w:t xml:space="preserve"> konstatēta priekšmeta</w:t>
            </w:r>
            <w:r w:rsidR="005A6619" w:rsidRPr="006554D4">
              <w:rPr>
                <w:rFonts w:ascii="Times New Roman" w:hAnsi="Times New Roman" w:cs="Times New Roman"/>
                <w:sz w:val="28"/>
                <w:szCs w:val="28"/>
              </w:rPr>
              <w:t xml:space="preserve"> īpašā kultūrvēsturiskā vērtība</w:t>
            </w:r>
            <w:r w:rsidR="00BB77C7" w:rsidRPr="006554D4">
              <w:rPr>
                <w:rFonts w:ascii="Times New Roman" w:hAnsi="Times New Roman" w:cs="Times New Roman"/>
                <w:sz w:val="28"/>
                <w:szCs w:val="28"/>
              </w:rPr>
              <w:t>,</w:t>
            </w:r>
            <w:r w:rsidR="005A6619" w:rsidRPr="006554D4">
              <w:rPr>
                <w:rFonts w:ascii="Times New Roman" w:hAnsi="Times New Roman" w:cs="Times New Roman"/>
                <w:sz w:val="28"/>
                <w:szCs w:val="28"/>
              </w:rPr>
              <w:t xml:space="preserve"> </w:t>
            </w:r>
            <w:r w:rsidR="00F23DA1" w:rsidRPr="006554D4">
              <w:rPr>
                <w:rFonts w:ascii="Times New Roman" w:hAnsi="Times New Roman" w:cs="Times New Roman"/>
                <w:sz w:val="28"/>
                <w:szCs w:val="28"/>
              </w:rPr>
              <w:t xml:space="preserve">priekšmetam </w:t>
            </w:r>
            <w:r w:rsidR="00144AF2" w:rsidRPr="006554D4">
              <w:rPr>
                <w:rFonts w:ascii="Times New Roman" w:hAnsi="Times New Roman" w:cs="Times New Roman"/>
                <w:sz w:val="28"/>
                <w:szCs w:val="28"/>
              </w:rPr>
              <w:t>tiek</w:t>
            </w:r>
            <w:r w:rsidR="00F23DA1" w:rsidRPr="006554D4">
              <w:rPr>
                <w:rFonts w:ascii="Times New Roman" w:hAnsi="Times New Roman" w:cs="Times New Roman"/>
                <w:sz w:val="28"/>
                <w:szCs w:val="28"/>
              </w:rPr>
              <w:t xml:space="preserve"> </w:t>
            </w:r>
            <w:r w:rsidR="00BB77C7" w:rsidRPr="006554D4">
              <w:rPr>
                <w:rFonts w:ascii="Times New Roman" w:hAnsi="Times New Roman" w:cs="Times New Roman"/>
                <w:sz w:val="28"/>
                <w:szCs w:val="28"/>
              </w:rPr>
              <w:t>piešķir</w:t>
            </w:r>
            <w:r w:rsidR="00144AF2" w:rsidRPr="006554D4">
              <w:rPr>
                <w:rFonts w:ascii="Times New Roman" w:hAnsi="Times New Roman" w:cs="Times New Roman"/>
                <w:sz w:val="28"/>
                <w:szCs w:val="28"/>
              </w:rPr>
              <w:t>ts</w:t>
            </w:r>
            <w:r w:rsidR="00BB77C7" w:rsidRPr="006554D4">
              <w:rPr>
                <w:rFonts w:ascii="Times New Roman" w:hAnsi="Times New Roman" w:cs="Times New Roman"/>
                <w:sz w:val="28"/>
                <w:szCs w:val="28"/>
              </w:rPr>
              <w:t xml:space="preserve"> jaunatklāta</w:t>
            </w:r>
            <w:r w:rsidR="005A6619" w:rsidRPr="006554D4">
              <w:rPr>
                <w:rFonts w:ascii="Times New Roman" w:hAnsi="Times New Roman" w:cs="Times New Roman"/>
                <w:sz w:val="28"/>
                <w:szCs w:val="28"/>
              </w:rPr>
              <w:t xml:space="preserve"> kultūras </w:t>
            </w:r>
            <w:r w:rsidR="00A254E8" w:rsidRPr="006554D4">
              <w:rPr>
                <w:rFonts w:ascii="Times New Roman" w:hAnsi="Times New Roman" w:cs="Times New Roman"/>
                <w:sz w:val="28"/>
                <w:szCs w:val="28"/>
              </w:rPr>
              <w:t>pieminekļa</w:t>
            </w:r>
            <w:r w:rsidR="005A6619" w:rsidRPr="006554D4">
              <w:rPr>
                <w:rFonts w:ascii="Times New Roman" w:hAnsi="Times New Roman" w:cs="Times New Roman"/>
                <w:sz w:val="28"/>
                <w:szCs w:val="28"/>
              </w:rPr>
              <w:t xml:space="preserve"> statuss</w:t>
            </w:r>
            <w:r w:rsidR="00F23DA1" w:rsidRPr="006554D4">
              <w:rPr>
                <w:rFonts w:ascii="Times New Roman" w:hAnsi="Times New Roman" w:cs="Times New Roman"/>
                <w:sz w:val="28"/>
                <w:szCs w:val="28"/>
              </w:rPr>
              <w:t>.</w:t>
            </w:r>
            <w:r w:rsidR="005A6619" w:rsidRPr="006554D4">
              <w:rPr>
                <w:rFonts w:ascii="Times New Roman" w:hAnsi="Times New Roman" w:cs="Times New Roman"/>
                <w:sz w:val="28"/>
                <w:szCs w:val="28"/>
              </w:rPr>
              <w:t xml:space="preserve"> </w:t>
            </w:r>
            <w:r w:rsidR="00BB77C7" w:rsidRPr="006554D4">
              <w:rPr>
                <w:rFonts w:ascii="Times New Roman" w:hAnsi="Times New Roman" w:cs="Times New Roman"/>
                <w:sz w:val="28"/>
                <w:szCs w:val="28"/>
              </w:rPr>
              <w:t>U</w:t>
            </w:r>
            <w:r w:rsidR="005A6619" w:rsidRPr="006554D4">
              <w:rPr>
                <w:rFonts w:ascii="Times New Roman" w:hAnsi="Times New Roman" w:cs="Times New Roman"/>
                <w:sz w:val="28"/>
                <w:szCs w:val="28"/>
              </w:rPr>
              <w:t xml:space="preserve">z jaunatklāto kultūras </w:t>
            </w:r>
            <w:r w:rsidR="00FB3935" w:rsidRPr="006554D4">
              <w:rPr>
                <w:rFonts w:ascii="Times New Roman" w:hAnsi="Times New Roman" w:cs="Times New Roman"/>
                <w:sz w:val="28"/>
                <w:szCs w:val="28"/>
              </w:rPr>
              <w:t>pieminekli</w:t>
            </w:r>
            <w:r w:rsidR="005A6619" w:rsidRPr="006554D4">
              <w:rPr>
                <w:rFonts w:ascii="Times New Roman" w:hAnsi="Times New Roman" w:cs="Times New Roman"/>
                <w:sz w:val="28"/>
                <w:szCs w:val="28"/>
              </w:rPr>
              <w:t xml:space="preserve"> līdz tā potenciālai iekļaušanai </w:t>
            </w:r>
            <w:r w:rsidR="00DD7D9F" w:rsidRPr="006554D4">
              <w:rPr>
                <w:rFonts w:ascii="Times New Roman" w:hAnsi="Times New Roman" w:cs="Times New Roman"/>
                <w:sz w:val="28"/>
                <w:szCs w:val="28"/>
              </w:rPr>
              <w:t xml:space="preserve">Valsts aizsargājamo kultūras pieminekļu </w:t>
            </w:r>
            <w:r w:rsidR="005A6619" w:rsidRPr="006554D4">
              <w:rPr>
                <w:rFonts w:ascii="Times New Roman" w:hAnsi="Times New Roman" w:cs="Times New Roman"/>
                <w:sz w:val="28"/>
                <w:szCs w:val="28"/>
              </w:rPr>
              <w:t xml:space="preserve">sarakstā (6 mēneši) </w:t>
            </w:r>
            <w:r w:rsidR="00390E3D" w:rsidRPr="006554D4">
              <w:rPr>
                <w:rFonts w:ascii="Times New Roman" w:hAnsi="Times New Roman" w:cs="Times New Roman"/>
                <w:sz w:val="28"/>
                <w:szCs w:val="28"/>
              </w:rPr>
              <w:t xml:space="preserve">ir </w:t>
            </w:r>
            <w:r w:rsidR="005A6619" w:rsidRPr="006554D4">
              <w:rPr>
                <w:rFonts w:ascii="Times New Roman" w:hAnsi="Times New Roman" w:cs="Times New Roman"/>
                <w:sz w:val="28"/>
                <w:szCs w:val="28"/>
              </w:rPr>
              <w:t>attiec</w:t>
            </w:r>
            <w:r w:rsidR="00390E3D" w:rsidRPr="006554D4">
              <w:rPr>
                <w:rFonts w:ascii="Times New Roman" w:hAnsi="Times New Roman" w:cs="Times New Roman"/>
                <w:sz w:val="28"/>
                <w:szCs w:val="28"/>
              </w:rPr>
              <w:t>ināmi</w:t>
            </w:r>
            <w:r w:rsidR="005A6619" w:rsidRPr="006554D4">
              <w:rPr>
                <w:rFonts w:ascii="Times New Roman" w:hAnsi="Times New Roman" w:cs="Times New Roman"/>
                <w:sz w:val="28"/>
                <w:szCs w:val="28"/>
              </w:rPr>
              <w:t xml:space="preserve"> visi tie paši noteikumi, kas </w:t>
            </w:r>
            <w:r w:rsidR="007834AF" w:rsidRPr="006554D4">
              <w:rPr>
                <w:rFonts w:ascii="Times New Roman" w:hAnsi="Times New Roman" w:cs="Times New Roman"/>
                <w:sz w:val="28"/>
                <w:szCs w:val="28"/>
              </w:rPr>
              <w:t xml:space="preserve">ir attiecināmi </w:t>
            </w:r>
            <w:r w:rsidR="005A6619" w:rsidRPr="006554D4">
              <w:rPr>
                <w:rFonts w:ascii="Times New Roman" w:hAnsi="Times New Roman" w:cs="Times New Roman"/>
                <w:sz w:val="28"/>
                <w:szCs w:val="28"/>
              </w:rPr>
              <w:t>uz kultūras pieminekļiem</w:t>
            </w:r>
            <w:r w:rsidR="00A254E8" w:rsidRPr="006554D4">
              <w:rPr>
                <w:rFonts w:ascii="Times New Roman" w:hAnsi="Times New Roman" w:cs="Times New Roman"/>
                <w:sz w:val="28"/>
                <w:szCs w:val="28"/>
              </w:rPr>
              <w:t>.</w:t>
            </w:r>
            <w:r w:rsidR="008F5A78" w:rsidRPr="006554D4">
              <w:rPr>
                <w:rFonts w:ascii="Times New Roman" w:hAnsi="Times New Roman" w:cs="Times New Roman"/>
                <w:sz w:val="28"/>
                <w:szCs w:val="28"/>
              </w:rPr>
              <w:t xml:space="preserve"> </w:t>
            </w:r>
            <w:r w:rsidR="00A254E8" w:rsidRPr="006554D4">
              <w:rPr>
                <w:rFonts w:ascii="Times New Roman" w:hAnsi="Times New Roman" w:cs="Times New Roman"/>
                <w:sz w:val="28"/>
                <w:szCs w:val="28"/>
              </w:rPr>
              <w:t>T</w:t>
            </w:r>
            <w:r w:rsidR="008F5A78" w:rsidRPr="006554D4">
              <w:rPr>
                <w:rFonts w:ascii="Times New Roman" w:hAnsi="Times New Roman" w:cs="Times New Roman"/>
                <w:sz w:val="28"/>
                <w:szCs w:val="28"/>
              </w:rPr>
              <w:t xml:space="preserve">ajā skaitā, </w:t>
            </w:r>
            <w:r w:rsidR="00DF1BC1" w:rsidRPr="006554D4">
              <w:rPr>
                <w:rFonts w:ascii="Times New Roman" w:hAnsi="Times New Roman" w:cs="Times New Roman"/>
                <w:sz w:val="28"/>
                <w:szCs w:val="28"/>
              </w:rPr>
              <w:t xml:space="preserve">jaunatklātajam </w:t>
            </w:r>
            <w:r w:rsidR="00FB3935" w:rsidRPr="006554D4">
              <w:rPr>
                <w:rFonts w:ascii="Times New Roman" w:hAnsi="Times New Roman" w:cs="Times New Roman"/>
                <w:sz w:val="28"/>
                <w:szCs w:val="28"/>
              </w:rPr>
              <w:t>kultūras piemineklim</w:t>
            </w:r>
            <w:r w:rsidR="00DF1BC1" w:rsidRPr="006554D4">
              <w:rPr>
                <w:rFonts w:ascii="Times New Roman" w:hAnsi="Times New Roman" w:cs="Times New Roman"/>
                <w:sz w:val="28"/>
                <w:szCs w:val="28"/>
              </w:rPr>
              <w:t xml:space="preserve"> tiek liegta </w:t>
            </w:r>
            <w:r w:rsidR="00FB3935" w:rsidRPr="006554D4">
              <w:rPr>
                <w:rFonts w:ascii="Times New Roman" w:hAnsi="Times New Roman" w:cs="Times New Roman"/>
                <w:sz w:val="28"/>
                <w:szCs w:val="28"/>
              </w:rPr>
              <w:t xml:space="preserve">kultūras priekšmeta pilnīgas </w:t>
            </w:r>
            <w:r w:rsidR="00DF1BC1" w:rsidRPr="006554D4">
              <w:rPr>
                <w:rFonts w:ascii="Times New Roman" w:hAnsi="Times New Roman" w:cs="Times New Roman"/>
                <w:sz w:val="28"/>
                <w:szCs w:val="28"/>
              </w:rPr>
              <w:t xml:space="preserve">izvešanas atļauja </w:t>
            </w:r>
            <w:r w:rsidR="00FB3935" w:rsidRPr="006554D4">
              <w:rPr>
                <w:rFonts w:ascii="Times New Roman" w:hAnsi="Times New Roman" w:cs="Times New Roman"/>
                <w:sz w:val="28"/>
                <w:szCs w:val="28"/>
              </w:rPr>
              <w:t>līdzīgi</w:t>
            </w:r>
            <w:r w:rsidR="005A6619" w:rsidRPr="006554D4">
              <w:rPr>
                <w:rFonts w:ascii="Times New Roman" w:hAnsi="Times New Roman" w:cs="Times New Roman"/>
                <w:sz w:val="28"/>
                <w:szCs w:val="28"/>
              </w:rPr>
              <w:t xml:space="preserve"> likuma </w:t>
            </w:r>
            <w:r w:rsidR="00390E3D" w:rsidRPr="006554D4">
              <w:rPr>
                <w:rFonts w:ascii="Times New Roman" w:hAnsi="Times New Roman" w:cs="Times New Roman"/>
                <w:sz w:val="28"/>
                <w:szCs w:val="28"/>
              </w:rPr>
              <w:t>„</w:t>
            </w:r>
            <w:r w:rsidR="005A6619" w:rsidRPr="006554D4">
              <w:rPr>
                <w:rFonts w:ascii="Times New Roman" w:hAnsi="Times New Roman" w:cs="Times New Roman"/>
                <w:sz w:val="28"/>
                <w:szCs w:val="28"/>
              </w:rPr>
              <w:t>Par kultūras pi</w:t>
            </w:r>
            <w:r w:rsidR="00DF1BC1" w:rsidRPr="006554D4">
              <w:rPr>
                <w:rFonts w:ascii="Times New Roman" w:hAnsi="Times New Roman" w:cs="Times New Roman"/>
                <w:sz w:val="28"/>
                <w:szCs w:val="28"/>
              </w:rPr>
              <w:t>eminekļu aizsardzību” 4.pant</w:t>
            </w:r>
            <w:r w:rsidR="00FB3935" w:rsidRPr="006554D4">
              <w:rPr>
                <w:rFonts w:ascii="Times New Roman" w:hAnsi="Times New Roman" w:cs="Times New Roman"/>
                <w:sz w:val="28"/>
                <w:szCs w:val="28"/>
              </w:rPr>
              <w:t xml:space="preserve">ā noteiktajai </w:t>
            </w:r>
            <w:r w:rsidR="007834AF" w:rsidRPr="006554D4">
              <w:rPr>
                <w:rFonts w:ascii="Times New Roman" w:hAnsi="Times New Roman" w:cs="Times New Roman"/>
                <w:sz w:val="28"/>
                <w:szCs w:val="28"/>
              </w:rPr>
              <w:t xml:space="preserve">kārtībai par </w:t>
            </w:r>
            <w:r w:rsidR="00FB3935" w:rsidRPr="006554D4">
              <w:rPr>
                <w:rFonts w:ascii="Times New Roman" w:hAnsi="Times New Roman" w:cs="Times New Roman"/>
                <w:sz w:val="28"/>
                <w:szCs w:val="28"/>
              </w:rPr>
              <w:t>kultūras pieminekļu izvešan</w:t>
            </w:r>
            <w:r w:rsidR="007834AF" w:rsidRPr="006554D4">
              <w:rPr>
                <w:rFonts w:ascii="Times New Roman" w:hAnsi="Times New Roman" w:cs="Times New Roman"/>
                <w:sz w:val="28"/>
                <w:szCs w:val="28"/>
              </w:rPr>
              <w:t>u</w:t>
            </w:r>
            <w:r w:rsidR="00DF1BC1" w:rsidRPr="006554D4">
              <w:rPr>
                <w:rFonts w:ascii="Times New Roman" w:hAnsi="Times New Roman" w:cs="Times New Roman"/>
                <w:sz w:val="28"/>
                <w:szCs w:val="28"/>
              </w:rPr>
              <w:t>.</w:t>
            </w:r>
          </w:p>
          <w:p w:rsidR="005A6619" w:rsidRPr="006554D4" w:rsidRDefault="008F5A78" w:rsidP="00C44DB0">
            <w:pPr>
              <w:shd w:val="clear" w:color="auto" w:fill="FFFFFF"/>
              <w:ind w:firstLine="600"/>
              <w:jc w:val="both"/>
              <w:rPr>
                <w:rFonts w:ascii="Times New Roman" w:hAnsi="Times New Roman" w:cs="Times New Roman"/>
                <w:sz w:val="28"/>
                <w:szCs w:val="28"/>
              </w:rPr>
            </w:pPr>
            <w:r w:rsidRPr="006554D4">
              <w:rPr>
                <w:rFonts w:ascii="Times New Roman" w:hAnsi="Times New Roman" w:cs="Times New Roman"/>
                <w:sz w:val="28"/>
                <w:szCs w:val="28"/>
              </w:rPr>
              <w:t xml:space="preserve">Līdz ar to Projekta </w:t>
            </w:r>
            <w:r w:rsidR="0077629A" w:rsidRPr="006554D4">
              <w:rPr>
                <w:rFonts w:ascii="Times New Roman" w:hAnsi="Times New Roman" w:cs="Times New Roman"/>
                <w:sz w:val="28"/>
                <w:szCs w:val="28"/>
              </w:rPr>
              <w:t>1</w:t>
            </w:r>
            <w:r w:rsidR="0028405F" w:rsidRPr="006554D4">
              <w:rPr>
                <w:rFonts w:ascii="Times New Roman" w:hAnsi="Times New Roman" w:cs="Times New Roman"/>
                <w:sz w:val="28"/>
                <w:szCs w:val="28"/>
              </w:rPr>
              <w:t>2</w:t>
            </w:r>
            <w:r w:rsidR="0077629A" w:rsidRPr="006554D4">
              <w:rPr>
                <w:rFonts w:ascii="Times New Roman" w:hAnsi="Times New Roman" w:cs="Times New Roman"/>
                <w:sz w:val="28"/>
                <w:szCs w:val="28"/>
              </w:rPr>
              <w:t>.punktā</w:t>
            </w:r>
            <w:r w:rsidR="005A6619" w:rsidRPr="006554D4">
              <w:rPr>
                <w:rFonts w:ascii="Times New Roman" w:hAnsi="Times New Roman" w:cs="Times New Roman"/>
                <w:sz w:val="28"/>
                <w:szCs w:val="28"/>
              </w:rPr>
              <w:t xml:space="preserve"> </w:t>
            </w:r>
            <w:r w:rsidR="0077629A" w:rsidRPr="006554D4">
              <w:rPr>
                <w:rFonts w:ascii="Times New Roman" w:hAnsi="Times New Roman" w:cs="Times New Roman"/>
                <w:sz w:val="28"/>
                <w:szCs w:val="28"/>
              </w:rPr>
              <w:t>noteikts</w:t>
            </w:r>
            <w:r w:rsidR="005A6619" w:rsidRPr="006554D4">
              <w:rPr>
                <w:rFonts w:ascii="Times New Roman" w:hAnsi="Times New Roman" w:cs="Times New Roman"/>
                <w:sz w:val="28"/>
                <w:szCs w:val="28"/>
              </w:rPr>
              <w:t>, ka šādā gadījumā kultūras priekšmeta atpakaļ ievešanas termiņš</w:t>
            </w:r>
            <w:r w:rsidRPr="006554D4">
              <w:rPr>
                <w:rFonts w:ascii="Times New Roman" w:hAnsi="Times New Roman" w:cs="Times New Roman"/>
                <w:sz w:val="28"/>
                <w:szCs w:val="28"/>
              </w:rPr>
              <w:t xml:space="preserve"> Latvijā</w:t>
            </w:r>
            <w:r w:rsidR="0041609A" w:rsidRPr="006554D4">
              <w:rPr>
                <w:rFonts w:ascii="Times New Roman" w:hAnsi="Times New Roman" w:cs="Times New Roman"/>
                <w:sz w:val="28"/>
                <w:szCs w:val="28"/>
              </w:rPr>
              <w:t xml:space="preserve"> </w:t>
            </w:r>
            <w:r w:rsidR="005A6619" w:rsidRPr="006554D4">
              <w:rPr>
                <w:rFonts w:ascii="Times New Roman" w:hAnsi="Times New Roman" w:cs="Times New Roman"/>
                <w:sz w:val="28"/>
                <w:szCs w:val="28"/>
              </w:rPr>
              <w:t>nedrīkst pār</w:t>
            </w:r>
            <w:r w:rsidR="0077629A" w:rsidRPr="006554D4">
              <w:rPr>
                <w:rFonts w:ascii="Times New Roman" w:hAnsi="Times New Roman" w:cs="Times New Roman"/>
                <w:sz w:val="28"/>
                <w:szCs w:val="28"/>
              </w:rPr>
              <w:t>sniegt sešus mēnešus. Tādējādi tiek</w:t>
            </w:r>
            <w:r w:rsidR="005A6619" w:rsidRPr="006554D4">
              <w:rPr>
                <w:rFonts w:ascii="Times New Roman" w:hAnsi="Times New Roman" w:cs="Times New Roman"/>
                <w:sz w:val="28"/>
                <w:szCs w:val="28"/>
              </w:rPr>
              <w:t xml:space="preserve"> nodrošināts, ka kultūras priekšmets tiek atgrie</w:t>
            </w:r>
            <w:r w:rsidR="00012F8B" w:rsidRPr="006554D4">
              <w:rPr>
                <w:rFonts w:ascii="Times New Roman" w:hAnsi="Times New Roman" w:cs="Times New Roman"/>
                <w:sz w:val="28"/>
                <w:szCs w:val="28"/>
              </w:rPr>
              <w:t>z</w:t>
            </w:r>
            <w:r w:rsidR="005A6619" w:rsidRPr="006554D4">
              <w:rPr>
                <w:rFonts w:ascii="Times New Roman" w:hAnsi="Times New Roman" w:cs="Times New Roman"/>
                <w:sz w:val="28"/>
                <w:szCs w:val="28"/>
              </w:rPr>
              <w:t xml:space="preserve">ts Latvijā, pirms izbeidzas tam noteiktais jaunatklāta </w:t>
            </w:r>
            <w:r w:rsidR="00CD4318" w:rsidRPr="006554D4">
              <w:rPr>
                <w:rFonts w:ascii="Times New Roman" w:hAnsi="Times New Roman" w:cs="Times New Roman"/>
                <w:sz w:val="28"/>
                <w:szCs w:val="28"/>
              </w:rPr>
              <w:t xml:space="preserve">kultūras </w:t>
            </w:r>
            <w:r w:rsidR="005A6619" w:rsidRPr="006554D4">
              <w:rPr>
                <w:rFonts w:ascii="Times New Roman" w:hAnsi="Times New Roman" w:cs="Times New Roman"/>
                <w:sz w:val="28"/>
                <w:szCs w:val="28"/>
              </w:rPr>
              <w:t xml:space="preserve">pieminekļa statuss. Gadījumos, kad kultūras priekšmetam jau ir piešķirts jaunatklāta </w:t>
            </w:r>
            <w:r w:rsidR="00CD4318" w:rsidRPr="006554D4">
              <w:rPr>
                <w:rFonts w:ascii="Times New Roman" w:hAnsi="Times New Roman" w:cs="Times New Roman"/>
                <w:sz w:val="28"/>
                <w:szCs w:val="28"/>
              </w:rPr>
              <w:t xml:space="preserve">kultūras </w:t>
            </w:r>
            <w:r w:rsidR="005A6619" w:rsidRPr="006554D4">
              <w:rPr>
                <w:rFonts w:ascii="Times New Roman" w:hAnsi="Times New Roman" w:cs="Times New Roman"/>
                <w:sz w:val="28"/>
                <w:szCs w:val="28"/>
              </w:rPr>
              <w:t xml:space="preserve">pieminekļa statuss, tā atpakaļ ievešanas termiņš </w:t>
            </w:r>
            <w:r w:rsidR="00CD4318" w:rsidRPr="006554D4">
              <w:rPr>
                <w:rFonts w:ascii="Times New Roman" w:hAnsi="Times New Roman" w:cs="Times New Roman"/>
                <w:sz w:val="28"/>
                <w:szCs w:val="28"/>
              </w:rPr>
              <w:t xml:space="preserve">Inspekcijas izsniegtajā </w:t>
            </w:r>
            <w:r w:rsidR="005A6619" w:rsidRPr="006554D4">
              <w:rPr>
                <w:rFonts w:ascii="Times New Roman" w:hAnsi="Times New Roman" w:cs="Times New Roman"/>
                <w:sz w:val="28"/>
                <w:szCs w:val="28"/>
              </w:rPr>
              <w:t xml:space="preserve">atļaujā tiek noteikts, nepārsniedzot datumu, kurā izbeidzas jaunatklāta </w:t>
            </w:r>
            <w:r w:rsidR="00A63059" w:rsidRPr="006554D4">
              <w:rPr>
                <w:rFonts w:ascii="Times New Roman" w:hAnsi="Times New Roman" w:cs="Times New Roman"/>
                <w:sz w:val="28"/>
                <w:szCs w:val="28"/>
              </w:rPr>
              <w:t xml:space="preserve">kultūras </w:t>
            </w:r>
            <w:r w:rsidR="005A6619" w:rsidRPr="006554D4">
              <w:rPr>
                <w:rFonts w:ascii="Times New Roman" w:hAnsi="Times New Roman" w:cs="Times New Roman"/>
                <w:sz w:val="28"/>
                <w:szCs w:val="28"/>
              </w:rPr>
              <w:t xml:space="preserve">pieminekļa statuss. Piemēram, kultūras priekšmetam jaunatklāta kultūras pieminekļa statuss piešķirts 1.janvārī, persona ar pieteikumu atļaujas saņemšanai </w:t>
            </w:r>
            <w:r w:rsidR="00EC3395" w:rsidRPr="006554D4">
              <w:rPr>
                <w:rFonts w:ascii="Times New Roman" w:hAnsi="Times New Roman" w:cs="Times New Roman"/>
                <w:sz w:val="28"/>
                <w:szCs w:val="28"/>
              </w:rPr>
              <w:t>I</w:t>
            </w:r>
            <w:r w:rsidR="005A6619" w:rsidRPr="006554D4">
              <w:rPr>
                <w:rFonts w:ascii="Times New Roman" w:hAnsi="Times New Roman" w:cs="Times New Roman"/>
                <w:sz w:val="28"/>
                <w:szCs w:val="28"/>
              </w:rPr>
              <w:t xml:space="preserve">nspekcijā vērsusies 1.aprīlī, </w:t>
            </w:r>
            <w:r w:rsidR="00851DF4" w:rsidRPr="006554D4">
              <w:rPr>
                <w:rFonts w:ascii="Times New Roman" w:hAnsi="Times New Roman" w:cs="Times New Roman"/>
                <w:sz w:val="28"/>
                <w:szCs w:val="28"/>
              </w:rPr>
              <w:t xml:space="preserve">tad </w:t>
            </w:r>
            <w:r w:rsidR="005A6619" w:rsidRPr="006554D4">
              <w:rPr>
                <w:rFonts w:ascii="Times New Roman" w:hAnsi="Times New Roman" w:cs="Times New Roman"/>
                <w:sz w:val="28"/>
                <w:szCs w:val="28"/>
              </w:rPr>
              <w:lastRenderedPageBreak/>
              <w:t xml:space="preserve">kultūras priekšmeta atpakaļ ievešanas termiņš </w:t>
            </w:r>
            <w:r w:rsidR="00EC3395" w:rsidRPr="006554D4">
              <w:rPr>
                <w:rFonts w:ascii="Times New Roman" w:hAnsi="Times New Roman" w:cs="Times New Roman"/>
                <w:sz w:val="28"/>
                <w:szCs w:val="28"/>
              </w:rPr>
              <w:t xml:space="preserve">Latvijā </w:t>
            </w:r>
            <w:r w:rsidR="005A6619" w:rsidRPr="006554D4">
              <w:rPr>
                <w:rFonts w:ascii="Times New Roman" w:hAnsi="Times New Roman" w:cs="Times New Roman"/>
                <w:sz w:val="28"/>
                <w:szCs w:val="28"/>
              </w:rPr>
              <w:t>nosakāms</w:t>
            </w:r>
            <w:r w:rsidR="00EC3395" w:rsidRPr="006554D4">
              <w:rPr>
                <w:rFonts w:ascii="Times New Roman" w:hAnsi="Times New Roman" w:cs="Times New Roman"/>
                <w:sz w:val="28"/>
                <w:szCs w:val="28"/>
              </w:rPr>
              <w:t xml:space="preserve"> -</w:t>
            </w:r>
            <w:r w:rsidR="005A6619" w:rsidRPr="006554D4">
              <w:rPr>
                <w:rFonts w:ascii="Times New Roman" w:hAnsi="Times New Roman" w:cs="Times New Roman"/>
                <w:sz w:val="28"/>
                <w:szCs w:val="28"/>
              </w:rPr>
              <w:t xml:space="preserve"> ne vēlāk kā 30.jūnijs.</w:t>
            </w:r>
          </w:p>
          <w:p w:rsidR="00DA1355" w:rsidRPr="006554D4" w:rsidRDefault="00DA1355" w:rsidP="00C44DB0">
            <w:pPr>
              <w:pStyle w:val="naiskr"/>
              <w:spacing w:before="0" w:after="0"/>
              <w:jc w:val="both"/>
              <w:rPr>
                <w:sz w:val="28"/>
                <w:szCs w:val="28"/>
              </w:rPr>
            </w:pPr>
          </w:p>
          <w:p w:rsidR="008F7E63" w:rsidRPr="006554D4" w:rsidRDefault="006246BE" w:rsidP="00C44DB0">
            <w:pPr>
              <w:pStyle w:val="naiskr"/>
              <w:spacing w:before="0" w:after="0"/>
              <w:jc w:val="both"/>
              <w:rPr>
                <w:sz w:val="28"/>
                <w:szCs w:val="28"/>
              </w:rPr>
            </w:pPr>
            <w:r w:rsidRPr="006554D4">
              <w:rPr>
                <w:sz w:val="28"/>
                <w:szCs w:val="28"/>
              </w:rPr>
              <w:t>7</w:t>
            </w:r>
            <w:r w:rsidR="00D814D2" w:rsidRPr="006554D4">
              <w:rPr>
                <w:sz w:val="28"/>
                <w:szCs w:val="28"/>
              </w:rPr>
              <w:t xml:space="preserve">. </w:t>
            </w:r>
            <w:r w:rsidR="005A6619" w:rsidRPr="006554D4">
              <w:rPr>
                <w:sz w:val="28"/>
                <w:szCs w:val="28"/>
              </w:rPr>
              <w:t>MK noteikumu Nr.8 10.punktā noteikts maksimālais kultūras priekšmeta aizturēšanas termiņš</w:t>
            </w:r>
            <w:r w:rsidR="00382643" w:rsidRPr="006554D4">
              <w:rPr>
                <w:sz w:val="28"/>
                <w:szCs w:val="28"/>
              </w:rPr>
              <w:t xml:space="preserve"> Inspekcijā</w:t>
            </w:r>
            <w:r w:rsidR="005A6619" w:rsidRPr="006554D4">
              <w:rPr>
                <w:sz w:val="28"/>
                <w:szCs w:val="28"/>
              </w:rPr>
              <w:t xml:space="preserve"> gadījum</w:t>
            </w:r>
            <w:r w:rsidR="00782CAA" w:rsidRPr="006554D4">
              <w:rPr>
                <w:sz w:val="28"/>
                <w:szCs w:val="28"/>
              </w:rPr>
              <w:t>os</w:t>
            </w:r>
            <w:r w:rsidR="005A6619" w:rsidRPr="006554D4">
              <w:rPr>
                <w:sz w:val="28"/>
                <w:szCs w:val="28"/>
              </w:rPr>
              <w:t xml:space="preserve">, kad </w:t>
            </w:r>
            <w:r w:rsidR="00782CAA" w:rsidRPr="006554D4">
              <w:rPr>
                <w:sz w:val="28"/>
                <w:szCs w:val="28"/>
              </w:rPr>
              <w:t xml:space="preserve">Inspekcijai ir </w:t>
            </w:r>
            <w:r w:rsidR="005A6619" w:rsidRPr="006554D4">
              <w:rPr>
                <w:sz w:val="28"/>
                <w:szCs w:val="28"/>
              </w:rPr>
              <w:t xml:space="preserve">nepieciešams veikt kultūras priekšmeta ekspertīzi vai precizēt tā īpašuma tiesību piederību – </w:t>
            </w:r>
            <w:r w:rsidR="002E5DDA" w:rsidRPr="006554D4">
              <w:rPr>
                <w:sz w:val="28"/>
                <w:szCs w:val="28"/>
              </w:rPr>
              <w:t xml:space="preserve">no 15 dienām līdz </w:t>
            </w:r>
            <w:r w:rsidR="005A6619" w:rsidRPr="006554D4">
              <w:rPr>
                <w:sz w:val="28"/>
                <w:szCs w:val="28"/>
              </w:rPr>
              <w:t>vien</w:t>
            </w:r>
            <w:r w:rsidR="002E5DDA" w:rsidRPr="006554D4">
              <w:rPr>
                <w:sz w:val="28"/>
                <w:szCs w:val="28"/>
              </w:rPr>
              <w:t>am</w:t>
            </w:r>
            <w:r w:rsidR="005A6619" w:rsidRPr="006554D4">
              <w:rPr>
                <w:sz w:val="28"/>
                <w:szCs w:val="28"/>
              </w:rPr>
              <w:t xml:space="preserve"> mēnesi</w:t>
            </w:r>
            <w:r w:rsidR="002E5DDA" w:rsidRPr="006554D4">
              <w:rPr>
                <w:sz w:val="28"/>
                <w:szCs w:val="28"/>
              </w:rPr>
              <w:t>m</w:t>
            </w:r>
            <w:r w:rsidR="005A6619" w:rsidRPr="006554D4">
              <w:rPr>
                <w:sz w:val="28"/>
                <w:szCs w:val="28"/>
              </w:rPr>
              <w:t>.</w:t>
            </w:r>
          </w:p>
          <w:p w:rsidR="00DA1355" w:rsidRPr="006554D4" w:rsidRDefault="00DA1355" w:rsidP="00C44DB0">
            <w:pPr>
              <w:pStyle w:val="naiskr"/>
              <w:spacing w:before="0" w:after="0"/>
              <w:jc w:val="both"/>
              <w:rPr>
                <w:sz w:val="28"/>
                <w:szCs w:val="28"/>
              </w:rPr>
            </w:pPr>
          </w:p>
          <w:p w:rsidR="00E50CF2" w:rsidRPr="006554D4" w:rsidRDefault="008F7E63" w:rsidP="00C44DB0">
            <w:pPr>
              <w:pStyle w:val="naiskr"/>
              <w:spacing w:before="0" w:after="0"/>
              <w:jc w:val="both"/>
              <w:rPr>
                <w:sz w:val="28"/>
                <w:szCs w:val="28"/>
              </w:rPr>
            </w:pPr>
            <w:r w:rsidRPr="006554D4">
              <w:rPr>
                <w:sz w:val="28"/>
                <w:szCs w:val="28"/>
              </w:rPr>
              <w:t>Projekta</w:t>
            </w:r>
            <w:r w:rsidR="00D97B54" w:rsidRPr="006554D4">
              <w:rPr>
                <w:sz w:val="28"/>
                <w:szCs w:val="28"/>
              </w:rPr>
              <w:t xml:space="preserve"> 1</w:t>
            </w:r>
            <w:r w:rsidR="0028405F" w:rsidRPr="006554D4">
              <w:rPr>
                <w:sz w:val="28"/>
                <w:szCs w:val="28"/>
              </w:rPr>
              <w:t>3</w:t>
            </w:r>
            <w:r w:rsidR="00D97B54" w:rsidRPr="006554D4">
              <w:rPr>
                <w:sz w:val="28"/>
                <w:szCs w:val="28"/>
              </w:rPr>
              <w:t xml:space="preserve">.punktā </w:t>
            </w:r>
            <w:r w:rsidR="005A6619" w:rsidRPr="006554D4">
              <w:rPr>
                <w:sz w:val="28"/>
                <w:szCs w:val="28"/>
              </w:rPr>
              <w:t>noteikt</w:t>
            </w:r>
            <w:r w:rsidR="00D97B54" w:rsidRPr="006554D4">
              <w:rPr>
                <w:sz w:val="28"/>
                <w:szCs w:val="28"/>
              </w:rPr>
              <w:t>s</w:t>
            </w:r>
            <w:r w:rsidR="00382643" w:rsidRPr="006554D4">
              <w:rPr>
                <w:sz w:val="28"/>
                <w:szCs w:val="28"/>
              </w:rPr>
              <w:t>, ka</w:t>
            </w:r>
            <w:r w:rsidR="000A65E6" w:rsidRPr="006554D4">
              <w:rPr>
                <w:sz w:val="28"/>
                <w:szCs w:val="28"/>
              </w:rPr>
              <w:t xml:space="preserve"> inspekcijai ir tiesības aizturēt kultūras priekšmetu ilgāk par 15 dienām, lai</w:t>
            </w:r>
            <w:r w:rsidR="005A6619" w:rsidRPr="006554D4">
              <w:rPr>
                <w:sz w:val="28"/>
                <w:szCs w:val="28"/>
              </w:rPr>
              <w:t xml:space="preserve"> </w:t>
            </w:r>
            <w:r w:rsidR="000A65E6" w:rsidRPr="006554D4">
              <w:rPr>
                <w:sz w:val="28"/>
                <w:szCs w:val="28"/>
              </w:rPr>
              <w:t>veiktu uzrādītā kultūras priekšmeta ekspertīzi vai precizētu tā īpašuma tiesību piederību, bet ne ilgāk, kā līdz lēmuma pieņemšanai</w:t>
            </w:r>
            <w:r w:rsidR="00011A91" w:rsidRPr="006554D4">
              <w:rPr>
                <w:sz w:val="28"/>
                <w:szCs w:val="28"/>
              </w:rPr>
              <w:t xml:space="preserve"> </w:t>
            </w:r>
            <w:r w:rsidR="00DD6F1A" w:rsidRPr="006554D4">
              <w:rPr>
                <w:sz w:val="28"/>
                <w:szCs w:val="28"/>
              </w:rPr>
              <w:t xml:space="preserve">par atļaujas izsniegšanu </w:t>
            </w:r>
            <w:r w:rsidR="00B906A1" w:rsidRPr="006554D4">
              <w:rPr>
                <w:sz w:val="28"/>
                <w:szCs w:val="28"/>
              </w:rPr>
              <w:t>vai atteikumu izsniegt atļauju</w:t>
            </w:r>
            <w:r w:rsidR="000A65E6" w:rsidRPr="006554D4">
              <w:rPr>
                <w:sz w:val="28"/>
                <w:szCs w:val="28"/>
              </w:rPr>
              <w:t xml:space="preserve">, ievērojot, ka lēmuma pieņemšanas termiņi noteikti </w:t>
            </w:r>
            <w:r w:rsidR="005A6619" w:rsidRPr="006554D4">
              <w:rPr>
                <w:sz w:val="28"/>
                <w:szCs w:val="28"/>
              </w:rPr>
              <w:t>Admini</w:t>
            </w:r>
            <w:r w:rsidR="00E50CF2" w:rsidRPr="006554D4">
              <w:rPr>
                <w:sz w:val="28"/>
                <w:szCs w:val="28"/>
              </w:rPr>
              <w:t xml:space="preserve">stratīvā procesa likuma 64.panta </w:t>
            </w:r>
            <w:r w:rsidR="000A65E6" w:rsidRPr="006554D4">
              <w:rPr>
                <w:sz w:val="28"/>
                <w:szCs w:val="28"/>
              </w:rPr>
              <w:t xml:space="preserve">pirmajā un </w:t>
            </w:r>
            <w:r w:rsidR="00E50CF2" w:rsidRPr="006554D4">
              <w:rPr>
                <w:sz w:val="28"/>
                <w:szCs w:val="28"/>
              </w:rPr>
              <w:t>otrajā daļā</w:t>
            </w:r>
            <w:r w:rsidR="005A6619" w:rsidRPr="006554D4">
              <w:rPr>
                <w:sz w:val="28"/>
                <w:szCs w:val="28"/>
              </w:rPr>
              <w:t>.</w:t>
            </w:r>
          </w:p>
          <w:p w:rsidR="00DA1355" w:rsidRPr="006554D4" w:rsidRDefault="00DA1355" w:rsidP="00C44DB0">
            <w:pPr>
              <w:pStyle w:val="naiskr"/>
              <w:spacing w:before="0" w:after="0"/>
              <w:jc w:val="both"/>
              <w:rPr>
                <w:sz w:val="28"/>
                <w:szCs w:val="28"/>
              </w:rPr>
            </w:pPr>
          </w:p>
          <w:p w:rsidR="00DA1355" w:rsidRPr="006554D4" w:rsidRDefault="006246BE" w:rsidP="00C44DB0">
            <w:pPr>
              <w:pStyle w:val="naiskr"/>
              <w:spacing w:before="0" w:after="0"/>
              <w:jc w:val="both"/>
              <w:rPr>
                <w:sz w:val="28"/>
                <w:szCs w:val="28"/>
              </w:rPr>
            </w:pPr>
            <w:r w:rsidRPr="006554D4">
              <w:rPr>
                <w:sz w:val="28"/>
                <w:szCs w:val="28"/>
              </w:rPr>
              <w:t>8</w:t>
            </w:r>
            <w:r w:rsidR="00E50CF2" w:rsidRPr="006554D4">
              <w:rPr>
                <w:sz w:val="28"/>
                <w:szCs w:val="28"/>
              </w:rPr>
              <w:t xml:space="preserve">. </w:t>
            </w:r>
            <w:r w:rsidR="005A6619" w:rsidRPr="006554D4">
              <w:rPr>
                <w:sz w:val="28"/>
                <w:szCs w:val="28"/>
              </w:rPr>
              <w:t>MK noteikumu Nr.8 15.punkt</w:t>
            </w:r>
            <w:r w:rsidR="00E50CF2" w:rsidRPr="006554D4">
              <w:rPr>
                <w:sz w:val="28"/>
                <w:szCs w:val="28"/>
              </w:rPr>
              <w:t>ā</w:t>
            </w:r>
            <w:r w:rsidR="005A6619" w:rsidRPr="006554D4">
              <w:rPr>
                <w:sz w:val="28"/>
                <w:szCs w:val="28"/>
              </w:rPr>
              <w:t xml:space="preserve"> noteikts iesniedzēja pienākums gadījumā, ja </w:t>
            </w:r>
            <w:r w:rsidR="00E50CF2" w:rsidRPr="006554D4">
              <w:rPr>
                <w:sz w:val="28"/>
                <w:szCs w:val="28"/>
              </w:rPr>
              <w:t xml:space="preserve">Inspekcijas izsniegtā </w:t>
            </w:r>
            <w:r w:rsidR="005A6619" w:rsidRPr="006554D4">
              <w:rPr>
                <w:sz w:val="28"/>
                <w:szCs w:val="28"/>
              </w:rPr>
              <w:t>atļauja</w:t>
            </w:r>
            <w:r w:rsidR="00E50CF2" w:rsidRPr="006554D4">
              <w:rPr>
                <w:sz w:val="28"/>
                <w:szCs w:val="28"/>
              </w:rPr>
              <w:t xml:space="preserve"> kultūras priekšmetu izvešanai</w:t>
            </w:r>
            <w:r w:rsidR="005A6619" w:rsidRPr="006554D4">
              <w:rPr>
                <w:sz w:val="28"/>
                <w:szCs w:val="28"/>
              </w:rPr>
              <w:t xml:space="preserve"> nav izmantota, </w:t>
            </w:r>
            <w:r w:rsidR="00E50CF2" w:rsidRPr="006554D4">
              <w:rPr>
                <w:sz w:val="28"/>
                <w:szCs w:val="28"/>
              </w:rPr>
              <w:t xml:space="preserve">to </w:t>
            </w:r>
            <w:r w:rsidR="005A6619" w:rsidRPr="006554D4">
              <w:rPr>
                <w:sz w:val="28"/>
                <w:szCs w:val="28"/>
              </w:rPr>
              <w:t>15 dienu laikā pēc atļaujas derīguma termiņa beigām nodo</w:t>
            </w:r>
            <w:r w:rsidR="00A839AA" w:rsidRPr="006554D4">
              <w:rPr>
                <w:sz w:val="28"/>
                <w:szCs w:val="28"/>
              </w:rPr>
              <w:t>t</w:t>
            </w:r>
            <w:r w:rsidR="005A6619" w:rsidRPr="006554D4">
              <w:rPr>
                <w:sz w:val="28"/>
                <w:szCs w:val="28"/>
              </w:rPr>
              <w:t xml:space="preserve"> Inspekcijā. </w:t>
            </w:r>
            <w:r w:rsidR="005A6619" w:rsidRPr="006554D4">
              <w:rPr>
                <w:sz w:val="28"/>
                <w:szCs w:val="28"/>
                <w:shd w:val="clear" w:color="auto" w:fill="FFFFFF"/>
              </w:rPr>
              <w:t xml:space="preserve">Minētais regulējums praksē nav piemērojams, jo gadījumos, kad izsniegta atļauja kultūras priekšmeta izvešanai </w:t>
            </w:r>
            <w:r w:rsidR="00D556ED" w:rsidRPr="006554D4">
              <w:rPr>
                <w:sz w:val="28"/>
                <w:szCs w:val="28"/>
                <w:shd w:val="clear" w:color="auto" w:fill="FFFFFF"/>
              </w:rPr>
              <w:t>ES</w:t>
            </w:r>
            <w:r w:rsidR="005A6619" w:rsidRPr="006554D4">
              <w:rPr>
                <w:sz w:val="28"/>
                <w:szCs w:val="28"/>
                <w:shd w:val="clear" w:color="auto" w:fill="FFFFFF"/>
              </w:rPr>
              <w:t xml:space="preserve"> robežās, nav iespējams konstatēt, vai kultūras priekšmets ir ticis izvests vai nē.</w:t>
            </w:r>
            <w:r w:rsidR="009E032D" w:rsidRPr="006554D4">
              <w:rPr>
                <w:sz w:val="28"/>
                <w:szCs w:val="28"/>
                <w:shd w:val="clear" w:color="auto" w:fill="FFFFFF"/>
              </w:rPr>
              <w:t xml:space="preserve"> </w:t>
            </w:r>
            <w:r w:rsidR="00A3172A" w:rsidRPr="006554D4">
              <w:rPr>
                <w:sz w:val="28"/>
                <w:szCs w:val="28"/>
                <w:shd w:val="clear" w:color="auto" w:fill="FFFFFF"/>
              </w:rPr>
              <w:t xml:space="preserve">Ievērojot minēto, </w:t>
            </w:r>
            <w:r w:rsidR="000F5BD7" w:rsidRPr="006554D4">
              <w:rPr>
                <w:sz w:val="28"/>
                <w:szCs w:val="28"/>
                <w:shd w:val="clear" w:color="auto" w:fill="FFFFFF"/>
              </w:rPr>
              <w:t>Projektā</w:t>
            </w:r>
            <w:r w:rsidR="005A6619" w:rsidRPr="006554D4">
              <w:rPr>
                <w:sz w:val="28"/>
                <w:szCs w:val="28"/>
                <w:shd w:val="clear" w:color="auto" w:fill="FFFFFF"/>
              </w:rPr>
              <w:t xml:space="preserve"> </w:t>
            </w:r>
            <w:r w:rsidR="00FE40D4" w:rsidRPr="006554D4">
              <w:rPr>
                <w:sz w:val="28"/>
                <w:szCs w:val="28"/>
                <w:shd w:val="clear" w:color="auto" w:fill="FFFFFF"/>
              </w:rPr>
              <w:t xml:space="preserve">nav noteikta </w:t>
            </w:r>
            <w:r w:rsidR="005A6619" w:rsidRPr="006554D4">
              <w:rPr>
                <w:sz w:val="28"/>
                <w:szCs w:val="28"/>
                <w:shd w:val="clear" w:color="auto" w:fill="FFFFFF"/>
              </w:rPr>
              <w:t xml:space="preserve">prasība iesniegt </w:t>
            </w:r>
            <w:r w:rsidR="000F5BD7" w:rsidRPr="006554D4">
              <w:rPr>
                <w:sz w:val="28"/>
                <w:szCs w:val="28"/>
                <w:shd w:val="clear" w:color="auto" w:fill="FFFFFF"/>
              </w:rPr>
              <w:t xml:space="preserve">Inspekcijā </w:t>
            </w:r>
            <w:r w:rsidR="005A6619" w:rsidRPr="006554D4">
              <w:rPr>
                <w:sz w:val="28"/>
                <w:szCs w:val="28"/>
                <w:shd w:val="clear" w:color="auto" w:fill="FFFFFF"/>
              </w:rPr>
              <w:t>neizmantoto atļauju</w:t>
            </w:r>
            <w:r w:rsidR="009E032D" w:rsidRPr="006554D4">
              <w:rPr>
                <w:sz w:val="28"/>
                <w:szCs w:val="28"/>
                <w:shd w:val="clear" w:color="auto" w:fill="FFFFFF"/>
              </w:rPr>
              <w:t xml:space="preserve">                    </w:t>
            </w:r>
            <w:r w:rsidR="005A6619" w:rsidRPr="006554D4">
              <w:rPr>
                <w:sz w:val="28"/>
                <w:szCs w:val="28"/>
                <w:shd w:val="clear" w:color="auto" w:fill="FFFFFF"/>
              </w:rPr>
              <w:t xml:space="preserve"> 15 dienu laikā pēc tās termiņa beigām</w:t>
            </w:r>
            <w:r w:rsidR="00FE40D4" w:rsidRPr="006554D4">
              <w:rPr>
                <w:sz w:val="28"/>
                <w:szCs w:val="28"/>
                <w:shd w:val="clear" w:color="auto" w:fill="FFFFFF"/>
              </w:rPr>
              <w:t>.</w:t>
            </w:r>
          </w:p>
          <w:p w:rsidR="009E032D" w:rsidRPr="006554D4" w:rsidRDefault="009E032D" w:rsidP="00C44DB0">
            <w:pPr>
              <w:pStyle w:val="naiskr"/>
              <w:spacing w:before="0" w:after="0"/>
              <w:jc w:val="both"/>
              <w:rPr>
                <w:sz w:val="28"/>
                <w:szCs w:val="28"/>
              </w:rPr>
            </w:pPr>
          </w:p>
          <w:p w:rsidR="0066515A" w:rsidRPr="006554D4" w:rsidRDefault="006246BE" w:rsidP="00C44DB0">
            <w:pPr>
              <w:pStyle w:val="naiskr"/>
              <w:spacing w:before="0" w:after="0"/>
              <w:jc w:val="both"/>
              <w:rPr>
                <w:sz w:val="28"/>
                <w:szCs w:val="28"/>
              </w:rPr>
            </w:pPr>
            <w:r w:rsidRPr="006554D4">
              <w:rPr>
                <w:sz w:val="28"/>
                <w:szCs w:val="28"/>
              </w:rPr>
              <w:t>9</w:t>
            </w:r>
            <w:r w:rsidR="003E638A" w:rsidRPr="006554D4">
              <w:rPr>
                <w:sz w:val="28"/>
                <w:szCs w:val="28"/>
              </w:rPr>
              <w:t xml:space="preserve">. </w:t>
            </w:r>
            <w:r w:rsidR="005A6619" w:rsidRPr="006554D4">
              <w:rPr>
                <w:sz w:val="28"/>
                <w:szCs w:val="28"/>
              </w:rPr>
              <w:t>MK noteikumu Nr.8 17.punktā noteikta kārtība kultūras priekšmeta kategorijas un tā koda atbilstoši Latvijas kombinētajai nomenklatūrai norādīšanai iesniegumā un pārējos atļaujas eksemplāros, ja iesniedzē</w:t>
            </w:r>
            <w:r w:rsidR="0066515A" w:rsidRPr="006554D4">
              <w:rPr>
                <w:sz w:val="28"/>
                <w:szCs w:val="28"/>
              </w:rPr>
              <w:t>jam šāda informācija ir zināma.</w:t>
            </w:r>
          </w:p>
          <w:p w:rsidR="00B569EF" w:rsidRPr="006554D4" w:rsidRDefault="005A6619" w:rsidP="00C44DB0">
            <w:pPr>
              <w:pStyle w:val="naiskr"/>
              <w:spacing w:before="0" w:after="0"/>
              <w:jc w:val="both"/>
              <w:rPr>
                <w:sz w:val="28"/>
                <w:szCs w:val="28"/>
              </w:rPr>
            </w:pPr>
            <w:r w:rsidRPr="006554D4">
              <w:rPr>
                <w:sz w:val="28"/>
                <w:szCs w:val="28"/>
              </w:rPr>
              <w:lastRenderedPageBreak/>
              <w:t xml:space="preserve">Projekts </w:t>
            </w:r>
            <w:r w:rsidR="0066515A" w:rsidRPr="006554D4">
              <w:rPr>
                <w:sz w:val="28"/>
                <w:szCs w:val="28"/>
              </w:rPr>
              <w:t>nenosaka šādu</w:t>
            </w:r>
            <w:r w:rsidRPr="006554D4">
              <w:rPr>
                <w:sz w:val="28"/>
                <w:szCs w:val="28"/>
              </w:rPr>
              <w:t xml:space="preserve"> prasīb</w:t>
            </w:r>
            <w:r w:rsidR="0066515A" w:rsidRPr="006554D4">
              <w:rPr>
                <w:sz w:val="28"/>
                <w:szCs w:val="28"/>
              </w:rPr>
              <w:t>u</w:t>
            </w:r>
            <w:r w:rsidRPr="006554D4">
              <w:rPr>
                <w:sz w:val="28"/>
                <w:szCs w:val="28"/>
              </w:rPr>
              <w:t>, jo minētie dati ir specif</w:t>
            </w:r>
            <w:r w:rsidR="0069786B" w:rsidRPr="006554D4">
              <w:rPr>
                <w:sz w:val="28"/>
                <w:szCs w:val="28"/>
              </w:rPr>
              <w:t>iska muitas iestāžu kompetence</w:t>
            </w:r>
            <w:r w:rsidR="003A19CF" w:rsidRPr="006554D4">
              <w:rPr>
                <w:sz w:val="28"/>
                <w:szCs w:val="28"/>
              </w:rPr>
              <w:t>,</w:t>
            </w:r>
            <w:r w:rsidR="0069786B" w:rsidRPr="006554D4">
              <w:rPr>
                <w:sz w:val="28"/>
                <w:szCs w:val="28"/>
              </w:rPr>
              <w:t xml:space="preserve"> </w:t>
            </w:r>
            <w:r w:rsidRPr="006554D4">
              <w:rPr>
                <w:sz w:val="28"/>
                <w:szCs w:val="28"/>
              </w:rPr>
              <w:t>un prakse liecina, ka šādi dati iesniedzējam nav zināmi</w:t>
            </w:r>
            <w:r w:rsidR="003D5C13" w:rsidRPr="006554D4">
              <w:rPr>
                <w:sz w:val="28"/>
                <w:szCs w:val="28"/>
              </w:rPr>
              <w:t>.</w:t>
            </w:r>
            <w:r w:rsidRPr="006554D4">
              <w:rPr>
                <w:sz w:val="28"/>
                <w:szCs w:val="28"/>
              </w:rPr>
              <w:t xml:space="preserve"> </w:t>
            </w:r>
            <w:r w:rsidR="0069786B" w:rsidRPr="006554D4">
              <w:rPr>
                <w:sz w:val="28"/>
                <w:szCs w:val="28"/>
              </w:rPr>
              <w:t>L</w:t>
            </w:r>
            <w:r w:rsidRPr="006554D4">
              <w:rPr>
                <w:sz w:val="28"/>
                <w:szCs w:val="28"/>
              </w:rPr>
              <w:t>īdz ar to</w:t>
            </w:r>
            <w:r w:rsidR="00814EAE" w:rsidRPr="006554D4">
              <w:rPr>
                <w:sz w:val="28"/>
                <w:szCs w:val="28"/>
              </w:rPr>
              <w:t xml:space="preserve"> ne</w:t>
            </w:r>
            <w:r w:rsidRPr="006554D4">
              <w:rPr>
                <w:sz w:val="28"/>
                <w:szCs w:val="28"/>
              </w:rPr>
              <w:t xml:space="preserve"> </w:t>
            </w:r>
            <w:r w:rsidR="0069786B" w:rsidRPr="006554D4">
              <w:rPr>
                <w:sz w:val="28"/>
                <w:szCs w:val="28"/>
              </w:rPr>
              <w:t>Projekta 2.pielikumā minētajā pieteikumā</w:t>
            </w:r>
            <w:r w:rsidR="00814EAE" w:rsidRPr="006554D4">
              <w:rPr>
                <w:sz w:val="28"/>
                <w:szCs w:val="28"/>
              </w:rPr>
              <w:t>,</w:t>
            </w:r>
            <w:r w:rsidR="0069786B" w:rsidRPr="006554D4">
              <w:rPr>
                <w:sz w:val="28"/>
                <w:szCs w:val="28"/>
              </w:rPr>
              <w:t xml:space="preserve"> </w:t>
            </w:r>
            <w:r w:rsidRPr="006554D4">
              <w:rPr>
                <w:sz w:val="28"/>
                <w:szCs w:val="28"/>
              </w:rPr>
              <w:t xml:space="preserve">ne </w:t>
            </w:r>
            <w:r w:rsidR="0069786B" w:rsidRPr="006554D4">
              <w:rPr>
                <w:sz w:val="28"/>
                <w:szCs w:val="28"/>
              </w:rPr>
              <w:t>atļaujas pirmajā eksemplārā</w:t>
            </w:r>
            <w:r w:rsidRPr="006554D4">
              <w:rPr>
                <w:sz w:val="28"/>
                <w:szCs w:val="28"/>
              </w:rPr>
              <w:t xml:space="preserve">, </w:t>
            </w:r>
            <w:r w:rsidR="00814EAE" w:rsidRPr="006554D4">
              <w:rPr>
                <w:sz w:val="28"/>
                <w:szCs w:val="28"/>
              </w:rPr>
              <w:t>kā arī</w:t>
            </w:r>
            <w:r w:rsidRPr="006554D4">
              <w:rPr>
                <w:sz w:val="28"/>
                <w:szCs w:val="28"/>
              </w:rPr>
              <w:t xml:space="preserve"> pārējos atļaujas e</w:t>
            </w:r>
            <w:r w:rsidR="0066515A" w:rsidRPr="006554D4">
              <w:rPr>
                <w:sz w:val="28"/>
                <w:szCs w:val="28"/>
              </w:rPr>
              <w:t xml:space="preserve">ksemplāros </w:t>
            </w:r>
            <w:r w:rsidR="0069786B" w:rsidRPr="006554D4">
              <w:rPr>
                <w:sz w:val="28"/>
                <w:szCs w:val="28"/>
              </w:rPr>
              <w:t>šie dati</w:t>
            </w:r>
            <w:r w:rsidR="0066515A" w:rsidRPr="006554D4">
              <w:rPr>
                <w:sz w:val="28"/>
                <w:szCs w:val="28"/>
              </w:rPr>
              <w:t xml:space="preserve"> netiek ietverti.</w:t>
            </w:r>
          </w:p>
          <w:p w:rsidR="00814EAE" w:rsidRPr="006554D4" w:rsidRDefault="00814EAE" w:rsidP="00C44DB0">
            <w:pPr>
              <w:pStyle w:val="naiskr"/>
              <w:spacing w:before="0" w:after="0"/>
              <w:jc w:val="both"/>
              <w:rPr>
                <w:sz w:val="28"/>
                <w:szCs w:val="28"/>
              </w:rPr>
            </w:pPr>
            <w:r w:rsidRPr="006554D4">
              <w:rPr>
                <w:sz w:val="28"/>
                <w:szCs w:val="28"/>
              </w:rPr>
              <w:t>Ja izvedamais kultūras priekšmets ir Valsts aizsargājamā kultūras pieminekļu sarakstā, Inspekcija 3.pielikumā 9.punktā norāda kultūras pieminekļa valsts aizsardzības numuru.</w:t>
            </w:r>
          </w:p>
          <w:p w:rsidR="00DA1355" w:rsidRPr="006554D4" w:rsidRDefault="00DA1355" w:rsidP="00C44DB0">
            <w:pPr>
              <w:pStyle w:val="naiskr"/>
              <w:spacing w:before="0" w:after="0"/>
              <w:jc w:val="both"/>
              <w:rPr>
                <w:sz w:val="28"/>
                <w:szCs w:val="28"/>
              </w:rPr>
            </w:pPr>
          </w:p>
          <w:p w:rsidR="00550CB7" w:rsidRPr="006554D4" w:rsidRDefault="006246BE" w:rsidP="00C44DB0">
            <w:pPr>
              <w:pStyle w:val="naiskr"/>
              <w:spacing w:before="0" w:after="0"/>
              <w:jc w:val="both"/>
              <w:rPr>
                <w:sz w:val="28"/>
                <w:szCs w:val="28"/>
              </w:rPr>
            </w:pPr>
            <w:r w:rsidRPr="006554D4">
              <w:rPr>
                <w:sz w:val="28"/>
                <w:szCs w:val="28"/>
              </w:rPr>
              <w:t>10</w:t>
            </w:r>
            <w:r w:rsidR="0066515A" w:rsidRPr="006554D4">
              <w:rPr>
                <w:sz w:val="28"/>
                <w:szCs w:val="28"/>
              </w:rPr>
              <w:t xml:space="preserve">. </w:t>
            </w:r>
            <w:r w:rsidR="00550CB7" w:rsidRPr="006554D4">
              <w:rPr>
                <w:sz w:val="28"/>
                <w:szCs w:val="28"/>
              </w:rPr>
              <w:t>Ar Projekta 1</w:t>
            </w:r>
            <w:r w:rsidR="0028405F" w:rsidRPr="006554D4">
              <w:rPr>
                <w:sz w:val="28"/>
                <w:szCs w:val="28"/>
              </w:rPr>
              <w:t>6</w:t>
            </w:r>
            <w:r w:rsidR="00550CB7" w:rsidRPr="006554D4">
              <w:rPr>
                <w:sz w:val="28"/>
                <w:szCs w:val="28"/>
              </w:rPr>
              <w:t>.punktu tiek noteikts, ka pēc kultūras priekšmeta pagaidu izvešanas tā atpakaļ</w:t>
            </w:r>
            <w:r w:rsidR="003A19CF" w:rsidRPr="006554D4">
              <w:rPr>
                <w:sz w:val="28"/>
                <w:szCs w:val="28"/>
              </w:rPr>
              <w:t xml:space="preserve"> </w:t>
            </w:r>
            <w:r w:rsidR="00550CB7" w:rsidRPr="006554D4">
              <w:rPr>
                <w:sz w:val="28"/>
                <w:szCs w:val="28"/>
              </w:rPr>
              <w:t>ievešanas Latvijā termiņš nedrīkst pārsniegt trīs gadus. Minētais termiņ</w:t>
            </w:r>
            <w:r w:rsidR="00F81B69" w:rsidRPr="006554D4">
              <w:rPr>
                <w:sz w:val="28"/>
                <w:szCs w:val="28"/>
              </w:rPr>
              <w:t>š noteikts</w:t>
            </w:r>
            <w:r w:rsidR="006A5A9B" w:rsidRPr="006554D4">
              <w:rPr>
                <w:sz w:val="28"/>
                <w:szCs w:val="28"/>
              </w:rPr>
              <w:t>,</w:t>
            </w:r>
            <w:r w:rsidR="00550CB7" w:rsidRPr="006554D4">
              <w:rPr>
                <w:sz w:val="28"/>
                <w:szCs w:val="28"/>
              </w:rPr>
              <w:t xml:space="preserve"> saskaņojot to ar Savienības Muitas kodeksa </w:t>
            </w:r>
            <w:r w:rsidR="00F81B69" w:rsidRPr="006554D4">
              <w:rPr>
                <w:sz w:val="28"/>
                <w:szCs w:val="28"/>
              </w:rPr>
              <w:t>regulējumu</w:t>
            </w:r>
            <w:r w:rsidR="00550CB7" w:rsidRPr="006554D4">
              <w:rPr>
                <w:sz w:val="28"/>
                <w:szCs w:val="28"/>
              </w:rPr>
              <w:t>, tādējādi nodrošinot, ka person</w:t>
            </w:r>
            <w:r w:rsidR="00F81B69" w:rsidRPr="006554D4">
              <w:rPr>
                <w:sz w:val="28"/>
                <w:szCs w:val="28"/>
              </w:rPr>
              <w:t>a, kura</w:t>
            </w:r>
            <w:r w:rsidR="00550CB7" w:rsidRPr="006554D4">
              <w:rPr>
                <w:sz w:val="28"/>
                <w:szCs w:val="28"/>
              </w:rPr>
              <w:t xml:space="preserve"> pēc pagaidu izvešanas kultūras priekšmetu ieved Latvijā, var tikt atbr</w:t>
            </w:r>
            <w:r w:rsidR="00F81B69" w:rsidRPr="006554D4">
              <w:rPr>
                <w:sz w:val="28"/>
                <w:szCs w:val="28"/>
              </w:rPr>
              <w:t>īvota</w:t>
            </w:r>
            <w:r w:rsidR="00550CB7" w:rsidRPr="006554D4">
              <w:rPr>
                <w:sz w:val="28"/>
                <w:szCs w:val="28"/>
              </w:rPr>
              <w:t xml:space="preserve"> no ievedmuitas nodokļa.</w:t>
            </w:r>
          </w:p>
          <w:p w:rsidR="00550CB7" w:rsidRPr="006554D4" w:rsidRDefault="00550CB7" w:rsidP="00C44DB0">
            <w:pPr>
              <w:pStyle w:val="naiskr"/>
              <w:spacing w:before="0" w:after="0"/>
              <w:jc w:val="both"/>
              <w:rPr>
                <w:sz w:val="28"/>
                <w:szCs w:val="28"/>
              </w:rPr>
            </w:pPr>
          </w:p>
          <w:p w:rsidR="003D794B" w:rsidRPr="006554D4" w:rsidRDefault="00550CB7" w:rsidP="00C44DB0">
            <w:pPr>
              <w:pStyle w:val="naiskr"/>
              <w:spacing w:before="0" w:after="0"/>
              <w:jc w:val="both"/>
              <w:rPr>
                <w:sz w:val="28"/>
                <w:szCs w:val="28"/>
              </w:rPr>
            </w:pPr>
            <w:r w:rsidRPr="006554D4">
              <w:rPr>
                <w:sz w:val="28"/>
                <w:szCs w:val="28"/>
              </w:rPr>
              <w:t xml:space="preserve">11. </w:t>
            </w:r>
            <w:r w:rsidR="005A6619" w:rsidRPr="006554D4">
              <w:rPr>
                <w:sz w:val="28"/>
                <w:szCs w:val="28"/>
              </w:rPr>
              <w:t xml:space="preserve">Saskaņā </w:t>
            </w:r>
            <w:r w:rsidR="00856148" w:rsidRPr="006554D4">
              <w:rPr>
                <w:sz w:val="28"/>
                <w:szCs w:val="28"/>
              </w:rPr>
              <w:t>Līgumu par Eiropas Savienības darbību</w:t>
            </w:r>
            <w:r w:rsidR="00BD4C1B" w:rsidRPr="006554D4">
              <w:rPr>
                <w:sz w:val="28"/>
                <w:szCs w:val="28"/>
              </w:rPr>
              <w:t xml:space="preserve"> Savienības </w:t>
            </w:r>
            <w:r w:rsidR="005A6619" w:rsidRPr="006554D4">
              <w:rPr>
                <w:sz w:val="28"/>
                <w:szCs w:val="28"/>
              </w:rPr>
              <w:t>muitas teritorijā pastāv brīva preču kustība</w:t>
            </w:r>
            <w:r w:rsidR="00810419" w:rsidRPr="006554D4">
              <w:rPr>
                <w:sz w:val="28"/>
                <w:szCs w:val="28"/>
              </w:rPr>
              <w:t>.</w:t>
            </w:r>
            <w:r w:rsidR="005A6619" w:rsidRPr="006554D4">
              <w:rPr>
                <w:sz w:val="28"/>
                <w:szCs w:val="28"/>
              </w:rPr>
              <w:t xml:space="preserve"> </w:t>
            </w:r>
            <w:r w:rsidR="00810419" w:rsidRPr="006554D4">
              <w:rPr>
                <w:sz w:val="28"/>
                <w:szCs w:val="28"/>
              </w:rPr>
              <w:t>T</w:t>
            </w:r>
            <w:r w:rsidR="005A6619" w:rsidRPr="006554D4">
              <w:rPr>
                <w:sz w:val="28"/>
                <w:szCs w:val="28"/>
              </w:rPr>
              <w:t>as nozīmē, ka, šķērsojot Latvijas robežu, kultūras priekšmeta īpašniekam/valdītājam</w:t>
            </w:r>
            <w:r w:rsidR="00CF5491" w:rsidRPr="006554D4">
              <w:rPr>
                <w:sz w:val="28"/>
                <w:szCs w:val="28"/>
              </w:rPr>
              <w:t xml:space="preserve"> vai turētājam</w:t>
            </w:r>
            <w:r w:rsidR="005A6619" w:rsidRPr="006554D4">
              <w:rPr>
                <w:sz w:val="28"/>
                <w:szCs w:val="28"/>
              </w:rPr>
              <w:t xml:space="preserve"> nav nepieciešams </w:t>
            </w:r>
            <w:r w:rsidR="003D794B" w:rsidRPr="006554D4">
              <w:rPr>
                <w:sz w:val="28"/>
                <w:szCs w:val="28"/>
              </w:rPr>
              <w:t>sa</w:t>
            </w:r>
            <w:r w:rsidR="005A6619" w:rsidRPr="006554D4">
              <w:rPr>
                <w:sz w:val="28"/>
                <w:szCs w:val="28"/>
              </w:rPr>
              <w:t>gatavot muitas deklarāciju un muitas iestādēm nav pienākums kontrolēt deklarācijā norādīto ziņu atbilstību</w:t>
            </w:r>
            <w:r w:rsidR="003D794B" w:rsidRPr="006554D4">
              <w:rPr>
                <w:sz w:val="28"/>
                <w:szCs w:val="28"/>
              </w:rPr>
              <w:t xml:space="preserve"> Inspekcijas</w:t>
            </w:r>
            <w:r w:rsidR="005A6619" w:rsidRPr="006554D4">
              <w:rPr>
                <w:sz w:val="28"/>
                <w:szCs w:val="28"/>
              </w:rPr>
              <w:t xml:space="preserve"> atļaujā norādītajām ziņām. Līdz ar to </w:t>
            </w:r>
            <w:r w:rsidR="003D794B" w:rsidRPr="006554D4">
              <w:rPr>
                <w:sz w:val="28"/>
                <w:szCs w:val="28"/>
              </w:rPr>
              <w:t xml:space="preserve">kultūras priekšmeta </w:t>
            </w:r>
            <w:r w:rsidR="005A6619" w:rsidRPr="006554D4">
              <w:rPr>
                <w:sz w:val="28"/>
                <w:szCs w:val="28"/>
              </w:rPr>
              <w:t xml:space="preserve">izvešanas atļaujas trešais eksemplārs, kas </w:t>
            </w:r>
            <w:r w:rsidR="003D794B" w:rsidRPr="006554D4">
              <w:rPr>
                <w:sz w:val="28"/>
                <w:szCs w:val="28"/>
              </w:rPr>
              <w:t>saskaņā ar</w:t>
            </w:r>
            <w:r w:rsidR="005A6619" w:rsidRPr="006554D4">
              <w:rPr>
                <w:sz w:val="28"/>
                <w:szCs w:val="28"/>
              </w:rPr>
              <w:t xml:space="preserve"> MK noteikumiem Nr.8 </w:t>
            </w:r>
            <w:r w:rsidR="003D794B" w:rsidRPr="006554D4">
              <w:rPr>
                <w:sz w:val="28"/>
                <w:szCs w:val="28"/>
              </w:rPr>
              <w:t xml:space="preserve">ir </w:t>
            </w:r>
            <w:r w:rsidR="005A6619" w:rsidRPr="006554D4">
              <w:rPr>
                <w:sz w:val="28"/>
                <w:szCs w:val="28"/>
              </w:rPr>
              <w:t>paredzēts iesniegšanai muitas iestādē un atgriežams atpakaļ Inspekcijā, lai apliecinātu kultūras priekšm</w:t>
            </w:r>
            <w:r w:rsidR="003D794B" w:rsidRPr="006554D4">
              <w:rPr>
                <w:sz w:val="28"/>
                <w:szCs w:val="28"/>
              </w:rPr>
              <w:t>eta fizisku izvešanu, ir lieks.</w:t>
            </w:r>
          </w:p>
          <w:p w:rsidR="00DA1355" w:rsidRPr="006554D4" w:rsidRDefault="00DA1355" w:rsidP="00C44DB0">
            <w:pPr>
              <w:pStyle w:val="naiskr"/>
              <w:spacing w:before="0" w:after="0"/>
              <w:jc w:val="both"/>
              <w:rPr>
                <w:sz w:val="28"/>
                <w:szCs w:val="28"/>
              </w:rPr>
            </w:pPr>
          </w:p>
          <w:p w:rsidR="00E74760" w:rsidRPr="006554D4" w:rsidRDefault="005B5D1F" w:rsidP="00C44DB0">
            <w:pPr>
              <w:pStyle w:val="naiskr"/>
              <w:spacing w:before="0" w:after="0"/>
              <w:jc w:val="both"/>
              <w:rPr>
                <w:sz w:val="28"/>
                <w:szCs w:val="28"/>
              </w:rPr>
            </w:pPr>
            <w:r w:rsidRPr="006554D4">
              <w:rPr>
                <w:sz w:val="28"/>
                <w:szCs w:val="28"/>
              </w:rPr>
              <w:t xml:space="preserve">Projekta </w:t>
            </w:r>
            <w:r w:rsidR="003D5C13" w:rsidRPr="006554D4">
              <w:rPr>
                <w:sz w:val="28"/>
                <w:szCs w:val="28"/>
              </w:rPr>
              <w:t>2</w:t>
            </w:r>
            <w:r w:rsidR="0028405F" w:rsidRPr="006554D4">
              <w:rPr>
                <w:sz w:val="28"/>
                <w:szCs w:val="28"/>
              </w:rPr>
              <w:t>0</w:t>
            </w:r>
            <w:r w:rsidR="00E74760" w:rsidRPr="006554D4">
              <w:rPr>
                <w:sz w:val="28"/>
                <w:szCs w:val="28"/>
              </w:rPr>
              <w:t>.punktā</w:t>
            </w:r>
            <w:r w:rsidR="005A6619" w:rsidRPr="006554D4">
              <w:rPr>
                <w:sz w:val="28"/>
                <w:szCs w:val="28"/>
              </w:rPr>
              <w:t xml:space="preserve"> </w:t>
            </w:r>
            <w:r w:rsidR="00E74760" w:rsidRPr="006554D4">
              <w:rPr>
                <w:sz w:val="28"/>
                <w:szCs w:val="28"/>
              </w:rPr>
              <w:t>noteikts</w:t>
            </w:r>
            <w:r w:rsidR="005A6619" w:rsidRPr="006554D4">
              <w:rPr>
                <w:sz w:val="28"/>
                <w:szCs w:val="28"/>
              </w:rPr>
              <w:t>, ka Inspekcija kultūras priekšmeta izvešanai no Latvijas uz Kopienas terit</w:t>
            </w:r>
            <w:r w:rsidR="00DA1355" w:rsidRPr="006554D4">
              <w:rPr>
                <w:sz w:val="28"/>
                <w:szCs w:val="28"/>
              </w:rPr>
              <w:t xml:space="preserve">orijas valstīm sagatavo tikai </w:t>
            </w:r>
            <w:r w:rsidR="00DA1355" w:rsidRPr="006554D4">
              <w:rPr>
                <w:sz w:val="28"/>
                <w:szCs w:val="28"/>
              </w:rPr>
              <w:lastRenderedPageBreak/>
              <w:t>2 </w:t>
            </w:r>
            <w:r w:rsidR="005A6619" w:rsidRPr="006554D4">
              <w:rPr>
                <w:sz w:val="28"/>
                <w:szCs w:val="28"/>
              </w:rPr>
              <w:t>atļaujas eksemplārus.</w:t>
            </w:r>
          </w:p>
          <w:p w:rsidR="00DA1355" w:rsidRPr="006554D4" w:rsidRDefault="00DA1355" w:rsidP="00C44DB0">
            <w:pPr>
              <w:pStyle w:val="naiskr"/>
              <w:spacing w:before="0" w:after="0"/>
              <w:jc w:val="both"/>
              <w:rPr>
                <w:sz w:val="28"/>
                <w:szCs w:val="28"/>
              </w:rPr>
            </w:pPr>
          </w:p>
          <w:p w:rsidR="00E74760" w:rsidRPr="006554D4" w:rsidRDefault="005A6619" w:rsidP="00C44DB0">
            <w:pPr>
              <w:pStyle w:val="naiskr"/>
              <w:spacing w:before="0" w:after="0"/>
              <w:jc w:val="both"/>
              <w:rPr>
                <w:sz w:val="28"/>
                <w:szCs w:val="28"/>
              </w:rPr>
            </w:pPr>
            <w:r w:rsidRPr="006554D4">
              <w:rPr>
                <w:sz w:val="28"/>
                <w:szCs w:val="28"/>
              </w:rPr>
              <w:t>Arī MK noteikumu Nr.8 23.punktā ietvertais regulējums attiecībā muitas veiktajām kontrolējošajām darbībām kultūras priekšmetu ievešanai Latvijā, neatbilst faktiskajai situācijai. No Kopienas teritorijas ievestos kultūras priekšmetus nav iespējams deklarēt muitas iestādē,</w:t>
            </w:r>
            <w:r w:rsidR="00E74760" w:rsidRPr="006554D4">
              <w:rPr>
                <w:sz w:val="28"/>
                <w:szCs w:val="28"/>
              </w:rPr>
              <w:t xml:space="preserve"> jo pastāv brīva preču kustība.</w:t>
            </w:r>
          </w:p>
          <w:p w:rsidR="00DA1355" w:rsidRPr="006554D4" w:rsidRDefault="00DA1355" w:rsidP="00C44DB0">
            <w:pPr>
              <w:pStyle w:val="naiskr"/>
              <w:spacing w:before="0" w:after="0"/>
              <w:jc w:val="both"/>
              <w:rPr>
                <w:sz w:val="28"/>
                <w:szCs w:val="28"/>
              </w:rPr>
            </w:pPr>
          </w:p>
          <w:p w:rsidR="00F20038" w:rsidRPr="006554D4" w:rsidRDefault="00F44F20" w:rsidP="00C44DB0">
            <w:pPr>
              <w:pStyle w:val="naiskr"/>
              <w:spacing w:before="0" w:after="0"/>
              <w:jc w:val="both"/>
              <w:rPr>
                <w:sz w:val="28"/>
                <w:szCs w:val="28"/>
              </w:rPr>
            </w:pPr>
            <w:r w:rsidRPr="006554D4">
              <w:rPr>
                <w:sz w:val="28"/>
                <w:szCs w:val="28"/>
              </w:rPr>
              <w:t xml:space="preserve">Projekta </w:t>
            </w:r>
            <w:r w:rsidR="0028405F" w:rsidRPr="006554D4">
              <w:rPr>
                <w:sz w:val="28"/>
                <w:szCs w:val="28"/>
              </w:rPr>
              <w:t>26</w:t>
            </w:r>
            <w:r w:rsidR="00BE0B3E" w:rsidRPr="006554D4">
              <w:rPr>
                <w:sz w:val="28"/>
                <w:szCs w:val="28"/>
              </w:rPr>
              <w:t>.p</w:t>
            </w:r>
            <w:r w:rsidRPr="006554D4">
              <w:rPr>
                <w:sz w:val="28"/>
                <w:szCs w:val="28"/>
              </w:rPr>
              <w:t>unktā</w:t>
            </w:r>
            <w:r w:rsidR="00F20038" w:rsidRPr="006554D4">
              <w:rPr>
                <w:sz w:val="28"/>
                <w:szCs w:val="28"/>
              </w:rPr>
              <w:t xml:space="preserve"> </w:t>
            </w:r>
            <w:r w:rsidR="005A6619" w:rsidRPr="006554D4">
              <w:rPr>
                <w:sz w:val="28"/>
                <w:szCs w:val="28"/>
              </w:rPr>
              <w:t>tiek noteikts dokumentu loks, kas apliecina kultūras priekšmeta izcelsmi ārpus Latvijas robežām, tādējādi netraucējot tā tranzītu cauri Latvijas teritorijai uz trešajām valstīm</w:t>
            </w:r>
            <w:r w:rsidR="00D042D2" w:rsidRPr="006554D4">
              <w:rPr>
                <w:sz w:val="28"/>
                <w:szCs w:val="28"/>
              </w:rPr>
              <w:t xml:space="preserve"> </w:t>
            </w:r>
            <w:r w:rsidR="00156452" w:rsidRPr="006554D4">
              <w:rPr>
                <w:sz w:val="28"/>
                <w:szCs w:val="28"/>
              </w:rPr>
              <w:t xml:space="preserve">(piemēram, kultūras priekšmeta iegādes līgums, pirkuma pavadzīme, atļauja kultūras priekšmeta izvešanai no citas </w:t>
            </w:r>
            <w:r w:rsidR="00D556ED" w:rsidRPr="006554D4">
              <w:rPr>
                <w:sz w:val="28"/>
                <w:szCs w:val="28"/>
              </w:rPr>
              <w:t>ES</w:t>
            </w:r>
            <w:r w:rsidR="00156452" w:rsidRPr="006554D4">
              <w:rPr>
                <w:sz w:val="28"/>
                <w:szCs w:val="28"/>
              </w:rPr>
              <w:t xml:space="preserve"> dalībvalsts)</w:t>
            </w:r>
            <w:r w:rsidR="005A6619" w:rsidRPr="006554D4">
              <w:rPr>
                <w:sz w:val="28"/>
                <w:szCs w:val="28"/>
              </w:rPr>
              <w:t>.</w:t>
            </w:r>
          </w:p>
          <w:p w:rsidR="009D03A1" w:rsidRPr="006554D4" w:rsidRDefault="009D03A1" w:rsidP="00C44DB0">
            <w:pPr>
              <w:pStyle w:val="naiskr"/>
              <w:spacing w:before="0" w:after="0"/>
              <w:jc w:val="both"/>
              <w:rPr>
                <w:sz w:val="28"/>
                <w:szCs w:val="28"/>
              </w:rPr>
            </w:pPr>
          </w:p>
          <w:p w:rsidR="00324AC1" w:rsidRPr="006554D4" w:rsidRDefault="00F20038" w:rsidP="00C44DB0">
            <w:pPr>
              <w:pStyle w:val="naiskr"/>
              <w:spacing w:before="0" w:after="0"/>
              <w:jc w:val="both"/>
              <w:rPr>
                <w:sz w:val="28"/>
                <w:szCs w:val="28"/>
              </w:rPr>
            </w:pPr>
            <w:r w:rsidRPr="006554D4">
              <w:rPr>
                <w:sz w:val="28"/>
                <w:szCs w:val="28"/>
              </w:rPr>
              <w:t>Projekta</w:t>
            </w:r>
            <w:r w:rsidR="005A6619" w:rsidRPr="006554D4">
              <w:rPr>
                <w:sz w:val="28"/>
                <w:szCs w:val="28"/>
              </w:rPr>
              <w:t xml:space="preserve"> </w:t>
            </w:r>
            <w:r w:rsidR="0028405F" w:rsidRPr="006554D4">
              <w:rPr>
                <w:sz w:val="28"/>
                <w:szCs w:val="28"/>
              </w:rPr>
              <w:t>25</w:t>
            </w:r>
            <w:r w:rsidR="00EB221E" w:rsidRPr="006554D4">
              <w:rPr>
                <w:sz w:val="28"/>
                <w:szCs w:val="28"/>
              </w:rPr>
              <w:t xml:space="preserve">.punktā ir noteikts, ka </w:t>
            </w:r>
            <w:r w:rsidR="00076947" w:rsidRPr="006554D4">
              <w:rPr>
                <w:sz w:val="28"/>
                <w:szCs w:val="28"/>
              </w:rPr>
              <w:t xml:space="preserve">ievedot </w:t>
            </w:r>
            <w:r w:rsidR="003D5C13" w:rsidRPr="006554D4">
              <w:rPr>
                <w:sz w:val="28"/>
                <w:szCs w:val="28"/>
              </w:rPr>
              <w:t>kultūras priekšmet</w:t>
            </w:r>
            <w:r w:rsidR="00076947" w:rsidRPr="006554D4">
              <w:rPr>
                <w:sz w:val="28"/>
                <w:szCs w:val="28"/>
              </w:rPr>
              <w:t>u, kuram paredzēta</w:t>
            </w:r>
            <w:r w:rsidR="003D5C13" w:rsidRPr="006554D4">
              <w:rPr>
                <w:sz w:val="28"/>
                <w:szCs w:val="28"/>
              </w:rPr>
              <w:t xml:space="preserve"> pagaidu ievešan</w:t>
            </w:r>
            <w:r w:rsidR="00076947" w:rsidRPr="006554D4">
              <w:rPr>
                <w:sz w:val="28"/>
                <w:szCs w:val="28"/>
              </w:rPr>
              <w:t>a</w:t>
            </w:r>
            <w:r w:rsidR="003D5C13" w:rsidRPr="006554D4">
              <w:rPr>
                <w:sz w:val="28"/>
                <w:szCs w:val="28"/>
              </w:rPr>
              <w:t xml:space="preserve"> Latvijā</w:t>
            </w:r>
            <w:r w:rsidR="00076947" w:rsidRPr="006554D4">
              <w:rPr>
                <w:sz w:val="28"/>
                <w:szCs w:val="28"/>
              </w:rPr>
              <w:t>,</w:t>
            </w:r>
            <w:r w:rsidR="003D5C13" w:rsidRPr="006554D4">
              <w:rPr>
                <w:sz w:val="28"/>
                <w:szCs w:val="28"/>
              </w:rPr>
              <w:t xml:space="preserve"> </w:t>
            </w:r>
            <w:r w:rsidR="005A6619" w:rsidRPr="006554D4">
              <w:rPr>
                <w:sz w:val="28"/>
                <w:szCs w:val="28"/>
              </w:rPr>
              <w:t xml:space="preserve">no valsts, kas nav </w:t>
            </w:r>
            <w:r w:rsidR="00D556ED" w:rsidRPr="006554D4">
              <w:rPr>
                <w:sz w:val="28"/>
                <w:szCs w:val="28"/>
              </w:rPr>
              <w:t>ES</w:t>
            </w:r>
            <w:r w:rsidR="005A6619" w:rsidRPr="006554D4">
              <w:rPr>
                <w:sz w:val="28"/>
                <w:szCs w:val="28"/>
              </w:rPr>
              <w:t xml:space="preserve"> dalībvalsts, </w:t>
            </w:r>
            <w:r w:rsidR="003D5C13" w:rsidRPr="006554D4">
              <w:rPr>
                <w:sz w:val="28"/>
                <w:szCs w:val="28"/>
              </w:rPr>
              <w:t xml:space="preserve">personai </w:t>
            </w:r>
            <w:r w:rsidR="00EB221E" w:rsidRPr="006554D4">
              <w:rPr>
                <w:sz w:val="28"/>
                <w:szCs w:val="28"/>
              </w:rPr>
              <w:t xml:space="preserve">ir </w:t>
            </w:r>
            <w:r w:rsidR="005A6619" w:rsidRPr="006554D4">
              <w:rPr>
                <w:sz w:val="28"/>
                <w:szCs w:val="28"/>
              </w:rPr>
              <w:t>pienākums</w:t>
            </w:r>
            <w:r w:rsidR="003D5C13" w:rsidRPr="006554D4">
              <w:rPr>
                <w:sz w:val="28"/>
                <w:szCs w:val="28"/>
              </w:rPr>
              <w:t xml:space="preserve"> kultūras priekšmetu </w:t>
            </w:r>
            <w:r w:rsidR="00514792" w:rsidRPr="006554D4">
              <w:rPr>
                <w:sz w:val="28"/>
                <w:szCs w:val="28"/>
              </w:rPr>
              <w:t xml:space="preserve">deklarēt </w:t>
            </w:r>
            <w:r w:rsidR="003D5C13" w:rsidRPr="006554D4">
              <w:rPr>
                <w:sz w:val="28"/>
                <w:szCs w:val="28"/>
              </w:rPr>
              <w:t>muitas iestādē</w:t>
            </w:r>
            <w:r w:rsidR="005A6619" w:rsidRPr="006554D4">
              <w:rPr>
                <w:sz w:val="28"/>
                <w:szCs w:val="28"/>
              </w:rPr>
              <w:t xml:space="preserve">. Ja persona nebūs izpildījusi šo nosacījumu, tad tiks uzskatīts, ka tā kultūras priekšmetu ir iegādājusies Latvijā un objekta izvešanai no Latvijas būs piemērojama Projektā </w:t>
            </w:r>
            <w:r w:rsidR="00EB221E" w:rsidRPr="006554D4">
              <w:rPr>
                <w:sz w:val="28"/>
                <w:szCs w:val="28"/>
              </w:rPr>
              <w:t>noteiktā</w:t>
            </w:r>
            <w:r w:rsidR="005A6619" w:rsidRPr="006554D4">
              <w:rPr>
                <w:sz w:val="28"/>
                <w:szCs w:val="28"/>
              </w:rPr>
              <w:t xml:space="preserve"> kultūras priekšmeta izvešanas procedūra.</w:t>
            </w:r>
          </w:p>
          <w:p w:rsidR="00DA1355" w:rsidRPr="006554D4" w:rsidRDefault="00DA1355" w:rsidP="00C44DB0">
            <w:pPr>
              <w:pStyle w:val="naiskr"/>
              <w:spacing w:before="0" w:after="0"/>
              <w:jc w:val="both"/>
              <w:rPr>
                <w:sz w:val="28"/>
                <w:szCs w:val="28"/>
              </w:rPr>
            </w:pPr>
          </w:p>
          <w:p w:rsidR="00EA19E7" w:rsidRPr="006554D4" w:rsidRDefault="006246BE" w:rsidP="00C44DB0">
            <w:pPr>
              <w:pStyle w:val="naiskr"/>
              <w:spacing w:before="0" w:after="0"/>
              <w:jc w:val="both"/>
              <w:rPr>
                <w:sz w:val="28"/>
                <w:szCs w:val="28"/>
              </w:rPr>
            </w:pPr>
            <w:r w:rsidRPr="006554D4">
              <w:rPr>
                <w:sz w:val="28"/>
                <w:szCs w:val="28"/>
              </w:rPr>
              <w:t>1</w:t>
            </w:r>
            <w:r w:rsidR="00514792" w:rsidRPr="006554D4">
              <w:rPr>
                <w:sz w:val="28"/>
                <w:szCs w:val="28"/>
              </w:rPr>
              <w:t>2</w:t>
            </w:r>
            <w:r w:rsidR="00324AC1" w:rsidRPr="006554D4">
              <w:rPr>
                <w:sz w:val="28"/>
                <w:szCs w:val="28"/>
              </w:rPr>
              <w:t xml:space="preserve">. </w:t>
            </w:r>
            <w:r w:rsidR="005A6619" w:rsidRPr="006554D4">
              <w:rPr>
                <w:sz w:val="28"/>
                <w:szCs w:val="28"/>
              </w:rPr>
              <w:t>MK</w:t>
            </w:r>
            <w:r w:rsidR="00324AC1" w:rsidRPr="006554D4">
              <w:rPr>
                <w:sz w:val="28"/>
                <w:szCs w:val="28"/>
              </w:rPr>
              <w:t xml:space="preserve"> noteikumu Nr</w:t>
            </w:r>
            <w:r w:rsidR="001E1867" w:rsidRPr="006554D4">
              <w:rPr>
                <w:sz w:val="28"/>
                <w:szCs w:val="28"/>
              </w:rPr>
              <w:t>.</w:t>
            </w:r>
            <w:r w:rsidR="00324AC1" w:rsidRPr="006554D4">
              <w:rPr>
                <w:sz w:val="28"/>
                <w:szCs w:val="28"/>
              </w:rPr>
              <w:t>8. 25.punkts nosaka</w:t>
            </w:r>
            <w:r w:rsidR="005A6619" w:rsidRPr="006554D4">
              <w:rPr>
                <w:sz w:val="28"/>
                <w:szCs w:val="28"/>
              </w:rPr>
              <w:t>, ka pēc kultūras priekšmeta pagaidu izvešanas, to ievedot Latvijā, īpašnieks (valdītājs) a</w:t>
            </w:r>
            <w:r w:rsidR="00DA1355" w:rsidRPr="006554D4">
              <w:rPr>
                <w:sz w:val="28"/>
                <w:szCs w:val="28"/>
              </w:rPr>
              <w:t>ttiecīgo kultūras priekšmetu 15 </w:t>
            </w:r>
            <w:r w:rsidR="005A6619" w:rsidRPr="006554D4">
              <w:rPr>
                <w:sz w:val="28"/>
                <w:szCs w:val="28"/>
              </w:rPr>
              <w:t xml:space="preserve">dienu laikā pēc ievešanas reģistrē </w:t>
            </w:r>
            <w:r w:rsidR="00EA19E7" w:rsidRPr="006554D4">
              <w:rPr>
                <w:sz w:val="28"/>
                <w:szCs w:val="28"/>
              </w:rPr>
              <w:t>Inspekcijā.</w:t>
            </w:r>
          </w:p>
          <w:p w:rsidR="00DA1355" w:rsidRPr="006554D4" w:rsidRDefault="00DA1355" w:rsidP="00C44DB0">
            <w:pPr>
              <w:pStyle w:val="naiskr"/>
              <w:spacing w:before="0" w:after="0"/>
              <w:jc w:val="both"/>
              <w:rPr>
                <w:sz w:val="28"/>
                <w:szCs w:val="28"/>
              </w:rPr>
            </w:pPr>
          </w:p>
          <w:p w:rsidR="007C5657" w:rsidRPr="006554D4" w:rsidRDefault="00EA19E7" w:rsidP="00C44DB0">
            <w:pPr>
              <w:pStyle w:val="naiskr"/>
              <w:spacing w:before="0" w:after="0"/>
              <w:jc w:val="both"/>
              <w:rPr>
                <w:sz w:val="28"/>
                <w:szCs w:val="28"/>
              </w:rPr>
            </w:pPr>
            <w:r w:rsidRPr="006554D4">
              <w:rPr>
                <w:sz w:val="28"/>
                <w:szCs w:val="28"/>
              </w:rPr>
              <w:t>Projekta</w:t>
            </w:r>
            <w:r w:rsidR="000F3E2D" w:rsidRPr="006554D4">
              <w:rPr>
                <w:sz w:val="28"/>
                <w:szCs w:val="28"/>
              </w:rPr>
              <w:t xml:space="preserve"> </w:t>
            </w:r>
            <w:r w:rsidR="0028405F" w:rsidRPr="006554D4">
              <w:rPr>
                <w:sz w:val="28"/>
                <w:szCs w:val="28"/>
              </w:rPr>
              <w:t>27</w:t>
            </w:r>
            <w:r w:rsidR="00297F1D" w:rsidRPr="006554D4">
              <w:rPr>
                <w:sz w:val="28"/>
                <w:szCs w:val="28"/>
              </w:rPr>
              <w:t xml:space="preserve">. un </w:t>
            </w:r>
            <w:r w:rsidR="0028405F" w:rsidRPr="006554D4">
              <w:rPr>
                <w:sz w:val="28"/>
                <w:szCs w:val="28"/>
              </w:rPr>
              <w:t>28</w:t>
            </w:r>
            <w:r w:rsidR="000F3E2D" w:rsidRPr="006554D4">
              <w:rPr>
                <w:sz w:val="28"/>
                <w:szCs w:val="28"/>
              </w:rPr>
              <w:t>.punktā</w:t>
            </w:r>
            <w:r w:rsidR="005A6619" w:rsidRPr="006554D4">
              <w:rPr>
                <w:sz w:val="28"/>
                <w:szCs w:val="28"/>
              </w:rPr>
              <w:t xml:space="preserve"> </w:t>
            </w:r>
            <w:r w:rsidRPr="006554D4">
              <w:rPr>
                <w:sz w:val="28"/>
                <w:szCs w:val="28"/>
              </w:rPr>
              <w:t>noteikts</w:t>
            </w:r>
            <w:r w:rsidR="005A6619" w:rsidRPr="006554D4">
              <w:rPr>
                <w:sz w:val="28"/>
                <w:szCs w:val="28"/>
              </w:rPr>
              <w:t>, ka</w:t>
            </w:r>
            <w:r w:rsidR="000855E4" w:rsidRPr="006554D4">
              <w:rPr>
                <w:sz w:val="28"/>
                <w:szCs w:val="28"/>
              </w:rPr>
              <w:t>,</w:t>
            </w:r>
            <w:r w:rsidR="005A6619" w:rsidRPr="006554D4">
              <w:rPr>
                <w:sz w:val="28"/>
                <w:szCs w:val="28"/>
              </w:rPr>
              <w:t xml:space="preserve"> ievedot Latvijā pēc pagaidu izvešanas</w:t>
            </w:r>
            <w:r w:rsidR="000855E4" w:rsidRPr="006554D4">
              <w:rPr>
                <w:sz w:val="28"/>
                <w:szCs w:val="28"/>
              </w:rPr>
              <w:t>,</w:t>
            </w:r>
            <w:r w:rsidR="005A6619" w:rsidRPr="006554D4">
              <w:rPr>
                <w:sz w:val="28"/>
                <w:szCs w:val="28"/>
              </w:rPr>
              <w:t xml:space="preserve"> </w:t>
            </w:r>
            <w:r w:rsidR="00040C2F" w:rsidRPr="006554D4">
              <w:rPr>
                <w:sz w:val="28"/>
                <w:szCs w:val="28"/>
              </w:rPr>
              <w:t>I</w:t>
            </w:r>
            <w:r w:rsidR="005A6619" w:rsidRPr="006554D4">
              <w:rPr>
                <w:sz w:val="28"/>
                <w:szCs w:val="28"/>
              </w:rPr>
              <w:t xml:space="preserve">nspekcijā reģistrējami tikai kultūras pieminekļi, savukārt par kultūras priekšmetu ievešanu Latvijā, kas nav kultūras </w:t>
            </w:r>
            <w:r w:rsidR="005A6619" w:rsidRPr="006554D4">
              <w:rPr>
                <w:sz w:val="28"/>
                <w:szCs w:val="28"/>
              </w:rPr>
              <w:lastRenderedPageBreak/>
              <w:t xml:space="preserve">pieminekļi, ir pienākums paziņot </w:t>
            </w:r>
            <w:r w:rsidR="000F3E2D" w:rsidRPr="006554D4">
              <w:rPr>
                <w:sz w:val="28"/>
                <w:szCs w:val="28"/>
              </w:rPr>
              <w:t>I</w:t>
            </w:r>
            <w:r w:rsidR="005A6619" w:rsidRPr="006554D4">
              <w:rPr>
                <w:sz w:val="28"/>
                <w:szCs w:val="28"/>
              </w:rPr>
              <w:t>nspekcijai.</w:t>
            </w:r>
          </w:p>
          <w:p w:rsidR="00DA1355" w:rsidRPr="006554D4" w:rsidRDefault="00DA1355" w:rsidP="00C44DB0">
            <w:pPr>
              <w:tabs>
                <w:tab w:val="left" w:pos="1134"/>
                <w:tab w:val="left" w:pos="5136"/>
              </w:tabs>
              <w:jc w:val="both"/>
              <w:rPr>
                <w:rFonts w:ascii="Times New Roman" w:hAnsi="Times New Roman" w:cs="Times New Roman"/>
                <w:sz w:val="28"/>
                <w:szCs w:val="28"/>
              </w:rPr>
            </w:pPr>
          </w:p>
          <w:p w:rsidR="00E352B0" w:rsidRPr="006554D4" w:rsidRDefault="006246BE" w:rsidP="00C44DB0">
            <w:pPr>
              <w:tabs>
                <w:tab w:val="left" w:pos="1134"/>
                <w:tab w:val="left" w:pos="5136"/>
              </w:tabs>
              <w:jc w:val="both"/>
              <w:rPr>
                <w:rFonts w:ascii="Times New Roman" w:hAnsi="Times New Roman" w:cs="Times New Roman"/>
                <w:sz w:val="28"/>
                <w:szCs w:val="28"/>
              </w:rPr>
            </w:pPr>
            <w:r w:rsidRPr="006554D4">
              <w:rPr>
                <w:rFonts w:ascii="Times New Roman" w:hAnsi="Times New Roman" w:cs="Times New Roman"/>
                <w:sz w:val="28"/>
                <w:szCs w:val="28"/>
              </w:rPr>
              <w:t>1</w:t>
            </w:r>
            <w:r w:rsidR="00F06071" w:rsidRPr="006554D4">
              <w:rPr>
                <w:rFonts w:ascii="Times New Roman" w:hAnsi="Times New Roman" w:cs="Times New Roman"/>
                <w:sz w:val="28"/>
                <w:szCs w:val="28"/>
              </w:rPr>
              <w:t>3</w:t>
            </w:r>
            <w:r w:rsidR="00D929A1" w:rsidRPr="006554D4">
              <w:rPr>
                <w:rFonts w:ascii="Times New Roman" w:hAnsi="Times New Roman" w:cs="Times New Roman"/>
                <w:sz w:val="28"/>
                <w:szCs w:val="28"/>
              </w:rPr>
              <w:t xml:space="preserve">. </w:t>
            </w:r>
            <w:r w:rsidR="005A6619" w:rsidRPr="006554D4">
              <w:rPr>
                <w:rFonts w:ascii="Times New Roman" w:hAnsi="Times New Roman" w:cs="Times New Roman"/>
                <w:sz w:val="28"/>
                <w:szCs w:val="28"/>
              </w:rPr>
              <w:t>MK noteikumu Nr.8 1.pielikumā ietvertās kultūras priekšmetu kategorijas ir diferencētas saskaņā ar to finanšu vērtību</w:t>
            </w:r>
            <w:r w:rsidR="00E352B0" w:rsidRPr="006554D4">
              <w:rPr>
                <w:rFonts w:ascii="Times New Roman" w:hAnsi="Times New Roman" w:cs="Times New Roman"/>
                <w:sz w:val="28"/>
                <w:szCs w:val="28"/>
              </w:rPr>
              <w:t>.</w:t>
            </w:r>
          </w:p>
          <w:p w:rsidR="00784337" w:rsidRPr="006554D4" w:rsidRDefault="00784337" w:rsidP="00C44DB0">
            <w:pPr>
              <w:tabs>
                <w:tab w:val="left" w:pos="1134"/>
                <w:tab w:val="left" w:pos="5136"/>
              </w:tabs>
              <w:jc w:val="both"/>
              <w:rPr>
                <w:rFonts w:ascii="Times New Roman" w:hAnsi="Times New Roman" w:cs="Times New Roman"/>
                <w:sz w:val="28"/>
                <w:szCs w:val="28"/>
              </w:rPr>
            </w:pPr>
          </w:p>
          <w:p w:rsidR="0018596B" w:rsidRPr="006554D4" w:rsidRDefault="005A6619" w:rsidP="00C44DB0">
            <w:pPr>
              <w:tabs>
                <w:tab w:val="left" w:pos="1134"/>
                <w:tab w:val="left" w:pos="5136"/>
              </w:tabs>
              <w:jc w:val="both"/>
              <w:rPr>
                <w:rFonts w:ascii="Times New Roman" w:hAnsi="Times New Roman" w:cs="Times New Roman"/>
                <w:sz w:val="28"/>
                <w:szCs w:val="28"/>
              </w:rPr>
            </w:pPr>
            <w:r w:rsidRPr="006554D4">
              <w:rPr>
                <w:rFonts w:ascii="Times New Roman" w:hAnsi="Times New Roman" w:cs="Times New Roman"/>
                <w:sz w:val="28"/>
                <w:szCs w:val="28"/>
              </w:rPr>
              <w:t xml:space="preserve">Projekta 1.pielikumā </w:t>
            </w:r>
            <w:r w:rsidR="00E352B0" w:rsidRPr="006554D4">
              <w:rPr>
                <w:rFonts w:ascii="Times New Roman" w:hAnsi="Times New Roman" w:cs="Times New Roman"/>
                <w:sz w:val="28"/>
                <w:szCs w:val="28"/>
              </w:rPr>
              <w:t>kultūras priekšmetu kategorijas</w:t>
            </w:r>
            <w:r w:rsidRPr="006554D4">
              <w:rPr>
                <w:rFonts w:ascii="Times New Roman" w:hAnsi="Times New Roman" w:cs="Times New Roman"/>
                <w:sz w:val="28"/>
                <w:szCs w:val="28"/>
              </w:rPr>
              <w:t xml:space="preserve"> tiek </w:t>
            </w:r>
            <w:r w:rsidR="002E6CE3" w:rsidRPr="006554D4">
              <w:rPr>
                <w:rFonts w:ascii="Times New Roman" w:hAnsi="Times New Roman" w:cs="Times New Roman"/>
                <w:sz w:val="28"/>
                <w:szCs w:val="28"/>
              </w:rPr>
              <w:t>noteiktas</w:t>
            </w:r>
            <w:r w:rsidRPr="006554D4">
              <w:rPr>
                <w:rFonts w:ascii="Times New Roman" w:hAnsi="Times New Roman" w:cs="Times New Roman"/>
                <w:sz w:val="28"/>
                <w:szCs w:val="28"/>
              </w:rPr>
              <w:t xml:space="preserve"> atbilstoši </w:t>
            </w:r>
            <w:r w:rsidR="002E6CE3" w:rsidRPr="006554D4">
              <w:rPr>
                <w:rFonts w:ascii="Times New Roman" w:hAnsi="Times New Roman" w:cs="Times New Roman"/>
                <w:sz w:val="28"/>
                <w:szCs w:val="28"/>
              </w:rPr>
              <w:t xml:space="preserve">kultūras priekšmetu </w:t>
            </w:r>
            <w:r w:rsidRPr="006554D4">
              <w:rPr>
                <w:rFonts w:ascii="Times New Roman" w:hAnsi="Times New Roman" w:cs="Times New Roman"/>
                <w:sz w:val="28"/>
                <w:szCs w:val="28"/>
              </w:rPr>
              <w:t>periodizācijai un kultūrvēsturi</w:t>
            </w:r>
            <w:r w:rsidR="002E6CE3" w:rsidRPr="006554D4">
              <w:rPr>
                <w:rFonts w:ascii="Times New Roman" w:hAnsi="Times New Roman" w:cs="Times New Roman"/>
                <w:sz w:val="28"/>
                <w:szCs w:val="28"/>
              </w:rPr>
              <w:t>skajai nozīmei Latvijas kultūras telpā</w:t>
            </w:r>
            <w:r w:rsidRPr="006554D4">
              <w:rPr>
                <w:rFonts w:ascii="Times New Roman" w:hAnsi="Times New Roman" w:cs="Times New Roman"/>
                <w:sz w:val="28"/>
                <w:szCs w:val="28"/>
              </w:rPr>
              <w:t>, atsakoties no finanšu vērtības sliekšņa.</w:t>
            </w:r>
            <w:r w:rsidR="002E6CE3" w:rsidRPr="006554D4">
              <w:rPr>
                <w:rFonts w:ascii="Times New Roman" w:hAnsi="Times New Roman" w:cs="Times New Roman"/>
                <w:sz w:val="28"/>
                <w:szCs w:val="28"/>
              </w:rPr>
              <w:t xml:space="preserve"> P</w:t>
            </w:r>
            <w:r w:rsidRPr="006554D4">
              <w:rPr>
                <w:rFonts w:ascii="Times New Roman" w:hAnsi="Times New Roman" w:cs="Times New Roman"/>
                <w:sz w:val="28"/>
                <w:szCs w:val="28"/>
              </w:rPr>
              <w:t xml:space="preserve">rojekta </w:t>
            </w:r>
            <w:r w:rsidR="002A671D" w:rsidRPr="006554D4">
              <w:rPr>
                <w:rFonts w:ascii="Times New Roman" w:hAnsi="Times New Roman" w:cs="Times New Roman"/>
                <w:sz w:val="28"/>
                <w:szCs w:val="28"/>
              </w:rPr>
              <w:t>1.pielikumā salīdzinot ar MK noteikumu Nr.8 1.pielikumu netiek ietvertas tās kultūras priekšmetu</w:t>
            </w:r>
            <w:r w:rsidRPr="006554D4">
              <w:rPr>
                <w:rFonts w:ascii="Times New Roman" w:hAnsi="Times New Roman" w:cs="Times New Roman"/>
                <w:sz w:val="28"/>
                <w:szCs w:val="28"/>
              </w:rPr>
              <w:t xml:space="preserve"> kategorijas, kurām trīspadsmit gadu garumā praksē nav biji</w:t>
            </w:r>
            <w:r w:rsidR="002A671D" w:rsidRPr="006554D4">
              <w:rPr>
                <w:rFonts w:ascii="Times New Roman" w:hAnsi="Times New Roman" w:cs="Times New Roman"/>
                <w:sz w:val="28"/>
                <w:szCs w:val="28"/>
              </w:rPr>
              <w:t>s</w:t>
            </w:r>
            <w:r w:rsidRPr="006554D4">
              <w:rPr>
                <w:rFonts w:ascii="Times New Roman" w:hAnsi="Times New Roman" w:cs="Times New Roman"/>
                <w:sz w:val="28"/>
                <w:szCs w:val="28"/>
              </w:rPr>
              <w:t xml:space="preserve"> </w:t>
            </w:r>
            <w:r w:rsidR="002A671D" w:rsidRPr="006554D4">
              <w:rPr>
                <w:rFonts w:ascii="Times New Roman" w:hAnsi="Times New Roman" w:cs="Times New Roman"/>
                <w:sz w:val="28"/>
                <w:szCs w:val="28"/>
              </w:rPr>
              <w:t>pielietojum</w:t>
            </w:r>
            <w:r w:rsidR="00DF4FA1" w:rsidRPr="006554D4">
              <w:rPr>
                <w:rFonts w:ascii="Times New Roman" w:hAnsi="Times New Roman" w:cs="Times New Roman"/>
                <w:sz w:val="28"/>
                <w:szCs w:val="28"/>
              </w:rPr>
              <w:t>s</w:t>
            </w:r>
            <w:r w:rsidRPr="006554D4">
              <w:rPr>
                <w:rFonts w:ascii="Times New Roman" w:hAnsi="Times New Roman" w:cs="Times New Roman"/>
                <w:sz w:val="28"/>
                <w:szCs w:val="28"/>
              </w:rPr>
              <w:t xml:space="preserve"> un kuras nav</w:t>
            </w:r>
            <w:r w:rsidR="002A671D" w:rsidRPr="006554D4">
              <w:rPr>
                <w:rFonts w:ascii="Times New Roman" w:hAnsi="Times New Roman" w:cs="Times New Roman"/>
                <w:sz w:val="28"/>
                <w:szCs w:val="28"/>
              </w:rPr>
              <w:t xml:space="preserve"> uzskatāmas par</w:t>
            </w:r>
            <w:r w:rsidRPr="006554D4">
              <w:rPr>
                <w:rFonts w:ascii="Times New Roman" w:hAnsi="Times New Roman" w:cs="Times New Roman"/>
                <w:sz w:val="28"/>
                <w:szCs w:val="28"/>
              </w:rPr>
              <w:t xml:space="preserve"> aktuāl</w:t>
            </w:r>
            <w:r w:rsidR="002A671D" w:rsidRPr="006554D4">
              <w:rPr>
                <w:rFonts w:ascii="Times New Roman" w:hAnsi="Times New Roman" w:cs="Times New Roman"/>
                <w:sz w:val="28"/>
                <w:szCs w:val="28"/>
              </w:rPr>
              <w:t>ām</w:t>
            </w:r>
            <w:r w:rsidRPr="006554D4">
              <w:rPr>
                <w:rFonts w:ascii="Times New Roman" w:hAnsi="Times New Roman" w:cs="Times New Roman"/>
                <w:sz w:val="28"/>
                <w:szCs w:val="28"/>
              </w:rPr>
              <w:t xml:space="preserve"> </w:t>
            </w:r>
            <w:r w:rsidR="0097789C" w:rsidRPr="006554D4">
              <w:rPr>
                <w:rFonts w:ascii="Times New Roman" w:hAnsi="Times New Roman" w:cs="Times New Roman"/>
                <w:sz w:val="28"/>
                <w:szCs w:val="28"/>
              </w:rPr>
              <w:t xml:space="preserve">Latvijas Republikas </w:t>
            </w:r>
            <w:r w:rsidR="002A671D" w:rsidRPr="006554D4">
              <w:rPr>
                <w:rFonts w:ascii="Times New Roman" w:hAnsi="Times New Roman" w:cs="Times New Roman"/>
                <w:sz w:val="28"/>
                <w:szCs w:val="28"/>
              </w:rPr>
              <w:t>V</w:t>
            </w:r>
            <w:r w:rsidRPr="006554D4">
              <w:rPr>
                <w:rFonts w:ascii="Times New Roman" w:hAnsi="Times New Roman" w:cs="Times New Roman"/>
                <w:sz w:val="28"/>
                <w:szCs w:val="28"/>
              </w:rPr>
              <w:t>alsts aizsargājamo kultūras pieminekļu saraksta vērtīb</w:t>
            </w:r>
            <w:r w:rsidR="002A671D" w:rsidRPr="006554D4">
              <w:rPr>
                <w:rFonts w:ascii="Times New Roman" w:hAnsi="Times New Roman" w:cs="Times New Roman"/>
                <w:sz w:val="28"/>
                <w:szCs w:val="28"/>
              </w:rPr>
              <w:t>ām</w:t>
            </w:r>
            <w:r w:rsidRPr="006554D4">
              <w:rPr>
                <w:rFonts w:ascii="Times New Roman" w:hAnsi="Times New Roman" w:cs="Times New Roman"/>
                <w:sz w:val="28"/>
                <w:szCs w:val="28"/>
              </w:rPr>
              <w:t xml:space="preserve">, piemēram, mozaīkas, iespiestas ģeogrāfijas kartes, kas ir vecākas par 200 gadiem, </w:t>
            </w:r>
            <w:r w:rsidR="00042F79" w:rsidRPr="006554D4">
              <w:rPr>
                <w:rFonts w:ascii="Times New Roman" w:hAnsi="Times New Roman" w:cs="Times New Roman"/>
                <w:sz w:val="28"/>
                <w:szCs w:val="28"/>
              </w:rPr>
              <w:t>no 50 līdz 100 gadu vec</w:t>
            </w:r>
            <w:r w:rsidR="006B7F47" w:rsidRPr="006554D4">
              <w:rPr>
                <w:rFonts w:ascii="Times New Roman" w:hAnsi="Times New Roman" w:cs="Times New Roman"/>
                <w:sz w:val="28"/>
                <w:szCs w:val="28"/>
              </w:rPr>
              <w:t xml:space="preserve">i antikvārie priekšmeti – </w:t>
            </w:r>
            <w:r w:rsidRPr="006554D4">
              <w:rPr>
                <w:rFonts w:ascii="Times New Roman" w:hAnsi="Times New Roman" w:cs="Times New Roman"/>
                <w:sz w:val="28"/>
                <w:szCs w:val="28"/>
              </w:rPr>
              <w:t>rotaļlietas</w:t>
            </w:r>
            <w:r w:rsidR="006B7F47" w:rsidRPr="006554D4">
              <w:rPr>
                <w:rFonts w:ascii="Times New Roman" w:hAnsi="Times New Roman" w:cs="Times New Roman"/>
                <w:sz w:val="28"/>
                <w:szCs w:val="28"/>
              </w:rPr>
              <w:t xml:space="preserve"> un</w:t>
            </w:r>
            <w:r w:rsidRPr="006554D4">
              <w:rPr>
                <w:rFonts w:ascii="Times New Roman" w:hAnsi="Times New Roman" w:cs="Times New Roman"/>
                <w:sz w:val="28"/>
                <w:szCs w:val="28"/>
              </w:rPr>
              <w:t xml:space="preserve"> spēles, </w:t>
            </w:r>
            <w:r w:rsidR="00DF4FA1" w:rsidRPr="006554D4">
              <w:rPr>
                <w:rFonts w:ascii="Times New Roman" w:hAnsi="Times New Roman" w:cs="Times New Roman"/>
                <w:sz w:val="28"/>
                <w:szCs w:val="28"/>
              </w:rPr>
              <w:t xml:space="preserve">kolekcijas un </w:t>
            </w:r>
            <w:r w:rsidRPr="006554D4">
              <w:rPr>
                <w:rFonts w:ascii="Times New Roman" w:hAnsi="Times New Roman" w:cs="Times New Roman"/>
                <w:sz w:val="28"/>
                <w:szCs w:val="28"/>
              </w:rPr>
              <w:t xml:space="preserve">atsevišķi zooloģijas, botānikas, mineraloģijas vai anatomijas </w:t>
            </w:r>
            <w:r w:rsidR="00DF4FA1" w:rsidRPr="006554D4">
              <w:rPr>
                <w:rFonts w:ascii="Times New Roman" w:hAnsi="Times New Roman" w:cs="Times New Roman"/>
                <w:sz w:val="28"/>
                <w:szCs w:val="28"/>
              </w:rPr>
              <w:t xml:space="preserve">kolekcijas </w:t>
            </w:r>
            <w:r w:rsidRPr="006554D4">
              <w:rPr>
                <w:rFonts w:ascii="Times New Roman" w:hAnsi="Times New Roman" w:cs="Times New Roman"/>
                <w:sz w:val="28"/>
                <w:szCs w:val="28"/>
              </w:rPr>
              <w:t>eksemplāri. Minēt</w:t>
            </w:r>
            <w:r w:rsidR="000855E4" w:rsidRPr="006554D4">
              <w:rPr>
                <w:rFonts w:ascii="Times New Roman" w:hAnsi="Times New Roman" w:cs="Times New Roman"/>
                <w:sz w:val="28"/>
                <w:szCs w:val="28"/>
              </w:rPr>
              <w:t>o</w:t>
            </w:r>
            <w:r w:rsidRPr="006554D4">
              <w:rPr>
                <w:rFonts w:ascii="Times New Roman" w:hAnsi="Times New Roman" w:cs="Times New Roman"/>
                <w:sz w:val="28"/>
                <w:szCs w:val="28"/>
              </w:rPr>
              <w:t xml:space="preserve"> </w:t>
            </w:r>
            <w:r w:rsidR="0020582B" w:rsidRPr="006554D4">
              <w:rPr>
                <w:rFonts w:ascii="Times New Roman" w:hAnsi="Times New Roman" w:cs="Times New Roman"/>
                <w:sz w:val="28"/>
                <w:szCs w:val="28"/>
              </w:rPr>
              <w:t xml:space="preserve">kultūras priekšmetu </w:t>
            </w:r>
            <w:r w:rsidRPr="006554D4">
              <w:rPr>
                <w:rFonts w:ascii="Times New Roman" w:hAnsi="Times New Roman" w:cs="Times New Roman"/>
                <w:sz w:val="28"/>
                <w:szCs w:val="28"/>
              </w:rPr>
              <w:t>kategorij</w:t>
            </w:r>
            <w:r w:rsidR="000855E4" w:rsidRPr="006554D4">
              <w:rPr>
                <w:rFonts w:ascii="Times New Roman" w:hAnsi="Times New Roman" w:cs="Times New Roman"/>
                <w:sz w:val="28"/>
                <w:szCs w:val="28"/>
              </w:rPr>
              <w:t>ām</w:t>
            </w:r>
            <w:r w:rsidRPr="006554D4">
              <w:rPr>
                <w:rFonts w:ascii="Times New Roman" w:hAnsi="Times New Roman" w:cs="Times New Roman"/>
                <w:sz w:val="28"/>
                <w:szCs w:val="28"/>
              </w:rPr>
              <w:t xml:space="preserve"> atļauj</w:t>
            </w:r>
            <w:r w:rsidR="000855E4" w:rsidRPr="006554D4">
              <w:rPr>
                <w:rFonts w:ascii="Times New Roman" w:hAnsi="Times New Roman" w:cs="Times New Roman"/>
                <w:sz w:val="28"/>
                <w:szCs w:val="28"/>
              </w:rPr>
              <w:t>a</w:t>
            </w:r>
            <w:r w:rsidR="0020582B" w:rsidRPr="006554D4">
              <w:rPr>
                <w:rFonts w:ascii="Times New Roman" w:hAnsi="Times New Roman" w:cs="Times New Roman"/>
                <w:sz w:val="28"/>
                <w:szCs w:val="28"/>
              </w:rPr>
              <w:t xml:space="preserve"> </w:t>
            </w:r>
            <w:r w:rsidRPr="006554D4">
              <w:rPr>
                <w:rFonts w:ascii="Times New Roman" w:hAnsi="Times New Roman" w:cs="Times New Roman"/>
                <w:sz w:val="28"/>
                <w:szCs w:val="28"/>
              </w:rPr>
              <w:t xml:space="preserve">izvešanai ārpus </w:t>
            </w:r>
            <w:r w:rsidR="00D556ED" w:rsidRPr="006554D4">
              <w:rPr>
                <w:rFonts w:ascii="Times New Roman" w:hAnsi="Times New Roman" w:cs="Times New Roman"/>
                <w:sz w:val="28"/>
                <w:szCs w:val="28"/>
              </w:rPr>
              <w:t>ES</w:t>
            </w:r>
            <w:r w:rsidRPr="006554D4">
              <w:rPr>
                <w:rFonts w:ascii="Times New Roman" w:hAnsi="Times New Roman" w:cs="Times New Roman"/>
                <w:sz w:val="28"/>
                <w:szCs w:val="28"/>
              </w:rPr>
              <w:t xml:space="preserve"> teritorija</w:t>
            </w:r>
            <w:r w:rsidR="00DF4FA1" w:rsidRPr="006554D4">
              <w:rPr>
                <w:rFonts w:ascii="Times New Roman" w:hAnsi="Times New Roman" w:cs="Times New Roman"/>
                <w:sz w:val="28"/>
                <w:szCs w:val="28"/>
              </w:rPr>
              <w:t>s</w:t>
            </w:r>
            <w:r w:rsidRPr="006554D4">
              <w:rPr>
                <w:rFonts w:ascii="Times New Roman" w:hAnsi="Times New Roman" w:cs="Times New Roman"/>
                <w:sz w:val="28"/>
                <w:szCs w:val="28"/>
              </w:rPr>
              <w:t xml:space="preserve"> </w:t>
            </w:r>
            <w:r w:rsidR="000855E4" w:rsidRPr="006554D4">
              <w:rPr>
                <w:rFonts w:ascii="Times New Roman" w:hAnsi="Times New Roman" w:cs="Times New Roman"/>
                <w:sz w:val="28"/>
                <w:szCs w:val="28"/>
              </w:rPr>
              <w:t xml:space="preserve">tiks izsniegta, </w:t>
            </w:r>
            <w:r w:rsidRPr="006554D4">
              <w:rPr>
                <w:rFonts w:ascii="Times New Roman" w:hAnsi="Times New Roman" w:cs="Times New Roman"/>
                <w:sz w:val="28"/>
                <w:szCs w:val="28"/>
              </w:rPr>
              <w:t xml:space="preserve">sasniedzot </w:t>
            </w:r>
            <w:r w:rsidR="0080319D" w:rsidRPr="006554D4">
              <w:rPr>
                <w:rFonts w:ascii="Times New Roman" w:hAnsi="Times New Roman" w:cs="Times New Roman"/>
                <w:sz w:val="28"/>
                <w:szCs w:val="28"/>
              </w:rPr>
              <w:t xml:space="preserve">2008.gada 18.decembra Padomes Regulā 116/2009 par kultūras priekšmetu izvešanu </w:t>
            </w:r>
            <w:r w:rsidRPr="006554D4">
              <w:rPr>
                <w:rFonts w:ascii="Times New Roman" w:hAnsi="Times New Roman" w:cs="Times New Roman"/>
                <w:sz w:val="28"/>
                <w:szCs w:val="28"/>
              </w:rPr>
              <w:t xml:space="preserve">definēto </w:t>
            </w:r>
            <w:r w:rsidR="0080319D" w:rsidRPr="006554D4">
              <w:rPr>
                <w:rFonts w:ascii="Times New Roman" w:hAnsi="Times New Roman" w:cs="Times New Roman"/>
                <w:sz w:val="28"/>
                <w:szCs w:val="28"/>
              </w:rPr>
              <w:t xml:space="preserve">kultūras priekšmetu </w:t>
            </w:r>
            <w:r w:rsidRPr="006554D4">
              <w:rPr>
                <w:rFonts w:ascii="Times New Roman" w:hAnsi="Times New Roman" w:cs="Times New Roman"/>
                <w:sz w:val="28"/>
                <w:szCs w:val="28"/>
              </w:rPr>
              <w:t xml:space="preserve">finanšu vērtību, kas </w:t>
            </w:r>
            <w:r w:rsidR="001042EC" w:rsidRPr="006554D4">
              <w:rPr>
                <w:rFonts w:ascii="Times New Roman" w:hAnsi="Times New Roman" w:cs="Times New Roman"/>
                <w:sz w:val="28"/>
                <w:szCs w:val="28"/>
              </w:rPr>
              <w:t>iesniedzējam</w:t>
            </w:r>
            <w:r w:rsidRPr="006554D4">
              <w:rPr>
                <w:rFonts w:ascii="Times New Roman" w:hAnsi="Times New Roman" w:cs="Times New Roman"/>
                <w:sz w:val="28"/>
                <w:szCs w:val="28"/>
              </w:rPr>
              <w:t xml:space="preserve"> </w:t>
            </w:r>
            <w:r w:rsidR="001042EC" w:rsidRPr="006554D4">
              <w:rPr>
                <w:rFonts w:ascii="Times New Roman" w:hAnsi="Times New Roman" w:cs="Times New Roman"/>
                <w:sz w:val="28"/>
                <w:szCs w:val="28"/>
              </w:rPr>
              <w:t>ir jā</w:t>
            </w:r>
            <w:r w:rsidRPr="006554D4">
              <w:rPr>
                <w:rFonts w:ascii="Times New Roman" w:hAnsi="Times New Roman" w:cs="Times New Roman"/>
                <w:sz w:val="28"/>
                <w:szCs w:val="28"/>
              </w:rPr>
              <w:t>norāda pieteikum</w:t>
            </w:r>
            <w:r w:rsidR="00970DB8" w:rsidRPr="006554D4">
              <w:rPr>
                <w:rFonts w:ascii="Times New Roman" w:hAnsi="Times New Roman" w:cs="Times New Roman"/>
                <w:sz w:val="28"/>
                <w:szCs w:val="28"/>
              </w:rPr>
              <w:t>a</w:t>
            </w:r>
            <w:r w:rsidRPr="006554D4">
              <w:rPr>
                <w:rFonts w:ascii="Times New Roman" w:hAnsi="Times New Roman" w:cs="Times New Roman"/>
                <w:sz w:val="28"/>
                <w:szCs w:val="28"/>
              </w:rPr>
              <w:t xml:space="preserve"> </w:t>
            </w:r>
            <w:r w:rsidR="00970DB8" w:rsidRPr="006554D4">
              <w:rPr>
                <w:rFonts w:ascii="Times New Roman" w:hAnsi="Times New Roman" w:cs="Times New Roman"/>
                <w:sz w:val="28"/>
                <w:szCs w:val="28"/>
              </w:rPr>
              <w:t xml:space="preserve">1.pielikumā </w:t>
            </w:r>
            <w:r w:rsidRPr="006554D4">
              <w:rPr>
                <w:rFonts w:ascii="Times New Roman" w:hAnsi="Times New Roman" w:cs="Times New Roman"/>
                <w:sz w:val="28"/>
                <w:szCs w:val="28"/>
              </w:rPr>
              <w:t xml:space="preserve">izvešanas atļaujas saņemšanai kultūras priekšmeta apraksta </w:t>
            </w:r>
            <w:r w:rsidR="00970DB8" w:rsidRPr="006554D4">
              <w:rPr>
                <w:rFonts w:ascii="Times New Roman" w:hAnsi="Times New Roman" w:cs="Times New Roman"/>
                <w:sz w:val="28"/>
                <w:szCs w:val="28"/>
              </w:rPr>
              <w:t xml:space="preserve">ailē </w:t>
            </w:r>
            <w:r w:rsidRPr="006554D4">
              <w:rPr>
                <w:rFonts w:ascii="Times New Roman" w:hAnsi="Times New Roman" w:cs="Times New Roman"/>
                <w:sz w:val="28"/>
                <w:szCs w:val="28"/>
              </w:rPr>
              <w:t>(</w:t>
            </w:r>
            <w:r w:rsidR="00A33142" w:rsidRPr="006554D4">
              <w:rPr>
                <w:rFonts w:ascii="Times New Roman" w:hAnsi="Times New Roman" w:cs="Times New Roman"/>
                <w:sz w:val="28"/>
                <w:szCs w:val="28"/>
              </w:rPr>
              <w:t xml:space="preserve">Projekta </w:t>
            </w:r>
            <w:r w:rsidR="0080319D" w:rsidRPr="006554D4">
              <w:rPr>
                <w:rFonts w:ascii="Times New Roman" w:hAnsi="Times New Roman" w:cs="Times New Roman"/>
                <w:sz w:val="28"/>
                <w:szCs w:val="28"/>
              </w:rPr>
              <w:t>2</w:t>
            </w:r>
            <w:r w:rsidR="009532C4" w:rsidRPr="006554D4">
              <w:rPr>
                <w:rFonts w:ascii="Times New Roman" w:hAnsi="Times New Roman" w:cs="Times New Roman"/>
                <w:sz w:val="28"/>
                <w:szCs w:val="28"/>
              </w:rPr>
              <w:t>.pielikuma 7.punkts</w:t>
            </w:r>
            <w:r w:rsidRPr="006554D4">
              <w:rPr>
                <w:rFonts w:ascii="Times New Roman" w:hAnsi="Times New Roman" w:cs="Times New Roman"/>
                <w:sz w:val="28"/>
                <w:szCs w:val="28"/>
              </w:rPr>
              <w:t>)</w:t>
            </w:r>
            <w:r w:rsidR="000855E4" w:rsidRPr="006554D4">
              <w:rPr>
                <w:rFonts w:ascii="Times New Roman" w:hAnsi="Times New Roman" w:cs="Times New Roman"/>
                <w:sz w:val="28"/>
                <w:szCs w:val="28"/>
              </w:rPr>
              <w:t>.</w:t>
            </w:r>
            <w:r w:rsidR="0053768B" w:rsidRPr="006554D4">
              <w:rPr>
                <w:rFonts w:ascii="Times New Roman" w:hAnsi="Times New Roman" w:cs="Times New Roman"/>
                <w:sz w:val="28"/>
                <w:szCs w:val="28"/>
              </w:rPr>
              <w:t xml:space="preserve"> </w:t>
            </w:r>
            <w:r w:rsidR="002D0678" w:rsidRPr="006554D4">
              <w:rPr>
                <w:rFonts w:ascii="Times New Roman" w:hAnsi="Times New Roman" w:cs="Times New Roman"/>
                <w:sz w:val="28"/>
                <w:szCs w:val="28"/>
              </w:rPr>
              <w:t>Minētajos gadījumos a</w:t>
            </w:r>
            <w:r w:rsidRPr="006554D4">
              <w:rPr>
                <w:rFonts w:ascii="Times New Roman" w:hAnsi="Times New Roman" w:cs="Times New Roman"/>
                <w:sz w:val="28"/>
                <w:szCs w:val="28"/>
              </w:rPr>
              <w:t xml:space="preserve">tļaujas izsniegšanai tieši </w:t>
            </w:r>
            <w:r w:rsidR="009532C4" w:rsidRPr="006554D4">
              <w:rPr>
                <w:rFonts w:ascii="Times New Roman" w:hAnsi="Times New Roman" w:cs="Times New Roman"/>
                <w:sz w:val="28"/>
                <w:szCs w:val="28"/>
              </w:rPr>
              <w:t xml:space="preserve">tiks </w:t>
            </w:r>
            <w:r w:rsidRPr="006554D4">
              <w:rPr>
                <w:rFonts w:ascii="Times New Roman" w:hAnsi="Times New Roman" w:cs="Times New Roman"/>
                <w:sz w:val="28"/>
                <w:szCs w:val="28"/>
              </w:rPr>
              <w:t>piemēro</w:t>
            </w:r>
            <w:r w:rsidR="009532C4" w:rsidRPr="006554D4">
              <w:rPr>
                <w:rFonts w:ascii="Times New Roman" w:hAnsi="Times New Roman" w:cs="Times New Roman"/>
                <w:sz w:val="28"/>
                <w:szCs w:val="28"/>
              </w:rPr>
              <w:t>t</w:t>
            </w:r>
            <w:r w:rsidRPr="006554D4">
              <w:rPr>
                <w:rFonts w:ascii="Times New Roman" w:hAnsi="Times New Roman" w:cs="Times New Roman"/>
                <w:sz w:val="28"/>
                <w:szCs w:val="28"/>
              </w:rPr>
              <w:t xml:space="preserve">a </w:t>
            </w:r>
            <w:r w:rsidR="00543736" w:rsidRPr="006554D4">
              <w:rPr>
                <w:rFonts w:ascii="Times New Roman" w:hAnsi="Times New Roman" w:cs="Times New Roman"/>
                <w:sz w:val="28"/>
                <w:szCs w:val="28"/>
              </w:rPr>
              <w:t xml:space="preserve">2008.gada 18.decembra </w:t>
            </w:r>
            <w:r w:rsidRPr="006554D4">
              <w:rPr>
                <w:rFonts w:ascii="Times New Roman" w:hAnsi="Times New Roman" w:cs="Times New Roman"/>
                <w:sz w:val="28"/>
                <w:szCs w:val="28"/>
              </w:rPr>
              <w:t>Padomes Regula Nr.116/2009 par kultūras priekšmetu izvešanu</w:t>
            </w:r>
            <w:r w:rsidR="0095518E" w:rsidRPr="006554D4">
              <w:rPr>
                <w:rFonts w:ascii="Times New Roman" w:hAnsi="Times New Roman" w:cs="Times New Roman"/>
                <w:sz w:val="28"/>
                <w:szCs w:val="28"/>
              </w:rPr>
              <w:t>.</w:t>
            </w:r>
          </w:p>
          <w:p w:rsidR="00784337" w:rsidRPr="006554D4" w:rsidRDefault="00784337" w:rsidP="00C44DB0">
            <w:pPr>
              <w:pStyle w:val="Paraststmeklis1"/>
              <w:shd w:val="clear" w:color="auto" w:fill="FFFFFF"/>
              <w:spacing w:before="0" w:beforeAutospacing="0" w:after="0" w:afterAutospacing="0"/>
              <w:jc w:val="both"/>
              <w:rPr>
                <w:sz w:val="28"/>
                <w:szCs w:val="28"/>
              </w:rPr>
            </w:pPr>
          </w:p>
          <w:p w:rsidR="005C6727" w:rsidRPr="006554D4" w:rsidRDefault="006246BE" w:rsidP="00C44DB0">
            <w:pPr>
              <w:pStyle w:val="Paraststmeklis1"/>
              <w:shd w:val="clear" w:color="auto" w:fill="FFFFFF"/>
              <w:spacing w:before="0" w:beforeAutospacing="0" w:after="0" w:afterAutospacing="0"/>
              <w:jc w:val="both"/>
              <w:rPr>
                <w:sz w:val="28"/>
                <w:szCs w:val="28"/>
              </w:rPr>
            </w:pPr>
            <w:r w:rsidRPr="006554D4">
              <w:rPr>
                <w:sz w:val="28"/>
                <w:szCs w:val="28"/>
              </w:rPr>
              <w:t>1</w:t>
            </w:r>
            <w:r w:rsidR="00F06071" w:rsidRPr="006554D4">
              <w:rPr>
                <w:sz w:val="28"/>
                <w:szCs w:val="28"/>
              </w:rPr>
              <w:t>4</w:t>
            </w:r>
            <w:r w:rsidR="00DA1355" w:rsidRPr="006554D4">
              <w:rPr>
                <w:sz w:val="28"/>
                <w:szCs w:val="28"/>
              </w:rPr>
              <w:t>.  </w:t>
            </w:r>
            <w:r w:rsidR="005C6727" w:rsidRPr="006554D4">
              <w:rPr>
                <w:sz w:val="28"/>
                <w:szCs w:val="28"/>
              </w:rPr>
              <w:t xml:space="preserve">Saskaņā ar 2016.gada 7.aprīļa grozījumiem „Grozījumi likumā „Par kultūras pieminekļu aizsardzību”” likuma 4.panta otrā daļa nosaka, ka par atļaujas </w:t>
            </w:r>
            <w:r w:rsidR="005C6727" w:rsidRPr="006554D4">
              <w:rPr>
                <w:sz w:val="28"/>
                <w:szCs w:val="28"/>
              </w:rPr>
              <w:lastRenderedPageBreak/>
              <w:t xml:space="preserve">izsniegšanu </w:t>
            </w:r>
            <w:r w:rsidR="005C6727" w:rsidRPr="006554D4">
              <w:rPr>
                <w:bCs/>
                <w:sz w:val="28"/>
                <w:szCs w:val="28"/>
              </w:rPr>
              <w:t xml:space="preserve">kultūras pieminekļu, tajā skaitā valstij piederošo senlietu, pagaidu izvešanai </w:t>
            </w:r>
            <w:r w:rsidR="005C6727" w:rsidRPr="006554D4">
              <w:rPr>
                <w:sz w:val="28"/>
                <w:szCs w:val="28"/>
              </w:rPr>
              <w:t>no Latvijas Republikas maksājama valsts nodeva. Valsts nodevas apmēru, samaksas kārtību, kā arī valsts nodevas atvieglojumus un atbrīvojumus no tās nosaka Ministru kabinets.</w:t>
            </w:r>
            <w:r w:rsidR="00435FE9" w:rsidRPr="006554D4">
              <w:rPr>
                <w:sz w:val="28"/>
                <w:szCs w:val="28"/>
              </w:rPr>
              <w:t xml:space="preserve"> Š</w:t>
            </w:r>
            <w:r w:rsidR="005C6727" w:rsidRPr="006554D4">
              <w:rPr>
                <w:sz w:val="28"/>
                <w:szCs w:val="28"/>
              </w:rPr>
              <w:t>ī likuma 18.</w:t>
            </w:r>
            <w:r w:rsidR="005C6727" w:rsidRPr="006554D4">
              <w:rPr>
                <w:sz w:val="28"/>
                <w:szCs w:val="28"/>
                <w:vertAlign w:val="superscript"/>
              </w:rPr>
              <w:t xml:space="preserve">1 </w:t>
            </w:r>
            <w:r w:rsidR="005C6727" w:rsidRPr="006554D4">
              <w:rPr>
                <w:sz w:val="28"/>
                <w:szCs w:val="28"/>
              </w:rPr>
              <w:t xml:space="preserve">panta otrā un ceturtā daļa nosaka, ka to mākslas un antikvāro priekšmetu kategorijas, kuru izvešanai vai pagaidu izvešanai no Latvijas Republikas nepieciešama </w:t>
            </w:r>
            <w:r w:rsidR="002E75C1" w:rsidRPr="006554D4">
              <w:rPr>
                <w:sz w:val="28"/>
                <w:szCs w:val="28"/>
              </w:rPr>
              <w:t>I</w:t>
            </w:r>
            <w:r w:rsidR="005C6727" w:rsidRPr="006554D4">
              <w:rPr>
                <w:sz w:val="28"/>
                <w:szCs w:val="28"/>
              </w:rPr>
              <w:t xml:space="preserve">nspekcijas atļauja, nosaka Ministru kabinets. Par atļaujas izsniegšanu </w:t>
            </w:r>
            <w:r w:rsidR="005C6727" w:rsidRPr="006554D4">
              <w:rPr>
                <w:bCs/>
                <w:sz w:val="28"/>
                <w:szCs w:val="28"/>
              </w:rPr>
              <w:t xml:space="preserve">mākslas un antikvāro priekšmetu izvešanai vai pagaidu izvešanai </w:t>
            </w:r>
            <w:r w:rsidR="005C6727" w:rsidRPr="006554D4">
              <w:rPr>
                <w:sz w:val="28"/>
                <w:szCs w:val="28"/>
              </w:rPr>
              <w:t>no Latvijas Republikas maksājama valsts nodeva. Valsts nodevas apmēru, samaksas kārtību, kā arī valsts nodevas atvieglojumus un atbrīvojumus no tās nosaka Ministru kabinets.</w:t>
            </w:r>
          </w:p>
          <w:p w:rsidR="00DA1355" w:rsidRPr="006554D4" w:rsidRDefault="00DA1355" w:rsidP="00C44DB0">
            <w:pPr>
              <w:shd w:val="clear" w:color="auto" w:fill="FFFFFF"/>
              <w:jc w:val="both"/>
              <w:rPr>
                <w:rFonts w:ascii="Times New Roman" w:hAnsi="Times New Roman" w:cs="Times New Roman"/>
                <w:sz w:val="28"/>
                <w:szCs w:val="28"/>
              </w:rPr>
            </w:pPr>
          </w:p>
          <w:p w:rsidR="00C34598" w:rsidRPr="006554D4" w:rsidRDefault="00AD55B5" w:rsidP="00C44DB0">
            <w:pPr>
              <w:jc w:val="both"/>
              <w:rPr>
                <w:rFonts w:ascii="Times New Roman" w:hAnsi="Times New Roman" w:cs="Times New Roman"/>
                <w:sz w:val="28"/>
                <w:szCs w:val="28"/>
              </w:rPr>
            </w:pPr>
            <w:r w:rsidRPr="006554D4">
              <w:rPr>
                <w:rFonts w:ascii="Times New Roman" w:hAnsi="Times New Roman" w:cs="Times New Roman"/>
                <w:sz w:val="28"/>
                <w:szCs w:val="28"/>
              </w:rPr>
              <w:t xml:space="preserve">Projekta </w:t>
            </w:r>
            <w:r w:rsidR="000A5304" w:rsidRPr="006554D4">
              <w:rPr>
                <w:rFonts w:ascii="Times New Roman" w:hAnsi="Times New Roman" w:cs="Times New Roman"/>
                <w:sz w:val="28"/>
                <w:szCs w:val="28"/>
              </w:rPr>
              <w:t>19</w:t>
            </w:r>
            <w:r w:rsidR="00982AF7" w:rsidRPr="006554D4">
              <w:rPr>
                <w:rFonts w:ascii="Times New Roman" w:hAnsi="Times New Roman" w:cs="Times New Roman"/>
                <w:sz w:val="28"/>
                <w:szCs w:val="28"/>
              </w:rPr>
              <w:t xml:space="preserve">.punkts nosaka, ka </w:t>
            </w:r>
            <w:r w:rsidR="0037285C" w:rsidRPr="006554D4">
              <w:rPr>
                <w:rFonts w:ascii="Times New Roman" w:hAnsi="Times New Roman" w:cs="Times New Roman"/>
                <w:sz w:val="28"/>
                <w:szCs w:val="28"/>
              </w:rPr>
              <w:t>a</w:t>
            </w:r>
            <w:r w:rsidR="00982AF7" w:rsidRPr="006554D4">
              <w:rPr>
                <w:rFonts w:ascii="Times New Roman" w:hAnsi="Times New Roman" w:cs="Times New Roman"/>
                <w:sz w:val="28"/>
                <w:szCs w:val="28"/>
              </w:rPr>
              <w:t>tļauju vai izsniedz tikai pēc tam, kad iesniedzējs ir samaksājis</w:t>
            </w:r>
            <w:r w:rsidR="0037285C" w:rsidRPr="006554D4">
              <w:rPr>
                <w:rFonts w:ascii="Times New Roman" w:hAnsi="Times New Roman" w:cs="Times New Roman"/>
                <w:sz w:val="28"/>
                <w:szCs w:val="28"/>
              </w:rPr>
              <w:t xml:space="preserve"> valsts nodevu par atļaujas izsniegšanu</w:t>
            </w:r>
            <w:r w:rsidR="000739D4">
              <w:rPr>
                <w:rFonts w:ascii="Times New Roman" w:hAnsi="Times New Roman" w:cs="Times New Roman"/>
                <w:sz w:val="28"/>
                <w:szCs w:val="28"/>
              </w:rPr>
              <w:t>.</w:t>
            </w:r>
          </w:p>
          <w:p w:rsidR="00C34598" w:rsidRPr="006554D4" w:rsidRDefault="00C34598" w:rsidP="00C44DB0">
            <w:pPr>
              <w:pStyle w:val="naisc"/>
              <w:spacing w:before="0" w:after="0"/>
              <w:jc w:val="both"/>
              <w:rPr>
                <w:sz w:val="28"/>
                <w:szCs w:val="28"/>
              </w:rPr>
            </w:pPr>
          </w:p>
          <w:p w:rsidR="009902D2" w:rsidRPr="006554D4" w:rsidRDefault="006F1289" w:rsidP="00C44DB0">
            <w:pPr>
              <w:pStyle w:val="Parasts1"/>
              <w:jc w:val="both"/>
              <w:rPr>
                <w:szCs w:val="28"/>
              </w:rPr>
            </w:pPr>
            <w:r w:rsidRPr="006554D4">
              <w:rPr>
                <w:szCs w:val="28"/>
              </w:rPr>
              <w:t xml:space="preserve">Ņemot vērā likuma „Par nodokļiem un nodevām” 2016.gada 21.aprīļa grozījumus un likuma „Par kultūras pieminekļu aizsardzību” 2016.gada 7.aprīļa grozījumus, Inspekcija ir izstrādājusi </w:t>
            </w:r>
            <w:r w:rsidR="00C34598" w:rsidRPr="006554D4">
              <w:rPr>
                <w:szCs w:val="28"/>
              </w:rPr>
              <w:t xml:space="preserve">Ministru kabinets 2016.gada 1.novembrī ir apstiprinājis </w:t>
            </w:r>
            <w:r w:rsidRPr="006554D4">
              <w:rPr>
                <w:szCs w:val="28"/>
              </w:rPr>
              <w:t>Ministru kabineta</w:t>
            </w:r>
            <w:r w:rsidR="00C34598" w:rsidRPr="006554D4">
              <w:rPr>
                <w:szCs w:val="28"/>
              </w:rPr>
              <w:t xml:space="preserve"> 2016.gada 1.novembra</w:t>
            </w:r>
            <w:r w:rsidRPr="006554D4">
              <w:rPr>
                <w:szCs w:val="28"/>
              </w:rPr>
              <w:t xml:space="preserve"> noteikumu</w:t>
            </w:r>
            <w:r w:rsidR="00C34598" w:rsidRPr="006554D4">
              <w:rPr>
                <w:szCs w:val="28"/>
              </w:rPr>
              <w:t>s Nr.708</w:t>
            </w:r>
            <w:r w:rsidRPr="006554D4">
              <w:rPr>
                <w:szCs w:val="28"/>
              </w:rPr>
              <w:t xml:space="preserve"> „Noteikumi par valsts nodevu par kultūras pieminekļu, tajā skaitā valstij piederošo senlietu, pagaidu izvešanu un mākslas un antikvāro priekšmetu </w:t>
            </w:r>
            <w:r w:rsidR="004F14CE" w:rsidRPr="006554D4">
              <w:rPr>
                <w:szCs w:val="28"/>
              </w:rPr>
              <w:t xml:space="preserve">pilnīgu </w:t>
            </w:r>
            <w:r w:rsidRPr="006554D4">
              <w:rPr>
                <w:szCs w:val="28"/>
              </w:rPr>
              <w:t xml:space="preserve">izvešanu un pagaidu izvešanu no Latvijas”, kas nosaka </w:t>
            </w:r>
            <w:r w:rsidR="00324838" w:rsidRPr="006554D4">
              <w:rPr>
                <w:szCs w:val="28"/>
              </w:rPr>
              <w:t xml:space="preserve">valsts nodevas apmēru par inspekcijas atļaujas izsniegšanu kultūras pieminekļu, tajā skaitā valstij piederošo senlietu, pagaidu izvešanai no Latvijas Republikas un mākslas un antikvāro priekšmetu pagaidu izvešanai vai pilnīgai izvešanai no Latvijas Republikas, valsts nodevas samaksas kārtību, kā arī valsts </w:t>
            </w:r>
            <w:r w:rsidR="00324838" w:rsidRPr="006554D4">
              <w:rPr>
                <w:szCs w:val="28"/>
              </w:rPr>
              <w:lastRenderedPageBreak/>
              <w:t>nodevas atvieglojumus un atbrīvojumus no valsts nodevas samaksas.</w:t>
            </w:r>
            <w:r w:rsidR="002232A0" w:rsidRPr="006554D4">
              <w:rPr>
                <w:szCs w:val="28"/>
              </w:rPr>
              <w:t xml:space="preserve"> Š</w:t>
            </w:r>
            <w:r w:rsidR="00C42B92" w:rsidRPr="006554D4">
              <w:rPr>
                <w:szCs w:val="28"/>
              </w:rPr>
              <w:t>ie</w:t>
            </w:r>
            <w:r w:rsidR="002232A0" w:rsidRPr="006554D4">
              <w:rPr>
                <w:szCs w:val="28"/>
              </w:rPr>
              <w:t xml:space="preserve"> noteikum</w:t>
            </w:r>
            <w:r w:rsidR="00C42B92" w:rsidRPr="006554D4">
              <w:rPr>
                <w:szCs w:val="28"/>
              </w:rPr>
              <w:t xml:space="preserve">i </w:t>
            </w:r>
            <w:r w:rsidR="002232A0" w:rsidRPr="006554D4">
              <w:rPr>
                <w:szCs w:val="28"/>
              </w:rPr>
              <w:t>stājas spēkā 2017.gada 1.janvārī.</w:t>
            </w:r>
          </w:p>
          <w:p w:rsidR="00FD2552" w:rsidRPr="006554D4" w:rsidRDefault="00FD2552" w:rsidP="00C44DB0">
            <w:pPr>
              <w:pStyle w:val="naisc"/>
              <w:spacing w:before="0" w:after="0"/>
              <w:jc w:val="both"/>
              <w:rPr>
                <w:sz w:val="28"/>
                <w:szCs w:val="28"/>
              </w:rPr>
            </w:pPr>
          </w:p>
          <w:p w:rsidR="00E104FC" w:rsidRPr="006554D4" w:rsidRDefault="00454669" w:rsidP="00C44DB0">
            <w:pPr>
              <w:pStyle w:val="naisc"/>
              <w:spacing w:before="0" w:after="0"/>
              <w:jc w:val="both"/>
              <w:rPr>
                <w:sz w:val="28"/>
                <w:szCs w:val="28"/>
              </w:rPr>
            </w:pPr>
            <w:r w:rsidRPr="006554D4">
              <w:rPr>
                <w:sz w:val="28"/>
                <w:szCs w:val="28"/>
              </w:rPr>
              <w:t xml:space="preserve">Maksu par Inspekcijas </w:t>
            </w:r>
            <w:r w:rsidR="00221B17" w:rsidRPr="006554D4">
              <w:rPr>
                <w:sz w:val="28"/>
                <w:szCs w:val="28"/>
              </w:rPr>
              <w:t xml:space="preserve">atļaujas un </w:t>
            </w:r>
            <w:r w:rsidRPr="006554D4">
              <w:rPr>
                <w:sz w:val="28"/>
                <w:szCs w:val="28"/>
              </w:rPr>
              <w:t xml:space="preserve">izziņas izsniegšanu </w:t>
            </w:r>
            <w:r w:rsidR="00690CEE" w:rsidRPr="006554D4">
              <w:rPr>
                <w:sz w:val="28"/>
                <w:szCs w:val="28"/>
              </w:rPr>
              <w:t xml:space="preserve">līdz Projekta spēkā stāšanās – 2017.gada 1.janvārim </w:t>
            </w:r>
            <w:r w:rsidRPr="006554D4">
              <w:rPr>
                <w:sz w:val="28"/>
                <w:szCs w:val="28"/>
              </w:rPr>
              <w:t xml:space="preserve">nosaka </w:t>
            </w:r>
            <w:r w:rsidR="00E104FC" w:rsidRPr="006554D4">
              <w:rPr>
                <w:sz w:val="28"/>
                <w:szCs w:val="28"/>
              </w:rPr>
              <w:t>saskaņā ar</w:t>
            </w:r>
            <w:r w:rsidRPr="006554D4">
              <w:rPr>
                <w:sz w:val="28"/>
                <w:szCs w:val="28"/>
              </w:rPr>
              <w:t xml:space="preserve"> </w:t>
            </w:r>
            <w:r w:rsidR="00E104FC" w:rsidRPr="006554D4">
              <w:rPr>
                <w:sz w:val="28"/>
                <w:szCs w:val="28"/>
              </w:rPr>
              <w:t>MK noteikumu Nr.8 14.punktu, kas nosaka, ka: „</w:t>
            </w:r>
            <w:r w:rsidR="00F242EF" w:rsidRPr="006554D4">
              <w:rPr>
                <w:sz w:val="28"/>
                <w:szCs w:val="28"/>
              </w:rPr>
              <w:t xml:space="preserve">Iesniedzējs sedz visas izmaksas, kas saistītas ar kultūras priekšmeta izvešanu no Latvijas vai ievešanu Latvijā (to skaitā ekspertīzes izmaksas un maksu par atļaujas izsniegšanu, kā arī par šo noteikumu </w:t>
            </w:r>
            <w:hyperlink r:id="rId8" w:anchor="p21" w:tgtFrame="_blank" w:history="1">
              <w:r w:rsidR="00F242EF" w:rsidRPr="006554D4">
                <w:rPr>
                  <w:sz w:val="28"/>
                  <w:szCs w:val="28"/>
                </w:rPr>
                <w:t>21.punktā</w:t>
              </w:r>
            </w:hyperlink>
            <w:r w:rsidR="00F242EF" w:rsidRPr="006554D4">
              <w:rPr>
                <w:sz w:val="28"/>
                <w:szCs w:val="28"/>
              </w:rPr>
              <w:t xml:space="preserve"> minētās izziņas izsniegšanu). Atļauju vai izziņu izsniedz tikai pēc tam, kad iesniedzējs ir samaksājis ar atļaujas vai izziņas izsniegšanu saistītos izdevumus. Maksas apmēru nosaka inspekcija un apstiprina kultūras ministrs.</w:t>
            </w:r>
            <w:r w:rsidR="00E104FC" w:rsidRPr="006554D4">
              <w:rPr>
                <w:sz w:val="28"/>
                <w:szCs w:val="28"/>
              </w:rPr>
              <w:t xml:space="preserve">” Ar Kultūras ministrijas 2003.gada 29.aprīļa rīkojumu Nr.57A „Valsts kultūras pieminekļu aizsardzības inspekcijas sniedzamo maksas pakalpojumu veidi un izcenojumi” ir apstiprināta maksa par Inspekcijas </w:t>
            </w:r>
            <w:r w:rsidR="009E49F2" w:rsidRPr="006554D4">
              <w:rPr>
                <w:sz w:val="28"/>
                <w:szCs w:val="28"/>
              </w:rPr>
              <w:t xml:space="preserve">atļaujas un </w:t>
            </w:r>
            <w:r w:rsidR="00E104FC" w:rsidRPr="006554D4">
              <w:rPr>
                <w:sz w:val="28"/>
                <w:szCs w:val="28"/>
              </w:rPr>
              <w:t>izziņas izsniegšanu.</w:t>
            </w:r>
          </w:p>
          <w:p w:rsidR="00FD2552" w:rsidRPr="006554D4" w:rsidRDefault="00FD2552" w:rsidP="00C44DB0">
            <w:pPr>
              <w:shd w:val="clear" w:color="auto" w:fill="FFFFFF"/>
              <w:jc w:val="both"/>
              <w:rPr>
                <w:rFonts w:ascii="Times New Roman" w:hAnsi="Times New Roman" w:cs="Times New Roman"/>
                <w:sz w:val="28"/>
                <w:szCs w:val="28"/>
              </w:rPr>
            </w:pPr>
          </w:p>
          <w:p w:rsidR="00AD55B5" w:rsidRDefault="00C47136" w:rsidP="00C44DB0">
            <w:pPr>
              <w:shd w:val="clear" w:color="auto" w:fill="FFFFFF"/>
              <w:jc w:val="both"/>
              <w:rPr>
                <w:rFonts w:ascii="Times New Roman" w:hAnsi="Times New Roman" w:cs="Times New Roman"/>
                <w:sz w:val="28"/>
                <w:szCs w:val="28"/>
              </w:rPr>
            </w:pPr>
            <w:r w:rsidRPr="006554D4">
              <w:rPr>
                <w:rFonts w:ascii="Times New Roman" w:hAnsi="Times New Roman" w:cs="Times New Roman"/>
                <w:sz w:val="28"/>
                <w:szCs w:val="28"/>
              </w:rPr>
              <w:t xml:space="preserve">Vienlaikus Inspekcija līdz 2017.gada 1.janvārim izstrādās Ministru kabineta noteikumu projektu „Valsts kultūras pieminekļu aizsardzības inspekcijas publisko maksas pakalpojumu cenrādis”, kurā būs noteikta maksa par </w:t>
            </w:r>
            <w:r w:rsidR="000A5304" w:rsidRPr="006554D4">
              <w:rPr>
                <w:rFonts w:ascii="Times New Roman" w:hAnsi="Times New Roman" w:cs="Times New Roman"/>
                <w:sz w:val="28"/>
                <w:szCs w:val="28"/>
              </w:rPr>
              <w:t xml:space="preserve">Projekta 24.punktā minēto </w:t>
            </w:r>
            <w:r w:rsidRPr="006554D4">
              <w:rPr>
                <w:rFonts w:ascii="Times New Roman" w:hAnsi="Times New Roman" w:cs="Times New Roman"/>
                <w:sz w:val="28"/>
                <w:szCs w:val="28"/>
              </w:rPr>
              <w:t>Inspekcijas izsniegto izziņu par mākslas un antikvāro priekšmetu izvešanu</w:t>
            </w:r>
            <w:r w:rsidR="00D6526E" w:rsidRPr="006554D4">
              <w:rPr>
                <w:rFonts w:ascii="Times New Roman" w:hAnsi="Times New Roman" w:cs="Times New Roman"/>
                <w:sz w:val="28"/>
                <w:szCs w:val="28"/>
              </w:rPr>
              <w:t>, ievērojot to, ka izziņas izsniegšana ir Inspekcijas sniegtais publiskais maksas pakalpojums</w:t>
            </w:r>
            <w:r w:rsidRPr="006554D4">
              <w:rPr>
                <w:rFonts w:ascii="Times New Roman" w:hAnsi="Times New Roman" w:cs="Times New Roman"/>
                <w:sz w:val="28"/>
                <w:szCs w:val="28"/>
              </w:rPr>
              <w:t>.</w:t>
            </w:r>
          </w:p>
          <w:p w:rsidR="006118D4" w:rsidRPr="006554D4" w:rsidRDefault="006118D4" w:rsidP="00C44DB0">
            <w:pPr>
              <w:shd w:val="clear" w:color="auto" w:fill="FFFFFF"/>
              <w:jc w:val="both"/>
              <w:rPr>
                <w:rFonts w:ascii="Times New Roman" w:hAnsi="Times New Roman" w:cs="Times New Roman"/>
                <w:sz w:val="28"/>
                <w:szCs w:val="28"/>
              </w:rPr>
            </w:pPr>
          </w:p>
          <w:p w:rsidR="00DD3772" w:rsidRPr="006554D4" w:rsidRDefault="006246BE" w:rsidP="00C44DB0">
            <w:pPr>
              <w:jc w:val="both"/>
              <w:rPr>
                <w:rFonts w:ascii="Times New Roman" w:hAnsi="Times New Roman" w:cs="Times New Roman"/>
                <w:sz w:val="28"/>
                <w:szCs w:val="28"/>
              </w:rPr>
            </w:pPr>
            <w:r w:rsidRPr="006554D4">
              <w:rPr>
                <w:rFonts w:ascii="Times New Roman" w:hAnsi="Times New Roman" w:cs="Times New Roman"/>
                <w:sz w:val="28"/>
                <w:szCs w:val="28"/>
              </w:rPr>
              <w:t>1</w:t>
            </w:r>
            <w:r w:rsidR="00F06071" w:rsidRPr="006554D4">
              <w:rPr>
                <w:rFonts w:ascii="Times New Roman" w:hAnsi="Times New Roman" w:cs="Times New Roman"/>
                <w:sz w:val="28"/>
                <w:szCs w:val="28"/>
              </w:rPr>
              <w:t>5</w:t>
            </w:r>
            <w:r w:rsidR="00DD3772" w:rsidRPr="006554D4">
              <w:rPr>
                <w:rFonts w:ascii="Times New Roman" w:hAnsi="Times New Roman" w:cs="Times New Roman"/>
                <w:sz w:val="28"/>
                <w:szCs w:val="28"/>
              </w:rPr>
              <w:t>. Projekta</w:t>
            </w:r>
            <w:r w:rsidR="00DD3772" w:rsidRPr="006554D4">
              <w:rPr>
                <w:rFonts w:ascii="Times New Roman" w:hAnsi="Times New Roman" w:cs="Times New Roman"/>
                <w:bCs/>
                <w:sz w:val="28"/>
                <w:szCs w:val="28"/>
              </w:rPr>
              <w:t xml:space="preserve"> </w:t>
            </w:r>
            <w:r w:rsidR="0051607E" w:rsidRPr="006554D4">
              <w:rPr>
                <w:rFonts w:ascii="Times New Roman" w:hAnsi="Times New Roman" w:cs="Times New Roman"/>
                <w:bCs/>
                <w:sz w:val="28"/>
                <w:szCs w:val="28"/>
              </w:rPr>
              <w:t>5</w:t>
            </w:r>
            <w:r w:rsidR="00DD3772" w:rsidRPr="006554D4">
              <w:rPr>
                <w:rFonts w:ascii="Times New Roman" w:hAnsi="Times New Roman" w:cs="Times New Roman"/>
                <w:bCs/>
                <w:sz w:val="28"/>
                <w:szCs w:val="28"/>
              </w:rPr>
              <w:t>.punkt</w:t>
            </w:r>
            <w:r w:rsidR="0051607E" w:rsidRPr="006554D4">
              <w:rPr>
                <w:rFonts w:ascii="Times New Roman" w:hAnsi="Times New Roman" w:cs="Times New Roman"/>
                <w:bCs/>
                <w:sz w:val="28"/>
                <w:szCs w:val="28"/>
              </w:rPr>
              <w:t>s</w:t>
            </w:r>
            <w:r w:rsidR="00DD3772" w:rsidRPr="006554D4">
              <w:rPr>
                <w:rFonts w:ascii="Times New Roman" w:hAnsi="Times New Roman" w:cs="Times New Roman"/>
                <w:bCs/>
                <w:sz w:val="28"/>
                <w:szCs w:val="28"/>
              </w:rPr>
              <w:t xml:space="preserve"> </w:t>
            </w:r>
            <w:r w:rsidR="0051607E" w:rsidRPr="006554D4">
              <w:rPr>
                <w:rFonts w:ascii="Times New Roman" w:hAnsi="Times New Roman" w:cs="Times New Roman"/>
                <w:bCs/>
                <w:sz w:val="28"/>
                <w:szCs w:val="28"/>
              </w:rPr>
              <w:t>nosaka, ka</w:t>
            </w:r>
            <w:r w:rsidR="00DD3772" w:rsidRPr="006554D4">
              <w:rPr>
                <w:rFonts w:ascii="Times New Roman" w:hAnsi="Times New Roman" w:cs="Times New Roman"/>
                <w:bCs/>
                <w:sz w:val="28"/>
                <w:szCs w:val="28"/>
              </w:rPr>
              <w:t xml:space="preserve"> </w:t>
            </w:r>
            <w:r w:rsidR="00622026" w:rsidRPr="006554D4">
              <w:rPr>
                <w:rFonts w:ascii="Times New Roman" w:hAnsi="Times New Roman" w:cs="Times New Roman"/>
                <w:bCs/>
                <w:sz w:val="28"/>
                <w:szCs w:val="28"/>
              </w:rPr>
              <w:t>Inspekcijas a</w:t>
            </w:r>
            <w:r w:rsidR="00622026" w:rsidRPr="006554D4">
              <w:rPr>
                <w:rFonts w:ascii="Times New Roman" w:eastAsia="Times New Roman" w:hAnsi="Times New Roman" w:cs="Times New Roman"/>
                <w:sz w:val="28"/>
                <w:szCs w:val="28"/>
              </w:rPr>
              <w:t xml:space="preserve">tļauja ir nepieciešama kultūras pieminekļu un to kultūras priekšmetu izvešanai, kuri atbilst šo noteikumu </w:t>
            </w:r>
            <w:hyperlink r:id="rId9" w:anchor="piel1" w:tgtFrame="_blank" w:history="1">
              <w:r w:rsidR="00622026" w:rsidRPr="006554D4">
                <w:rPr>
                  <w:rFonts w:ascii="Times New Roman" w:eastAsia="Times New Roman" w:hAnsi="Times New Roman" w:cs="Times New Roman"/>
                  <w:sz w:val="28"/>
                  <w:szCs w:val="28"/>
                </w:rPr>
                <w:t>1.pielikumā</w:t>
              </w:r>
            </w:hyperlink>
            <w:r w:rsidR="00622026" w:rsidRPr="006554D4">
              <w:rPr>
                <w:rFonts w:ascii="Times New Roman" w:eastAsia="Times New Roman" w:hAnsi="Times New Roman" w:cs="Times New Roman"/>
                <w:sz w:val="28"/>
                <w:szCs w:val="28"/>
              </w:rPr>
              <w:t xml:space="preserve"> minētajām kultūras priekšmetu kategorijām.</w:t>
            </w:r>
          </w:p>
          <w:p w:rsidR="00DA1355" w:rsidRPr="006554D4" w:rsidRDefault="00DA1355" w:rsidP="00C44DB0">
            <w:pPr>
              <w:shd w:val="clear" w:color="auto" w:fill="FFFFFF"/>
              <w:jc w:val="both"/>
              <w:rPr>
                <w:rFonts w:ascii="Times New Roman" w:hAnsi="Times New Roman" w:cs="Times New Roman"/>
                <w:sz w:val="28"/>
                <w:szCs w:val="28"/>
              </w:rPr>
            </w:pPr>
          </w:p>
          <w:p w:rsidR="007D5F2D" w:rsidRPr="006554D4" w:rsidRDefault="007D5F2D" w:rsidP="00C44DB0">
            <w:pPr>
              <w:shd w:val="clear" w:color="auto" w:fill="FFFFFF"/>
              <w:jc w:val="both"/>
              <w:rPr>
                <w:rFonts w:ascii="Times New Roman" w:hAnsi="Times New Roman" w:cs="Times New Roman"/>
                <w:sz w:val="28"/>
                <w:szCs w:val="28"/>
              </w:rPr>
            </w:pPr>
            <w:r w:rsidRPr="006554D4">
              <w:rPr>
                <w:rFonts w:ascii="Times New Roman" w:hAnsi="Times New Roman" w:cs="Times New Roman"/>
                <w:sz w:val="28"/>
                <w:szCs w:val="28"/>
              </w:rPr>
              <w:lastRenderedPageBreak/>
              <w:t xml:space="preserve">Praksē bieži rodas situācijas, kad, piemēram, valsts koncertorganizācijām, valsts un pašvaldību izglītības un kultūras iestādēm, privātpersonām, kā arī citām personām, izvedot mūzikas instrumentus no Latvijas uz noteiktu laika periodu ir nepieciešama Inspekcijas izsniegtā </w:t>
            </w:r>
            <w:r w:rsidR="00A61FC5" w:rsidRPr="006554D4">
              <w:rPr>
                <w:rFonts w:ascii="Times New Roman" w:hAnsi="Times New Roman" w:cs="Times New Roman"/>
                <w:sz w:val="28"/>
                <w:szCs w:val="28"/>
              </w:rPr>
              <w:t xml:space="preserve">atļauja kultūras priekšmetu izvešanai vai </w:t>
            </w:r>
            <w:r w:rsidRPr="006554D4">
              <w:rPr>
                <w:rFonts w:ascii="Times New Roman" w:hAnsi="Times New Roman" w:cs="Times New Roman"/>
                <w:sz w:val="28"/>
                <w:szCs w:val="28"/>
              </w:rPr>
              <w:t>izziņa</w:t>
            </w:r>
            <w:r w:rsidR="00A61FC5" w:rsidRPr="006554D4">
              <w:rPr>
                <w:rFonts w:ascii="Times New Roman" w:hAnsi="Times New Roman" w:cs="Times New Roman"/>
                <w:sz w:val="28"/>
                <w:szCs w:val="28"/>
              </w:rPr>
              <w:t>,</w:t>
            </w:r>
            <w:r w:rsidRPr="006554D4">
              <w:rPr>
                <w:rFonts w:ascii="Times New Roman" w:hAnsi="Times New Roman" w:cs="Times New Roman"/>
                <w:sz w:val="28"/>
                <w:szCs w:val="28"/>
              </w:rPr>
              <w:t xml:space="preserve"> lai pierādītu to, ka izvedamie mūzikas instrumenti neatbilst MK noteikumu Nr.8 1.pielikumā norādītajām mākslas un antikvāro priekšmetu kategorijām un tādēļ nav nepieciešama Inspekcijas atļauja kultūras priekšmetu izvešanai un pagaidu izvešanai no Latvijas.</w:t>
            </w:r>
          </w:p>
          <w:p w:rsidR="00DA1355" w:rsidRPr="006554D4" w:rsidRDefault="00DA1355" w:rsidP="00C44DB0">
            <w:pPr>
              <w:shd w:val="clear" w:color="auto" w:fill="FFFFFF"/>
              <w:jc w:val="both"/>
              <w:rPr>
                <w:rFonts w:ascii="Times New Roman" w:hAnsi="Times New Roman" w:cs="Times New Roman"/>
                <w:sz w:val="28"/>
                <w:szCs w:val="28"/>
              </w:rPr>
            </w:pPr>
          </w:p>
          <w:p w:rsidR="00E474F0" w:rsidRPr="006554D4" w:rsidRDefault="00E474F0" w:rsidP="00C44DB0">
            <w:pPr>
              <w:shd w:val="clear" w:color="auto" w:fill="FFFFFF"/>
              <w:jc w:val="both"/>
              <w:rPr>
                <w:rFonts w:ascii="Times New Roman" w:hAnsi="Times New Roman" w:cs="Times New Roman"/>
                <w:sz w:val="28"/>
                <w:szCs w:val="28"/>
              </w:rPr>
            </w:pPr>
            <w:r w:rsidRPr="006554D4">
              <w:rPr>
                <w:rFonts w:ascii="Times New Roman" w:hAnsi="Times New Roman" w:cs="Times New Roman"/>
                <w:sz w:val="28"/>
                <w:szCs w:val="28"/>
              </w:rPr>
              <w:t xml:space="preserve">Ievērojot to, ka </w:t>
            </w:r>
            <w:r w:rsidR="002E75C1" w:rsidRPr="006554D4">
              <w:rPr>
                <w:rFonts w:ascii="Times New Roman" w:hAnsi="Times New Roman" w:cs="Times New Roman"/>
                <w:sz w:val="28"/>
                <w:szCs w:val="28"/>
              </w:rPr>
              <w:t>I</w:t>
            </w:r>
            <w:r w:rsidRPr="006554D4">
              <w:rPr>
                <w:rFonts w:ascii="Times New Roman" w:hAnsi="Times New Roman" w:cs="Times New Roman"/>
                <w:sz w:val="28"/>
                <w:szCs w:val="28"/>
              </w:rPr>
              <w:t xml:space="preserve">nspekcijas Valsts aizsargājamo kultūras pieminekļu reģistrā valsts aizsargājamo kultūras pieminekļu statuss mūzikas instrumentiem ir noteiks tikai attiecībā uz ērģelēm, kuras ir vecākas par 50 gadiem, tad, lai atvieglotu citu mūzikas instrumentu brīvu pagaidu izvešanu no Latvijas, Projekta </w:t>
            </w:r>
            <w:r w:rsidR="000D7D0D" w:rsidRPr="006554D4">
              <w:rPr>
                <w:rFonts w:ascii="Times New Roman" w:hAnsi="Times New Roman" w:cs="Times New Roman"/>
                <w:sz w:val="28"/>
                <w:szCs w:val="28"/>
              </w:rPr>
              <w:t>1</w:t>
            </w:r>
            <w:r w:rsidR="0028405F" w:rsidRPr="006554D4">
              <w:rPr>
                <w:rFonts w:ascii="Times New Roman" w:hAnsi="Times New Roman" w:cs="Times New Roman"/>
                <w:sz w:val="28"/>
                <w:szCs w:val="28"/>
              </w:rPr>
              <w:t>7</w:t>
            </w:r>
            <w:r w:rsidRPr="006554D4">
              <w:rPr>
                <w:rFonts w:ascii="Times New Roman" w:hAnsi="Times New Roman" w:cs="Times New Roman"/>
                <w:sz w:val="28"/>
                <w:szCs w:val="28"/>
              </w:rPr>
              <w:t xml:space="preserve">.punkts nosaka izņēmumu attiecībā uz orķestra un </w:t>
            </w:r>
            <w:r w:rsidR="00870F86" w:rsidRPr="006554D4">
              <w:rPr>
                <w:rFonts w:ascii="Times New Roman" w:hAnsi="Times New Roman" w:cs="Times New Roman"/>
                <w:sz w:val="28"/>
                <w:szCs w:val="28"/>
              </w:rPr>
              <w:t>izpildītāju</w:t>
            </w:r>
            <w:r w:rsidRPr="006554D4">
              <w:rPr>
                <w:rFonts w:ascii="Times New Roman" w:hAnsi="Times New Roman" w:cs="Times New Roman"/>
                <w:sz w:val="28"/>
                <w:szCs w:val="28"/>
              </w:rPr>
              <w:t xml:space="preserve"> darba vajadzībām izmantotajiem mūzikas instrumentiem, nosakot, ka to </w:t>
            </w:r>
            <w:r w:rsidR="00222289" w:rsidRPr="006554D4">
              <w:rPr>
                <w:rFonts w:ascii="Times New Roman" w:eastAsia="Times New Roman" w:hAnsi="Times New Roman" w:cs="Times New Roman"/>
                <w:sz w:val="28"/>
                <w:szCs w:val="28"/>
              </w:rPr>
              <w:t>mūzikas instrumentu, kas</w:t>
            </w:r>
            <w:r w:rsidR="003931B3" w:rsidRPr="006554D4">
              <w:rPr>
                <w:rFonts w:ascii="Times New Roman" w:eastAsia="Times New Roman" w:hAnsi="Times New Roman" w:cs="Times New Roman"/>
                <w:sz w:val="28"/>
                <w:szCs w:val="28"/>
              </w:rPr>
              <w:t xml:space="preserve"> atbilst Projekta 1.pielikuma A8. un B9. kategorijās noteiktajiem kultūras priekšmetiem,</w:t>
            </w:r>
            <w:r w:rsidR="003931B3" w:rsidRPr="006554D4">
              <w:rPr>
                <w:rFonts w:ascii="Times New Roman" w:hAnsi="Times New Roman" w:cs="Times New Roman"/>
                <w:sz w:val="28"/>
                <w:szCs w:val="28"/>
              </w:rPr>
              <w:t xml:space="preserve"> </w:t>
            </w:r>
            <w:r w:rsidRPr="006554D4">
              <w:rPr>
                <w:rFonts w:ascii="Times New Roman" w:hAnsi="Times New Roman" w:cs="Times New Roman"/>
                <w:sz w:val="28"/>
                <w:szCs w:val="28"/>
                <w:u w:val="single"/>
              </w:rPr>
              <w:t xml:space="preserve">pagaidu izvešanu apliecina </w:t>
            </w:r>
            <w:r w:rsidR="00870F86" w:rsidRPr="006554D4">
              <w:rPr>
                <w:rFonts w:ascii="Times New Roman" w:hAnsi="Times New Roman" w:cs="Times New Roman"/>
                <w:sz w:val="28"/>
                <w:szCs w:val="28"/>
                <w:u w:val="single"/>
              </w:rPr>
              <w:t xml:space="preserve">attiecīgā </w:t>
            </w:r>
            <w:r w:rsidRPr="006554D4">
              <w:rPr>
                <w:rFonts w:ascii="Times New Roman" w:hAnsi="Times New Roman" w:cs="Times New Roman"/>
                <w:sz w:val="28"/>
                <w:szCs w:val="28"/>
                <w:u w:val="single"/>
              </w:rPr>
              <w:t xml:space="preserve">uzņēmuma administrācijas vai </w:t>
            </w:r>
            <w:r w:rsidR="00870F86" w:rsidRPr="006554D4">
              <w:rPr>
                <w:rFonts w:ascii="Times New Roman" w:hAnsi="Times New Roman" w:cs="Times New Roman"/>
                <w:sz w:val="28"/>
                <w:szCs w:val="28"/>
                <w:u w:val="single"/>
              </w:rPr>
              <w:t>izpildītāja</w:t>
            </w:r>
            <w:r w:rsidRPr="006554D4">
              <w:rPr>
                <w:rFonts w:ascii="Times New Roman" w:hAnsi="Times New Roman" w:cs="Times New Roman"/>
                <w:sz w:val="28"/>
                <w:szCs w:val="28"/>
                <w:u w:val="single"/>
              </w:rPr>
              <w:t xml:space="preserve"> sagatavotā</w:t>
            </w:r>
            <w:r w:rsidRPr="006554D4">
              <w:rPr>
                <w:rFonts w:ascii="Times New Roman" w:hAnsi="Times New Roman" w:cs="Times New Roman"/>
                <w:sz w:val="28"/>
                <w:szCs w:val="28"/>
              </w:rPr>
              <w:t xml:space="preserve"> </w:t>
            </w:r>
            <w:r w:rsidR="00417CFD" w:rsidRPr="006554D4">
              <w:rPr>
                <w:rFonts w:ascii="Times New Roman" w:hAnsi="Times New Roman" w:cs="Times New Roman"/>
                <w:sz w:val="28"/>
                <w:szCs w:val="28"/>
              </w:rPr>
              <w:t xml:space="preserve">mūzikas </w:t>
            </w:r>
            <w:r w:rsidRPr="006554D4">
              <w:rPr>
                <w:rFonts w:ascii="Times New Roman" w:hAnsi="Times New Roman" w:cs="Times New Roman"/>
                <w:sz w:val="28"/>
                <w:szCs w:val="28"/>
              </w:rPr>
              <w:t>instrumenta</w:t>
            </w:r>
            <w:r w:rsidRPr="006554D4">
              <w:rPr>
                <w:rFonts w:ascii="Times New Roman" w:hAnsi="Times New Roman" w:cs="Times New Roman"/>
                <w:sz w:val="28"/>
                <w:szCs w:val="28"/>
                <w:u w:val="single"/>
              </w:rPr>
              <w:t xml:space="preserve"> </w:t>
            </w:r>
            <w:r w:rsidRPr="006554D4">
              <w:rPr>
                <w:rFonts w:ascii="Times New Roman" w:hAnsi="Times New Roman" w:cs="Times New Roman"/>
                <w:sz w:val="28"/>
                <w:szCs w:val="28"/>
              </w:rPr>
              <w:t>izcelsmes dokumentācija</w:t>
            </w:r>
            <w:r w:rsidR="008A3F3B" w:rsidRPr="006554D4">
              <w:rPr>
                <w:rFonts w:ascii="Times New Roman" w:hAnsi="Times New Roman" w:cs="Times New Roman"/>
                <w:sz w:val="28"/>
                <w:szCs w:val="28"/>
              </w:rPr>
              <w:t>,</w:t>
            </w:r>
            <w:r w:rsidR="00590299" w:rsidRPr="006554D4">
              <w:rPr>
                <w:rFonts w:ascii="Times New Roman" w:hAnsi="Times New Roman" w:cs="Times New Roman"/>
                <w:sz w:val="28"/>
                <w:szCs w:val="28"/>
              </w:rPr>
              <w:t xml:space="preserve"> </w:t>
            </w:r>
            <w:r w:rsidR="008A3F3B" w:rsidRPr="006554D4">
              <w:rPr>
                <w:rFonts w:ascii="Times New Roman" w:eastAsia="Times New Roman" w:hAnsi="Times New Roman" w:cs="Times New Roman"/>
                <w:sz w:val="28"/>
                <w:szCs w:val="28"/>
              </w:rPr>
              <w:t>eksperta slēdziens vai cita dokumentācija, kas ietver informāciju par mūzikas instrumenta izcelsmi</w:t>
            </w:r>
            <w:r w:rsidR="00FE4A53" w:rsidRPr="006554D4">
              <w:rPr>
                <w:rFonts w:ascii="Times New Roman" w:eastAsia="Times New Roman" w:hAnsi="Times New Roman" w:cs="Times New Roman"/>
                <w:sz w:val="28"/>
                <w:szCs w:val="28"/>
              </w:rPr>
              <w:t>.</w:t>
            </w:r>
            <w:r w:rsidR="008A3F3B" w:rsidRPr="006554D4">
              <w:rPr>
                <w:rFonts w:ascii="Times New Roman" w:hAnsi="Times New Roman" w:cs="Times New Roman"/>
                <w:sz w:val="28"/>
                <w:szCs w:val="28"/>
              </w:rPr>
              <w:t xml:space="preserve"> </w:t>
            </w:r>
            <w:r w:rsidR="00FE4A53" w:rsidRPr="006554D4">
              <w:rPr>
                <w:rFonts w:ascii="Times New Roman" w:eastAsia="Times New Roman" w:hAnsi="Times New Roman" w:cs="Times New Roman"/>
                <w:sz w:val="28"/>
                <w:szCs w:val="28"/>
              </w:rPr>
              <w:t>J</w:t>
            </w:r>
            <w:r w:rsidR="004D6F35" w:rsidRPr="006554D4">
              <w:rPr>
                <w:rFonts w:ascii="Times New Roman" w:eastAsia="Times New Roman" w:hAnsi="Times New Roman" w:cs="Times New Roman"/>
                <w:sz w:val="28"/>
                <w:szCs w:val="28"/>
              </w:rPr>
              <w:t xml:space="preserve">a </w:t>
            </w:r>
            <w:r w:rsidR="00870F86" w:rsidRPr="006554D4">
              <w:rPr>
                <w:rFonts w:ascii="Times New Roman" w:eastAsia="Times New Roman" w:hAnsi="Times New Roman" w:cs="Times New Roman"/>
                <w:sz w:val="28"/>
                <w:szCs w:val="28"/>
              </w:rPr>
              <w:t>izpildītājam</w:t>
            </w:r>
            <w:r w:rsidR="004D6F35" w:rsidRPr="006554D4">
              <w:rPr>
                <w:rFonts w:ascii="Times New Roman" w:eastAsia="Times New Roman" w:hAnsi="Times New Roman" w:cs="Times New Roman"/>
                <w:sz w:val="28"/>
                <w:szCs w:val="28"/>
              </w:rPr>
              <w:t xml:space="preserve"> vai uzņēmuma administrācijai nav informācijas par mūzikas instrumenta izcelsmi</w:t>
            </w:r>
            <w:r w:rsidR="00272606" w:rsidRPr="006554D4">
              <w:rPr>
                <w:rFonts w:ascii="Times New Roman" w:eastAsia="Times New Roman" w:hAnsi="Times New Roman" w:cs="Times New Roman"/>
                <w:sz w:val="28"/>
                <w:szCs w:val="28"/>
              </w:rPr>
              <w:t>, to var noteikt attiecīgs</w:t>
            </w:r>
            <w:r w:rsidR="00FD396E" w:rsidRPr="006554D4">
              <w:rPr>
                <w:rFonts w:ascii="Times New Roman" w:eastAsia="Times New Roman" w:hAnsi="Times New Roman" w:cs="Times New Roman"/>
                <w:sz w:val="28"/>
                <w:szCs w:val="28"/>
              </w:rPr>
              <w:t xml:space="preserve"> nozares</w:t>
            </w:r>
            <w:r w:rsidR="00272606" w:rsidRPr="006554D4">
              <w:rPr>
                <w:rFonts w:ascii="Times New Roman" w:eastAsia="Times New Roman" w:hAnsi="Times New Roman" w:cs="Times New Roman"/>
                <w:sz w:val="28"/>
                <w:szCs w:val="28"/>
              </w:rPr>
              <w:t xml:space="preserve"> speciālists. </w:t>
            </w:r>
            <w:r w:rsidR="00870F86" w:rsidRPr="006554D4">
              <w:rPr>
                <w:rFonts w:ascii="Times New Roman" w:eastAsia="Times New Roman" w:hAnsi="Times New Roman" w:cs="Times New Roman"/>
                <w:sz w:val="28"/>
                <w:szCs w:val="28"/>
              </w:rPr>
              <w:t>Izpildītāja</w:t>
            </w:r>
            <w:r w:rsidR="00272606" w:rsidRPr="006554D4">
              <w:rPr>
                <w:rFonts w:ascii="Times New Roman" w:eastAsia="Times New Roman" w:hAnsi="Times New Roman" w:cs="Times New Roman"/>
                <w:sz w:val="28"/>
                <w:szCs w:val="28"/>
              </w:rPr>
              <w:t xml:space="preserve"> vai uzņēmuma administrācijas sagatavotā mūzikas instrumenta izcelsmes dokumentācija vai </w:t>
            </w:r>
            <w:r w:rsidR="00DB4719" w:rsidRPr="006554D4">
              <w:rPr>
                <w:rFonts w:ascii="Times New Roman" w:eastAsia="Times New Roman" w:hAnsi="Times New Roman" w:cs="Times New Roman"/>
                <w:sz w:val="28"/>
                <w:szCs w:val="28"/>
              </w:rPr>
              <w:t xml:space="preserve">nozares </w:t>
            </w:r>
            <w:r w:rsidR="00272606" w:rsidRPr="006554D4">
              <w:rPr>
                <w:rFonts w:ascii="Times New Roman" w:eastAsia="Times New Roman" w:hAnsi="Times New Roman" w:cs="Times New Roman"/>
                <w:sz w:val="28"/>
                <w:szCs w:val="28"/>
              </w:rPr>
              <w:t xml:space="preserve">speciālista slēdziens sagatavojams vienu reizi un turpmāk tas </w:t>
            </w:r>
            <w:r w:rsidR="000B3024" w:rsidRPr="006554D4">
              <w:rPr>
                <w:rFonts w:ascii="Times New Roman" w:eastAsia="Times New Roman" w:hAnsi="Times New Roman" w:cs="Times New Roman"/>
                <w:sz w:val="28"/>
                <w:szCs w:val="28"/>
              </w:rPr>
              <w:t xml:space="preserve">var </w:t>
            </w:r>
            <w:r w:rsidR="00272606" w:rsidRPr="006554D4">
              <w:rPr>
                <w:rFonts w:ascii="Times New Roman" w:eastAsia="Times New Roman" w:hAnsi="Times New Roman" w:cs="Times New Roman"/>
                <w:sz w:val="28"/>
                <w:szCs w:val="28"/>
              </w:rPr>
              <w:t>kalpo</w:t>
            </w:r>
            <w:r w:rsidR="000B3024" w:rsidRPr="006554D4">
              <w:rPr>
                <w:rFonts w:ascii="Times New Roman" w:eastAsia="Times New Roman" w:hAnsi="Times New Roman" w:cs="Times New Roman"/>
                <w:sz w:val="28"/>
                <w:szCs w:val="28"/>
              </w:rPr>
              <w:t>t</w:t>
            </w:r>
            <w:r w:rsidR="00272606" w:rsidRPr="006554D4">
              <w:rPr>
                <w:rFonts w:ascii="Times New Roman" w:eastAsia="Times New Roman" w:hAnsi="Times New Roman" w:cs="Times New Roman"/>
                <w:sz w:val="28"/>
                <w:szCs w:val="28"/>
              </w:rPr>
              <w:t xml:space="preserve"> kā </w:t>
            </w:r>
            <w:r w:rsidR="000B3024" w:rsidRPr="006554D4">
              <w:rPr>
                <w:rFonts w:ascii="Times New Roman" w:eastAsia="Times New Roman" w:hAnsi="Times New Roman" w:cs="Times New Roman"/>
                <w:sz w:val="28"/>
                <w:szCs w:val="28"/>
              </w:rPr>
              <w:t xml:space="preserve">mūzikas </w:t>
            </w:r>
            <w:r w:rsidR="00272606" w:rsidRPr="006554D4">
              <w:rPr>
                <w:rFonts w:ascii="Times New Roman" w:eastAsia="Times New Roman" w:hAnsi="Times New Roman" w:cs="Times New Roman"/>
                <w:sz w:val="28"/>
                <w:szCs w:val="28"/>
              </w:rPr>
              <w:t>instrumenta pase</w:t>
            </w:r>
            <w:r w:rsidR="008A3F3B" w:rsidRPr="006554D4">
              <w:rPr>
                <w:rFonts w:ascii="Times New Roman" w:hAnsi="Times New Roman" w:cs="Times New Roman"/>
                <w:sz w:val="28"/>
                <w:szCs w:val="28"/>
              </w:rPr>
              <w:t>,</w:t>
            </w:r>
            <w:r w:rsidR="001F41B6" w:rsidRPr="006554D4">
              <w:rPr>
                <w:rFonts w:ascii="Times New Roman" w:hAnsi="Times New Roman" w:cs="Times New Roman"/>
                <w:sz w:val="28"/>
                <w:szCs w:val="28"/>
              </w:rPr>
              <w:t xml:space="preserve"> </w:t>
            </w:r>
            <w:r w:rsidR="001F41B6" w:rsidRPr="006554D4">
              <w:rPr>
                <w:rFonts w:ascii="Times New Roman" w:eastAsia="Times New Roman" w:hAnsi="Times New Roman" w:cs="Times New Roman"/>
                <w:sz w:val="28"/>
                <w:szCs w:val="28"/>
              </w:rPr>
              <w:t xml:space="preserve">kas tiek uzrādīta </w:t>
            </w:r>
            <w:r w:rsidR="001F41B6" w:rsidRPr="006554D4">
              <w:rPr>
                <w:rFonts w:ascii="Times New Roman" w:eastAsia="Times New Roman" w:hAnsi="Times New Roman" w:cs="Times New Roman"/>
                <w:sz w:val="28"/>
                <w:szCs w:val="28"/>
              </w:rPr>
              <w:lastRenderedPageBreak/>
              <w:t>muitas iestādē bez Inspekcijas izsniegtiem izvešanas dokumentiem</w:t>
            </w:r>
            <w:r w:rsidRPr="006554D4">
              <w:rPr>
                <w:rFonts w:ascii="Times New Roman" w:hAnsi="Times New Roman" w:cs="Times New Roman"/>
                <w:sz w:val="28"/>
                <w:szCs w:val="28"/>
              </w:rPr>
              <w:t>.</w:t>
            </w:r>
          </w:p>
          <w:p w:rsidR="00DA1355" w:rsidRPr="006554D4" w:rsidRDefault="00DA1355" w:rsidP="00C44DB0">
            <w:pPr>
              <w:jc w:val="both"/>
              <w:rPr>
                <w:rFonts w:ascii="Times New Roman" w:hAnsi="Times New Roman" w:cs="Times New Roman"/>
                <w:sz w:val="28"/>
                <w:szCs w:val="28"/>
              </w:rPr>
            </w:pPr>
          </w:p>
          <w:p w:rsidR="00DD3772" w:rsidRPr="006554D4" w:rsidRDefault="006246BE" w:rsidP="00C44DB0">
            <w:pPr>
              <w:jc w:val="both"/>
              <w:rPr>
                <w:rFonts w:ascii="Times New Roman" w:eastAsia="Times New Roman" w:hAnsi="Times New Roman" w:cs="Times New Roman"/>
                <w:sz w:val="28"/>
                <w:szCs w:val="28"/>
              </w:rPr>
            </w:pPr>
            <w:r w:rsidRPr="006554D4">
              <w:rPr>
                <w:rFonts w:ascii="Times New Roman" w:hAnsi="Times New Roman" w:cs="Times New Roman"/>
                <w:sz w:val="28"/>
                <w:szCs w:val="28"/>
              </w:rPr>
              <w:t>1</w:t>
            </w:r>
            <w:r w:rsidR="00F06071" w:rsidRPr="006554D4">
              <w:rPr>
                <w:rFonts w:ascii="Times New Roman" w:hAnsi="Times New Roman" w:cs="Times New Roman"/>
                <w:sz w:val="28"/>
                <w:szCs w:val="28"/>
              </w:rPr>
              <w:t>6</w:t>
            </w:r>
            <w:r w:rsidR="00DA1355" w:rsidRPr="006554D4">
              <w:rPr>
                <w:rFonts w:ascii="Times New Roman" w:hAnsi="Times New Roman" w:cs="Times New Roman"/>
                <w:sz w:val="28"/>
                <w:szCs w:val="28"/>
              </w:rPr>
              <w:t>.  </w:t>
            </w:r>
            <w:r w:rsidR="00DD3772" w:rsidRPr="006554D4">
              <w:rPr>
                <w:rFonts w:ascii="Times New Roman" w:hAnsi="Times New Roman" w:cs="Times New Roman"/>
                <w:sz w:val="28"/>
                <w:szCs w:val="28"/>
              </w:rPr>
              <w:t xml:space="preserve">Ar 2013.gada 9.janvāra grozījumiem likuma „Par kultūras pieminekļu aizsardzību” </w:t>
            </w:r>
            <w:hyperlink r:id="rId10" w:anchor="p4" w:tgtFrame="_blank" w:history="1">
              <w:r w:rsidR="00DD3772" w:rsidRPr="006554D4">
                <w:rPr>
                  <w:rFonts w:ascii="Times New Roman" w:hAnsi="Times New Roman" w:cs="Times New Roman"/>
                  <w:sz w:val="28"/>
                  <w:szCs w:val="28"/>
                </w:rPr>
                <w:t>4.</w:t>
              </w:r>
            </w:hyperlink>
            <w:r w:rsidR="00DD3772" w:rsidRPr="006554D4">
              <w:rPr>
                <w:rFonts w:ascii="Times New Roman" w:hAnsi="Times New Roman" w:cs="Times New Roman"/>
                <w:sz w:val="28"/>
                <w:szCs w:val="28"/>
              </w:rPr>
              <w:t xml:space="preserve">pants tika papildināts ar tiesisko regulējumu attiecībā uz senlietām, kuras saskaņā ar šā likuma </w:t>
            </w:r>
            <w:hyperlink r:id="rId11" w:anchor="p7" w:tgtFrame="_blank" w:history="1">
              <w:r w:rsidR="00DD3772" w:rsidRPr="006554D4">
                <w:rPr>
                  <w:rFonts w:ascii="Times New Roman" w:hAnsi="Times New Roman" w:cs="Times New Roman"/>
                  <w:sz w:val="28"/>
                  <w:szCs w:val="28"/>
                </w:rPr>
                <w:t>7.panta</w:t>
              </w:r>
            </w:hyperlink>
            <w:r w:rsidR="00DD3772" w:rsidRPr="006554D4">
              <w:rPr>
                <w:rFonts w:ascii="Times New Roman" w:hAnsi="Times New Roman" w:cs="Times New Roman"/>
                <w:sz w:val="28"/>
                <w:szCs w:val="28"/>
              </w:rPr>
              <w:t xml:space="preserve"> ceturtās daļas noteikumiem pieder Latvijas valstij. Ievērojot minēto, </w:t>
            </w:r>
            <w:r w:rsidR="00502C4E" w:rsidRPr="006554D4">
              <w:rPr>
                <w:rFonts w:ascii="Times New Roman" w:hAnsi="Times New Roman" w:cs="Times New Roman"/>
                <w:sz w:val="28"/>
                <w:szCs w:val="28"/>
              </w:rPr>
              <w:t>Projekta</w:t>
            </w:r>
            <w:r w:rsidR="00DD3772" w:rsidRPr="006554D4">
              <w:rPr>
                <w:rFonts w:ascii="Times New Roman" w:hAnsi="Times New Roman" w:cs="Times New Roman"/>
                <w:sz w:val="28"/>
                <w:szCs w:val="28"/>
              </w:rPr>
              <w:t xml:space="preserve"> </w:t>
            </w:r>
            <w:r w:rsidR="007B356F" w:rsidRPr="006554D4">
              <w:rPr>
                <w:rFonts w:ascii="Times New Roman" w:hAnsi="Times New Roman" w:cs="Times New Roman"/>
                <w:sz w:val="28"/>
                <w:szCs w:val="28"/>
              </w:rPr>
              <w:t>2.punkts nosaka, ka a</w:t>
            </w:r>
            <w:r w:rsidR="007B356F" w:rsidRPr="006554D4">
              <w:rPr>
                <w:rFonts w:ascii="Times New Roman" w:eastAsia="Times New Roman" w:hAnsi="Times New Roman" w:cs="Times New Roman"/>
                <w:sz w:val="28"/>
                <w:szCs w:val="28"/>
              </w:rPr>
              <w:t xml:space="preserve">r </w:t>
            </w:r>
            <w:r w:rsidR="007B356F" w:rsidRPr="006554D4">
              <w:rPr>
                <w:rFonts w:ascii="Times New Roman" w:eastAsia="Times New Roman" w:hAnsi="Times New Roman" w:cs="Times New Roman"/>
                <w:i/>
                <w:sz w:val="28"/>
                <w:szCs w:val="28"/>
              </w:rPr>
              <w:t>kultūras priekšmetu izvešanu</w:t>
            </w:r>
            <w:r w:rsidR="007B356F" w:rsidRPr="006554D4">
              <w:rPr>
                <w:rFonts w:ascii="Times New Roman" w:eastAsia="Times New Roman" w:hAnsi="Times New Roman" w:cs="Times New Roman"/>
                <w:sz w:val="28"/>
                <w:szCs w:val="28"/>
              </w:rPr>
              <w:t xml:space="preserve"> šajos noteikumos saprotama kultūras priekšmetu pagaidu izvešana vai pilnīga izvešana, bet attiecībā uz kultūras pieminekļiem un </w:t>
            </w:r>
            <w:r w:rsidR="007B356F" w:rsidRPr="006554D4">
              <w:rPr>
                <w:rFonts w:ascii="Times New Roman" w:hAnsi="Times New Roman" w:cs="Times New Roman"/>
                <w:sz w:val="28"/>
                <w:szCs w:val="28"/>
              </w:rPr>
              <w:t>valstij piederoš</w:t>
            </w:r>
            <w:r w:rsidR="007D5F2D" w:rsidRPr="006554D4">
              <w:rPr>
                <w:rFonts w:ascii="Times New Roman" w:hAnsi="Times New Roman" w:cs="Times New Roman"/>
                <w:sz w:val="28"/>
                <w:szCs w:val="28"/>
              </w:rPr>
              <w:t>ajām</w:t>
            </w:r>
            <w:r w:rsidR="007B356F" w:rsidRPr="006554D4">
              <w:rPr>
                <w:rFonts w:ascii="Times New Roman" w:hAnsi="Times New Roman" w:cs="Times New Roman"/>
                <w:sz w:val="28"/>
                <w:szCs w:val="28"/>
              </w:rPr>
              <w:t xml:space="preserve"> senliet</w:t>
            </w:r>
            <w:r w:rsidR="007D5F2D" w:rsidRPr="006554D4">
              <w:rPr>
                <w:rFonts w:ascii="Times New Roman" w:hAnsi="Times New Roman" w:cs="Times New Roman"/>
                <w:sz w:val="28"/>
                <w:szCs w:val="28"/>
              </w:rPr>
              <w:t>ām</w:t>
            </w:r>
            <w:r w:rsidR="007B356F" w:rsidRPr="006554D4">
              <w:rPr>
                <w:rFonts w:ascii="Times New Roman" w:hAnsi="Times New Roman" w:cs="Times New Roman"/>
                <w:sz w:val="28"/>
                <w:szCs w:val="28"/>
              </w:rPr>
              <w:t xml:space="preserve"> (ar datējumu līdz 17.gadsimtam ieskaitot) (turpmāk – valstij piederoša senlieta) </w:t>
            </w:r>
            <w:r w:rsidR="00DA1355" w:rsidRPr="006554D4">
              <w:rPr>
                <w:rFonts w:ascii="Times New Roman" w:hAnsi="Times New Roman" w:cs="Times New Roman"/>
                <w:sz w:val="28"/>
                <w:szCs w:val="28"/>
              </w:rPr>
              <w:t>–</w:t>
            </w:r>
            <w:r w:rsidR="007B356F" w:rsidRPr="006554D4">
              <w:rPr>
                <w:rFonts w:ascii="Times New Roman" w:eastAsia="Times New Roman" w:hAnsi="Times New Roman" w:cs="Times New Roman"/>
                <w:sz w:val="28"/>
                <w:szCs w:val="28"/>
              </w:rPr>
              <w:t xml:space="preserve"> pagaidu izvešana.</w:t>
            </w:r>
          </w:p>
          <w:p w:rsidR="008B6BF9" w:rsidRPr="006554D4" w:rsidRDefault="008B6BF9" w:rsidP="00C44DB0">
            <w:pPr>
              <w:jc w:val="both"/>
              <w:rPr>
                <w:rFonts w:ascii="Times New Roman" w:eastAsia="Times New Roman" w:hAnsi="Times New Roman" w:cs="Times New Roman"/>
                <w:sz w:val="28"/>
                <w:szCs w:val="28"/>
              </w:rPr>
            </w:pPr>
          </w:p>
          <w:p w:rsidR="00EE49A1" w:rsidRPr="006554D4" w:rsidRDefault="008B6BF9" w:rsidP="00C44DB0">
            <w:pPr>
              <w:jc w:val="both"/>
              <w:rPr>
                <w:rFonts w:ascii="Times New Roman" w:hAnsi="Times New Roman" w:cs="Times New Roman"/>
                <w:sz w:val="28"/>
                <w:szCs w:val="28"/>
              </w:rPr>
            </w:pPr>
            <w:r w:rsidRPr="006554D4">
              <w:rPr>
                <w:rFonts w:ascii="Times New Roman" w:eastAsia="Times New Roman" w:hAnsi="Times New Roman" w:cs="Times New Roman"/>
                <w:sz w:val="28"/>
                <w:szCs w:val="28"/>
              </w:rPr>
              <w:t xml:space="preserve">17. Par Projekta noteikumu pārkāpumiem Inspekcijai ir tiesības </w:t>
            </w:r>
            <w:r w:rsidR="00E06EB6" w:rsidRPr="006554D4">
              <w:rPr>
                <w:rFonts w:ascii="Times New Roman" w:eastAsia="Times New Roman" w:hAnsi="Times New Roman" w:cs="Times New Roman"/>
                <w:sz w:val="28"/>
                <w:szCs w:val="28"/>
              </w:rPr>
              <w:t xml:space="preserve">personu </w:t>
            </w:r>
            <w:r w:rsidRPr="006554D4">
              <w:rPr>
                <w:rFonts w:ascii="Times New Roman" w:eastAsia="Times New Roman" w:hAnsi="Times New Roman" w:cs="Times New Roman"/>
                <w:sz w:val="28"/>
                <w:szCs w:val="28"/>
              </w:rPr>
              <w:t xml:space="preserve">saukt pie atbildības saskaņā ar Latvijas </w:t>
            </w:r>
            <w:r w:rsidR="00E06EB6" w:rsidRPr="006554D4">
              <w:rPr>
                <w:rFonts w:ascii="Times New Roman" w:eastAsia="Times New Roman" w:hAnsi="Times New Roman" w:cs="Times New Roman"/>
                <w:sz w:val="28"/>
                <w:szCs w:val="28"/>
              </w:rPr>
              <w:t>A</w:t>
            </w:r>
            <w:r w:rsidRPr="006554D4">
              <w:rPr>
                <w:rFonts w:ascii="Times New Roman" w:eastAsia="Times New Roman" w:hAnsi="Times New Roman" w:cs="Times New Roman"/>
                <w:sz w:val="28"/>
                <w:szCs w:val="28"/>
              </w:rPr>
              <w:t xml:space="preserve">dministratīvo pārkāpumu kodeksa </w:t>
            </w:r>
            <w:r w:rsidRPr="006554D4">
              <w:rPr>
                <w:rFonts w:ascii="Times New Roman" w:hAnsi="Times New Roman" w:cs="Times New Roman"/>
                <w:bCs/>
                <w:sz w:val="28"/>
                <w:szCs w:val="28"/>
              </w:rPr>
              <w:t>89.</w:t>
            </w:r>
            <w:r w:rsidRPr="006554D4">
              <w:rPr>
                <w:rFonts w:ascii="Times New Roman" w:hAnsi="Times New Roman" w:cs="Times New Roman"/>
                <w:bCs/>
                <w:sz w:val="28"/>
                <w:szCs w:val="28"/>
                <w:vertAlign w:val="superscript"/>
              </w:rPr>
              <w:t>6</w:t>
            </w:r>
            <w:r w:rsidRPr="006554D4">
              <w:rPr>
                <w:rStyle w:val="apple-converted-space"/>
                <w:rFonts w:ascii="Times New Roman" w:hAnsi="Times New Roman" w:cs="Times New Roman"/>
                <w:bCs/>
                <w:sz w:val="28"/>
                <w:szCs w:val="28"/>
              </w:rPr>
              <w:t> </w:t>
            </w:r>
            <w:r w:rsidRPr="006554D4">
              <w:rPr>
                <w:rFonts w:ascii="Times New Roman" w:hAnsi="Times New Roman" w:cs="Times New Roman"/>
                <w:bCs/>
                <w:sz w:val="28"/>
                <w:szCs w:val="28"/>
              </w:rPr>
              <w:t xml:space="preserve">pantu. Saskaņā ar </w:t>
            </w:r>
            <w:r w:rsidRPr="006554D4">
              <w:rPr>
                <w:rFonts w:ascii="Times New Roman" w:hAnsi="Times New Roman" w:cs="Times New Roman"/>
                <w:noProof/>
                <w:snapToGrid w:val="0"/>
                <w:sz w:val="28"/>
                <w:szCs w:val="28"/>
              </w:rPr>
              <w:t>Padomes Regulas (EK) Nr.116/2009 9.pantu Inpekcija ir uzraugošā institūcija, kura informē Komisiju par pasākumiem, kas tiek veikti piemērojot Padomes Regulu (EK) Nr.116/2009, kā arī nodrošina vajadzīgo pasākumu īstenošanu saistībā ar tās noteikumu pārkāpum</w:t>
            </w:r>
            <w:r w:rsidR="00F62A23" w:rsidRPr="006554D4">
              <w:rPr>
                <w:rFonts w:ascii="Times New Roman" w:hAnsi="Times New Roman" w:cs="Times New Roman"/>
                <w:noProof/>
                <w:snapToGrid w:val="0"/>
                <w:sz w:val="28"/>
                <w:szCs w:val="28"/>
              </w:rPr>
              <w:t>iem.</w:t>
            </w:r>
          </w:p>
        </w:tc>
      </w:tr>
      <w:tr w:rsidR="001072C0" w:rsidRPr="006554D4" w:rsidTr="00B638DD">
        <w:tc>
          <w:tcPr>
            <w:tcW w:w="399" w:type="pct"/>
            <w:tcBorders>
              <w:top w:val="outset" w:sz="6" w:space="0" w:color="auto"/>
              <w:left w:val="outset" w:sz="6" w:space="0" w:color="auto"/>
              <w:bottom w:val="outset" w:sz="6" w:space="0" w:color="auto"/>
              <w:right w:val="outset" w:sz="6" w:space="0" w:color="auto"/>
            </w:tcBorders>
          </w:tcPr>
          <w:p w:rsidR="001072C0" w:rsidRPr="006554D4" w:rsidRDefault="001072C0" w:rsidP="00C44DB0">
            <w:pPr>
              <w:pStyle w:val="naiskr"/>
              <w:spacing w:before="0" w:after="0"/>
              <w:jc w:val="center"/>
              <w:rPr>
                <w:sz w:val="28"/>
                <w:szCs w:val="28"/>
              </w:rPr>
            </w:pPr>
            <w:r w:rsidRPr="006554D4">
              <w:rPr>
                <w:sz w:val="28"/>
                <w:szCs w:val="28"/>
              </w:rPr>
              <w:lastRenderedPageBreak/>
              <w:t>3.</w:t>
            </w:r>
          </w:p>
        </w:tc>
        <w:tc>
          <w:tcPr>
            <w:tcW w:w="1720" w:type="pct"/>
            <w:tcBorders>
              <w:top w:val="outset" w:sz="6" w:space="0" w:color="auto"/>
              <w:left w:val="outset" w:sz="6" w:space="0" w:color="auto"/>
              <w:bottom w:val="outset" w:sz="6" w:space="0" w:color="auto"/>
              <w:right w:val="outset" w:sz="6" w:space="0" w:color="auto"/>
            </w:tcBorders>
          </w:tcPr>
          <w:p w:rsidR="001072C0" w:rsidRPr="006554D4" w:rsidRDefault="001072C0" w:rsidP="00C44DB0">
            <w:pPr>
              <w:pStyle w:val="naiskr"/>
              <w:spacing w:before="0" w:after="0"/>
              <w:rPr>
                <w:sz w:val="28"/>
                <w:szCs w:val="28"/>
              </w:rPr>
            </w:pPr>
            <w:r w:rsidRPr="006554D4">
              <w:rPr>
                <w:sz w:val="28"/>
                <w:szCs w:val="28"/>
              </w:rPr>
              <w:t> Projekta izstrādē iesaistītās  institūcijas</w:t>
            </w:r>
          </w:p>
        </w:tc>
        <w:tc>
          <w:tcPr>
            <w:tcW w:w="2881" w:type="pct"/>
            <w:tcBorders>
              <w:top w:val="outset" w:sz="6" w:space="0" w:color="auto"/>
              <w:left w:val="outset" w:sz="6" w:space="0" w:color="auto"/>
              <w:bottom w:val="outset" w:sz="6" w:space="0" w:color="auto"/>
              <w:right w:val="outset" w:sz="6" w:space="0" w:color="auto"/>
            </w:tcBorders>
          </w:tcPr>
          <w:p w:rsidR="001072C0" w:rsidRPr="006554D4" w:rsidRDefault="002E75C1" w:rsidP="00C44DB0">
            <w:pPr>
              <w:pStyle w:val="naiskr"/>
              <w:spacing w:before="0" w:after="0"/>
              <w:jc w:val="both"/>
              <w:rPr>
                <w:sz w:val="28"/>
                <w:szCs w:val="28"/>
              </w:rPr>
            </w:pPr>
            <w:r w:rsidRPr="006554D4">
              <w:rPr>
                <w:sz w:val="28"/>
                <w:szCs w:val="28"/>
              </w:rPr>
              <w:t>I</w:t>
            </w:r>
            <w:r w:rsidR="009D66B5" w:rsidRPr="006554D4">
              <w:rPr>
                <w:sz w:val="28"/>
                <w:szCs w:val="28"/>
              </w:rPr>
              <w:t>nspekcija</w:t>
            </w:r>
            <w:r w:rsidR="001072C0" w:rsidRPr="006554D4">
              <w:rPr>
                <w:sz w:val="28"/>
                <w:szCs w:val="28"/>
              </w:rPr>
              <w:t>, Kultūras ministrija.</w:t>
            </w:r>
          </w:p>
        </w:tc>
      </w:tr>
      <w:tr w:rsidR="001072C0" w:rsidRPr="006554D4" w:rsidTr="00B638DD">
        <w:trPr>
          <w:trHeight w:val="435"/>
        </w:trPr>
        <w:tc>
          <w:tcPr>
            <w:tcW w:w="399" w:type="pct"/>
            <w:tcBorders>
              <w:top w:val="outset" w:sz="6" w:space="0" w:color="auto"/>
              <w:left w:val="outset" w:sz="6" w:space="0" w:color="auto"/>
              <w:bottom w:val="outset" w:sz="6" w:space="0" w:color="auto"/>
              <w:right w:val="outset" w:sz="6" w:space="0" w:color="auto"/>
            </w:tcBorders>
          </w:tcPr>
          <w:p w:rsidR="001072C0" w:rsidRPr="006554D4" w:rsidRDefault="001072C0" w:rsidP="00C44DB0">
            <w:pPr>
              <w:pStyle w:val="naiskr"/>
              <w:spacing w:before="0" w:after="0"/>
              <w:jc w:val="center"/>
              <w:rPr>
                <w:sz w:val="28"/>
                <w:szCs w:val="28"/>
              </w:rPr>
            </w:pPr>
            <w:r w:rsidRPr="006554D4">
              <w:rPr>
                <w:sz w:val="28"/>
                <w:szCs w:val="28"/>
              </w:rPr>
              <w:t>4.</w:t>
            </w:r>
          </w:p>
        </w:tc>
        <w:tc>
          <w:tcPr>
            <w:tcW w:w="1720" w:type="pct"/>
            <w:tcBorders>
              <w:top w:val="outset" w:sz="6" w:space="0" w:color="auto"/>
              <w:left w:val="outset" w:sz="6" w:space="0" w:color="auto"/>
              <w:bottom w:val="outset" w:sz="6" w:space="0" w:color="auto"/>
              <w:right w:val="outset" w:sz="6" w:space="0" w:color="auto"/>
            </w:tcBorders>
          </w:tcPr>
          <w:p w:rsidR="001072C0" w:rsidRPr="006554D4" w:rsidRDefault="001072C0" w:rsidP="00C44DB0">
            <w:pPr>
              <w:pStyle w:val="naiskr"/>
              <w:spacing w:before="0" w:after="0"/>
              <w:rPr>
                <w:sz w:val="28"/>
                <w:szCs w:val="28"/>
              </w:rPr>
            </w:pPr>
            <w:r w:rsidRPr="006554D4">
              <w:rPr>
                <w:sz w:val="28"/>
                <w:szCs w:val="28"/>
              </w:rPr>
              <w:t>Cita informācija</w:t>
            </w:r>
          </w:p>
        </w:tc>
        <w:tc>
          <w:tcPr>
            <w:tcW w:w="2881" w:type="pct"/>
            <w:tcBorders>
              <w:top w:val="outset" w:sz="6" w:space="0" w:color="auto"/>
              <w:left w:val="outset" w:sz="6" w:space="0" w:color="auto"/>
              <w:bottom w:val="outset" w:sz="6" w:space="0" w:color="auto"/>
              <w:right w:val="outset" w:sz="6" w:space="0" w:color="auto"/>
            </w:tcBorders>
          </w:tcPr>
          <w:p w:rsidR="001072C0" w:rsidRPr="006554D4" w:rsidRDefault="001072C0" w:rsidP="00C44DB0">
            <w:pPr>
              <w:pStyle w:val="naiskr"/>
              <w:spacing w:before="0" w:after="0"/>
              <w:jc w:val="both"/>
              <w:rPr>
                <w:sz w:val="28"/>
                <w:szCs w:val="28"/>
              </w:rPr>
            </w:pPr>
            <w:r w:rsidRPr="006554D4">
              <w:rPr>
                <w:sz w:val="28"/>
                <w:szCs w:val="28"/>
              </w:rPr>
              <w:t>Nav</w:t>
            </w:r>
          </w:p>
        </w:tc>
      </w:tr>
    </w:tbl>
    <w:p w:rsidR="007059E4" w:rsidRPr="006554D4" w:rsidRDefault="007059E4" w:rsidP="00C44DB0">
      <w:pPr>
        <w:spacing w:after="0" w:line="240" w:lineRule="auto"/>
        <w:rPr>
          <w:rFonts w:ascii="Times New Roman" w:hAnsi="Times New Roman" w:cs="Times New Roman"/>
          <w:sz w:val="28"/>
          <w:szCs w:val="28"/>
        </w:rPr>
      </w:pPr>
    </w:p>
    <w:tbl>
      <w:tblPr>
        <w:tblStyle w:val="Reatabula"/>
        <w:tblW w:w="5000" w:type="pct"/>
        <w:tblLook w:val="04A0"/>
      </w:tblPr>
      <w:tblGrid>
        <w:gridCol w:w="721"/>
        <w:gridCol w:w="3215"/>
        <w:gridCol w:w="5351"/>
      </w:tblGrid>
      <w:tr w:rsidR="001072C0" w:rsidRPr="006554D4" w:rsidTr="00BC3F57">
        <w:tc>
          <w:tcPr>
            <w:tcW w:w="5000" w:type="pct"/>
            <w:gridSpan w:val="3"/>
            <w:shd w:val="clear" w:color="auto" w:fill="auto"/>
          </w:tcPr>
          <w:p w:rsidR="001072C0" w:rsidRPr="006554D4" w:rsidRDefault="001072C0" w:rsidP="00C44DB0">
            <w:pPr>
              <w:jc w:val="center"/>
              <w:rPr>
                <w:rFonts w:ascii="Times New Roman" w:hAnsi="Times New Roman" w:cs="Times New Roman"/>
                <w:b/>
                <w:sz w:val="28"/>
                <w:szCs w:val="28"/>
              </w:rPr>
            </w:pPr>
            <w:r w:rsidRPr="006554D4">
              <w:rPr>
                <w:rFonts w:ascii="Times New Roman" w:hAnsi="Times New Roman" w:cs="Times New Roman"/>
                <w:b/>
                <w:sz w:val="28"/>
                <w:szCs w:val="28"/>
              </w:rPr>
              <w:t>II. Tiesību akta projekta ietekme uz sabiedrību, tautsaimniecības attīstību un administratīvo slogu</w:t>
            </w:r>
          </w:p>
        </w:tc>
      </w:tr>
      <w:tr w:rsidR="001072C0" w:rsidRPr="006554D4" w:rsidTr="004914F9">
        <w:tc>
          <w:tcPr>
            <w:tcW w:w="388" w:type="pct"/>
            <w:tcBorders>
              <w:top w:val="outset" w:sz="6" w:space="0" w:color="auto"/>
              <w:left w:val="outset" w:sz="6" w:space="0" w:color="auto"/>
              <w:bottom w:val="outset" w:sz="6" w:space="0" w:color="auto"/>
              <w:right w:val="outset" w:sz="6" w:space="0" w:color="auto"/>
            </w:tcBorders>
            <w:shd w:val="clear" w:color="auto" w:fill="auto"/>
          </w:tcPr>
          <w:p w:rsidR="001072C0" w:rsidRPr="006554D4" w:rsidRDefault="001072C0" w:rsidP="00C44DB0">
            <w:pPr>
              <w:pStyle w:val="naiskr"/>
              <w:spacing w:before="0" w:after="0"/>
              <w:jc w:val="center"/>
              <w:rPr>
                <w:sz w:val="28"/>
                <w:szCs w:val="28"/>
              </w:rPr>
            </w:pPr>
            <w:r w:rsidRPr="006554D4">
              <w:rPr>
                <w:sz w:val="28"/>
                <w:szCs w:val="28"/>
              </w:rPr>
              <w:t>1.</w:t>
            </w:r>
          </w:p>
        </w:tc>
        <w:tc>
          <w:tcPr>
            <w:tcW w:w="1731" w:type="pct"/>
            <w:tcBorders>
              <w:top w:val="outset" w:sz="6" w:space="0" w:color="auto"/>
              <w:left w:val="outset" w:sz="6" w:space="0" w:color="auto"/>
              <w:bottom w:val="outset" w:sz="6" w:space="0" w:color="auto"/>
              <w:right w:val="outset" w:sz="6" w:space="0" w:color="auto"/>
            </w:tcBorders>
            <w:shd w:val="clear" w:color="auto" w:fill="auto"/>
          </w:tcPr>
          <w:p w:rsidR="001072C0" w:rsidRPr="006554D4" w:rsidRDefault="001072C0" w:rsidP="00C44DB0">
            <w:pPr>
              <w:pStyle w:val="naiskr"/>
              <w:spacing w:before="0" w:after="0"/>
              <w:rPr>
                <w:sz w:val="28"/>
                <w:szCs w:val="28"/>
              </w:rPr>
            </w:pPr>
            <w:r w:rsidRPr="006554D4">
              <w:rPr>
                <w:sz w:val="28"/>
                <w:szCs w:val="28"/>
              </w:rPr>
              <w:t>Sabiedrības mērķgrupas, kuras tiesiskais regulējums ietekmē vai varētu ietekmēt</w:t>
            </w:r>
          </w:p>
        </w:tc>
        <w:tc>
          <w:tcPr>
            <w:tcW w:w="2881" w:type="pct"/>
            <w:tcBorders>
              <w:top w:val="outset" w:sz="6" w:space="0" w:color="auto"/>
              <w:left w:val="outset" w:sz="6" w:space="0" w:color="auto"/>
              <w:bottom w:val="outset" w:sz="6" w:space="0" w:color="auto"/>
              <w:right w:val="outset" w:sz="6" w:space="0" w:color="auto"/>
            </w:tcBorders>
            <w:shd w:val="clear" w:color="auto" w:fill="auto"/>
          </w:tcPr>
          <w:p w:rsidR="00484CAA" w:rsidRPr="006554D4" w:rsidRDefault="00484CAA" w:rsidP="00C44DB0">
            <w:pPr>
              <w:pStyle w:val="naiskr"/>
              <w:spacing w:before="0" w:after="0"/>
              <w:ind w:right="-1"/>
              <w:jc w:val="both"/>
              <w:rPr>
                <w:iCs/>
                <w:sz w:val="28"/>
                <w:szCs w:val="28"/>
              </w:rPr>
            </w:pPr>
            <w:r w:rsidRPr="006554D4">
              <w:rPr>
                <w:iCs/>
                <w:sz w:val="28"/>
                <w:szCs w:val="28"/>
              </w:rPr>
              <w:t>Sabiedrības mērķgrupas ir:</w:t>
            </w:r>
          </w:p>
          <w:p w:rsidR="00484CAA" w:rsidRPr="006554D4" w:rsidRDefault="00484CAA" w:rsidP="00C44DB0">
            <w:pPr>
              <w:pStyle w:val="naiskr"/>
              <w:spacing w:before="0" w:after="0"/>
              <w:ind w:right="-1"/>
              <w:jc w:val="both"/>
              <w:rPr>
                <w:iCs/>
                <w:sz w:val="28"/>
                <w:szCs w:val="28"/>
              </w:rPr>
            </w:pPr>
            <w:r w:rsidRPr="006554D4">
              <w:rPr>
                <w:iCs/>
                <w:sz w:val="28"/>
                <w:szCs w:val="28"/>
              </w:rPr>
              <w:t xml:space="preserve">1) kultūras pieminekļu un valstij piederošo </w:t>
            </w:r>
            <w:r w:rsidRPr="006554D4">
              <w:rPr>
                <w:sz w:val="28"/>
                <w:szCs w:val="28"/>
              </w:rPr>
              <w:t>senlietu</w:t>
            </w:r>
            <w:r w:rsidRPr="006554D4">
              <w:rPr>
                <w:iCs/>
                <w:sz w:val="28"/>
                <w:szCs w:val="28"/>
              </w:rPr>
              <w:t xml:space="preserve"> īpašnieki, kuri pārvieto šos priekšmetus ārpus valsts robežām pagaidu izvešanai;</w:t>
            </w:r>
          </w:p>
          <w:p w:rsidR="009A411A" w:rsidRPr="006554D4" w:rsidRDefault="00484CAA" w:rsidP="00C44DB0">
            <w:pPr>
              <w:pStyle w:val="naiskr"/>
              <w:spacing w:before="0" w:after="0"/>
              <w:ind w:right="-1"/>
              <w:jc w:val="both"/>
              <w:rPr>
                <w:iCs/>
                <w:sz w:val="28"/>
                <w:szCs w:val="28"/>
              </w:rPr>
            </w:pPr>
            <w:r w:rsidRPr="006554D4">
              <w:rPr>
                <w:iCs/>
                <w:sz w:val="28"/>
                <w:szCs w:val="28"/>
              </w:rPr>
              <w:t xml:space="preserve">2) mākslas un antikvāro priekšmetu īpašnieki, valdītāji vai turētāji, kuri pārvieto </w:t>
            </w:r>
            <w:r w:rsidRPr="006554D4">
              <w:rPr>
                <w:iCs/>
                <w:sz w:val="28"/>
                <w:szCs w:val="28"/>
              </w:rPr>
              <w:lastRenderedPageBreak/>
              <w:t>kustamo īpašumu ārpus valsts robežām pagaidu un pilnīgai izvešanai.</w:t>
            </w:r>
          </w:p>
        </w:tc>
      </w:tr>
      <w:tr w:rsidR="00133154" w:rsidRPr="006554D4" w:rsidTr="004914F9">
        <w:tc>
          <w:tcPr>
            <w:tcW w:w="388" w:type="pct"/>
            <w:tcBorders>
              <w:top w:val="outset" w:sz="6" w:space="0" w:color="auto"/>
              <w:left w:val="outset" w:sz="6" w:space="0" w:color="auto"/>
              <w:bottom w:val="outset" w:sz="6" w:space="0" w:color="auto"/>
              <w:right w:val="outset" w:sz="6" w:space="0" w:color="auto"/>
            </w:tcBorders>
            <w:shd w:val="clear" w:color="auto" w:fill="auto"/>
          </w:tcPr>
          <w:p w:rsidR="00133154" w:rsidRPr="006554D4" w:rsidRDefault="00133154" w:rsidP="00C44DB0">
            <w:pPr>
              <w:pStyle w:val="naiskr"/>
              <w:spacing w:before="0" w:after="0"/>
              <w:jc w:val="center"/>
              <w:rPr>
                <w:sz w:val="28"/>
                <w:szCs w:val="28"/>
              </w:rPr>
            </w:pPr>
            <w:r w:rsidRPr="006554D4">
              <w:rPr>
                <w:sz w:val="28"/>
                <w:szCs w:val="28"/>
              </w:rPr>
              <w:lastRenderedPageBreak/>
              <w:t>2.</w:t>
            </w:r>
          </w:p>
        </w:tc>
        <w:tc>
          <w:tcPr>
            <w:tcW w:w="1731" w:type="pct"/>
            <w:tcBorders>
              <w:top w:val="outset" w:sz="6" w:space="0" w:color="auto"/>
              <w:left w:val="outset" w:sz="6" w:space="0" w:color="auto"/>
              <w:bottom w:val="outset" w:sz="6" w:space="0" w:color="auto"/>
              <w:right w:val="outset" w:sz="6" w:space="0" w:color="auto"/>
            </w:tcBorders>
            <w:shd w:val="clear" w:color="auto" w:fill="auto"/>
          </w:tcPr>
          <w:p w:rsidR="00133154" w:rsidRPr="006554D4" w:rsidRDefault="00133154" w:rsidP="00C44DB0">
            <w:pPr>
              <w:pStyle w:val="naiskr"/>
              <w:spacing w:before="0" w:after="0"/>
              <w:rPr>
                <w:sz w:val="28"/>
                <w:szCs w:val="28"/>
              </w:rPr>
            </w:pPr>
            <w:r w:rsidRPr="006554D4">
              <w:rPr>
                <w:sz w:val="28"/>
                <w:szCs w:val="28"/>
              </w:rPr>
              <w:t>Tiesiskā regulējuma ietekme uz tautsaimniecību un administratīvo slogu</w:t>
            </w:r>
          </w:p>
        </w:tc>
        <w:tc>
          <w:tcPr>
            <w:tcW w:w="2881" w:type="pct"/>
            <w:tcBorders>
              <w:top w:val="outset" w:sz="6" w:space="0" w:color="auto"/>
              <w:left w:val="outset" w:sz="6" w:space="0" w:color="auto"/>
              <w:bottom w:val="outset" w:sz="6" w:space="0" w:color="auto"/>
              <w:right w:val="outset" w:sz="6" w:space="0" w:color="auto"/>
            </w:tcBorders>
            <w:shd w:val="clear" w:color="auto" w:fill="auto"/>
          </w:tcPr>
          <w:p w:rsidR="00F152DF" w:rsidRPr="006554D4" w:rsidRDefault="00960C09" w:rsidP="00623FC0">
            <w:pPr>
              <w:ind w:right="-1"/>
              <w:jc w:val="both"/>
              <w:rPr>
                <w:rFonts w:ascii="Times New Roman" w:hAnsi="Times New Roman" w:cs="Times New Roman"/>
                <w:sz w:val="28"/>
                <w:szCs w:val="28"/>
              </w:rPr>
            </w:pPr>
            <w:r w:rsidRPr="006554D4">
              <w:rPr>
                <w:rFonts w:ascii="Times New Roman" w:hAnsi="Times New Roman" w:cs="Times New Roman"/>
                <w:sz w:val="28"/>
                <w:szCs w:val="28"/>
              </w:rPr>
              <w:t>Administratīvais slogs netiks palielināts.</w:t>
            </w:r>
          </w:p>
          <w:p w:rsidR="00165DDE" w:rsidRPr="006554D4" w:rsidRDefault="00165DDE" w:rsidP="00623FC0">
            <w:pPr>
              <w:ind w:right="-1"/>
              <w:jc w:val="both"/>
              <w:rPr>
                <w:rFonts w:ascii="Times New Roman" w:hAnsi="Times New Roman" w:cs="Times New Roman"/>
                <w:iCs/>
                <w:sz w:val="28"/>
                <w:szCs w:val="28"/>
              </w:rPr>
            </w:pPr>
            <w:r w:rsidRPr="006554D4">
              <w:rPr>
                <w:rFonts w:ascii="Times New Roman" w:hAnsi="Times New Roman" w:cs="Times New Roman"/>
                <w:sz w:val="28"/>
                <w:szCs w:val="28"/>
              </w:rPr>
              <w:t xml:space="preserve">Saskaņā ar Inspekcijas apkopotajiem statistikas datiem Inspekcija ir sagatavojusi un izsniegusi </w:t>
            </w:r>
            <w:r w:rsidRPr="006554D4">
              <w:rPr>
                <w:rFonts w:ascii="Times New Roman" w:hAnsi="Times New Roman" w:cs="Times New Roman"/>
                <w:sz w:val="28"/>
                <w:szCs w:val="28"/>
                <w:u w:val="single"/>
              </w:rPr>
              <w:t>atļaujas</w:t>
            </w:r>
            <w:r w:rsidRPr="006554D4">
              <w:rPr>
                <w:rFonts w:ascii="Times New Roman" w:hAnsi="Times New Roman" w:cs="Times New Roman"/>
                <w:sz w:val="28"/>
                <w:szCs w:val="28"/>
              </w:rPr>
              <w:t xml:space="preserve"> mākslas un antikvāro priekšmetu (kultūras priekšmetu) izvešanai un pagaidu izvešanai no Latvijas un kultūras pieminekļu un valstij piederošu senlietu pagaidu izvešanai no Latvijas: 2010.gadā – 153, 2011.gadā – 161, 2012.gadā – 178, un 2013.gadā – 163, 2014.gadā – 101, </w:t>
            </w:r>
            <w:r w:rsidRPr="006554D4">
              <w:rPr>
                <w:rFonts w:ascii="Times New Roman" w:hAnsi="Times New Roman" w:cs="Times New Roman"/>
                <w:sz w:val="28"/>
                <w:szCs w:val="28"/>
                <w:u w:val="single"/>
              </w:rPr>
              <w:t>2015.gadā – 77</w:t>
            </w:r>
            <w:r w:rsidRPr="006554D4">
              <w:rPr>
                <w:rFonts w:ascii="Times New Roman" w:hAnsi="Times New Roman" w:cs="Times New Roman"/>
                <w:sz w:val="28"/>
                <w:szCs w:val="28"/>
              </w:rPr>
              <w:t xml:space="preserve">, </w:t>
            </w:r>
            <w:r w:rsidRPr="006554D4">
              <w:rPr>
                <w:rFonts w:ascii="Times New Roman" w:hAnsi="Times New Roman" w:cs="Times New Roman"/>
                <w:sz w:val="28"/>
                <w:szCs w:val="28"/>
                <w:u w:val="single"/>
              </w:rPr>
              <w:t>2016.gada 8 mēnešos – 57</w:t>
            </w:r>
            <w:r w:rsidRPr="006554D4">
              <w:rPr>
                <w:rFonts w:ascii="Times New Roman" w:hAnsi="Times New Roman" w:cs="Times New Roman"/>
                <w:sz w:val="28"/>
                <w:szCs w:val="28"/>
              </w:rPr>
              <w:t>.</w:t>
            </w:r>
          </w:p>
          <w:p w:rsidR="00F152DF" w:rsidRPr="006554D4" w:rsidRDefault="00165DDE" w:rsidP="00623FC0">
            <w:pPr>
              <w:ind w:right="-1"/>
              <w:jc w:val="both"/>
              <w:rPr>
                <w:rFonts w:ascii="Times New Roman" w:hAnsi="Times New Roman" w:cs="Times New Roman"/>
                <w:sz w:val="28"/>
                <w:szCs w:val="28"/>
              </w:rPr>
            </w:pPr>
            <w:r w:rsidRPr="006554D4">
              <w:rPr>
                <w:rFonts w:ascii="Times New Roman" w:hAnsi="Times New Roman" w:cs="Times New Roman"/>
                <w:sz w:val="28"/>
                <w:szCs w:val="28"/>
              </w:rPr>
              <w:t>To skaitā Inspekcija 2015.gadā ir izsniegusi atļaujas mākslas un antikvāro priekšmetu (kultūras priekšmetu) izvešanai un pagaidu izvešanai no Latvijas un kultūras pieminekļu un valstij piederošo senlietu pagaidu izvešanai no Latvijas – 71 un atkārtotas atļaujas – 6.</w:t>
            </w:r>
          </w:p>
          <w:p w:rsidR="001A00BB" w:rsidRPr="006554D4" w:rsidRDefault="001A00BB" w:rsidP="00623FC0">
            <w:pPr>
              <w:ind w:right="-1"/>
              <w:jc w:val="both"/>
              <w:rPr>
                <w:rFonts w:ascii="Times New Roman" w:hAnsi="Times New Roman" w:cs="Times New Roman"/>
                <w:sz w:val="28"/>
                <w:szCs w:val="28"/>
              </w:rPr>
            </w:pPr>
            <w:r w:rsidRPr="006554D4">
              <w:rPr>
                <w:rFonts w:ascii="Times New Roman" w:hAnsi="Times New Roman" w:cs="Times New Roman"/>
                <w:iCs/>
                <w:sz w:val="28"/>
                <w:szCs w:val="28"/>
              </w:rPr>
              <w:t>Atvieglota kārtība mūzikas instrumentu īpašniekiem, valdītājiem vai turētājiem, ja nepieciešama pagaidu izvešana mūzikas instrumentiem orķestra un izpildītāju darba vajadzībām, nosakot, ka šādos gadījumos nav nepieciešama Inspekcijas atļauja kultūras priekšmetu pagaidu izvešanai.</w:t>
            </w:r>
          </w:p>
        </w:tc>
      </w:tr>
      <w:tr w:rsidR="00133154" w:rsidRPr="006554D4" w:rsidTr="004914F9">
        <w:tc>
          <w:tcPr>
            <w:tcW w:w="388" w:type="pct"/>
            <w:tcBorders>
              <w:top w:val="outset" w:sz="6" w:space="0" w:color="auto"/>
              <w:left w:val="outset" w:sz="6" w:space="0" w:color="auto"/>
              <w:bottom w:val="outset" w:sz="6" w:space="0" w:color="auto"/>
              <w:right w:val="outset" w:sz="6" w:space="0" w:color="auto"/>
            </w:tcBorders>
            <w:shd w:val="clear" w:color="auto" w:fill="auto"/>
          </w:tcPr>
          <w:p w:rsidR="00133154" w:rsidRPr="006554D4" w:rsidRDefault="00133154" w:rsidP="00C44DB0">
            <w:pPr>
              <w:pStyle w:val="naiskr"/>
              <w:spacing w:before="0" w:after="0"/>
              <w:jc w:val="center"/>
              <w:rPr>
                <w:sz w:val="28"/>
                <w:szCs w:val="28"/>
              </w:rPr>
            </w:pPr>
            <w:r w:rsidRPr="006554D4">
              <w:rPr>
                <w:sz w:val="28"/>
                <w:szCs w:val="28"/>
              </w:rPr>
              <w:t>3.</w:t>
            </w:r>
          </w:p>
        </w:tc>
        <w:tc>
          <w:tcPr>
            <w:tcW w:w="1731" w:type="pct"/>
            <w:tcBorders>
              <w:top w:val="outset" w:sz="6" w:space="0" w:color="auto"/>
              <w:left w:val="outset" w:sz="6" w:space="0" w:color="auto"/>
              <w:bottom w:val="outset" w:sz="6" w:space="0" w:color="auto"/>
              <w:right w:val="outset" w:sz="6" w:space="0" w:color="auto"/>
            </w:tcBorders>
            <w:shd w:val="clear" w:color="auto" w:fill="auto"/>
          </w:tcPr>
          <w:p w:rsidR="00133154" w:rsidRPr="006554D4" w:rsidRDefault="00133154" w:rsidP="00C44DB0">
            <w:pPr>
              <w:pStyle w:val="naiskr"/>
              <w:spacing w:before="0" w:after="0"/>
              <w:jc w:val="both"/>
              <w:rPr>
                <w:sz w:val="28"/>
                <w:szCs w:val="28"/>
              </w:rPr>
            </w:pPr>
            <w:r w:rsidRPr="006554D4">
              <w:rPr>
                <w:sz w:val="28"/>
                <w:szCs w:val="28"/>
              </w:rPr>
              <w:t>Administratīvo izmaksu monetārs novērtējums</w:t>
            </w:r>
          </w:p>
        </w:tc>
        <w:tc>
          <w:tcPr>
            <w:tcW w:w="2881" w:type="pct"/>
            <w:tcBorders>
              <w:top w:val="outset" w:sz="6" w:space="0" w:color="auto"/>
              <w:left w:val="outset" w:sz="6" w:space="0" w:color="auto"/>
              <w:bottom w:val="outset" w:sz="6" w:space="0" w:color="auto"/>
              <w:right w:val="outset" w:sz="6" w:space="0" w:color="auto"/>
            </w:tcBorders>
            <w:shd w:val="clear" w:color="auto" w:fill="auto"/>
          </w:tcPr>
          <w:p w:rsidR="004F4A6E" w:rsidRPr="006554D4" w:rsidRDefault="00960C09" w:rsidP="00623FC0">
            <w:pPr>
              <w:ind w:right="-1"/>
              <w:jc w:val="both"/>
              <w:rPr>
                <w:rFonts w:ascii="Times New Roman" w:eastAsia="Times New Roman" w:hAnsi="Times New Roman" w:cs="Times New Roman"/>
                <w:sz w:val="28"/>
                <w:szCs w:val="28"/>
                <w:lang w:eastAsia="lv-LV"/>
              </w:rPr>
            </w:pPr>
            <w:r w:rsidRPr="006554D4">
              <w:rPr>
                <w:rFonts w:ascii="Times New Roman" w:eastAsia="Calibri" w:hAnsi="Times New Roman" w:cs="Times New Roman"/>
                <w:sz w:val="28"/>
                <w:szCs w:val="28"/>
              </w:rPr>
              <w:t>Administratīvās izmaksas nepalielināsies.</w:t>
            </w:r>
          </w:p>
          <w:p w:rsidR="00484CAA" w:rsidRPr="006554D4" w:rsidRDefault="00484CAA" w:rsidP="00623FC0">
            <w:pPr>
              <w:ind w:right="-1"/>
              <w:jc w:val="both"/>
              <w:rPr>
                <w:rFonts w:ascii="Times New Roman" w:eastAsia="Times New Roman" w:hAnsi="Times New Roman" w:cs="Times New Roman"/>
                <w:sz w:val="28"/>
                <w:szCs w:val="28"/>
                <w:lang w:eastAsia="lv-LV"/>
              </w:rPr>
            </w:pPr>
            <w:r w:rsidRPr="006554D4">
              <w:rPr>
                <w:rFonts w:ascii="Times New Roman" w:eastAsia="Times New Roman" w:hAnsi="Times New Roman" w:cs="Times New Roman"/>
                <w:sz w:val="28"/>
                <w:szCs w:val="28"/>
                <w:lang w:eastAsia="lv-LV"/>
              </w:rPr>
              <w:t xml:space="preserve">Pamatojoties uz likuma „Par kultūras pieminekļu aizsardzību” grozījumiem (pieņemti Saeimā 2016.gada 7.aprīlī, spēkā no 2017.gada 1.janvāra) un likuma „Par nodokļiem un nodevām” grozījumiem (pieņemti Saeimā 2016.gada 21.aprīlī, spēkā no 2017.gada 1.janvāra) noteikta nodeva </w:t>
            </w:r>
            <w:r w:rsidRPr="006554D4">
              <w:rPr>
                <w:rFonts w:ascii="Times New Roman" w:hAnsi="Times New Roman" w:cs="Times New Roman"/>
                <w:sz w:val="28"/>
                <w:szCs w:val="28"/>
              </w:rPr>
              <w:t>par Valsts kultūras pieminekļu aizsardzības inspekcijas atļaujas izsniegšanu kultūras pieminekļu, tajā skaitā valstij piederošo senlietu, pagaidu izvešanai, kā arī mākslas un antikvāro priekšmetu izvešanai vai pagaidu izvešanai no Latvijas Republikas.</w:t>
            </w:r>
          </w:p>
          <w:p w:rsidR="00A00397" w:rsidRPr="006554D4" w:rsidRDefault="00F32AED" w:rsidP="00623FC0">
            <w:pPr>
              <w:ind w:right="-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Valsts nodevas</w:t>
            </w:r>
            <w:r w:rsidR="00A00397" w:rsidRPr="006554D4">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apmēra</w:t>
            </w:r>
            <w:r w:rsidR="00A00397" w:rsidRPr="006554D4">
              <w:rPr>
                <w:rFonts w:ascii="Times New Roman" w:eastAsia="Times New Roman" w:hAnsi="Times New Roman" w:cs="Times New Roman"/>
                <w:sz w:val="28"/>
                <w:szCs w:val="28"/>
                <w:lang w:eastAsia="lv-LV"/>
              </w:rPr>
              <w:t xml:space="preserve"> aprēķins i</w:t>
            </w:r>
            <w:r w:rsidR="002E0335" w:rsidRPr="006554D4">
              <w:rPr>
                <w:rFonts w:ascii="Times New Roman" w:eastAsia="Times New Roman" w:hAnsi="Times New Roman" w:cs="Times New Roman"/>
                <w:sz w:val="28"/>
                <w:szCs w:val="28"/>
                <w:lang w:eastAsia="lv-LV"/>
              </w:rPr>
              <w:t xml:space="preserve">etverts Ministru kabineta </w:t>
            </w:r>
            <w:r w:rsidR="002306B9" w:rsidRPr="006554D4">
              <w:rPr>
                <w:rFonts w:ascii="Times New Roman" w:eastAsia="Times New Roman" w:hAnsi="Times New Roman" w:cs="Times New Roman"/>
                <w:sz w:val="28"/>
                <w:szCs w:val="28"/>
                <w:lang w:eastAsia="lv-LV"/>
              </w:rPr>
              <w:t xml:space="preserve">2016.gada 1.novembra </w:t>
            </w:r>
            <w:r w:rsidR="002E0335" w:rsidRPr="006554D4">
              <w:rPr>
                <w:rFonts w:ascii="Times New Roman" w:eastAsia="Times New Roman" w:hAnsi="Times New Roman" w:cs="Times New Roman"/>
                <w:sz w:val="28"/>
                <w:szCs w:val="28"/>
                <w:lang w:eastAsia="lv-LV"/>
              </w:rPr>
              <w:lastRenderedPageBreak/>
              <w:t xml:space="preserve">noteikumu </w:t>
            </w:r>
            <w:r w:rsidR="002306B9" w:rsidRPr="006554D4">
              <w:rPr>
                <w:rFonts w:ascii="Times New Roman" w:eastAsia="Times New Roman" w:hAnsi="Times New Roman" w:cs="Times New Roman"/>
                <w:sz w:val="28"/>
                <w:szCs w:val="28"/>
                <w:lang w:eastAsia="lv-LV"/>
              </w:rPr>
              <w:t xml:space="preserve">Nr.708 </w:t>
            </w:r>
            <w:r w:rsidR="002E0335" w:rsidRPr="006554D4">
              <w:rPr>
                <w:rFonts w:ascii="Times New Roman" w:eastAsia="Times New Roman" w:hAnsi="Times New Roman" w:cs="Times New Roman"/>
                <w:sz w:val="28"/>
                <w:szCs w:val="28"/>
                <w:lang w:eastAsia="lv-LV"/>
              </w:rPr>
              <w:t>„</w:t>
            </w:r>
            <w:r w:rsidR="00B16CDB" w:rsidRPr="006554D4">
              <w:rPr>
                <w:rFonts w:ascii="Times New Roman" w:hAnsi="Times New Roman" w:cs="Times New Roman"/>
                <w:sz w:val="28"/>
                <w:szCs w:val="28"/>
              </w:rPr>
              <w:t>Noteikumi par valsts nodevu par kultūras pieminekļu, tajā skaitā valstij piederošo senlietu, pagaidu izvešanu un mākslas un antikvāro priekšmetu</w:t>
            </w:r>
            <w:r w:rsidR="00E85B99" w:rsidRPr="006554D4">
              <w:rPr>
                <w:rFonts w:ascii="Times New Roman" w:hAnsi="Times New Roman" w:cs="Times New Roman"/>
                <w:sz w:val="28"/>
                <w:szCs w:val="28"/>
              </w:rPr>
              <w:t xml:space="preserve"> pilnīgu</w:t>
            </w:r>
            <w:r w:rsidR="00B16CDB" w:rsidRPr="006554D4">
              <w:rPr>
                <w:rFonts w:ascii="Times New Roman" w:hAnsi="Times New Roman" w:cs="Times New Roman"/>
                <w:sz w:val="28"/>
                <w:szCs w:val="28"/>
              </w:rPr>
              <w:t xml:space="preserve"> izvešanu un pagaidu izvešanu no Latvijas</w:t>
            </w:r>
            <w:r w:rsidR="00A00397" w:rsidRPr="006554D4">
              <w:rPr>
                <w:rFonts w:ascii="Times New Roman" w:eastAsia="Times New Roman" w:hAnsi="Times New Roman" w:cs="Times New Roman"/>
                <w:sz w:val="28"/>
                <w:szCs w:val="28"/>
                <w:lang w:eastAsia="lv-LV"/>
              </w:rPr>
              <w:t>” sākotnējās i</w:t>
            </w:r>
            <w:r w:rsidR="002E0335" w:rsidRPr="006554D4">
              <w:rPr>
                <w:rFonts w:ascii="Times New Roman" w:eastAsia="Times New Roman" w:hAnsi="Times New Roman" w:cs="Times New Roman"/>
                <w:sz w:val="28"/>
                <w:szCs w:val="28"/>
                <w:lang w:eastAsia="lv-LV"/>
              </w:rPr>
              <w:t xml:space="preserve">etekmes </w:t>
            </w:r>
            <w:r w:rsidR="003117EE" w:rsidRPr="006554D4">
              <w:rPr>
                <w:rFonts w:ascii="Times New Roman" w:eastAsia="Times New Roman" w:hAnsi="Times New Roman" w:cs="Times New Roman"/>
                <w:sz w:val="28"/>
                <w:szCs w:val="28"/>
                <w:lang w:eastAsia="lv-LV"/>
              </w:rPr>
              <w:t xml:space="preserve">novērtējuma </w:t>
            </w:r>
            <w:r w:rsidR="002E0335" w:rsidRPr="006554D4">
              <w:rPr>
                <w:rFonts w:ascii="Times New Roman" w:eastAsia="Times New Roman" w:hAnsi="Times New Roman" w:cs="Times New Roman"/>
                <w:sz w:val="28"/>
                <w:szCs w:val="28"/>
                <w:lang w:eastAsia="lv-LV"/>
              </w:rPr>
              <w:t>ziņojuma (anotācijas</w:t>
            </w:r>
            <w:r w:rsidR="00A00397" w:rsidRPr="006554D4">
              <w:rPr>
                <w:rFonts w:ascii="Times New Roman" w:eastAsia="Times New Roman" w:hAnsi="Times New Roman" w:cs="Times New Roman"/>
                <w:sz w:val="28"/>
                <w:szCs w:val="28"/>
                <w:lang w:eastAsia="lv-LV"/>
              </w:rPr>
              <w:t>) 1. un 2.pielikumā.</w:t>
            </w:r>
          </w:p>
          <w:p w:rsidR="004F4A6E" w:rsidRPr="006554D4" w:rsidRDefault="00676450" w:rsidP="00623FC0">
            <w:pPr>
              <w:ind w:right="-1"/>
              <w:jc w:val="both"/>
              <w:rPr>
                <w:rFonts w:ascii="Times New Roman" w:hAnsi="Times New Roman" w:cs="Times New Roman"/>
                <w:sz w:val="28"/>
                <w:szCs w:val="28"/>
              </w:rPr>
            </w:pPr>
            <w:r w:rsidRPr="006554D4">
              <w:rPr>
                <w:rFonts w:ascii="Times New Roman" w:hAnsi="Times New Roman" w:cs="Times New Roman"/>
                <w:sz w:val="28"/>
                <w:szCs w:val="28"/>
              </w:rPr>
              <w:t xml:space="preserve">Praksē </w:t>
            </w:r>
            <w:r w:rsidR="00626C22" w:rsidRPr="006554D4">
              <w:rPr>
                <w:rFonts w:ascii="Times New Roman" w:hAnsi="Times New Roman" w:cs="Times New Roman"/>
                <w:sz w:val="28"/>
                <w:szCs w:val="28"/>
              </w:rPr>
              <w:t>samaksa</w:t>
            </w:r>
            <w:r w:rsidRPr="006554D4">
              <w:rPr>
                <w:rFonts w:ascii="Times New Roman" w:hAnsi="Times New Roman" w:cs="Times New Roman"/>
                <w:sz w:val="28"/>
                <w:szCs w:val="28"/>
              </w:rPr>
              <w:t xml:space="preserve"> par </w:t>
            </w:r>
            <w:r w:rsidRPr="006554D4">
              <w:rPr>
                <w:rFonts w:ascii="Times New Roman" w:hAnsi="Times New Roman" w:cs="Times New Roman"/>
                <w:iCs/>
                <w:sz w:val="28"/>
                <w:szCs w:val="28"/>
              </w:rPr>
              <w:t xml:space="preserve">Inspekcijas atļaujas izsniegšanu kultūras priekšmetu pagaidu izvešanai vai pilnīgai izvešanai </w:t>
            </w:r>
            <w:r w:rsidRPr="006554D4">
              <w:rPr>
                <w:rFonts w:ascii="Times New Roman" w:hAnsi="Times New Roman" w:cs="Times New Roman"/>
                <w:sz w:val="28"/>
                <w:szCs w:val="28"/>
              </w:rPr>
              <w:t>tiek piemērota no 2003.gada.</w:t>
            </w:r>
          </w:p>
          <w:p w:rsidR="004F4A6E" w:rsidRPr="006554D4" w:rsidRDefault="00055819" w:rsidP="00623FC0">
            <w:pPr>
              <w:ind w:right="-1"/>
              <w:jc w:val="both"/>
              <w:rPr>
                <w:rFonts w:ascii="Times New Roman" w:hAnsi="Times New Roman" w:cs="Times New Roman"/>
                <w:sz w:val="28"/>
                <w:szCs w:val="28"/>
              </w:rPr>
            </w:pPr>
            <w:r w:rsidRPr="006554D4">
              <w:rPr>
                <w:rFonts w:ascii="Times New Roman" w:eastAsia="Calibri" w:hAnsi="Times New Roman" w:cs="Times New Roman"/>
                <w:sz w:val="28"/>
                <w:szCs w:val="28"/>
              </w:rPr>
              <w:t>Administratīvās izmaksas fiziskām personām un juridiskām personām nepalielināsies.</w:t>
            </w:r>
          </w:p>
          <w:p w:rsidR="00133154" w:rsidRPr="006554D4" w:rsidRDefault="00055819" w:rsidP="00623FC0">
            <w:pPr>
              <w:ind w:right="-1"/>
              <w:jc w:val="both"/>
              <w:rPr>
                <w:rFonts w:ascii="Times New Roman" w:hAnsi="Times New Roman" w:cs="Times New Roman"/>
                <w:sz w:val="28"/>
                <w:szCs w:val="28"/>
              </w:rPr>
            </w:pPr>
            <w:r w:rsidRPr="006554D4">
              <w:rPr>
                <w:rFonts w:ascii="Times New Roman" w:eastAsia="Times New Roman" w:hAnsi="Times New Roman" w:cs="Times New Roman"/>
                <w:sz w:val="28"/>
                <w:szCs w:val="28"/>
                <w:lang w:eastAsia="lv-LV"/>
              </w:rPr>
              <w:t xml:space="preserve">Tiesiskais regulējums </w:t>
            </w:r>
            <w:r w:rsidR="00B26392" w:rsidRPr="006554D4">
              <w:rPr>
                <w:rFonts w:ascii="Times New Roman" w:eastAsia="Times New Roman" w:hAnsi="Times New Roman" w:cs="Times New Roman"/>
                <w:sz w:val="28"/>
                <w:szCs w:val="28"/>
                <w:lang w:eastAsia="lv-LV"/>
              </w:rPr>
              <w:t>I</w:t>
            </w:r>
            <w:r w:rsidRPr="006554D4">
              <w:rPr>
                <w:rFonts w:ascii="Times New Roman" w:eastAsia="Times New Roman" w:hAnsi="Times New Roman" w:cs="Times New Roman"/>
                <w:sz w:val="28"/>
                <w:szCs w:val="28"/>
                <w:lang w:eastAsia="lv-LV"/>
              </w:rPr>
              <w:t>nspekcijai nerada papildu izmaksas saistībā ar informācijas pieņemšanas, apstrādes vai uzglabāšanas pienākumiem.</w:t>
            </w:r>
          </w:p>
        </w:tc>
      </w:tr>
      <w:tr w:rsidR="00133154" w:rsidRPr="006554D4" w:rsidTr="00B638DD">
        <w:trPr>
          <w:trHeight w:val="419"/>
        </w:trPr>
        <w:tc>
          <w:tcPr>
            <w:tcW w:w="388" w:type="pct"/>
            <w:tcBorders>
              <w:top w:val="outset" w:sz="6" w:space="0" w:color="auto"/>
              <w:left w:val="outset" w:sz="6" w:space="0" w:color="auto"/>
              <w:bottom w:val="outset" w:sz="6" w:space="0" w:color="auto"/>
              <w:right w:val="outset" w:sz="6" w:space="0" w:color="auto"/>
            </w:tcBorders>
            <w:vAlign w:val="center"/>
          </w:tcPr>
          <w:p w:rsidR="00133154" w:rsidRPr="006554D4" w:rsidRDefault="00133154" w:rsidP="00C44DB0">
            <w:pPr>
              <w:pStyle w:val="naiskr"/>
              <w:spacing w:before="0" w:after="0"/>
              <w:jc w:val="center"/>
              <w:rPr>
                <w:sz w:val="28"/>
                <w:szCs w:val="28"/>
              </w:rPr>
            </w:pPr>
            <w:r w:rsidRPr="006554D4">
              <w:rPr>
                <w:sz w:val="28"/>
                <w:szCs w:val="28"/>
              </w:rPr>
              <w:lastRenderedPageBreak/>
              <w:t>4.</w:t>
            </w:r>
          </w:p>
        </w:tc>
        <w:tc>
          <w:tcPr>
            <w:tcW w:w="1731" w:type="pct"/>
            <w:tcBorders>
              <w:top w:val="outset" w:sz="6" w:space="0" w:color="auto"/>
              <w:left w:val="outset" w:sz="6" w:space="0" w:color="auto"/>
              <w:bottom w:val="outset" w:sz="6" w:space="0" w:color="auto"/>
              <w:right w:val="outset" w:sz="6" w:space="0" w:color="auto"/>
            </w:tcBorders>
            <w:vAlign w:val="center"/>
          </w:tcPr>
          <w:p w:rsidR="00133154" w:rsidRPr="006554D4" w:rsidRDefault="00133154" w:rsidP="00C44DB0">
            <w:pPr>
              <w:pStyle w:val="naiskr"/>
              <w:spacing w:before="0" w:after="0"/>
              <w:rPr>
                <w:sz w:val="28"/>
                <w:szCs w:val="28"/>
              </w:rPr>
            </w:pPr>
            <w:r w:rsidRPr="006554D4">
              <w:rPr>
                <w:sz w:val="28"/>
                <w:szCs w:val="28"/>
              </w:rPr>
              <w:t>Cita informācija</w:t>
            </w:r>
          </w:p>
        </w:tc>
        <w:tc>
          <w:tcPr>
            <w:tcW w:w="2881" w:type="pct"/>
            <w:tcBorders>
              <w:top w:val="outset" w:sz="6" w:space="0" w:color="auto"/>
              <w:left w:val="outset" w:sz="6" w:space="0" w:color="auto"/>
              <w:bottom w:val="outset" w:sz="6" w:space="0" w:color="auto"/>
              <w:right w:val="outset" w:sz="6" w:space="0" w:color="auto"/>
            </w:tcBorders>
          </w:tcPr>
          <w:p w:rsidR="00133154" w:rsidRPr="006554D4" w:rsidRDefault="00133154" w:rsidP="00C44DB0">
            <w:pPr>
              <w:pStyle w:val="naiskr"/>
              <w:spacing w:before="0" w:after="0"/>
              <w:ind w:right="-1"/>
              <w:rPr>
                <w:sz w:val="28"/>
                <w:szCs w:val="28"/>
              </w:rPr>
            </w:pPr>
            <w:r w:rsidRPr="006554D4">
              <w:rPr>
                <w:sz w:val="28"/>
                <w:szCs w:val="28"/>
              </w:rPr>
              <w:t xml:space="preserve"> Nav</w:t>
            </w:r>
          </w:p>
        </w:tc>
      </w:tr>
    </w:tbl>
    <w:p w:rsidR="00D70ACB" w:rsidRPr="006554D4" w:rsidRDefault="00D70ACB" w:rsidP="00C44DB0">
      <w:pPr>
        <w:spacing w:after="0" w:line="240" w:lineRule="auto"/>
        <w:rPr>
          <w:rFonts w:ascii="Times New Roman" w:hAnsi="Times New Roman" w:cs="Times New Roman"/>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283"/>
        <w:gridCol w:w="1418"/>
        <w:gridCol w:w="1482"/>
        <w:gridCol w:w="1306"/>
        <w:gridCol w:w="1306"/>
        <w:gridCol w:w="1306"/>
      </w:tblGrid>
      <w:tr w:rsidR="00484CAA" w:rsidRPr="006554D4" w:rsidTr="00BC3F57">
        <w:trPr>
          <w:trHeight w:val="652"/>
          <w:tblCellSpacing w:w="0" w:type="dxa"/>
        </w:trPr>
        <w:tc>
          <w:tcPr>
            <w:tcW w:w="9101"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484CAA" w:rsidRPr="006554D4" w:rsidRDefault="00484CAA" w:rsidP="00C44DB0">
            <w:pPr>
              <w:pStyle w:val="naisnod"/>
              <w:spacing w:before="0" w:after="0"/>
              <w:rPr>
                <w:sz w:val="28"/>
                <w:szCs w:val="28"/>
              </w:rPr>
            </w:pPr>
            <w:r w:rsidRPr="006554D4">
              <w:rPr>
                <w:sz w:val="28"/>
                <w:szCs w:val="28"/>
              </w:rPr>
              <w:t>III. Tiesību akta projekta ietekme uz valsts budžetu un pašvaldību budžetiem</w:t>
            </w:r>
          </w:p>
        </w:tc>
      </w:tr>
      <w:tr w:rsidR="00484CAA" w:rsidRPr="006554D4" w:rsidTr="00484CAA">
        <w:trPr>
          <w:tblCellSpacing w:w="0" w:type="dxa"/>
        </w:trPr>
        <w:tc>
          <w:tcPr>
            <w:tcW w:w="2283" w:type="dxa"/>
            <w:vMerge w:val="restart"/>
            <w:tcBorders>
              <w:top w:val="outset" w:sz="6" w:space="0" w:color="auto"/>
              <w:left w:val="outset" w:sz="6" w:space="0" w:color="auto"/>
              <w:bottom w:val="outset" w:sz="6" w:space="0" w:color="auto"/>
              <w:right w:val="outset" w:sz="6" w:space="0" w:color="auto"/>
            </w:tcBorders>
            <w:vAlign w:val="center"/>
          </w:tcPr>
          <w:p w:rsidR="00484CAA" w:rsidRPr="006554D4" w:rsidRDefault="00484CAA" w:rsidP="00C44DB0">
            <w:pPr>
              <w:pStyle w:val="naisc"/>
              <w:spacing w:before="0" w:after="0"/>
              <w:rPr>
                <w:sz w:val="28"/>
                <w:szCs w:val="28"/>
              </w:rPr>
            </w:pPr>
            <w:r w:rsidRPr="006554D4">
              <w:rPr>
                <w:sz w:val="28"/>
                <w:szCs w:val="28"/>
              </w:rPr>
              <w:t> </w:t>
            </w:r>
            <w:r w:rsidRPr="006554D4">
              <w:rPr>
                <w:b/>
                <w:bCs/>
                <w:sz w:val="28"/>
                <w:szCs w:val="28"/>
              </w:rPr>
              <w:t>Rādītāji</w:t>
            </w:r>
          </w:p>
        </w:tc>
        <w:tc>
          <w:tcPr>
            <w:tcW w:w="2900" w:type="dxa"/>
            <w:gridSpan w:val="2"/>
            <w:vMerge w:val="restart"/>
            <w:tcBorders>
              <w:top w:val="outset" w:sz="6" w:space="0" w:color="auto"/>
              <w:left w:val="outset" w:sz="6" w:space="0" w:color="auto"/>
              <w:bottom w:val="outset" w:sz="6" w:space="0" w:color="auto"/>
              <w:right w:val="outset" w:sz="6" w:space="0" w:color="auto"/>
            </w:tcBorders>
            <w:vAlign w:val="center"/>
          </w:tcPr>
          <w:p w:rsidR="00484CAA" w:rsidRPr="006554D4" w:rsidRDefault="00484CAA" w:rsidP="00C44DB0">
            <w:pPr>
              <w:pStyle w:val="naisc"/>
              <w:spacing w:before="0" w:after="0"/>
              <w:rPr>
                <w:b/>
                <w:sz w:val="28"/>
                <w:szCs w:val="28"/>
              </w:rPr>
            </w:pPr>
            <w:r w:rsidRPr="006554D4">
              <w:rPr>
                <w:b/>
                <w:sz w:val="28"/>
                <w:szCs w:val="28"/>
              </w:rPr>
              <w:t>2016.</w:t>
            </w:r>
            <w:r w:rsidRPr="006554D4">
              <w:rPr>
                <w:b/>
                <w:bCs/>
                <w:sz w:val="28"/>
                <w:szCs w:val="28"/>
              </w:rPr>
              <w:t>gads</w:t>
            </w:r>
          </w:p>
        </w:tc>
        <w:tc>
          <w:tcPr>
            <w:tcW w:w="3918" w:type="dxa"/>
            <w:gridSpan w:val="3"/>
            <w:tcBorders>
              <w:top w:val="outset" w:sz="6" w:space="0" w:color="auto"/>
              <w:left w:val="outset" w:sz="6" w:space="0" w:color="auto"/>
              <w:bottom w:val="outset" w:sz="6" w:space="0" w:color="auto"/>
              <w:right w:val="outset" w:sz="6" w:space="0" w:color="auto"/>
            </w:tcBorders>
            <w:vAlign w:val="center"/>
          </w:tcPr>
          <w:p w:rsidR="00484CAA" w:rsidRPr="006554D4" w:rsidRDefault="00484CAA" w:rsidP="00C44DB0">
            <w:pPr>
              <w:pStyle w:val="naisc"/>
              <w:spacing w:before="0" w:after="0"/>
              <w:rPr>
                <w:sz w:val="28"/>
                <w:szCs w:val="28"/>
              </w:rPr>
            </w:pPr>
            <w:r w:rsidRPr="006554D4">
              <w:rPr>
                <w:sz w:val="28"/>
                <w:szCs w:val="28"/>
              </w:rPr>
              <w:t> Turpmākie trīs gadi (</w:t>
            </w:r>
            <w:proofErr w:type="spellStart"/>
            <w:r w:rsidRPr="006554D4">
              <w:rPr>
                <w:i/>
                <w:sz w:val="28"/>
                <w:szCs w:val="28"/>
              </w:rPr>
              <w:t>euro</w:t>
            </w:r>
            <w:proofErr w:type="spellEnd"/>
            <w:r w:rsidRPr="006554D4">
              <w:rPr>
                <w:sz w:val="28"/>
                <w:szCs w:val="28"/>
              </w:rPr>
              <w:t>)</w:t>
            </w:r>
          </w:p>
        </w:tc>
      </w:tr>
      <w:tr w:rsidR="00484CAA" w:rsidRPr="006554D4" w:rsidTr="00484CAA">
        <w:trPr>
          <w:tblCellSpacing w:w="0" w:type="dxa"/>
        </w:trPr>
        <w:tc>
          <w:tcPr>
            <w:tcW w:w="2283" w:type="dxa"/>
            <w:vMerge/>
            <w:tcBorders>
              <w:top w:val="outset" w:sz="6" w:space="0" w:color="auto"/>
              <w:left w:val="outset" w:sz="6" w:space="0" w:color="auto"/>
              <w:bottom w:val="outset" w:sz="6" w:space="0" w:color="auto"/>
              <w:right w:val="outset" w:sz="6" w:space="0" w:color="auto"/>
            </w:tcBorders>
            <w:vAlign w:val="center"/>
          </w:tcPr>
          <w:p w:rsidR="00484CAA" w:rsidRPr="006554D4" w:rsidRDefault="00484CAA" w:rsidP="00C44DB0">
            <w:pPr>
              <w:spacing w:after="0" w:line="240" w:lineRule="auto"/>
              <w:rPr>
                <w:rFonts w:ascii="Times New Roman" w:hAnsi="Times New Roman" w:cs="Times New Roman"/>
                <w:sz w:val="28"/>
                <w:szCs w:val="28"/>
              </w:rPr>
            </w:pPr>
          </w:p>
        </w:tc>
        <w:tc>
          <w:tcPr>
            <w:tcW w:w="2900" w:type="dxa"/>
            <w:gridSpan w:val="2"/>
            <w:vMerge/>
            <w:tcBorders>
              <w:top w:val="outset" w:sz="6" w:space="0" w:color="auto"/>
              <w:left w:val="outset" w:sz="6" w:space="0" w:color="auto"/>
              <w:bottom w:val="outset" w:sz="6" w:space="0" w:color="auto"/>
              <w:right w:val="outset" w:sz="6" w:space="0" w:color="auto"/>
            </w:tcBorders>
            <w:vAlign w:val="center"/>
          </w:tcPr>
          <w:p w:rsidR="00484CAA" w:rsidRPr="006554D4" w:rsidRDefault="00484CAA" w:rsidP="00C44DB0">
            <w:pPr>
              <w:spacing w:after="0" w:line="240" w:lineRule="auto"/>
              <w:rPr>
                <w:rFonts w:ascii="Times New Roman" w:hAnsi="Times New Roman" w:cs="Times New Roman"/>
                <w:sz w:val="28"/>
                <w:szCs w:val="28"/>
              </w:rPr>
            </w:pPr>
          </w:p>
        </w:tc>
        <w:tc>
          <w:tcPr>
            <w:tcW w:w="1306" w:type="dxa"/>
            <w:tcBorders>
              <w:top w:val="outset" w:sz="6" w:space="0" w:color="auto"/>
              <w:left w:val="outset" w:sz="6" w:space="0" w:color="auto"/>
              <w:bottom w:val="outset" w:sz="6" w:space="0" w:color="auto"/>
              <w:right w:val="outset" w:sz="6" w:space="0" w:color="auto"/>
            </w:tcBorders>
            <w:vAlign w:val="center"/>
          </w:tcPr>
          <w:p w:rsidR="00484CAA" w:rsidRPr="006554D4" w:rsidRDefault="00484CAA" w:rsidP="00C44DB0">
            <w:pPr>
              <w:pStyle w:val="naisnod"/>
              <w:spacing w:before="0" w:after="0"/>
              <w:rPr>
                <w:sz w:val="28"/>
                <w:szCs w:val="28"/>
              </w:rPr>
            </w:pPr>
            <w:r w:rsidRPr="006554D4">
              <w:rPr>
                <w:sz w:val="28"/>
                <w:szCs w:val="28"/>
              </w:rPr>
              <w:t> 2017.</w:t>
            </w:r>
          </w:p>
        </w:tc>
        <w:tc>
          <w:tcPr>
            <w:tcW w:w="1306" w:type="dxa"/>
            <w:tcBorders>
              <w:top w:val="outset" w:sz="6" w:space="0" w:color="auto"/>
              <w:left w:val="outset" w:sz="6" w:space="0" w:color="auto"/>
              <w:bottom w:val="outset" w:sz="6" w:space="0" w:color="auto"/>
              <w:right w:val="outset" w:sz="6" w:space="0" w:color="auto"/>
            </w:tcBorders>
            <w:vAlign w:val="center"/>
          </w:tcPr>
          <w:p w:rsidR="00484CAA" w:rsidRPr="006554D4" w:rsidRDefault="00484CAA" w:rsidP="00C44DB0">
            <w:pPr>
              <w:pStyle w:val="naisnod"/>
              <w:spacing w:before="0" w:after="0"/>
              <w:rPr>
                <w:sz w:val="28"/>
                <w:szCs w:val="28"/>
              </w:rPr>
            </w:pPr>
            <w:r w:rsidRPr="006554D4">
              <w:rPr>
                <w:sz w:val="28"/>
                <w:szCs w:val="28"/>
              </w:rPr>
              <w:t> 2018.</w:t>
            </w:r>
          </w:p>
        </w:tc>
        <w:tc>
          <w:tcPr>
            <w:tcW w:w="1306" w:type="dxa"/>
            <w:tcBorders>
              <w:top w:val="outset" w:sz="6" w:space="0" w:color="auto"/>
              <w:left w:val="outset" w:sz="6" w:space="0" w:color="auto"/>
              <w:bottom w:val="outset" w:sz="6" w:space="0" w:color="auto"/>
              <w:right w:val="outset" w:sz="6" w:space="0" w:color="auto"/>
            </w:tcBorders>
            <w:vAlign w:val="center"/>
          </w:tcPr>
          <w:p w:rsidR="00484CAA" w:rsidRPr="006554D4" w:rsidRDefault="00484CAA" w:rsidP="00C44DB0">
            <w:pPr>
              <w:pStyle w:val="naisnod"/>
              <w:spacing w:before="0" w:after="0"/>
              <w:rPr>
                <w:sz w:val="28"/>
                <w:szCs w:val="28"/>
              </w:rPr>
            </w:pPr>
            <w:r w:rsidRPr="006554D4">
              <w:rPr>
                <w:sz w:val="28"/>
                <w:szCs w:val="28"/>
              </w:rPr>
              <w:t> 2019.</w:t>
            </w:r>
          </w:p>
        </w:tc>
      </w:tr>
      <w:tr w:rsidR="00484CAA" w:rsidRPr="006554D4" w:rsidTr="00484CAA">
        <w:trPr>
          <w:tblCellSpacing w:w="0" w:type="dxa"/>
        </w:trPr>
        <w:tc>
          <w:tcPr>
            <w:tcW w:w="2283" w:type="dxa"/>
            <w:vMerge/>
            <w:tcBorders>
              <w:top w:val="outset" w:sz="6" w:space="0" w:color="auto"/>
              <w:left w:val="outset" w:sz="6" w:space="0" w:color="auto"/>
              <w:bottom w:val="outset" w:sz="6" w:space="0" w:color="auto"/>
              <w:right w:val="outset" w:sz="6" w:space="0" w:color="auto"/>
            </w:tcBorders>
            <w:vAlign w:val="center"/>
          </w:tcPr>
          <w:p w:rsidR="00484CAA" w:rsidRPr="006554D4" w:rsidRDefault="00484CAA" w:rsidP="00C44DB0">
            <w:pPr>
              <w:spacing w:after="0" w:line="240" w:lineRule="auto"/>
              <w:rPr>
                <w:rFonts w:ascii="Times New Roman" w:hAnsi="Times New Roman" w:cs="Times New Roman"/>
                <w:sz w:val="28"/>
                <w:szCs w:val="28"/>
              </w:rPr>
            </w:pPr>
          </w:p>
        </w:tc>
        <w:tc>
          <w:tcPr>
            <w:tcW w:w="1418" w:type="dxa"/>
            <w:tcBorders>
              <w:top w:val="outset" w:sz="6" w:space="0" w:color="auto"/>
              <w:left w:val="outset" w:sz="6" w:space="0" w:color="auto"/>
              <w:bottom w:val="outset" w:sz="6" w:space="0" w:color="auto"/>
              <w:right w:val="outset" w:sz="6" w:space="0" w:color="auto"/>
            </w:tcBorders>
            <w:vAlign w:val="center"/>
          </w:tcPr>
          <w:p w:rsidR="00484CAA" w:rsidRPr="006554D4" w:rsidRDefault="00484CAA" w:rsidP="00C44DB0">
            <w:pPr>
              <w:pStyle w:val="naisc"/>
              <w:spacing w:before="0" w:after="0"/>
              <w:rPr>
                <w:sz w:val="28"/>
                <w:szCs w:val="28"/>
              </w:rPr>
            </w:pPr>
            <w:r w:rsidRPr="006554D4">
              <w:rPr>
                <w:sz w:val="28"/>
                <w:szCs w:val="28"/>
              </w:rPr>
              <w:t> Saskaņā ar valsts budžetu kārtējam gadam</w:t>
            </w:r>
          </w:p>
        </w:tc>
        <w:tc>
          <w:tcPr>
            <w:tcW w:w="1482" w:type="dxa"/>
            <w:tcBorders>
              <w:top w:val="outset" w:sz="6" w:space="0" w:color="auto"/>
              <w:left w:val="outset" w:sz="6" w:space="0" w:color="auto"/>
              <w:bottom w:val="outset" w:sz="6" w:space="0" w:color="auto"/>
              <w:right w:val="outset" w:sz="6" w:space="0" w:color="auto"/>
            </w:tcBorders>
            <w:vAlign w:val="center"/>
          </w:tcPr>
          <w:p w:rsidR="00484CAA" w:rsidRPr="006554D4" w:rsidRDefault="00484CAA" w:rsidP="00C44DB0">
            <w:pPr>
              <w:pStyle w:val="naisc"/>
              <w:spacing w:before="0" w:after="0"/>
              <w:rPr>
                <w:sz w:val="28"/>
                <w:szCs w:val="28"/>
              </w:rPr>
            </w:pPr>
            <w:r w:rsidRPr="006554D4">
              <w:rPr>
                <w:sz w:val="28"/>
                <w:szCs w:val="28"/>
              </w:rPr>
              <w:t> Izmaiņas kārtējā gadā, salīdzinot ar budžetu kārtējam gadam</w:t>
            </w:r>
          </w:p>
        </w:tc>
        <w:tc>
          <w:tcPr>
            <w:tcW w:w="1306" w:type="dxa"/>
            <w:tcBorders>
              <w:top w:val="outset" w:sz="6" w:space="0" w:color="auto"/>
              <w:left w:val="outset" w:sz="6" w:space="0" w:color="auto"/>
              <w:bottom w:val="outset" w:sz="6" w:space="0" w:color="auto"/>
              <w:right w:val="outset" w:sz="6" w:space="0" w:color="auto"/>
            </w:tcBorders>
            <w:vAlign w:val="center"/>
          </w:tcPr>
          <w:p w:rsidR="00484CAA" w:rsidRPr="006554D4" w:rsidRDefault="00484CAA" w:rsidP="00C44DB0">
            <w:pPr>
              <w:pStyle w:val="naisc"/>
              <w:spacing w:before="0" w:after="0"/>
              <w:rPr>
                <w:sz w:val="28"/>
                <w:szCs w:val="28"/>
              </w:rPr>
            </w:pPr>
            <w:r w:rsidRPr="006554D4">
              <w:rPr>
                <w:sz w:val="28"/>
                <w:szCs w:val="28"/>
              </w:rPr>
              <w:t> Izmaiņas, salīdzinot ar kārtējo (2016) gadu</w:t>
            </w:r>
          </w:p>
        </w:tc>
        <w:tc>
          <w:tcPr>
            <w:tcW w:w="1306" w:type="dxa"/>
            <w:tcBorders>
              <w:top w:val="outset" w:sz="6" w:space="0" w:color="auto"/>
              <w:left w:val="outset" w:sz="6" w:space="0" w:color="auto"/>
              <w:bottom w:val="outset" w:sz="6" w:space="0" w:color="auto"/>
              <w:right w:val="outset" w:sz="6" w:space="0" w:color="auto"/>
            </w:tcBorders>
            <w:vAlign w:val="center"/>
          </w:tcPr>
          <w:p w:rsidR="00484CAA" w:rsidRPr="006554D4" w:rsidRDefault="00484CAA" w:rsidP="00C44DB0">
            <w:pPr>
              <w:pStyle w:val="naisc"/>
              <w:spacing w:before="0" w:after="0"/>
              <w:rPr>
                <w:sz w:val="28"/>
                <w:szCs w:val="28"/>
              </w:rPr>
            </w:pPr>
            <w:r w:rsidRPr="006554D4">
              <w:rPr>
                <w:sz w:val="28"/>
                <w:szCs w:val="28"/>
              </w:rPr>
              <w:t> Izmaiņas, salīdzinot ar kārtējo (2016) gadu</w:t>
            </w:r>
          </w:p>
        </w:tc>
        <w:tc>
          <w:tcPr>
            <w:tcW w:w="1306" w:type="dxa"/>
            <w:tcBorders>
              <w:top w:val="outset" w:sz="6" w:space="0" w:color="auto"/>
              <w:left w:val="outset" w:sz="6" w:space="0" w:color="auto"/>
              <w:bottom w:val="outset" w:sz="6" w:space="0" w:color="auto"/>
              <w:right w:val="outset" w:sz="6" w:space="0" w:color="auto"/>
            </w:tcBorders>
            <w:vAlign w:val="center"/>
          </w:tcPr>
          <w:p w:rsidR="00484CAA" w:rsidRPr="006554D4" w:rsidRDefault="00484CAA" w:rsidP="00C44DB0">
            <w:pPr>
              <w:pStyle w:val="naisc"/>
              <w:spacing w:before="0" w:after="0"/>
              <w:rPr>
                <w:sz w:val="28"/>
                <w:szCs w:val="28"/>
              </w:rPr>
            </w:pPr>
            <w:r w:rsidRPr="006554D4">
              <w:rPr>
                <w:sz w:val="28"/>
                <w:szCs w:val="28"/>
              </w:rPr>
              <w:t> Izmaiņas, salīdzinot ar kārtējo (2016) gadu</w:t>
            </w:r>
          </w:p>
        </w:tc>
      </w:tr>
      <w:tr w:rsidR="00484CAA" w:rsidRPr="006554D4" w:rsidTr="00484CAA">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484CAA" w:rsidRPr="006554D4" w:rsidRDefault="00484CAA" w:rsidP="00C44DB0">
            <w:pPr>
              <w:pStyle w:val="naisc"/>
              <w:spacing w:before="0" w:after="0"/>
              <w:rPr>
                <w:sz w:val="28"/>
                <w:szCs w:val="28"/>
              </w:rPr>
            </w:pPr>
            <w:r w:rsidRPr="006554D4">
              <w:rPr>
                <w:sz w:val="28"/>
                <w:szCs w:val="28"/>
              </w:rPr>
              <w:t> 1</w:t>
            </w:r>
          </w:p>
        </w:tc>
        <w:tc>
          <w:tcPr>
            <w:tcW w:w="1418" w:type="dxa"/>
            <w:tcBorders>
              <w:top w:val="outset" w:sz="6" w:space="0" w:color="auto"/>
              <w:left w:val="outset" w:sz="6" w:space="0" w:color="auto"/>
              <w:bottom w:val="outset" w:sz="6" w:space="0" w:color="auto"/>
              <w:right w:val="outset" w:sz="6" w:space="0" w:color="auto"/>
            </w:tcBorders>
            <w:vAlign w:val="center"/>
          </w:tcPr>
          <w:p w:rsidR="00484CAA" w:rsidRPr="006554D4" w:rsidRDefault="00484CAA" w:rsidP="00C44DB0">
            <w:pPr>
              <w:pStyle w:val="naisc"/>
              <w:spacing w:before="0" w:after="0"/>
              <w:rPr>
                <w:sz w:val="28"/>
                <w:szCs w:val="28"/>
              </w:rPr>
            </w:pPr>
            <w:r w:rsidRPr="006554D4">
              <w:rPr>
                <w:sz w:val="28"/>
                <w:szCs w:val="28"/>
              </w:rPr>
              <w:t> 2</w:t>
            </w:r>
          </w:p>
        </w:tc>
        <w:tc>
          <w:tcPr>
            <w:tcW w:w="1482" w:type="dxa"/>
            <w:tcBorders>
              <w:top w:val="outset" w:sz="6" w:space="0" w:color="auto"/>
              <w:left w:val="outset" w:sz="6" w:space="0" w:color="auto"/>
              <w:bottom w:val="outset" w:sz="6" w:space="0" w:color="auto"/>
              <w:right w:val="outset" w:sz="6" w:space="0" w:color="auto"/>
            </w:tcBorders>
            <w:vAlign w:val="center"/>
          </w:tcPr>
          <w:p w:rsidR="00484CAA" w:rsidRPr="006554D4" w:rsidRDefault="00484CAA" w:rsidP="00C44DB0">
            <w:pPr>
              <w:pStyle w:val="naisc"/>
              <w:spacing w:before="0" w:after="0"/>
              <w:rPr>
                <w:sz w:val="28"/>
                <w:szCs w:val="28"/>
              </w:rPr>
            </w:pPr>
            <w:r w:rsidRPr="006554D4">
              <w:rPr>
                <w:sz w:val="28"/>
                <w:szCs w:val="28"/>
              </w:rPr>
              <w:t> 3</w:t>
            </w:r>
          </w:p>
        </w:tc>
        <w:tc>
          <w:tcPr>
            <w:tcW w:w="1306" w:type="dxa"/>
            <w:tcBorders>
              <w:top w:val="outset" w:sz="6" w:space="0" w:color="auto"/>
              <w:left w:val="outset" w:sz="6" w:space="0" w:color="auto"/>
              <w:bottom w:val="outset" w:sz="6" w:space="0" w:color="auto"/>
              <w:right w:val="outset" w:sz="6" w:space="0" w:color="auto"/>
            </w:tcBorders>
            <w:vAlign w:val="center"/>
          </w:tcPr>
          <w:p w:rsidR="00484CAA" w:rsidRPr="006554D4" w:rsidRDefault="00484CAA" w:rsidP="00C44DB0">
            <w:pPr>
              <w:pStyle w:val="naisc"/>
              <w:spacing w:before="0" w:after="0"/>
              <w:rPr>
                <w:sz w:val="28"/>
                <w:szCs w:val="28"/>
              </w:rPr>
            </w:pPr>
            <w:r w:rsidRPr="006554D4">
              <w:rPr>
                <w:sz w:val="28"/>
                <w:szCs w:val="28"/>
              </w:rPr>
              <w:t> 4</w:t>
            </w:r>
          </w:p>
        </w:tc>
        <w:tc>
          <w:tcPr>
            <w:tcW w:w="1306" w:type="dxa"/>
            <w:tcBorders>
              <w:top w:val="outset" w:sz="6" w:space="0" w:color="auto"/>
              <w:left w:val="outset" w:sz="6" w:space="0" w:color="auto"/>
              <w:bottom w:val="outset" w:sz="6" w:space="0" w:color="auto"/>
              <w:right w:val="outset" w:sz="6" w:space="0" w:color="auto"/>
            </w:tcBorders>
            <w:vAlign w:val="center"/>
          </w:tcPr>
          <w:p w:rsidR="00484CAA" w:rsidRPr="006554D4" w:rsidRDefault="00484CAA" w:rsidP="00C44DB0">
            <w:pPr>
              <w:pStyle w:val="naisc"/>
              <w:spacing w:before="0" w:after="0"/>
              <w:rPr>
                <w:sz w:val="28"/>
                <w:szCs w:val="28"/>
              </w:rPr>
            </w:pPr>
            <w:r w:rsidRPr="006554D4">
              <w:rPr>
                <w:sz w:val="28"/>
                <w:szCs w:val="28"/>
              </w:rPr>
              <w:t> 5</w:t>
            </w:r>
          </w:p>
        </w:tc>
        <w:tc>
          <w:tcPr>
            <w:tcW w:w="1306" w:type="dxa"/>
            <w:tcBorders>
              <w:top w:val="outset" w:sz="6" w:space="0" w:color="auto"/>
              <w:left w:val="outset" w:sz="6" w:space="0" w:color="auto"/>
              <w:bottom w:val="outset" w:sz="6" w:space="0" w:color="auto"/>
              <w:right w:val="outset" w:sz="6" w:space="0" w:color="auto"/>
            </w:tcBorders>
            <w:vAlign w:val="center"/>
          </w:tcPr>
          <w:p w:rsidR="00484CAA" w:rsidRPr="006554D4" w:rsidRDefault="00484CAA" w:rsidP="00C44DB0">
            <w:pPr>
              <w:pStyle w:val="naisc"/>
              <w:spacing w:before="0" w:after="0"/>
              <w:rPr>
                <w:sz w:val="28"/>
                <w:szCs w:val="28"/>
              </w:rPr>
            </w:pPr>
            <w:r w:rsidRPr="006554D4">
              <w:rPr>
                <w:sz w:val="28"/>
                <w:szCs w:val="28"/>
              </w:rPr>
              <w:t> 6</w:t>
            </w:r>
          </w:p>
        </w:tc>
      </w:tr>
      <w:tr w:rsidR="00484CAA" w:rsidRPr="006554D4" w:rsidTr="00484CAA">
        <w:trPr>
          <w:trHeight w:val="547"/>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484CAA" w:rsidRPr="006554D4" w:rsidRDefault="00484CAA" w:rsidP="00C44DB0">
            <w:pPr>
              <w:pStyle w:val="naiskr"/>
              <w:spacing w:before="0" w:after="0"/>
              <w:rPr>
                <w:sz w:val="28"/>
                <w:szCs w:val="28"/>
              </w:rPr>
            </w:pPr>
            <w:r w:rsidRPr="006554D4">
              <w:rPr>
                <w:sz w:val="28"/>
                <w:szCs w:val="28"/>
              </w:rPr>
              <w:t>1. Budžeta ieņēmumi:</w:t>
            </w:r>
          </w:p>
        </w:tc>
        <w:tc>
          <w:tcPr>
            <w:tcW w:w="1418"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pStyle w:val="naisf"/>
              <w:spacing w:before="0" w:after="0"/>
              <w:rPr>
                <w:sz w:val="28"/>
                <w:szCs w:val="28"/>
              </w:rPr>
            </w:pPr>
            <w:r w:rsidRPr="006554D4">
              <w:rPr>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pStyle w:val="naisf"/>
              <w:spacing w:before="0" w:after="0"/>
              <w:ind w:firstLine="0"/>
              <w:jc w:val="center"/>
              <w:rPr>
                <w:sz w:val="28"/>
                <w:szCs w:val="28"/>
              </w:rPr>
            </w:pPr>
            <w:r w:rsidRPr="006554D4">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r>
      <w:tr w:rsidR="00484CAA" w:rsidRPr="006554D4" w:rsidTr="00484CAA">
        <w:trPr>
          <w:trHeight w:val="1822"/>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484CAA" w:rsidRPr="006554D4" w:rsidRDefault="00484CAA" w:rsidP="00C44DB0">
            <w:pPr>
              <w:pStyle w:val="naiskr"/>
              <w:spacing w:before="0" w:after="0"/>
              <w:rPr>
                <w:sz w:val="28"/>
                <w:szCs w:val="28"/>
              </w:rPr>
            </w:pPr>
            <w:r w:rsidRPr="006554D4">
              <w:rPr>
                <w:sz w:val="28"/>
                <w:szCs w:val="28"/>
              </w:rPr>
              <w:t>1.1. valsts pamatbudžets, tai skaitā ieņēmumi no maksas pakalpojumiem un citi pašu ieņēmumi</w:t>
            </w:r>
          </w:p>
        </w:tc>
        <w:tc>
          <w:tcPr>
            <w:tcW w:w="1418"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pStyle w:val="naisf"/>
              <w:spacing w:before="0" w:after="0"/>
              <w:rPr>
                <w:sz w:val="28"/>
                <w:szCs w:val="28"/>
              </w:rPr>
            </w:pPr>
            <w:r w:rsidRPr="006554D4">
              <w:rPr>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pStyle w:val="naisf"/>
              <w:spacing w:before="0" w:after="0"/>
              <w:ind w:firstLine="0"/>
              <w:jc w:val="center"/>
              <w:rPr>
                <w:sz w:val="28"/>
                <w:szCs w:val="28"/>
              </w:rPr>
            </w:pPr>
            <w:r w:rsidRPr="006554D4">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r>
      <w:tr w:rsidR="00484CAA" w:rsidRPr="006554D4" w:rsidTr="00484CAA">
        <w:trPr>
          <w:trHeight w:val="809"/>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484CAA" w:rsidRPr="006554D4" w:rsidRDefault="00484CAA" w:rsidP="00C44DB0">
            <w:pPr>
              <w:pStyle w:val="naiskr"/>
              <w:spacing w:before="0" w:after="0"/>
              <w:rPr>
                <w:sz w:val="28"/>
                <w:szCs w:val="28"/>
              </w:rPr>
            </w:pPr>
            <w:r w:rsidRPr="006554D4">
              <w:rPr>
                <w:sz w:val="28"/>
                <w:szCs w:val="28"/>
              </w:rPr>
              <w:t>1.2. valsts speciālais budžets</w:t>
            </w:r>
          </w:p>
        </w:tc>
        <w:tc>
          <w:tcPr>
            <w:tcW w:w="1418"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r>
      <w:tr w:rsidR="00484CAA" w:rsidRPr="006554D4" w:rsidTr="00484CAA">
        <w:trPr>
          <w:trHeight w:val="821"/>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484CAA" w:rsidRPr="006554D4" w:rsidRDefault="00484CAA" w:rsidP="00C44DB0">
            <w:pPr>
              <w:pStyle w:val="naiskr"/>
              <w:spacing w:before="0" w:after="0"/>
              <w:rPr>
                <w:sz w:val="28"/>
                <w:szCs w:val="28"/>
              </w:rPr>
            </w:pPr>
            <w:r w:rsidRPr="006554D4">
              <w:rPr>
                <w:sz w:val="28"/>
                <w:szCs w:val="28"/>
              </w:rPr>
              <w:lastRenderedPageBreak/>
              <w:t>1.3. pašvaldību budžets</w:t>
            </w:r>
          </w:p>
        </w:tc>
        <w:tc>
          <w:tcPr>
            <w:tcW w:w="1418"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r>
      <w:tr w:rsidR="00484CAA" w:rsidRPr="006554D4" w:rsidTr="00484CAA">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484CAA" w:rsidRPr="006554D4" w:rsidRDefault="00484CAA" w:rsidP="00C44DB0">
            <w:pPr>
              <w:pStyle w:val="naiskr"/>
              <w:spacing w:before="0" w:after="0"/>
              <w:rPr>
                <w:sz w:val="28"/>
                <w:szCs w:val="28"/>
              </w:rPr>
            </w:pPr>
            <w:r w:rsidRPr="006554D4">
              <w:rPr>
                <w:sz w:val="28"/>
                <w:szCs w:val="28"/>
              </w:rPr>
              <w:t>2. Budžeta izdevumi:</w:t>
            </w:r>
          </w:p>
        </w:tc>
        <w:tc>
          <w:tcPr>
            <w:tcW w:w="1418"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r>
      <w:tr w:rsidR="00484CAA" w:rsidRPr="006554D4" w:rsidTr="00484CAA">
        <w:trPr>
          <w:trHeight w:val="857"/>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484CAA" w:rsidRPr="006554D4" w:rsidRDefault="00484CAA" w:rsidP="00C44DB0">
            <w:pPr>
              <w:pStyle w:val="naiskr"/>
              <w:spacing w:before="0" w:after="0"/>
              <w:rPr>
                <w:sz w:val="28"/>
                <w:szCs w:val="28"/>
              </w:rPr>
            </w:pPr>
            <w:r w:rsidRPr="006554D4">
              <w:rPr>
                <w:sz w:val="28"/>
                <w:szCs w:val="28"/>
              </w:rPr>
              <w:t>2.1. valsts pamatbudžets</w:t>
            </w:r>
          </w:p>
        </w:tc>
        <w:tc>
          <w:tcPr>
            <w:tcW w:w="1418"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pStyle w:val="naisf"/>
              <w:spacing w:before="0" w:after="0"/>
              <w:ind w:firstLine="0"/>
              <w:jc w:val="center"/>
              <w:rPr>
                <w:sz w:val="28"/>
                <w:szCs w:val="28"/>
              </w:rPr>
            </w:pPr>
            <w:r w:rsidRPr="006554D4">
              <w:rPr>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pStyle w:val="naisf"/>
              <w:spacing w:before="0" w:after="0"/>
              <w:ind w:firstLine="0"/>
              <w:jc w:val="center"/>
              <w:rPr>
                <w:sz w:val="28"/>
                <w:szCs w:val="28"/>
              </w:rPr>
            </w:pPr>
            <w:r w:rsidRPr="006554D4">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r>
      <w:tr w:rsidR="00484CAA" w:rsidRPr="006554D4" w:rsidTr="00484CAA">
        <w:trPr>
          <w:trHeight w:val="827"/>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484CAA" w:rsidRPr="006554D4" w:rsidRDefault="00484CAA" w:rsidP="00C44DB0">
            <w:pPr>
              <w:pStyle w:val="naiskr"/>
              <w:spacing w:before="0" w:after="0"/>
              <w:rPr>
                <w:sz w:val="28"/>
                <w:szCs w:val="28"/>
              </w:rPr>
            </w:pPr>
            <w:r w:rsidRPr="006554D4">
              <w:rPr>
                <w:sz w:val="28"/>
                <w:szCs w:val="28"/>
              </w:rPr>
              <w:t>2.2. valsts speciālais budžets</w:t>
            </w:r>
          </w:p>
        </w:tc>
        <w:tc>
          <w:tcPr>
            <w:tcW w:w="1418"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r>
      <w:tr w:rsidR="00484CAA" w:rsidRPr="006554D4" w:rsidTr="00484CAA">
        <w:trPr>
          <w:trHeight w:val="811"/>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484CAA" w:rsidRPr="006554D4" w:rsidRDefault="00484CAA" w:rsidP="00C44DB0">
            <w:pPr>
              <w:pStyle w:val="naiskr"/>
              <w:spacing w:before="0" w:after="0"/>
              <w:rPr>
                <w:sz w:val="28"/>
                <w:szCs w:val="28"/>
              </w:rPr>
            </w:pPr>
            <w:r w:rsidRPr="006554D4">
              <w:rPr>
                <w:sz w:val="28"/>
                <w:szCs w:val="28"/>
              </w:rPr>
              <w:t>2.3. pašvaldību budžets</w:t>
            </w:r>
          </w:p>
        </w:tc>
        <w:tc>
          <w:tcPr>
            <w:tcW w:w="1418"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r>
      <w:tr w:rsidR="00484CAA" w:rsidRPr="006554D4" w:rsidTr="00484CAA">
        <w:trPr>
          <w:trHeight w:val="823"/>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484CAA" w:rsidRPr="006554D4" w:rsidRDefault="00484CAA" w:rsidP="00C44DB0">
            <w:pPr>
              <w:pStyle w:val="naiskr"/>
              <w:spacing w:before="0" w:after="0"/>
              <w:rPr>
                <w:sz w:val="28"/>
                <w:szCs w:val="28"/>
              </w:rPr>
            </w:pPr>
            <w:r w:rsidRPr="006554D4">
              <w:rPr>
                <w:sz w:val="28"/>
                <w:szCs w:val="28"/>
              </w:rPr>
              <w:t>3. Finansiālā ietekme:</w:t>
            </w:r>
          </w:p>
        </w:tc>
        <w:tc>
          <w:tcPr>
            <w:tcW w:w="1418"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pStyle w:val="naisc"/>
              <w:spacing w:before="0" w:after="0"/>
              <w:rPr>
                <w:sz w:val="28"/>
                <w:szCs w:val="28"/>
              </w:rPr>
            </w:pPr>
            <w:r w:rsidRPr="006554D4">
              <w:rPr>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r>
      <w:tr w:rsidR="00484CAA" w:rsidRPr="006554D4" w:rsidTr="00484CAA">
        <w:trPr>
          <w:trHeight w:val="821"/>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484CAA" w:rsidRPr="006554D4" w:rsidRDefault="00484CAA" w:rsidP="00C44DB0">
            <w:pPr>
              <w:pStyle w:val="naiskr"/>
              <w:spacing w:before="0" w:after="0"/>
              <w:rPr>
                <w:sz w:val="28"/>
                <w:szCs w:val="28"/>
              </w:rPr>
            </w:pPr>
            <w:r w:rsidRPr="006554D4">
              <w:rPr>
                <w:sz w:val="28"/>
                <w:szCs w:val="28"/>
              </w:rPr>
              <w:t>3.1. valsts pamatbudžets</w:t>
            </w:r>
          </w:p>
        </w:tc>
        <w:tc>
          <w:tcPr>
            <w:tcW w:w="1418"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r>
      <w:tr w:rsidR="00484CAA" w:rsidRPr="006554D4" w:rsidTr="00484CAA">
        <w:trPr>
          <w:trHeight w:val="819"/>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484CAA" w:rsidRPr="006554D4" w:rsidRDefault="00484CAA" w:rsidP="00C44DB0">
            <w:pPr>
              <w:pStyle w:val="naiskr"/>
              <w:spacing w:before="0" w:after="0"/>
              <w:rPr>
                <w:sz w:val="28"/>
                <w:szCs w:val="28"/>
              </w:rPr>
            </w:pPr>
            <w:r w:rsidRPr="006554D4">
              <w:rPr>
                <w:sz w:val="28"/>
                <w:szCs w:val="28"/>
              </w:rPr>
              <w:t>3.2. speciālais budžets</w:t>
            </w:r>
          </w:p>
        </w:tc>
        <w:tc>
          <w:tcPr>
            <w:tcW w:w="1418"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r>
      <w:tr w:rsidR="00484CAA" w:rsidRPr="006554D4" w:rsidTr="00484CAA">
        <w:trPr>
          <w:trHeight w:val="831"/>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484CAA" w:rsidRPr="006554D4" w:rsidRDefault="00484CAA" w:rsidP="00C44DB0">
            <w:pPr>
              <w:pStyle w:val="naiskr"/>
              <w:spacing w:before="0" w:after="0"/>
              <w:rPr>
                <w:sz w:val="28"/>
                <w:szCs w:val="28"/>
              </w:rPr>
            </w:pPr>
            <w:r w:rsidRPr="006554D4">
              <w:rPr>
                <w:sz w:val="28"/>
                <w:szCs w:val="28"/>
              </w:rPr>
              <w:t>3.3. pašvaldību budžets</w:t>
            </w:r>
          </w:p>
        </w:tc>
        <w:tc>
          <w:tcPr>
            <w:tcW w:w="1418"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r>
      <w:tr w:rsidR="00484CAA" w:rsidRPr="006554D4" w:rsidTr="00484CAA">
        <w:trPr>
          <w:trHeight w:val="2727"/>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484CAA" w:rsidRPr="006554D4" w:rsidRDefault="00484CAA" w:rsidP="00C44DB0">
            <w:pPr>
              <w:pStyle w:val="naiskr"/>
              <w:spacing w:before="0" w:after="0"/>
              <w:rPr>
                <w:sz w:val="28"/>
                <w:szCs w:val="28"/>
              </w:rPr>
            </w:pPr>
            <w:r w:rsidRPr="006554D4">
              <w:rPr>
                <w:sz w:val="28"/>
                <w:szCs w:val="28"/>
              </w:rPr>
              <w:t>4. Finanšu līdzekļi papildu izdevumu finansēšanai (kompensējošu izdevumu samazinājumu norāda ar "+" zīmi)</w:t>
            </w:r>
          </w:p>
        </w:tc>
        <w:tc>
          <w:tcPr>
            <w:tcW w:w="1418"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X</w:t>
            </w:r>
          </w:p>
        </w:tc>
        <w:tc>
          <w:tcPr>
            <w:tcW w:w="1482" w:type="dxa"/>
            <w:tcBorders>
              <w:top w:val="outset" w:sz="6" w:space="0" w:color="auto"/>
              <w:left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p>
        </w:tc>
        <w:tc>
          <w:tcPr>
            <w:tcW w:w="1306" w:type="dxa"/>
            <w:tcBorders>
              <w:top w:val="outset" w:sz="6" w:space="0" w:color="auto"/>
              <w:left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r>
      <w:tr w:rsidR="00484CAA" w:rsidRPr="006554D4" w:rsidTr="00484CAA">
        <w:trPr>
          <w:trHeight w:val="830"/>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484CAA" w:rsidRPr="006554D4" w:rsidRDefault="00484CAA" w:rsidP="00C44DB0">
            <w:pPr>
              <w:pStyle w:val="naiskr"/>
              <w:spacing w:before="0" w:after="0"/>
              <w:rPr>
                <w:sz w:val="28"/>
                <w:szCs w:val="28"/>
              </w:rPr>
            </w:pPr>
            <w:r w:rsidRPr="006554D4">
              <w:rPr>
                <w:sz w:val="28"/>
                <w:szCs w:val="28"/>
              </w:rPr>
              <w:t>5. Precizēta finansiālā ietekme:</w:t>
            </w:r>
          </w:p>
        </w:tc>
        <w:tc>
          <w:tcPr>
            <w:tcW w:w="1418" w:type="dxa"/>
            <w:vMerge w:val="restart"/>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X</w:t>
            </w:r>
          </w:p>
        </w:tc>
        <w:tc>
          <w:tcPr>
            <w:tcW w:w="1482"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r>
      <w:tr w:rsidR="00484CAA" w:rsidRPr="006554D4" w:rsidTr="00484CAA">
        <w:trPr>
          <w:trHeight w:val="804"/>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484CAA" w:rsidRPr="006554D4" w:rsidRDefault="00484CAA" w:rsidP="00C44DB0">
            <w:pPr>
              <w:pStyle w:val="naiskr"/>
              <w:spacing w:before="0" w:after="0"/>
              <w:rPr>
                <w:sz w:val="28"/>
                <w:szCs w:val="28"/>
              </w:rPr>
            </w:pPr>
            <w:r w:rsidRPr="006554D4">
              <w:rPr>
                <w:sz w:val="28"/>
                <w:szCs w:val="28"/>
              </w:rPr>
              <w:t>5.1. valsts pamatbudžets</w:t>
            </w:r>
          </w:p>
        </w:tc>
        <w:tc>
          <w:tcPr>
            <w:tcW w:w="1418" w:type="dxa"/>
            <w:vMerge/>
            <w:tcBorders>
              <w:top w:val="outset" w:sz="6" w:space="0" w:color="auto"/>
              <w:left w:val="outset" w:sz="6" w:space="0" w:color="auto"/>
              <w:bottom w:val="outset" w:sz="6" w:space="0" w:color="auto"/>
              <w:right w:val="outset" w:sz="6" w:space="0" w:color="auto"/>
            </w:tcBorders>
            <w:vAlign w:val="center"/>
          </w:tcPr>
          <w:p w:rsidR="00484CAA" w:rsidRPr="006554D4" w:rsidRDefault="00484CAA" w:rsidP="00C44DB0">
            <w:pPr>
              <w:spacing w:after="0" w:line="240" w:lineRule="auto"/>
              <w:jc w:val="center"/>
              <w:rPr>
                <w:rFonts w:ascii="Times New Roman" w:hAnsi="Times New Roman" w:cs="Times New Roman"/>
                <w:sz w:val="28"/>
                <w:szCs w:val="28"/>
              </w:rPr>
            </w:pPr>
          </w:p>
        </w:tc>
        <w:tc>
          <w:tcPr>
            <w:tcW w:w="1482"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r>
      <w:tr w:rsidR="00484CAA" w:rsidRPr="006554D4" w:rsidTr="00484CAA">
        <w:trPr>
          <w:trHeight w:val="688"/>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484CAA" w:rsidRPr="006554D4" w:rsidRDefault="00484CAA" w:rsidP="00C44DB0">
            <w:pPr>
              <w:pStyle w:val="naiskr"/>
              <w:spacing w:before="0" w:after="0"/>
              <w:rPr>
                <w:sz w:val="28"/>
                <w:szCs w:val="28"/>
              </w:rPr>
            </w:pPr>
            <w:r w:rsidRPr="006554D4">
              <w:rPr>
                <w:sz w:val="28"/>
                <w:szCs w:val="28"/>
              </w:rPr>
              <w:t>5.2. speciālais budžets</w:t>
            </w:r>
          </w:p>
        </w:tc>
        <w:tc>
          <w:tcPr>
            <w:tcW w:w="1418" w:type="dxa"/>
            <w:vMerge/>
            <w:tcBorders>
              <w:top w:val="outset" w:sz="6" w:space="0" w:color="auto"/>
              <w:left w:val="outset" w:sz="6" w:space="0" w:color="auto"/>
              <w:bottom w:val="outset" w:sz="6" w:space="0" w:color="auto"/>
              <w:right w:val="outset" w:sz="6" w:space="0" w:color="auto"/>
            </w:tcBorders>
            <w:vAlign w:val="center"/>
          </w:tcPr>
          <w:p w:rsidR="00484CAA" w:rsidRPr="006554D4" w:rsidRDefault="00484CAA" w:rsidP="00C44DB0">
            <w:pPr>
              <w:spacing w:after="0" w:line="240" w:lineRule="auto"/>
              <w:jc w:val="center"/>
              <w:rPr>
                <w:rFonts w:ascii="Times New Roman" w:hAnsi="Times New Roman" w:cs="Times New Roman"/>
                <w:sz w:val="28"/>
                <w:szCs w:val="28"/>
              </w:rPr>
            </w:pPr>
          </w:p>
        </w:tc>
        <w:tc>
          <w:tcPr>
            <w:tcW w:w="1482"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r>
      <w:tr w:rsidR="00484CAA" w:rsidRPr="006554D4" w:rsidTr="00484CAA">
        <w:trPr>
          <w:trHeight w:val="725"/>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484CAA" w:rsidRPr="006554D4" w:rsidRDefault="00484CAA" w:rsidP="00C44DB0">
            <w:pPr>
              <w:pStyle w:val="naiskr"/>
              <w:spacing w:before="0" w:after="0"/>
              <w:rPr>
                <w:sz w:val="28"/>
                <w:szCs w:val="28"/>
              </w:rPr>
            </w:pPr>
            <w:r w:rsidRPr="006554D4">
              <w:rPr>
                <w:sz w:val="28"/>
                <w:szCs w:val="28"/>
              </w:rPr>
              <w:t>5.3. pašvaldību budžets</w:t>
            </w:r>
          </w:p>
        </w:tc>
        <w:tc>
          <w:tcPr>
            <w:tcW w:w="1418" w:type="dxa"/>
            <w:vMerge/>
            <w:tcBorders>
              <w:top w:val="outset" w:sz="6" w:space="0" w:color="auto"/>
              <w:left w:val="outset" w:sz="6" w:space="0" w:color="auto"/>
              <w:bottom w:val="outset" w:sz="6" w:space="0" w:color="auto"/>
              <w:right w:val="outset" w:sz="6" w:space="0" w:color="auto"/>
            </w:tcBorders>
            <w:vAlign w:val="center"/>
          </w:tcPr>
          <w:p w:rsidR="00484CAA" w:rsidRPr="006554D4" w:rsidRDefault="00484CAA" w:rsidP="00C44DB0">
            <w:pPr>
              <w:spacing w:after="0" w:line="240" w:lineRule="auto"/>
              <w:jc w:val="center"/>
              <w:rPr>
                <w:rFonts w:ascii="Times New Roman" w:hAnsi="Times New Roman" w:cs="Times New Roman"/>
                <w:sz w:val="28"/>
                <w:szCs w:val="28"/>
              </w:rPr>
            </w:pPr>
          </w:p>
        </w:tc>
        <w:tc>
          <w:tcPr>
            <w:tcW w:w="1482"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484CAA" w:rsidRPr="006554D4" w:rsidRDefault="00484CAA"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0</w:t>
            </w:r>
          </w:p>
        </w:tc>
      </w:tr>
      <w:tr w:rsidR="00484CAA" w:rsidRPr="006554D4" w:rsidTr="00484CAA">
        <w:trPr>
          <w:trHeight w:val="3455"/>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484CAA" w:rsidRPr="006554D4" w:rsidRDefault="00484CAA" w:rsidP="00C44DB0">
            <w:pPr>
              <w:pStyle w:val="naiskr"/>
              <w:spacing w:before="0" w:after="0"/>
              <w:rPr>
                <w:sz w:val="28"/>
                <w:szCs w:val="28"/>
              </w:rPr>
            </w:pPr>
            <w:r w:rsidRPr="006554D4">
              <w:rPr>
                <w:sz w:val="28"/>
                <w:szCs w:val="28"/>
              </w:rPr>
              <w:lastRenderedPageBreak/>
              <w:t>6. Detalizēts ieņēmumu un izdevumu aprēķins (ja nepieciešams, detalizētu ieņēmumu un izdevumu aprēķinu var pievienot anotācijas pielikumā):</w:t>
            </w:r>
          </w:p>
        </w:tc>
        <w:tc>
          <w:tcPr>
            <w:tcW w:w="6818" w:type="dxa"/>
            <w:gridSpan w:val="5"/>
            <w:vMerge w:val="restart"/>
            <w:tcBorders>
              <w:top w:val="outset" w:sz="6" w:space="0" w:color="auto"/>
              <w:left w:val="outset" w:sz="6" w:space="0" w:color="auto"/>
              <w:right w:val="outset" w:sz="6" w:space="0" w:color="auto"/>
            </w:tcBorders>
          </w:tcPr>
          <w:p w:rsidR="00484CAA" w:rsidRPr="006554D4" w:rsidRDefault="00484CAA" w:rsidP="00C44DB0">
            <w:pPr>
              <w:spacing w:after="0" w:line="240" w:lineRule="auto"/>
              <w:jc w:val="both"/>
              <w:rPr>
                <w:rFonts w:ascii="Times New Roman" w:hAnsi="Times New Roman" w:cs="Times New Roman"/>
                <w:sz w:val="28"/>
                <w:szCs w:val="28"/>
              </w:rPr>
            </w:pPr>
            <w:r w:rsidRPr="006554D4">
              <w:rPr>
                <w:rFonts w:ascii="Times New Roman" w:hAnsi="Times New Roman" w:cs="Times New Roman"/>
                <w:sz w:val="28"/>
                <w:szCs w:val="28"/>
              </w:rPr>
              <w:t>Projekts šo jomu neskar.</w:t>
            </w:r>
          </w:p>
        </w:tc>
      </w:tr>
      <w:tr w:rsidR="00484CAA" w:rsidRPr="006554D4" w:rsidTr="00484CAA">
        <w:trPr>
          <w:trHeight w:val="967"/>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484CAA" w:rsidRPr="006554D4" w:rsidRDefault="00484CAA" w:rsidP="00C44DB0">
            <w:pPr>
              <w:pStyle w:val="naiskr"/>
              <w:spacing w:before="0" w:after="0"/>
              <w:rPr>
                <w:sz w:val="28"/>
                <w:szCs w:val="28"/>
              </w:rPr>
            </w:pPr>
            <w:r w:rsidRPr="006554D4">
              <w:rPr>
                <w:sz w:val="28"/>
                <w:szCs w:val="28"/>
              </w:rPr>
              <w:t>6.1. detalizēts ieņēmumu aprēķins</w:t>
            </w:r>
          </w:p>
        </w:tc>
        <w:tc>
          <w:tcPr>
            <w:tcW w:w="6818" w:type="dxa"/>
            <w:gridSpan w:val="5"/>
            <w:vMerge/>
            <w:tcBorders>
              <w:left w:val="outset" w:sz="6" w:space="0" w:color="auto"/>
              <w:right w:val="outset" w:sz="6" w:space="0" w:color="auto"/>
            </w:tcBorders>
            <w:vAlign w:val="center"/>
          </w:tcPr>
          <w:p w:rsidR="00484CAA" w:rsidRPr="006554D4" w:rsidRDefault="00484CAA" w:rsidP="00C44DB0">
            <w:pPr>
              <w:spacing w:after="0" w:line="240" w:lineRule="auto"/>
              <w:jc w:val="both"/>
              <w:rPr>
                <w:rFonts w:ascii="Times New Roman" w:hAnsi="Times New Roman" w:cs="Times New Roman"/>
                <w:sz w:val="28"/>
                <w:szCs w:val="28"/>
              </w:rPr>
            </w:pPr>
          </w:p>
        </w:tc>
      </w:tr>
      <w:tr w:rsidR="00484CAA" w:rsidRPr="006554D4" w:rsidTr="00484CAA">
        <w:trPr>
          <w:trHeight w:val="839"/>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484CAA" w:rsidRPr="006554D4" w:rsidRDefault="00484CAA" w:rsidP="00C44DB0">
            <w:pPr>
              <w:pStyle w:val="naiskr"/>
              <w:spacing w:before="0" w:after="0"/>
              <w:rPr>
                <w:sz w:val="28"/>
                <w:szCs w:val="28"/>
              </w:rPr>
            </w:pPr>
            <w:r w:rsidRPr="006554D4">
              <w:rPr>
                <w:sz w:val="28"/>
                <w:szCs w:val="28"/>
              </w:rPr>
              <w:t>6.2. detalizēts izdevumu aprēķins</w:t>
            </w:r>
          </w:p>
        </w:tc>
        <w:tc>
          <w:tcPr>
            <w:tcW w:w="6818" w:type="dxa"/>
            <w:gridSpan w:val="5"/>
            <w:vMerge/>
            <w:tcBorders>
              <w:left w:val="outset" w:sz="6" w:space="0" w:color="auto"/>
              <w:bottom w:val="outset" w:sz="6" w:space="0" w:color="auto"/>
              <w:right w:val="outset" w:sz="6" w:space="0" w:color="auto"/>
            </w:tcBorders>
            <w:vAlign w:val="center"/>
          </w:tcPr>
          <w:p w:rsidR="00484CAA" w:rsidRPr="006554D4" w:rsidRDefault="00484CAA" w:rsidP="00C44DB0">
            <w:pPr>
              <w:spacing w:after="0" w:line="240" w:lineRule="auto"/>
              <w:jc w:val="both"/>
              <w:rPr>
                <w:rFonts w:ascii="Times New Roman" w:hAnsi="Times New Roman" w:cs="Times New Roman"/>
                <w:sz w:val="28"/>
                <w:szCs w:val="28"/>
              </w:rPr>
            </w:pPr>
          </w:p>
        </w:tc>
      </w:tr>
      <w:tr w:rsidR="00484CAA" w:rsidRPr="006554D4" w:rsidTr="00484CAA">
        <w:trPr>
          <w:trHeight w:val="526"/>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484CAA" w:rsidRPr="006554D4" w:rsidRDefault="00484CAA" w:rsidP="00C44DB0">
            <w:pPr>
              <w:pStyle w:val="naiskr"/>
              <w:spacing w:before="0" w:after="0"/>
              <w:jc w:val="both"/>
              <w:rPr>
                <w:sz w:val="28"/>
                <w:szCs w:val="28"/>
              </w:rPr>
            </w:pPr>
            <w:r w:rsidRPr="006554D4">
              <w:rPr>
                <w:sz w:val="28"/>
                <w:szCs w:val="28"/>
              </w:rPr>
              <w:t>7. Cita informācija</w:t>
            </w:r>
          </w:p>
        </w:tc>
        <w:tc>
          <w:tcPr>
            <w:tcW w:w="6818" w:type="dxa"/>
            <w:gridSpan w:val="5"/>
            <w:tcBorders>
              <w:top w:val="outset" w:sz="6" w:space="0" w:color="auto"/>
              <w:left w:val="outset" w:sz="6" w:space="0" w:color="auto"/>
              <w:bottom w:val="outset" w:sz="6" w:space="0" w:color="auto"/>
              <w:right w:val="outset" w:sz="6" w:space="0" w:color="auto"/>
            </w:tcBorders>
            <w:vAlign w:val="center"/>
          </w:tcPr>
          <w:p w:rsidR="00484CAA" w:rsidRPr="006554D4" w:rsidRDefault="00484CAA" w:rsidP="00623FC0">
            <w:pPr>
              <w:pStyle w:val="naisnod"/>
              <w:spacing w:before="0" w:after="0"/>
              <w:ind w:right="-1"/>
              <w:jc w:val="both"/>
              <w:rPr>
                <w:sz w:val="28"/>
                <w:szCs w:val="28"/>
              </w:rPr>
            </w:pPr>
            <w:r w:rsidRPr="006554D4">
              <w:rPr>
                <w:rFonts w:eastAsiaTheme="minorHAnsi"/>
                <w:b w:val="0"/>
                <w:bCs w:val="0"/>
                <w:sz w:val="28"/>
                <w:szCs w:val="28"/>
                <w:lang w:eastAsia="en-US"/>
              </w:rPr>
              <w:t>Informācija par ietekmi uz valsts budžetu un pašvaldību budžetiem ir norādīta Ministru kabineta</w:t>
            </w:r>
            <w:r w:rsidR="008225B2" w:rsidRPr="006554D4">
              <w:rPr>
                <w:rFonts w:eastAsiaTheme="minorHAnsi"/>
                <w:b w:val="0"/>
                <w:bCs w:val="0"/>
                <w:sz w:val="28"/>
                <w:szCs w:val="28"/>
                <w:lang w:eastAsia="en-US"/>
              </w:rPr>
              <w:t xml:space="preserve"> 2016.gada 1.novembra</w:t>
            </w:r>
            <w:r w:rsidRPr="006554D4">
              <w:rPr>
                <w:rFonts w:eastAsiaTheme="minorHAnsi"/>
                <w:b w:val="0"/>
                <w:bCs w:val="0"/>
                <w:sz w:val="28"/>
                <w:szCs w:val="28"/>
                <w:lang w:eastAsia="en-US"/>
              </w:rPr>
              <w:t xml:space="preserve"> noteikumu </w:t>
            </w:r>
            <w:r w:rsidR="008225B2" w:rsidRPr="006554D4">
              <w:rPr>
                <w:rFonts w:eastAsiaTheme="minorHAnsi"/>
                <w:b w:val="0"/>
                <w:bCs w:val="0"/>
                <w:sz w:val="28"/>
                <w:szCs w:val="28"/>
                <w:lang w:eastAsia="en-US"/>
              </w:rPr>
              <w:t>Nr.708</w:t>
            </w:r>
            <w:r w:rsidRPr="006554D4">
              <w:rPr>
                <w:rFonts w:eastAsiaTheme="minorHAnsi"/>
                <w:b w:val="0"/>
                <w:bCs w:val="0"/>
                <w:sz w:val="28"/>
                <w:szCs w:val="28"/>
                <w:lang w:eastAsia="en-US"/>
              </w:rPr>
              <w:t xml:space="preserve"> „</w:t>
            </w:r>
            <w:r w:rsidR="008225B2" w:rsidRPr="006554D4">
              <w:rPr>
                <w:b w:val="0"/>
                <w:bCs w:val="0"/>
                <w:sz w:val="28"/>
                <w:szCs w:val="28"/>
              </w:rPr>
              <w:t>Noteikumi par valsts nodevu par kultūras pieminekļu, tajā skaitā valstij piederošo senlietu, pagaidu izvešanu un mākslas un antikvāro priekšmetu pilnīgu izvešanu un pagaidu izvešanu no Latvijas</w:t>
            </w:r>
            <w:r w:rsidRPr="006554D4">
              <w:rPr>
                <w:b w:val="0"/>
                <w:sz w:val="28"/>
                <w:szCs w:val="28"/>
              </w:rPr>
              <w:t xml:space="preserve">” </w:t>
            </w:r>
            <w:r w:rsidR="00581BD1" w:rsidRPr="006554D4">
              <w:rPr>
                <w:b w:val="0"/>
                <w:sz w:val="28"/>
                <w:szCs w:val="28"/>
              </w:rPr>
              <w:t>sākotnējās ietekmes novērtējuma ziņojumā (</w:t>
            </w:r>
            <w:r w:rsidRPr="006554D4">
              <w:rPr>
                <w:b w:val="0"/>
                <w:sz w:val="28"/>
                <w:szCs w:val="28"/>
              </w:rPr>
              <w:t>anotācijā</w:t>
            </w:r>
            <w:r w:rsidR="00581BD1" w:rsidRPr="006554D4">
              <w:rPr>
                <w:b w:val="0"/>
                <w:sz w:val="28"/>
                <w:szCs w:val="28"/>
              </w:rPr>
              <w:t>)</w:t>
            </w:r>
            <w:r w:rsidRPr="006554D4">
              <w:rPr>
                <w:b w:val="0"/>
                <w:sz w:val="28"/>
                <w:szCs w:val="28"/>
              </w:rPr>
              <w:t>.</w:t>
            </w:r>
          </w:p>
        </w:tc>
      </w:tr>
    </w:tbl>
    <w:p w:rsidR="00484CAA" w:rsidRPr="006554D4" w:rsidRDefault="00484CAA" w:rsidP="00C44DB0">
      <w:pPr>
        <w:spacing w:after="0" w:line="240" w:lineRule="auto"/>
        <w:rPr>
          <w:rFonts w:ascii="Times New Roman" w:hAnsi="Times New Roman" w:cs="Times New Roman"/>
          <w:sz w:val="28"/>
          <w:szCs w:val="28"/>
        </w:rPr>
      </w:pPr>
    </w:p>
    <w:p w:rsidR="00F165C0" w:rsidRPr="006554D4" w:rsidRDefault="00F165C0" w:rsidP="00C44DB0">
      <w:pPr>
        <w:spacing w:after="0" w:line="240" w:lineRule="auto"/>
        <w:rPr>
          <w:rFonts w:ascii="Times New Roman" w:hAnsi="Times New Roman" w:cs="Times New Roman"/>
          <w:i/>
          <w:sz w:val="28"/>
          <w:szCs w:val="28"/>
        </w:rPr>
      </w:pPr>
      <w:r w:rsidRPr="006554D4">
        <w:rPr>
          <w:rFonts w:ascii="Times New Roman" w:hAnsi="Times New Roman" w:cs="Times New Roman"/>
          <w:i/>
          <w:iCs/>
          <w:sz w:val="28"/>
          <w:szCs w:val="28"/>
        </w:rPr>
        <w:t>Anotācijas</w:t>
      </w:r>
      <w:r w:rsidR="00F9668A">
        <w:rPr>
          <w:rFonts w:ascii="Times New Roman" w:hAnsi="Times New Roman" w:cs="Times New Roman"/>
          <w:i/>
          <w:iCs/>
          <w:sz w:val="28"/>
          <w:szCs w:val="28"/>
        </w:rPr>
        <w:t xml:space="preserve"> IV un</w:t>
      </w:r>
      <w:r w:rsidRPr="006554D4">
        <w:rPr>
          <w:rFonts w:ascii="Times New Roman" w:hAnsi="Times New Roman" w:cs="Times New Roman"/>
          <w:i/>
          <w:iCs/>
          <w:sz w:val="28"/>
          <w:szCs w:val="28"/>
        </w:rPr>
        <w:t xml:space="preserve"> V sadaļa – projekts šo jomu neskar.</w:t>
      </w:r>
    </w:p>
    <w:p w:rsidR="00F165C0" w:rsidRPr="006554D4" w:rsidRDefault="00F165C0" w:rsidP="00C44DB0">
      <w:pPr>
        <w:pStyle w:val="ParastaisWeb"/>
        <w:spacing w:before="0" w:beforeAutospacing="0" w:after="0" w:afterAutospacing="0"/>
        <w:rPr>
          <w:sz w:val="28"/>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3543"/>
        <w:gridCol w:w="5178"/>
      </w:tblGrid>
      <w:tr w:rsidR="00F33D2B" w:rsidRPr="006554D4" w:rsidTr="005C6727">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33D2B" w:rsidRPr="006554D4" w:rsidRDefault="00F33D2B" w:rsidP="00C44DB0">
            <w:pPr>
              <w:pStyle w:val="tvhtml"/>
              <w:spacing w:before="0" w:beforeAutospacing="0" w:after="0" w:afterAutospacing="0"/>
              <w:jc w:val="center"/>
              <w:rPr>
                <w:b/>
                <w:bCs/>
                <w:sz w:val="28"/>
                <w:szCs w:val="28"/>
              </w:rPr>
            </w:pPr>
            <w:r w:rsidRPr="006554D4">
              <w:rPr>
                <w:b/>
                <w:bCs/>
                <w:sz w:val="28"/>
                <w:szCs w:val="28"/>
              </w:rPr>
              <w:t>VI. Sabiedrības līdzdalība un komunikācijas aktivitātes</w:t>
            </w:r>
          </w:p>
        </w:tc>
      </w:tr>
      <w:tr w:rsidR="00F33D2B" w:rsidRPr="006554D4" w:rsidTr="00DA1355">
        <w:trPr>
          <w:trHeight w:val="218"/>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F33D2B" w:rsidRPr="006554D4" w:rsidRDefault="00F33D2B"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1.</w:t>
            </w:r>
          </w:p>
        </w:tc>
        <w:tc>
          <w:tcPr>
            <w:tcW w:w="1905" w:type="pct"/>
            <w:tcBorders>
              <w:top w:val="outset" w:sz="6" w:space="0" w:color="auto"/>
              <w:left w:val="outset" w:sz="6" w:space="0" w:color="auto"/>
              <w:bottom w:val="outset" w:sz="6" w:space="0" w:color="auto"/>
              <w:right w:val="outset" w:sz="6" w:space="0" w:color="auto"/>
            </w:tcBorders>
            <w:hideMark/>
          </w:tcPr>
          <w:p w:rsidR="00F33D2B" w:rsidRPr="006554D4" w:rsidRDefault="00F33D2B" w:rsidP="00C44DB0">
            <w:pPr>
              <w:spacing w:after="0" w:line="240" w:lineRule="auto"/>
              <w:rPr>
                <w:rFonts w:ascii="Times New Roman" w:hAnsi="Times New Roman" w:cs="Times New Roman"/>
                <w:sz w:val="28"/>
                <w:szCs w:val="28"/>
              </w:rPr>
            </w:pPr>
            <w:r w:rsidRPr="006554D4">
              <w:rPr>
                <w:rFonts w:ascii="Times New Roman" w:hAnsi="Times New Roman" w:cs="Times New Roman"/>
                <w:sz w:val="28"/>
                <w:szCs w:val="28"/>
              </w:rPr>
              <w:t>Plānotās sabiedrības līdzdalības un komunikācijas aktivitātes saistībā ar projektu</w:t>
            </w:r>
          </w:p>
        </w:tc>
        <w:tc>
          <w:tcPr>
            <w:tcW w:w="2783" w:type="pct"/>
            <w:tcBorders>
              <w:top w:val="outset" w:sz="6" w:space="0" w:color="auto"/>
              <w:left w:val="outset" w:sz="6" w:space="0" w:color="auto"/>
              <w:bottom w:val="outset" w:sz="6" w:space="0" w:color="auto"/>
              <w:right w:val="outset" w:sz="6" w:space="0" w:color="auto"/>
            </w:tcBorders>
            <w:hideMark/>
          </w:tcPr>
          <w:p w:rsidR="00F33D2B" w:rsidRPr="00623FC0" w:rsidRDefault="00F33D2B" w:rsidP="00C44DB0">
            <w:pPr>
              <w:spacing w:after="0" w:line="240" w:lineRule="auto"/>
              <w:jc w:val="both"/>
              <w:rPr>
                <w:rFonts w:ascii="Times New Roman" w:hAnsi="Times New Roman" w:cs="Times New Roman"/>
                <w:bCs/>
                <w:sz w:val="28"/>
                <w:szCs w:val="28"/>
              </w:rPr>
            </w:pPr>
            <w:r w:rsidRPr="006554D4">
              <w:rPr>
                <w:rFonts w:ascii="Times New Roman" w:hAnsi="Times New Roman" w:cs="Times New Roman"/>
                <w:sz w:val="28"/>
                <w:szCs w:val="28"/>
              </w:rPr>
              <w:t xml:space="preserve">Tā kā Projekts </w:t>
            </w:r>
            <w:r w:rsidR="00416768" w:rsidRPr="006554D4">
              <w:rPr>
                <w:rFonts w:ascii="Times New Roman" w:hAnsi="Times New Roman" w:cs="Times New Roman"/>
                <w:sz w:val="28"/>
                <w:szCs w:val="28"/>
              </w:rPr>
              <w:t xml:space="preserve">būtiski nemaina Inspekcijas atļaujas izsniegšanas kārtību kultūras priekšmetu izvešanai, </w:t>
            </w:r>
            <w:r w:rsidRPr="006554D4">
              <w:rPr>
                <w:rFonts w:ascii="Times New Roman" w:hAnsi="Times New Roman" w:cs="Times New Roman"/>
                <w:sz w:val="28"/>
                <w:szCs w:val="28"/>
              </w:rPr>
              <w:t xml:space="preserve">tad Projekts kopumā </w:t>
            </w:r>
            <w:r w:rsidRPr="006554D4">
              <w:rPr>
                <w:rFonts w:ascii="Times New Roman" w:hAnsi="Times New Roman" w:cs="Times New Roman"/>
                <w:bCs/>
                <w:sz w:val="28"/>
                <w:szCs w:val="28"/>
              </w:rPr>
              <w:t>neskar sabiedrības intereses un sabiedrības līdzdalība Projekta izstrādē nav nepieciešama.</w:t>
            </w:r>
            <w:r w:rsidR="00623FC0">
              <w:rPr>
                <w:rFonts w:ascii="Times New Roman" w:hAnsi="Times New Roman" w:cs="Times New Roman"/>
                <w:bCs/>
                <w:sz w:val="28"/>
                <w:szCs w:val="28"/>
              </w:rPr>
              <w:t xml:space="preserve"> </w:t>
            </w:r>
            <w:r w:rsidR="00DD023A" w:rsidRPr="006554D4">
              <w:rPr>
                <w:rFonts w:ascii="Times New Roman" w:hAnsi="Times New Roman" w:cs="Times New Roman"/>
                <w:bCs/>
                <w:sz w:val="28"/>
                <w:szCs w:val="28"/>
              </w:rPr>
              <w:t>Pro</w:t>
            </w:r>
            <w:r w:rsidR="00DD023A" w:rsidRPr="006554D4">
              <w:rPr>
                <w:rFonts w:ascii="Times New Roman" w:hAnsi="Times New Roman" w:cs="Times New Roman"/>
                <w:iCs/>
                <w:sz w:val="28"/>
                <w:szCs w:val="28"/>
              </w:rPr>
              <w:t>jektā noteiktās prasības</w:t>
            </w:r>
            <w:r w:rsidR="00DA1355" w:rsidRPr="006554D4">
              <w:rPr>
                <w:rFonts w:ascii="Times New Roman" w:hAnsi="Times New Roman" w:cs="Times New Roman"/>
                <w:iCs/>
                <w:sz w:val="28"/>
                <w:szCs w:val="28"/>
              </w:rPr>
              <w:t>,</w:t>
            </w:r>
            <w:r w:rsidR="00DD023A" w:rsidRPr="006554D4">
              <w:rPr>
                <w:rFonts w:ascii="Times New Roman" w:hAnsi="Times New Roman" w:cs="Times New Roman"/>
                <w:iCs/>
                <w:sz w:val="28"/>
                <w:szCs w:val="28"/>
              </w:rPr>
              <w:t xml:space="preserve"> salīdzinot ar MK noteikumos Nr.8 noteikto regulējumu samazina administratīvo slogu kultūras priekšmetu īpašniekiem, valdītājiem vai turētājiem, kuri pārvieto kustamo īpašumu ārpus valsts robežām pagaidu un pilnīgai izvešanai.</w:t>
            </w:r>
          </w:p>
        </w:tc>
      </w:tr>
      <w:tr w:rsidR="00F33D2B" w:rsidRPr="006554D4" w:rsidTr="00DA1355">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F33D2B" w:rsidRPr="006554D4" w:rsidRDefault="00F33D2B"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lastRenderedPageBreak/>
              <w:t>2.</w:t>
            </w:r>
          </w:p>
        </w:tc>
        <w:tc>
          <w:tcPr>
            <w:tcW w:w="1905" w:type="pct"/>
            <w:tcBorders>
              <w:top w:val="outset" w:sz="6" w:space="0" w:color="auto"/>
              <w:left w:val="outset" w:sz="6" w:space="0" w:color="auto"/>
              <w:bottom w:val="outset" w:sz="6" w:space="0" w:color="auto"/>
              <w:right w:val="outset" w:sz="6" w:space="0" w:color="auto"/>
            </w:tcBorders>
            <w:hideMark/>
          </w:tcPr>
          <w:p w:rsidR="00F33D2B" w:rsidRPr="006554D4" w:rsidRDefault="00F33D2B" w:rsidP="00C44DB0">
            <w:pPr>
              <w:spacing w:after="0" w:line="240" w:lineRule="auto"/>
              <w:rPr>
                <w:rFonts w:ascii="Times New Roman" w:hAnsi="Times New Roman" w:cs="Times New Roman"/>
                <w:sz w:val="28"/>
                <w:szCs w:val="28"/>
              </w:rPr>
            </w:pPr>
            <w:r w:rsidRPr="006554D4">
              <w:rPr>
                <w:rFonts w:ascii="Times New Roman" w:hAnsi="Times New Roman" w:cs="Times New Roman"/>
                <w:sz w:val="28"/>
                <w:szCs w:val="28"/>
              </w:rPr>
              <w:t>Sabiedrības līdzdalība projekta izstrādē</w:t>
            </w:r>
          </w:p>
        </w:tc>
        <w:tc>
          <w:tcPr>
            <w:tcW w:w="2783" w:type="pct"/>
            <w:tcBorders>
              <w:top w:val="outset" w:sz="6" w:space="0" w:color="auto"/>
              <w:left w:val="outset" w:sz="6" w:space="0" w:color="auto"/>
              <w:bottom w:val="outset" w:sz="6" w:space="0" w:color="auto"/>
              <w:right w:val="outset" w:sz="6" w:space="0" w:color="auto"/>
            </w:tcBorders>
            <w:hideMark/>
          </w:tcPr>
          <w:p w:rsidR="00F33D2B" w:rsidRPr="006554D4" w:rsidRDefault="00F33D2B" w:rsidP="00623FC0">
            <w:pPr>
              <w:spacing w:after="0" w:line="240" w:lineRule="auto"/>
              <w:jc w:val="both"/>
              <w:rPr>
                <w:rFonts w:ascii="Times New Roman" w:hAnsi="Times New Roman" w:cs="Times New Roman"/>
                <w:sz w:val="28"/>
                <w:szCs w:val="28"/>
              </w:rPr>
            </w:pPr>
            <w:r w:rsidRPr="006554D4">
              <w:rPr>
                <w:rFonts w:ascii="Times New Roman" w:hAnsi="Times New Roman" w:cs="Times New Roman"/>
                <w:sz w:val="28"/>
                <w:szCs w:val="28"/>
              </w:rPr>
              <w:t xml:space="preserve">Projekts publicēts </w:t>
            </w:r>
            <w:r w:rsidR="00DA1355" w:rsidRPr="006554D4">
              <w:rPr>
                <w:rFonts w:ascii="Times New Roman" w:hAnsi="Times New Roman" w:cs="Times New Roman"/>
                <w:sz w:val="28"/>
                <w:szCs w:val="28"/>
              </w:rPr>
              <w:t>I</w:t>
            </w:r>
            <w:r w:rsidRPr="006554D4">
              <w:rPr>
                <w:rFonts w:ascii="Times New Roman" w:hAnsi="Times New Roman" w:cs="Times New Roman"/>
                <w:sz w:val="28"/>
                <w:szCs w:val="28"/>
              </w:rPr>
              <w:t>nspekcijas mājas lapā internetā (</w:t>
            </w:r>
            <w:hyperlink r:id="rId12" w:history="1">
              <w:r w:rsidR="0095261D" w:rsidRPr="00F962DF">
                <w:rPr>
                  <w:rStyle w:val="Hipersaite"/>
                  <w:rFonts w:ascii="Times New Roman" w:hAnsi="Times New Roman" w:cs="Times New Roman"/>
                  <w:sz w:val="28"/>
                  <w:szCs w:val="28"/>
                </w:rPr>
                <w:t>www.mantojums.lv</w:t>
              </w:r>
            </w:hyperlink>
            <w:r w:rsidRPr="006554D4">
              <w:rPr>
                <w:rFonts w:ascii="Times New Roman" w:hAnsi="Times New Roman" w:cs="Times New Roman"/>
                <w:sz w:val="28"/>
                <w:szCs w:val="28"/>
              </w:rPr>
              <w:t>)</w:t>
            </w:r>
            <w:r w:rsidR="00397B44" w:rsidRPr="006554D4">
              <w:rPr>
                <w:rFonts w:ascii="Times New Roman" w:hAnsi="Times New Roman" w:cs="Times New Roman"/>
                <w:sz w:val="28"/>
                <w:szCs w:val="28"/>
              </w:rPr>
              <w:t xml:space="preserve"> </w:t>
            </w:r>
            <w:r w:rsidR="00623FC0">
              <w:rPr>
                <w:rFonts w:ascii="Times New Roman" w:hAnsi="Times New Roman" w:cs="Times New Roman"/>
                <w:sz w:val="28"/>
                <w:szCs w:val="28"/>
              </w:rPr>
              <w:t xml:space="preserve">2016.gada </w:t>
            </w:r>
            <w:r w:rsidR="00397B44" w:rsidRPr="006554D4">
              <w:rPr>
                <w:rFonts w:ascii="Times New Roman" w:hAnsi="Times New Roman" w:cs="Times New Roman"/>
                <w:sz w:val="28"/>
                <w:szCs w:val="28"/>
              </w:rPr>
              <w:t>24.</w:t>
            </w:r>
            <w:r w:rsidR="00623FC0">
              <w:rPr>
                <w:rFonts w:ascii="Times New Roman" w:hAnsi="Times New Roman" w:cs="Times New Roman"/>
                <w:sz w:val="28"/>
                <w:szCs w:val="28"/>
              </w:rPr>
              <w:t>jūlijā.</w:t>
            </w:r>
          </w:p>
        </w:tc>
      </w:tr>
      <w:tr w:rsidR="00F33D2B" w:rsidRPr="006554D4" w:rsidTr="00DA1355">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F33D2B" w:rsidRPr="006554D4" w:rsidRDefault="00F33D2B"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3.</w:t>
            </w:r>
          </w:p>
        </w:tc>
        <w:tc>
          <w:tcPr>
            <w:tcW w:w="1905" w:type="pct"/>
            <w:tcBorders>
              <w:top w:val="outset" w:sz="6" w:space="0" w:color="auto"/>
              <w:left w:val="outset" w:sz="6" w:space="0" w:color="auto"/>
              <w:bottom w:val="outset" w:sz="6" w:space="0" w:color="auto"/>
              <w:right w:val="outset" w:sz="6" w:space="0" w:color="auto"/>
            </w:tcBorders>
            <w:hideMark/>
          </w:tcPr>
          <w:p w:rsidR="00F33D2B" w:rsidRPr="006554D4" w:rsidRDefault="00F33D2B" w:rsidP="00C44DB0">
            <w:pPr>
              <w:spacing w:after="0" w:line="240" w:lineRule="auto"/>
              <w:rPr>
                <w:rFonts w:ascii="Times New Roman" w:hAnsi="Times New Roman" w:cs="Times New Roman"/>
                <w:sz w:val="28"/>
                <w:szCs w:val="28"/>
              </w:rPr>
            </w:pPr>
            <w:r w:rsidRPr="006554D4">
              <w:rPr>
                <w:rFonts w:ascii="Times New Roman" w:hAnsi="Times New Roman" w:cs="Times New Roman"/>
                <w:sz w:val="28"/>
                <w:szCs w:val="28"/>
              </w:rPr>
              <w:t>Sabiedrības līdzdalības rezultāti</w:t>
            </w:r>
          </w:p>
        </w:tc>
        <w:tc>
          <w:tcPr>
            <w:tcW w:w="2783" w:type="pct"/>
            <w:tcBorders>
              <w:top w:val="outset" w:sz="6" w:space="0" w:color="auto"/>
              <w:left w:val="outset" w:sz="6" w:space="0" w:color="auto"/>
              <w:bottom w:val="outset" w:sz="6" w:space="0" w:color="auto"/>
              <w:right w:val="outset" w:sz="6" w:space="0" w:color="auto"/>
            </w:tcBorders>
            <w:hideMark/>
          </w:tcPr>
          <w:p w:rsidR="00F33D2B" w:rsidRPr="006554D4" w:rsidRDefault="00F33D2B" w:rsidP="00C44DB0">
            <w:pPr>
              <w:spacing w:after="0" w:line="240" w:lineRule="auto"/>
              <w:jc w:val="both"/>
              <w:rPr>
                <w:rFonts w:ascii="Times New Roman" w:hAnsi="Times New Roman" w:cs="Times New Roman"/>
                <w:sz w:val="28"/>
                <w:szCs w:val="28"/>
              </w:rPr>
            </w:pPr>
            <w:r w:rsidRPr="006554D4">
              <w:rPr>
                <w:rFonts w:ascii="Times New Roman" w:hAnsi="Times New Roman" w:cs="Times New Roman"/>
                <w:sz w:val="28"/>
                <w:szCs w:val="28"/>
              </w:rPr>
              <w:t>Sabiedrības pārstāvji par Projektu nav snieguši viedokli.</w:t>
            </w:r>
          </w:p>
        </w:tc>
      </w:tr>
      <w:tr w:rsidR="00F33D2B" w:rsidRPr="006554D4" w:rsidTr="00DA1355">
        <w:trPr>
          <w:trHeight w:val="359"/>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F33D2B" w:rsidRPr="006554D4" w:rsidRDefault="00F33D2B" w:rsidP="00C44DB0">
            <w:pPr>
              <w:spacing w:after="0" w:line="240" w:lineRule="auto"/>
              <w:jc w:val="center"/>
              <w:rPr>
                <w:rFonts w:ascii="Times New Roman" w:hAnsi="Times New Roman" w:cs="Times New Roman"/>
                <w:sz w:val="28"/>
                <w:szCs w:val="28"/>
              </w:rPr>
            </w:pPr>
            <w:r w:rsidRPr="006554D4">
              <w:rPr>
                <w:rFonts w:ascii="Times New Roman" w:hAnsi="Times New Roman" w:cs="Times New Roman"/>
                <w:sz w:val="28"/>
                <w:szCs w:val="28"/>
              </w:rPr>
              <w:t>4.</w:t>
            </w:r>
          </w:p>
        </w:tc>
        <w:tc>
          <w:tcPr>
            <w:tcW w:w="1905" w:type="pct"/>
            <w:tcBorders>
              <w:top w:val="outset" w:sz="6" w:space="0" w:color="auto"/>
              <w:left w:val="outset" w:sz="6" w:space="0" w:color="auto"/>
              <w:bottom w:val="outset" w:sz="6" w:space="0" w:color="auto"/>
              <w:right w:val="outset" w:sz="6" w:space="0" w:color="auto"/>
            </w:tcBorders>
            <w:hideMark/>
          </w:tcPr>
          <w:p w:rsidR="00F33D2B" w:rsidRPr="006554D4" w:rsidRDefault="00F33D2B" w:rsidP="00C44DB0">
            <w:pPr>
              <w:spacing w:after="0" w:line="240" w:lineRule="auto"/>
              <w:rPr>
                <w:rFonts w:ascii="Times New Roman" w:hAnsi="Times New Roman" w:cs="Times New Roman"/>
                <w:sz w:val="28"/>
                <w:szCs w:val="28"/>
              </w:rPr>
            </w:pPr>
            <w:r w:rsidRPr="006554D4">
              <w:rPr>
                <w:rFonts w:ascii="Times New Roman" w:hAnsi="Times New Roman" w:cs="Times New Roman"/>
                <w:sz w:val="28"/>
                <w:szCs w:val="28"/>
              </w:rPr>
              <w:t>Cita informācija</w:t>
            </w:r>
          </w:p>
        </w:tc>
        <w:tc>
          <w:tcPr>
            <w:tcW w:w="2783" w:type="pct"/>
            <w:tcBorders>
              <w:top w:val="outset" w:sz="6" w:space="0" w:color="auto"/>
              <w:left w:val="outset" w:sz="6" w:space="0" w:color="auto"/>
              <w:bottom w:val="outset" w:sz="6" w:space="0" w:color="auto"/>
              <w:right w:val="outset" w:sz="6" w:space="0" w:color="auto"/>
            </w:tcBorders>
            <w:hideMark/>
          </w:tcPr>
          <w:p w:rsidR="00F33D2B" w:rsidRPr="006554D4" w:rsidRDefault="00F33D2B" w:rsidP="00C44DB0">
            <w:pPr>
              <w:pStyle w:val="tvhtml"/>
              <w:spacing w:before="0" w:beforeAutospacing="0" w:after="0" w:afterAutospacing="0"/>
              <w:rPr>
                <w:sz w:val="28"/>
                <w:szCs w:val="28"/>
              </w:rPr>
            </w:pPr>
            <w:r w:rsidRPr="006554D4">
              <w:rPr>
                <w:sz w:val="28"/>
                <w:szCs w:val="28"/>
              </w:rPr>
              <w:t>Nav</w:t>
            </w:r>
          </w:p>
        </w:tc>
      </w:tr>
    </w:tbl>
    <w:p w:rsidR="00E02168" w:rsidRPr="006554D4" w:rsidRDefault="00E02168" w:rsidP="00C44DB0">
      <w:pPr>
        <w:pStyle w:val="ParastaisWeb"/>
        <w:spacing w:before="0" w:beforeAutospacing="0" w:after="0" w:afterAutospacing="0"/>
        <w:rPr>
          <w:i/>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58"/>
        <w:gridCol w:w="3576"/>
        <w:gridCol w:w="5067"/>
      </w:tblGrid>
      <w:tr w:rsidR="00416768" w:rsidRPr="006554D4" w:rsidTr="005C6727">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416768" w:rsidRPr="006554D4" w:rsidRDefault="00416768" w:rsidP="00C44DB0">
            <w:pPr>
              <w:pStyle w:val="naisc"/>
              <w:spacing w:before="0" w:after="0"/>
              <w:rPr>
                <w:sz w:val="28"/>
                <w:szCs w:val="28"/>
              </w:rPr>
            </w:pPr>
            <w:r w:rsidRPr="006554D4">
              <w:rPr>
                <w:b/>
                <w:bCs/>
                <w:sz w:val="28"/>
                <w:szCs w:val="28"/>
              </w:rPr>
              <w:t>VII. Tiesību akta projekta izpildes nodrošināšana un tās ietekme uz institūcijām</w:t>
            </w:r>
          </w:p>
        </w:tc>
      </w:tr>
      <w:tr w:rsidR="00416768" w:rsidRPr="006554D4" w:rsidTr="00DA1355">
        <w:trPr>
          <w:trHeight w:val="763"/>
          <w:tblCellSpacing w:w="0" w:type="dxa"/>
        </w:trPr>
        <w:tc>
          <w:tcPr>
            <w:tcW w:w="452" w:type="dxa"/>
            <w:tcBorders>
              <w:top w:val="outset" w:sz="6" w:space="0" w:color="auto"/>
              <w:left w:val="outset" w:sz="6" w:space="0" w:color="auto"/>
              <w:bottom w:val="outset" w:sz="6" w:space="0" w:color="auto"/>
              <w:right w:val="outset" w:sz="6" w:space="0" w:color="auto"/>
            </w:tcBorders>
            <w:vAlign w:val="center"/>
          </w:tcPr>
          <w:p w:rsidR="00416768" w:rsidRPr="006554D4" w:rsidRDefault="00416768" w:rsidP="00C44DB0">
            <w:pPr>
              <w:pStyle w:val="naiskr"/>
              <w:spacing w:before="0" w:after="0"/>
              <w:jc w:val="center"/>
              <w:rPr>
                <w:sz w:val="28"/>
                <w:szCs w:val="28"/>
              </w:rPr>
            </w:pPr>
            <w:r w:rsidRPr="006554D4">
              <w:rPr>
                <w:sz w:val="28"/>
                <w:szCs w:val="28"/>
              </w:rPr>
              <w:t>1.</w:t>
            </w:r>
          </w:p>
        </w:tc>
        <w:tc>
          <w:tcPr>
            <w:tcW w:w="3532" w:type="dxa"/>
            <w:tcBorders>
              <w:top w:val="outset" w:sz="6" w:space="0" w:color="auto"/>
              <w:left w:val="outset" w:sz="6" w:space="0" w:color="auto"/>
              <w:bottom w:val="outset" w:sz="6" w:space="0" w:color="auto"/>
              <w:right w:val="outset" w:sz="6" w:space="0" w:color="auto"/>
            </w:tcBorders>
          </w:tcPr>
          <w:p w:rsidR="00416768" w:rsidRPr="006554D4" w:rsidRDefault="00416768" w:rsidP="00C44DB0">
            <w:pPr>
              <w:pStyle w:val="naiskr"/>
              <w:spacing w:before="0" w:after="0"/>
              <w:ind w:left="-31" w:right="49" w:firstLine="31"/>
              <w:rPr>
                <w:sz w:val="28"/>
                <w:szCs w:val="28"/>
              </w:rPr>
            </w:pPr>
            <w:r w:rsidRPr="006554D4">
              <w:rPr>
                <w:sz w:val="28"/>
                <w:szCs w:val="28"/>
              </w:rPr>
              <w:t xml:space="preserve">Projekta izpildē iesaistītās </w:t>
            </w:r>
            <w:r w:rsidR="00DA1355" w:rsidRPr="006554D4">
              <w:rPr>
                <w:sz w:val="28"/>
                <w:szCs w:val="28"/>
              </w:rPr>
              <w:t> </w:t>
            </w:r>
            <w:r w:rsidRPr="006554D4">
              <w:rPr>
                <w:sz w:val="28"/>
                <w:szCs w:val="28"/>
              </w:rPr>
              <w:t>institūcijas</w:t>
            </w:r>
          </w:p>
        </w:tc>
        <w:tc>
          <w:tcPr>
            <w:tcW w:w="5117" w:type="dxa"/>
            <w:tcBorders>
              <w:top w:val="outset" w:sz="6" w:space="0" w:color="auto"/>
              <w:left w:val="outset" w:sz="6" w:space="0" w:color="auto"/>
              <w:bottom w:val="outset" w:sz="6" w:space="0" w:color="auto"/>
              <w:right w:val="outset" w:sz="6" w:space="0" w:color="auto"/>
            </w:tcBorders>
          </w:tcPr>
          <w:p w:rsidR="00416768" w:rsidRPr="006554D4" w:rsidRDefault="00DA1355" w:rsidP="00C44DB0">
            <w:pPr>
              <w:spacing w:after="0" w:line="240" w:lineRule="auto"/>
              <w:ind w:left="63"/>
              <w:jc w:val="both"/>
              <w:rPr>
                <w:rFonts w:ascii="Times New Roman" w:hAnsi="Times New Roman" w:cs="Times New Roman"/>
                <w:sz w:val="28"/>
                <w:szCs w:val="28"/>
              </w:rPr>
            </w:pPr>
            <w:r w:rsidRPr="006554D4">
              <w:rPr>
                <w:rFonts w:ascii="Times New Roman" w:hAnsi="Times New Roman" w:cs="Times New Roman"/>
                <w:sz w:val="28"/>
                <w:szCs w:val="28"/>
              </w:rPr>
              <w:t>I</w:t>
            </w:r>
            <w:r w:rsidR="00416768" w:rsidRPr="006554D4">
              <w:rPr>
                <w:rFonts w:ascii="Times New Roman" w:hAnsi="Times New Roman" w:cs="Times New Roman"/>
                <w:sz w:val="28"/>
                <w:szCs w:val="28"/>
              </w:rPr>
              <w:t>nspekcija.</w:t>
            </w:r>
          </w:p>
        </w:tc>
      </w:tr>
      <w:tr w:rsidR="00416768" w:rsidRPr="006554D4" w:rsidTr="00DA1355">
        <w:trPr>
          <w:trHeight w:val="819"/>
          <w:tblCellSpacing w:w="0" w:type="dxa"/>
        </w:trPr>
        <w:tc>
          <w:tcPr>
            <w:tcW w:w="452" w:type="dxa"/>
            <w:tcBorders>
              <w:top w:val="outset" w:sz="6" w:space="0" w:color="auto"/>
              <w:left w:val="outset" w:sz="6" w:space="0" w:color="auto"/>
              <w:bottom w:val="outset" w:sz="6" w:space="0" w:color="auto"/>
              <w:right w:val="outset" w:sz="6" w:space="0" w:color="auto"/>
            </w:tcBorders>
            <w:vAlign w:val="center"/>
          </w:tcPr>
          <w:p w:rsidR="00416768" w:rsidRPr="006554D4" w:rsidRDefault="00416768" w:rsidP="00C44DB0">
            <w:pPr>
              <w:pStyle w:val="naiskr"/>
              <w:spacing w:before="0" w:after="0"/>
              <w:jc w:val="center"/>
              <w:rPr>
                <w:sz w:val="28"/>
                <w:szCs w:val="28"/>
              </w:rPr>
            </w:pPr>
            <w:r w:rsidRPr="006554D4">
              <w:rPr>
                <w:sz w:val="28"/>
                <w:szCs w:val="28"/>
              </w:rPr>
              <w:t>2.</w:t>
            </w:r>
          </w:p>
        </w:tc>
        <w:tc>
          <w:tcPr>
            <w:tcW w:w="3532" w:type="dxa"/>
            <w:tcBorders>
              <w:top w:val="outset" w:sz="6" w:space="0" w:color="auto"/>
              <w:left w:val="outset" w:sz="6" w:space="0" w:color="auto"/>
              <w:bottom w:val="outset" w:sz="6" w:space="0" w:color="auto"/>
              <w:right w:val="outset" w:sz="6" w:space="0" w:color="auto"/>
            </w:tcBorders>
          </w:tcPr>
          <w:p w:rsidR="00416768" w:rsidRPr="006554D4" w:rsidRDefault="00416768" w:rsidP="00C44DB0">
            <w:pPr>
              <w:spacing w:after="0" w:line="240" w:lineRule="auto"/>
              <w:rPr>
                <w:rFonts w:ascii="Times New Roman" w:hAnsi="Times New Roman" w:cs="Times New Roman"/>
                <w:sz w:val="28"/>
                <w:szCs w:val="28"/>
              </w:rPr>
            </w:pPr>
            <w:r w:rsidRPr="006554D4">
              <w:rPr>
                <w:rFonts w:ascii="Times New Roman" w:hAnsi="Times New Roman" w:cs="Times New Roman"/>
                <w:sz w:val="28"/>
                <w:szCs w:val="28"/>
              </w:rPr>
              <w:t>Projekta izpildes ietekme uz pārvaldes funkcijām un institucionālo struktūru.</w:t>
            </w:r>
          </w:p>
          <w:p w:rsidR="00416768" w:rsidRPr="006554D4" w:rsidRDefault="00416768" w:rsidP="00C44DB0">
            <w:pPr>
              <w:spacing w:after="0" w:line="240" w:lineRule="auto"/>
              <w:ind w:left="126" w:hanging="126"/>
              <w:rPr>
                <w:rFonts w:ascii="Times New Roman" w:hAnsi="Times New Roman" w:cs="Times New Roman"/>
                <w:sz w:val="28"/>
                <w:szCs w:val="28"/>
              </w:rPr>
            </w:pPr>
          </w:p>
          <w:p w:rsidR="00416768" w:rsidRPr="006554D4" w:rsidRDefault="00416768" w:rsidP="00C44DB0">
            <w:pPr>
              <w:spacing w:after="0" w:line="240" w:lineRule="auto"/>
              <w:rPr>
                <w:rFonts w:ascii="Times New Roman" w:hAnsi="Times New Roman" w:cs="Times New Roman"/>
                <w:sz w:val="28"/>
                <w:szCs w:val="28"/>
              </w:rPr>
            </w:pPr>
            <w:r w:rsidRPr="006554D4">
              <w:rPr>
                <w:rFonts w:ascii="Times New Roman" w:hAnsi="Times New Roman" w:cs="Times New Roman"/>
                <w:sz w:val="28"/>
                <w:szCs w:val="28"/>
              </w:rPr>
              <w:t>Jaunu institūciju izveide, esošu institūciju likvidācija vai reorganizācija, to ietekme uz institūcijas cilvēkresursiem.</w:t>
            </w:r>
          </w:p>
        </w:tc>
        <w:tc>
          <w:tcPr>
            <w:tcW w:w="5117" w:type="dxa"/>
            <w:tcBorders>
              <w:top w:val="outset" w:sz="6" w:space="0" w:color="auto"/>
              <w:left w:val="outset" w:sz="6" w:space="0" w:color="auto"/>
              <w:bottom w:val="outset" w:sz="6" w:space="0" w:color="auto"/>
              <w:right w:val="outset" w:sz="6" w:space="0" w:color="auto"/>
            </w:tcBorders>
          </w:tcPr>
          <w:p w:rsidR="00416768" w:rsidRPr="006554D4" w:rsidRDefault="00416768" w:rsidP="00C44DB0">
            <w:pPr>
              <w:spacing w:after="0" w:line="240" w:lineRule="auto"/>
              <w:ind w:left="63"/>
              <w:jc w:val="both"/>
              <w:rPr>
                <w:rFonts w:ascii="Times New Roman" w:hAnsi="Times New Roman" w:cs="Times New Roman"/>
                <w:sz w:val="28"/>
                <w:szCs w:val="28"/>
              </w:rPr>
            </w:pPr>
            <w:r w:rsidRPr="006554D4">
              <w:rPr>
                <w:rFonts w:ascii="Times New Roman" w:hAnsi="Times New Roman" w:cs="Times New Roman"/>
                <w:sz w:val="28"/>
                <w:szCs w:val="28"/>
              </w:rPr>
              <w:t>Projekt</w:t>
            </w:r>
            <w:r w:rsidR="00DA1355" w:rsidRPr="006554D4">
              <w:rPr>
                <w:rFonts w:ascii="Times New Roman" w:hAnsi="Times New Roman" w:cs="Times New Roman"/>
                <w:sz w:val="28"/>
                <w:szCs w:val="28"/>
              </w:rPr>
              <w:t>s šo jomu neskar</w:t>
            </w:r>
            <w:r w:rsidRPr="006554D4">
              <w:rPr>
                <w:rFonts w:ascii="Times New Roman" w:hAnsi="Times New Roman" w:cs="Times New Roman"/>
                <w:sz w:val="28"/>
                <w:szCs w:val="28"/>
              </w:rPr>
              <w:t>.</w:t>
            </w:r>
          </w:p>
        </w:tc>
      </w:tr>
      <w:tr w:rsidR="00416768" w:rsidRPr="006554D4" w:rsidTr="00DA1355">
        <w:trPr>
          <w:trHeight w:val="476"/>
          <w:tblCellSpacing w:w="0" w:type="dxa"/>
        </w:trPr>
        <w:tc>
          <w:tcPr>
            <w:tcW w:w="452" w:type="dxa"/>
            <w:tcBorders>
              <w:top w:val="outset" w:sz="6" w:space="0" w:color="auto"/>
              <w:left w:val="outset" w:sz="6" w:space="0" w:color="auto"/>
              <w:bottom w:val="outset" w:sz="6" w:space="0" w:color="auto"/>
              <w:right w:val="outset" w:sz="6" w:space="0" w:color="auto"/>
            </w:tcBorders>
            <w:vAlign w:val="center"/>
          </w:tcPr>
          <w:p w:rsidR="00416768" w:rsidRPr="006554D4" w:rsidRDefault="00416768" w:rsidP="00C44DB0">
            <w:pPr>
              <w:pStyle w:val="naiskr"/>
              <w:spacing w:before="0" w:after="0"/>
              <w:jc w:val="center"/>
              <w:rPr>
                <w:sz w:val="28"/>
                <w:szCs w:val="28"/>
              </w:rPr>
            </w:pPr>
            <w:r w:rsidRPr="006554D4">
              <w:rPr>
                <w:sz w:val="28"/>
                <w:szCs w:val="28"/>
              </w:rPr>
              <w:t>3.</w:t>
            </w:r>
          </w:p>
        </w:tc>
        <w:tc>
          <w:tcPr>
            <w:tcW w:w="3532" w:type="dxa"/>
            <w:tcBorders>
              <w:top w:val="outset" w:sz="6" w:space="0" w:color="auto"/>
              <w:left w:val="outset" w:sz="6" w:space="0" w:color="auto"/>
              <w:bottom w:val="outset" w:sz="6" w:space="0" w:color="auto"/>
              <w:right w:val="outset" w:sz="6" w:space="0" w:color="auto"/>
            </w:tcBorders>
            <w:vAlign w:val="center"/>
          </w:tcPr>
          <w:p w:rsidR="00416768" w:rsidRPr="006554D4" w:rsidRDefault="00416768" w:rsidP="00C44DB0">
            <w:pPr>
              <w:pStyle w:val="naiskr"/>
              <w:spacing w:before="0" w:after="0"/>
              <w:ind w:left="126" w:right="49"/>
              <w:jc w:val="both"/>
              <w:rPr>
                <w:sz w:val="28"/>
                <w:szCs w:val="28"/>
              </w:rPr>
            </w:pPr>
            <w:r w:rsidRPr="006554D4">
              <w:rPr>
                <w:sz w:val="28"/>
                <w:szCs w:val="28"/>
              </w:rPr>
              <w:t>Cita informācija</w:t>
            </w:r>
          </w:p>
        </w:tc>
        <w:tc>
          <w:tcPr>
            <w:tcW w:w="5117" w:type="dxa"/>
            <w:tcBorders>
              <w:top w:val="outset" w:sz="6" w:space="0" w:color="auto"/>
              <w:left w:val="outset" w:sz="6" w:space="0" w:color="auto"/>
              <w:bottom w:val="outset" w:sz="6" w:space="0" w:color="auto"/>
              <w:right w:val="outset" w:sz="6" w:space="0" w:color="auto"/>
            </w:tcBorders>
          </w:tcPr>
          <w:p w:rsidR="00416768" w:rsidRPr="006554D4" w:rsidRDefault="00416768" w:rsidP="00C44DB0">
            <w:pPr>
              <w:spacing w:after="0" w:line="240" w:lineRule="auto"/>
              <w:ind w:left="63"/>
              <w:rPr>
                <w:rFonts w:ascii="Times New Roman" w:hAnsi="Times New Roman" w:cs="Times New Roman"/>
                <w:sz w:val="28"/>
                <w:szCs w:val="28"/>
              </w:rPr>
            </w:pPr>
            <w:r w:rsidRPr="006554D4">
              <w:rPr>
                <w:rFonts w:ascii="Times New Roman" w:hAnsi="Times New Roman" w:cs="Times New Roman"/>
                <w:sz w:val="28"/>
                <w:szCs w:val="28"/>
              </w:rPr>
              <w:t>Nav</w:t>
            </w:r>
          </w:p>
        </w:tc>
      </w:tr>
    </w:tbl>
    <w:p w:rsidR="00EF2319" w:rsidRDefault="00EF2319" w:rsidP="00C44DB0">
      <w:pPr>
        <w:pStyle w:val="naisf"/>
        <w:spacing w:before="0" w:after="0"/>
        <w:ind w:firstLine="0"/>
        <w:rPr>
          <w:sz w:val="28"/>
          <w:szCs w:val="28"/>
        </w:rPr>
      </w:pPr>
    </w:p>
    <w:p w:rsidR="0001146E" w:rsidRPr="006554D4" w:rsidRDefault="0001146E" w:rsidP="00C44DB0">
      <w:pPr>
        <w:pStyle w:val="naisf"/>
        <w:spacing w:before="0" w:after="0"/>
        <w:ind w:firstLine="0"/>
        <w:rPr>
          <w:sz w:val="28"/>
          <w:szCs w:val="28"/>
        </w:rPr>
      </w:pPr>
    </w:p>
    <w:p w:rsidR="00081580" w:rsidRPr="006554D4" w:rsidRDefault="00722C95" w:rsidP="00722C9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Kultūras ministre</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081580" w:rsidRPr="006554D4">
        <w:rPr>
          <w:rFonts w:ascii="Times New Roman" w:hAnsi="Times New Roman" w:cs="Times New Roman"/>
          <w:bCs/>
          <w:sz w:val="28"/>
          <w:szCs w:val="28"/>
        </w:rPr>
        <w:t>D.Melbārde</w:t>
      </w:r>
    </w:p>
    <w:p w:rsidR="00081580" w:rsidRPr="006554D4" w:rsidRDefault="00081580" w:rsidP="00C44DB0">
      <w:pPr>
        <w:spacing w:after="0" w:line="240" w:lineRule="auto"/>
        <w:ind w:firstLine="142"/>
        <w:rPr>
          <w:rFonts w:ascii="Times New Roman" w:hAnsi="Times New Roman" w:cs="Times New Roman"/>
          <w:sz w:val="28"/>
          <w:szCs w:val="28"/>
        </w:rPr>
      </w:pPr>
    </w:p>
    <w:p w:rsidR="00081580" w:rsidRPr="006554D4" w:rsidRDefault="00081580" w:rsidP="00C44DB0">
      <w:pPr>
        <w:spacing w:after="0" w:line="240" w:lineRule="auto"/>
        <w:jc w:val="both"/>
        <w:rPr>
          <w:rFonts w:ascii="Times New Roman" w:hAnsi="Times New Roman" w:cs="Times New Roman"/>
          <w:sz w:val="28"/>
          <w:szCs w:val="28"/>
        </w:rPr>
      </w:pPr>
      <w:r w:rsidRPr="006554D4">
        <w:rPr>
          <w:rFonts w:ascii="Times New Roman" w:hAnsi="Times New Roman" w:cs="Times New Roman"/>
          <w:sz w:val="28"/>
          <w:szCs w:val="28"/>
        </w:rPr>
        <w:t>Vīza: Valsts sekretārs</w:t>
      </w:r>
      <w:r w:rsidRPr="006554D4">
        <w:rPr>
          <w:rFonts w:ascii="Times New Roman" w:hAnsi="Times New Roman" w:cs="Times New Roman"/>
          <w:sz w:val="28"/>
          <w:szCs w:val="28"/>
        </w:rPr>
        <w:tab/>
      </w:r>
      <w:r w:rsidRPr="006554D4">
        <w:rPr>
          <w:rFonts w:ascii="Times New Roman" w:hAnsi="Times New Roman" w:cs="Times New Roman"/>
          <w:sz w:val="28"/>
          <w:szCs w:val="28"/>
        </w:rPr>
        <w:tab/>
      </w:r>
      <w:r w:rsidRPr="006554D4">
        <w:rPr>
          <w:rFonts w:ascii="Times New Roman" w:hAnsi="Times New Roman" w:cs="Times New Roman"/>
          <w:sz w:val="28"/>
          <w:szCs w:val="28"/>
        </w:rPr>
        <w:tab/>
      </w:r>
      <w:r w:rsidRPr="006554D4">
        <w:rPr>
          <w:rFonts w:ascii="Times New Roman" w:hAnsi="Times New Roman" w:cs="Times New Roman"/>
          <w:sz w:val="28"/>
          <w:szCs w:val="28"/>
        </w:rPr>
        <w:tab/>
      </w:r>
      <w:r w:rsidRPr="006554D4">
        <w:rPr>
          <w:rFonts w:ascii="Times New Roman" w:hAnsi="Times New Roman" w:cs="Times New Roman"/>
          <w:sz w:val="28"/>
          <w:szCs w:val="28"/>
        </w:rPr>
        <w:tab/>
      </w:r>
      <w:r w:rsidRPr="006554D4">
        <w:rPr>
          <w:rFonts w:ascii="Times New Roman" w:hAnsi="Times New Roman" w:cs="Times New Roman"/>
          <w:sz w:val="28"/>
          <w:szCs w:val="28"/>
        </w:rPr>
        <w:tab/>
      </w:r>
      <w:r w:rsidRPr="006554D4">
        <w:rPr>
          <w:rFonts w:ascii="Times New Roman" w:hAnsi="Times New Roman" w:cs="Times New Roman"/>
          <w:sz w:val="28"/>
          <w:szCs w:val="28"/>
        </w:rPr>
        <w:tab/>
        <w:t>S.Voldiņš</w:t>
      </w:r>
    </w:p>
    <w:p w:rsidR="003357C9" w:rsidRPr="006A7C5E" w:rsidRDefault="003357C9" w:rsidP="00C44DB0">
      <w:pPr>
        <w:spacing w:after="0" w:line="240" w:lineRule="auto"/>
        <w:rPr>
          <w:rFonts w:ascii="Times New Roman" w:hAnsi="Times New Roman" w:cs="Times New Roman"/>
          <w:sz w:val="28"/>
          <w:szCs w:val="28"/>
        </w:rPr>
      </w:pPr>
    </w:p>
    <w:p w:rsidR="00EF2319" w:rsidRPr="006A7C5E" w:rsidRDefault="00EF2319" w:rsidP="00C44DB0">
      <w:pPr>
        <w:spacing w:after="0" w:line="240" w:lineRule="auto"/>
        <w:rPr>
          <w:rFonts w:ascii="Times New Roman" w:hAnsi="Times New Roman" w:cs="Times New Roman"/>
          <w:sz w:val="28"/>
          <w:szCs w:val="28"/>
        </w:rPr>
      </w:pPr>
    </w:p>
    <w:p w:rsidR="006A7C5E" w:rsidRPr="006A7C5E" w:rsidRDefault="006A7C5E" w:rsidP="00C44DB0">
      <w:pPr>
        <w:spacing w:after="0" w:line="240" w:lineRule="auto"/>
        <w:rPr>
          <w:rFonts w:ascii="Times New Roman" w:hAnsi="Times New Roman" w:cs="Times New Roman"/>
          <w:sz w:val="28"/>
          <w:szCs w:val="28"/>
        </w:rPr>
      </w:pPr>
    </w:p>
    <w:p w:rsidR="006A7C5E" w:rsidRPr="006A7C5E" w:rsidRDefault="006A7C5E" w:rsidP="00C44DB0">
      <w:pPr>
        <w:spacing w:after="0" w:line="240" w:lineRule="auto"/>
        <w:rPr>
          <w:rFonts w:ascii="Times New Roman" w:hAnsi="Times New Roman" w:cs="Times New Roman"/>
          <w:sz w:val="28"/>
          <w:szCs w:val="28"/>
        </w:rPr>
      </w:pPr>
    </w:p>
    <w:p w:rsidR="006A7C5E" w:rsidRPr="006A7C5E" w:rsidRDefault="006A7C5E" w:rsidP="00C44DB0">
      <w:pPr>
        <w:spacing w:after="0" w:line="240" w:lineRule="auto"/>
        <w:rPr>
          <w:rFonts w:ascii="Times New Roman" w:hAnsi="Times New Roman" w:cs="Times New Roman"/>
          <w:sz w:val="28"/>
          <w:szCs w:val="28"/>
        </w:rPr>
      </w:pPr>
    </w:p>
    <w:p w:rsidR="006A7C5E" w:rsidRPr="006A7C5E" w:rsidRDefault="006A7C5E" w:rsidP="00C44DB0">
      <w:pPr>
        <w:spacing w:after="0" w:line="240" w:lineRule="auto"/>
        <w:rPr>
          <w:rFonts w:ascii="Times New Roman" w:hAnsi="Times New Roman" w:cs="Times New Roman"/>
          <w:sz w:val="28"/>
          <w:szCs w:val="28"/>
        </w:rPr>
      </w:pPr>
    </w:p>
    <w:p w:rsidR="006A7C5E" w:rsidRPr="006A7C5E" w:rsidRDefault="006A7C5E" w:rsidP="00C44DB0">
      <w:pPr>
        <w:spacing w:after="0" w:line="240" w:lineRule="auto"/>
        <w:rPr>
          <w:rFonts w:ascii="Times New Roman" w:hAnsi="Times New Roman" w:cs="Times New Roman"/>
          <w:sz w:val="28"/>
          <w:szCs w:val="28"/>
        </w:rPr>
      </w:pPr>
    </w:p>
    <w:p w:rsidR="006A7C5E" w:rsidRPr="006A7C5E" w:rsidRDefault="006A7C5E" w:rsidP="00C44DB0">
      <w:pPr>
        <w:spacing w:after="0" w:line="240" w:lineRule="auto"/>
        <w:rPr>
          <w:rFonts w:ascii="Times New Roman" w:hAnsi="Times New Roman" w:cs="Times New Roman"/>
          <w:sz w:val="28"/>
          <w:szCs w:val="28"/>
        </w:rPr>
      </w:pPr>
    </w:p>
    <w:p w:rsidR="00722C95" w:rsidRDefault="00257AB7" w:rsidP="00C44DB0">
      <w:pPr>
        <w:spacing w:after="0" w:line="240" w:lineRule="auto"/>
      </w:pPr>
      <w:fldSimple w:instr=" SAVEDATE   \* MERGEFORMAT ">
        <w:r w:rsidR="00F40054" w:rsidRPr="00F40054">
          <w:rPr>
            <w:rFonts w:ascii="Times New Roman" w:hAnsi="Times New Roman" w:cs="Times New Roman"/>
            <w:noProof/>
          </w:rPr>
          <w:t>2016.12.08. 9:16</w:t>
        </w:r>
        <w:r w:rsidR="00F40054">
          <w:rPr>
            <w:noProof/>
          </w:rPr>
          <w:t>:00</w:t>
        </w:r>
      </w:fldSimple>
      <w:bookmarkStart w:id="0" w:name="OLE_LINK8"/>
      <w:bookmarkStart w:id="1" w:name="OLE_LINK7"/>
    </w:p>
    <w:p w:rsidR="00893615" w:rsidRPr="00722C95" w:rsidRDefault="00167D69" w:rsidP="00C44DB0">
      <w:pPr>
        <w:spacing w:after="0" w:line="240" w:lineRule="auto"/>
        <w:rPr>
          <w:rFonts w:ascii="Times New Roman" w:hAnsi="Times New Roman" w:cs="Times New Roman"/>
        </w:rPr>
      </w:pPr>
      <w:r w:rsidRPr="00722C95">
        <w:rPr>
          <w:rFonts w:ascii="Times New Roman" w:hAnsi="Times New Roman" w:cs="Times New Roman"/>
        </w:rPr>
        <w:t>372</w:t>
      </w:r>
      <w:r w:rsidR="00623FC0">
        <w:rPr>
          <w:rFonts w:ascii="Times New Roman" w:hAnsi="Times New Roman" w:cs="Times New Roman"/>
        </w:rPr>
        <w:t>9</w:t>
      </w:r>
    </w:p>
    <w:p w:rsidR="00DA1355" w:rsidRPr="00722C95" w:rsidRDefault="00DA1355" w:rsidP="00C44DB0">
      <w:pPr>
        <w:spacing w:after="0" w:line="240" w:lineRule="auto"/>
        <w:rPr>
          <w:rFonts w:ascii="Times New Roman" w:hAnsi="Times New Roman" w:cs="Times New Roman"/>
        </w:rPr>
      </w:pPr>
      <w:bookmarkStart w:id="2" w:name="OLE_LINK11"/>
      <w:bookmarkStart w:id="3" w:name="OLE_LINK10"/>
      <w:bookmarkStart w:id="4" w:name="OLE_LINK9"/>
      <w:bookmarkStart w:id="5" w:name="OLE_LINK14"/>
      <w:bookmarkEnd w:id="0"/>
      <w:bookmarkEnd w:id="1"/>
      <w:r w:rsidRPr="00722C95">
        <w:rPr>
          <w:rFonts w:ascii="Times New Roman" w:hAnsi="Times New Roman" w:cs="Times New Roman"/>
        </w:rPr>
        <w:t>B.Valentinoviča, 67</w:t>
      </w:r>
      <w:bookmarkStart w:id="6" w:name="OLE_LINK13"/>
      <w:bookmarkStart w:id="7" w:name="OLE_LINK12"/>
      <w:r w:rsidRPr="00722C95">
        <w:rPr>
          <w:rFonts w:ascii="Times New Roman" w:hAnsi="Times New Roman" w:cs="Times New Roman"/>
        </w:rPr>
        <w:t>229272</w:t>
      </w:r>
      <w:bookmarkEnd w:id="6"/>
      <w:bookmarkEnd w:id="7"/>
    </w:p>
    <w:bookmarkEnd w:id="2"/>
    <w:bookmarkEnd w:id="3"/>
    <w:bookmarkEnd w:id="4"/>
    <w:bookmarkEnd w:id="5"/>
    <w:p w:rsidR="00B638DD" w:rsidRPr="00722C95" w:rsidRDefault="00257AB7" w:rsidP="00C44DB0">
      <w:pPr>
        <w:spacing w:after="0" w:line="240" w:lineRule="auto"/>
        <w:rPr>
          <w:rFonts w:ascii="Times New Roman" w:hAnsi="Times New Roman" w:cs="Times New Roman"/>
        </w:rPr>
      </w:pPr>
      <w:r w:rsidRPr="00722C95">
        <w:rPr>
          <w:rFonts w:ascii="Times New Roman" w:hAnsi="Times New Roman" w:cs="Times New Roman"/>
        </w:rPr>
        <w:fldChar w:fldCharType="begin"/>
      </w:r>
      <w:r w:rsidR="006118D4" w:rsidRPr="00722C95">
        <w:rPr>
          <w:rFonts w:ascii="Times New Roman" w:hAnsi="Times New Roman" w:cs="Times New Roman"/>
        </w:rPr>
        <w:instrText xml:space="preserve"> HYPERLINK "mailto:Baiba.Valentinovica@mantojums.lv" </w:instrText>
      </w:r>
      <w:r w:rsidRPr="00722C95">
        <w:rPr>
          <w:rFonts w:ascii="Times New Roman" w:hAnsi="Times New Roman" w:cs="Times New Roman"/>
        </w:rPr>
        <w:fldChar w:fldCharType="separate"/>
      </w:r>
      <w:r w:rsidR="006118D4" w:rsidRPr="00722C95">
        <w:rPr>
          <w:rStyle w:val="Hipersaite"/>
          <w:rFonts w:ascii="Times New Roman" w:hAnsi="Times New Roman" w:cs="Times New Roman"/>
        </w:rPr>
        <w:t>Baiba.Valentinovica@mantojums.lv</w:t>
      </w:r>
      <w:r w:rsidRPr="00722C95">
        <w:rPr>
          <w:rFonts w:ascii="Times New Roman" w:hAnsi="Times New Roman" w:cs="Times New Roman"/>
        </w:rPr>
        <w:fldChar w:fldCharType="end"/>
      </w:r>
    </w:p>
    <w:sectPr w:rsidR="00B638DD" w:rsidRPr="00722C95" w:rsidSect="007E456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323" w:rsidRDefault="00F90323" w:rsidP="00C712EA">
      <w:pPr>
        <w:spacing w:after="0" w:line="240" w:lineRule="auto"/>
      </w:pPr>
      <w:r>
        <w:separator/>
      </w:r>
    </w:p>
  </w:endnote>
  <w:endnote w:type="continuationSeparator" w:id="0">
    <w:p w:rsidR="00F90323" w:rsidRDefault="00F90323" w:rsidP="00C71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9F3" w:rsidRPr="001665E4" w:rsidRDefault="00CD09F3" w:rsidP="00DA1355">
    <w:pPr>
      <w:spacing w:after="0" w:line="240" w:lineRule="auto"/>
      <w:jc w:val="both"/>
      <w:rPr>
        <w:rFonts w:ascii="Times New Roman" w:hAnsi="Times New Roman"/>
      </w:rPr>
    </w:pPr>
    <w:r w:rsidRPr="005A6619">
      <w:rPr>
        <w:rFonts w:ascii="Times New Roman" w:hAnsi="Times New Roman" w:cs="Times New Roman"/>
      </w:rPr>
      <w:t>KMAnot_</w:t>
    </w:r>
    <w:r w:rsidR="00C632F7">
      <w:rPr>
        <w:rFonts w:ascii="Times New Roman" w:hAnsi="Times New Roman" w:cs="Times New Roman"/>
      </w:rPr>
      <w:t>0812</w:t>
    </w:r>
    <w:r>
      <w:rPr>
        <w:rFonts w:ascii="Times New Roman" w:hAnsi="Times New Roman" w:cs="Times New Roman"/>
      </w:rPr>
      <w:t>16_maksl_prieks</w:t>
    </w:r>
    <w:r w:rsidRPr="005A6619">
      <w:rPr>
        <w:rFonts w:ascii="Times New Roman" w:hAnsi="Times New Roman" w:cs="Times New Roman"/>
      </w:rPr>
      <w:t xml:space="preserve">m; </w:t>
    </w:r>
    <w:r w:rsidRPr="00B41530">
      <w:rPr>
        <w:rFonts w:ascii="Times New Roman" w:hAnsi="Times New Roman"/>
      </w:rPr>
      <w:t>Mini</w:t>
    </w:r>
    <w:r w:rsidR="003117EE">
      <w:rPr>
        <w:rFonts w:ascii="Times New Roman" w:hAnsi="Times New Roman"/>
      </w:rPr>
      <w:t>stru kabineta noteikumu projekta</w:t>
    </w:r>
    <w:r w:rsidRPr="00B41530">
      <w:rPr>
        <w:rFonts w:ascii="Times New Roman" w:hAnsi="Times New Roman"/>
      </w:rPr>
      <w:t xml:space="preserve"> „</w:t>
    </w:r>
    <w:r>
      <w:rPr>
        <w:rFonts w:ascii="Times New Roman" w:hAnsi="Times New Roman"/>
      </w:rPr>
      <w:t>Kultūras pieminekļu, tajā skaitā valstij piederošo senlietu, mākslas un antikvāro priekšmetu izvešanas no Latvijas un ievešanas Latvijā kārtība</w:t>
    </w:r>
    <w:r w:rsidRPr="00B41530">
      <w:rPr>
        <w:rFonts w:ascii="Times New Roman" w:hAnsi="Times New Roman"/>
      </w:rPr>
      <w:t>”</w:t>
    </w:r>
    <w:r w:rsidR="003117EE" w:rsidRPr="003117EE">
      <w:rPr>
        <w:rFonts w:ascii="Times New Roman" w:hAnsi="Times New Roman"/>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9F3" w:rsidRPr="003117EE" w:rsidRDefault="00CD09F3" w:rsidP="005A6619">
    <w:pPr>
      <w:spacing w:after="0" w:line="240" w:lineRule="auto"/>
      <w:jc w:val="both"/>
      <w:rPr>
        <w:rFonts w:ascii="Times New Roman" w:hAnsi="Times New Roman"/>
      </w:rPr>
    </w:pPr>
    <w:bookmarkStart w:id="8" w:name="OLE_LINK46"/>
    <w:bookmarkStart w:id="9" w:name="OLE_LINK47"/>
    <w:r w:rsidRPr="005A6619">
      <w:rPr>
        <w:rFonts w:ascii="Times New Roman" w:hAnsi="Times New Roman" w:cs="Times New Roman"/>
      </w:rPr>
      <w:t>KMAnot_</w:t>
    </w:r>
    <w:r w:rsidR="00C632F7">
      <w:rPr>
        <w:rFonts w:ascii="Times New Roman" w:hAnsi="Times New Roman" w:cs="Times New Roman"/>
      </w:rPr>
      <w:t>0812</w:t>
    </w:r>
    <w:r>
      <w:rPr>
        <w:rFonts w:ascii="Times New Roman" w:hAnsi="Times New Roman" w:cs="Times New Roman"/>
      </w:rPr>
      <w:t>16_maksl_</w:t>
    </w:r>
    <w:r w:rsidRPr="003117EE">
      <w:rPr>
        <w:rFonts w:ascii="Times New Roman" w:hAnsi="Times New Roman" w:cs="Times New Roman"/>
      </w:rPr>
      <w:t>prieksm</w:t>
    </w:r>
    <w:bookmarkEnd w:id="8"/>
    <w:bookmarkEnd w:id="9"/>
    <w:r w:rsidRPr="003117EE">
      <w:rPr>
        <w:rFonts w:ascii="Times New Roman" w:hAnsi="Times New Roman" w:cs="Times New Roman"/>
      </w:rPr>
      <w:t xml:space="preserve">; </w:t>
    </w:r>
    <w:r w:rsidRPr="003117EE">
      <w:rPr>
        <w:rFonts w:ascii="Times New Roman" w:hAnsi="Times New Roman"/>
      </w:rPr>
      <w:t>Mini</w:t>
    </w:r>
    <w:r w:rsidR="003117EE" w:rsidRPr="003117EE">
      <w:rPr>
        <w:rFonts w:ascii="Times New Roman" w:hAnsi="Times New Roman"/>
      </w:rPr>
      <w:t>stru kabineta noteikumu projekta</w:t>
    </w:r>
    <w:r w:rsidRPr="003117EE">
      <w:rPr>
        <w:rFonts w:ascii="Times New Roman" w:hAnsi="Times New Roman"/>
      </w:rPr>
      <w:t xml:space="preserve"> „Kultūras pieminekļu, tajā skaitā valstij piederošo senlietu, mākslas un antikvāro priekšmetu izvešanas no Latvijas un ievešanas Latvijā kārtība”</w:t>
    </w:r>
    <w:r w:rsidR="003117EE" w:rsidRPr="003117EE">
      <w:rPr>
        <w:rFonts w:ascii="Times New Roman" w:hAnsi="Times New Roman"/>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323" w:rsidRDefault="00F90323" w:rsidP="00C712EA">
      <w:pPr>
        <w:spacing w:after="0" w:line="240" w:lineRule="auto"/>
      </w:pPr>
      <w:r>
        <w:separator/>
      </w:r>
    </w:p>
  </w:footnote>
  <w:footnote w:type="continuationSeparator" w:id="0">
    <w:p w:rsidR="00F90323" w:rsidRDefault="00F90323" w:rsidP="00C712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11043"/>
      <w:docPartObj>
        <w:docPartGallery w:val="Page Numbers (Top of Page)"/>
        <w:docPartUnique/>
      </w:docPartObj>
    </w:sdtPr>
    <w:sdtEndPr>
      <w:rPr>
        <w:sz w:val="22"/>
        <w:szCs w:val="22"/>
      </w:rPr>
    </w:sdtEndPr>
    <w:sdtContent>
      <w:p w:rsidR="00CD09F3" w:rsidRPr="00623FC0" w:rsidRDefault="00257AB7">
        <w:pPr>
          <w:pStyle w:val="Galvene"/>
          <w:jc w:val="center"/>
          <w:rPr>
            <w:sz w:val="22"/>
            <w:szCs w:val="22"/>
          </w:rPr>
        </w:pPr>
        <w:r w:rsidRPr="00623FC0">
          <w:rPr>
            <w:sz w:val="22"/>
            <w:szCs w:val="22"/>
          </w:rPr>
          <w:fldChar w:fldCharType="begin"/>
        </w:r>
        <w:r w:rsidR="00CD09F3" w:rsidRPr="00623FC0">
          <w:rPr>
            <w:sz w:val="22"/>
            <w:szCs w:val="22"/>
          </w:rPr>
          <w:instrText xml:space="preserve"> PAGE   \* MERGEFORMAT </w:instrText>
        </w:r>
        <w:r w:rsidRPr="00623FC0">
          <w:rPr>
            <w:sz w:val="22"/>
            <w:szCs w:val="22"/>
          </w:rPr>
          <w:fldChar w:fldCharType="separate"/>
        </w:r>
        <w:r w:rsidR="00F40054">
          <w:rPr>
            <w:noProof/>
            <w:sz w:val="22"/>
            <w:szCs w:val="22"/>
          </w:rPr>
          <w:t>20</w:t>
        </w:r>
        <w:r w:rsidRPr="00623FC0">
          <w:rPr>
            <w:noProof/>
            <w:sz w:val="22"/>
            <w:szCs w:val="22"/>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rsids>
    <w:rsidRoot w:val="00805F81"/>
    <w:rsid w:val="00000784"/>
    <w:rsid w:val="00001159"/>
    <w:rsid w:val="00001577"/>
    <w:rsid w:val="0000327D"/>
    <w:rsid w:val="0000394F"/>
    <w:rsid w:val="00010FFE"/>
    <w:rsid w:val="0001146E"/>
    <w:rsid w:val="00011A91"/>
    <w:rsid w:val="00012F8B"/>
    <w:rsid w:val="0001306C"/>
    <w:rsid w:val="00015D4A"/>
    <w:rsid w:val="000204F2"/>
    <w:rsid w:val="00020993"/>
    <w:rsid w:val="0002316D"/>
    <w:rsid w:val="000239F0"/>
    <w:rsid w:val="00023D37"/>
    <w:rsid w:val="00024B2D"/>
    <w:rsid w:val="00027BB8"/>
    <w:rsid w:val="0003249B"/>
    <w:rsid w:val="00037328"/>
    <w:rsid w:val="00040258"/>
    <w:rsid w:val="00040809"/>
    <w:rsid w:val="00040C2F"/>
    <w:rsid w:val="00042254"/>
    <w:rsid w:val="00042F79"/>
    <w:rsid w:val="0005449F"/>
    <w:rsid w:val="00054F4B"/>
    <w:rsid w:val="00055819"/>
    <w:rsid w:val="00055E33"/>
    <w:rsid w:val="00057375"/>
    <w:rsid w:val="00063C00"/>
    <w:rsid w:val="00065B20"/>
    <w:rsid w:val="00066B6D"/>
    <w:rsid w:val="00066FBC"/>
    <w:rsid w:val="00067E99"/>
    <w:rsid w:val="00072CFE"/>
    <w:rsid w:val="00072D1D"/>
    <w:rsid w:val="000739D4"/>
    <w:rsid w:val="00076947"/>
    <w:rsid w:val="00081580"/>
    <w:rsid w:val="00084B0F"/>
    <w:rsid w:val="000855E4"/>
    <w:rsid w:val="00086F96"/>
    <w:rsid w:val="00087318"/>
    <w:rsid w:val="00092165"/>
    <w:rsid w:val="00094C20"/>
    <w:rsid w:val="000966FC"/>
    <w:rsid w:val="000A05E3"/>
    <w:rsid w:val="000A14BF"/>
    <w:rsid w:val="000A2D5C"/>
    <w:rsid w:val="000A50B2"/>
    <w:rsid w:val="000A5304"/>
    <w:rsid w:val="000A65E6"/>
    <w:rsid w:val="000A7A1C"/>
    <w:rsid w:val="000B3024"/>
    <w:rsid w:val="000B353E"/>
    <w:rsid w:val="000B3BC3"/>
    <w:rsid w:val="000B448E"/>
    <w:rsid w:val="000C0030"/>
    <w:rsid w:val="000C5508"/>
    <w:rsid w:val="000C57C9"/>
    <w:rsid w:val="000D7D0D"/>
    <w:rsid w:val="000E22DE"/>
    <w:rsid w:val="000E3D15"/>
    <w:rsid w:val="000E3D66"/>
    <w:rsid w:val="000E4DC9"/>
    <w:rsid w:val="000E775C"/>
    <w:rsid w:val="000F14D1"/>
    <w:rsid w:val="000F253C"/>
    <w:rsid w:val="000F297E"/>
    <w:rsid w:val="000F3E2D"/>
    <w:rsid w:val="000F520C"/>
    <w:rsid w:val="000F5BD7"/>
    <w:rsid w:val="00103B58"/>
    <w:rsid w:val="001042EC"/>
    <w:rsid w:val="00104890"/>
    <w:rsid w:val="00106428"/>
    <w:rsid w:val="00106999"/>
    <w:rsid w:val="001072C0"/>
    <w:rsid w:val="001152E0"/>
    <w:rsid w:val="001153F8"/>
    <w:rsid w:val="00117D88"/>
    <w:rsid w:val="00120304"/>
    <w:rsid w:val="001206D8"/>
    <w:rsid w:val="00121B13"/>
    <w:rsid w:val="00121BB0"/>
    <w:rsid w:val="0013056F"/>
    <w:rsid w:val="00130D52"/>
    <w:rsid w:val="001310FC"/>
    <w:rsid w:val="00131855"/>
    <w:rsid w:val="00133154"/>
    <w:rsid w:val="00136451"/>
    <w:rsid w:val="00136E58"/>
    <w:rsid w:val="00142DA6"/>
    <w:rsid w:val="00144AF2"/>
    <w:rsid w:val="00144DBB"/>
    <w:rsid w:val="001465AD"/>
    <w:rsid w:val="00150582"/>
    <w:rsid w:val="00152073"/>
    <w:rsid w:val="00153BC0"/>
    <w:rsid w:val="00154E65"/>
    <w:rsid w:val="00156452"/>
    <w:rsid w:val="001626A0"/>
    <w:rsid w:val="00164E58"/>
    <w:rsid w:val="0016543C"/>
    <w:rsid w:val="00165C7D"/>
    <w:rsid w:val="00165DDE"/>
    <w:rsid w:val="00166019"/>
    <w:rsid w:val="001665E4"/>
    <w:rsid w:val="001666F7"/>
    <w:rsid w:val="00166BFA"/>
    <w:rsid w:val="00167D69"/>
    <w:rsid w:val="00170320"/>
    <w:rsid w:val="001705DC"/>
    <w:rsid w:val="00173330"/>
    <w:rsid w:val="001779A2"/>
    <w:rsid w:val="00177AC7"/>
    <w:rsid w:val="00177FAB"/>
    <w:rsid w:val="00183986"/>
    <w:rsid w:val="00184444"/>
    <w:rsid w:val="00184631"/>
    <w:rsid w:val="001846F3"/>
    <w:rsid w:val="001858D5"/>
    <w:rsid w:val="0018596B"/>
    <w:rsid w:val="00186D1F"/>
    <w:rsid w:val="00193EEF"/>
    <w:rsid w:val="00194C21"/>
    <w:rsid w:val="00196744"/>
    <w:rsid w:val="001A00BB"/>
    <w:rsid w:val="001A3FCE"/>
    <w:rsid w:val="001A4074"/>
    <w:rsid w:val="001A5209"/>
    <w:rsid w:val="001A7EDA"/>
    <w:rsid w:val="001B03A2"/>
    <w:rsid w:val="001B1BC5"/>
    <w:rsid w:val="001B2E89"/>
    <w:rsid w:val="001B3D80"/>
    <w:rsid w:val="001B6393"/>
    <w:rsid w:val="001C0F2D"/>
    <w:rsid w:val="001C2D1E"/>
    <w:rsid w:val="001D0C99"/>
    <w:rsid w:val="001D4B97"/>
    <w:rsid w:val="001D6C92"/>
    <w:rsid w:val="001E1867"/>
    <w:rsid w:val="001E4973"/>
    <w:rsid w:val="001E4F10"/>
    <w:rsid w:val="001E55E6"/>
    <w:rsid w:val="001F2D40"/>
    <w:rsid w:val="001F2E48"/>
    <w:rsid w:val="001F34BC"/>
    <w:rsid w:val="001F41B6"/>
    <w:rsid w:val="001F5531"/>
    <w:rsid w:val="001F6188"/>
    <w:rsid w:val="001F71E8"/>
    <w:rsid w:val="002001EC"/>
    <w:rsid w:val="002011E3"/>
    <w:rsid w:val="002016A0"/>
    <w:rsid w:val="002018BB"/>
    <w:rsid w:val="002036B1"/>
    <w:rsid w:val="0020516E"/>
    <w:rsid w:val="0020582B"/>
    <w:rsid w:val="002065CF"/>
    <w:rsid w:val="00206CC6"/>
    <w:rsid w:val="00207BC6"/>
    <w:rsid w:val="00210008"/>
    <w:rsid w:val="0021158F"/>
    <w:rsid w:val="002143A0"/>
    <w:rsid w:val="00214EF1"/>
    <w:rsid w:val="00220BC8"/>
    <w:rsid w:val="00221B17"/>
    <w:rsid w:val="00222289"/>
    <w:rsid w:val="002232A0"/>
    <w:rsid w:val="00227676"/>
    <w:rsid w:val="00227714"/>
    <w:rsid w:val="002306B9"/>
    <w:rsid w:val="00234606"/>
    <w:rsid w:val="0023530D"/>
    <w:rsid w:val="0023550F"/>
    <w:rsid w:val="00242CDA"/>
    <w:rsid w:val="00244850"/>
    <w:rsid w:val="002466AD"/>
    <w:rsid w:val="002547B4"/>
    <w:rsid w:val="0025492B"/>
    <w:rsid w:val="00257AB7"/>
    <w:rsid w:val="00260A16"/>
    <w:rsid w:val="0026450C"/>
    <w:rsid w:val="00265219"/>
    <w:rsid w:val="00270622"/>
    <w:rsid w:val="00270969"/>
    <w:rsid w:val="002725D0"/>
    <w:rsid w:val="00272606"/>
    <w:rsid w:val="00272619"/>
    <w:rsid w:val="00272CAD"/>
    <w:rsid w:val="00272E5D"/>
    <w:rsid w:val="0028405F"/>
    <w:rsid w:val="00284A43"/>
    <w:rsid w:val="00287860"/>
    <w:rsid w:val="00293B6E"/>
    <w:rsid w:val="00294F64"/>
    <w:rsid w:val="00295B01"/>
    <w:rsid w:val="00297F1D"/>
    <w:rsid w:val="002A1A85"/>
    <w:rsid w:val="002A5D29"/>
    <w:rsid w:val="002A671D"/>
    <w:rsid w:val="002B00CA"/>
    <w:rsid w:val="002B10A4"/>
    <w:rsid w:val="002B4A8F"/>
    <w:rsid w:val="002B5649"/>
    <w:rsid w:val="002B5858"/>
    <w:rsid w:val="002C035F"/>
    <w:rsid w:val="002C0D48"/>
    <w:rsid w:val="002C169F"/>
    <w:rsid w:val="002C288B"/>
    <w:rsid w:val="002C2CB2"/>
    <w:rsid w:val="002C330C"/>
    <w:rsid w:val="002D01F6"/>
    <w:rsid w:val="002D0678"/>
    <w:rsid w:val="002D1B92"/>
    <w:rsid w:val="002D1F10"/>
    <w:rsid w:val="002D3BBE"/>
    <w:rsid w:val="002D66A2"/>
    <w:rsid w:val="002D7DE4"/>
    <w:rsid w:val="002D7F42"/>
    <w:rsid w:val="002E0335"/>
    <w:rsid w:val="002E5DDA"/>
    <w:rsid w:val="002E6CE3"/>
    <w:rsid w:val="002E75C1"/>
    <w:rsid w:val="002F2B47"/>
    <w:rsid w:val="002F490E"/>
    <w:rsid w:val="002F53B2"/>
    <w:rsid w:val="002F73E1"/>
    <w:rsid w:val="002F7838"/>
    <w:rsid w:val="00301D35"/>
    <w:rsid w:val="00303696"/>
    <w:rsid w:val="0030448B"/>
    <w:rsid w:val="00306D69"/>
    <w:rsid w:val="00310AE5"/>
    <w:rsid w:val="003117EE"/>
    <w:rsid w:val="003163B5"/>
    <w:rsid w:val="00316B51"/>
    <w:rsid w:val="0032075E"/>
    <w:rsid w:val="003209FE"/>
    <w:rsid w:val="00321929"/>
    <w:rsid w:val="003220F5"/>
    <w:rsid w:val="00324838"/>
    <w:rsid w:val="00324AC1"/>
    <w:rsid w:val="00330187"/>
    <w:rsid w:val="00331CAD"/>
    <w:rsid w:val="003332FE"/>
    <w:rsid w:val="003357C9"/>
    <w:rsid w:val="00336DEA"/>
    <w:rsid w:val="00340878"/>
    <w:rsid w:val="00340906"/>
    <w:rsid w:val="00344747"/>
    <w:rsid w:val="00346B9B"/>
    <w:rsid w:val="00347159"/>
    <w:rsid w:val="003473DD"/>
    <w:rsid w:val="003504BB"/>
    <w:rsid w:val="00352665"/>
    <w:rsid w:val="00355A29"/>
    <w:rsid w:val="00355FD6"/>
    <w:rsid w:val="00360BDF"/>
    <w:rsid w:val="003611B7"/>
    <w:rsid w:val="00361532"/>
    <w:rsid w:val="00364120"/>
    <w:rsid w:val="00364907"/>
    <w:rsid w:val="0036637D"/>
    <w:rsid w:val="003678FC"/>
    <w:rsid w:val="0037285C"/>
    <w:rsid w:val="003734CB"/>
    <w:rsid w:val="0037353C"/>
    <w:rsid w:val="0037508D"/>
    <w:rsid w:val="00376606"/>
    <w:rsid w:val="0038102F"/>
    <w:rsid w:val="00381213"/>
    <w:rsid w:val="00382643"/>
    <w:rsid w:val="003839DE"/>
    <w:rsid w:val="0038528B"/>
    <w:rsid w:val="00390E3D"/>
    <w:rsid w:val="00390FB3"/>
    <w:rsid w:val="00391B67"/>
    <w:rsid w:val="0039309D"/>
    <w:rsid w:val="003931B3"/>
    <w:rsid w:val="003932D6"/>
    <w:rsid w:val="00394433"/>
    <w:rsid w:val="003948CA"/>
    <w:rsid w:val="00397426"/>
    <w:rsid w:val="00397B44"/>
    <w:rsid w:val="003A19CF"/>
    <w:rsid w:val="003A32F5"/>
    <w:rsid w:val="003A672B"/>
    <w:rsid w:val="003A6BA5"/>
    <w:rsid w:val="003B1B7A"/>
    <w:rsid w:val="003B200D"/>
    <w:rsid w:val="003B37DB"/>
    <w:rsid w:val="003B4077"/>
    <w:rsid w:val="003B48F7"/>
    <w:rsid w:val="003B60F6"/>
    <w:rsid w:val="003B7E8E"/>
    <w:rsid w:val="003C05CF"/>
    <w:rsid w:val="003C0FD5"/>
    <w:rsid w:val="003C1731"/>
    <w:rsid w:val="003C33DB"/>
    <w:rsid w:val="003D10C1"/>
    <w:rsid w:val="003D1D97"/>
    <w:rsid w:val="003D5C13"/>
    <w:rsid w:val="003D794B"/>
    <w:rsid w:val="003E06A0"/>
    <w:rsid w:val="003E5896"/>
    <w:rsid w:val="003E5B18"/>
    <w:rsid w:val="003E638A"/>
    <w:rsid w:val="003F0248"/>
    <w:rsid w:val="003F024D"/>
    <w:rsid w:val="003F18FF"/>
    <w:rsid w:val="003F4E92"/>
    <w:rsid w:val="003F6FF1"/>
    <w:rsid w:val="003F73A8"/>
    <w:rsid w:val="00406C24"/>
    <w:rsid w:val="00411B1B"/>
    <w:rsid w:val="00412967"/>
    <w:rsid w:val="00412BB1"/>
    <w:rsid w:val="004146F8"/>
    <w:rsid w:val="00414FE8"/>
    <w:rsid w:val="0041609A"/>
    <w:rsid w:val="00416768"/>
    <w:rsid w:val="00417CFD"/>
    <w:rsid w:val="00417FFC"/>
    <w:rsid w:val="00425F51"/>
    <w:rsid w:val="004269E5"/>
    <w:rsid w:val="00426BA7"/>
    <w:rsid w:val="00426EB1"/>
    <w:rsid w:val="00431DDF"/>
    <w:rsid w:val="0043241C"/>
    <w:rsid w:val="00435FE9"/>
    <w:rsid w:val="004470C4"/>
    <w:rsid w:val="0044720C"/>
    <w:rsid w:val="00447656"/>
    <w:rsid w:val="00452787"/>
    <w:rsid w:val="00453637"/>
    <w:rsid w:val="00453CD9"/>
    <w:rsid w:val="00454669"/>
    <w:rsid w:val="00454C9E"/>
    <w:rsid w:val="00455CB2"/>
    <w:rsid w:val="004601E5"/>
    <w:rsid w:val="00460738"/>
    <w:rsid w:val="004667A6"/>
    <w:rsid w:val="00467210"/>
    <w:rsid w:val="00467772"/>
    <w:rsid w:val="0047235B"/>
    <w:rsid w:val="004737EE"/>
    <w:rsid w:val="00476DD3"/>
    <w:rsid w:val="00480A56"/>
    <w:rsid w:val="00481AF0"/>
    <w:rsid w:val="00484456"/>
    <w:rsid w:val="00484CAA"/>
    <w:rsid w:val="00485989"/>
    <w:rsid w:val="0048642D"/>
    <w:rsid w:val="00487C85"/>
    <w:rsid w:val="004914F9"/>
    <w:rsid w:val="0049269A"/>
    <w:rsid w:val="0049350F"/>
    <w:rsid w:val="00493D25"/>
    <w:rsid w:val="00494528"/>
    <w:rsid w:val="004A2674"/>
    <w:rsid w:val="004A31C2"/>
    <w:rsid w:val="004A41F2"/>
    <w:rsid w:val="004A6558"/>
    <w:rsid w:val="004A7BE2"/>
    <w:rsid w:val="004B2696"/>
    <w:rsid w:val="004B5272"/>
    <w:rsid w:val="004B5BD8"/>
    <w:rsid w:val="004C5E20"/>
    <w:rsid w:val="004C62FB"/>
    <w:rsid w:val="004C6D3A"/>
    <w:rsid w:val="004C778E"/>
    <w:rsid w:val="004D3D78"/>
    <w:rsid w:val="004D6F35"/>
    <w:rsid w:val="004E5D22"/>
    <w:rsid w:val="004E64EB"/>
    <w:rsid w:val="004F14CE"/>
    <w:rsid w:val="004F380D"/>
    <w:rsid w:val="004F41CB"/>
    <w:rsid w:val="004F4303"/>
    <w:rsid w:val="004F4A6E"/>
    <w:rsid w:val="004F51B6"/>
    <w:rsid w:val="004F716D"/>
    <w:rsid w:val="00500221"/>
    <w:rsid w:val="00500310"/>
    <w:rsid w:val="00502A2A"/>
    <w:rsid w:val="00502C4E"/>
    <w:rsid w:val="00503123"/>
    <w:rsid w:val="005035E9"/>
    <w:rsid w:val="00504CAE"/>
    <w:rsid w:val="00506CFC"/>
    <w:rsid w:val="0051060B"/>
    <w:rsid w:val="00510BBB"/>
    <w:rsid w:val="0051458B"/>
    <w:rsid w:val="00514792"/>
    <w:rsid w:val="0051607E"/>
    <w:rsid w:val="00523035"/>
    <w:rsid w:val="005259AC"/>
    <w:rsid w:val="00526C06"/>
    <w:rsid w:val="00530192"/>
    <w:rsid w:val="00530946"/>
    <w:rsid w:val="005313CA"/>
    <w:rsid w:val="00536678"/>
    <w:rsid w:val="00536F9B"/>
    <w:rsid w:val="0053768B"/>
    <w:rsid w:val="0054255A"/>
    <w:rsid w:val="0054296A"/>
    <w:rsid w:val="00542DC0"/>
    <w:rsid w:val="00543736"/>
    <w:rsid w:val="005443A3"/>
    <w:rsid w:val="00544CE1"/>
    <w:rsid w:val="00550CB7"/>
    <w:rsid w:val="00557548"/>
    <w:rsid w:val="005617E5"/>
    <w:rsid w:val="005628A8"/>
    <w:rsid w:val="00564F0C"/>
    <w:rsid w:val="00565C02"/>
    <w:rsid w:val="00565D70"/>
    <w:rsid w:val="00570FA1"/>
    <w:rsid w:val="00573AC6"/>
    <w:rsid w:val="00574766"/>
    <w:rsid w:val="00574DF1"/>
    <w:rsid w:val="0057544C"/>
    <w:rsid w:val="00575847"/>
    <w:rsid w:val="00576973"/>
    <w:rsid w:val="00581868"/>
    <w:rsid w:val="00581BD1"/>
    <w:rsid w:val="0058538F"/>
    <w:rsid w:val="00586260"/>
    <w:rsid w:val="00590299"/>
    <w:rsid w:val="005915D0"/>
    <w:rsid w:val="00592256"/>
    <w:rsid w:val="00592C36"/>
    <w:rsid w:val="0059593F"/>
    <w:rsid w:val="0059687C"/>
    <w:rsid w:val="005A2D95"/>
    <w:rsid w:val="005A31B9"/>
    <w:rsid w:val="005A5E99"/>
    <w:rsid w:val="005A6619"/>
    <w:rsid w:val="005B0AF1"/>
    <w:rsid w:val="005B1909"/>
    <w:rsid w:val="005B20C7"/>
    <w:rsid w:val="005B5D1F"/>
    <w:rsid w:val="005B7157"/>
    <w:rsid w:val="005B7B3F"/>
    <w:rsid w:val="005C4A5C"/>
    <w:rsid w:val="005C6727"/>
    <w:rsid w:val="005D1E2A"/>
    <w:rsid w:val="005D2323"/>
    <w:rsid w:val="005D413E"/>
    <w:rsid w:val="005D5396"/>
    <w:rsid w:val="005D602E"/>
    <w:rsid w:val="005E39F0"/>
    <w:rsid w:val="005F35BA"/>
    <w:rsid w:val="005F4735"/>
    <w:rsid w:val="00600079"/>
    <w:rsid w:val="00600F3D"/>
    <w:rsid w:val="00606BF6"/>
    <w:rsid w:val="006118D4"/>
    <w:rsid w:val="00612D98"/>
    <w:rsid w:val="006174FC"/>
    <w:rsid w:val="00617C28"/>
    <w:rsid w:val="00622026"/>
    <w:rsid w:val="00622DB8"/>
    <w:rsid w:val="00623FC0"/>
    <w:rsid w:val="00624478"/>
    <w:rsid w:val="006246BE"/>
    <w:rsid w:val="00625565"/>
    <w:rsid w:val="00626A7A"/>
    <w:rsid w:val="00626C22"/>
    <w:rsid w:val="00631C2D"/>
    <w:rsid w:val="006328DD"/>
    <w:rsid w:val="006343A2"/>
    <w:rsid w:val="006351B6"/>
    <w:rsid w:val="0063582E"/>
    <w:rsid w:val="00646EB0"/>
    <w:rsid w:val="00650C99"/>
    <w:rsid w:val="0065204C"/>
    <w:rsid w:val="00652582"/>
    <w:rsid w:val="00653B89"/>
    <w:rsid w:val="006540A0"/>
    <w:rsid w:val="006554D4"/>
    <w:rsid w:val="00657780"/>
    <w:rsid w:val="00661174"/>
    <w:rsid w:val="0066515A"/>
    <w:rsid w:val="006675D6"/>
    <w:rsid w:val="00671722"/>
    <w:rsid w:val="00676450"/>
    <w:rsid w:val="00681E4A"/>
    <w:rsid w:val="00684B63"/>
    <w:rsid w:val="00690CEE"/>
    <w:rsid w:val="00692928"/>
    <w:rsid w:val="00696F74"/>
    <w:rsid w:val="0069786B"/>
    <w:rsid w:val="006A000D"/>
    <w:rsid w:val="006A2201"/>
    <w:rsid w:val="006A4AE3"/>
    <w:rsid w:val="006A5A9B"/>
    <w:rsid w:val="006A7C5E"/>
    <w:rsid w:val="006B2619"/>
    <w:rsid w:val="006B7F47"/>
    <w:rsid w:val="006C1080"/>
    <w:rsid w:val="006C1835"/>
    <w:rsid w:val="006C5995"/>
    <w:rsid w:val="006D10E4"/>
    <w:rsid w:val="006D6C77"/>
    <w:rsid w:val="006E0A5F"/>
    <w:rsid w:val="006E2039"/>
    <w:rsid w:val="006E21A8"/>
    <w:rsid w:val="006E373C"/>
    <w:rsid w:val="006E7AA6"/>
    <w:rsid w:val="006F0369"/>
    <w:rsid w:val="006F1289"/>
    <w:rsid w:val="006F16D3"/>
    <w:rsid w:val="006F75AA"/>
    <w:rsid w:val="007010A0"/>
    <w:rsid w:val="00703C75"/>
    <w:rsid w:val="00704BD0"/>
    <w:rsid w:val="00704D6F"/>
    <w:rsid w:val="007059E4"/>
    <w:rsid w:val="00712171"/>
    <w:rsid w:val="00714691"/>
    <w:rsid w:val="00715CD7"/>
    <w:rsid w:val="007168EC"/>
    <w:rsid w:val="00721323"/>
    <w:rsid w:val="00722C95"/>
    <w:rsid w:val="00723C80"/>
    <w:rsid w:val="00725626"/>
    <w:rsid w:val="00726CAC"/>
    <w:rsid w:val="00731591"/>
    <w:rsid w:val="00734E2B"/>
    <w:rsid w:val="00753A48"/>
    <w:rsid w:val="00755421"/>
    <w:rsid w:val="00756ED3"/>
    <w:rsid w:val="007575D2"/>
    <w:rsid w:val="00760575"/>
    <w:rsid w:val="00763579"/>
    <w:rsid w:val="00763E05"/>
    <w:rsid w:val="00767B90"/>
    <w:rsid w:val="0077629A"/>
    <w:rsid w:val="0077673B"/>
    <w:rsid w:val="00777315"/>
    <w:rsid w:val="00780489"/>
    <w:rsid w:val="00782CAA"/>
    <w:rsid w:val="007834AF"/>
    <w:rsid w:val="00784337"/>
    <w:rsid w:val="00787018"/>
    <w:rsid w:val="007907AC"/>
    <w:rsid w:val="00791510"/>
    <w:rsid w:val="00791D07"/>
    <w:rsid w:val="00791EAE"/>
    <w:rsid w:val="00792918"/>
    <w:rsid w:val="00793BB8"/>
    <w:rsid w:val="00793BE4"/>
    <w:rsid w:val="0079503C"/>
    <w:rsid w:val="007965FA"/>
    <w:rsid w:val="007A5B15"/>
    <w:rsid w:val="007B2481"/>
    <w:rsid w:val="007B356F"/>
    <w:rsid w:val="007C17C2"/>
    <w:rsid w:val="007C3932"/>
    <w:rsid w:val="007C4A42"/>
    <w:rsid w:val="007C5657"/>
    <w:rsid w:val="007C70B1"/>
    <w:rsid w:val="007D206D"/>
    <w:rsid w:val="007D5F2D"/>
    <w:rsid w:val="007D721F"/>
    <w:rsid w:val="007E4564"/>
    <w:rsid w:val="007E60DA"/>
    <w:rsid w:val="007F367A"/>
    <w:rsid w:val="007F4FCC"/>
    <w:rsid w:val="0080319D"/>
    <w:rsid w:val="00805F81"/>
    <w:rsid w:val="00806940"/>
    <w:rsid w:val="00807F8B"/>
    <w:rsid w:val="00810419"/>
    <w:rsid w:val="00810D31"/>
    <w:rsid w:val="00814EAE"/>
    <w:rsid w:val="00815285"/>
    <w:rsid w:val="00820E5A"/>
    <w:rsid w:val="00821084"/>
    <w:rsid w:val="008225B2"/>
    <w:rsid w:val="00825B53"/>
    <w:rsid w:val="00826B3A"/>
    <w:rsid w:val="00831BA9"/>
    <w:rsid w:val="008320F5"/>
    <w:rsid w:val="008326A5"/>
    <w:rsid w:val="008329B1"/>
    <w:rsid w:val="0083684D"/>
    <w:rsid w:val="00841001"/>
    <w:rsid w:val="008421FA"/>
    <w:rsid w:val="00842405"/>
    <w:rsid w:val="00844716"/>
    <w:rsid w:val="00845EC0"/>
    <w:rsid w:val="008500A4"/>
    <w:rsid w:val="00851DF4"/>
    <w:rsid w:val="00853276"/>
    <w:rsid w:val="00853BED"/>
    <w:rsid w:val="00854C1D"/>
    <w:rsid w:val="00856148"/>
    <w:rsid w:val="00860E28"/>
    <w:rsid w:val="008618B0"/>
    <w:rsid w:val="00865853"/>
    <w:rsid w:val="00870F86"/>
    <w:rsid w:val="0087211C"/>
    <w:rsid w:val="008809CB"/>
    <w:rsid w:val="00880D1A"/>
    <w:rsid w:val="008822EA"/>
    <w:rsid w:val="00885055"/>
    <w:rsid w:val="008878DD"/>
    <w:rsid w:val="00893615"/>
    <w:rsid w:val="008944C6"/>
    <w:rsid w:val="00897CBF"/>
    <w:rsid w:val="00897DF8"/>
    <w:rsid w:val="008A1ECD"/>
    <w:rsid w:val="008A2637"/>
    <w:rsid w:val="008A32BE"/>
    <w:rsid w:val="008A3511"/>
    <w:rsid w:val="008A3F3B"/>
    <w:rsid w:val="008A5C75"/>
    <w:rsid w:val="008A623C"/>
    <w:rsid w:val="008A6B17"/>
    <w:rsid w:val="008A7230"/>
    <w:rsid w:val="008B48B6"/>
    <w:rsid w:val="008B6BF9"/>
    <w:rsid w:val="008C0157"/>
    <w:rsid w:val="008C60F4"/>
    <w:rsid w:val="008C62B9"/>
    <w:rsid w:val="008C6CB0"/>
    <w:rsid w:val="008D2C67"/>
    <w:rsid w:val="008E112B"/>
    <w:rsid w:val="008E1443"/>
    <w:rsid w:val="008E399C"/>
    <w:rsid w:val="008E39FD"/>
    <w:rsid w:val="008E4D57"/>
    <w:rsid w:val="008E516D"/>
    <w:rsid w:val="008F043B"/>
    <w:rsid w:val="008F1AA7"/>
    <w:rsid w:val="008F21A0"/>
    <w:rsid w:val="008F4CC8"/>
    <w:rsid w:val="008F5A78"/>
    <w:rsid w:val="008F6034"/>
    <w:rsid w:val="008F629B"/>
    <w:rsid w:val="008F7E63"/>
    <w:rsid w:val="00902D49"/>
    <w:rsid w:val="0091245E"/>
    <w:rsid w:val="00917DA8"/>
    <w:rsid w:val="00926641"/>
    <w:rsid w:val="009311FC"/>
    <w:rsid w:val="0093250A"/>
    <w:rsid w:val="00933187"/>
    <w:rsid w:val="009334E1"/>
    <w:rsid w:val="00937BD2"/>
    <w:rsid w:val="009402F0"/>
    <w:rsid w:val="0094274D"/>
    <w:rsid w:val="00944650"/>
    <w:rsid w:val="00945876"/>
    <w:rsid w:val="009507EC"/>
    <w:rsid w:val="00950E78"/>
    <w:rsid w:val="009514DB"/>
    <w:rsid w:val="0095261D"/>
    <w:rsid w:val="00952DD0"/>
    <w:rsid w:val="009532C4"/>
    <w:rsid w:val="0095518E"/>
    <w:rsid w:val="00957587"/>
    <w:rsid w:val="0096045F"/>
    <w:rsid w:val="00960C09"/>
    <w:rsid w:val="009634ED"/>
    <w:rsid w:val="009677F4"/>
    <w:rsid w:val="009701C3"/>
    <w:rsid w:val="00970DB8"/>
    <w:rsid w:val="00972EE7"/>
    <w:rsid w:val="00973195"/>
    <w:rsid w:val="00973D61"/>
    <w:rsid w:val="0097789C"/>
    <w:rsid w:val="0098068F"/>
    <w:rsid w:val="00982AF7"/>
    <w:rsid w:val="00985F3E"/>
    <w:rsid w:val="009902D2"/>
    <w:rsid w:val="00990A90"/>
    <w:rsid w:val="00994463"/>
    <w:rsid w:val="00994F2F"/>
    <w:rsid w:val="0099669F"/>
    <w:rsid w:val="009A07BB"/>
    <w:rsid w:val="009A0FB2"/>
    <w:rsid w:val="009A19F6"/>
    <w:rsid w:val="009A411A"/>
    <w:rsid w:val="009A42BB"/>
    <w:rsid w:val="009A5773"/>
    <w:rsid w:val="009A6373"/>
    <w:rsid w:val="009B0F5D"/>
    <w:rsid w:val="009B3A6D"/>
    <w:rsid w:val="009B7038"/>
    <w:rsid w:val="009C35D7"/>
    <w:rsid w:val="009C421C"/>
    <w:rsid w:val="009C6426"/>
    <w:rsid w:val="009C74D2"/>
    <w:rsid w:val="009D019D"/>
    <w:rsid w:val="009D03A1"/>
    <w:rsid w:val="009D0C23"/>
    <w:rsid w:val="009D0C5F"/>
    <w:rsid w:val="009D66B5"/>
    <w:rsid w:val="009D7A79"/>
    <w:rsid w:val="009E032D"/>
    <w:rsid w:val="009E49F2"/>
    <w:rsid w:val="009E51A1"/>
    <w:rsid w:val="009E79DC"/>
    <w:rsid w:val="009F21FD"/>
    <w:rsid w:val="009F2E41"/>
    <w:rsid w:val="009F50A8"/>
    <w:rsid w:val="009F6D89"/>
    <w:rsid w:val="00A00397"/>
    <w:rsid w:val="00A02FE4"/>
    <w:rsid w:val="00A0317F"/>
    <w:rsid w:val="00A04768"/>
    <w:rsid w:val="00A04BA3"/>
    <w:rsid w:val="00A07884"/>
    <w:rsid w:val="00A07BD6"/>
    <w:rsid w:val="00A100D4"/>
    <w:rsid w:val="00A16DFB"/>
    <w:rsid w:val="00A22398"/>
    <w:rsid w:val="00A254E8"/>
    <w:rsid w:val="00A25B3C"/>
    <w:rsid w:val="00A25C26"/>
    <w:rsid w:val="00A274F3"/>
    <w:rsid w:val="00A3172A"/>
    <w:rsid w:val="00A33142"/>
    <w:rsid w:val="00A374D0"/>
    <w:rsid w:val="00A41BAA"/>
    <w:rsid w:val="00A46632"/>
    <w:rsid w:val="00A50754"/>
    <w:rsid w:val="00A51581"/>
    <w:rsid w:val="00A51ACF"/>
    <w:rsid w:val="00A52308"/>
    <w:rsid w:val="00A5575C"/>
    <w:rsid w:val="00A56F57"/>
    <w:rsid w:val="00A572D8"/>
    <w:rsid w:val="00A601D3"/>
    <w:rsid w:val="00A6090B"/>
    <w:rsid w:val="00A61FC5"/>
    <w:rsid w:val="00A63059"/>
    <w:rsid w:val="00A643B8"/>
    <w:rsid w:val="00A65950"/>
    <w:rsid w:val="00A65E59"/>
    <w:rsid w:val="00A70CF1"/>
    <w:rsid w:val="00A71C8C"/>
    <w:rsid w:val="00A747E9"/>
    <w:rsid w:val="00A7536A"/>
    <w:rsid w:val="00A764FE"/>
    <w:rsid w:val="00A839AA"/>
    <w:rsid w:val="00A85BE7"/>
    <w:rsid w:val="00A86A39"/>
    <w:rsid w:val="00A872EF"/>
    <w:rsid w:val="00AA1257"/>
    <w:rsid w:val="00AA2167"/>
    <w:rsid w:val="00AA6500"/>
    <w:rsid w:val="00AB1B59"/>
    <w:rsid w:val="00AB2F8E"/>
    <w:rsid w:val="00AB4920"/>
    <w:rsid w:val="00AB64BB"/>
    <w:rsid w:val="00AB71D4"/>
    <w:rsid w:val="00AB7539"/>
    <w:rsid w:val="00AB78E7"/>
    <w:rsid w:val="00AC4942"/>
    <w:rsid w:val="00AC54D9"/>
    <w:rsid w:val="00AD1492"/>
    <w:rsid w:val="00AD2160"/>
    <w:rsid w:val="00AD55B5"/>
    <w:rsid w:val="00AE1F6D"/>
    <w:rsid w:val="00AE3888"/>
    <w:rsid w:val="00AE4ACD"/>
    <w:rsid w:val="00AE4DE4"/>
    <w:rsid w:val="00AE54F2"/>
    <w:rsid w:val="00AF081F"/>
    <w:rsid w:val="00AF3703"/>
    <w:rsid w:val="00AF5BE9"/>
    <w:rsid w:val="00B0006E"/>
    <w:rsid w:val="00B002BF"/>
    <w:rsid w:val="00B00E02"/>
    <w:rsid w:val="00B0301D"/>
    <w:rsid w:val="00B06397"/>
    <w:rsid w:val="00B076B8"/>
    <w:rsid w:val="00B10DDA"/>
    <w:rsid w:val="00B13337"/>
    <w:rsid w:val="00B14555"/>
    <w:rsid w:val="00B16CDB"/>
    <w:rsid w:val="00B207D6"/>
    <w:rsid w:val="00B217E9"/>
    <w:rsid w:val="00B21DC9"/>
    <w:rsid w:val="00B234A6"/>
    <w:rsid w:val="00B24115"/>
    <w:rsid w:val="00B26392"/>
    <w:rsid w:val="00B27BE0"/>
    <w:rsid w:val="00B301C5"/>
    <w:rsid w:val="00B30282"/>
    <w:rsid w:val="00B31898"/>
    <w:rsid w:val="00B32D3D"/>
    <w:rsid w:val="00B33ED2"/>
    <w:rsid w:val="00B34621"/>
    <w:rsid w:val="00B37901"/>
    <w:rsid w:val="00B44F89"/>
    <w:rsid w:val="00B50715"/>
    <w:rsid w:val="00B52E03"/>
    <w:rsid w:val="00B54A6C"/>
    <w:rsid w:val="00B54B81"/>
    <w:rsid w:val="00B54F94"/>
    <w:rsid w:val="00B559EB"/>
    <w:rsid w:val="00B569EF"/>
    <w:rsid w:val="00B638DD"/>
    <w:rsid w:val="00B64426"/>
    <w:rsid w:val="00B66C57"/>
    <w:rsid w:val="00B67DAE"/>
    <w:rsid w:val="00B717FA"/>
    <w:rsid w:val="00B721B8"/>
    <w:rsid w:val="00B734D7"/>
    <w:rsid w:val="00B73C78"/>
    <w:rsid w:val="00B75318"/>
    <w:rsid w:val="00B76302"/>
    <w:rsid w:val="00B766B1"/>
    <w:rsid w:val="00B76713"/>
    <w:rsid w:val="00B808AC"/>
    <w:rsid w:val="00B8211F"/>
    <w:rsid w:val="00B82D7E"/>
    <w:rsid w:val="00B84368"/>
    <w:rsid w:val="00B84434"/>
    <w:rsid w:val="00B85819"/>
    <w:rsid w:val="00B906A1"/>
    <w:rsid w:val="00BA108C"/>
    <w:rsid w:val="00BA1C24"/>
    <w:rsid w:val="00BA1D32"/>
    <w:rsid w:val="00BA220E"/>
    <w:rsid w:val="00BA2CF8"/>
    <w:rsid w:val="00BA4AD9"/>
    <w:rsid w:val="00BB28BC"/>
    <w:rsid w:val="00BB28E7"/>
    <w:rsid w:val="00BB3FE0"/>
    <w:rsid w:val="00BB41AA"/>
    <w:rsid w:val="00BB55B3"/>
    <w:rsid w:val="00BB5D4C"/>
    <w:rsid w:val="00BB77C7"/>
    <w:rsid w:val="00BC345E"/>
    <w:rsid w:val="00BC3F57"/>
    <w:rsid w:val="00BC49B7"/>
    <w:rsid w:val="00BC6CA2"/>
    <w:rsid w:val="00BD4C1B"/>
    <w:rsid w:val="00BE01D6"/>
    <w:rsid w:val="00BE0B3E"/>
    <w:rsid w:val="00BE1CA4"/>
    <w:rsid w:val="00BE445B"/>
    <w:rsid w:val="00BE6440"/>
    <w:rsid w:val="00BE6594"/>
    <w:rsid w:val="00BE7556"/>
    <w:rsid w:val="00BF173F"/>
    <w:rsid w:val="00BF250F"/>
    <w:rsid w:val="00BF635D"/>
    <w:rsid w:val="00BF64C9"/>
    <w:rsid w:val="00BF7041"/>
    <w:rsid w:val="00C00C14"/>
    <w:rsid w:val="00C01A77"/>
    <w:rsid w:val="00C03B3E"/>
    <w:rsid w:val="00C061CD"/>
    <w:rsid w:val="00C07B42"/>
    <w:rsid w:val="00C10587"/>
    <w:rsid w:val="00C12D19"/>
    <w:rsid w:val="00C16DD0"/>
    <w:rsid w:val="00C17E65"/>
    <w:rsid w:val="00C22684"/>
    <w:rsid w:val="00C24403"/>
    <w:rsid w:val="00C24C09"/>
    <w:rsid w:val="00C25C32"/>
    <w:rsid w:val="00C26F3E"/>
    <w:rsid w:val="00C27486"/>
    <w:rsid w:val="00C27D86"/>
    <w:rsid w:val="00C30916"/>
    <w:rsid w:val="00C3209A"/>
    <w:rsid w:val="00C32E79"/>
    <w:rsid w:val="00C34598"/>
    <w:rsid w:val="00C40930"/>
    <w:rsid w:val="00C42B92"/>
    <w:rsid w:val="00C44DB0"/>
    <w:rsid w:val="00C47136"/>
    <w:rsid w:val="00C5426C"/>
    <w:rsid w:val="00C576C9"/>
    <w:rsid w:val="00C61725"/>
    <w:rsid w:val="00C62781"/>
    <w:rsid w:val="00C632F7"/>
    <w:rsid w:val="00C6480D"/>
    <w:rsid w:val="00C70A48"/>
    <w:rsid w:val="00C712EA"/>
    <w:rsid w:val="00C72109"/>
    <w:rsid w:val="00C73EF0"/>
    <w:rsid w:val="00C74953"/>
    <w:rsid w:val="00C75AA2"/>
    <w:rsid w:val="00C77B7D"/>
    <w:rsid w:val="00C800C2"/>
    <w:rsid w:val="00C838F3"/>
    <w:rsid w:val="00C84CB1"/>
    <w:rsid w:val="00C94B04"/>
    <w:rsid w:val="00C961B7"/>
    <w:rsid w:val="00C9793A"/>
    <w:rsid w:val="00C97B40"/>
    <w:rsid w:val="00CB5B58"/>
    <w:rsid w:val="00CB75A4"/>
    <w:rsid w:val="00CC021B"/>
    <w:rsid w:val="00CC2224"/>
    <w:rsid w:val="00CC672B"/>
    <w:rsid w:val="00CC69CA"/>
    <w:rsid w:val="00CC6E85"/>
    <w:rsid w:val="00CD0980"/>
    <w:rsid w:val="00CD09F3"/>
    <w:rsid w:val="00CD3915"/>
    <w:rsid w:val="00CD4318"/>
    <w:rsid w:val="00CD6267"/>
    <w:rsid w:val="00CD775A"/>
    <w:rsid w:val="00CD7CA3"/>
    <w:rsid w:val="00CE090A"/>
    <w:rsid w:val="00CE2574"/>
    <w:rsid w:val="00CE2F88"/>
    <w:rsid w:val="00CF0762"/>
    <w:rsid w:val="00CF3513"/>
    <w:rsid w:val="00CF5491"/>
    <w:rsid w:val="00D00B11"/>
    <w:rsid w:val="00D00DD1"/>
    <w:rsid w:val="00D02779"/>
    <w:rsid w:val="00D04114"/>
    <w:rsid w:val="00D042D2"/>
    <w:rsid w:val="00D059D4"/>
    <w:rsid w:val="00D067D3"/>
    <w:rsid w:val="00D0728A"/>
    <w:rsid w:val="00D101D1"/>
    <w:rsid w:val="00D121F6"/>
    <w:rsid w:val="00D13273"/>
    <w:rsid w:val="00D13F4C"/>
    <w:rsid w:val="00D145F6"/>
    <w:rsid w:val="00D15520"/>
    <w:rsid w:val="00D15909"/>
    <w:rsid w:val="00D16B41"/>
    <w:rsid w:val="00D17097"/>
    <w:rsid w:val="00D22BA3"/>
    <w:rsid w:val="00D27210"/>
    <w:rsid w:val="00D27A2D"/>
    <w:rsid w:val="00D27BCB"/>
    <w:rsid w:val="00D3059B"/>
    <w:rsid w:val="00D3095B"/>
    <w:rsid w:val="00D33117"/>
    <w:rsid w:val="00D35D5C"/>
    <w:rsid w:val="00D368E2"/>
    <w:rsid w:val="00D36CB1"/>
    <w:rsid w:val="00D426FD"/>
    <w:rsid w:val="00D46623"/>
    <w:rsid w:val="00D46D37"/>
    <w:rsid w:val="00D47D49"/>
    <w:rsid w:val="00D556ED"/>
    <w:rsid w:val="00D57751"/>
    <w:rsid w:val="00D57C89"/>
    <w:rsid w:val="00D60B88"/>
    <w:rsid w:val="00D60BE7"/>
    <w:rsid w:val="00D63483"/>
    <w:rsid w:val="00D63ED0"/>
    <w:rsid w:val="00D6526E"/>
    <w:rsid w:val="00D65396"/>
    <w:rsid w:val="00D70ACB"/>
    <w:rsid w:val="00D7463D"/>
    <w:rsid w:val="00D76B4B"/>
    <w:rsid w:val="00D814D2"/>
    <w:rsid w:val="00D86604"/>
    <w:rsid w:val="00D86ED7"/>
    <w:rsid w:val="00D87881"/>
    <w:rsid w:val="00D929A1"/>
    <w:rsid w:val="00D954CC"/>
    <w:rsid w:val="00D95D6E"/>
    <w:rsid w:val="00D9688B"/>
    <w:rsid w:val="00D97B54"/>
    <w:rsid w:val="00DA1355"/>
    <w:rsid w:val="00DA217E"/>
    <w:rsid w:val="00DA3B8B"/>
    <w:rsid w:val="00DA5B30"/>
    <w:rsid w:val="00DA6AF3"/>
    <w:rsid w:val="00DB4719"/>
    <w:rsid w:val="00DB584E"/>
    <w:rsid w:val="00DC5EB3"/>
    <w:rsid w:val="00DD023A"/>
    <w:rsid w:val="00DD3050"/>
    <w:rsid w:val="00DD3772"/>
    <w:rsid w:val="00DD3874"/>
    <w:rsid w:val="00DD3AF6"/>
    <w:rsid w:val="00DD525F"/>
    <w:rsid w:val="00DD61A4"/>
    <w:rsid w:val="00DD62D5"/>
    <w:rsid w:val="00DD696F"/>
    <w:rsid w:val="00DD6F1A"/>
    <w:rsid w:val="00DD7D9F"/>
    <w:rsid w:val="00DE0FB4"/>
    <w:rsid w:val="00DE1081"/>
    <w:rsid w:val="00DE238A"/>
    <w:rsid w:val="00DE2A3A"/>
    <w:rsid w:val="00DE49A5"/>
    <w:rsid w:val="00DF1BC1"/>
    <w:rsid w:val="00DF3876"/>
    <w:rsid w:val="00DF3E50"/>
    <w:rsid w:val="00DF4FA1"/>
    <w:rsid w:val="00E00E50"/>
    <w:rsid w:val="00E01C48"/>
    <w:rsid w:val="00E02168"/>
    <w:rsid w:val="00E03C12"/>
    <w:rsid w:val="00E06EB6"/>
    <w:rsid w:val="00E104FC"/>
    <w:rsid w:val="00E13B26"/>
    <w:rsid w:val="00E151A7"/>
    <w:rsid w:val="00E2106A"/>
    <w:rsid w:val="00E21358"/>
    <w:rsid w:val="00E23737"/>
    <w:rsid w:val="00E24C2E"/>
    <w:rsid w:val="00E2592A"/>
    <w:rsid w:val="00E26201"/>
    <w:rsid w:val="00E30744"/>
    <w:rsid w:val="00E352B0"/>
    <w:rsid w:val="00E35D8D"/>
    <w:rsid w:val="00E411A3"/>
    <w:rsid w:val="00E413DD"/>
    <w:rsid w:val="00E425FF"/>
    <w:rsid w:val="00E44073"/>
    <w:rsid w:val="00E443B7"/>
    <w:rsid w:val="00E46F30"/>
    <w:rsid w:val="00E474F0"/>
    <w:rsid w:val="00E47ACE"/>
    <w:rsid w:val="00E47E5F"/>
    <w:rsid w:val="00E47EE6"/>
    <w:rsid w:val="00E50CF2"/>
    <w:rsid w:val="00E547E3"/>
    <w:rsid w:val="00E56319"/>
    <w:rsid w:val="00E57866"/>
    <w:rsid w:val="00E60688"/>
    <w:rsid w:val="00E61742"/>
    <w:rsid w:val="00E62111"/>
    <w:rsid w:val="00E62124"/>
    <w:rsid w:val="00E65812"/>
    <w:rsid w:val="00E65CBD"/>
    <w:rsid w:val="00E674D1"/>
    <w:rsid w:val="00E708E3"/>
    <w:rsid w:val="00E71AA6"/>
    <w:rsid w:val="00E7209B"/>
    <w:rsid w:val="00E74760"/>
    <w:rsid w:val="00E74C10"/>
    <w:rsid w:val="00E756F5"/>
    <w:rsid w:val="00E77DFE"/>
    <w:rsid w:val="00E81406"/>
    <w:rsid w:val="00E82960"/>
    <w:rsid w:val="00E841DE"/>
    <w:rsid w:val="00E85B99"/>
    <w:rsid w:val="00E86D9E"/>
    <w:rsid w:val="00E91BCE"/>
    <w:rsid w:val="00E929A9"/>
    <w:rsid w:val="00E94FA9"/>
    <w:rsid w:val="00E965E8"/>
    <w:rsid w:val="00EA19E7"/>
    <w:rsid w:val="00EA2C5B"/>
    <w:rsid w:val="00EA4A23"/>
    <w:rsid w:val="00EA6E9A"/>
    <w:rsid w:val="00EB221E"/>
    <w:rsid w:val="00EB2900"/>
    <w:rsid w:val="00EB4A0E"/>
    <w:rsid w:val="00EC17D7"/>
    <w:rsid w:val="00EC3395"/>
    <w:rsid w:val="00EC402F"/>
    <w:rsid w:val="00EC5914"/>
    <w:rsid w:val="00EC7D68"/>
    <w:rsid w:val="00ED1148"/>
    <w:rsid w:val="00ED64C8"/>
    <w:rsid w:val="00ED7E32"/>
    <w:rsid w:val="00EE00C1"/>
    <w:rsid w:val="00EE1031"/>
    <w:rsid w:val="00EE1ECD"/>
    <w:rsid w:val="00EE230C"/>
    <w:rsid w:val="00EE38D3"/>
    <w:rsid w:val="00EE49A1"/>
    <w:rsid w:val="00EF2319"/>
    <w:rsid w:val="00EF2AD1"/>
    <w:rsid w:val="00F00019"/>
    <w:rsid w:val="00F0100C"/>
    <w:rsid w:val="00F01846"/>
    <w:rsid w:val="00F04473"/>
    <w:rsid w:val="00F04EA4"/>
    <w:rsid w:val="00F06071"/>
    <w:rsid w:val="00F12F9E"/>
    <w:rsid w:val="00F152DF"/>
    <w:rsid w:val="00F165C0"/>
    <w:rsid w:val="00F16E5B"/>
    <w:rsid w:val="00F178EB"/>
    <w:rsid w:val="00F20038"/>
    <w:rsid w:val="00F20E66"/>
    <w:rsid w:val="00F2346E"/>
    <w:rsid w:val="00F23DA1"/>
    <w:rsid w:val="00F242EF"/>
    <w:rsid w:val="00F3002F"/>
    <w:rsid w:val="00F32AED"/>
    <w:rsid w:val="00F33D2B"/>
    <w:rsid w:val="00F3539A"/>
    <w:rsid w:val="00F36864"/>
    <w:rsid w:val="00F36911"/>
    <w:rsid w:val="00F36CAB"/>
    <w:rsid w:val="00F37A75"/>
    <w:rsid w:val="00F40054"/>
    <w:rsid w:val="00F44F20"/>
    <w:rsid w:val="00F45D16"/>
    <w:rsid w:val="00F461EC"/>
    <w:rsid w:val="00F505DD"/>
    <w:rsid w:val="00F55218"/>
    <w:rsid w:val="00F62A23"/>
    <w:rsid w:val="00F6436E"/>
    <w:rsid w:val="00F70A94"/>
    <w:rsid w:val="00F70B53"/>
    <w:rsid w:val="00F71A5A"/>
    <w:rsid w:val="00F72A9E"/>
    <w:rsid w:val="00F73A0A"/>
    <w:rsid w:val="00F81B69"/>
    <w:rsid w:val="00F84EFC"/>
    <w:rsid w:val="00F90323"/>
    <w:rsid w:val="00F91EDA"/>
    <w:rsid w:val="00F92624"/>
    <w:rsid w:val="00F9668A"/>
    <w:rsid w:val="00FA26AE"/>
    <w:rsid w:val="00FA3354"/>
    <w:rsid w:val="00FA5BFD"/>
    <w:rsid w:val="00FA62BF"/>
    <w:rsid w:val="00FA7B59"/>
    <w:rsid w:val="00FA7FE9"/>
    <w:rsid w:val="00FB1E81"/>
    <w:rsid w:val="00FB3935"/>
    <w:rsid w:val="00FB40AB"/>
    <w:rsid w:val="00FB4E56"/>
    <w:rsid w:val="00FB5791"/>
    <w:rsid w:val="00FB66FE"/>
    <w:rsid w:val="00FB6A66"/>
    <w:rsid w:val="00FC33FF"/>
    <w:rsid w:val="00FC55A4"/>
    <w:rsid w:val="00FC614B"/>
    <w:rsid w:val="00FD02FB"/>
    <w:rsid w:val="00FD0B83"/>
    <w:rsid w:val="00FD2552"/>
    <w:rsid w:val="00FD2BC9"/>
    <w:rsid w:val="00FD396E"/>
    <w:rsid w:val="00FD3A04"/>
    <w:rsid w:val="00FD6700"/>
    <w:rsid w:val="00FE0423"/>
    <w:rsid w:val="00FE15DA"/>
    <w:rsid w:val="00FE40D4"/>
    <w:rsid w:val="00FE4629"/>
    <w:rsid w:val="00FE4A53"/>
    <w:rsid w:val="00FE5F2F"/>
    <w:rsid w:val="00FF08F6"/>
    <w:rsid w:val="00FF334B"/>
    <w:rsid w:val="00FF4F6F"/>
    <w:rsid w:val="00FF5B9F"/>
    <w:rsid w:val="00FF6B10"/>
    <w:rsid w:val="00FF6FC1"/>
    <w:rsid w:val="00FF71DE"/>
    <w:rsid w:val="00FF7AC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B28BC"/>
  </w:style>
  <w:style w:type="paragraph" w:styleId="Virsraksts3">
    <w:name w:val="heading 3"/>
    <w:basedOn w:val="Parastais"/>
    <w:next w:val="Parastais"/>
    <w:link w:val="Virsraksts3Rakstz"/>
    <w:qFormat/>
    <w:rsid w:val="00081580"/>
    <w:pPr>
      <w:keepNext/>
      <w:spacing w:after="0" w:line="240" w:lineRule="auto"/>
      <w:jc w:val="right"/>
      <w:outlineLvl w:val="2"/>
    </w:pPr>
    <w:rPr>
      <w:rFonts w:ascii="Times New Roman" w:eastAsia="Times New Roman" w:hAnsi="Times New Roman" w:cs="Times New Roman"/>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unhideWhenUsed/>
    <w:rsid w:val="00805F8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rsid w:val="00805F81"/>
    <w:rPr>
      <w:rFonts w:ascii="Times New Roman" w:eastAsia="Times New Roman" w:hAnsi="Times New Roman" w:cs="Times New Roman"/>
      <w:sz w:val="24"/>
      <w:szCs w:val="24"/>
    </w:rPr>
  </w:style>
  <w:style w:type="table" w:styleId="Reatabula">
    <w:name w:val="Table Grid"/>
    <w:basedOn w:val="Parastatabula"/>
    <w:uiPriority w:val="39"/>
    <w:rsid w:val="00805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lab">
    <w:name w:val="naislab"/>
    <w:basedOn w:val="Parastais"/>
    <w:rsid w:val="00805F81"/>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Parastais"/>
    <w:rsid w:val="00805F81"/>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Parastais"/>
    <w:rsid w:val="00FF71DE"/>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nod">
    <w:name w:val="naisnod"/>
    <w:basedOn w:val="Parastais"/>
    <w:rsid w:val="00FF71DE"/>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f">
    <w:name w:val="naisf"/>
    <w:basedOn w:val="Parastais"/>
    <w:rsid w:val="00FF71D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ParastaisWeb">
    <w:name w:val="Normal (Web)"/>
    <w:basedOn w:val="Parastais"/>
    <w:unhideWhenUsed/>
    <w:rsid w:val="00715CD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nhideWhenUsed/>
    <w:rsid w:val="00715CD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715CD7"/>
    <w:rPr>
      <w:rFonts w:ascii="Times New Roman" w:eastAsia="Times New Roman" w:hAnsi="Times New Roman" w:cs="Times New Roman"/>
      <w:sz w:val="24"/>
      <w:szCs w:val="24"/>
    </w:rPr>
  </w:style>
  <w:style w:type="paragraph" w:styleId="Pamatteksts">
    <w:name w:val="Body Text"/>
    <w:basedOn w:val="Parastais"/>
    <w:link w:val="PamattekstsRakstz"/>
    <w:rsid w:val="00C712EA"/>
    <w:pPr>
      <w:spacing w:after="0" w:line="240" w:lineRule="auto"/>
      <w:jc w:val="center"/>
    </w:pPr>
    <w:rPr>
      <w:rFonts w:ascii="Times New Roman" w:eastAsia="Times New Roman" w:hAnsi="Times New Roman" w:cs="Times New Roman"/>
      <w:b/>
      <w:bCs/>
      <w:sz w:val="28"/>
      <w:szCs w:val="28"/>
    </w:rPr>
  </w:style>
  <w:style w:type="character" w:customStyle="1" w:styleId="PamattekstsRakstz">
    <w:name w:val="Pamatteksts Rakstz."/>
    <w:basedOn w:val="Noklusjumarindkopasfonts"/>
    <w:link w:val="Pamatteksts"/>
    <w:rsid w:val="00C712EA"/>
    <w:rPr>
      <w:rFonts w:ascii="Times New Roman" w:eastAsia="Times New Roman" w:hAnsi="Times New Roman" w:cs="Times New Roman"/>
      <w:b/>
      <w:bCs/>
      <w:sz w:val="28"/>
      <w:szCs w:val="28"/>
    </w:rPr>
  </w:style>
  <w:style w:type="character" w:styleId="Komentraatsauce">
    <w:name w:val="annotation reference"/>
    <w:basedOn w:val="Noklusjumarindkopasfonts"/>
    <w:uiPriority w:val="99"/>
    <w:semiHidden/>
    <w:unhideWhenUsed/>
    <w:rsid w:val="006F75AA"/>
    <w:rPr>
      <w:sz w:val="16"/>
      <w:szCs w:val="16"/>
    </w:rPr>
  </w:style>
  <w:style w:type="paragraph" w:styleId="Komentrateksts">
    <w:name w:val="annotation text"/>
    <w:basedOn w:val="Parastais"/>
    <w:link w:val="KomentratekstsRakstz"/>
    <w:uiPriority w:val="99"/>
    <w:unhideWhenUsed/>
    <w:rsid w:val="006F75AA"/>
    <w:pPr>
      <w:spacing w:line="240" w:lineRule="auto"/>
    </w:pPr>
    <w:rPr>
      <w:sz w:val="20"/>
      <w:szCs w:val="20"/>
    </w:rPr>
  </w:style>
  <w:style w:type="character" w:customStyle="1" w:styleId="KomentratekstsRakstz">
    <w:name w:val="Komentāra teksts Rakstz."/>
    <w:basedOn w:val="Noklusjumarindkopasfonts"/>
    <w:link w:val="Komentrateksts"/>
    <w:uiPriority w:val="99"/>
    <w:rsid w:val="006F75AA"/>
    <w:rPr>
      <w:sz w:val="20"/>
      <w:szCs w:val="20"/>
    </w:rPr>
  </w:style>
  <w:style w:type="paragraph" w:styleId="Komentratma">
    <w:name w:val="annotation subject"/>
    <w:basedOn w:val="Komentrateksts"/>
    <w:next w:val="Komentrateksts"/>
    <w:link w:val="KomentratmaRakstz"/>
    <w:uiPriority w:val="99"/>
    <w:semiHidden/>
    <w:unhideWhenUsed/>
    <w:rsid w:val="006F75AA"/>
    <w:rPr>
      <w:b/>
      <w:bCs/>
    </w:rPr>
  </w:style>
  <w:style w:type="character" w:customStyle="1" w:styleId="KomentratmaRakstz">
    <w:name w:val="Komentāra tēma Rakstz."/>
    <w:basedOn w:val="KomentratekstsRakstz"/>
    <w:link w:val="Komentratma"/>
    <w:uiPriority w:val="99"/>
    <w:semiHidden/>
    <w:rsid w:val="006F75AA"/>
    <w:rPr>
      <w:b/>
      <w:bCs/>
      <w:sz w:val="20"/>
      <w:szCs w:val="20"/>
    </w:rPr>
  </w:style>
  <w:style w:type="paragraph" w:styleId="Balonteksts">
    <w:name w:val="Balloon Text"/>
    <w:basedOn w:val="Parastais"/>
    <w:link w:val="BalontekstsRakstz"/>
    <w:uiPriority w:val="99"/>
    <w:semiHidden/>
    <w:unhideWhenUsed/>
    <w:rsid w:val="006F75A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F75AA"/>
    <w:rPr>
      <w:rFonts w:ascii="Tahoma" w:hAnsi="Tahoma" w:cs="Tahoma"/>
      <w:sz w:val="16"/>
      <w:szCs w:val="16"/>
    </w:rPr>
  </w:style>
  <w:style w:type="character" w:styleId="Izteiksmgs">
    <w:name w:val="Strong"/>
    <w:basedOn w:val="Noklusjumarindkopasfonts"/>
    <w:uiPriority w:val="22"/>
    <w:qFormat/>
    <w:rsid w:val="00E23737"/>
    <w:rPr>
      <w:b/>
      <w:bCs/>
    </w:rPr>
  </w:style>
  <w:style w:type="paragraph" w:styleId="Vienkrsteksts">
    <w:name w:val="Plain Text"/>
    <w:basedOn w:val="Parastais"/>
    <w:link w:val="VienkrstekstsRakstz"/>
    <w:uiPriority w:val="99"/>
    <w:semiHidden/>
    <w:unhideWhenUsed/>
    <w:rsid w:val="00806940"/>
    <w:pPr>
      <w:spacing w:after="0" w:line="240" w:lineRule="auto"/>
    </w:pPr>
    <w:rPr>
      <w:rFonts w:ascii="Consolas" w:hAnsi="Consolas"/>
      <w:sz w:val="21"/>
      <w:szCs w:val="21"/>
    </w:rPr>
  </w:style>
  <w:style w:type="character" w:customStyle="1" w:styleId="VienkrstekstsRakstz">
    <w:name w:val="Vienkāršs teksts Rakstz."/>
    <w:basedOn w:val="Noklusjumarindkopasfonts"/>
    <w:link w:val="Vienkrsteksts"/>
    <w:uiPriority w:val="99"/>
    <w:semiHidden/>
    <w:rsid w:val="00806940"/>
    <w:rPr>
      <w:rFonts w:ascii="Consolas" w:hAnsi="Consolas"/>
      <w:sz w:val="21"/>
      <w:szCs w:val="21"/>
    </w:rPr>
  </w:style>
  <w:style w:type="paragraph" w:customStyle="1" w:styleId="tvhtml">
    <w:name w:val="tv_html"/>
    <w:basedOn w:val="Parastais"/>
    <w:rsid w:val="00BA108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ais"/>
    <w:rsid w:val="00E03C12"/>
    <w:pPr>
      <w:spacing w:after="0" w:line="360" w:lineRule="auto"/>
      <w:ind w:firstLine="300"/>
    </w:pPr>
    <w:rPr>
      <w:rFonts w:ascii="Times New Roman" w:eastAsia="Times New Roman" w:hAnsi="Times New Roman" w:cs="Times New Roman"/>
      <w:color w:val="414142"/>
      <w:sz w:val="20"/>
      <w:szCs w:val="20"/>
      <w:lang w:eastAsia="lv-LV"/>
    </w:rPr>
  </w:style>
  <w:style w:type="character" w:styleId="Hipersaite">
    <w:name w:val="Hyperlink"/>
    <w:rsid w:val="00F33D2B"/>
    <w:rPr>
      <w:color w:val="0000FF"/>
      <w:u w:val="single"/>
    </w:rPr>
  </w:style>
  <w:style w:type="character" w:customStyle="1" w:styleId="Virsraksts3Rakstz">
    <w:name w:val="Virsraksts 3 Rakstz."/>
    <w:basedOn w:val="Noklusjumarindkopasfonts"/>
    <w:link w:val="Virsraksts3"/>
    <w:rsid w:val="00081580"/>
    <w:rPr>
      <w:rFonts w:ascii="Times New Roman" w:eastAsia="Times New Roman" w:hAnsi="Times New Roman" w:cs="Times New Roman"/>
      <w:sz w:val="28"/>
      <w:szCs w:val="28"/>
    </w:rPr>
  </w:style>
  <w:style w:type="paragraph" w:customStyle="1" w:styleId="Paraststmeklis1">
    <w:name w:val="Parasts (tīmeklis)1"/>
    <w:basedOn w:val="Parastais"/>
    <w:rsid w:val="005C672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9B7038"/>
    <w:rPr>
      <w:color w:val="954F72" w:themeColor="followedHyperlink"/>
      <w:u w:val="single"/>
    </w:rPr>
  </w:style>
  <w:style w:type="paragraph" w:customStyle="1" w:styleId="Parasts1">
    <w:name w:val="Parasts1"/>
    <w:qFormat/>
    <w:rsid w:val="008878DD"/>
    <w:pPr>
      <w:spacing w:after="0" w:line="240" w:lineRule="auto"/>
    </w:pPr>
    <w:rPr>
      <w:rFonts w:ascii="Times New Roman" w:eastAsia="Times New Roman" w:hAnsi="Times New Roman" w:cs="Times New Roman"/>
      <w:sz w:val="28"/>
      <w:szCs w:val="20"/>
      <w:lang w:eastAsia="lv-LV"/>
    </w:rPr>
  </w:style>
  <w:style w:type="character" w:customStyle="1" w:styleId="apple-converted-space">
    <w:name w:val="apple-converted-space"/>
    <w:basedOn w:val="Noklusjumarindkopasfonts"/>
    <w:rsid w:val="008B6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B28BC"/>
  </w:style>
  <w:style w:type="paragraph" w:styleId="Virsraksts3">
    <w:name w:val="heading 3"/>
    <w:basedOn w:val="Parasts"/>
    <w:next w:val="Parasts"/>
    <w:link w:val="Virsraksts3Rakstz"/>
    <w:qFormat/>
    <w:rsid w:val="00081580"/>
    <w:pPr>
      <w:keepNext/>
      <w:spacing w:after="0" w:line="240" w:lineRule="auto"/>
      <w:jc w:val="right"/>
      <w:outlineLvl w:val="2"/>
    </w:pPr>
    <w:rPr>
      <w:rFonts w:ascii="Times New Roman" w:eastAsia="Times New Roman" w:hAnsi="Times New Roman" w:cs="Times New Roman"/>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nhideWhenUsed/>
    <w:rsid w:val="00805F8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rsid w:val="00805F81"/>
    <w:rPr>
      <w:rFonts w:ascii="Times New Roman" w:eastAsia="Times New Roman" w:hAnsi="Times New Roman" w:cs="Times New Roman"/>
      <w:sz w:val="24"/>
      <w:szCs w:val="24"/>
    </w:rPr>
  </w:style>
  <w:style w:type="table" w:styleId="Reatabula">
    <w:name w:val="Table Grid"/>
    <w:basedOn w:val="Parastatabula"/>
    <w:uiPriority w:val="39"/>
    <w:rsid w:val="00805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Parasts"/>
    <w:rsid w:val="00805F81"/>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Parasts"/>
    <w:rsid w:val="00805F81"/>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FF71DE"/>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nod">
    <w:name w:val="naisnod"/>
    <w:basedOn w:val="Parasts"/>
    <w:rsid w:val="00FF71DE"/>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f">
    <w:name w:val="naisf"/>
    <w:basedOn w:val="Parasts"/>
    <w:rsid w:val="00FF71D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Paraststmeklis">
    <w:name w:val="Normal (Web)"/>
    <w:basedOn w:val="Parasts"/>
    <w:unhideWhenUsed/>
    <w:rsid w:val="00715CD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nhideWhenUsed/>
    <w:rsid w:val="00715CD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715CD7"/>
    <w:rPr>
      <w:rFonts w:ascii="Times New Roman" w:eastAsia="Times New Roman" w:hAnsi="Times New Roman" w:cs="Times New Roman"/>
      <w:sz w:val="24"/>
      <w:szCs w:val="24"/>
    </w:rPr>
  </w:style>
  <w:style w:type="paragraph" w:styleId="Pamatteksts">
    <w:name w:val="Body Text"/>
    <w:basedOn w:val="Parasts"/>
    <w:link w:val="PamattekstsRakstz"/>
    <w:rsid w:val="00C712EA"/>
    <w:pPr>
      <w:spacing w:after="0" w:line="240" w:lineRule="auto"/>
      <w:jc w:val="center"/>
    </w:pPr>
    <w:rPr>
      <w:rFonts w:ascii="Times New Roman" w:eastAsia="Times New Roman" w:hAnsi="Times New Roman" w:cs="Times New Roman"/>
      <w:b/>
      <w:bCs/>
      <w:sz w:val="28"/>
      <w:szCs w:val="28"/>
    </w:rPr>
  </w:style>
  <w:style w:type="character" w:customStyle="1" w:styleId="PamattekstsRakstz">
    <w:name w:val="Pamatteksts Rakstz."/>
    <w:basedOn w:val="Noklusjumarindkopasfonts"/>
    <w:link w:val="Pamatteksts"/>
    <w:rsid w:val="00C712EA"/>
    <w:rPr>
      <w:rFonts w:ascii="Times New Roman" w:eastAsia="Times New Roman" w:hAnsi="Times New Roman" w:cs="Times New Roman"/>
      <w:b/>
      <w:bCs/>
      <w:sz w:val="28"/>
      <w:szCs w:val="28"/>
    </w:rPr>
  </w:style>
  <w:style w:type="character" w:styleId="Komentraatsauce">
    <w:name w:val="annotation reference"/>
    <w:basedOn w:val="Noklusjumarindkopasfonts"/>
    <w:uiPriority w:val="99"/>
    <w:semiHidden/>
    <w:unhideWhenUsed/>
    <w:rsid w:val="006F75AA"/>
    <w:rPr>
      <w:sz w:val="16"/>
      <w:szCs w:val="16"/>
    </w:rPr>
  </w:style>
  <w:style w:type="paragraph" w:styleId="Komentrateksts">
    <w:name w:val="annotation text"/>
    <w:basedOn w:val="Parasts"/>
    <w:link w:val="KomentratekstsRakstz"/>
    <w:uiPriority w:val="99"/>
    <w:unhideWhenUsed/>
    <w:rsid w:val="006F75AA"/>
    <w:pPr>
      <w:spacing w:line="240" w:lineRule="auto"/>
    </w:pPr>
    <w:rPr>
      <w:sz w:val="20"/>
      <w:szCs w:val="20"/>
    </w:rPr>
  </w:style>
  <w:style w:type="character" w:customStyle="1" w:styleId="KomentratekstsRakstz">
    <w:name w:val="Komentāra teksts Rakstz."/>
    <w:basedOn w:val="Noklusjumarindkopasfonts"/>
    <w:link w:val="Komentrateksts"/>
    <w:uiPriority w:val="99"/>
    <w:rsid w:val="006F75AA"/>
    <w:rPr>
      <w:sz w:val="20"/>
      <w:szCs w:val="20"/>
    </w:rPr>
  </w:style>
  <w:style w:type="paragraph" w:styleId="Komentratma">
    <w:name w:val="annotation subject"/>
    <w:basedOn w:val="Komentrateksts"/>
    <w:next w:val="Komentrateksts"/>
    <w:link w:val="KomentratmaRakstz"/>
    <w:uiPriority w:val="99"/>
    <w:semiHidden/>
    <w:unhideWhenUsed/>
    <w:rsid w:val="006F75AA"/>
    <w:rPr>
      <w:b/>
      <w:bCs/>
    </w:rPr>
  </w:style>
  <w:style w:type="character" w:customStyle="1" w:styleId="KomentratmaRakstz">
    <w:name w:val="Komentāra tēma Rakstz."/>
    <w:basedOn w:val="KomentratekstsRakstz"/>
    <w:link w:val="Komentratma"/>
    <w:uiPriority w:val="99"/>
    <w:semiHidden/>
    <w:rsid w:val="006F75AA"/>
    <w:rPr>
      <w:b/>
      <w:bCs/>
      <w:sz w:val="20"/>
      <w:szCs w:val="20"/>
    </w:rPr>
  </w:style>
  <w:style w:type="paragraph" w:styleId="Balonteksts">
    <w:name w:val="Balloon Text"/>
    <w:basedOn w:val="Parasts"/>
    <w:link w:val="BalontekstsRakstz"/>
    <w:uiPriority w:val="99"/>
    <w:semiHidden/>
    <w:unhideWhenUsed/>
    <w:rsid w:val="006F75A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F75AA"/>
    <w:rPr>
      <w:rFonts w:ascii="Tahoma" w:hAnsi="Tahoma" w:cs="Tahoma"/>
      <w:sz w:val="16"/>
      <w:szCs w:val="16"/>
    </w:rPr>
  </w:style>
  <w:style w:type="character" w:styleId="Izteiksmgs">
    <w:name w:val="Strong"/>
    <w:basedOn w:val="Noklusjumarindkopasfonts"/>
    <w:uiPriority w:val="22"/>
    <w:qFormat/>
    <w:rsid w:val="00E23737"/>
    <w:rPr>
      <w:b/>
      <w:bCs/>
    </w:rPr>
  </w:style>
  <w:style w:type="paragraph" w:styleId="Vienkrsteksts">
    <w:name w:val="Plain Text"/>
    <w:basedOn w:val="Parasts"/>
    <w:link w:val="VienkrstekstsRakstz"/>
    <w:uiPriority w:val="99"/>
    <w:semiHidden/>
    <w:unhideWhenUsed/>
    <w:rsid w:val="00806940"/>
    <w:pPr>
      <w:spacing w:after="0" w:line="240" w:lineRule="auto"/>
    </w:pPr>
    <w:rPr>
      <w:rFonts w:ascii="Consolas" w:hAnsi="Consolas"/>
      <w:sz w:val="21"/>
      <w:szCs w:val="21"/>
    </w:rPr>
  </w:style>
  <w:style w:type="character" w:customStyle="1" w:styleId="VienkrstekstsRakstz">
    <w:name w:val="Vienkāršs teksts Rakstz."/>
    <w:basedOn w:val="Noklusjumarindkopasfonts"/>
    <w:link w:val="Vienkrsteksts"/>
    <w:uiPriority w:val="99"/>
    <w:semiHidden/>
    <w:rsid w:val="00806940"/>
    <w:rPr>
      <w:rFonts w:ascii="Consolas" w:hAnsi="Consolas"/>
      <w:sz w:val="21"/>
      <w:szCs w:val="21"/>
    </w:rPr>
  </w:style>
  <w:style w:type="paragraph" w:customStyle="1" w:styleId="tvhtml">
    <w:name w:val="tv_html"/>
    <w:basedOn w:val="Parasts"/>
    <w:rsid w:val="00BA108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E03C12"/>
    <w:pPr>
      <w:spacing w:after="0" w:line="360" w:lineRule="auto"/>
      <w:ind w:firstLine="300"/>
    </w:pPr>
    <w:rPr>
      <w:rFonts w:ascii="Times New Roman" w:eastAsia="Times New Roman" w:hAnsi="Times New Roman" w:cs="Times New Roman"/>
      <w:color w:val="414142"/>
      <w:sz w:val="20"/>
      <w:szCs w:val="20"/>
      <w:lang w:eastAsia="lv-LV"/>
    </w:rPr>
  </w:style>
  <w:style w:type="character" w:styleId="Hipersaite">
    <w:name w:val="Hyperlink"/>
    <w:rsid w:val="00F33D2B"/>
    <w:rPr>
      <w:color w:val="0000FF"/>
      <w:u w:val="single"/>
    </w:rPr>
  </w:style>
  <w:style w:type="character" w:customStyle="1" w:styleId="Virsraksts3Rakstz">
    <w:name w:val="Virsraksts 3 Rakstz."/>
    <w:basedOn w:val="Noklusjumarindkopasfonts"/>
    <w:link w:val="Virsraksts3"/>
    <w:rsid w:val="00081580"/>
    <w:rPr>
      <w:rFonts w:ascii="Times New Roman" w:eastAsia="Times New Roman" w:hAnsi="Times New Roman" w:cs="Times New Roman"/>
      <w:sz w:val="28"/>
      <w:szCs w:val="28"/>
    </w:rPr>
  </w:style>
  <w:style w:type="paragraph" w:customStyle="1" w:styleId="Paraststmeklis1">
    <w:name w:val="Parasts (tīmeklis)1"/>
    <w:basedOn w:val="Parasts"/>
    <w:rsid w:val="005C672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9B7038"/>
    <w:rPr>
      <w:color w:val="954F72" w:themeColor="followedHyperlink"/>
      <w:u w:val="single"/>
    </w:rPr>
  </w:style>
  <w:style w:type="paragraph" w:customStyle="1" w:styleId="Parasts1">
    <w:name w:val="Parasts1"/>
    <w:qFormat/>
    <w:rsid w:val="008878DD"/>
    <w:pPr>
      <w:spacing w:after="0" w:line="240" w:lineRule="auto"/>
    </w:pPr>
    <w:rPr>
      <w:rFonts w:ascii="Times New Roman" w:eastAsia="Times New Roman" w:hAnsi="Times New Roman" w:cs="Times New Roman"/>
      <w:sz w:val="28"/>
      <w:szCs w:val="20"/>
      <w:lang w:eastAsia="lv-LV"/>
    </w:rPr>
  </w:style>
  <w:style w:type="character" w:customStyle="1" w:styleId="apple-converted-space">
    <w:name w:val="apple-converted-space"/>
    <w:basedOn w:val="Noklusjumarindkopasfonts"/>
    <w:rsid w:val="008B6BF9"/>
  </w:style>
</w:styles>
</file>

<file path=word/webSettings.xml><?xml version="1.0" encoding="utf-8"?>
<w:webSettings xmlns:r="http://schemas.openxmlformats.org/officeDocument/2006/relationships" xmlns:w="http://schemas.openxmlformats.org/wordprocessingml/2006/main">
  <w:divs>
    <w:div w:id="101003288">
      <w:bodyDiv w:val="1"/>
      <w:marLeft w:val="0"/>
      <w:marRight w:val="0"/>
      <w:marTop w:val="0"/>
      <w:marBottom w:val="0"/>
      <w:divBdr>
        <w:top w:val="none" w:sz="0" w:space="0" w:color="auto"/>
        <w:left w:val="none" w:sz="0" w:space="0" w:color="auto"/>
        <w:bottom w:val="none" w:sz="0" w:space="0" w:color="auto"/>
        <w:right w:val="none" w:sz="0" w:space="0" w:color="auto"/>
      </w:divBdr>
    </w:div>
    <w:div w:id="541676771">
      <w:bodyDiv w:val="1"/>
      <w:marLeft w:val="0"/>
      <w:marRight w:val="0"/>
      <w:marTop w:val="0"/>
      <w:marBottom w:val="0"/>
      <w:divBdr>
        <w:top w:val="none" w:sz="0" w:space="0" w:color="auto"/>
        <w:left w:val="none" w:sz="0" w:space="0" w:color="auto"/>
        <w:bottom w:val="none" w:sz="0" w:space="0" w:color="auto"/>
        <w:right w:val="none" w:sz="0" w:space="0" w:color="auto"/>
      </w:divBdr>
    </w:div>
    <w:div w:id="740371167">
      <w:bodyDiv w:val="1"/>
      <w:marLeft w:val="0"/>
      <w:marRight w:val="0"/>
      <w:marTop w:val="0"/>
      <w:marBottom w:val="0"/>
      <w:divBdr>
        <w:top w:val="none" w:sz="0" w:space="0" w:color="auto"/>
        <w:left w:val="none" w:sz="0" w:space="0" w:color="auto"/>
        <w:bottom w:val="none" w:sz="0" w:space="0" w:color="auto"/>
        <w:right w:val="none" w:sz="0" w:space="0" w:color="auto"/>
      </w:divBdr>
    </w:div>
    <w:div w:id="772870126">
      <w:bodyDiv w:val="1"/>
      <w:marLeft w:val="0"/>
      <w:marRight w:val="0"/>
      <w:marTop w:val="0"/>
      <w:marBottom w:val="0"/>
      <w:divBdr>
        <w:top w:val="none" w:sz="0" w:space="0" w:color="auto"/>
        <w:left w:val="none" w:sz="0" w:space="0" w:color="auto"/>
        <w:bottom w:val="none" w:sz="0" w:space="0" w:color="auto"/>
        <w:right w:val="none" w:sz="0" w:space="0" w:color="auto"/>
      </w:divBdr>
    </w:div>
    <w:div w:id="1005784285">
      <w:bodyDiv w:val="1"/>
      <w:marLeft w:val="0"/>
      <w:marRight w:val="0"/>
      <w:marTop w:val="0"/>
      <w:marBottom w:val="0"/>
      <w:divBdr>
        <w:top w:val="none" w:sz="0" w:space="0" w:color="auto"/>
        <w:left w:val="none" w:sz="0" w:space="0" w:color="auto"/>
        <w:bottom w:val="none" w:sz="0" w:space="0" w:color="auto"/>
        <w:right w:val="none" w:sz="0" w:space="0" w:color="auto"/>
      </w:divBdr>
    </w:div>
    <w:div w:id="1028340116">
      <w:bodyDiv w:val="1"/>
      <w:marLeft w:val="0"/>
      <w:marRight w:val="0"/>
      <w:marTop w:val="0"/>
      <w:marBottom w:val="0"/>
      <w:divBdr>
        <w:top w:val="none" w:sz="0" w:space="0" w:color="auto"/>
        <w:left w:val="none" w:sz="0" w:space="0" w:color="auto"/>
        <w:bottom w:val="none" w:sz="0" w:space="0" w:color="auto"/>
        <w:right w:val="none" w:sz="0" w:space="0" w:color="auto"/>
      </w:divBdr>
    </w:div>
    <w:div w:id="1294209177">
      <w:bodyDiv w:val="1"/>
      <w:marLeft w:val="0"/>
      <w:marRight w:val="0"/>
      <w:marTop w:val="0"/>
      <w:marBottom w:val="0"/>
      <w:divBdr>
        <w:top w:val="none" w:sz="0" w:space="0" w:color="auto"/>
        <w:left w:val="none" w:sz="0" w:space="0" w:color="auto"/>
        <w:bottom w:val="none" w:sz="0" w:space="0" w:color="auto"/>
        <w:right w:val="none" w:sz="0" w:space="0" w:color="auto"/>
      </w:divBdr>
    </w:div>
    <w:div w:id="1399941810">
      <w:bodyDiv w:val="1"/>
      <w:marLeft w:val="0"/>
      <w:marRight w:val="0"/>
      <w:marTop w:val="0"/>
      <w:marBottom w:val="0"/>
      <w:divBdr>
        <w:top w:val="none" w:sz="0" w:space="0" w:color="auto"/>
        <w:left w:val="none" w:sz="0" w:space="0" w:color="auto"/>
        <w:bottom w:val="none" w:sz="0" w:space="0" w:color="auto"/>
        <w:right w:val="none" w:sz="0" w:space="0" w:color="auto"/>
      </w:divBdr>
    </w:div>
    <w:div w:id="1596669519">
      <w:bodyDiv w:val="1"/>
      <w:marLeft w:val="0"/>
      <w:marRight w:val="0"/>
      <w:marTop w:val="0"/>
      <w:marBottom w:val="0"/>
      <w:divBdr>
        <w:top w:val="none" w:sz="0" w:space="0" w:color="auto"/>
        <w:left w:val="none" w:sz="0" w:space="0" w:color="auto"/>
        <w:bottom w:val="none" w:sz="0" w:space="0" w:color="auto"/>
        <w:right w:val="none" w:sz="0" w:space="0" w:color="auto"/>
      </w:divBdr>
    </w:div>
    <w:div w:id="1876767600">
      <w:bodyDiv w:val="1"/>
      <w:marLeft w:val="0"/>
      <w:marRight w:val="0"/>
      <w:marTop w:val="0"/>
      <w:marBottom w:val="0"/>
      <w:divBdr>
        <w:top w:val="none" w:sz="0" w:space="0" w:color="auto"/>
        <w:left w:val="none" w:sz="0" w:space="0" w:color="auto"/>
        <w:bottom w:val="none" w:sz="0" w:space="0" w:color="auto"/>
        <w:right w:val="none" w:sz="0" w:space="0" w:color="auto"/>
      </w:divBdr>
    </w:div>
    <w:div w:id="2001537738">
      <w:bodyDiv w:val="1"/>
      <w:marLeft w:val="0"/>
      <w:marRight w:val="0"/>
      <w:marTop w:val="0"/>
      <w:marBottom w:val="0"/>
      <w:divBdr>
        <w:top w:val="none" w:sz="0" w:space="0" w:color="auto"/>
        <w:left w:val="none" w:sz="0" w:space="0" w:color="auto"/>
        <w:bottom w:val="none" w:sz="0" w:space="0" w:color="auto"/>
        <w:right w:val="none" w:sz="0" w:space="0" w:color="auto"/>
      </w:divBdr>
    </w:div>
    <w:div w:id="21058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70071"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likumi.lv/ta/id/205971-arhivu-likums" TargetMode="External"/><Relationship Id="rId12" Type="http://schemas.openxmlformats.org/officeDocument/2006/relationships/hyperlink" Target="http://www.mantojums.lv"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ikumi.lv/doc.php?id=33373" TargetMode="External"/><Relationship Id="rId11" Type="http://schemas.openxmlformats.org/officeDocument/2006/relationships/hyperlink" Target="http://likumi.lv/ta/id/72551-par-kulturas-piemineklu-aizsardzibu"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likumi.lv/ta/id/72551-par-kulturas-piemineklu-aizsardzibu" TargetMode="External"/><Relationship Id="rId4" Type="http://schemas.openxmlformats.org/officeDocument/2006/relationships/footnotes" Target="footnotes.xml"/><Relationship Id="rId9" Type="http://schemas.openxmlformats.org/officeDocument/2006/relationships/hyperlink" Target="http://likumi.lv/doc.php?id=70071" TargetMode="External"/><Relationship Id="rId14"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20</Pages>
  <Words>19717</Words>
  <Characters>11240</Characters>
  <Application>Microsoft Office Word</Application>
  <DocSecurity>0</DocSecurity>
  <Lines>93</Lines>
  <Paragraphs>61</Paragraphs>
  <ScaleCrop>false</ScaleCrop>
  <HeadingPairs>
    <vt:vector size="2" baseType="variant">
      <vt:variant>
        <vt:lpstr>Nosaukums</vt:lpstr>
      </vt:variant>
      <vt:variant>
        <vt:i4>1</vt:i4>
      </vt:variant>
    </vt:vector>
  </HeadingPairs>
  <TitlesOfParts>
    <vt:vector size="1" baseType="lpstr">
      <vt:lpstr>Mākslas un antikvāro priekšmetu izvešana no Latvijas un ievešana Latvijā</vt:lpstr>
    </vt:vector>
  </TitlesOfParts>
  <Company>LR Kultūras Ministrija</Company>
  <LinksUpToDate>false</LinksUpToDate>
  <CharactersWithSpaces>30896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Mākslas un antikvāro priekšmetu izvešana no Latvijas un ievešana Latvijā</dc:title>
  <dc:subject>Ministru kabineta noteikumu projekta sākotnējās ietekmes novērtējuma ziņojums (anotācija)</dc:subject>
  <dc:creator>Baiba Valentinoviča</dc:creator>
  <cp:keywords>KMAnot_081216_māksl_priekšm</cp:keywords>
  <dc:description>B.Valentinoviča
Tālr. 67229272
baiba.valentinovica@mantojums.lv</dc:description>
  <cp:lastModifiedBy>Dzintra Rozīte</cp:lastModifiedBy>
  <cp:revision>26</cp:revision>
  <dcterms:created xsi:type="dcterms:W3CDTF">2016-12-07T13:10:00Z</dcterms:created>
  <dcterms:modified xsi:type="dcterms:W3CDTF">2016-12-09T09:40:00Z</dcterms:modified>
</cp:coreProperties>
</file>