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9A" w:rsidRPr="00E020E7" w:rsidRDefault="00E00A3C" w:rsidP="000D479A">
      <w:pPr>
        <w:jc w:val="center"/>
        <w:rPr>
          <w:b/>
        </w:rPr>
      </w:pPr>
      <w:r w:rsidRPr="00E020E7">
        <w:rPr>
          <w:b/>
        </w:rPr>
        <w:t>Noteikumu projekta „Grozījumi Ministru kabineta 2009.gada 22.decembra noteikumos Nr.1643 “Kārtība, kādā piešķir un izmaksā pabalstu aizbildnim par bērna uzturēšanu””</w:t>
      </w:r>
    </w:p>
    <w:p w:rsidR="000D479A" w:rsidRPr="00E020E7" w:rsidRDefault="000D479A" w:rsidP="000D479A">
      <w:pPr>
        <w:jc w:val="center"/>
        <w:rPr>
          <w:b/>
        </w:rPr>
      </w:pPr>
      <w:r w:rsidRPr="00E020E7">
        <w:rPr>
          <w:b/>
        </w:rPr>
        <w:t xml:space="preserve">sākotnējās ietekmes novērtējuma </w:t>
      </w:r>
      <w:smartTag w:uri="schemas-tilde-lv/tildestengine" w:element="veidnes">
        <w:smartTagPr>
          <w:attr w:name="baseform" w:val="ziņojum|s"/>
          <w:attr w:name="id" w:val="-1"/>
          <w:attr w:name="text" w:val="ziņojums"/>
        </w:smartTagPr>
        <w:r w:rsidRPr="00E020E7">
          <w:rPr>
            <w:b/>
          </w:rPr>
          <w:t>ziņojums</w:t>
        </w:r>
      </w:smartTag>
      <w:r w:rsidRPr="00E020E7">
        <w:rPr>
          <w:b/>
        </w:rPr>
        <w:t xml:space="preserve"> (anotācija)</w:t>
      </w:r>
    </w:p>
    <w:p w:rsidR="0066477E" w:rsidRPr="00E020E7" w:rsidRDefault="0066477E" w:rsidP="0066477E">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417"/>
        <w:gridCol w:w="7545"/>
      </w:tblGrid>
      <w:tr w:rsidR="00EA03E7" w:rsidRPr="00E020E7" w:rsidTr="00643BC2">
        <w:tc>
          <w:tcPr>
            <w:tcW w:w="5000" w:type="pct"/>
            <w:gridSpan w:val="3"/>
            <w:shd w:val="clear" w:color="auto" w:fill="auto"/>
          </w:tcPr>
          <w:p w:rsidR="0066477E" w:rsidRPr="00E020E7" w:rsidRDefault="0066477E" w:rsidP="002613E2">
            <w:pPr>
              <w:jc w:val="center"/>
              <w:rPr>
                <w:b/>
              </w:rPr>
            </w:pPr>
            <w:r w:rsidRPr="00E020E7">
              <w:rPr>
                <w:b/>
              </w:rPr>
              <w:t xml:space="preserve">I. Tiesību </w:t>
            </w:r>
            <w:smartTag w:uri="schemas-tilde-lv/tildestengine" w:element="veidnes">
              <w:smartTagPr>
                <w:attr w:name="text" w:val="akta"/>
                <w:attr w:name="id" w:val="-1"/>
                <w:attr w:name="baseform" w:val="akt|s"/>
              </w:smartTagPr>
              <w:r w:rsidRPr="00E020E7">
                <w:rPr>
                  <w:b/>
                </w:rPr>
                <w:t>akta</w:t>
              </w:r>
            </w:smartTag>
            <w:r w:rsidRPr="00E020E7">
              <w:rPr>
                <w:b/>
              </w:rPr>
              <w:t xml:space="preserve"> projekta izstrādes nepieciešamība</w:t>
            </w:r>
          </w:p>
        </w:tc>
      </w:tr>
      <w:tr w:rsidR="00EA03E7" w:rsidRPr="00E020E7" w:rsidTr="00643BC2">
        <w:tc>
          <w:tcPr>
            <w:tcW w:w="281" w:type="pct"/>
            <w:shd w:val="clear" w:color="auto" w:fill="auto"/>
          </w:tcPr>
          <w:p w:rsidR="0066477E" w:rsidRPr="00E020E7" w:rsidRDefault="0066477E" w:rsidP="002613E2">
            <w:r w:rsidRPr="00E020E7">
              <w:t>1.</w:t>
            </w:r>
          </w:p>
        </w:tc>
        <w:tc>
          <w:tcPr>
            <w:tcW w:w="746" w:type="pct"/>
            <w:shd w:val="clear" w:color="auto" w:fill="auto"/>
          </w:tcPr>
          <w:p w:rsidR="0066477E" w:rsidRPr="00E020E7" w:rsidRDefault="0066477E" w:rsidP="002613E2">
            <w:r w:rsidRPr="00E020E7">
              <w:t>Pamatojums</w:t>
            </w:r>
          </w:p>
        </w:tc>
        <w:tc>
          <w:tcPr>
            <w:tcW w:w="3973" w:type="pct"/>
            <w:shd w:val="clear" w:color="auto" w:fill="auto"/>
          </w:tcPr>
          <w:p w:rsidR="00D04DA1" w:rsidRPr="00E020E7" w:rsidRDefault="00D04DA1" w:rsidP="00D04DA1">
            <w:pPr>
              <w:jc w:val="both"/>
            </w:pPr>
            <w:r w:rsidRPr="00E020E7">
              <w:rPr>
                <w:bCs/>
              </w:rPr>
              <w:t xml:space="preserve">Ministru kabinets </w:t>
            </w:r>
            <w:r w:rsidRPr="00E020E7">
              <w:t xml:space="preserve">2015.gada 9.martā ar </w:t>
            </w:r>
            <w:r w:rsidRPr="00E020E7">
              <w:rPr>
                <w:bCs/>
              </w:rPr>
              <w:t xml:space="preserve">rīkojumu Nr.114 </w:t>
            </w:r>
            <w:r w:rsidRPr="00E020E7">
              <w:t>atbalstīja k</w:t>
            </w:r>
            <w:r w:rsidRPr="00E020E7">
              <w:rPr>
                <w:bCs/>
              </w:rPr>
              <w:t>oncepciju “Par adopcijas un ārpusģimenes aprūpes sistēmu pilnveidošanu” (turpmāk – Koncepcija). Saskaņā ar šā rīkojuma 3.punktu</w:t>
            </w:r>
            <w:r w:rsidR="00DA05B2" w:rsidRPr="00E020E7">
              <w:rPr>
                <w:bCs/>
              </w:rPr>
              <w:t xml:space="preserve"> nolemts </w:t>
            </w:r>
            <w:r w:rsidRPr="00E020E7">
              <w:t>jautājumu par papildu valsts budžeta līdzekļu piešķiršanu Labklājības ministrijai (turpmāk – Ministrija) adopcijas un ārpusģimenes aprūpes sistēmu pilnveidošanai izskatīt Ministru kabinetā kopā ar visu ministriju un centrālo valsts iestāžu priekšlikumiem jaunajām politikas iniciatīvām likumprojekta “Par valsts budžetu 2016.gadam” un likumprojekta “Par vidēja termiņa budžeta ietvaru 2016., 2017. un 2018.gadam” sagatavošanas un izskatīšanas procesā atbilstoši valsts budžeta finansiālajām iespējām. Ņemot vērā, ka papildu valsts budžeta līdzekļi 2016.gadā netika piešķirti, Ministrija atkārtoti virzīja jautājumu par papildu valsts budžeta līdzekļu piešķiršanu 2017.gadā.</w:t>
            </w:r>
          </w:p>
          <w:p w:rsidR="00BB6573" w:rsidRPr="00E020E7" w:rsidRDefault="00D04DA1" w:rsidP="00DA05B2">
            <w:pPr>
              <w:jc w:val="both"/>
              <w:rPr>
                <w:bCs/>
                <w:iCs/>
                <w:shd w:val="clear" w:color="auto" w:fill="FFFFFF"/>
              </w:rPr>
            </w:pPr>
            <w:r w:rsidRPr="00E020E7">
              <w:t xml:space="preserve">Atbilstoši Ministru kabineta 2016.gada 16.augusta sēdes </w:t>
            </w:r>
            <w:proofErr w:type="spellStart"/>
            <w:r w:rsidRPr="00E020E7">
              <w:t>protokollēmuma</w:t>
            </w:r>
            <w:proofErr w:type="spellEnd"/>
            <w:r w:rsidRPr="00E020E7">
              <w:t xml:space="preserve"> Nr.40 59.§ 2.punktam atbalstīts priekšlikums Ministrijas jaunajai politikas iniciatīvai „Alternatīvo ģimenes aprūpes formu attīstība”</w:t>
            </w:r>
            <w:r w:rsidR="00D131ED" w:rsidRPr="00E020E7">
              <w:t xml:space="preserve">, proti, atbalstīta </w:t>
            </w:r>
            <w:r w:rsidRPr="00E020E7">
              <w:t>finansējuma piešķiršana K</w:t>
            </w:r>
            <w:r w:rsidRPr="00E020E7">
              <w:rPr>
                <w:bCs/>
                <w:iCs/>
                <w:shd w:val="clear" w:color="auto" w:fill="FFFFFF"/>
              </w:rPr>
              <w:t xml:space="preserve">oncepcijā paredzēto pasākumu īstenošanai 2017.-2019.gadā ik gadu 4 869 889 </w:t>
            </w:r>
            <w:proofErr w:type="spellStart"/>
            <w:r w:rsidRPr="00E020E7">
              <w:rPr>
                <w:bCs/>
                <w:iCs/>
                <w:shd w:val="clear" w:color="auto" w:fill="FFFFFF"/>
              </w:rPr>
              <w:t>euro</w:t>
            </w:r>
            <w:proofErr w:type="spellEnd"/>
            <w:r w:rsidRPr="00E020E7">
              <w:rPr>
                <w:bCs/>
                <w:iCs/>
                <w:shd w:val="clear" w:color="auto" w:fill="FFFFFF"/>
              </w:rPr>
              <w:t xml:space="preserve"> apmērā, no kuriem</w:t>
            </w:r>
            <w:r w:rsidR="00D131ED" w:rsidRPr="00E020E7">
              <w:rPr>
                <w:bCs/>
                <w:iCs/>
                <w:shd w:val="clear" w:color="auto" w:fill="FFFFFF"/>
              </w:rPr>
              <w:t xml:space="preserve"> 4 130 318 </w:t>
            </w:r>
            <w:proofErr w:type="spellStart"/>
            <w:r w:rsidR="00D131ED" w:rsidRPr="00E020E7">
              <w:rPr>
                <w:bCs/>
                <w:iCs/>
                <w:shd w:val="clear" w:color="auto" w:fill="FFFFFF"/>
              </w:rPr>
              <w:t>euro</w:t>
            </w:r>
            <w:proofErr w:type="spellEnd"/>
            <w:r w:rsidR="00D131ED" w:rsidRPr="00E020E7">
              <w:rPr>
                <w:bCs/>
                <w:iCs/>
                <w:shd w:val="clear" w:color="auto" w:fill="FFFFFF"/>
              </w:rPr>
              <w:t xml:space="preserve"> ik gadu ir paredzēti pabalsta aizbildnim par bērna uzturēšanu apmēra palielināšanai</w:t>
            </w:r>
            <w:r w:rsidRPr="00E020E7">
              <w:rPr>
                <w:bCs/>
                <w:iCs/>
                <w:shd w:val="clear" w:color="auto" w:fill="FFFFFF"/>
              </w:rPr>
              <w:t>.</w:t>
            </w:r>
            <w:r w:rsidR="001A2AA6" w:rsidRPr="00E020E7">
              <w:rPr>
                <w:bCs/>
                <w:iCs/>
                <w:shd w:val="clear" w:color="auto" w:fill="FFFFFF"/>
              </w:rPr>
              <w:t xml:space="preserve"> Vienlaikus atbilstoši šā </w:t>
            </w:r>
            <w:proofErr w:type="spellStart"/>
            <w:r w:rsidR="001A2AA6" w:rsidRPr="00E020E7">
              <w:rPr>
                <w:bCs/>
                <w:iCs/>
                <w:shd w:val="clear" w:color="auto" w:fill="FFFFFF"/>
              </w:rPr>
              <w:t>protokollēmuma</w:t>
            </w:r>
            <w:proofErr w:type="spellEnd"/>
            <w:r w:rsidR="001A2AA6" w:rsidRPr="00E020E7">
              <w:rPr>
                <w:bCs/>
                <w:iCs/>
                <w:shd w:val="clear" w:color="auto" w:fill="FFFFFF"/>
              </w:rPr>
              <w:t xml:space="preserve"> 17.punktam paredzēts jautājumu par papildu finansējuma apjomu 2018.gadā un turpmākajos gados Ministrijai pasākumam „Alternatīvo ģimenes aprūpes formu attīstība” skat</w:t>
            </w:r>
            <w:r w:rsidR="00DA05B2" w:rsidRPr="00E020E7">
              <w:rPr>
                <w:bCs/>
                <w:iCs/>
                <w:shd w:val="clear" w:color="auto" w:fill="FFFFFF"/>
              </w:rPr>
              <w:t>īt, sagatavojot likumprojektu „P</w:t>
            </w:r>
            <w:r w:rsidR="001A2AA6" w:rsidRPr="00E020E7">
              <w:rPr>
                <w:bCs/>
                <w:iCs/>
                <w:shd w:val="clear" w:color="auto" w:fill="FFFFFF"/>
              </w:rPr>
              <w:t xml:space="preserve">ar valsts budžetu 2018.gadam” un likumprojektu „Par vidēja termiņa budžeta ietvaru 2018., 2019. </w:t>
            </w:r>
            <w:r w:rsidR="00DA05B2" w:rsidRPr="00E020E7">
              <w:rPr>
                <w:bCs/>
                <w:iCs/>
                <w:shd w:val="clear" w:color="auto" w:fill="FFFFFF"/>
              </w:rPr>
              <w:t>u</w:t>
            </w:r>
            <w:r w:rsidR="001A2AA6" w:rsidRPr="00E020E7">
              <w:rPr>
                <w:bCs/>
                <w:iCs/>
                <w:shd w:val="clear" w:color="auto" w:fill="FFFFFF"/>
              </w:rPr>
              <w:t>n 2020.gadam”.</w:t>
            </w:r>
          </w:p>
        </w:tc>
      </w:tr>
      <w:tr w:rsidR="00EA03E7" w:rsidRPr="00E020E7" w:rsidTr="00643BC2">
        <w:tc>
          <w:tcPr>
            <w:tcW w:w="281" w:type="pct"/>
            <w:shd w:val="clear" w:color="auto" w:fill="auto"/>
          </w:tcPr>
          <w:p w:rsidR="0066477E" w:rsidRPr="00E020E7" w:rsidRDefault="0066477E" w:rsidP="002613E2">
            <w:r w:rsidRPr="00E020E7">
              <w:t xml:space="preserve">2. </w:t>
            </w:r>
          </w:p>
        </w:tc>
        <w:tc>
          <w:tcPr>
            <w:tcW w:w="746" w:type="pct"/>
            <w:shd w:val="clear" w:color="auto" w:fill="auto"/>
          </w:tcPr>
          <w:p w:rsidR="0066477E" w:rsidRPr="00E020E7" w:rsidRDefault="0066477E" w:rsidP="002613E2">
            <w:r w:rsidRPr="00E020E7">
              <w:t>Pašreizējā situācija un problēmas, kuru risināšanai tiesību akta projekts izstrādāts, tiesiskā regulējuma mērķis un būtība</w:t>
            </w:r>
          </w:p>
        </w:tc>
        <w:tc>
          <w:tcPr>
            <w:tcW w:w="3973" w:type="pct"/>
            <w:shd w:val="clear" w:color="auto" w:fill="auto"/>
          </w:tcPr>
          <w:p w:rsidR="00836565" w:rsidRPr="00E020E7" w:rsidRDefault="00836565" w:rsidP="00B62C3E">
            <w:pPr>
              <w:pStyle w:val="NormalWeb"/>
              <w:shd w:val="clear" w:color="auto" w:fill="FFFFFF"/>
              <w:spacing w:before="0" w:beforeAutospacing="0" w:after="0" w:afterAutospacing="0"/>
              <w:jc w:val="both"/>
            </w:pPr>
            <w:r w:rsidRPr="00E020E7">
              <w:t>Latvijā spēkā esošais vecāku un bērnu attiecību tiesiskais regulējums ir vērsts uz to, lai nodrošinātu bērnam ģimenes jeb vecāku aprūpi.</w:t>
            </w:r>
            <w:r w:rsidRPr="00E020E7">
              <w:rPr>
                <w:rStyle w:val="apple-converted-space"/>
              </w:rPr>
              <w:t> </w:t>
            </w:r>
            <w:hyperlink r:id="rId9" w:tgtFrame="_blank" w:history="1">
              <w:r w:rsidRPr="00E020E7">
                <w:rPr>
                  <w:rStyle w:val="Hyperlink"/>
                  <w:color w:val="auto"/>
                  <w:u w:val="none"/>
                </w:rPr>
                <w:t>Bērnu tiesību aizsardzības likuma</w:t>
              </w:r>
            </w:hyperlink>
            <w:r w:rsidRPr="00E020E7">
              <w:rPr>
                <w:rStyle w:val="apple-converted-space"/>
              </w:rPr>
              <w:t> </w:t>
            </w:r>
            <w:hyperlink r:id="rId10" w:anchor="p26" w:tgtFrame="_blank" w:history="1">
              <w:r w:rsidRPr="00E020E7">
                <w:rPr>
                  <w:rStyle w:val="Hyperlink"/>
                  <w:color w:val="auto"/>
                  <w:u w:val="none"/>
                </w:rPr>
                <w:t>26.panta</w:t>
              </w:r>
            </w:hyperlink>
            <w:r w:rsidRPr="00E020E7">
              <w:rPr>
                <w:rStyle w:val="apple-converted-space"/>
              </w:rPr>
              <w:t> </w:t>
            </w:r>
            <w:r w:rsidRPr="00E020E7">
              <w:t>pirmā daļa nosaka, ka ģimene ir dabiska bērna attīstības un augšanas vide, un katram bērnam ir neatņemamas tiesības uzaugt ģimenē. Latvijā alternatīva vecāku aprūpei (aprūpei ģimenē) līdz brīdim, kad bērns varēs atgriezties pie saviem vecākiem, tiks adoptēts vai sasniegs pilngadību, ir ārpusģimenes aprūpe, t.i., aprūpe pie aizbildņa, audžuģimenē vai bērnu aprūpes iestādē.</w:t>
            </w:r>
          </w:p>
          <w:p w:rsidR="00C26103" w:rsidRPr="00E020E7" w:rsidRDefault="00C26103" w:rsidP="00E65D9C">
            <w:pPr>
              <w:pStyle w:val="NormalWeb"/>
              <w:shd w:val="clear" w:color="auto" w:fill="FFFFFF"/>
              <w:spacing w:before="0" w:beforeAutospacing="0" w:after="0" w:afterAutospacing="0"/>
              <w:jc w:val="both"/>
            </w:pPr>
            <w:r w:rsidRPr="00E020E7">
              <w:t>Aizbildņa iecelšanas kārtību un viņa pienākumus pret bērnu nosaka</w:t>
            </w:r>
            <w:r w:rsidRPr="00E020E7">
              <w:rPr>
                <w:rStyle w:val="apple-converted-space"/>
              </w:rPr>
              <w:t> </w:t>
            </w:r>
            <w:hyperlink r:id="rId11" w:tgtFrame="_blank" w:history="1">
              <w:r w:rsidRPr="00E020E7">
                <w:rPr>
                  <w:rStyle w:val="Hyperlink"/>
                  <w:color w:val="auto"/>
                  <w:u w:val="none"/>
                </w:rPr>
                <w:t>Civillikums</w:t>
              </w:r>
            </w:hyperlink>
            <w:r w:rsidRPr="00E020E7">
              <w:t>,</w:t>
            </w:r>
            <w:r w:rsidRPr="00E020E7">
              <w:rPr>
                <w:rStyle w:val="apple-converted-space"/>
              </w:rPr>
              <w:t> </w:t>
            </w:r>
            <w:hyperlink r:id="rId12" w:tgtFrame="_blank" w:history="1">
              <w:r w:rsidRPr="00E020E7">
                <w:rPr>
                  <w:rStyle w:val="Hyperlink"/>
                  <w:color w:val="auto"/>
                  <w:u w:val="none"/>
                </w:rPr>
                <w:t>Bāriņtiesu likums</w:t>
              </w:r>
            </w:hyperlink>
            <w:r w:rsidRPr="00E020E7">
              <w:t xml:space="preserve">, kā arī </w:t>
            </w:r>
            <w:r w:rsidR="00F03363" w:rsidRPr="00E020E7">
              <w:t>M</w:t>
            </w:r>
            <w:r w:rsidR="00F03363" w:rsidRPr="00E020E7">
              <w:rPr>
                <w:bCs/>
                <w:shd w:val="clear" w:color="auto" w:fill="FFFFFF"/>
              </w:rPr>
              <w:t>inistru kabineta</w:t>
            </w:r>
            <w:r w:rsidR="00F03363" w:rsidRPr="00E020E7">
              <w:rPr>
                <w:rFonts w:ascii="Arial" w:hAnsi="Arial" w:cs="Arial"/>
                <w:b/>
                <w:bCs/>
                <w:sz w:val="20"/>
                <w:szCs w:val="20"/>
                <w:shd w:val="clear" w:color="auto" w:fill="FFFFFF"/>
              </w:rPr>
              <w:t xml:space="preserve"> </w:t>
            </w:r>
            <w:r w:rsidR="00F03363" w:rsidRPr="00E020E7">
              <w:rPr>
                <w:shd w:val="clear" w:color="auto" w:fill="FFFFFF"/>
              </w:rPr>
              <w:t>2006.gada 19.decembra</w:t>
            </w:r>
            <w:r w:rsidR="00F03363" w:rsidRPr="00E020E7">
              <w:rPr>
                <w:bCs/>
                <w:shd w:val="clear" w:color="auto" w:fill="FFFFFF"/>
              </w:rPr>
              <w:t xml:space="preserve"> noteikumi Nr.1037</w:t>
            </w:r>
            <w:r w:rsidR="00F03363" w:rsidRPr="00E020E7">
              <w:rPr>
                <w:rStyle w:val="apple-converted-space"/>
                <w:bCs/>
                <w:shd w:val="clear" w:color="auto" w:fill="FFFFFF"/>
              </w:rPr>
              <w:t>  „</w:t>
            </w:r>
            <w:r w:rsidRPr="00E020E7">
              <w:t>Bāriņtiesu darbības noteikumi</w:t>
            </w:r>
            <w:r w:rsidR="00F03363" w:rsidRPr="00E020E7">
              <w:t>”</w:t>
            </w:r>
            <w:r w:rsidRPr="00E020E7">
              <w:t>.</w:t>
            </w:r>
          </w:p>
          <w:p w:rsidR="00C26103" w:rsidRPr="00E020E7" w:rsidRDefault="00C26103" w:rsidP="00E65D9C">
            <w:pPr>
              <w:pStyle w:val="NormalWeb"/>
              <w:shd w:val="clear" w:color="auto" w:fill="FFFFFF"/>
              <w:spacing w:before="0" w:beforeAutospacing="0" w:after="0" w:afterAutospacing="0"/>
              <w:jc w:val="both"/>
            </w:pPr>
            <w:r w:rsidRPr="00E020E7">
              <w:t>Saskaņā ar</w:t>
            </w:r>
            <w:r w:rsidRPr="00E020E7">
              <w:rPr>
                <w:rStyle w:val="apple-converted-space"/>
              </w:rPr>
              <w:t> </w:t>
            </w:r>
            <w:hyperlink r:id="rId13" w:tgtFrame="_blank" w:history="1">
              <w:r w:rsidRPr="00E020E7">
                <w:rPr>
                  <w:rStyle w:val="Hyperlink"/>
                  <w:color w:val="auto"/>
                  <w:u w:val="none"/>
                </w:rPr>
                <w:t>Civillikuma</w:t>
              </w:r>
            </w:hyperlink>
            <w:r w:rsidRPr="00E020E7">
              <w:rPr>
                <w:rStyle w:val="apple-converted-space"/>
              </w:rPr>
              <w:t> </w:t>
            </w:r>
            <w:hyperlink r:id="rId14" w:anchor="p222" w:tgtFrame="_blank" w:history="1">
              <w:r w:rsidRPr="00E020E7">
                <w:rPr>
                  <w:rStyle w:val="Hyperlink"/>
                  <w:color w:val="auto"/>
                  <w:u w:val="none"/>
                </w:rPr>
                <w:t>222.pantu</w:t>
              </w:r>
            </w:hyperlink>
            <w:r w:rsidRPr="00E020E7">
              <w:rPr>
                <w:rStyle w:val="apple-converted-space"/>
              </w:rPr>
              <w:t> </w:t>
            </w:r>
            <w:r w:rsidRPr="00E020E7">
              <w:t>bez vecāku aizgādības palikušam bērnam ieceļams aizbildnis, kas atvieto saviem aizbilstamajiem vecākus un pārstāv bērnu personiskajās un mantiskajās attiecībās.</w:t>
            </w:r>
          </w:p>
          <w:p w:rsidR="00C26103" w:rsidRPr="00E020E7" w:rsidRDefault="00C26103" w:rsidP="00E65D9C">
            <w:pPr>
              <w:pStyle w:val="NormalWeb"/>
              <w:shd w:val="clear" w:color="auto" w:fill="FFFFFF"/>
              <w:spacing w:before="0" w:beforeAutospacing="0" w:after="0" w:afterAutospacing="0"/>
              <w:jc w:val="both"/>
            </w:pPr>
            <w:r w:rsidRPr="00E020E7">
              <w:t>Atbilstoši</w:t>
            </w:r>
            <w:r w:rsidRPr="00E020E7">
              <w:rPr>
                <w:rStyle w:val="apple-converted-space"/>
              </w:rPr>
              <w:t> </w:t>
            </w:r>
            <w:hyperlink r:id="rId15" w:tgtFrame="_blank" w:history="1">
              <w:r w:rsidRPr="00E020E7">
                <w:rPr>
                  <w:rStyle w:val="Hyperlink"/>
                  <w:color w:val="auto"/>
                  <w:u w:val="none"/>
                </w:rPr>
                <w:t>Civillikumā</w:t>
              </w:r>
            </w:hyperlink>
            <w:r w:rsidRPr="00E020E7">
              <w:rPr>
                <w:rStyle w:val="apple-converted-space"/>
              </w:rPr>
              <w:t> </w:t>
            </w:r>
            <w:r w:rsidRPr="00E020E7">
              <w:t>noteiktajam aizbildņa amats ir sabiedrisks pienākums</w:t>
            </w:r>
            <w:r w:rsidR="0054151C" w:rsidRPr="00E020E7">
              <w:t>. Ja persona ir iecelta par aizbildni</w:t>
            </w:r>
            <w:r w:rsidRPr="00E020E7">
              <w:t xml:space="preserve">, no </w:t>
            </w:r>
            <w:r w:rsidR="0054151C" w:rsidRPr="00E020E7">
              <w:t>aizbildņa pienākumu pildīšanas tai nav tiesību</w:t>
            </w:r>
            <w:proofErr w:type="gramStart"/>
            <w:r w:rsidR="0054151C" w:rsidRPr="00E020E7">
              <w:t xml:space="preserve"> </w:t>
            </w:r>
            <w:r w:rsidRPr="00E020E7">
              <w:t xml:space="preserve"> </w:t>
            </w:r>
            <w:proofErr w:type="gramEnd"/>
            <w:r w:rsidRPr="00E020E7">
              <w:t>atteikties bez likumiska iemesla (</w:t>
            </w:r>
            <w:r w:rsidR="00DF45AF" w:rsidRPr="00E020E7">
              <w:t>piemēram,</w:t>
            </w:r>
            <w:r w:rsidRPr="00E020E7">
              <w:t xml:space="preserve"> </w:t>
            </w:r>
            <w:r w:rsidR="0054151C" w:rsidRPr="00E020E7">
              <w:t>ja iemesls ir darbs</w:t>
            </w:r>
            <w:r w:rsidRPr="00E020E7">
              <w:t xml:space="preserve">, ar kuru grūti savienot aizbildņa pienākumus; lasīt vai </w:t>
            </w:r>
            <w:r w:rsidRPr="00E020E7">
              <w:lastRenderedPageBreak/>
              <w:t>rakstīt neprašana; vairāk kā sešdesmit gadu vecums; liela ģimene; nabadzība; slimība, kas traucē pienācīg</w:t>
            </w:r>
            <w:r w:rsidR="00DF45AF" w:rsidRPr="00E020E7">
              <w:t>i izpildīt aizbildņa pienākumus u.c.</w:t>
            </w:r>
            <w:r w:rsidRPr="00E020E7">
              <w:t>).</w:t>
            </w:r>
          </w:p>
          <w:p w:rsidR="00C26103" w:rsidRPr="00E020E7" w:rsidRDefault="00C149C7" w:rsidP="00E65D9C">
            <w:pPr>
              <w:pStyle w:val="NormalWeb"/>
              <w:shd w:val="clear" w:color="auto" w:fill="FFFFFF"/>
              <w:spacing w:before="0" w:beforeAutospacing="0" w:after="0" w:afterAutospacing="0"/>
              <w:jc w:val="both"/>
            </w:pPr>
            <w:r w:rsidRPr="00E020E7">
              <w:rPr>
                <w:shd w:val="clear" w:color="auto" w:fill="FFFFFF"/>
              </w:rPr>
              <w:t xml:space="preserve">Pēc Valsts bērnu tiesību aizsardzības inspekcijas apkopotajiem bāriņtiesu datiem uz 2015.gada 31.decembri </w:t>
            </w:r>
            <w:r w:rsidR="004604AE" w:rsidRPr="00E020E7">
              <w:rPr>
                <w:shd w:val="clear" w:color="auto" w:fill="FFFFFF"/>
              </w:rPr>
              <w:t>aizbildnība bija nodibināta 4 620</w:t>
            </w:r>
            <w:r w:rsidRPr="00E020E7">
              <w:rPr>
                <w:shd w:val="clear" w:color="auto" w:fill="FFFFFF"/>
              </w:rPr>
              <w:t xml:space="preserve"> bērn</w:t>
            </w:r>
            <w:r w:rsidR="004604AE" w:rsidRPr="00E020E7">
              <w:rPr>
                <w:shd w:val="clear" w:color="auto" w:fill="FFFFFF"/>
              </w:rPr>
              <w:t>iem</w:t>
            </w:r>
            <w:r w:rsidRPr="00E020E7">
              <w:rPr>
                <w:shd w:val="clear" w:color="auto" w:fill="FFFFFF"/>
              </w:rPr>
              <w:t xml:space="preserve"> jeb 6</w:t>
            </w:r>
            <w:r w:rsidR="004604AE" w:rsidRPr="00E020E7">
              <w:rPr>
                <w:shd w:val="clear" w:color="auto" w:fill="FFFFFF"/>
              </w:rPr>
              <w:t xml:space="preserve">3% no ārpusģimenes aprūpē esošajiem bērniem. Kopējais aizbildņu skaits 2015.gada 31.decembrī bija 3 757. </w:t>
            </w:r>
            <w:r w:rsidR="00C26103" w:rsidRPr="00E020E7">
              <w:t>Valsts bērnu tiesību aizsardzības inspekcijas 201</w:t>
            </w:r>
            <w:r w:rsidR="004B4AE6" w:rsidRPr="00E020E7">
              <w:t>5</w:t>
            </w:r>
            <w:r w:rsidR="00C26103" w:rsidRPr="00E020E7">
              <w:t xml:space="preserve">.gada dati </w:t>
            </w:r>
            <w:r w:rsidR="004604AE" w:rsidRPr="00E020E7">
              <w:t>liecina, ka a</w:t>
            </w:r>
            <w:r w:rsidR="004B4AE6" w:rsidRPr="00E020E7">
              <w:t xml:space="preserve">izbildņu </w:t>
            </w:r>
            <w:r w:rsidR="00C26103" w:rsidRPr="00E020E7">
              <w:t>lielākā daļa jeb 7</w:t>
            </w:r>
            <w:r w:rsidR="004604AE" w:rsidRPr="00E020E7">
              <w:t>7</w:t>
            </w:r>
            <w:r w:rsidR="00C26103" w:rsidRPr="00E020E7">
              <w:t>% person</w:t>
            </w:r>
            <w:r w:rsidR="004B4AE6" w:rsidRPr="00E020E7">
              <w:t>u</w:t>
            </w:r>
            <w:r w:rsidR="00C26103" w:rsidRPr="00E020E7">
              <w:t>, kuras ir uzņēmušās aizbildņa pienākumu pildīšanu, ir bērn</w:t>
            </w:r>
            <w:r w:rsidR="0054151C" w:rsidRPr="00E020E7">
              <w:t>u</w:t>
            </w:r>
            <w:r w:rsidR="00C26103" w:rsidRPr="00E020E7">
              <w:t xml:space="preserve"> radinieki, tai skaitā puse</w:t>
            </w:r>
            <w:r w:rsidR="004604AE" w:rsidRPr="00E020E7">
              <w:t xml:space="preserve"> (51%)</w:t>
            </w:r>
            <w:r w:rsidR="00C26103" w:rsidRPr="00E020E7">
              <w:t xml:space="preserve"> bērnu atrodas vecvecāku aprūpē, bet pārējie atrodas vecāku brāļu, māsu vai citu radinieku aprūpē. Tas nozīmē, ka pārsvarā bērniem, kuri palikuši bez vecāku gādības un kuriem tiek iecelts aizbildnis, tas tiek atrasts no tuvu radinieku vidus. Savukārt 2</w:t>
            </w:r>
            <w:r w:rsidR="004604AE" w:rsidRPr="00E020E7">
              <w:t>3</w:t>
            </w:r>
            <w:r w:rsidR="00C26103" w:rsidRPr="00E020E7">
              <w:t xml:space="preserve">% gadījumu bērni aizbildnībā nonāca pie personām, kas bērnam ir bijušas tuvas, pirms bērns palicis bez vecāku gādības, vai par aizbildni tika ieceltas personas, kuras nav bērna radinieki un kuras bērns nav pazinis pirms nonākšanas ārpusģimenes aprūpē. </w:t>
            </w:r>
          </w:p>
          <w:p w:rsidR="00C26103" w:rsidRPr="00E020E7" w:rsidRDefault="00C26103" w:rsidP="00B62C3E">
            <w:pPr>
              <w:pStyle w:val="NormalWeb"/>
              <w:shd w:val="clear" w:color="auto" w:fill="FFFFFF"/>
              <w:spacing w:before="0" w:beforeAutospacing="0" w:after="0" w:afterAutospacing="0"/>
              <w:jc w:val="both"/>
              <w:rPr>
                <w:shd w:val="clear" w:color="auto" w:fill="FFFFFF"/>
                <w:vertAlign w:val="superscript"/>
              </w:rPr>
            </w:pPr>
            <w:r w:rsidRPr="00E020E7">
              <w:rPr>
                <w:shd w:val="clear" w:color="auto" w:fill="FFFFFF"/>
              </w:rPr>
              <w:t>Saskaņā ar</w:t>
            </w:r>
            <w:r w:rsidRPr="00E020E7">
              <w:rPr>
                <w:rStyle w:val="apple-converted-space"/>
                <w:shd w:val="clear" w:color="auto" w:fill="FFFFFF"/>
              </w:rPr>
              <w:t> </w:t>
            </w:r>
            <w:hyperlink r:id="rId16" w:tgtFrame="_blank" w:history="1">
              <w:r w:rsidRPr="00E020E7">
                <w:rPr>
                  <w:rStyle w:val="Hyperlink"/>
                  <w:color w:val="auto"/>
                  <w:u w:val="none"/>
                  <w:shd w:val="clear" w:color="auto" w:fill="FFFFFF"/>
                </w:rPr>
                <w:t>Civillikuma</w:t>
              </w:r>
            </w:hyperlink>
            <w:r w:rsidRPr="00E020E7">
              <w:rPr>
                <w:rStyle w:val="apple-converted-space"/>
                <w:shd w:val="clear" w:color="auto" w:fill="FFFFFF"/>
              </w:rPr>
              <w:t> </w:t>
            </w:r>
            <w:hyperlink r:id="rId17" w:anchor="p252" w:tgtFrame="_blank" w:history="1">
              <w:r w:rsidRPr="00E020E7">
                <w:rPr>
                  <w:rStyle w:val="Hyperlink"/>
                  <w:color w:val="auto"/>
                  <w:u w:val="none"/>
                  <w:shd w:val="clear" w:color="auto" w:fill="FFFFFF"/>
                </w:rPr>
                <w:t>252.pant</w:t>
              </w:r>
              <w:r w:rsidR="0054151C" w:rsidRPr="00E020E7">
                <w:rPr>
                  <w:rStyle w:val="Hyperlink"/>
                  <w:color w:val="auto"/>
                  <w:u w:val="none"/>
                  <w:shd w:val="clear" w:color="auto" w:fill="FFFFFF"/>
                </w:rPr>
                <w:t>u</w:t>
              </w:r>
            </w:hyperlink>
            <w:r w:rsidRPr="00E020E7">
              <w:rPr>
                <w:shd w:val="clear" w:color="auto" w:fill="FFFFFF"/>
              </w:rPr>
              <w:t xml:space="preserve"> aizbildņi atvieto saviem aizbilstamajiem vecākus. Tāpat aizbildnim ir pienākums sevišķi gādāt par sava aizbilstamā audzināšanu ar tādu pašu rūpību, ar kādu apzinīgi vecāki gādātu par sava bērna audzināšanu. Turklāt aizbilstamā uzturam var izlietot vienīgi nepieciešamo, sedzot patēriņu no viņa mantas </w:t>
            </w:r>
            <w:proofErr w:type="spellStart"/>
            <w:r w:rsidRPr="00E020E7">
              <w:rPr>
                <w:shd w:val="clear" w:color="auto" w:fill="FFFFFF"/>
              </w:rPr>
              <w:t>ikgadīgiem</w:t>
            </w:r>
            <w:proofErr w:type="spellEnd"/>
            <w:r w:rsidRPr="00E020E7">
              <w:rPr>
                <w:shd w:val="clear" w:color="auto" w:fill="FFFFFF"/>
              </w:rPr>
              <w:t xml:space="preserve"> ienākumiem un vispār samērojot ar tiem visus izdevumus, lai daļa no šiem ienākumiem, ja vien iespējams, katru gadu ietaupītos. Šaubu gadījumos aizbildnis lūdz bāriņtiesas padomu, kura, raugoties pēc apstākļiem, sašaurina liekos izdevumus un cenšas atrast līdzekļus iztrūkuma segšanai. </w:t>
            </w:r>
            <w:r w:rsidR="0054151C" w:rsidRPr="00E020E7">
              <w:rPr>
                <w:shd w:val="clear" w:color="auto" w:fill="FFFFFF"/>
              </w:rPr>
              <w:t>Ja iztikas līdzekļi ir trūcīgi</w:t>
            </w:r>
            <w:r w:rsidRPr="00E020E7">
              <w:rPr>
                <w:shd w:val="clear" w:color="auto" w:fill="FFFFFF"/>
              </w:rPr>
              <w:t>, īpaši</w:t>
            </w:r>
            <w:proofErr w:type="gramStart"/>
            <w:r w:rsidRPr="00E020E7">
              <w:rPr>
                <w:shd w:val="clear" w:color="auto" w:fill="FFFFFF"/>
              </w:rPr>
              <w:t xml:space="preserve"> ja aizbilstamais izrāda sevišķas spējas</w:t>
            </w:r>
            <w:proofErr w:type="gramEnd"/>
            <w:r w:rsidRPr="00E020E7">
              <w:rPr>
                <w:shd w:val="clear" w:color="auto" w:fill="FFFFFF"/>
              </w:rPr>
              <w:t>, ko ir lietderīgi attīstīt, izdevumu segšanai var izlietot arī daļu no viņa kapitāla, bet tikai ar bāriņtiesas piekrišanu.</w:t>
            </w:r>
            <w:r w:rsidRPr="00E020E7">
              <w:rPr>
                <w:rStyle w:val="apple-converted-space"/>
                <w:shd w:val="clear" w:color="auto" w:fill="FFFFFF"/>
              </w:rPr>
              <w:t> </w:t>
            </w:r>
            <w:r w:rsidRPr="00E020E7">
              <w:rPr>
                <w:u w:val="single"/>
                <w:shd w:val="clear" w:color="auto" w:fill="FFFFFF"/>
              </w:rPr>
              <w:t>Ja trūkst aizbilstamā līdzekļu viņa uzturam, aizbildnim nav pienākums aizbilstamo uzturēt uz sava rēķina</w:t>
            </w:r>
            <w:r w:rsidR="00654F43" w:rsidRPr="00E020E7">
              <w:rPr>
                <w:rStyle w:val="FootnoteReference"/>
                <w:u w:val="single"/>
                <w:shd w:val="clear" w:color="auto" w:fill="FFFFFF"/>
              </w:rPr>
              <w:t xml:space="preserve"> </w:t>
            </w:r>
            <w:r w:rsidR="00654F43" w:rsidRPr="00E020E7">
              <w:t>(Civillikuma 255.-258.pants)</w:t>
            </w:r>
            <w:r w:rsidR="00654F43" w:rsidRPr="00E020E7">
              <w:rPr>
                <w:shd w:val="clear" w:color="auto" w:fill="FFFFFF"/>
              </w:rPr>
              <w:t>.</w:t>
            </w:r>
          </w:p>
          <w:p w:rsidR="002F7CCF" w:rsidRPr="00E020E7" w:rsidRDefault="002F7CCF" w:rsidP="00F22D21">
            <w:pPr>
              <w:pStyle w:val="tv213"/>
              <w:shd w:val="clear" w:color="auto" w:fill="FFFFFF"/>
              <w:spacing w:before="0" w:beforeAutospacing="0" w:after="0" w:afterAutospacing="0" w:line="293" w:lineRule="atLeast"/>
              <w:jc w:val="both"/>
            </w:pPr>
            <w:r w:rsidRPr="00E020E7">
              <w:rPr>
                <w:rStyle w:val="apple-converted-space"/>
                <w:bCs/>
              </w:rPr>
              <w:t>Saskaņā ar Valsts sociālo pabalstu likuma 9.pantu no valsts pamatbudžeta līdzekļiem</w:t>
            </w:r>
            <w:r w:rsidR="005D4418" w:rsidRPr="00E020E7">
              <w:rPr>
                <w:rStyle w:val="apple-converted-space"/>
                <w:bCs/>
              </w:rPr>
              <w:t xml:space="preserve"> </w:t>
            </w:r>
            <w:r w:rsidRPr="00E020E7">
              <w:rPr>
                <w:rStyle w:val="apple-converted-space"/>
                <w:bCs/>
              </w:rPr>
              <w:t xml:space="preserve">aizbildnim </w:t>
            </w:r>
            <w:r w:rsidR="005D4418" w:rsidRPr="00E020E7">
              <w:rPr>
                <w:rStyle w:val="apple-converted-space"/>
                <w:bCs/>
              </w:rPr>
              <w:t>iz</w:t>
            </w:r>
            <w:r w:rsidRPr="00E020E7">
              <w:rPr>
                <w:rStyle w:val="apple-converted-space"/>
                <w:bCs/>
              </w:rPr>
              <w:t>maksā p</w:t>
            </w:r>
            <w:r w:rsidR="005D4418" w:rsidRPr="00E020E7">
              <w:rPr>
                <w:bCs/>
              </w:rPr>
              <w:t>abalstu</w:t>
            </w:r>
            <w:r w:rsidRPr="00E020E7">
              <w:rPr>
                <w:bCs/>
              </w:rPr>
              <w:t xml:space="preserve"> par bērna uzturēšanu</w:t>
            </w:r>
            <w:r w:rsidR="001928DA" w:rsidRPr="00E020E7">
              <w:rPr>
                <w:bCs/>
              </w:rPr>
              <w:t>, bet saskaņā ar likuma 10.pantu – atlīdzību par aizbildņa pienākumu pildīšanu</w:t>
            </w:r>
            <w:r w:rsidR="000F5224" w:rsidRPr="00E020E7">
              <w:rPr>
                <w:bCs/>
              </w:rPr>
              <w:t>.</w:t>
            </w:r>
            <w:r w:rsidR="00342AC1" w:rsidRPr="00E020E7">
              <w:t xml:space="preserve"> </w:t>
            </w:r>
            <w:r w:rsidR="00200381" w:rsidRPr="00E020E7">
              <w:t xml:space="preserve">Abus maksājumus piešķir un izmaksā </w:t>
            </w:r>
            <w:r w:rsidR="00200381" w:rsidRPr="00E020E7">
              <w:rPr>
                <w:rStyle w:val="apple-converted-space"/>
                <w:bCs/>
              </w:rPr>
              <w:t xml:space="preserve">Valsts sociālās apdrošināšanas aģentūra (turpmāk – VSAA). </w:t>
            </w:r>
          </w:p>
          <w:p w:rsidR="00342AC1" w:rsidRPr="00E020E7" w:rsidRDefault="008B3887" w:rsidP="008B3887">
            <w:pPr>
              <w:pStyle w:val="NormalWeb"/>
              <w:shd w:val="clear" w:color="auto" w:fill="FFFFFF"/>
              <w:spacing w:before="0" w:beforeAutospacing="0" w:after="0" w:afterAutospacing="0"/>
              <w:jc w:val="both"/>
            </w:pPr>
            <w:r w:rsidRPr="00E020E7">
              <w:t xml:space="preserve">Atbilstoši Ministru kabineta </w:t>
            </w:r>
            <w:hyperlink r:id="rId18" w:history="1">
              <w:r w:rsidRPr="00E020E7">
                <w:rPr>
                  <w:rStyle w:val="Hyperlink"/>
                  <w:color w:val="auto"/>
                  <w:u w:val="none"/>
                  <w:shd w:val="clear" w:color="auto" w:fill="FFFFFF"/>
                </w:rPr>
                <w:t>2009. gada 22.decembra noteikumu Nr.1643 “Kārtība, kādā piešķir un izmaksā pabalstu aizbildnim par bērna uzturēšanu”</w:t>
              </w:r>
            </w:hyperlink>
            <w:r w:rsidRPr="00E020E7">
              <w:rPr>
                <w:rFonts w:ascii="Verdana" w:hAnsi="Verdana"/>
                <w:sz w:val="18"/>
                <w:szCs w:val="18"/>
                <w:shd w:val="clear" w:color="auto" w:fill="FFFFFF"/>
              </w:rPr>
              <w:t xml:space="preserve"> </w:t>
            </w:r>
            <w:r w:rsidRPr="00E020E7">
              <w:rPr>
                <w:shd w:val="clear" w:color="auto" w:fill="FFFFFF"/>
              </w:rPr>
              <w:t>(turpmāk – Noteikumi) 2.punktam pabalsta apmērs ir</w:t>
            </w:r>
            <w:r w:rsidRPr="00E020E7">
              <w:t xml:space="preserve"> 45,53 </w:t>
            </w:r>
            <w:proofErr w:type="spellStart"/>
            <w:r w:rsidRPr="00E020E7">
              <w:t>euro</w:t>
            </w:r>
            <w:proofErr w:type="spellEnd"/>
            <w:r w:rsidRPr="00E020E7">
              <w:t xml:space="preserve"> </w:t>
            </w:r>
            <w:r w:rsidR="00C26103" w:rsidRPr="00E020E7">
              <w:t xml:space="preserve">mēnesī par katru aizbildnībā esošo bērnu. Jāatzīmē, ka pabalsts aizbildnim bērna uzturēšanai ir ievērojami mazāks nekā valsts noteiktais minimālais apmērs pabalstam bērna uzturēšanai audžuģimenē </w:t>
            </w:r>
            <w:r w:rsidR="00E61C82" w:rsidRPr="00E020E7">
              <w:t>–</w:t>
            </w:r>
            <w:r w:rsidR="00C26103" w:rsidRPr="00E020E7">
              <w:t xml:space="preserve"> </w:t>
            </w:r>
            <w:r w:rsidR="00E61C82" w:rsidRPr="00E020E7">
              <w:t>2016.gadā tas ir tikai 49</w:t>
            </w:r>
            <w:r w:rsidR="00C26103" w:rsidRPr="00E020E7">
              <w:t>% no pabalsta apmēra, kāds noteikts bērnam līdz 7 gadu vecuma</w:t>
            </w:r>
            <w:r w:rsidR="00E61C82" w:rsidRPr="00E020E7">
              <w:t xml:space="preserve"> sasniegšanai</w:t>
            </w:r>
            <w:r w:rsidR="00C26103" w:rsidRPr="00E020E7">
              <w:t>, vai 4</w:t>
            </w:r>
            <w:r w:rsidR="00E61C82" w:rsidRPr="00E020E7">
              <w:t>1</w:t>
            </w:r>
            <w:r w:rsidR="00C26103" w:rsidRPr="00E020E7">
              <w:t>% no noteiktā pabalsta apmēra par bērnu vecumā no 7-1</w:t>
            </w:r>
            <w:r w:rsidR="00E61C82" w:rsidRPr="00E020E7">
              <w:t>8 gadu vecuma sasniegšanai</w:t>
            </w:r>
            <w:r w:rsidR="00C26103" w:rsidRPr="00E020E7">
              <w:t xml:space="preserve">. </w:t>
            </w:r>
          </w:p>
          <w:p w:rsidR="00C26103" w:rsidRPr="00E020E7" w:rsidRDefault="00C26103" w:rsidP="004D58AA">
            <w:pPr>
              <w:pStyle w:val="FootnoteText"/>
              <w:jc w:val="both"/>
              <w:rPr>
                <w:sz w:val="24"/>
                <w:szCs w:val="24"/>
              </w:rPr>
            </w:pPr>
            <w:r w:rsidRPr="00E020E7">
              <w:rPr>
                <w:sz w:val="24"/>
                <w:szCs w:val="24"/>
              </w:rPr>
              <w:t>Pabalsta apmērs, kura mērķis ir nodrošināt uzturēšanas izdevumu segšanu aizbildnībā esoša bērna uzturēšanai un kurš nav mainījies kopš 90-to gadu beigām, ievērojot faktisko patēriņa cenu kāpumu, ir nepietiekams, un tas nespēj segt bērna uzturēšanai nepieciešamos izdevumus. 2008.gadā veiktajā</w:t>
            </w:r>
            <w:proofErr w:type="gramStart"/>
            <w:r w:rsidRPr="00E020E7">
              <w:rPr>
                <w:sz w:val="24"/>
                <w:szCs w:val="24"/>
              </w:rPr>
              <w:t xml:space="preserve"> </w:t>
            </w:r>
            <w:r w:rsidR="004D58AA" w:rsidRPr="00E020E7">
              <w:rPr>
                <w:sz w:val="24"/>
                <w:szCs w:val="24"/>
              </w:rPr>
              <w:t xml:space="preserve"> </w:t>
            </w:r>
            <w:proofErr w:type="gramEnd"/>
            <w:r w:rsidR="004D58AA" w:rsidRPr="00E020E7">
              <w:rPr>
                <w:sz w:val="24"/>
                <w:szCs w:val="24"/>
              </w:rPr>
              <w:lastRenderedPageBreak/>
              <w:t>pē</w:t>
            </w:r>
            <w:r w:rsidR="004D58AA" w:rsidRPr="00E020E7">
              <w:rPr>
                <w:sz w:val="24"/>
                <w:szCs w:val="24"/>
                <w:shd w:val="clear" w:color="auto" w:fill="FFFFFF"/>
              </w:rPr>
              <w:t>tījumā "Ārpusģimenes aprūpes (ārpusģimenes aprūpes iestādes, audžuģimenes, aizbildnība) un adopcijas sistēmas izpēte un ieteikumi tās pilnveidošanai" (</w:t>
            </w:r>
            <w:hyperlink r:id="rId19" w:history="1">
              <w:r w:rsidR="004D58AA" w:rsidRPr="00E020E7">
                <w:rPr>
                  <w:rStyle w:val="Hyperlink"/>
                  <w:color w:val="auto"/>
                  <w:sz w:val="24"/>
                  <w:szCs w:val="24"/>
                  <w:shd w:val="clear" w:color="auto" w:fill="FFFFFF"/>
                </w:rPr>
                <w:t>http://www.lm.gov.lv/upload/berns_gimene/arpusgimene/arpugimene_izpete.pdf</w:t>
              </w:r>
            </w:hyperlink>
            <w:r w:rsidR="004D58AA" w:rsidRPr="00E020E7">
              <w:rPr>
                <w:sz w:val="24"/>
                <w:szCs w:val="24"/>
                <w:shd w:val="clear" w:color="auto" w:fill="FFFFFF"/>
              </w:rPr>
              <w:t xml:space="preserve">) </w:t>
            </w:r>
            <w:r w:rsidRPr="00E020E7">
              <w:rPr>
                <w:sz w:val="24"/>
                <w:szCs w:val="24"/>
              </w:rPr>
              <w:t xml:space="preserve">tika konstatēts, ka aizbildnībā esoša bērna uzturam ir nepietiekams finansējums, kas neļauj nodrošināt aprūpē ņemtā bērna pamatvajadzības. </w:t>
            </w:r>
            <w:r w:rsidR="00654F43" w:rsidRPr="00E020E7">
              <w:rPr>
                <w:sz w:val="24"/>
                <w:szCs w:val="24"/>
              </w:rPr>
              <w:t>Attiecīgi</w:t>
            </w:r>
            <w:r w:rsidRPr="00E020E7">
              <w:rPr>
                <w:sz w:val="24"/>
                <w:szCs w:val="24"/>
              </w:rPr>
              <w:t xml:space="preserve"> bērna uzturs pārsvarā ir jānodrošina aizbildnim, un bērna primāro vajadzību apmierināšanai tiek tērēta arī atlīdzība par aizbildņa pienākumu pildīšanu. Ņemot vērā minēto un to, ka puse iecelto aizbildņu ir bērna vecvecāki, īpaši būtiski ir noteikt tādu uzturlīdzekļu apmēru par aizbildnībā esošajiem bērniem, lai vecvecāki, kuri nereti ir pensionāri, spētu uzturēt bērnu un nodrošināt vismaz viņa pamatvajadzības.</w:t>
            </w:r>
          </w:p>
          <w:p w:rsidR="007D7D9B" w:rsidRPr="00E020E7" w:rsidRDefault="00297370" w:rsidP="007D7D9B">
            <w:pPr>
              <w:pStyle w:val="NormalWeb"/>
              <w:shd w:val="clear" w:color="auto" w:fill="FFFFFF"/>
              <w:spacing w:before="0" w:beforeAutospacing="0" w:after="0" w:afterAutospacing="0"/>
              <w:jc w:val="both"/>
            </w:pPr>
            <w:r w:rsidRPr="00E020E7">
              <w:t>Tādējādi</w:t>
            </w:r>
            <w:r w:rsidR="007D7D9B" w:rsidRPr="00E020E7">
              <w:t xml:space="preserve"> atbilstoši Koncepcijā atbalstītajam risinājumam paredzēts </w:t>
            </w:r>
            <w:r w:rsidRPr="00E020E7">
              <w:t xml:space="preserve">turpmāk </w:t>
            </w:r>
            <w:r w:rsidR="007D7D9B" w:rsidRPr="00E020E7">
              <w:t>p</w:t>
            </w:r>
            <w:r w:rsidR="002613E2" w:rsidRPr="00E020E7">
              <w:t>abalst</w:t>
            </w:r>
            <w:r w:rsidR="007D7D9B" w:rsidRPr="00E020E7">
              <w:t>u bērna uztur</w:t>
            </w:r>
            <w:r w:rsidR="00654F43" w:rsidRPr="00E020E7">
              <w:t>ēšanai</w:t>
            </w:r>
            <w:r w:rsidR="007D7D9B" w:rsidRPr="00E020E7">
              <w:t xml:space="preserve"> noteikt vienādā apmērā gan audžuģimenē, gan aizbildnībā esošiem bērniem.</w:t>
            </w:r>
          </w:p>
          <w:p w:rsidR="002613E2" w:rsidRPr="00E020E7" w:rsidRDefault="00AC3DDD" w:rsidP="00AC3DDD">
            <w:pPr>
              <w:pStyle w:val="NormalWeb"/>
              <w:shd w:val="clear" w:color="auto" w:fill="FFFFFF"/>
              <w:spacing w:before="0" w:beforeAutospacing="0" w:after="0" w:afterAutospacing="0"/>
              <w:jc w:val="both"/>
            </w:pPr>
            <w:r w:rsidRPr="00E020E7">
              <w:t>1.</w:t>
            </w:r>
            <w:r w:rsidR="007D7D9B" w:rsidRPr="00E020E7">
              <w:t>Līdz ar to noteikumu projekts paredz no 2017.gada 1.janvāra pabalstu aizbildnim bērna uzturēšanai</w:t>
            </w:r>
            <w:r w:rsidR="002613E2" w:rsidRPr="00E020E7">
              <w:t xml:space="preserve"> noteikt analoģisk</w:t>
            </w:r>
            <w:r w:rsidR="00FA0490" w:rsidRPr="00E020E7">
              <w:t>u</w:t>
            </w:r>
            <w:r w:rsidR="002613E2" w:rsidRPr="00E020E7">
              <w:t xml:space="preserve"> minimālo uzturlīdzekļu apmēr</w:t>
            </w:r>
            <w:r w:rsidR="00FA0490" w:rsidRPr="00E020E7">
              <w:t>am</w:t>
            </w:r>
            <w:r w:rsidR="002613E2" w:rsidRPr="00E020E7">
              <w:t>, kādu ik mēnesi ir tiesības saņemt katram bērnam no katra sava vecāka neatkarīgi no vecāka mantas stāvokļa atbilstoši Ministru kabineta 2013.gada 15.janvāra noteikumiem Nr.37 "</w:t>
            </w:r>
            <w:hyperlink r:id="rId20" w:tgtFrame="_blank" w:history="1">
              <w:r w:rsidR="002613E2" w:rsidRPr="00E020E7">
                <w:rPr>
                  <w:rStyle w:val="Hyperlink"/>
                  <w:color w:val="auto"/>
                  <w:u w:val="none"/>
                </w:rPr>
                <w:t>Noteikumi par minimālo uzturlīdzekļu apmēru bērnam</w:t>
              </w:r>
            </w:hyperlink>
            <w:r w:rsidR="002613E2" w:rsidRPr="00E020E7">
              <w:t xml:space="preserve">". </w:t>
            </w:r>
            <w:r w:rsidR="007D7D9B" w:rsidRPr="00E020E7">
              <w:t>Tādējādi</w:t>
            </w:r>
            <w:r w:rsidR="002613E2" w:rsidRPr="00E020E7">
              <w:t xml:space="preserve"> pabalsta apmērs bērna uzturam nosakāms divkāršā (abiem vecākiem kopā jānodrošina uzturlīdzekļ</w:t>
            </w:r>
            <w:r w:rsidR="00FA0490" w:rsidRPr="00E020E7">
              <w:t>i</w:t>
            </w:r>
            <w:r w:rsidR="002613E2" w:rsidRPr="00E020E7">
              <w:t xml:space="preserve"> dubultā apmērā) valstī noteiktā minimālo uzturlīdzekļu apmērā bērnam atkarībā no vecuma:</w:t>
            </w:r>
          </w:p>
          <w:p w:rsidR="002613E2" w:rsidRPr="00E020E7" w:rsidRDefault="002613E2" w:rsidP="00B62C3E">
            <w:pPr>
              <w:pStyle w:val="NormalWeb"/>
              <w:shd w:val="clear" w:color="auto" w:fill="FFFFFF"/>
              <w:spacing w:before="0" w:beforeAutospacing="0" w:after="0" w:afterAutospacing="0"/>
              <w:ind w:firstLine="300"/>
              <w:jc w:val="both"/>
            </w:pPr>
            <w:r w:rsidRPr="00E020E7">
              <w:t>• katram bērnam no viņa piedzimšanas līdz 7 gadu vecuma sasniegšanai - 25% apmērā no Ministru kabineta noteiktās minimālās mēneša darba algas</w:t>
            </w:r>
            <w:r w:rsidR="007D7D9B" w:rsidRPr="00E020E7">
              <w:t xml:space="preserve"> (2017.gadā – 95 </w:t>
            </w:r>
            <w:proofErr w:type="spellStart"/>
            <w:r w:rsidR="007D7D9B" w:rsidRPr="00E020E7">
              <w:t>euro</w:t>
            </w:r>
            <w:proofErr w:type="spellEnd"/>
            <w:r w:rsidR="007D7D9B" w:rsidRPr="00E020E7">
              <w:t xml:space="preserve">, ievērojot plānoto minimālās darba algas apmēru – 380 </w:t>
            </w:r>
            <w:proofErr w:type="spellStart"/>
            <w:r w:rsidR="007D7D9B" w:rsidRPr="00E020E7">
              <w:t>euro</w:t>
            </w:r>
            <w:proofErr w:type="spellEnd"/>
            <w:r w:rsidRPr="00E020E7">
              <w:t>)</w:t>
            </w:r>
            <w:r w:rsidR="00FD40B9" w:rsidRPr="00E020E7">
              <w:t>;</w:t>
            </w:r>
          </w:p>
          <w:p w:rsidR="002613E2" w:rsidRPr="00E020E7" w:rsidRDefault="002613E2" w:rsidP="00B62C3E">
            <w:pPr>
              <w:pStyle w:val="NormalWeb"/>
              <w:shd w:val="clear" w:color="auto" w:fill="FFFFFF"/>
              <w:spacing w:before="0" w:beforeAutospacing="0" w:after="0" w:afterAutospacing="0"/>
              <w:ind w:firstLine="300"/>
              <w:jc w:val="both"/>
            </w:pPr>
            <w:r w:rsidRPr="00E020E7">
              <w:t xml:space="preserve">• katram bērnam no 7 gadu vecuma sasniegšanas līdz 18 gadu vecuma sasniegšanai - 30% apmērā no Ministru kabineta noteiktās minimālās mēneša darba algas </w:t>
            </w:r>
            <w:r w:rsidR="007D7D9B" w:rsidRPr="00E020E7">
              <w:t xml:space="preserve">(2017.gadā – 114 </w:t>
            </w:r>
            <w:proofErr w:type="spellStart"/>
            <w:r w:rsidR="007D7D9B" w:rsidRPr="00E020E7">
              <w:t>euro</w:t>
            </w:r>
            <w:proofErr w:type="spellEnd"/>
            <w:r w:rsidR="007D7D9B" w:rsidRPr="00E020E7">
              <w:t xml:space="preserve">, ievērojot plānoto minimālās darba algas apmēru – 380 </w:t>
            </w:r>
            <w:proofErr w:type="spellStart"/>
            <w:r w:rsidR="007D7D9B" w:rsidRPr="00E020E7">
              <w:t>euro</w:t>
            </w:r>
            <w:proofErr w:type="spellEnd"/>
            <w:r w:rsidRPr="00E020E7">
              <w:t>).</w:t>
            </w:r>
          </w:p>
          <w:p w:rsidR="004A278F" w:rsidRPr="00E020E7" w:rsidRDefault="001F56E4" w:rsidP="00B62C3E">
            <w:pPr>
              <w:jc w:val="both"/>
              <w:rPr>
                <w:shd w:val="clear" w:color="auto" w:fill="FFFFFF"/>
              </w:rPr>
            </w:pPr>
            <w:r w:rsidRPr="00E020E7">
              <w:rPr>
                <w:shd w:val="clear" w:color="auto" w:fill="FFFFFF"/>
              </w:rPr>
              <w:t xml:space="preserve">Vienlaikus, lai </w:t>
            </w:r>
            <w:r w:rsidR="0053046A" w:rsidRPr="00E020E7">
              <w:rPr>
                <w:shd w:val="clear" w:color="auto" w:fill="FFFFFF"/>
              </w:rPr>
              <w:t>VSAA</w:t>
            </w:r>
            <w:r w:rsidRPr="00E020E7">
              <w:rPr>
                <w:shd w:val="clear" w:color="auto" w:fill="FFFFFF"/>
              </w:rPr>
              <w:t xml:space="preserve"> varētu veikt nepieciešamās izmaiņas informācijas sistēmās, paredzēts pārejas periods, proti, personai, kurai pabalsts piešķirts līdz 2016.gada 31.decembrim un tā izmaksa nepārtraukti turpinās pēc 2017.gada 1.janvāra, </w:t>
            </w:r>
            <w:r w:rsidR="0053046A" w:rsidRPr="00E020E7">
              <w:rPr>
                <w:shd w:val="clear" w:color="auto" w:fill="FFFFFF"/>
              </w:rPr>
              <w:t>VSAA</w:t>
            </w:r>
            <w:r w:rsidRPr="00E020E7">
              <w:rPr>
                <w:shd w:val="clear" w:color="auto" w:fill="FFFFFF"/>
              </w:rPr>
              <w:t xml:space="preserve"> no 2017.gada 1.janvāra pārrēķinās pabalsta apmēru, nosakot to apmērā, kāds noteikts no 2017.gada 1.janvāra, un starpību izmaksās </w:t>
            </w:r>
            <w:r w:rsidR="00CC7531" w:rsidRPr="00E020E7">
              <w:rPr>
                <w:shd w:val="clear" w:color="auto" w:fill="FFFFFF"/>
              </w:rPr>
              <w:t xml:space="preserve">ne vēlāk kā </w:t>
            </w:r>
            <w:r w:rsidRPr="00E020E7">
              <w:rPr>
                <w:shd w:val="clear" w:color="auto" w:fill="FFFFFF"/>
              </w:rPr>
              <w:t>līdz 2017.gada 1.</w:t>
            </w:r>
            <w:r w:rsidR="0025312A" w:rsidRPr="00E020E7">
              <w:rPr>
                <w:shd w:val="clear" w:color="auto" w:fill="FFFFFF"/>
              </w:rPr>
              <w:t>jūlijam</w:t>
            </w:r>
            <w:r w:rsidRPr="00E020E7">
              <w:rPr>
                <w:shd w:val="clear" w:color="auto" w:fill="FFFFFF"/>
              </w:rPr>
              <w:t>.</w:t>
            </w:r>
          </w:p>
          <w:p w:rsidR="00FF500B" w:rsidRPr="00E020E7" w:rsidRDefault="00AC3DDD" w:rsidP="00FF500B">
            <w:pPr>
              <w:jc w:val="both"/>
            </w:pPr>
            <w:r w:rsidRPr="00E020E7">
              <w:rPr>
                <w:shd w:val="clear" w:color="auto" w:fill="FFFFFF"/>
              </w:rPr>
              <w:t>2.</w:t>
            </w:r>
            <w:r w:rsidR="001B6CBC" w:rsidRPr="00E020E7">
              <w:rPr>
                <w:shd w:val="clear" w:color="auto" w:fill="FFFFFF"/>
              </w:rPr>
              <w:t xml:space="preserve">Valsts sociālie pakalpojumi saistībā ar apgādnieka zaudējumu tiek sniegti atbilstoši </w:t>
            </w:r>
            <w:r w:rsidR="001B6CBC" w:rsidRPr="00E020E7">
              <w:t>likumam “Par valsts pensijām”, Valsts sociālo pabalstu likumam un</w:t>
            </w:r>
            <w:proofErr w:type="gramStart"/>
            <w:r w:rsidR="001B6CBC" w:rsidRPr="00E020E7">
              <w:t xml:space="preserve">  </w:t>
            </w:r>
            <w:proofErr w:type="gramEnd"/>
            <w:r w:rsidR="001B6CBC" w:rsidRPr="00E020E7">
              <w:t xml:space="preserve">likumam „Par obligāto sociālo apdrošināšanu pret nelaimes gadījumiem darbā un arodslimībām”. </w:t>
            </w:r>
            <w:r w:rsidR="00FF500B" w:rsidRPr="00E020E7">
              <w:t xml:space="preserve">Saskaņā ar likumā “Par valsts pensijām” noteikto, lai sniegtu atbalstu darba nespējīgiem ģimenes locekļiem viņu apgādnieka nāves gadījumā, valsts piešķir apgādnieka zaudējuma pensiju, ko aprēķina, ņemot vērā mirušā apgādnieka iespējamo vecuma pensiju. Ja personai nav tiesību saņemt apgādnieka zaudējuma pensiju, jo par apgādnieku nav maksātas sociālās apdrošināšanas iemaksas, atbilstoši Valsts sociālo pabalstu likuma 13.panta pirmajā daļā noteiktajam persona saņem valsts </w:t>
            </w:r>
            <w:r w:rsidR="00FF500B" w:rsidRPr="00E020E7">
              <w:lastRenderedPageBreak/>
              <w:t>sociālā nodrošinājuma pabalstu. Savukārt bērnam, kura apgādnieka nāves cēlonis ir nelaimes gadījums darbā vai arodslimība, tiek piešķirta atlīdzība par apgādnieka zaudējumu atbilstoši likumā „Par obligāto sociālo apdrošināšanu pret nelaimes gadījumiem darbā un arodslimībām” norādītajam.</w:t>
            </w:r>
          </w:p>
          <w:p w:rsidR="001970C9" w:rsidRPr="00E020E7" w:rsidRDefault="00FF500B" w:rsidP="001970C9">
            <w:pPr>
              <w:pStyle w:val="NormalWeb"/>
              <w:shd w:val="clear" w:color="auto" w:fill="FFFFFF"/>
              <w:spacing w:before="0" w:beforeAutospacing="0" w:after="0" w:afterAutospacing="0"/>
              <w:jc w:val="both"/>
            </w:pPr>
            <w:r w:rsidRPr="00E020E7">
              <w:rPr>
                <w:shd w:val="clear" w:color="auto" w:fill="FFFFFF"/>
              </w:rPr>
              <w:t>Šobrīd atbilstoši noteikumu 3.punktam gadījumā, ja par bērnu ir piešķirta pensija par apgādnieka zaudējumu, valsts sociālā nodrošinājuma pabalsts apgādnieka zaudējuma gadījumā, uzturlīdzekļi no Uzturlīdzekļu garantiju fonda vai ģimenes valsts pabalsts, izmaksājamo pabalstu samazina par attiecīgo summu.</w:t>
            </w:r>
            <w:r w:rsidR="001970C9" w:rsidRPr="00E020E7">
              <w:rPr>
                <w:shd w:val="clear" w:color="auto" w:fill="FFFFFF"/>
              </w:rPr>
              <w:t xml:space="preserve"> </w:t>
            </w:r>
            <w:r w:rsidR="007B0202" w:rsidRPr="00E020E7">
              <w:rPr>
                <w:shd w:val="clear" w:color="auto" w:fill="FFFFFF"/>
              </w:rPr>
              <w:t>Izņēmums</w:t>
            </w:r>
            <w:r w:rsidR="001970C9" w:rsidRPr="00E020E7">
              <w:t xml:space="preserve"> ir atsevišķi pabalsti, par kuriem izmaksājamā pabalsta bērna uzturam apmērs netiek samazināts, piemēram, par piemaksu pie ģimenes valsts pabalsta, valsts atbalstu ar celiakiju slimiem bērniem, apdrošināšanas atlīdzību apgādnieka zaudējuma gadījumā u.c.</w:t>
            </w:r>
          </w:p>
          <w:p w:rsidR="001970C9" w:rsidRPr="00E020E7" w:rsidRDefault="0025312A" w:rsidP="00B62C3E">
            <w:pPr>
              <w:jc w:val="both"/>
              <w:rPr>
                <w:shd w:val="clear" w:color="auto" w:fill="FFFFFF"/>
              </w:rPr>
            </w:pPr>
            <w:r w:rsidRPr="00E020E7">
              <w:rPr>
                <w:shd w:val="clear" w:color="auto" w:fill="FFFFFF"/>
              </w:rPr>
              <w:t xml:space="preserve">Lai nodrošinātu vienlīdzīgu attieksmi pret visiem aizbildņiem, kuru aizbilstamajiem ir piešķirti sociālie pakalpojumi saistībā ar apgādnieka zaudējumu, noteikumu projekts </w:t>
            </w:r>
            <w:r w:rsidR="00D32154" w:rsidRPr="00E020E7">
              <w:rPr>
                <w:shd w:val="clear" w:color="auto" w:fill="FFFFFF"/>
              </w:rPr>
              <w:t xml:space="preserve">arī </w:t>
            </w:r>
            <w:r w:rsidRPr="00E020E7">
              <w:rPr>
                <w:shd w:val="clear" w:color="auto" w:fill="FFFFFF"/>
              </w:rPr>
              <w:t>paredz, ka pabalstu aizbildnim par bērna uzturēšanu samazina arī par apdrošināšanas atlī</w:t>
            </w:r>
            <w:r w:rsidR="00FF500B" w:rsidRPr="00E020E7">
              <w:rPr>
                <w:shd w:val="clear" w:color="auto" w:fill="FFFFFF"/>
              </w:rPr>
              <w:t>dzību par apgādnieka zaudējumu</w:t>
            </w:r>
            <w:r w:rsidR="001970C9" w:rsidRPr="00E020E7">
              <w:rPr>
                <w:shd w:val="clear" w:color="auto" w:fill="FFFFFF"/>
              </w:rPr>
              <w:t xml:space="preserve"> (analoģiski kā attiecībā uz gadījumiem, kad ir piešķirta pensija par apgādnieka zaudējumu vai valsts sociālā nodrošinājuma pabalsts apgādnieka zaudējuma gadījumā).</w:t>
            </w:r>
            <w:r w:rsidR="00D55C00" w:rsidRPr="00E020E7">
              <w:rPr>
                <w:shd w:val="clear" w:color="auto" w:fill="FFFFFF"/>
              </w:rPr>
              <w:t xml:space="preserve"> </w:t>
            </w:r>
          </w:p>
          <w:p w:rsidR="00EF33D0" w:rsidRPr="00E020E7" w:rsidRDefault="00AC3DDD" w:rsidP="002038FC">
            <w:pPr>
              <w:jc w:val="both"/>
              <w:rPr>
                <w:shd w:val="clear" w:color="auto" w:fill="FFFFFF"/>
              </w:rPr>
            </w:pPr>
            <w:r w:rsidRPr="00E020E7">
              <w:rPr>
                <w:shd w:val="clear" w:color="auto" w:fill="FFFFFF"/>
              </w:rPr>
              <w:t>3.</w:t>
            </w:r>
            <w:r w:rsidR="00EF33D0" w:rsidRPr="00E020E7">
              <w:rPr>
                <w:shd w:val="clear" w:color="auto" w:fill="FFFFFF"/>
              </w:rPr>
              <w:t>Spēkā</w:t>
            </w:r>
            <w:r w:rsidR="002038FC" w:rsidRPr="00E020E7">
              <w:rPr>
                <w:shd w:val="clear" w:color="auto" w:fill="FFFFFF"/>
              </w:rPr>
              <w:t xml:space="preserve"> esošā </w:t>
            </w:r>
            <w:r w:rsidR="00EF33D0" w:rsidRPr="00E020E7">
              <w:rPr>
                <w:shd w:val="clear" w:color="auto" w:fill="FFFFFF"/>
              </w:rPr>
              <w:t xml:space="preserve">noteikumu </w:t>
            </w:r>
            <w:r w:rsidR="002038FC" w:rsidRPr="00E020E7">
              <w:rPr>
                <w:shd w:val="clear" w:color="auto" w:fill="FFFFFF"/>
              </w:rPr>
              <w:t xml:space="preserve">4.punkta redakcija, kas </w:t>
            </w:r>
            <w:r w:rsidR="00842735" w:rsidRPr="00E020E7">
              <w:rPr>
                <w:shd w:val="clear" w:color="auto" w:fill="FFFFFF"/>
              </w:rPr>
              <w:t>paredz, ka Uzturlīdzekļu garantiju fonda administrācija lēmumu par uzturlīdzekļu izmaksu nosūta VSAA</w:t>
            </w:r>
            <w:r w:rsidR="002038FC" w:rsidRPr="00E020E7">
              <w:rPr>
                <w:shd w:val="clear" w:color="auto" w:fill="FFFFFF"/>
              </w:rPr>
              <w:t xml:space="preserve">, ir novecojusi. 2013.gadā tika noslēgta starpresoru vienošanās par datu apmaiņu starp VSAA un Uzturlīdzekļu garantiju fonda administrāciju, kurā detalizēti atrunāts nododamo datu apjoms un kartība. Līdz ar to noteikumu projekts paredz tehniski precizēt 4.punktu. </w:t>
            </w:r>
            <w:r w:rsidR="00EF33D0" w:rsidRPr="00E020E7">
              <w:rPr>
                <w:shd w:val="clear" w:color="auto" w:fill="FFFFFF"/>
              </w:rPr>
              <w:t>lai note</w:t>
            </w:r>
            <w:r w:rsidR="00FF434C" w:rsidRPr="00E020E7">
              <w:rPr>
                <w:shd w:val="clear" w:color="auto" w:fill="FFFFFF"/>
              </w:rPr>
              <w:t>i</w:t>
            </w:r>
            <w:r w:rsidR="00EF33D0" w:rsidRPr="00E020E7">
              <w:rPr>
                <w:shd w:val="clear" w:color="auto" w:fill="FFFFFF"/>
              </w:rPr>
              <w:t>ktu informācijas apmaiņas kārtību starp VSAA un Uzturlīdzekļu garantiju fonda administrāciju.</w:t>
            </w:r>
          </w:p>
          <w:p w:rsidR="00E03D95" w:rsidRPr="00E020E7" w:rsidRDefault="00050442" w:rsidP="002038FC">
            <w:pPr>
              <w:jc w:val="both"/>
              <w:rPr>
                <w:shd w:val="clear" w:color="auto" w:fill="FFFFFF"/>
              </w:rPr>
            </w:pPr>
            <w:r w:rsidRPr="00E020E7">
              <w:rPr>
                <w:shd w:val="clear" w:color="auto" w:fill="FFFFFF"/>
              </w:rPr>
              <w:t>Vienlaikus noteikumu projekta 5.punkts tiek papildināts,</w:t>
            </w:r>
            <w:r w:rsidR="000B67E9" w:rsidRPr="00E020E7">
              <w:rPr>
                <w:shd w:val="clear" w:color="auto" w:fill="FFFFFF"/>
              </w:rPr>
              <w:t xml:space="preserve"> </w:t>
            </w:r>
            <w:r w:rsidRPr="00E020E7">
              <w:rPr>
                <w:shd w:val="clear" w:color="auto" w:fill="FFFFFF"/>
              </w:rPr>
              <w:t>lai noteiktu, ka gadījumos, kad tiek pārtraukta uzturlīdzekļu izmaksas no uzturlīdzekļu garantijas fonda, pabalsts aizbildnim par bērna uzturēšanu ir jāpārrēķina ar dienu, ar kuru ir pārtraukta uzturlīdzekļu izmaksa.</w:t>
            </w:r>
            <w:r w:rsidR="000B67E9" w:rsidRPr="00E020E7">
              <w:rPr>
                <w:shd w:val="clear" w:color="auto" w:fill="FFFFFF"/>
              </w:rPr>
              <w:t xml:space="preserve"> </w:t>
            </w:r>
          </w:p>
          <w:p w:rsidR="004E3FC7" w:rsidRPr="00E020E7" w:rsidRDefault="00AC3DDD" w:rsidP="00AA7E26">
            <w:pPr>
              <w:jc w:val="both"/>
              <w:rPr>
                <w:rFonts w:eastAsia="TimesNewRoman"/>
              </w:rPr>
            </w:pPr>
            <w:r w:rsidRPr="00E020E7">
              <w:rPr>
                <w:shd w:val="clear" w:color="auto" w:fill="FFFFFF"/>
              </w:rPr>
              <w:t>4.</w:t>
            </w:r>
            <w:r w:rsidR="00584AA2" w:rsidRPr="00E020E7">
              <w:rPr>
                <w:shd w:val="clear" w:color="auto" w:fill="FFFFFF"/>
              </w:rPr>
              <w:t xml:space="preserve">Saskaņā ar likuma „Par valsts sociālo apdrošināšanu” </w:t>
            </w:r>
            <w:r w:rsidR="00584AA2" w:rsidRPr="00E020E7">
              <w:rPr>
                <w:bCs/>
                <w:shd w:val="clear" w:color="auto" w:fill="FFFFFF"/>
              </w:rPr>
              <w:t>26.</w:t>
            </w:r>
            <w:r w:rsidR="00584AA2" w:rsidRPr="00E020E7">
              <w:rPr>
                <w:bCs/>
                <w:shd w:val="clear" w:color="auto" w:fill="FFFFFF"/>
                <w:vertAlign w:val="superscript"/>
              </w:rPr>
              <w:t>1</w:t>
            </w:r>
            <w:r w:rsidR="00584AA2" w:rsidRPr="00E020E7">
              <w:rPr>
                <w:rStyle w:val="apple-converted-space"/>
                <w:bCs/>
                <w:shd w:val="clear" w:color="auto" w:fill="FFFFFF"/>
                <w:vertAlign w:val="superscript"/>
              </w:rPr>
              <w:t> </w:t>
            </w:r>
            <w:r w:rsidR="00584AA2" w:rsidRPr="00E020E7">
              <w:rPr>
                <w:bCs/>
                <w:shd w:val="clear" w:color="auto" w:fill="FFFFFF"/>
              </w:rPr>
              <w:t>pantu</w:t>
            </w:r>
            <w:r w:rsidR="00584AA2" w:rsidRPr="00E020E7">
              <w:rPr>
                <w:shd w:val="clear" w:color="auto" w:fill="FFFFFF"/>
              </w:rPr>
              <w:t xml:space="preserve"> (atbilstoši 2015.gada 12.marta grozījumiem) ir noteikta visu VSAA</w:t>
            </w:r>
            <w:r w:rsidR="00584AA2" w:rsidRPr="00E020E7">
              <w:rPr>
                <w:bCs/>
                <w:shd w:val="clear" w:color="auto" w:fill="FFFFFF"/>
              </w:rPr>
              <w:t xml:space="preserve"> administrēto pakalpojumu pieprasīšanas kārtība, </w:t>
            </w:r>
            <w:r w:rsidR="00090237" w:rsidRPr="00E020E7">
              <w:rPr>
                <w:bCs/>
                <w:shd w:val="clear" w:color="auto" w:fill="FFFFFF"/>
              </w:rPr>
              <w:t xml:space="preserve">paredzot, ka pakalpojumu var pieprasīt </w:t>
            </w:r>
            <w:r w:rsidR="00090237" w:rsidRPr="00E020E7">
              <w:rPr>
                <w:shd w:val="clear" w:color="auto" w:fill="FFFFFF"/>
              </w:rPr>
              <w:t>personīgi vai elektroniski</w:t>
            </w:r>
            <w:r w:rsidR="00090237" w:rsidRPr="00E020E7">
              <w:rPr>
                <w:bCs/>
                <w:shd w:val="clear" w:color="auto" w:fill="FFFFFF"/>
              </w:rPr>
              <w:t xml:space="preserve">, </w:t>
            </w:r>
            <w:r w:rsidR="00090237" w:rsidRPr="00E020E7">
              <w:rPr>
                <w:shd w:val="clear" w:color="auto" w:fill="FFFFFF"/>
              </w:rPr>
              <w:t>nosūtīt pa pastu vai iesniegt ar pi</w:t>
            </w:r>
            <w:r w:rsidR="00AA7E26" w:rsidRPr="00E020E7">
              <w:rPr>
                <w:shd w:val="clear" w:color="auto" w:fill="FFFFFF"/>
              </w:rPr>
              <w:t xml:space="preserve">lnvarotās personas starpniecību, vai izmantojot portālu </w:t>
            </w:r>
            <w:hyperlink r:id="rId21" w:history="1">
              <w:r w:rsidR="00AA7E26" w:rsidRPr="00E020E7">
                <w:rPr>
                  <w:rStyle w:val="Hyperlink"/>
                  <w:color w:val="auto"/>
                  <w:u w:val="none"/>
                  <w:shd w:val="clear" w:color="auto" w:fill="FFFFFF"/>
                </w:rPr>
                <w:t>www.latvija.lv</w:t>
              </w:r>
            </w:hyperlink>
            <w:r w:rsidR="00AA7E26" w:rsidRPr="00E020E7">
              <w:rPr>
                <w:shd w:val="clear" w:color="auto" w:fill="FFFFFF"/>
              </w:rPr>
              <w:t xml:space="preserve">. </w:t>
            </w:r>
            <w:r w:rsidR="00401F6F" w:rsidRPr="00E020E7">
              <w:rPr>
                <w:shd w:val="clear" w:color="auto" w:fill="FFFFFF"/>
              </w:rPr>
              <w:t>Līdz ar to n</w:t>
            </w:r>
            <w:r w:rsidR="004E3FC7" w:rsidRPr="00E020E7">
              <w:rPr>
                <w:shd w:val="clear" w:color="auto" w:fill="FFFFFF"/>
              </w:rPr>
              <w:t>oteikumu projekts paredz svītrot</w:t>
            </w:r>
            <w:r w:rsidR="00401F6F" w:rsidRPr="00E020E7">
              <w:rPr>
                <w:shd w:val="clear" w:color="auto" w:fill="FFFFFF"/>
              </w:rPr>
              <w:t xml:space="preserve"> noteikumu</w:t>
            </w:r>
            <w:r w:rsidR="004E3FC7" w:rsidRPr="00E020E7">
              <w:rPr>
                <w:shd w:val="clear" w:color="auto" w:fill="FFFFFF"/>
              </w:rPr>
              <w:t xml:space="preserve"> </w:t>
            </w:r>
            <w:r w:rsidR="004E3FC7" w:rsidRPr="00E020E7">
              <w:t>11.</w:t>
            </w:r>
            <w:r w:rsidR="004E3FC7" w:rsidRPr="00E020E7">
              <w:rPr>
                <w:vertAlign w:val="superscript"/>
              </w:rPr>
              <w:t>1</w:t>
            </w:r>
            <w:r w:rsidR="004E3FC7" w:rsidRPr="00E020E7">
              <w:t>punktu</w:t>
            </w:r>
            <w:r w:rsidR="00401F6F" w:rsidRPr="00E020E7">
              <w:t>, kas paredz, ka</w:t>
            </w:r>
            <w:r w:rsidR="00401F6F" w:rsidRPr="00E020E7">
              <w:rPr>
                <w:shd w:val="clear" w:color="auto" w:fill="FFFFFF"/>
              </w:rPr>
              <w:t xml:space="preserve"> pieprasījumu par pabalsta piešķiršanu VSAA var iesniegt arī elektroniska dokumenta formā atbilstoši normatīvajiem aktiem par elektronisko dokumentu noformēšanu vai nosūtīt pa pastu.</w:t>
            </w:r>
            <w:r w:rsidR="00401F6F" w:rsidRPr="00E020E7">
              <w:rPr>
                <w:bCs/>
                <w:shd w:val="clear" w:color="auto" w:fill="FFFFFF"/>
              </w:rPr>
              <w:t xml:space="preserve"> </w:t>
            </w:r>
          </w:p>
        </w:tc>
      </w:tr>
      <w:tr w:rsidR="00EA03E7" w:rsidRPr="00E020E7" w:rsidTr="00643BC2">
        <w:tc>
          <w:tcPr>
            <w:tcW w:w="281" w:type="pct"/>
            <w:shd w:val="clear" w:color="auto" w:fill="auto"/>
          </w:tcPr>
          <w:p w:rsidR="0066477E" w:rsidRPr="00E020E7" w:rsidRDefault="0066477E" w:rsidP="002613E2">
            <w:r w:rsidRPr="00E020E7">
              <w:lastRenderedPageBreak/>
              <w:t>3.</w:t>
            </w:r>
          </w:p>
        </w:tc>
        <w:tc>
          <w:tcPr>
            <w:tcW w:w="746" w:type="pct"/>
            <w:shd w:val="clear" w:color="auto" w:fill="auto"/>
          </w:tcPr>
          <w:p w:rsidR="0066477E" w:rsidRPr="00E020E7" w:rsidRDefault="0066477E" w:rsidP="002613E2">
            <w:r w:rsidRPr="00E020E7">
              <w:t>Projekta izstrādē iesaistītās institūcijas</w:t>
            </w:r>
          </w:p>
        </w:tc>
        <w:tc>
          <w:tcPr>
            <w:tcW w:w="3973" w:type="pct"/>
            <w:shd w:val="clear" w:color="auto" w:fill="auto"/>
          </w:tcPr>
          <w:p w:rsidR="00C87710" w:rsidRPr="00E020E7" w:rsidRDefault="002613E2" w:rsidP="00D96F19">
            <w:pPr>
              <w:jc w:val="both"/>
              <w:rPr>
                <w:i/>
              </w:rPr>
            </w:pPr>
            <w:r w:rsidRPr="00E020E7">
              <w:t>Noteikumu projekta</w:t>
            </w:r>
            <w:r w:rsidR="00C87710" w:rsidRPr="00E020E7">
              <w:t xml:space="preserve"> izstrādes laikā notika konsultēšanās ar VSAA</w:t>
            </w:r>
            <w:r w:rsidRPr="00E020E7">
              <w:t xml:space="preserve"> un </w:t>
            </w:r>
            <w:r w:rsidR="00D96F19" w:rsidRPr="00E020E7">
              <w:t>U</w:t>
            </w:r>
            <w:r w:rsidRPr="00E020E7">
              <w:t>zturlīdzekļu garantiju fonda administrāciju</w:t>
            </w:r>
            <w:r w:rsidR="00C87710" w:rsidRPr="00E020E7">
              <w:t xml:space="preserve">. Tāpat notika konsultēšanās ar sociālajiem partneriem, </w:t>
            </w:r>
            <w:r w:rsidR="00BD4C15" w:rsidRPr="00E020E7">
              <w:t>proti,</w:t>
            </w:r>
            <w:r w:rsidR="001F57C9" w:rsidRPr="00E020E7">
              <w:t xml:space="preserve"> </w:t>
            </w:r>
            <w:r w:rsidR="00532C8C" w:rsidRPr="00E020E7">
              <w:t>plānotās izmaiņas</w:t>
            </w:r>
            <w:r w:rsidR="00CD13B6" w:rsidRPr="00E020E7">
              <w:t xml:space="preserve"> </w:t>
            </w:r>
            <w:r w:rsidR="005114B4" w:rsidRPr="00E020E7">
              <w:t xml:space="preserve">noteikumos </w:t>
            </w:r>
            <w:r w:rsidR="00CD13B6" w:rsidRPr="00E020E7">
              <w:t>pie</w:t>
            </w:r>
            <w:r w:rsidR="00532C8C" w:rsidRPr="00E020E7">
              <w:t>ņemtas</w:t>
            </w:r>
            <w:r w:rsidR="00CD13B6" w:rsidRPr="00E020E7">
              <w:t xml:space="preserve"> zināšanai </w:t>
            </w:r>
            <w:r w:rsidR="00C87710" w:rsidRPr="00E020E7">
              <w:t xml:space="preserve">Nacionālās trīspusējās sadarbības padomes Sociālās drošības </w:t>
            </w:r>
            <w:proofErr w:type="spellStart"/>
            <w:r w:rsidR="00C87710" w:rsidRPr="00E020E7">
              <w:t>apakšpadomes</w:t>
            </w:r>
            <w:proofErr w:type="spellEnd"/>
            <w:r w:rsidR="00C87710" w:rsidRPr="00E020E7">
              <w:t xml:space="preserve"> sēdē š.g. 25.augustā.</w:t>
            </w:r>
          </w:p>
        </w:tc>
      </w:tr>
      <w:tr w:rsidR="0066477E" w:rsidRPr="00E020E7" w:rsidTr="00643BC2">
        <w:tc>
          <w:tcPr>
            <w:tcW w:w="281" w:type="pct"/>
            <w:shd w:val="clear" w:color="auto" w:fill="auto"/>
          </w:tcPr>
          <w:p w:rsidR="0066477E" w:rsidRPr="00E020E7" w:rsidRDefault="0066477E" w:rsidP="002613E2">
            <w:r w:rsidRPr="00E020E7">
              <w:t xml:space="preserve">4. </w:t>
            </w:r>
          </w:p>
        </w:tc>
        <w:tc>
          <w:tcPr>
            <w:tcW w:w="746" w:type="pct"/>
            <w:shd w:val="clear" w:color="auto" w:fill="auto"/>
          </w:tcPr>
          <w:p w:rsidR="0066477E" w:rsidRPr="00E020E7" w:rsidRDefault="0066477E" w:rsidP="002613E2">
            <w:r w:rsidRPr="00E020E7">
              <w:t>Cita informācija</w:t>
            </w:r>
          </w:p>
        </w:tc>
        <w:tc>
          <w:tcPr>
            <w:tcW w:w="3973" w:type="pct"/>
            <w:shd w:val="clear" w:color="auto" w:fill="auto"/>
          </w:tcPr>
          <w:p w:rsidR="0066477E" w:rsidRPr="00E020E7" w:rsidRDefault="00BD4C15" w:rsidP="002613E2">
            <w:pPr>
              <w:jc w:val="both"/>
            </w:pPr>
            <w:r w:rsidRPr="00E020E7">
              <w:rPr>
                <w:iCs/>
              </w:rPr>
              <w:t>Nav.</w:t>
            </w:r>
          </w:p>
        </w:tc>
      </w:tr>
    </w:tbl>
    <w:p w:rsidR="0066477E" w:rsidRPr="00E020E7" w:rsidRDefault="0066477E" w:rsidP="006647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547"/>
        <w:gridCol w:w="6379"/>
      </w:tblGrid>
      <w:tr w:rsidR="00EA03E7" w:rsidRPr="00E020E7" w:rsidTr="00442745">
        <w:tc>
          <w:tcPr>
            <w:tcW w:w="9322" w:type="dxa"/>
            <w:gridSpan w:val="3"/>
            <w:shd w:val="clear" w:color="auto" w:fill="auto"/>
          </w:tcPr>
          <w:p w:rsidR="0066477E" w:rsidRPr="00E020E7" w:rsidRDefault="0066477E" w:rsidP="002613E2">
            <w:pPr>
              <w:pStyle w:val="naisnod"/>
              <w:spacing w:before="0" w:after="0"/>
              <w:ind w:left="57" w:right="57"/>
              <w:rPr>
                <w:b w:val="0"/>
              </w:rPr>
            </w:pPr>
            <w:r w:rsidRPr="00E020E7">
              <w:t>II.</w:t>
            </w:r>
            <w:r w:rsidRPr="00E020E7">
              <w:rPr>
                <w:b w:val="0"/>
              </w:rPr>
              <w:t xml:space="preserve"> </w:t>
            </w:r>
            <w:r w:rsidRPr="00E020E7">
              <w:t>Tiesību akta projekta ietekme uz sabiedrību, tautsaimniecības attīstību</w:t>
            </w:r>
          </w:p>
          <w:p w:rsidR="0066477E" w:rsidRPr="00E020E7" w:rsidRDefault="0066477E" w:rsidP="002613E2">
            <w:pPr>
              <w:jc w:val="center"/>
              <w:rPr>
                <w:b/>
              </w:rPr>
            </w:pPr>
            <w:r w:rsidRPr="00E020E7">
              <w:rPr>
                <w:b/>
              </w:rPr>
              <w:t>un administratīvo slogu</w:t>
            </w:r>
          </w:p>
        </w:tc>
      </w:tr>
      <w:tr w:rsidR="00EA03E7" w:rsidRPr="00E020E7" w:rsidTr="00F03363">
        <w:trPr>
          <w:trHeight w:val="1408"/>
        </w:trPr>
        <w:tc>
          <w:tcPr>
            <w:tcW w:w="396" w:type="dxa"/>
            <w:shd w:val="clear" w:color="auto" w:fill="auto"/>
          </w:tcPr>
          <w:p w:rsidR="0066477E" w:rsidRPr="00E020E7" w:rsidRDefault="0066477E" w:rsidP="002613E2">
            <w:r w:rsidRPr="00E020E7">
              <w:t>1.</w:t>
            </w:r>
          </w:p>
        </w:tc>
        <w:tc>
          <w:tcPr>
            <w:tcW w:w="2547" w:type="dxa"/>
            <w:shd w:val="clear" w:color="auto" w:fill="auto"/>
          </w:tcPr>
          <w:p w:rsidR="0066477E" w:rsidRPr="00E020E7" w:rsidRDefault="0066477E" w:rsidP="002613E2">
            <w:r w:rsidRPr="00E020E7">
              <w:t>Sabiedrības mērķgrupas, kuras tiesiskais regulējums ietekmē vai varētu ietekmēt</w:t>
            </w:r>
          </w:p>
        </w:tc>
        <w:tc>
          <w:tcPr>
            <w:tcW w:w="6379" w:type="dxa"/>
            <w:shd w:val="clear" w:color="auto" w:fill="auto"/>
          </w:tcPr>
          <w:p w:rsidR="00DF74D5" w:rsidRPr="00E020E7" w:rsidRDefault="0022063E" w:rsidP="00DF74D5">
            <w:pPr>
              <w:pStyle w:val="ListParagraph"/>
              <w:ind w:left="0"/>
              <w:jc w:val="both"/>
            </w:pPr>
            <w:r w:rsidRPr="00E020E7">
              <w:rPr>
                <w:iCs/>
              </w:rPr>
              <w:t>Noteikumu projekts</w:t>
            </w:r>
            <w:r w:rsidR="00F65D50" w:rsidRPr="00E020E7">
              <w:rPr>
                <w:iCs/>
              </w:rPr>
              <w:t xml:space="preserve"> tieši ietekmē </w:t>
            </w:r>
            <w:r w:rsidRPr="00E020E7">
              <w:rPr>
                <w:iCs/>
              </w:rPr>
              <w:t xml:space="preserve">aizbildnībā esošus bērnus. </w:t>
            </w:r>
            <w:r w:rsidR="00DF74D5" w:rsidRPr="00E020E7">
              <w:rPr>
                <w:b/>
              </w:rPr>
              <w:t xml:space="preserve">Pēc </w:t>
            </w:r>
            <w:r w:rsidR="00DF74D5" w:rsidRPr="00E020E7">
              <w:t xml:space="preserve">Valsts bērnu tiesību aizsardzības inspekcijas apkopotajiem bāriņtiesu datiem par aizbildnībā esošiem bērniem 2015.gadā aizbildnībā atradās 4 620 bērni.  </w:t>
            </w:r>
          </w:p>
          <w:p w:rsidR="00A66E21" w:rsidRPr="00E020E7" w:rsidRDefault="003E374C" w:rsidP="00DF74D5">
            <w:pPr>
              <w:jc w:val="both"/>
            </w:pPr>
            <w:r w:rsidRPr="00E020E7">
              <w:t xml:space="preserve">Atbilstoši VSAA datiem 2015.gadā </w:t>
            </w:r>
            <w:r w:rsidR="000A3DBE" w:rsidRPr="00E020E7">
              <w:rPr>
                <w:iCs/>
              </w:rPr>
              <w:t xml:space="preserve">faktiski pabalsts aizbildnim par bērna uzturēšanu tika izmaksāts </w:t>
            </w:r>
            <w:r w:rsidR="006F5A6B" w:rsidRPr="00E020E7">
              <w:rPr>
                <w:iCs/>
              </w:rPr>
              <w:t>2</w:t>
            </w:r>
            <w:r w:rsidR="00107FE9" w:rsidRPr="00E020E7">
              <w:rPr>
                <w:iCs/>
              </w:rPr>
              <w:t> </w:t>
            </w:r>
            <w:r w:rsidRPr="00E020E7">
              <w:rPr>
                <w:iCs/>
              </w:rPr>
              <w:t>312</w:t>
            </w:r>
            <w:r w:rsidR="00107FE9" w:rsidRPr="00E020E7">
              <w:rPr>
                <w:iCs/>
              </w:rPr>
              <w:t xml:space="preserve"> </w:t>
            </w:r>
            <w:r w:rsidR="000A3DBE" w:rsidRPr="00E020E7">
              <w:rPr>
                <w:iCs/>
              </w:rPr>
              <w:t>gadījumos</w:t>
            </w:r>
            <w:r w:rsidR="00E30BF0" w:rsidRPr="00E020E7">
              <w:rPr>
                <w:iCs/>
              </w:rPr>
              <w:t xml:space="preserve"> (ņemot vērā, ka izmaksājamā pabalsta apmērs tiek samazināts par citām bērnam veiktajām izmaksām).</w:t>
            </w:r>
          </w:p>
        </w:tc>
      </w:tr>
      <w:tr w:rsidR="00EA03E7" w:rsidRPr="00E020E7" w:rsidTr="00442745">
        <w:tc>
          <w:tcPr>
            <w:tcW w:w="396" w:type="dxa"/>
            <w:shd w:val="clear" w:color="auto" w:fill="auto"/>
          </w:tcPr>
          <w:p w:rsidR="0066477E" w:rsidRPr="00E020E7" w:rsidRDefault="0066477E" w:rsidP="002613E2">
            <w:r w:rsidRPr="00E020E7">
              <w:t xml:space="preserve">2. </w:t>
            </w:r>
          </w:p>
        </w:tc>
        <w:tc>
          <w:tcPr>
            <w:tcW w:w="2547" w:type="dxa"/>
            <w:shd w:val="clear" w:color="auto" w:fill="auto"/>
          </w:tcPr>
          <w:p w:rsidR="0066477E" w:rsidRPr="00E020E7" w:rsidRDefault="0066477E" w:rsidP="002613E2">
            <w:r w:rsidRPr="00E020E7">
              <w:t>Tiesiskā regulējuma ietekme uz tautsaimniecību un administratīvo slogu</w:t>
            </w:r>
          </w:p>
        </w:tc>
        <w:tc>
          <w:tcPr>
            <w:tcW w:w="6379" w:type="dxa"/>
            <w:shd w:val="clear" w:color="auto" w:fill="auto"/>
          </w:tcPr>
          <w:p w:rsidR="003F55F8" w:rsidRPr="00E020E7" w:rsidRDefault="0022063E" w:rsidP="003F55F8">
            <w:pPr>
              <w:jc w:val="both"/>
            </w:pPr>
            <w:r w:rsidRPr="00E020E7">
              <w:rPr>
                <w:iCs/>
              </w:rPr>
              <w:t>Noteikumu projekta</w:t>
            </w:r>
            <w:r w:rsidR="008545C0" w:rsidRPr="00E020E7">
              <w:rPr>
                <w:iCs/>
              </w:rPr>
              <w:t xml:space="preserve"> </w:t>
            </w:r>
            <w:r w:rsidR="003F55F8" w:rsidRPr="00E020E7">
              <w:t>tiesiskais regulējums nemainīs sabiedrības grupu un institūciju tiesības un pienākumus.</w:t>
            </w:r>
          </w:p>
          <w:p w:rsidR="003F55F8" w:rsidRPr="00E020E7" w:rsidRDefault="003F55F8" w:rsidP="001011C4">
            <w:pPr>
              <w:jc w:val="both"/>
            </w:pPr>
            <w:r w:rsidRPr="00E020E7">
              <w:t>N</w:t>
            </w:r>
            <w:r w:rsidR="001011C4" w:rsidRPr="00E020E7">
              <w:t>oteikumu projektā paredzētais tiesiskais regulējums par informācijas apmaiņu starp Uzturlīdzekļu garantiju fonda administrāciju un VSAA pēc būtības nav jauns pien</w:t>
            </w:r>
            <w:r w:rsidR="00B96668" w:rsidRPr="00E020E7">
              <w:t>ākums, un</w:t>
            </w:r>
            <w:r w:rsidR="001011C4" w:rsidRPr="00E020E7">
              <w:t xml:space="preserve"> noteikumu projekts tikai precizē </w:t>
            </w:r>
            <w:r w:rsidR="001011C4" w:rsidRPr="00E020E7">
              <w:rPr>
                <w:shd w:val="clear" w:color="auto" w:fill="FFFFFF"/>
              </w:rPr>
              <w:t>informācijas apmaiņas kārtību, jo esošais tiesiskais regulējums ir novecojis</w:t>
            </w:r>
            <w:r w:rsidRPr="00E020E7">
              <w:t>.</w:t>
            </w:r>
            <w:r w:rsidR="00B96668" w:rsidRPr="00E020E7">
              <w:t xml:space="preserve"> </w:t>
            </w:r>
          </w:p>
        </w:tc>
      </w:tr>
      <w:tr w:rsidR="00EA03E7" w:rsidRPr="00E020E7" w:rsidTr="00442745">
        <w:tc>
          <w:tcPr>
            <w:tcW w:w="396" w:type="dxa"/>
            <w:shd w:val="clear" w:color="auto" w:fill="auto"/>
          </w:tcPr>
          <w:p w:rsidR="0066477E" w:rsidRPr="00E020E7" w:rsidRDefault="0066477E" w:rsidP="002613E2">
            <w:r w:rsidRPr="00E020E7">
              <w:t>3.</w:t>
            </w:r>
          </w:p>
        </w:tc>
        <w:tc>
          <w:tcPr>
            <w:tcW w:w="2547" w:type="dxa"/>
            <w:shd w:val="clear" w:color="auto" w:fill="auto"/>
          </w:tcPr>
          <w:p w:rsidR="0066477E" w:rsidRPr="00E020E7" w:rsidRDefault="0066477E" w:rsidP="002613E2">
            <w:r w:rsidRPr="00E020E7">
              <w:t>Administratīvo izmaksu monetārs novērtējums</w:t>
            </w:r>
          </w:p>
        </w:tc>
        <w:tc>
          <w:tcPr>
            <w:tcW w:w="6379" w:type="dxa"/>
            <w:shd w:val="clear" w:color="auto" w:fill="auto"/>
          </w:tcPr>
          <w:p w:rsidR="0066477E" w:rsidRPr="00E020E7" w:rsidRDefault="0022063E" w:rsidP="002613E2">
            <w:pPr>
              <w:jc w:val="both"/>
            </w:pPr>
            <w:r w:rsidRPr="00E020E7">
              <w:rPr>
                <w:iCs/>
              </w:rPr>
              <w:t>Noteikumu projekts</w:t>
            </w:r>
            <w:r w:rsidR="008545C0" w:rsidRPr="00E020E7">
              <w:rPr>
                <w:iCs/>
              </w:rPr>
              <w:t xml:space="preserve"> nerada papildus ietekmi uz administratīvajām izmaksām.</w:t>
            </w:r>
          </w:p>
        </w:tc>
      </w:tr>
      <w:tr w:rsidR="0066477E" w:rsidRPr="00E020E7" w:rsidTr="00442745">
        <w:tc>
          <w:tcPr>
            <w:tcW w:w="396" w:type="dxa"/>
            <w:shd w:val="clear" w:color="auto" w:fill="auto"/>
          </w:tcPr>
          <w:p w:rsidR="0066477E" w:rsidRPr="00E020E7" w:rsidRDefault="0066477E" w:rsidP="002613E2">
            <w:r w:rsidRPr="00E020E7">
              <w:t xml:space="preserve">4. </w:t>
            </w:r>
          </w:p>
        </w:tc>
        <w:tc>
          <w:tcPr>
            <w:tcW w:w="2547" w:type="dxa"/>
            <w:shd w:val="clear" w:color="auto" w:fill="auto"/>
          </w:tcPr>
          <w:p w:rsidR="0066477E" w:rsidRPr="00E020E7" w:rsidRDefault="0066477E" w:rsidP="002613E2">
            <w:r w:rsidRPr="00E020E7">
              <w:t>Cita informācija</w:t>
            </w:r>
          </w:p>
        </w:tc>
        <w:tc>
          <w:tcPr>
            <w:tcW w:w="6379" w:type="dxa"/>
            <w:shd w:val="clear" w:color="auto" w:fill="auto"/>
          </w:tcPr>
          <w:p w:rsidR="0066477E" w:rsidRPr="00E020E7" w:rsidRDefault="00B26D56" w:rsidP="002613E2">
            <w:pPr>
              <w:jc w:val="both"/>
              <w:rPr>
                <w:iCs/>
              </w:rPr>
            </w:pPr>
            <w:r w:rsidRPr="00E020E7">
              <w:rPr>
                <w:iCs/>
              </w:rPr>
              <w:t>Nav.</w:t>
            </w:r>
          </w:p>
        </w:tc>
      </w:tr>
    </w:tbl>
    <w:p w:rsidR="0066477E" w:rsidRPr="00E020E7" w:rsidRDefault="0066477E" w:rsidP="0066477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1597"/>
        <w:gridCol w:w="1289"/>
        <w:gridCol w:w="1330"/>
        <w:gridCol w:w="1258"/>
        <w:gridCol w:w="1214"/>
      </w:tblGrid>
      <w:tr w:rsidR="00EA03E7" w:rsidRPr="00E020E7" w:rsidTr="00090237">
        <w:tc>
          <w:tcPr>
            <w:tcW w:w="9322" w:type="dxa"/>
            <w:gridSpan w:val="6"/>
            <w:shd w:val="clear" w:color="auto" w:fill="auto"/>
          </w:tcPr>
          <w:p w:rsidR="00F04DB8" w:rsidRPr="00E020E7" w:rsidRDefault="00F04DB8" w:rsidP="00090237">
            <w:pPr>
              <w:jc w:val="center"/>
            </w:pPr>
            <w:r w:rsidRPr="00E020E7">
              <w:br w:type="page"/>
            </w:r>
            <w:r w:rsidRPr="00E020E7">
              <w:rPr>
                <w:b/>
              </w:rPr>
              <w:t>III.</w:t>
            </w:r>
            <w:r w:rsidRPr="00E020E7">
              <w:t xml:space="preserve"> </w:t>
            </w:r>
            <w:r w:rsidRPr="00E020E7">
              <w:rPr>
                <w:b/>
                <w:bCs/>
              </w:rPr>
              <w:t xml:space="preserve">Tiesību </w:t>
            </w:r>
            <w:smartTag w:uri="schemas-tilde-lv/tildestengine" w:element="veidnes">
              <w:smartTagPr>
                <w:attr w:name="baseform" w:val="akt|s"/>
                <w:attr w:name="id" w:val="-1"/>
                <w:attr w:name="text" w:val="akta"/>
              </w:smartTagPr>
              <w:r w:rsidRPr="00E020E7">
                <w:rPr>
                  <w:b/>
                  <w:bCs/>
                </w:rPr>
                <w:t>akta</w:t>
              </w:r>
            </w:smartTag>
            <w:r w:rsidRPr="00E020E7">
              <w:rPr>
                <w:b/>
                <w:bCs/>
              </w:rPr>
              <w:t xml:space="preserve"> projekta ietekme uz valsts budžetu un pašvaldību budžetiem</w:t>
            </w:r>
          </w:p>
        </w:tc>
      </w:tr>
      <w:tr w:rsidR="00EA03E7" w:rsidRPr="00E020E7" w:rsidTr="00090237">
        <w:tc>
          <w:tcPr>
            <w:tcW w:w="2634" w:type="dxa"/>
            <w:vMerge w:val="restart"/>
            <w:shd w:val="clear" w:color="auto" w:fill="auto"/>
            <w:vAlign w:val="center"/>
          </w:tcPr>
          <w:p w:rsidR="00F04DB8" w:rsidRPr="00E020E7" w:rsidRDefault="00F04DB8" w:rsidP="00090237">
            <w:pPr>
              <w:jc w:val="center"/>
            </w:pPr>
            <w:r w:rsidRPr="00E020E7">
              <w:rPr>
                <w:b/>
                <w:sz w:val="22"/>
                <w:szCs w:val="22"/>
              </w:rPr>
              <w:t>Rādītāji</w:t>
            </w:r>
          </w:p>
        </w:tc>
        <w:tc>
          <w:tcPr>
            <w:tcW w:w="2886" w:type="dxa"/>
            <w:gridSpan w:val="2"/>
            <w:vMerge w:val="restart"/>
            <w:shd w:val="clear" w:color="auto" w:fill="auto"/>
            <w:vAlign w:val="center"/>
          </w:tcPr>
          <w:p w:rsidR="00F04DB8" w:rsidRPr="00E020E7" w:rsidRDefault="00F04DB8" w:rsidP="00090237">
            <w:pPr>
              <w:jc w:val="center"/>
            </w:pPr>
            <w:r w:rsidRPr="00E020E7">
              <w:rPr>
                <w:b/>
                <w:sz w:val="22"/>
                <w:szCs w:val="22"/>
              </w:rPr>
              <w:t>2016</w:t>
            </w:r>
          </w:p>
        </w:tc>
        <w:tc>
          <w:tcPr>
            <w:tcW w:w="3802" w:type="dxa"/>
            <w:gridSpan w:val="3"/>
            <w:shd w:val="clear" w:color="auto" w:fill="auto"/>
            <w:vAlign w:val="center"/>
          </w:tcPr>
          <w:p w:rsidR="00F04DB8" w:rsidRPr="00E020E7" w:rsidRDefault="00F04DB8" w:rsidP="00090237">
            <w:pPr>
              <w:jc w:val="center"/>
            </w:pPr>
            <w:r w:rsidRPr="00E020E7">
              <w:rPr>
                <w:sz w:val="22"/>
                <w:szCs w:val="22"/>
              </w:rPr>
              <w:t>Turpmākie trīs gadi (</w:t>
            </w:r>
            <w:proofErr w:type="spellStart"/>
            <w:r w:rsidRPr="00E020E7">
              <w:rPr>
                <w:i/>
                <w:sz w:val="22"/>
                <w:szCs w:val="22"/>
              </w:rPr>
              <w:t>euro</w:t>
            </w:r>
            <w:proofErr w:type="spellEnd"/>
            <w:r w:rsidRPr="00E020E7">
              <w:rPr>
                <w:sz w:val="22"/>
                <w:szCs w:val="22"/>
              </w:rPr>
              <w:t>)</w:t>
            </w:r>
          </w:p>
        </w:tc>
      </w:tr>
      <w:tr w:rsidR="00EA03E7" w:rsidRPr="00E020E7" w:rsidTr="00090237">
        <w:tc>
          <w:tcPr>
            <w:tcW w:w="2634" w:type="dxa"/>
            <w:vMerge/>
            <w:shd w:val="clear" w:color="auto" w:fill="auto"/>
          </w:tcPr>
          <w:p w:rsidR="00F04DB8" w:rsidRPr="00E020E7" w:rsidRDefault="00F04DB8" w:rsidP="00090237">
            <w:pPr>
              <w:jc w:val="center"/>
            </w:pPr>
          </w:p>
        </w:tc>
        <w:tc>
          <w:tcPr>
            <w:tcW w:w="2886" w:type="dxa"/>
            <w:gridSpan w:val="2"/>
            <w:vMerge/>
            <w:shd w:val="clear" w:color="auto" w:fill="auto"/>
          </w:tcPr>
          <w:p w:rsidR="00F04DB8" w:rsidRPr="00E020E7" w:rsidRDefault="00F04DB8" w:rsidP="00090237">
            <w:pPr>
              <w:jc w:val="center"/>
              <w:rPr>
                <w:b/>
                <w:sz w:val="22"/>
                <w:szCs w:val="22"/>
              </w:rPr>
            </w:pPr>
          </w:p>
        </w:tc>
        <w:tc>
          <w:tcPr>
            <w:tcW w:w="1330" w:type="dxa"/>
            <w:shd w:val="clear" w:color="auto" w:fill="auto"/>
            <w:vAlign w:val="bottom"/>
          </w:tcPr>
          <w:p w:rsidR="00F04DB8" w:rsidRPr="00E020E7" w:rsidRDefault="00F04DB8" w:rsidP="00090237">
            <w:pPr>
              <w:pStyle w:val="naisf"/>
              <w:spacing w:before="0" w:after="0"/>
              <w:jc w:val="center"/>
              <w:rPr>
                <w:b/>
                <w:i/>
                <w:color w:val="auto"/>
                <w:sz w:val="22"/>
                <w:szCs w:val="22"/>
              </w:rPr>
            </w:pPr>
            <w:r w:rsidRPr="00E020E7">
              <w:rPr>
                <w:b/>
                <w:bCs/>
                <w:color w:val="auto"/>
                <w:sz w:val="22"/>
                <w:szCs w:val="22"/>
              </w:rPr>
              <w:t>2017</w:t>
            </w:r>
          </w:p>
        </w:tc>
        <w:tc>
          <w:tcPr>
            <w:tcW w:w="1258" w:type="dxa"/>
            <w:shd w:val="clear" w:color="auto" w:fill="auto"/>
            <w:vAlign w:val="bottom"/>
          </w:tcPr>
          <w:p w:rsidR="00F04DB8" w:rsidRPr="00E020E7" w:rsidRDefault="00F04DB8" w:rsidP="00090237">
            <w:pPr>
              <w:pStyle w:val="naisf"/>
              <w:spacing w:before="0" w:after="0"/>
              <w:jc w:val="center"/>
              <w:rPr>
                <w:b/>
                <w:i/>
                <w:color w:val="auto"/>
                <w:sz w:val="22"/>
                <w:szCs w:val="22"/>
              </w:rPr>
            </w:pPr>
            <w:r w:rsidRPr="00E020E7">
              <w:rPr>
                <w:b/>
                <w:bCs/>
                <w:color w:val="auto"/>
                <w:sz w:val="22"/>
                <w:szCs w:val="22"/>
              </w:rPr>
              <w:t>2018</w:t>
            </w:r>
          </w:p>
        </w:tc>
        <w:tc>
          <w:tcPr>
            <w:tcW w:w="1214" w:type="dxa"/>
            <w:shd w:val="clear" w:color="auto" w:fill="auto"/>
            <w:vAlign w:val="bottom"/>
          </w:tcPr>
          <w:p w:rsidR="00F04DB8" w:rsidRPr="00E020E7" w:rsidRDefault="00F04DB8" w:rsidP="00090237">
            <w:pPr>
              <w:pStyle w:val="naisf"/>
              <w:spacing w:before="0" w:after="0"/>
              <w:jc w:val="center"/>
              <w:rPr>
                <w:b/>
                <w:i/>
                <w:color w:val="auto"/>
                <w:sz w:val="22"/>
                <w:szCs w:val="22"/>
              </w:rPr>
            </w:pPr>
            <w:r w:rsidRPr="00E020E7">
              <w:rPr>
                <w:b/>
                <w:bCs/>
                <w:color w:val="auto"/>
                <w:sz w:val="22"/>
                <w:szCs w:val="22"/>
              </w:rPr>
              <w:t>2019</w:t>
            </w:r>
          </w:p>
        </w:tc>
      </w:tr>
      <w:tr w:rsidR="00EA03E7" w:rsidRPr="00E020E7" w:rsidTr="00090237">
        <w:tc>
          <w:tcPr>
            <w:tcW w:w="2634" w:type="dxa"/>
            <w:vMerge/>
            <w:shd w:val="clear" w:color="auto" w:fill="auto"/>
            <w:vAlign w:val="bottom"/>
          </w:tcPr>
          <w:p w:rsidR="00F04DB8" w:rsidRPr="00E020E7" w:rsidRDefault="00F04DB8" w:rsidP="00090237">
            <w:pPr>
              <w:jc w:val="center"/>
              <w:rPr>
                <w:sz w:val="22"/>
                <w:szCs w:val="22"/>
              </w:rPr>
            </w:pPr>
          </w:p>
        </w:tc>
        <w:tc>
          <w:tcPr>
            <w:tcW w:w="1597" w:type="dxa"/>
            <w:shd w:val="clear" w:color="auto" w:fill="auto"/>
          </w:tcPr>
          <w:p w:rsidR="00F04DB8" w:rsidRPr="00E020E7" w:rsidRDefault="00F04DB8" w:rsidP="00090237">
            <w:pPr>
              <w:jc w:val="center"/>
              <w:rPr>
                <w:sz w:val="22"/>
                <w:szCs w:val="22"/>
              </w:rPr>
            </w:pPr>
            <w:r w:rsidRPr="00E020E7">
              <w:rPr>
                <w:sz w:val="22"/>
                <w:szCs w:val="22"/>
              </w:rPr>
              <w:t>saskaņā ar valsts budžetu kārtējam gadam</w:t>
            </w:r>
          </w:p>
        </w:tc>
        <w:tc>
          <w:tcPr>
            <w:tcW w:w="1289" w:type="dxa"/>
            <w:shd w:val="clear" w:color="auto" w:fill="auto"/>
          </w:tcPr>
          <w:p w:rsidR="00F04DB8" w:rsidRPr="00E020E7" w:rsidRDefault="00F04DB8" w:rsidP="00090237">
            <w:pPr>
              <w:jc w:val="center"/>
              <w:rPr>
                <w:sz w:val="22"/>
                <w:szCs w:val="22"/>
              </w:rPr>
            </w:pPr>
            <w:r w:rsidRPr="00E020E7">
              <w:rPr>
                <w:sz w:val="22"/>
                <w:szCs w:val="22"/>
              </w:rPr>
              <w:t>izmaiņas kārtējā gadā salīdzinot ar valsts budžetu kārtējam gadam</w:t>
            </w:r>
          </w:p>
        </w:tc>
        <w:tc>
          <w:tcPr>
            <w:tcW w:w="1330" w:type="dxa"/>
            <w:shd w:val="clear" w:color="auto" w:fill="auto"/>
          </w:tcPr>
          <w:p w:rsidR="00F04DB8" w:rsidRPr="00E020E7" w:rsidRDefault="00F04DB8" w:rsidP="00090237">
            <w:pPr>
              <w:jc w:val="center"/>
              <w:rPr>
                <w:sz w:val="22"/>
                <w:szCs w:val="22"/>
              </w:rPr>
            </w:pPr>
            <w:r w:rsidRPr="00E020E7">
              <w:rPr>
                <w:sz w:val="22"/>
                <w:szCs w:val="22"/>
              </w:rPr>
              <w:t>izmaiņas salīdzinot ar kārtējo gadu</w:t>
            </w:r>
          </w:p>
        </w:tc>
        <w:tc>
          <w:tcPr>
            <w:tcW w:w="1258" w:type="dxa"/>
            <w:shd w:val="clear" w:color="auto" w:fill="auto"/>
          </w:tcPr>
          <w:p w:rsidR="00F04DB8" w:rsidRPr="00E020E7" w:rsidRDefault="00F04DB8" w:rsidP="00090237">
            <w:pPr>
              <w:jc w:val="center"/>
              <w:rPr>
                <w:sz w:val="22"/>
                <w:szCs w:val="22"/>
              </w:rPr>
            </w:pPr>
            <w:r w:rsidRPr="00E020E7">
              <w:rPr>
                <w:sz w:val="22"/>
                <w:szCs w:val="22"/>
              </w:rPr>
              <w:t>izmaiņas salīdzinot ar kārtējo gadu</w:t>
            </w:r>
          </w:p>
        </w:tc>
        <w:tc>
          <w:tcPr>
            <w:tcW w:w="1214" w:type="dxa"/>
            <w:shd w:val="clear" w:color="auto" w:fill="auto"/>
          </w:tcPr>
          <w:p w:rsidR="00F04DB8" w:rsidRPr="00E020E7" w:rsidRDefault="00F04DB8" w:rsidP="00090237">
            <w:pPr>
              <w:jc w:val="center"/>
              <w:rPr>
                <w:sz w:val="22"/>
                <w:szCs w:val="22"/>
              </w:rPr>
            </w:pPr>
            <w:r w:rsidRPr="00E020E7">
              <w:rPr>
                <w:sz w:val="22"/>
                <w:szCs w:val="22"/>
              </w:rPr>
              <w:t>izmaiņas salīdzinot ar kārtējo gadu</w:t>
            </w:r>
          </w:p>
        </w:tc>
      </w:tr>
      <w:tr w:rsidR="00EA03E7" w:rsidRPr="00E020E7" w:rsidTr="00090237">
        <w:tc>
          <w:tcPr>
            <w:tcW w:w="2634" w:type="dxa"/>
            <w:shd w:val="clear" w:color="auto" w:fill="auto"/>
          </w:tcPr>
          <w:p w:rsidR="00F04DB8" w:rsidRPr="00E020E7" w:rsidRDefault="00F04DB8" w:rsidP="00090237">
            <w:pPr>
              <w:pStyle w:val="naisf"/>
              <w:spacing w:before="0" w:after="0"/>
              <w:jc w:val="center"/>
              <w:rPr>
                <w:b/>
                <w:color w:val="auto"/>
                <w:sz w:val="22"/>
                <w:szCs w:val="22"/>
              </w:rPr>
            </w:pPr>
            <w:r w:rsidRPr="00E020E7">
              <w:rPr>
                <w:b/>
                <w:color w:val="auto"/>
                <w:sz w:val="22"/>
                <w:szCs w:val="22"/>
              </w:rPr>
              <w:t>1</w:t>
            </w:r>
          </w:p>
        </w:tc>
        <w:tc>
          <w:tcPr>
            <w:tcW w:w="1597" w:type="dxa"/>
            <w:shd w:val="clear" w:color="auto" w:fill="auto"/>
          </w:tcPr>
          <w:p w:rsidR="00F04DB8" w:rsidRPr="00E020E7" w:rsidRDefault="00F04DB8" w:rsidP="00090237">
            <w:pPr>
              <w:pStyle w:val="naisf"/>
              <w:spacing w:before="0" w:after="0"/>
              <w:jc w:val="center"/>
              <w:rPr>
                <w:b/>
                <w:color w:val="auto"/>
                <w:sz w:val="22"/>
                <w:szCs w:val="22"/>
              </w:rPr>
            </w:pPr>
            <w:r w:rsidRPr="00E020E7">
              <w:rPr>
                <w:b/>
                <w:color w:val="auto"/>
                <w:sz w:val="22"/>
                <w:szCs w:val="22"/>
              </w:rPr>
              <w:t>2</w:t>
            </w:r>
          </w:p>
        </w:tc>
        <w:tc>
          <w:tcPr>
            <w:tcW w:w="1289" w:type="dxa"/>
            <w:shd w:val="clear" w:color="auto" w:fill="auto"/>
          </w:tcPr>
          <w:p w:rsidR="00F04DB8" w:rsidRPr="00E020E7" w:rsidRDefault="00F04DB8" w:rsidP="00090237">
            <w:pPr>
              <w:pStyle w:val="naisf"/>
              <w:spacing w:before="0" w:after="0"/>
              <w:jc w:val="center"/>
              <w:rPr>
                <w:b/>
                <w:color w:val="auto"/>
                <w:sz w:val="22"/>
                <w:szCs w:val="22"/>
              </w:rPr>
            </w:pPr>
            <w:r w:rsidRPr="00E020E7">
              <w:rPr>
                <w:b/>
                <w:color w:val="auto"/>
                <w:sz w:val="22"/>
                <w:szCs w:val="22"/>
              </w:rPr>
              <w:t>3</w:t>
            </w:r>
          </w:p>
        </w:tc>
        <w:tc>
          <w:tcPr>
            <w:tcW w:w="1330" w:type="dxa"/>
            <w:shd w:val="clear" w:color="auto" w:fill="auto"/>
          </w:tcPr>
          <w:p w:rsidR="00F04DB8" w:rsidRPr="00E020E7" w:rsidRDefault="00F04DB8" w:rsidP="00090237">
            <w:pPr>
              <w:pStyle w:val="naisf"/>
              <w:spacing w:before="0" w:after="0"/>
              <w:jc w:val="center"/>
              <w:rPr>
                <w:b/>
                <w:color w:val="auto"/>
                <w:sz w:val="22"/>
                <w:szCs w:val="22"/>
              </w:rPr>
            </w:pPr>
            <w:r w:rsidRPr="00E020E7">
              <w:rPr>
                <w:b/>
                <w:color w:val="auto"/>
                <w:sz w:val="22"/>
                <w:szCs w:val="22"/>
              </w:rPr>
              <w:t>4</w:t>
            </w:r>
          </w:p>
        </w:tc>
        <w:tc>
          <w:tcPr>
            <w:tcW w:w="1258" w:type="dxa"/>
            <w:shd w:val="clear" w:color="auto" w:fill="auto"/>
          </w:tcPr>
          <w:p w:rsidR="00F04DB8" w:rsidRPr="00E020E7" w:rsidRDefault="00F04DB8" w:rsidP="00090237">
            <w:pPr>
              <w:pStyle w:val="naisf"/>
              <w:spacing w:before="0" w:after="0"/>
              <w:jc w:val="center"/>
              <w:rPr>
                <w:b/>
                <w:color w:val="auto"/>
                <w:sz w:val="22"/>
                <w:szCs w:val="22"/>
              </w:rPr>
            </w:pPr>
            <w:r w:rsidRPr="00E020E7">
              <w:rPr>
                <w:b/>
                <w:color w:val="auto"/>
                <w:sz w:val="22"/>
                <w:szCs w:val="22"/>
              </w:rPr>
              <w:t>5</w:t>
            </w:r>
          </w:p>
        </w:tc>
        <w:tc>
          <w:tcPr>
            <w:tcW w:w="1214" w:type="dxa"/>
            <w:shd w:val="clear" w:color="auto" w:fill="auto"/>
          </w:tcPr>
          <w:p w:rsidR="00F04DB8" w:rsidRPr="00E020E7" w:rsidRDefault="00F04DB8" w:rsidP="00090237">
            <w:pPr>
              <w:pStyle w:val="naisf"/>
              <w:spacing w:before="0" w:after="0"/>
              <w:jc w:val="center"/>
              <w:rPr>
                <w:b/>
                <w:color w:val="auto"/>
                <w:sz w:val="22"/>
                <w:szCs w:val="22"/>
              </w:rPr>
            </w:pPr>
            <w:r w:rsidRPr="00E020E7">
              <w:rPr>
                <w:b/>
                <w:color w:val="auto"/>
                <w:sz w:val="22"/>
                <w:szCs w:val="22"/>
              </w:rPr>
              <w:t>6</w:t>
            </w:r>
          </w:p>
        </w:tc>
      </w:tr>
      <w:tr w:rsidR="00EA03E7" w:rsidRPr="00E020E7" w:rsidTr="00090237">
        <w:trPr>
          <w:trHeight w:val="277"/>
        </w:trPr>
        <w:tc>
          <w:tcPr>
            <w:tcW w:w="2634" w:type="dxa"/>
            <w:shd w:val="clear" w:color="auto" w:fill="auto"/>
            <w:vAlign w:val="center"/>
          </w:tcPr>
          <w:p w:rsidR="00F04DB8" w:rsidRPr="00E020E7" w:rsidRDefault="00F04DB8" w:rsidP="00090237">
            <w:pPr>
              <w:rPr>
                <w:sz w:val="20"/>
                <w:szCs w:val="20"/>
              </w:rPr>
            </w:pPr>
            <w:r w:rsidRPr="00E020E7">
              <w:rPr>
                <w:sz w:val="20"/>
                <w:szCs w:val="20"/>
              </w:rPr>
              <w:t>1. Budžeta ieņēmumi:</w:t>
            </w:r>
          </w:p>
        </w:tc>
        <w:tc>
          <w:tcPr>
            <w:tcW w:w="1597" w:type="dxa"/>
            <w:shd w:val="clear" w:color="auto" w:fill="auto"/>
            <w:vAlign w:val="center"/>
          </w:tcPr>
          <w:p w:rsidR="00F04DB8" w:rsidRPr="00E020E7" w:rsidRDefault="008B4AD3" w:rsidP="00090237">
            <w:pPr>
              <w:jc w:val="center"/>
              <w:rPr>
                <w:sz w:val="20"/>
                <w:szCs w:val="20"/>
              </w:rPr>
            </w:pPr>
            <w:r w:rsidRPr="00E020E7">
              <w:rPr>
                <w:sz w:val="20"/>
                <w:szCs w:val="20"/>
              </w:rPr>
              <w:t>985 814</w:t>
            </w:r>
          </w:p>
        </w:tc>
        <w:tc>
          <w:tcPr>
            <w:tcW w:w="1289"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330"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58"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14" w:type="dxa"/>
            <w:shd w:val="clear" w:color="auto" w:fill="auto"/>
            <w:vAlign w:val="center"/>
          </w:tcPr>
          <w:p w:rsidR="00F04DB8" w:rsidRPr="00E020E7" w:rsidRDefault="00F04DB8" w:rsidP="00090237">
            <w:pPr>
              <w:jc w:val="center"/>
              <w:rPr>
                <w:sz w:val="20"/>
                <w:szCs w:val="20"/>
              </w:rPr>
            </w:pPr>
            <w:r w:rsidRPr="00E020E7">
              <w:rPr>
                <w:sz w:val="20"/>
                <w:szCs w:val="20"/>
              </w:rPr>
              <w:t>0</w:t>
            </w:r>
          </w:p>
        </w:tc>
      </w:tr>
      <w:tr w:rsidR="00EA03E7" w:rsidRPr="00E020E7" w:rsidTr="00090237">
        <w:tc>
          <w:tcPr>
            <w:tcW w:w="2634" w:type="dxa"/>
            <w:shd w:val="clear" w:color="auto" w:fill="auto"/>
          </w:tcPr>
          <w:p w:rsidR="00F04DB8" w:rsidRPr="00E020E7" w:rsidRDefault="00F04DB8" w:rsidP="00090237">
            <w:pPr>
              <w:rPr>
                <w:sz w:val="20"/>
                <w:szCs w:val="20"/>
              </w:rPr>
            </w:pPr>
            <w:r w:rsidRPr="00E020E7">
              <w:rPr>
                <w:sz w:val="20"/>
                <w:szCs w:val="20"/>
              </w:rPr>
              <w:t>1.1. valsts pamatbudžets, tai skaitā ieņēmumi no maksas pakalpojumiem un citi pašu ieņēmumi</w:t>
            </w:r>
          </w:p>
        </w:tc>
        <w:tc>
          <w:tcPr>
            <w:tcW w:w="1597" w:type="dxa"/>
            <w:shd w:val="clear" w:color="auto" w:fill="auto"/>
            <w:vAlign w:val="center"/>
          </w:tcPr>
          <w:p w:rsidR="00F04DB8" w:rsidRPr="00E020E7" w:rsidRDefault="008B4AD3" w:rsidP="00090237">
            <w:pPr>
              <w:jc w:val="center"/>
              <w:rPr>
                <w:sz w:val="20"/>
                <w:szCs w:val="20"/>
              </w:rPr>
            </w:pPr>
            <w:r w:rsidRPr="00E020E7">
              <w:rPr>
                <w:sz w:val="20"/>
                <w:szCs w:val="20"/>
              </w:rPr>
              <w:t>985 814</w:t>
            </w:r>
          </w:p>
        </w:tc>
        <w:tc>
          <w:tcPr>
            <w:tcW w:w="1289"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330"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58"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14" w:type="dxa"/>
            <w:shd w:val="clear" w:color="auto" w:fill="auto"/>
            <w:vAlign w:val="center"/>
          </w:tcPr>
          <w:p w:rsidR="00F04DB8" w:rsidRPr="00E020E7" w:rsidRDefault="00F04DB8" w:rsidP="00090237">
            <w:pPr>
              <w:jc w:val="center"/>
              <w:rPr>
                <w:sz w:val="20"/>
                <w:szCs w:val="20"/>
              </w:rPr>
            </w:pPr>
            <w:r w:rsidRPr="00E020E7">
              <w:rPr>
                <w:sz w:val="20"/>
                <w:szCs w:val="20"/>
              </w:rPr>
              <w:t>0</w:t>
            </w:r>
          </w:p>
        </w:tc>
      </w:tr>
      <w:tr w:rsidR="00EA03E7" w:rsidRPr="00E020E7" w:rsidTr="00090237">
        <w:tc>
          <w:tcPr>
            <w:tcW w:w="2634" w:type="dxa"/>
            <w:shd w:val="clear" w:color="auto" w:fill="auto"/>
          </w:tcPr>
          <w:p w:rsidR="00F04DB8" w:rsidRPr="00E020E7" w:rsidRDefault="00F04DB8" w:rsidP="00090237">
            <w:pPr>
              <w:pStyle w:val="naisf"/>
              <w:spacing w:before="0" w:after="0"/>
              <w:rPr>
                <w:color w:val="auto"/>
                <w:sz w:val="20"/>
                <w:szCs w:val="20"/>
              </w:rPr>
            </w:pPr>
            <w:r w:rsidRPr="00E020E7">
              <w:rPr>
                <w:color w:val="auto"/>
                <w:sz w:val="20"/>
                <w:szCs w:val="20"/>
              </w:rPr>
              <w:t>20.01.00 „Valsts sociālie pabalsti”, t.sk.:</w:t>
            </w:r>
          </w:p>
        </w:tc>
        <w:tc>
          <w:tcPr>
            <w:tcW w:w="1597" w:type="dxa"/>
            <w:shd w:val="clear" w:color="auto" w:fill="auto"/>
            <w:vAlign w:val="center"/>
          </w:tcPr>
          <w:p w:rsidR="00F04DB8" w:rsidRPr="00E020E7" w:rsidRDefault="008B4AD3" w:rsidP="00090237">
            <w:pPr>
              <w:pStyle w:val="naisf"/>
              <w:spacing w:before="0" w:after="0"/>
              <w:jc w:val="center"/>
              <w:rPr>
                <w:color w:val="auto"/>
                <w:sz w:val="20"/>
                <w:szCs w:val="20"/>
              </w:rPr>
            </w:pPr>
            <w:r w:rsidRPr="00E020E7">
              <w:rPr>
                <w:color w:val="auto"/>
                <w:sz w:val="20"/>
                <w:szCs w:val="20"/>
              </w:rPr>
              <w:t>985 814</w:t>
            </w:r>
          </w:p>
        </w:tc>
        <w:tc>
          <w:tcPr>
            <w:tcW w:w="1289"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330"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58"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14" w:type="dxa"/>
            <w:shd w:val="clear" w:color="auto" w:fill="auto"/>
            <w:vAlign w:val="center"/>
          </w:tcPr>
          <w:p w:rsidR="00F04DB8" w:rsidRPr="00E020E7" w:rsidRDefault="00F04DB8" w:rsidP="00090237">
            <w:pPr>
              <w:jc w:val="center"/>
              <w:rPr>
                <w:sz w:val="20"/>
                <w:szCs w:val="20"/>
              </w:rPr>
            </w:pPr>
            <w:r w:rsidRPr="00E020E7">
              <w:rPr>
                <w:sz w:val="20"/>
                <w:szCs w:val="20"/>
              </w:rPr>
              <w:t>0</w:t>
            </w:r>
          </w:p>
        </w:tc>
      </w:tr>
      <w:tr w:rsidR="00EA03E7" w:rsidRPr="00E020E7" w:rsidTr="00090237">
        <w:tc>
          <w:tcPr>
            <w:tcW w:w="2634" w:type="dxa"/>
            <w:shd w:val="clear" w:color="auto" w:fill="auto"/>
          </w:tcPr>
          <w:p w:rsidR="00F04DB8" w:rsidRPr="00E020E7" w:rsidRDefault="00F04DB8" w:rsidP="00090237">
            <w:pPr>
              <w:pStyle w:val="naisf"/>
              <w:numPr>
                <w:ilvl w:val="0"/>
                <w:numId w:val="31"/>
              </w:numPr>
              <w:spacing w:before="0" w:beforeAutospacing="0" w:after="0" w:afterAutospacing="0"/>
              <w:ind w:left="714" w:hanging="357"/>
              <w:rPr>
                <w:color w:val="auto"/>
                <w:sz w:val="20"/>
                <w:szCs w:val="20"/>
              </w:rPr>
            </w:pPr>
            <w:r w:rsidRPr="00E020E7">
              <w:rPr>
                <w:color w:val="auto"/>
                <w:sz w:val="20"/>
                <w:szCs w:val="20"/>
              </w:rPr>
              <w:t>vispārējā kārtībā sadalāmā dotācija no vispārējiem ieņēmumiem (EKK 21710)</w:t>
            </w:r>
          </w:p>
        </w:tc>
        <w:tc>
          <w:tcPr>
            <w:tcW w:w="1597" w:type="dxa"/>
            <w:shd w:val="clear" w:color="auto" w:fill="auto"/>
            <w:vAlign w:val="center"/>
          </w:tcPr>
          <w:p w:rsidR="00F04DB8" w:rsidRPr="00E020E7" w:rsidRDefault="008B4AD3" w:rsidP="00090237">
            <w:pPr>
              <w:jc w:val="center"/>
              <w:rPr>
                <w:sz w:val="18"/>
                <w:szCs w:val="18"/>
              </w:rPr>
            </w:pPr>
            <w:r w:rsidRPr="00E020E7">
              <w:rPr>
                <w:sz w:val="20"/>
                <w:szCs w:val="20"/>
              </w:rPr>
              <w:t>985 814</w:t>
            </w:r>
          </w:p>
        </w:tc>
        <w:tc>
          <w:tcPr>
            <w:tcW w:w="1289"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330"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58"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14" w:type="dxa"/>
            <w:shd w:val="clear" w:color="auto" w:fill="auto"/>
            <w:vAlign w:val="center"/>
          </w:tcPr>
          <w:p w:rsidR="00F04DB8" w:rsidRPr="00E020E7" w:rsidRDefault="00F04DB8" w:rsidP="00090237">
            <w:pPr>
              <w:jc w:val="center"/>
              <w:rPr>
                <w:sz w:val="20"/>
                <w:szCs w:val="20"/>
              </w:rPr>
            </w:pPr>
            <w:r w:rsidRPr="00E020E7">
              <w:rPr>
                <w:sz w:val="20"/>
                <w:szCs w:val="20"/>
              </w:rPr>
              <w:t>0</w:t>
            </w:r>
          </w:p>
        </w:tc>
      </w:tr>
      <w:tr w:rsidR="00EA03E7" w:rsidRPr="00E020E7" w:rsidTr="00090237">
        <w:tc>
          <w:tcPr>
            <w:tcW w:w="2634" w:type="dxa"/>
            <w:shd w:val="clear" w:color="auto" w:fill="auto"/>
          </w:tcPr>
          <w:p w:rsidR="00F04DB8" w:rsidRPr="00E020E7" w:rsidRDefault="00F04DB8" w:rsidP="00090237">
            <w:pPr>
              <w:pStyle w:val="naisf"/>
              <w:spacing w:before="0" w:after="0"/>
              <w:rPr>
                <w:i/>
                <w:color w:val="auto"/>
                <w:sz w:val="20"/>
                <w:szCs w:val="20"/>
              </w:rPr>
            </w:pPr>
            <w:r w:rsidRPr="00E020E7">
              <w:rPr>
                <w:color w:val="auto"/>
                <w:sz w:val="20"/>
                <w:szCs w:val="20"/>
              </w:rPr>
              <w:t>1.2. valsts speciālais budžets</w:t>
            </w:r>
          </w:p>
        </w:tc>
        <w:tc>
          <w:tcPr>
            <w:tcW w:w="1597" w:type="dxa"/>
            <w:shd w:val="clear" w:color="auto" w:fill="auto"/>
            <w:vAlign w:val="center"/>
          </w:tcPr>
          <w:p w:rsidR="00F04DB8" w:rsidRPr="00E020E7" w:rsidRDefault="00F04DB8" w:rsidP="00090237">
            <w:pPr>
              <w:pStyle w:val="naisf"/>
              <w:spacing w:before="0" w:after="0"/>
              <w:jc w:val="center"/>
              <w:rPr>
                <w:color w:val="auto"/>
                <w:sz w:val="20"/>
                <w:szCs w:val="20"/>
              </w:rPr>
            </w:pPr>
            <w:r w:rsidRPr="00E020E7">
              <w:rPr>
                <w:color w:val="auto"/>
                <w:sz w:val="20"/>
                <w:szCs w:val="20"/>
              </w:rPr>
              <w:t>0</w:t>
            </w:r>
          </w:p>
        </w:tc>
        <w:tc>
          <w:tcPr>
            <w:tcW w:w="1289" w:type="dxa"/>
            <w:shd w:val="clear" w:color="auto" w:fill="auto"/>
            <w:vAlign w:val="center"/>
          </w:tcPr>
          <w:p w:rsidR="00F04DB8" w:rsidRPr="00E020E7" w:rsidRDefault="00F04DB8" w:rsidP="00090237">
            <w:pPr>
              <w:pStyle w:val="naisf"/>
              <w:spacing w:before="0" w:after="0"/>
              <w:jc w:val="center"/>
              <w:rPr>
                <w:color w:val="auto"/>
                <w:sz w:val="20"/>
                <w:szCs w:val="20"/>
              </w:rPr>
            </w:pPr>
            <w:r w:rsidRPr="00E020E7">
              <w:rPr>
                <w:color w:val="auto"/>
                <w:sz w:val="20"/>
                <w:szCs w:val="20"/>
              </w:rPr>
              <w:t>0</w:t>
            </w:r>
          </w:p>
        </w:tc>
        <w:tc>
          <w:tcPr>
            <w:tcW w:w="1330" w:type="dxa"/>
            <w:shd w:val="clear" w:color="auto" w:fill="auto"/>
            <w:vAlign w:val="center"/>
          </w:tcPr>
          <w:p w:rsidR="00F04DB8" w:rsidRPr="00E020E7" w:rsidRDefault="00F04DB8" w:rsidP="00090237">
            <w:pPr>
              <w:pStyle w:val="naisf"/>
              <w:spacing w:before="0" w:after="0"/>
              <w:jc w:val="center"/>
              <w:rPr>
                <w:color w:val="auto"/>
                <w:sz w:val="20"/>
                <w:szCs w:val="20"/>
              </w:rPr>
            </w:pPr>
            <w:r w:rsidRPr="00E020E7">
              <w:rPr>
                <w:color w:val="auto"/>
                <w:sz w:val="20"/>
                <w:szCs w:val="20"/>
              </w:rPr>
              <w:t>0</w:t>
            </w:r>
          </w:p>
        </w:tc>
        <w:tc>
          <w:tcPr>
            <w:tcW w:w="1258" w:type="dxa"/>
            <w:shd w:val="clear" w:color="auto" w:fill="auto"/>
            <w:vAlign w:val="center"/>
          </w:tcPr>
          <w:p w:rsidR="00F04DB8" w:rsidRPr="00E020E7" w:rsidRDefault="00F04DB8" w:rsidP="00090237">
            <w:pPr>
              <w:pStyle w:val="naisf"/>
              <w:spacing w:before="0" w:after="0"/>
              <w:jc w:val="center"/>
              <w:rPr>
                <w:color w:val="auto"/>
                <w:sz w:val="20"/>
                <w:szCs w:val="20"/>
              </w:rPr>
            </w:pPr>
            <w:r w:rsidRPr="00E020E7">
              <w:rPr>
                <w:color w:val="auto"/>
                <w:sz w:val="20"/>
                <w:szCs w:val="20"/>
              </w:rPr>
              <w:t>0</w:t>
            </w:r>
          </w:p>
        </w:tc>
        <w:tc>
          <w:tcPr>
            <w:tcW w:w="1214" w:type="dxa"/>
            <w:shd w:val="clear" w:color="auto" w:fill="auto"/>
            <w:vAlign w:val="center"/>
          </w:tcPr>
          <w:p w:rsidR="00F04DB8" w:rsidRPr="00E020E7" w:rsidRDefault="00F04DB8" w:rsidP="00090237">
            <w:pPr>
              <w:pStyle w:val="naisf"/>
              <w:spacing w:before="0" w:after="0"/>
              <w:jc w:val="center"/>
              <w:rPr>
                <w:color w:val="auto"/>
                <w:sz w:val="20"/>
                <w:szCs w:val="20"/>
              </w:rPr>
            </w:pPr>
            <w:r w:rsidRPr="00E020E7">
              <w:rPr>
                <w:color w:val="auto"/>
                <w:sz w:val="20"/>
                <w:szCs w:val="20"/>
              </w:rPr>
              <w:t>0</w:t>
            </w:r>
          </w:p>
        </w:tc>
      </w:tr>
      <w:tr w:rsidR="00EA03E7" w:rsidRPr="00E020E7" w:rsidTr="00090237">
        <w:tc>
          <w:tcPr>
            <w:tcW w:w="2634" w:type="dxa"/>
            <w:shd w:val="clear" w:color="auto" w:fill="auto"/>
          </w:tcPr>
          <w:p w:rsidR="00F04DB8" w:rsidRPr="00E020E7" w:rsidRDefault="00F04DB8" w:rsidP="00090237">
            <w:pPr>
              <w:rPr>
                <w:sz w:val="20"/>
                <w:szCs w:val="20"/>
              </w:rPr>
            </w:pPr>
            <w:r w:rsidRPr="00E020E7">
              <w:rPr>
                <w:sz w:val="20"/>
                <w:szCs w:val="20"/>
              </w:rPr>
              <w:t>1.3. pašvaldību budžets</w:t>
            </w:r>
          </w:p>
        </w:tc>
        <w:tc>
          <w:tcPr>
            <w:tcW w:w="1597"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89"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330"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58"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14" w:type="dxa"/>
            <w:shd w:val="clear" w:color="auto" w:fill="auto"/>
            <w:vAlign w:val="center"/>
          </w:tcPr>
          <w:p w:rsidR="00F04DB8" w:rsidRPr="00E020E7" w:rsidRDefault="00F04DB8" w:rsidP="00090237">
            <w:pPr>
              <w:jc w:val="center"/>
              <w:rPr>
                <w:sz w:val="20"/>
                <w:szCs w:val="20"/>
              </w:rPr>
            </w:pPr>
            <w:r w:rsidRPr="00E020E7">
              <w:rPr>
                <w:sz w:val="20"/>
                <w:szCs w:val="20"/>
              </w:rPr>
              <w:t>0</w:t>
            </w:r>
          </w:p>
        </w:tc>
      </w:tr>
      <w:tr w:rsidR="00EA03E7" w:rsidRPr="00E020E7" w:rsidTr="00090237">
        <w:tc>
          <w:tcPr>
            <w:tcW w:w="2634" w:type="dxa"/>
            <w:shd w:val="clear" w:color="auto" w:fill="auto"/>
          </w:tcPr>
          <w:p w:rsidR="00F04DB8" w:rsidRPr="00E020E7" w:rsidRDefault="00F04DB8" w:rsidP="00090237">
            <w:pPr>
              <w:rPr>
                <w:sz w:val="20"/>
                <w:szCs w:val="20"/>
              </w:rPr>
            </w:pPr>
            <w:r w:rsidRPr="00E020E7">
              <w:rPr>
                <w:sz w:val="20"/>
                <w:szCs w:val="20"/>
              </w:rPr>
              <w:t>2. Budžeta izdevumi:</w:t>
            </w:r>
          </w:p>
        </w:tc>
        <w:tc>
          <w:tcPr>
            <w:tcW w:w="1597" w:type="dxa"/>
            <w:shd w:val="clear" w:color="auto" w:fill="auto"/>
          </w:tcPr>
          <w:p w:rsidR="00F04DB8" w:rsidRPr="00E020E7" w:rsidRDefault="008B4AD3" w:rsidP="00090237">
            <w:pPr>
              <w:jc w:val="center"/>
              <w:rPr>
                <w:sz w:val="20"/>
                <w:szCs w:val="20"/>
              </w:rPr>
            </w:pPr>
            <w:r w:rsidRPr="00E020E7">
              <w:rPr>
                <w:sz w:val="20"/>
                <w:szCs w:val="20"/>
              </w:rPr>
              <w:t>985 814</w:t>
            </w:r>
          </w:p>
        </w:tc>
        <w:tc>
          <w:tcPr>
            <w:tcW w:w="1289" w:type="dxa"/>
            <w:shd w:val="clear" w:color="auto" w:fill="auto"/>
          </w:tcPr>
          <w:p w:rsidR="00F04DB8" w:rsidRPr="00E020E7" w:rsidRDefault="00F04DB8" w:rsidP="00090237">
            <w:pPr>
              <w:jc w:val="center"/>
              <w:rPr>
                <w:sz w:val="20"/>
                <w:szCs w:val="20"/>
              </w:rPr>
            </w:pPr>
            <w:r w:rsidRPr="00E020E7">
              <w:rPr>
                <w:sz w:val="20"/>
                <w:szCs w:val="20"/>
              </w:rPr>
              <w:t>0</w:t>
            </w:r>
          </w:p>
        </w:tc>
        <w:tc>
          <w:tcPr>
            <w:tcW w:w="1330" w:type="dxa"/>
            <w:shd w:val="clear" w:color="auto" w:fill="auto"/>
            <w:vAlign w:val="center"/>
          </w:tcPr>
          <w:p w:rsidR="00F04DB8" w:rsidRPr="00E020E7" w:rsidRDefault="00F04DB8" w:rsidP="00090237">
            <w:pPr>
              <w:jc w:val="center"/>
              <w:rPr>
                <w:sz w:val="20"/>
                <w:szCs w:val="20"/>
              </w:rPr>
            </w:pPr>
            <w:r w:rsidRPr="00E020E7">
              <w:rPr>
                <w:sz w:val="20"/>
                <w:szCs w:val="20"/>
              </w:rPr>
              <w:t>+4 130 318</w:t>
            </w:r>
          </w:p>
        </w:tc>
        <w:tc>
          <w:tcPr>
            <w:tcW w:w="1258" w:type="dxa"/>
            <w:shd w:val="clear" w:color="auto" w:fill="auto"/>
            <w:vAlign w:val="center"/>
          </w:tcPr>
          <w:p w:rsidR="00F04DB8" w:rsidRPr="00E020E7" w:rsidRDefault="00F04DB8" w:rsidP="00090237">
            <w:pPr>
              <w:jc w:val="center"/>
            </w:pPr>
            <w:r w:rsidRPr="00E020E7">
              <w:rPr>
                <w:sz w:val="20"/>
                <w:szCs w:val="20"/>
              </w:rPr>
              <w:t>+4 130 318</w:t>
            </w:r>
          </w:p>
        </w:tc>
        <w:tc>
          <w:tcPr>
            <w:tcW w:w="1214" w:type="dxa"/>
            <w:shd w:val="clear" w:color="auto" w:fill="auto"/>
            <w:vAlign w:val="center"/>
          </w:tcPr>
          <w:p w:rsidR="00F04DB8" w:rsidRPr="00E020E7" w:rsidRDefault="00F04DB8" w:rsidP="00090237">
            <w:pPr>
              <w:jc w:val="center"/>
            </w:pPr>
            <w:r w:rsidRPr="00E020E7">
              <w:rPr>
                <w:sz w:val="20"/>
                <w:szCs w:val="20"/>
              </w:rPr>
              <w:t>+4 130 318</w:t>
            </w:r>
          </w:p>
        </w:tc>
      </w:tr>
      <w:tr w:rsidR="00EA03E7" w:rsidRPr="00E020E7" w:rsidTr="00090237">
        <w:tc>
          <w:tcPr>
            <w:tcW w:w="2634" w:type="dxa"/>
            <w:shd w:val="clear" w:color="auto" w:fill="auto"/>
          </w:tcPr>
          <w:p w:rsidR="00F04DB8" w:rsidRPr="00E020E7" w:rsidRDefault="00F04DB8" w:rsidP="00090237">
            <w:pPr>
              <w:rPr>
                <w:sz w:val="20"/>
                <w:szCs w:val="20"/>
              </w:rPr>
            </w:pPr>
            <w:r w:rsidRPr="00E020E7">
              <w:rPr>
                <w:sz w:val="20"/>
                <w:szCs w:val="20"/>
              </w:rPr>
              <w:t>2.1. valsts pamatbudžets</w:t>
            </w:r>
          </w:p>
        </w:tc>
        <w:tc>
          <w:tcPr>
            <w:tcW w:w="1597" w:type="dxa"/>
            <w:shd w:val="clear" w:color="auto" w:fill="auto"/>
            <w:vAlign w:val="center"/>
          </w:tcPr>
          <w:p w:rsidR="00F04DB8" w:rsidRPr="00E020E7" w:rsidRDefault="008B4AD3" w:rsidP="00090237">
            <w:pPr>
              <w:jc w:val="center"/>
              <w:rPr>
                <w:sz w:val="20"/>
                <w:szCs w:val="20"/>
              </w:rPr>
            </w:pPr>
            <w:r w:rsidRPr="00E020E7">
              <w:rPr>
                <w:sz w:val="20"/>
                <w:szCs w:val="20"/>
              </w:rPr>
              <w:t>985 814</w:t>
            </w:r>
          </w:p>
        </w:tc>
        <w:tc>
          <w:tcPr>
            <w:tcW w:w="1289"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330" w:type="dxa"/>
            <w:shd w:val="clear" w:color="auto" w:fill="auto"/>
            <w:vAlign w:val="center"/>
          </w:tcPr>
          <w:p w:rsidR="00F04DB8" w:rsidRPr="00E020E7" w:rsidRDefault="00F04DB8" w:rsidP="00090237">
            <w:pPr>
              <w:jc w:val="center"/>
              <w:rPr>
                <w:sz w:val="20"/>
                <w:szCs w:val="20"/>
              </w:rPr>
            </w:pPr>
            <w:r w:rsidRPr="00E020E7">
              <w:rPr>
                <w:sz w:val="20"/>
                <w:szCs w:val="20"/>
              </w:rPr>
              <w:t>+4 130 318</w:t>
            </w:r>
          </w:p>
        </w:tc>
        <w:tc>
          <w:tcPr>
            <w:tcW w:w="1258" w:type="dxa"/>
            <w:shd w:val="clear" w:color="auto" w:fill="auto"/>
            <w:vAlign w:val="center"/>
          </w:tcPr>
          <w:p w:rsidR="00F04DB8" w:rsidRPr="00E020E7" w:rsidRDefault="00F04DB8" w:rsidP="00090237">
            <w:pPr>
              <w:jc w:val="center"/>
            </w:pPr>
            <w:r w:rsidRPr="00E020E7">
              <w:rPr>
                <w:sz w:val="20"/>
                <w:szCs w:val="20"/>
              </w:rPr>
              <w:t>+4 130 318</w:t>
            </w:r>
          </w:p>
        </w:tc>
        <w:tc>
          <w:tcPr>
            <w:tcW w:w="1214" w:type="dxa"/>
            <w:shd w:val="clear" w:color="auto" w:fill="auto"/>
            <w:vAlign w:val="center"/>
          </w:tcPr>
          <w:p w:rsidR="00F04DB8" w:rsidRPr="00E020E7" w:rsidRDefault="00F04DB8" w:rsidP="00090237">
            <w:pPr>
              <w:jc w:val="center"/>
            </w:pPr>
            <w:r w:rsidRPr="00E020E7">
              <w:rPr>
                <w:sz w:val="20"/>
                <w:szCs w:val="20"/>
              </w:rPr>
              <w:t>+4 130 318</w:t>
            </w:r>
          </w:p>
        </w:tc>
      </w:tr>
      <w:tr w:rsidR="00EA03E7" w:rsidRPr="00E020E7" w:rsidTr="00090237">
        <w:tc>
          <w:tcPr>
            <w:tcW w:w="2634" w:type="dxa"/>
            <w:shd w:val="clear" w:color="auto" w:fill="auto"/>
          </w:tcPr>
          <w:p w:rsidR="00F04DB8" w:rsidRPr="00E020E7" w:rsidRDefault="00F04DB8" w:rsidP="00090237">
            <w:pPr>
              <w:rPr>
                <w:sz w:val="20"/>
                <w:szCs w:val="20"/>
              </w:rPr>
            </w:pPr>
            <w:r w:rsidRPr="00E020E7">
              <w:rPr>
                <w:sz w:val="20"/>
                <w:szCs w:val="20"/>
              </w:rPr>
              <w:t>20.01.00 „Valsts sociālie pabalsti”, t.sk.:</w:t>
            </w:r>
          </w:p>
        </w:tc>
        <w:tc>
          <w:tcPr>
            <w:tcW w:w="1597" w:type="dxa"/>
            <w:shd w:val="clear" w:color="auto" w:fill="auto"/>
            <w:vAlign w:val="center"/>
          </w:tcPr>
          <w:p w:rsidR="00F04DB8" w:rsidRPr="00E020E7" w:rsidRDefault="008B4AD3" w:rsidP="00090237">
            <w:pPr>
              <w:pStyle w:val="naisf"/>
              <w:spacing w:before="0" w:after="0"/>
              <w:jc w:val="center"/>
              <w:rPr>
                <w:color w:val="auto"/>
                <w:sz w:val="20"/>
                <w:szCs w:val="20"/>
              </w:rPr>
            </w:pPr>
            <w:r w:rsidRPr="00E020E7">
              <w:rPr>
                <w:color w:val="auto"/>
                <w:sz w:val="20"/>
                <w:szCs w:val="20"/>
              </w:rPr>
              <w:t>985 814</w:t>
            </w:r>
          </w:p>
        </w:tc>
        <w:tc>
          <w:tcPr>
            <w:tcW w:w="1289" w:type="dxa"/>
            <w:shd w:val="clear" w:color="auto" w:fill="auto"/>
            <w:vAlign w:val="center"/>
          </w:tcPr>
          <w:p w:rsidR="00F04DB8" w:rsidRPr="00E020E7" w:rsidRDefault="00F04DB8" w:rsidP="00090237">
            <w:pPr>
              <w:pStyle w:val="naisf"/>
              <w:spacing w:before="0" w:after="0"/>
              <w:jc w:val="center"/>
              <w:rPr>
                <w:color w:val="auto"/>
                <w:sz w:val="20"/>
                <w:szCs w:val="20"/>
              </w:rPr>
            </w:pPr>
            <w:r w:rsidRPr="00E020E7">
              <w:rPr>
                <w:color w:val="auto"/>
                <w:sz w:val="20"/>
                <w:szCs w:val="20"/>
              </w:rPr>
              <w:t>0</w:t>
            </w:r>
          </w:p>
        </w:tc>
        <w:tc>
          <w:tcPr>
            <w:tcW w:w="1330" w:type="dxa"/>
            <w:shd w:val="clear" w:color="auto" w:fill="auto"/>
            <w:vAlign w:val="center"/>
          </w:tcPr>
          <w:p w:rsidR="00F04DB8" w:rsidRPr="00E020E7" w:rsidRDefault="00F04DB8" w:rsidP="00090237">
            <w:pPr>
              <w:jc w:val="center"/>
              <w:rPr>
                <w:sz w:val="20"/>
                <w:szCs w:val="20"/>
              </w:rPr>
            </w:pPr>
            <w:r w:rsidRPr="00E020E7">
              <w:rPr>
                <w:sz w:val="20"/>
                <w:szCs w:val="20"/>
              </w:rPr>
              <w:t>+4 130 318</w:t>
            </w:r>
          </w:p>
        </w:tc>
        <w:tc>
          <w:tcPr>
            <w:tcW w:w="1258" w:type="dxa"/>
            <w:shd w:val="clear" w:color="auto" w:fill="auto"/>
            <w:vAlign w:val="center"/>
          </w:tcPr>
          <w:p w:rsidR="00F04DB8" w:rsidRPr="00E020E7" w:rsidRDefault="00F04DB8" w:rsidP="00090237">
            <w:pPr>
              <w:jc w:val="center"/>
            </w:pPr>
            <w:r w:rsidRPr="00E020E7">
              <w:rPr>
                <w:sz w:val="20"/>
                <w:szCs w:val="20"/>
              </w:rPr>
              <w:t>+4 130 318</w:t>
            </w:r>
          </w:p>
        </w:tc>
        <w:tc>
          <w:tcPr>
            <w:tcW w:w="1214" w:type="dxa"/>
            <w:shd w:val="clear" w:color="auto" w:fill="auto"/>
            <w:vAlign w:val="center"/>
          </w:tcPr>
          <w:p w:rsidR="00F04DB8" w:rsidRPr="00E020E7" w:rsidRDefault="00F04DB8" w:rsidP="00090237">
            <w:pPr>
              <w:jc w:val="center"/>
            </w:pPr>
            <w:r w:rsidRPr="00E020E7">
              <w:rPr>
                <w:sz w:val="20"/>
                <w:szCs w:val="20"/>
              </w:rPr>
              <w:t>+4 130 318</w:t>
            </w:r>
          </w:p>
        </w:tc>
      </w:tr>
      <w:tr w:rsidR="00EA03E7" w:rsidRPr="00E020E7" w:rsidTr="00090237">
        <w:tc>
          <w:tcPr>
            <w:tcW w:w="2634" w:type="dxa"/>
            <w:shd w:val="clear" w:color="auto" w:fill="auto"/>
          </w:tcPr>
          <w:p w:rsidR="00F04DB8" w:rsidRPr="00E020E7" w:rsidRDefault="00F04DB8" w:rsidP="00090237">
            <w:pPr>
              <w:pStyle w:val="ListParagraph"/>
              <w:numPr>
                <w:ilvl w:val="0"/>
                <w:numId w:val="31"/>
              </w:numPr>
              <w:rPr>
                <w:sz w:val="20"/>
                <w:szCs w:val="20"/>
              </w:rPr>
            </w:pPr>
            <w:r w:rsidRPr="00E020E7">
              <w:rPr>
                <w:sz w:val="20"/>
                <w:szCs w:val="20"/>
              </w:rPr>
              <w:lastRenderedPageBreak/>
              <w:t>sociālie pabalsti (EKK 6000), t.sk.:</w:t>
            </w:r>
          </w:p>
        </w:tc>
        <w:tc>
          <w:tcPr>
            <w:tcW w:w="1597" w:type="dxa"/>
            <w:shd w:val="clear" w:color="auto" w:fill="auto"/>
            <w:vAlign w:val="center"/>
          </w:tcPr>
          <w:p w:rsidR="00F04DB8" w:rsidRPr="00E020E7" w:rsidRDefault="008B4AD3" w:rsidP="00090237">
            <w:pPr>
              <w:pStyle w:val="naisf"/>
              <w:spacing w:before="0" w:after="0"/>
              <w:jc w:val="center"/>
              <w:rPr>
                <w:color w:val="auto"/>
                <w:sz w:val="20"/>
                <w:szCs w:val="20"/>
              </w:rPr>
            </w:pPr>
            <w:r w:rsidRPr="00E020E7">
              <w:rPr>
                <w:color w:val="auto"/>
                <w:sz w:val="20"/>
                <w:szCs w:val="20"/>
              </w:rPr>
              <w:t>985 814</w:t>
            </w:r>
          </w:p>
        </w:tc>
        <w:tc>
          <w:tcPr>
            <w:tcW w:w="1289" w:type="dxa"/>
            <w:shd w:val="clear" w:color="auto" w:fill="auto"/>
            <w:vAlign w:val="center"/>
          </w:tcPr>
          <w:p w:rsidR="00F04DB8" w:rsidRPr="00E020E7" w:rsidRDefault="00F04DB8" w:rsidP="00090237">
            <w:pPr>
              <w:pStyle w:val="naisf"/>
              <w:spacing w:before="0" w:after="0"/>
              <w:jc w:val="center"/>
              <w:rPr>
                <w:color w:val="auto"/>
                <w:sz w:val="20"/>
                <w:szCs w:val="20"/>
              </w:rPr>
            </w:pPr>
            <w:r w:rsidRPr="00E020E7">
              <w:rPr>
                <w:color w:val="auto"/>
                <w:sz w:val="20"/>
                <w:szCs w:val="20"/>
              </w:rPr>
              <w:t>0</w:t>
            </w:r>
          </w:p>
        </w:tc>
        <w:tc>
          <w:tcPr>
            <w:tcW w:w="1330" w:type="dxa"/>
            <w:shd w:val="clear" w:color="auto" w:fill="auto"/>
            <w:vAlign w:val="center"/>
          </w:tcPr>
          <w:p w:rsidR="00F04DB8" w:rsidRPr="00E020E7" w:rsidRDefault="00F04DB8" w:rsidP="00090237">
            <w:pPr>
              <w:jc w:val="center"/>
              <w:rPr>
                <w:sz w:val="20"/>
                <w:szCs w:val="20"/>
              </w:rPr>
            </w:pPr>
            <w:r w:rsidRPr="00E020E7">
              <w:rPr>
                <w:sz w:val="20"/>
                <w:szCs w:val="20"/>
              </w:rPr>
              <w:t>+4 130 318</w:t>
            </w:r>
          </w:p>
        </w:tc>
        <w:tc>
          <w:tcPr>
            <w:tcW w:w="1258" w:type="dxa"/>
            <w:shd w:val="clear" w:color="auto" w:fill="auto"/>
            <w:vAlign w:val="center"/>
          </w:tcPr>
          <w:p w:rsidR="00F04DB8" w:rsidRPr="00E020E7" w:rsidRDefault="00F04DB8" w:rsidP="00090237">
            <w:pPr>
              <w:jc w:val="center"/>
            </w:pPr>
            <w:r w:rsidRPr="00E020E7">
              <w:rPr>
                <w:sz w:val="20"/>
                <w:szCs w:val="20"/>
              </w:rPr>
              <w:t>+4 130 318</w:t>
            </w:r>
          </w:p>
        </w:tc>
        <w:tc>
          <w:tcPr>
            <w:tcW w:w="1214" w:type="dxa"/>
            <w:shd w:val="clear" w:color="auto" w:fill="auto"/>
            <w:vAlign w:val="center"/>
          </w:tcPr>
          <w:p w:rsidR="00F04DB8" w:rsidRPr="00E020E7" w:rsidRDefault="00F04DB8" w:rsidP="00090237">
            <w:pPr>
              <w:jc w:val="center"/>
            </w:pPr>
            <w:r w:rsidRPr="00E020E7">
              <w:rPr>
                <w:sz w:val="20"/>
                <w:szCs w:val="20"/>
              </w:rPr>
              <w:t>+4 130 318</w:t>
            </w:r>
          </w:p>
        </w:tc>
      </w:tr>
      <w:tr w:rsidR="00EA03E7" w:rsidRPr="00E020E7" w:rsidTr="00090237">
        <w:tc>
          <w:tcPr>
            <w:tcW w:w="2634" w:type="dxa"/>
            <w:shd w:val="clear" w:color="auto" w:fill="auto"/>
          </w:tcPr>
          <w:p w:rsidR="00F04DB8" w:rsidRPr="00E020E7" w:rsidRDefault="00F04DB8" w:rsidP="00090237">
            <w:pPr>
              <w:ind w:left="567"/>
              <w:rPr>
                <w:sz w:val="20"/>
                <w:szCs w:val="20"/>
              </w:rPr>
            </w:pPr>
            <w:r w:rsidRPr="00E020E7">
              <w:rPr>
                <w:i/>
                <w:sz w:val="20"/>
                <w:szCs w:val="20"/>
              </w:rPr>
              <w:t>Pabalsts aizbildnim par bērna uzturēšanu</w:t>
            </w:r>
          </w:p>
        </w:tc>
        <w:tc>
          <w:tcPr>
            <w:tcW w:w="1597" w:type="dxa"/>
            <w:shd w:val="clear" w:color="auto" w:fill="auto"/>
            <w:vAlign w:val="center"/>
          </w:tcPr>
          <w:p w:rsidR="00F04DB8" w:rsidRPr="00E020E7" w:rsidRDefault="00F04DB8" w:rsidP="00090237">
            <w:pPr>
              <w:pStyle w:val="naisf"/>
              <w:spacing w:before="0" w:after="0"/>
              <w:jc w:val="center"/>
              <w:rPr>
                <w:color w:val="auto"/>
                <w:sz w:val="20"/>
                <w:szCs w:val="20"/>
              </w:rPr>
            </w:pPr>
            <w:r w:rsidRPr="00E020E7">
              <w:rPr>
                <w:color w:val="auto"/>
                <w:sz w:val="20"/>
                <w:szCs w:val="20"/>
              </w:rPr>
              <w:t>985 814</w:t>
            </w:r>
          </w:p>
        </w:tc>
        <w:tc>
          <w:tcPr>
            <w:tcW w:w="1289" w:type="dxa"/>
            <w:shd w:val="clear" w:color="auto" w:fill="auto"/>
            <w:vAlign w:val="center"/>
          </w:tcPr>
          <w:p w:rsidR="00F04DB8" w:rsidRPr="00E020E7" w:rsidRDefault="00F04DB8" w:rsidP="00090237">
            <w:pPr>
              <w:pStyle w:val="naisf"/>
              <w:spacing w:before="0" w:after="0"/>
              <w:jc w:val="center"/>
              <w:rPr>
                <w:color w:val="auto"/>
                <w:sz w:val="20"/>
                <w:szCs w:val="20"/>
              </w:rPr>
            </w:pPr>
            <w:r w:rsidRPr="00E020E7">
              <w:rPr>
                <w:color w:val="auto"/>
                <w:sz w:val="20"/>
                <w:szCs w:val="20"/>
              </w:rPr>
              <w:t>0</w:t>
            </w:r>
          </w:p>
        </w:tc>
        <w:tc>
          <w:tcPr>
            <w:tcW w:w="1330" w:type="dxa"/>
            <w:shd w:val="clear" w:color="auto" w:fill="auto"/>
            <w:vAlign w:val="center"/>
          </w:tcPr>
          <w:p w:rsidR="00F04DB8" w:rsidRPr="00E020E7" w:rsidRDefault="00F04DB8" w:rsidP="00090237">
            <w:pPr>
              <w:jc w:val="center"/>
              <w:rPr>
                <w:sz w:val="20"/>
                <w:szCs w:val="20"/>
              </w:rPr>
            </w:pPr>
            <w:r w:rsidRPr="00E020E7">
              <w:rPr>
                <w:sz w:val="20"/>
                <w:szCs w:val="20"/>
              </w:rPr>
              <w:t>+4 130 318</w:t>
            </w:r>
          </w:p>
        </w:tc>
        <w:tc>
          <w:tcPr>
            <w:tcW w:w="1258" w:type="dxa"/>
            <w:shd w:val="clear" w:color="auto" w:fill="auto"/>
            <w:vAlign w:val="center"/>
          </w:tcPr>
          <w:p w:rsidR="00F04DB8" w:rsidRPr="00E020E7" w:rsidRDefault="00F04DB8" w:rsidP="00090237">
            <w:pPr>
              <w:jc w:val="center"/>
            </w:pPr>
            <w:r w:rsidRPr="00E020E7">
              <w:rPr>
                <w:sz w:val="20"/>
                <w:szCs w:val="20"/>
              </w:rPr>
              <w:t>+4 130 318</w:t>
            </w:r>
          </w:p>
        </w:tc>
        <w:tc>
          <w:tcPr>
            <w:tcW w:w="1214" w:type="dxa"/>
            <w:shd w:val="clear" w:color="auto" w:fill="auto"/>
            <w:vAlign w:val="center"/>
          </w:tcPr>
          <w:p w:rsidR="00F04DB8" w:rsidRPr="00E020E7" w:rsidRDefault="00F04DB8" w:rsidP="00090237">
            <w:pPr>
              <w:jc w:val="center"/>
            </w:pPr>
            <w:r w:rsidRPr="00E020E7">
              <w:rPr>
                <w:sz w:val="20"/>
                <w:szCs w:val="20"/>
              </w:rPr>
              <w:t>+4 130 318</w:t>
            </w:r>
          </w:p>
        </w:tc>
      </w:tr>
      <w:tr w:rsidR="00EA03E7" w:rsidRPr="00E020E7" w:rsidTr="00090237">
        <w:tc>
          <w:tcPr>
            <w:tcW w:w="2634" w:type="dxa"/>
            <w:shd w:val="clear" w:color="auto" w:fill="auto"/>
          </w:tcPr>
          <w:p w:rsidR="00F04DB8" w:rsidRPr="00E020E7" w:rsidRDefault="00F04DB8" w:rsidP="00090237">
            <w:pPr>
              <w:rPr>
                <w:sz w:val="20"/>
                <w:szCs w:val="20"/>
              </w:rPr>
            </w:pPr>
            <w:r w:rsidRPr="00E020E7">
              <w:rPr>
                <w:sz w:val="20"/>
                <w:szCs w:val="20"/>
              </w:rPr>
              <w:t>2.2. valsts speciālais budžets</w:t>
            </w:r>
          </w:p>
        </w:tc>
        <w:tc>
          <w:tcPr>
            <w:tcW w:w="1597" w:type="dxa"/>
            <w:shd w:val="clear" w:color="auto" w:fill="auto"/>
            <w:vAlign w:val="center"/>
          </w:tcPr>
          <w:p w:rsidR="00F04DB8" w:rsidRPr="00E020E7" w:rsidRDefault="00F04DB8" w:rsidP="00090237">
            <w:pPr>
              <w:pStyle w:val="naisf"/>
              <w:spacing w:before="0" w:after="0"/>
              <w:jc w:val="center"/>
              <w:rPr>
                <w:color w:val="auto"/>
                <w:sz w:val="20"/>
                <w:szCs w:val="20"/>
              </w:rPr>
            </w:pPr>
            <w:r w:rsidRPr="00E020E7">
              <w:rPr>
                <w:color w:val="auto"/>
                <w:sz w:val="20"/>
                <w:szCs w:val="20"/>
              </w:rPr>
              <w:t>0</w:t>
            </w:r>
          </w:p>
        </w:tc>
        <w:tc>
          <w:tcPr>
            <w:tcW w:w="1289" w:type="dxa"/>
            <w:shd w:val="clear" w:color="auto" w:fill="auto"/>
            <w:vAlign w:val="center"/>
          </w:tcPr>
          <w:p w:rsidR="00F04DB8" w:rsidRPr="00E020E7" w:rsidRDefault="00F04DB8" w:rsidP="00090237">
            <w:pPr>
              <w:pStyle w:val="naisf"/>
              <w:spacing w:before="0" w:after="0"/>
              <w:jc w:val="center"/>
              <w:rPr>
                <w:color w:val="auto"/>
                <w:sz w:val="20"/>
                <w:szCs w:val="20"/>
              </w:rPr>
            </w:pPr>
            <w:r w:rsidRPr="00E020E7">
              <w:rPr>
                <w:color w:val="auto"/>
                <w:sz w:val="20"/>
                <w:szCs w:val="20"/>
              </w:rPr>
              <w:t>0</w:t>
            </w:r>
          </w:p>
        </w:tc>
        <w:tc>
          <w:tcPr>
            <w:tcW w:w="1330" w:type="dxa"/>
            <w:shd w:val="clear" w:color="auto" w:fill="auto"/>
            <w:vAlign w:val="center"/>
          </w:tcPr>
          <w:p w:rsidR="00F04DB8" w:rsidRPr="00E020E7" w:rsidRDefault="00F04DB8" w:rsidP="00090237">
            <w:pPr>
              <w:pStyle w:val="naisf"/>
              <w:spacing w:before="0" w:after="0"/>
              <w:jc w:val="center"/>
              <w:rPr>
                <w:color w:val="auto"/>
                <w:sz w:val="20"/>
                <w:szCs w:val="20"/>
              </w:rPr>
            </w:pPr>
            <w:r w:rsidRPr="00E020E7">
              <w:rPr>
                <w:color w:val="auto"/>
                <w:sz w:val="20"/>
                <w:szCs w:val="20"/>
              </w:rPr>
              <w:t>0</w:t>
            </w:r>
          </w:p>
        </w:tc>
        <w:tc>
          <w:tcPr>
            <w:tcW w:w="1258" w:type="dxa"/>
            <w:shd w:val="clear" w:color="auto" w:fill="auto"/>
            <w:vAlign w:val="center"/>
          </w:tcPr>
          <w:p w:rsidR="00F04DB8" w:rsidRPr="00E020E7" w:rsidRDefault="00F04DB8" w:rsidP="00090237">
            <w:pPr>
              <w:pStyle w:val="naisf"/>
              <w:spacing w:before="0" w:after="0"/>
              <w:jc w:val="center"/>
              <w:rPr>
                <w:color w:val="auto"/>
                <w:sz w:val="20"/>
                <w:szCs w:val="20"/>
              </w:rPr>
            </w:pPr>
            <w:r w:rsidRPr="00E020E7">
              <w:rPr>
                <w:color w:val="auto"/>
                <w:sz w:val="20"/>
                <w:szCs w:val="20"/>
              </w:rPr>
              <w:t>0</w:t>
            </w:r>
          </w:p>
        </w:tc>
        <w:tc>
          <w:tcPr>
            <w:tcW w:w="1214" w:type="dxa"/>
            <w:shd w:val="clear" w:color="auto" w:fill="auto"/>
            <w:vAlign w:val="center"/>
          </w:tcPr>
          <w:p w:rsidR="00F04DB8" w:rsidRPr="00E020E7" w:rsidRDefault="00F04DB8" w:rsidP="00090237">
            <w:pPr>
              <w:pStyle w:val="naisf"/>
              <w:spacing w:before="0" w:after="0"/>
              <w:jc w:val="center"/>
              <w:rPr>
                <w:color w:val="auto"/>
                <w:sz w:val="20"/>
                <w:szCs w:val="20"/>
              </w:rPr>
            </w:pPr>
            <w:r w:rsidRPr="00E020E7">
              <w:rPr>
                <w:color w:val="auto"/>
                <w:sz w:val="20"/>
                <w:szCs w:val="20"/>
              </w:rPr>
              <w:t>0</w:t>
            </w:r>
          </w:p>
        </w:tc>
      </w:tr>
      <w:tr w:rsidR="00EA03E7" w:rsidRPr="00E020E7" w:rsidTr="00090237">
        <w:tc>
          <w:tcPr>
            <w:tcW w:w="2634" w:type="dxa"/>
            <w:shd w:val="clear" w:color="auto" w:fill="auto"/>
          </w:tcPr>
          <w:p w:rsidR="00F04DB8" w:rsidRPr="00E020E7" w:rsidRDefault="00F04DB8" w:rsidP="00090237">
            <w:pPr>
              <w:rPr>
                <w:sz w:val="20"/>
                <w:szCs w:val="20"/>
              </w:rPr>
            </w:pPr>
            <w:r w:rsidRPr="00E020E7">
              <w:rPr>
                <w:sz w:val="20"/>
                <w:szCs w:val="20"/>
              </w:rPr>
              <w:t xml:space="preserve">2.3. pašvaldību budžets </w:t>
            </w:r>
          </w:p>
        </w:tc>
        <w:tc>
          <w:tcPr>
            <w:tcW w:w="1597"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89"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330"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58"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14" w:type="dxa"/>
            <w:shd w:val="clear" w:color="auto" w:fill="auto"/>
            <w:vAlign w:val="center"/>
          </w:tcPr>
          <w:p w:rsidR="00F04DB8" w:rsidRPr="00E020E7" w:rsidRDefault="00F04DB8" w:rsidP="00090237">
            <w:pPr>
              <w:jc w:val="center"/>
              <w:rPr>
                <w:sz w:val="20"/>
                <w:szCs w:val="20"/>
              </w:rPr>
            </w:pPr>
            <w:r w:rsidRPr="00E020E7">
              <w:rPr>
                <w:sz w:val="20"/>
                <w:szCs w:val="20"/>
              </w:rPr>
              <w:t>0</w:t>
            </w:r>
          </w:p>
        </w:tc>
      </w:tr>
      <w:tr w:rsidR="00EA03E7" w:rsidRPr="00E020E7" w:rsidTr="00090237">
        <w:tc>
          <w:tcPr>
            <w:tcW w:w="2634" w:type="dxa"/>
            <w:shd w:val="clear" w:color="auto" w:fill="auto"/>
          </w:tcPr>
          <w:p w:rsidR="00F04DB8" w:rsidRPr="00E020E7" w:rsidRDefault="00F04DB8" w:rsidP="00090237">
            <w:pPr>
              <w:rPr>
                <w:sz w:val="20"/>
                <w:szCs w:val="20"/>
              </w:rPr>
            </w:pPr>
            <w:r w:rsidRPr="00E020E7">
              <w:rPr>
                <w:sz w:val="20"/>
                <w:szCs w:val="20"/>
              </w:rPr>
              <w:t>3. Finansiālā ietekme:</w:t>
            </w:r>
          </w:p>
        </w:tc>
        <w:tc>
          <w:tcPr>
            <w:tcW w:w="1597" w:type="dxa"/>
            <w:shd w:val="clear" w:color="auto" w:fill="auto"/>
          </w:tcPr>
          <w:p w:rsidR="00F04DB8" w:rsidRPr="00E020E7" w:rsidRDefault="008B4AD3" w:rsidP="00090237">
            <w:pPr>
              <w:jc w:val="center"/>
              <w:rPr>
                <w:sz w:val="20"/>
                <w:szCs w:val="20"/>
              </w:rPr>
            </w:pPr>
            <w:r w:rsidRPr="00E020E7">
              <w:rPr>
                <w:sz w:val="20"/>
                <w:szCs w:val="20"/>
              </w:rPr>
              <w:t>0</w:t>
            </w:r>
          </w:p>
        </w:tc>
        <w:tc>
          <w:tcPr>
            <w:tcW w:w="1289" w:type="dxa"/>
            <w:shd w:val="clear" w:color="auto" w:fill="auto"/>
          </w:tcPr>
          <w:p w:rsidR="00F04DB8" w:rsidRPr="00E020E7" w:rsidRDefault="00F04DB8" w:rsidP="00090237">
            <w:pPr>
              <w:jc w:val="center"/>
              <w:rPr>
                <w:sz w:val="20"/>
                <w:szCs w:val="20"/>
              </w:rPr>
            </w:pPr>
            <w:r w:rsidRPr="00E020E7">
              <w:rPr>
                <w:sz w:val="20"/>
                <w:szCs w:val="20"/>
              </w:rPr>
              <w:t>0</w:t>
            </w:r>
          </w:p>
        </w:tc>
        <w:tc>
          <w:tcPr>
            <w:tcW w:w="1330" w:type="dxa"/>
            <w:shd w:val="clear" w:color="auto" w:fill="auto"/>
            <w:vAlign w:val="center"/>
          </w:tcPr>
          <w:p w:rsidR="00F04DB8" w:rsidRPr="00E020E7" w:rsidRDefault="00F04DB8" w:rsidP="00090237">
            <w:pPr>
              <w:jc w:val="center"/>
              <w:rPr>
                <w:sz w:val="20"/>
                <w:szCs w:val="20"/>
              </w:rPr>
            </w:pPr>
            <w:r w:rsidRPr="00E020E7">
              <w:rPr>
                <w:sz w:val="20"/>
                <w:szCs w:val="20"/>
              </w:rPr>
              <w:t>-4 130 318</w:t>
            </w:r>
          </w:p>
        </w:tc>
        <w:tc>
          <w:tcPr>
            <w:tcW w:w="1258" w:type="dxa"/>
            <w:shd w:val="clear" w:color="auto" w:fill="auto"/>
            <w:vAlign w:val="center"/>
          </w:tcPr>
          <w:p w:rsidR="00F04DB8" w:rsidRPr="00E020E7" w:rsidRDefault="00F04DB8" w:rsidP="00090237">
            <w:pPr>
              <w:jc w:val="center"/>
            </w:pPr>
            <w:r w:rsidRPr="00E020E7">
              <w:rPr>
                <w:sz w:val="20"/>
                <w:szCs w:val="20"/>
              </w:rPr>
              <w:t>-4 130 318</w:t>
            </w:r>
          </w:p>
        </w:tc>
        <w:tc>
          <w:tcPr>
            <w:tcW w:w="1214" w:type="dxa"/>
            <w:shd w:val="clear" w:color="auto" w:fill="auto"/>
            <w:vAlign w:val="center"/>
          </w:tcPr>
          <w:p w:rsidR="00F04DB8" w:rsidRPr="00E020E7" w:rsidRDefault="00F04DB8" w:rsidP="00090237">
            <w:pPr>
              <w:jc w:val="center"/>
            </w:pPr>
            <w:r w:rsidRPr="00E020E7">
              <w:rPr>
                <w:sz w:val="20"/>
                <w:szCs w:val="20"/>
              </w:rPr>
              <w:t>-4 130 318</w:t>
            </w:r>
          </w:p>
        </w:tc>
      </w:tr>
      <w:tr w:rsidR="00EA03E7" w:rsidRPr="00E020E7" w:rsidTr="00090237">
        <w:tc>
          <w:tcPr>
            <w:tcW w:w="2634" w:type="dxa"/>
            <w:shd w:val="clear" w:color="auto" w:fill="auto"/>
          </w:tcPr>
          <w:p w:rsidR="00F04DB8" w:rsidRPr="00E020E7" w:rsidRDefault="00F04DB8" w:rsidP="00090237">
            <w:pPr>
              <w:jc w:val="both"/>
              <w:rPr>
                <w:sz w:val="20"/>
                <w:szCs w:val="20"/>
              </w:rPr>
            </w:pPr>
            <w:r w:rsidRPr="00E020E7">
              <w:rPr>
                <w:sz w:val="20"/>
                <w:szCs w:val="20"/>
              </w:rPr>
              <w:t>3.1. valsts pamatbudžets</w:t>
            </w:r>
          </w:p>
        </w:tc>
        <w:tc>
          <w:tcPr>
            <w:tcW w:w="1597" w:type="dxa"/>
            <w:shd w:val="clear" w:color="auto" w:fill="auto"/>
            <w:vAlign w:val="center"/>
          </w:tcPr>
          <w:p w:rsidR="00F04DB8" w:rsidRPr="00E020E7" w:rsidRDefault="008B4AD3" w:rsidP="00090237">
            <w:pPr>
              <w:pStyle w:val="naisf"/>
              <w:spacing w:before="0" w:after="0"/>
              <w:jc w:val="center"/>
              <w:rPr>
                <w:color w:val="auto"/>
                <w:sz w:val="20"/>
                <w:szCs w:val="20"/>
              </w:rPr>
            </w:pPr>
            <w:r w:rsidRPr="00E020E7">
              <w:rPr>
                <w:color w:val="auto"/>
                <w:sz w:val="20"/>
                <w:szCs w:val="20"/>
              </w:rPr>
              <w:t>0</w:t>
            </w:r>
          </w:p>
        </w:tc>
        <w:tc>
          <w:tcPr>
            <w:tcW w:w="1289" w:type="dxa"/>
            <w:shd w:val="clear" w:color="auto" w:fill="auto"/>
          </w:tcPr>
          <w:p w:rsidR="00F04DB8" w:rsidRPr="00E020E7" w:rsidRDefault="00F04DB8" w:rsidP="00090237">
            <w:pPr>
              <w:jc w:val="center"/>
              <w:rPr>
                <w:sz w:val="20"/>
                <w:szCs w:val="20"/>
              </w:rPr>
            </w:pPr>
            <w:r w:rsidRPr="00E020E7">
              <w:rPr>
                <w:sz w:val="20"/>
                <w:szCs w:val="20"/>
              </w:rPr>
              <w:t>0</w:t>
            </w:r>
          </w:p>
        </w:tc>
        <w:tc>
          <w:tcPr>
            <w:tcW w:w="1330" w:type="dxa"/>
            <w:shd w:val="clear" w:color="auto" w:fill="auto"/>
            <w:vAlign w:val="center"/>
          </w:tcPr>
          <w:p w:rsidR="00F04DB8" w:rsidRPr="00E020E7" w:rsidRDefault="00F04DB8" w:rsidP="00090237">
            <w:pPr>
              <w:jc w:val="center"/>
              <w:rPr>
                <w:sz w:val="20"/>
                <w:szCs w:val="20"/>
              </w:rPr>
            </w:pPr>
            <w:r w:rsidRPr="00E020E7">
              <w:rPr>
                <w:sz w:val="20"/>
                <w:szCs w:val="20"/>
              </w:rPr>
              <w:t>-4 130 318</w:t>
            </w:r>
          </w:p>
        </w:tc>
        <w:tc>
          <w:tcPr>
            <w:tcW w:w="1258" w:type="dxa"/>
            <w:shd w:val="clear" w:color="auto" w:fill="auto"/>
            <w:vAlign w:val="center"/>
          </w:tcPr>
          <w:p w:rsidR="00F04DB8" w:rsidRPr="00E020E7" w:rsidRDefault="00F04DB8" w:rsidP="00090237">
            <w:pPr>
              <w:jc w:val="center"/>
            </w:pPr>
            <w:r w:rsidRPr="00E020E7">
              <w:rPr>
                <w:sz w:val="20"/>
                <w:szCs w:val="20"/>
              </w:rPr>
              <w:t>-4 130 318</w:t>
            </w:r>
          </w:p>
        </w:tc>
        <w:tc>
          <w:tcPr>
            <w:tcW w:w="1214" w:type="dxa"/>
            <w:shd w:val="clear" w:color="auto" w:fill="auto"/>
            <w:vAlign w:val="center"/>
          </w:tcPr>
          <w:p w:rsidR="00F04DB8" w:rsidRPr="00E020E7" w:rsidRDefault="00F04DB8" w:rsidP="00090237">
            <w:pPr>
              <w:jc w:val="center"/>
            </w:pPr>
            <w:r w:rsidRPr="00E020E7">
              <w:rPr>
                <w:sz w:val="20"/>
                <w:szCs w:val="20"/>
              </w:rPr>
              <w:t>-4 130 318</w:t>
            </w:r>
          </w:p>
        </w:tc>
      </w:tr>
      <w:tr w:rsidR="00EA03E7" w:rsidRPr="00E020E7" w:rsidTr="00090237">
        <w:tc>
          <w:tcPr>
            <w:tcW w:w="2634" w:type="dxa"/>
            <w:shd w:val="clear" w:color="auto" w:fill="auto"/>
          </w:tcPr>
          <w:p w:rsidR="00F04DB8" w:rsidRPr="00E020E7" w:rsidRDefault="00F04DB8" w:rsidP="00090237">
            <w:pPr>
              <w:jc w:val="both"/>
              <w:rPr>
                <w:sz w:val="20"/>
                <w:szCs w:val="20"/>
              </w:rPr>
            </w:pPr>
            <w:r w:rsidRPr="00E020E7">
              <w:rPr>
                <w:sz w:val="20"/>
                <w:szCs w:val="20"/>
              </w:rPr>
              <w:t>3.2. speciālais budžets</w:t>
            </w:r>
          </w:p>
        </w:tc>
        <w:tc>
          <w:tcPr>
            <w:tcW w:w="1597" w:type="dxa"/>
            <w:shd w:val="clear" w:color="auto" w:fill="auto"/>
            <w:vAlign w:val="center"/>
          </w:tcPr>
          <w:p w:rsidR="00F04DB8" w:rsidRPr="00E020E7" w:rsidRDefault="00F04DB8" w:rsidP="00090237">
            <w:pPr>
              <w:pStyle w:val="naisf"/>
              <w:spacing w:before="0" w:after="0"/>
              <w:jc w:val="center"/>
              <w:rPr>
                <w:color w:val="auto"/>
                <w:sz w:val="20"/>
                <w:szCs w:val="20"/>
              </w:rPr>
            </w:pPr>
            <w:r w:rsidRPr="00E020E7">
              <w:rPr>
                <w:color w:val="auto"/>
                <w:sz w:val="20"/>
                <w:szCs w:val="20"/>
              </w:rPr>
              <w:t>0</w:t>
            </w:r>
          </w:p>
        </w:tc>
        <w:tc>
          <w:tcPr>
            <w:tcW w:w="1289" w:type="dxa"/>
            <w:shd w:val="clear" w:color="auto" w:fill="auto"/>
          </w:tcPr>
          <w:p w:rsidR="00F04DB8" w:rsidRPr="00E020E7" w:rsidRDefault="00F04DB8" w:rsidP="00090237">
            <w:pPr>
              <w:jc w:val="center"/>
              <w:rPr>
                <w:sz w:val="20"/>
                <w:szCs w:val="20"/>
              </w:rPr>
            </w:pPr>
            <w:r w:rsidRPr="00E020E7">
              <w:rPr>
                <w:sz w:val="20"/>
                <w:szCs w:val="20"/>
              </w:rPr>
              <w:t>0</w:t>
            </w:r>
          </w:p>
        </w:tc>
        <w:tc>
          <w:tcPr>
            <w:tcW w:w="1330"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58" w:type="dxa"/>
            <w:shd w:val="clear" w:color="auto" w:fill="auto"/>
          </w:tcPr>
          <w:p w:rsidR="00F04DB8" w:rsidRPr="00E020E7" w:rsidRDefault="00F04DB8" w:rsidP="00090237">
            <w:pPr>
              <w:jc w:val="center"/>
              <w:rPr>
                <w:sz w:val="20"/>
                <w:szCs w:val="20"/>
              </w:rPr>
            </w:pPr>
            <w:r w:rsidRPr="00E020E7">
              <w:rPr>
                <w:sz w:val="20"/>
                <w:szCs w:val="20"/>
              </w:rPr>
              <w:t>0</w:t>
            </w:r>
          </w:p>
        </w:tc>
        <w:tc>
          <w:tcPr>
            <w:tcW w:w="1214" w:type="dxa"/>
            <w:shd w:val="clear" w:color="auto" w:fill="auto"/>
          </w:tcPr>
          <w:p w:rsidR="00F04DB8" w:rsidRPr="00E020E7" w:rsidRDefault="00F04DB8" w:rsidP="00090237">
            <w:pPr>
              <w:jc w:val="center"/>
              <w:rPr>
                <w:sz w:val="20"/>
                <w:szCs w:val="20"/>
              </w:rPr>
            </w:pPr>
            <w:r w:rsidRPr="00E020E7">
              <w:rPr>
                <w:sz w:val="20"/>
                <w:szCs w:val="20"/>
              </w:rPr>
              <w:t>0</w:t>
            </w:r>
          </w:p>
        </w:tc>
      </w:tr>
      <w:tr w:rsidR="00EA03E7" w:rsidRPr="00E020E7" w:rsidTr="00090237">
        <w:tc>
          <w:tcPr>
            <w:tcW w:w="2634" w:type="dxa"/>
            <w:shd w:val="clear" w:color="auto" w:fill="auto"/>
          </w:tcPr>
          <w:p w:rsidR="00F04DB8" w:rsidRPr="00E020E7" w:rsidRDefault="00F04DB8" w:rsidP="00090237">
            <w:pPr>
              <w:jc w:val="both"/>
              <w:rPr>
                <w:sz w:val="20"/>
                <w:szCs w:val="20"/>
              </w:rPr>
            </w:pPr>
            <w:r w:rsidRPr="00E020E7">
              <w:rPr>
                <w:sz w:val="20"/>
                <w:szCs w:val="20"/>
              </w:rPr>
              <w:t xml:space="preserve">3.3. pašvaldību budžets </w:t>
            </w:r>
          </w:p>
        </w:tc>
        <w:tc>
          <w:tcPr>
            <w:tcW w:w="1597" w:type="dxa"/>
            <w:shd w:val="clear" w:color="auto" w:fill="auto"/>
            <w:vAlign w:val="center"/>
          </w:tcPr>
          <w:p w:rsidR="00F04DB8" w:rsidRPr="00E020E7" w:rsidRDefault="00F04DB8" w:rsidP="00090237">
            <w:pPr>
              <w:pStyle w:val="naisf"/>
              <w:spacing w:before="0" w:after="0"/>
              <w:jc w:val="center"/>
              <w:rPr>
                <w:color w:val="auto"/>
                <w:sz w:val="20"/>
                <w:szCs w:val="20"/>
              </w:rPr>
            </w:pPr>
            <w:r w:rsidRPr="00E020E7">
              <w:rPr>
                <w:color w:val="auto"/>
                <w:sz w:val="20"/>
                <w:szCs w:val="20"/>
              </w:rPr>
              <w:t>0</w:t>
            </w:r>
          </w:p>
        </w:tc>
        <w:tc>
          <w:tcPr>
            <w:tcW w:w="1289" w:type="dxa"/>
            <w:shd w:val="clear" w:color="auto" w:fill="auto"/>
          </w:tcPr>
          <w:p w:rsidR="00F04DB8" w:rsidRPr="00E020E7" w:rsidRDefault="00F04DB8" w:rsidP="00090237">
            <w:pPr>
              <w:jc w:val="center"/>
              <w:rPr>
                <w:sz w:val="20"/>
                <w:szCs w:val="20"/>
              </w:rPr>
            </w:pPr>
            <w:r w:rsidRPr="00E020E7">
              <w:rPr>
                <w:sz w:val="20"/>
                <w:szCs w:val="20"/>
              </w:rPr>
              <w:t>0</w:t>
            </w:r>
          </w:p>
        </w:tc>
        <w:tc>
          <w:tcPr>
            <w:tcW w:w="1330"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58" w:type="dxa"/>
            <w:shd w:val="clear" w:color="auto" w:fill="auto"/>
          </w:tcPr>
          <w:p w:rsidR="00F04DB8" w:rsidRPr="00E020E7" w:rsidRDefault="00F04DB8" w:rsidP="00090237">
            <w:pPr>
              <w:jc w:val="center"/>
              <w:rPr>
                <w:sz w:val="20"/>
                <w:szCs w:val="20"/>
              </w:rPr>
            </w:pPr>
            <w:r w:rsidRPr="00E020E7">
              <w:rPr>
                <w:sz w:val="20"/>
                <w:szCs w:val="20"/>
              </w:rPr>
              <w:t>0</w:t>
            </w:r>
          </w:p>
        </w:tc>
        <w:tc>
          <w:tcPr>
            <w:tcW w:w="1214" w:type="dxa"/>
            <w:shd w:val="clear" w:color="auto" w:fill="auto"/>
          </w:tcPr>
          <w:p w:rsidR="00F04DB8" w:rsidRPr="00E020E7" w:rsidRDefault="00F04DB8" w:rsidP="00090237">
            <w:pPr>
              <w:jc w:val="center"/>
              <w:rPr>
                <w:sz w:val="20"/>
                <w:szCs w:val="20"/>
              </w:rPr>
            </w:pPr>
            <w:r w:rsidRPr="00E020E7">
              <w:rPr>
                <w:sz w:val="20"/>
                <w:szCs w:val="20"/>
              </w:rPr>
              <w:t>0</w:t>
            </w:r>
          </w:p>
        </w:tc>
      </w:tr>
      <w:tr w:rsidR="00EA03E7" w:rsidRPr="00E020E7" w:rsidTr="00090237">
        <w:tc>
          <w:tcPr>
            <w:tcW w:w="2634" w:type="dxa"/>
            <w:shd w:val="clear" w:color="auto" w:fill="auto"/>
          </w:tcPr>
          <w:p w:rsidR="00F04DB8" w:rsidRPr="00E020E7" w:rsidRDefault="00F04DB8" w:rsidP="00090237">
            <w:pPr>
              <w:rPr>
                <w:sz w:val="20"/>
                <w:szCs w:val="20"/>
              </w:rPr>
            </w:pPr>
            <w:r w:rsidRPr="00E020E7">
              <w:rPr>
                <w:sz w:val="20"/>
                <w:szCs w:val="20"/>
              </w:rPr>
              <w:t>4. Finanšu līdzekļi papildu izdevumu finansēšanai (kompensējošu izdevumu samazinājumu norāda ar "+" zīmi)*</w:t>
            </w:r>
          </w:p>
        </w:tc>
        <w:tc>
          <w:tcPr>
            <w:tcW w:w="1597" w:type="dxa"/>
            <w:shd w:val="clear" w:color="auto" w:fill="auto"/>
            <w:vAlign w:val="center"/>
          </w:tcPr>
          <w:p w:rsidR="00F04DB8" w:rsidRPr="00E020E7" w:rsidRDefault="00F04DB8" w:rsidP="00090237">
            <w:pPr>
              <w:jc w:val="center"/>
              <w:rPr>
                <w:b/>
                <w:sz w:val="20"/>
                <w:szCs w:val="20"/>
              </w:rPr>
            </w:pPr>
            <w:r w:rsidRPr="00E020E7">
              <w:rPr>
                <w:b/>
                <w:sz w:val="20"/>
                <w:szCs w:val="20"/>
              </w:rPr>
              <w:t>x</w:t>
            </w:r>
          </w:p>
        </w:tc>
        <w:tc>
          <w:tcPr>
            <w:tcW w:w="1289"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330"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58"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14" w:type="dxa"/>
            <w:shd w:val="clear" w:color="auto" w:fill="auto"/>
            <w:vAlign w:val="center"/>
          </w:tcPr>
          <w:p w:rsidR="00F04DB8" w:rsidRPr="00E020E7" w:rsidRDefault="00F04DB8" w:rsidP="00090237">
            <w:pPr>
              <w:jc w:val="center"/>
              <w:rPr>
                <w:sz w:val="20"/>
                <w:szCs w:val="20"/>
              </w:rPr>
            </w:pPr>
            <w:r w:rsidRPr="00E020E7">
              <w:rPr>
                <w:sz w:val="20"/>
                <w:szCs w:val="20"/>
              </w:rPr>
              <w:t>0</w:t>
            </w:r>
          </w:p>
        </w:tc>
      </w:tr>
      <w:tr w:rsidR="00EA03E7" w:rsidRPr="00E020E7" w:rsidTr="00090237">
        <w:tc>
          <w:tcPr>
            <w:tcW w:w="2634" w:type="dxa"/>
            <w:shd w:val="clear" w:color="auto" w:fill="auto"/>
          </w:tcPr>
          <w:p w:rsidR="00F04DB8" w:rsidRPr="00E020E7" w:rsidRDefault="00F04DB8" w:rsidP="00090237">
            <w:pPr>
              <w:rPr>
                <w:sz w:val="20"/>
                <w:szCs w:val="20"/>
              </w:rPr>
            </w:pPr>
            <w:r w:rsidRPr="00E020E7">
              <w:rPr>
                <w:sz w:val="20"/>
                <w:szCs w:val="20"/>
              </w:rPr>
              <w:t>5. Precizēta finansiālā ietekme:</w:t>
            </w:r>
          </w:p>
        </w:tc>
        <w:tc>
          <w:tcPr>
            <w:tcW w:w="1597" w:type="dxa"/>
            <w:vMerge w:val="restart"/>
            <w:shd w:val="clear" w:color="auto" w:fill="auto"/>
            <w:vAlign w:val="center"/>
          </w:tcPr>
          <w:p w:rsidR="00F04DB8" w:rsidRPr="00E020E7" w:rsidRDefault="00F04DB8" w:rsidP="00090237">
            <w:pPr>
              <w:jc w:val="center"/>
              <w:rPr>
                <w:sz w:val="20"/>
                <w:szCs w:val="20"/>
              </w:rPr>
            </w:pPr>
            <w:r w:rsidRPr="00E020E7">
              <w:rPr>
                <w:b/>
                <w:sz w:val="20"/>
                <w:szCs w:val="20"/>
              </w:rPr>
              <w:t>x</w:t>
            </w:r>
          </w:p>
        </w:tc>
        <w:tc>
          <w:tcPr>
            <w:tcW w:w="1289"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330"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58"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14" w:type="dxa"/>
            <w:shd w:val="clear" w:color="auto" w:fill="auto"/>
            <w:vAlign w:val="center"/>
          </w:tcPr>
          <w:p w:rsidR="00F04DB8" w:rsidRPr="00E020E7" w:rsidRDefault="00F04DB8" w:rsidP="00090237">
            <w:pPr>
              <w:jc w:val="center"/>
              <w:rPr>
                <w:sz w:val="20"/>
                <w:szCs w:val="20"/>
              </w:rPr>
            </w:pPr>
            <w:r w:rsidRPr="00E020E7">
              <w:rPr>
                <w:sz w:val="20"/>
                <w:szCs w:val="20"/>
              </w:rPr>
              <w:t>0</w:t>
            </w:r>
          </w:p>
        </w:tc>
      </w:tr>
      <w:tr w:rsidR="00EA03E7" w:rsidRPr="00E020E7" w:rsidTr="00090237">
        <w:tc>
          <w:tcPr>
            <w:tcW w:w="2634" w:type="dxa"/>
            <w:shd w:val="clear" w:color="auto" w:fill="auto"/>
          </w:tcPr>
          <w:p w:rsidR="00F04DB8" w:rsidRPr="00E020E7" w:rsidRDefault="00F04DB8" w:rsidP="00090237">
            <w:pPr>
              <w:jc w:val="both"/>
              <w:rPr>
                <w:sz w:val="20"/>
                <w:szCs w:val="20"/>
              </w:rPr>
            </w:pPr>
            <w:r w:rsidRPr="00E020E7">
              <w:rPr>
                <w:sz w:val="20"/>
                <w:szCs w:val="20"/>
              </w:rPr>
              <w:t>5.1. valsts pamatbudžets</w:t>
            </w:r>
          </w:p>
        </w:tc>
        <w:tc>
          <w:tcPr>
            <w:tcW w:w="1597" w:type="dxa"/>
            <w:vMerge/>
            <w:shd w:val="clear" w:color="auto" w:fill="auto"/>
          </w:tcPr>
          <w:p w:rsidR="00F04DB8" w:rsidRPr="00E020E7" w:rsidRDefault="00F04DB8" w:rsidP="00090237">
            <w:pPr>
              <w:jc w:val="center"/>
              <w:rPr>
                <w:sz w:val="20"/>
                <w:szCs w:val="20"/>
              </w:rPr>
            </w:pPr>
          </w:p>
        </w:tc>
        <w:tc>
          <w:tcPr>
            <w:tcW w:w="1289"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330"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58"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14" w:type="dxa"/>
            <w:shd w:val="clear" w:color="auto" w:fill="auto"/>
            <w:vAlign w:val="center"/>
          </w:tcPr>
          <w:p w:rsidR="00F04DB8" w:rsidRPr="00E020E7" w:rsidRDefault="00F04DB8" w:rsidP="00090237">
            <w:pPr>
              <w:jc w:val="center"/>
              <w:rPr>
                <w:sz w:val="20"/>
                <w:szCs w:val="20"/>
              </w:rPr>
            </w:pPr>
            <w:r w:rsidRPr="00E020E7">
              <w:rPr>
                <w:sz w:val="20"/>
                <w:szCs w:val="20"/>
              </w:rPr>
              <w:t>0</w:t>
            </w:r>
          </w:p>
        </w:tc>
      </w:tr>
      <w:tr w:rsidR="00EA03E7" w:rsidRPr="00E020E7" w:rsidTr="00090237">
        <w:tc>
          <w:tcPr>
            <w:tcW w:w="2634" w:type="dxa"/>
            <w:shd w:val="clear" w:color="auto" w:fill="auto"/>
          </w:tcPr>
          <w:p w:rsidR="00F04DB8" w:rsidRPr="00E020E7" w:rsidRDefault="00F04DB8" w:rsidP="00090237">
            <w:pPr>
              <w:jc w:val="both"/>
              <w:rPr>
                <w:sz w:val="20"/>
                <w:szCs w:val="20"/>
              </w:rPr>
            </w:pPr>
            <w:r w:rsidRPr="00E020E7">
              <w:rPr>
                <w:sz w:val="20"/>
                <w:szCs w:val="20"/>
              </w:rPr>
              <w:t>5.2. speciālais budžets</w:t>
            </w:r>
          </w:p>
        </w:tc>
        <w:tc>
          <w:tcPr>
            <w:tcW w:w="1597" w:type="dxa"/>
            <w:vMerge/>
            <w:shd w:val="clear" w:color="auto" w:fill="auto"/>
          </w:tcPr>
          <w:p w:rsidR="00F04DB8" w:rsidRPr="00E020E7" w:rsidRDefault="00F04DB8" w:rsidP="00090237">
            <w:pPr>
              <w:jc w:val="center"/>
              <w:rPr>
                <w:sz w:val="20"/>
                <w:szCs w:val="20"/>
              </w:rPr>
            </w:pPr>
          </w:p>
        </w:tc>
        <w:tc>
          <w:tcPr>
            <w:tcW w:w="1289"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330"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58"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14" w:type="dxa"/>
            <w:shd w:val="clear" w:color="auto" w:fill="auto"/>
            <w:vAlign w:val="center"/>
          </w:tcPr>
          <w:p w:rsidR="00F04DB8" w:rsidRPr="00E020E7" w:rsidRDefault="00F04DB8" w:rsidP="00090237">
            <w:pPr>
              <w:jc w:val="center"/>
              <w:rPr>
                <w:sz w:val="20"/>
                <w:szCs w:val="20"/>
              </w:rPr>
            </w:pPr>
            <w:r w:rsidRPr="00E020E7">
              <w:rPr>
                <w:sz w:val="20"/>
                <w:szCs w:val="20"/>
              </w:rPr>
              <w:t>0</w:t>
            </w:r>
          </w:p>
        </w:tc>
      </w:tr>
      <w:tr w:rsidR="00EA03E7" w:rsidRPr="00E020E7" w:rsidTr="00090237">
        <w:tc>
          <w:tcPr>
            <w:tcW w:w="2634" w:type="dxa"/>
            <w:shd w:val="clear" w:color="auto" w:fill="auto"/>
          </w:tcPr>
          <w:p w:rsidR="00F04DB8" w:rsidRPr="00E020E7" w:rsidRDefault="00F04DB8" w:rsidP="00090237">
            <w:pPr>
              <w:jc w:val="both"/>
              <w:rPr>
                <w:sz w:val="20"/>
                <w:szCs w:val="20"/>
              </w:rPr>
            </w:pPr>
            <w:r w:rsidRPr="00E020E7">
              <w:rPr>
                <w:sz w:val="20"/>
                <w:szCs w:val="20"/>
              </w:rPr>
              <w:t xml:space="preserve">5.3. pašvaldību budžets </w:t>
            </w:r>
          </w:p>
        </w:tc>
        <w:tc>
          <w:tcPr>
            <w:tcW w:w="1597" w:type="dxa"/>
            <w:vMerge/>
            <w:shd w:val="clear" w:color="auto" w:fill="auto"/>
          </w:tcPr>
          <w:p w:rsidR="00F04DB8" w:rsidRPr="00E020E7" w:rsidRDefault="00F04DB8" w:rsidP="00090237">
            <w:pPr>
              <w:jc w:val="center"/>
              <w:rPr>
                <w:sz w:val="20"/>
                <w:szCs w:val="20"/>
              </w:rPr>
            </w:pPr>
          </w:p>
        </w:tc>
        <w:tc>
          <w:tcPr>
            <w:tcW w:w="1289"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330"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58" w:type="dxa"/>
            <w:shd w:val="clear" w:color="auto" w:fill="auto"/>
            <w:vAlign w:val="center"/>
          </w:tcPr>
          <w:p w:rsidR="00F04DB8" w:rsidRPr="00E020E7" w:rsidRDefault="00F04DB8" w:rsidP="00090237">
            <w:pPr>
              <w:jc w:val="center"/>
              <w:rPr>
                <w:sz w:val="20"/>
                <w:szCs w:val="20"/>
              </w:rPr>
            </w:pPr>
            <w:r w:rsidRPr="00E020E7">
              <w:rPr>
                <w:sz w:val="20"/>
                <w:szCs w:val="20"/>
              </w:rPr>
              <w:t>0</w:t>
            </w:r>
          </w:p>
        </w:tc>
        <w:tc>
          <w:tcPr>
            <w:tcW w:w="1214" w:type="dxa"/>
            <w:shd w:val="clear" w:color="auto" w:fill="auto"/>
            <w:vAlign w:val="center"/>
          </w:tcPr>
          <w:p w:rsidR="00F04DB8" w:rsidRPr="00E020E7" w:rsidRDefault="00F04DB8" w:rsidP="00090237">
            <w:pPr>
              <w:jc w:val="center"/>
              <w:rPr>
                <w:sz w:val="20"/>
                <w:szCs w:val="20"/>
              </w:rPr>
            </w:pPr>
            <w:r w:rsidRPr="00E020E7">
              <w:rPr>
                <w:sz w:val="20"/>
                <w:szCs w:val="20"/>
              </w:rPr>
              <w:t>0</w:t>
            </w:r>
          </w:p>
        </w:tc>
      </w:tr>
      <w:tr w:rsidR="00EA03E7" w:rsidRPr="00E020E7" w:rsidTr="00090237">
        <w:tc>
          <w:tcPr>
            <w:tcW w:w="9322" w:type="dxa"/>
            <w:gridSpan w:val="6"/>
            <w:shd w:val="clear" w:color="auto" w:fill="auto"/>
          </w:tcPr>
          <w:p w:rsidR="00F04DB8" w:rsidRPr="00E020E7" w:rsidRDefault="00F04DB8" w:rsidP="00090237">
            <w:r w:rsidRPr="00E020E7">
              <w:rPr>
                <w:sz w:val="22"/>
                <w:szCs w:val="22"/>
              </w:rPr>
              <w:t>6. Detalizēts ieņēmumu un izdevumu aprēķins (ja nepieciešams, detalizētu ieņēmumu un izdevumu aprēķinu var pievienot anotācijas pielikumā):</w:t>
            </w:r>
          </w:p>
        </w:tc>
      </w:tr>
      <w:tr w:rsidR="00EA03E7" w:rsidRPr="00E020E7" w:rsidTr="00090237">
        <w:tc>
          <w:tcPr>
            <w:tcW w:w="2634" w:type="dxa"/>
            <w:shd w:val="clear" w:color="auto" w:fill="auto"/>
          </w:tcPr>
          <w:p w:rsidR="00F04DB8" w:rsidRPr="00E020E7" w:rsidRDefault="00F04DB8" w:rsidP="00090237">
            <w:pPr>
              <w:rPr>
                <w:sz w:val="22"/>
                <w:szCs w:val="22"/>
              </w:rPr>
            </w:pPr>
            <w:r w:rsidRPr="00E020E7">
              <w:rPr>
                <w:sz w:val="22"/>
                <w:szCs w:val="22"/>
              </w:rPr>
              <w:t>6.1. Detalizēts ieņēmumu aprēķins</w:t>
            </w:r>
          </w:p>
        </w:tc>
        <w:tc>
          <w:tcPr>
            <w:tcW w:w="6688" w:type="dxa"/>
            <w:gridSpan w:val="5"/>
            <w:vMerge w:val="restart"/>
            <w:shd w:val="clear" w:color="auto" w:fill="auto"/>
            <w:vAlign w:val="center"/>
          </w:tcPr>
          <w:p w:rsidR="00F04DB8" w:rsidRPr="00E020E7" w:rsidRDefault="00F04DB8" w:rsidP="00090237">
            <w:pPr>
              <w:jc w:val="both"/>
              <w:rPr>
                <w:sz w:val="20"/>
                <w:szCs w:val="20"/>
              </w:rPr>
            </w:pPr>
            <w:r w:rsidRPr="00E020E7">
              <w:rPr>
                <w:sz w:val="20"/>
                <w:szCs w:val="20"/>
              </w:rPr>
              <w:t xml:space="preserve">* Atbilstoši Ministru kabineta 16.08.2016. sēdes </w:t>
            </w:r>
            <w:proofErr w:type="spellStart"/>
            <w:r w:rsidRPr="00E020E7">
              <w:rPr>
                <w:sz w:val="20"/>
                <w:szCs w:val="20"/>
              </w:rPr>
              <w:t>protokollēmuma</w:t>
            </w:r>
            <w:proofErr w:type="spellEnd"/>
            <w:r w:rsidRPr="00E020E7">
              <w:rPr>
                <w:sz w:val="20"/>
                <w:szCs w:val="20"/>
              </w:rPr>
              <w:t xml:space="preserve"> Nr.40 59.§ 2.punktam atbalstīti priekšlikumi papildu finansējumam Labklājības ministrijas jaunajai politikas iniciatīvai „Alternatīvo ģimenes aprūpes formu attīstība” </w:t>
            </w:r>
            <w:r w:rsidRPr="00E020E7">
              <w:rPr>
                <w:bCs/>
                <w:iCs/>
                <w:sz w:val="20"/>
                <w:szCs w:val="20"/>
                <w:shd w:val="clear" w:color="auto" w:fill="FFFFFF"/>
              </w:rPr>
              <w:t xml:space="preserve">2017.-2019.gadā ik gadu 4 869 889 </w:t>
            </w:r>
            <w:proofErr w:type="spellStart"/>
            <w:r w:rsidRPr="00E020E7">
              <w:rPr>
                <w:bCs/>
                <w:iCs/>
                <w:sz w:val="20"/>
                <w:szCs w:val="20"/>
                <w:shd w:val="clear" w:color="auto" w:fill="FFFFFF"/>
              </w:rPr>
              <w:t>euro</w:t>
            </w:r>
            <w:proofErr w:type="spellEnd"/>
            <w:r w:rsidRPr="00E020E7">
              <w:rPr>
                <w:bCs/>
                <w:iCs/>
                <w:sz w:val="20"/>
                <w:szCs w:val="20"/>
                <w:shd w:val="clear" w:color="auto" w:fill="FFFFFF"/>
              </w:rPr>
              <w:t xml:space="preserve"> apmērā, no kuriem 4 130 318 </w:t>
            </w:r>
            <w:proofErr w:type="spellStart"/>
            <w:r w:rsidRPr="00E020E7">
              <w:rPr>
                <w:bCs/>
                <w:iCs/>
                <w:sz w:val="20"/>
                <w:szCs w:val="20"/>
                <w:shd w:val="clear" w:color="auto" w:fill="FFFFFF"/>
              </w:rPr>
              <w:t>euro</w:t>
            </w:r>
            <w:proofErr w:type="spellEnd"/>
            <w:r w:rsidRPr="00E020E7">
              <w:rPr>
                <w:bCs/>
                <w:iCs/>
                <w:sz w:val="20"/>
                <w:szCs w:val="20"/>
                <w:shd w:val="clear" w:color="auto" w:fill="FFFFFF"/>
              </w:rPr>
              <w:t xml:space="preserve"> paredzēti pabalsta aizbildnim par bērna uzturēšanu apmēra palielināšanai.</w:t>
            </w:r>
          </w:p>
          <w:p w:rsidR="00F04DB8" w:rsidRPr="00E020E7" w:rsidRDefault="00F04DB8" w:rsidP="00090237">
            <w:pPr>
              <w:jc w:val="both"/>
              <w:rPr>
                <w:sz w:val="20"/>
                <w:szCs w:val="20"/>
              </w:rPr>
            </w:pPr>
            <w:r w:rsidRPr="00E020E7">
              <w:rPr>
                <w:sz w:val="20"/>
                <w:szCs w:val="20"/>
              </w:rPr>
              <w:t>Finansējums iekļauts Labklājības ministrijas pamatbudžeta maksimāli pieļaujamos valsts budžeta izdevumu kopējos apjomos 2017., 2018. un</w:t>
            </w:r>
            <w:r w:rsidR="00CB1F2B" w:rsidRPr="00E020E7">
              <w:rPr>
                <w:sz w:val="20"/>
                <w:szCs w:val="20"/>
              </w:rPr>
              <w:t xml:space="preserve"> 2019.gadam, kā arī likumprojektā “Par valsts budžetu 2017.gadam” un likumprojektā “Par vidēja termiņa budžeta ietvaru 2017., 2018. un 2019.gadam”.</w:t>
            </w:r>
          </w:p>
          <w:p w:rsidR="00F04DB8" w:rsidRPr="00E020E7" w:rsidRDefault="00F04DB8" w:rsidP="00090237">
            <w:pPr>
              <w:rPr>
                <w:b/>
                <w:i/>
                <w:sz w:val="20"/>
                <w:szCs w:val="20"/>
              </w:rPr>
            </w:pPr>
          </w:p>
          <w:p w:rsidR="00F04DB8" w:rsidRPr="00E020E7" w:rsidRDefault="00F04DB8" w:rsidP="00090237">
            <w:pPr>
              <w:jc w:val="both"/>
              <w:rPr>
                <w:b/>
                <w:sz w:val="20"/>
                <w:szCs w:val="20"/>
              </w:rPr>
            </w:pPr>
            <w:r w:rsidRPr="00E020E7">
              <w:rPr>
                <w:b/>
                <w:sz w:val="20"/>
                <w:szCs w:val="20"/>
              </w:rPr>
              <w:t>Pabalsts aizbildnim bērna uzturam</w:t>
            </w:r>
          </w:p>
          <w:p w:rsidR="00F04DB8" w:rsidRPr="00E020E7" w:rsidRDefault="00F04DB8" w:rsidP="00090237">
            <w:pPr>
              <w:pStyle w:val="ListParagraph"/>
              <w:ind w:left="0"/>
              <w:jc w:val="both"/>
              <w:rPr>
                <w:b/>
                <w:sz w:val="20"/>
                <w:szCs w:val="20"/>
              </w:rPr>
            </w:pPr>
          </w:p>
          <w:p w:rsidR="00F04DB8" w:rsidRPr="00E020E7" w:rsidRDefault="00F04DB8" w:rsidP="00090237">
            <w:pPr>
              <w:pStyle w:val="ListParagraph"/>
              <w:ind w:left="0"/>
              <w:jc w:val="both"/>
              <w:rPr>
                <w:sz w:val="20"/>
                <w:szCs w:val="20"/>
              </w:rPr>
            </w:pPr>
            <w:r w:rsidRPr="00E020E7">
              <w:rPr>
                <w:sz w:val="20"/>
                <w:szCs w:val="20"/>
              </w:rPr>
              <w:t>Pēc</w:t>
            </w:r>
            <w:r w:rsidRPr="00E020E7">
              <w:rPr>
                <w:b/>
                <w:sz w:val="20"/>
                <w:szCs w:val="20"/>
              </w:rPr>
              <w:t xml:space="preserve"> </w:t>
            </w:r>
            <w:r w:rsidRPr="00E020E7">
              <w:rPr>
                <w:sz w:val="20"/>
                <w:szCs w:val="20"/>
              </w:rPr>
              <w:t xml:space="preserve">Valsts bērnu tiesību aizsardzības inspekcijas apkopotajiem bāriņtiesu datiem par aizbildnībā esošiem bērniem 2012.gadā aizbildnībā atradās 5 051 bērns, 2013.gadā - 4 946, 2014.gadā – 4 831, bet 2015.gadā – 4 620 bērni.  </w:t>
            </w:r>
          </w:p>
          <w:p w:rsidR="00F04DB8" w:rsidRPr="00E020E7" w:rsidRDefault="00F04DB8" w:rsidP="00090237">
            <w:pPr>
              <w:pStyle w:val="ListParagraph"/>
              <w:jc w:val="both"/>
              <w:rPr>
                <w:b/>
                <w:sz w:val="20"/>
                <w:szCs w:val="20"/>
              </w:rPr>
            </w:pPr>
          </w:p>
          <w:p w:rsidR="00F04DB8" w:rsidRPr="00E020E7" w:rsidRDefault="00F04DB8" w:rsidP="00090237">
            <w:pPr>
              <w:jc w:val="both"/>
              <w:rPr>
                <w:sz w:val="20"/>
                <w:szCs w:val="20"/>
              </w:rPr>
            </w:pPr>
            <w:r w:rsidRPr="00E020E7">
              <w:rPr>
                <w:sz w:val="20"/>
                <w:szCs w:val="20"/>
              </w:rPr>
              <w:t xml:space="preserve">Pabalsta saņēmēju skaits atšķiras no bērnu skaita aizbildnībā, jo gadījumā, ja par bērnu ir piešķirta pensija par apgādnieka zaudējumu, valsts sociālā nodrošinājuma pabalsts apgādnieka zaudējuma gadījumā, uzturlīdzekļi no Uzturlīdzekļu garantiju fonda vai ģimenes valsts pabalsts, izmaksājamo pabalstu samazina par attiecīgo summu. Līdz ar to par daļu aizbildnībā esošo bērnu pabalsts aizbildnim bērna uzturam netiek maksāts. </w:t>
            </w:r>
          </w:p>
          <w:p w:rsidR="00F04DB8" w:rsidRPr="00E020E7" w:rsidRDefault="00F04DB8" w:rsidP="00090237">
            <w:pPr>
              <w:jc w:val="both"/>
              <w:rPr>
                <w:sz w:val="20"/>
                <w:szCs w:val="20"/>
              </w:rPr>
            </w:pPr>
          </w:p>
          <w:p w:rsidR="00F04DB8" w:rsidRPr="00E020E7" w:rsidRDefault="00F04DB8" w:rsidP="00090237">
            <w:pPr>
              <w:jc w:val="both"/>
              <w:rPr>
                <w:sz w:val="20"/>
                <w:szCs w:val="20"/>
              </w:rPr>
            </w:pPr>
            <w:r w:rsidRPr="00E020E7">
              <w:rPr>
                <w:sz w:val="20"/>
                <w:szCs w:val="20"/>
              </w:rPr>
              <w:t>Atbilstoši Valsts sociālās apdrošināšanas aģentūras statistikas datiem 2015.gadā faktis</w:t>
            </w:r>
            <w:r w:rsidR="00347918" w:rsidRPr="00E020E7">
              <w:rPr>
                <w:sz w:val="20"/>
                <w:szCs w:val="20"/>
              </w:rPr>
              <w:t>ki izmaksājamo pabalstu skaits bija 2</w:t>
            </w:r>
            <w:r w:rsidR="003E374C" w:rsidRPr="00E020E7">
              <w:rPr>
                <w:sz w:val="20"/>
                <w:szCs w:val="20"/>
              </w:rPr>
              <w:t> </w:t>
            </w:r>
            <w:r w:rsidR="00347918" w:rsidRPr="00E020E7">
              <w:rPr>
                <w:sz w:val="20"/>
                <w:szCs w:val="20"/>
              </w:rPr>
              <w:t>312</w:t>
            </w:r>
            <w:r w:rsidR="003E374C" w:rsidRPr="00E020E7">
              <w:rPr>
                <w:sz w:val="20"/>
                <w:szCs w:val="20"/>
              </w:rPr>
              <w:t>. D</w:t>
            </w:r>
            <w:r w:rsidR="00347918" w:rsidRPr="00E020E7">
              <w:rPr>
                <w:sz w:val="20"/>
                <w:szCs w:val="20"/>
              </w:rPr>
              <w:t xml:space="preserve">aļā gadījumu </w:t>
            </w:r>
            <w:r w:rsidRPr="00E020E7">
              <w:rPr>
                <w:sz w:val="20"/>
                <w:szCs w:val="20"/>
              </w:rPr>
              <w:t>pabalsts netika izmaksāts</w:t>
            </w:r>
            <w:r w:rsidR="00347918" w:rsidRPr="00E020E7">
              <w:rPr>
                <w:sz w:val="20"/>
                <w:szCs w:val="20"/>
              </w:rPr>
              <w:t>, jo</w:t>
            </w:r>
            <w:r w:rsidRPr="00E020E7">
              <w:rPr>
                <w:sz w:val="20"/>
                <w:szCs w:val="20"/>
              </w:rPr>
              <w:t xml:space="preserve"> par bērnu tika izmaksāta pensija par apgādnieka zaudējumu, valsts sociālā nodrošinājuma pabalsts apgādnieka zaudējuma gadījumā, uzturlīdzekļi no Uzturlīdzekļu garantiju fonda vai ģimenes valsts pabalsts. Pabalsta apmēra palielinā</w:t>
            </w:r>
            <w:r w:rsidR="00873EA7" w:rsidRPr="00E020E7">
              <w:rPr>
                <w:sz w:val="20"/>
                <w:szCs w:val="20"/>
              </w:rPr>
              <w:t xml:space="preserve">šanās </w:t>
            </w:r>
            <w:r w:rsidRPr="00E020E7">
              <w:rPr>
                <w:sz w:val="20"/>
                <w:szCs w:val="20"/>
              </w:rPr>
              <w:t>rezultātā attiecīgi pieaugs bērnu skaits, kuriem būs tiesības uz pabalstu. Tiek pieņemts, ka pabalsta aizbildnim par bērna uzturēšanu saņēmēju skaits salīdzinājumā ar budžetā bāzē plānoto 2017.gadā palielinātos par 1781, 2018.gadā – par 1828, bet 2019.gadā – par 1863.</w:t>
            </w:r>
          </w:p>
          <w:p w:rsidR="00F04DB8" w:rsidRPr="00E020E7" w:rsidRDefault="00F04DB8" w:rsidP="00090237">
            <w:pPr>
              <w:pStyle w:val="ListParagraph"/>
              <w:jc w:val="both"/>
              <w:rPr>
                <w:b/>
                <w:sz w:val="20"/>
                <w:szCs w:val="20"/>
              </w:rPr>
            </w:pPr>
          </w:p>
          <w:p w:rsidR="00F04DB8" w:rsidRPr="00E020E7" w:rsidRDefault="00F04DB8" w:rsidP="00090237">
            <w:pPr>
              <w:jc w:val="both"/>
              <w:rPr>
                <w:sz w:val="20"/>
                <w:szCs w:val="20"/>
              </w:rPr>
            </w:pPr>
            <w:r w:rsidRPr="00E020E7">
              <w:rPr>
                <w:sz w:val="20"/>
                <w:szCs w:val="20"/>
              </w:rPr>
              <w:t xml:space="preserve"> Atbilstoši </w:t>
            </w:r>
            <w:r w:rsidRPr="00E020E7">
              <w:rPr>
                <w:sz w:val="20"/>
                <w:szCs w:val="20"/>
                <w:shd w:val="clear" w:color="auto" w:fill="FFFFFF"/>
              </w:rPr>
              <w:t>budžeta bāzes projektam L</w:t>
            </w:r>
            <w:r w:rsidRPr="00E020E7">
              <w:rPr>
                <w:sz w:val="20"/>
                <w:szCs w:val="20"/>
              </w:rPr>
              <w:t xml:space="preserve">abklājības ministrijas valsts pamatbudžeta </w:t>
            </w:r>
            <w:r w:rsidRPr="00E020E7">
              <w:rPr>
                <w:sz w:val="20"/>
                <w:szCs w:val="20"/>
              </w:rPr>
              <w:lastRenderedPageBreak/>
              <w:t>programmā 20.01.00 „Valsts sociālie pabalsti” izdevumi, vidējais apmērs un pabalsta aizbildnim par bērna uzturēšanu saņēmēju skaits plānots:</w:t>
            </w:r>
          </w:p>
          <w:p w:rsidR="00F04DB8" w:rsidRPr="00E020E7" w:rsidRDefault="00F04DB8" w:rsidP="00090237">
            <w:pPr>
              <w:jc w:val="both"/>
              <w:rPr>
                <w:sz w:val="20"/>
                <w:szCs w:val="20"/>
              </w:rPr>
            </w:pPr>
          </w:p>
          <w:tbl>
            <w:tblPr>
              <w:tblStyle w:val="TableGrid"/>
              <w:tblW w:w="0" w:type="auto"/>
              <w:tblLook w:val="04A0" w:firstRow="1" w:lastRow="0" w:firstColumn="1" w:lastColumn="0" w:noHBand="0" w:noVBand="1"/>
            </w:tblPr>
            <w:tblGrid>
              <w:gridCol w:w="2553"/>
              <w:gridCol w:w="1276"/>
              <w:gridCol w:w="1134"/>
              <w:gridCol w:w="1134"/>
            </w:tblGrid>
            <w:tr w:rsidR="00EA03E7" w:rsidRPr="00E020E7" w:rsidTr="00090237">
              <w:tc>
                <w:tcPr>
                  <w:tcW w:w="2553" w:type="dxa"/>
                </w:tcPr>
                <w:p w:rsidR="00F04DB8" w:rsidRPr="00E020E7" w:rsidRDefault="00F04DB8" w:rsidP="00090237">
                  <w:pPr>
                    <w:jc w:val="both"/>
                    <w:rPr>
                      <w:sz w:val="20"/>
                      <w:szCs w:val="20"/>
                    </w:rPr>
                  </w:pPr>
                </w:p>
              </w:tc>
              <w:tc>
                <w:tcPr>
                  <w:tcW w:w="1276" w:type="dxa"/>
                </w:tcPr>
                <w:p w:rsidR="00F04DB8" w:rsidRPr="00E020E7" w:rsidRDefault="00F04DB8" w:rsidP="00090237">
                  <w:pPr>
                    <w:jc w:val="center"/>
                    <w:rPr>
                      <w:b/>
                      <w:sz w:val="20"/>
                      <w:szCs w:val="20"/>
                    </w:rPr>
                  </w:pPr>
                  <w:r w:rsidRPr="00E020E7">
                    <w:rPr>
                      <w:b/>
                      <w:sz w:val="20"/>
                      <w:szCs w:val="20"/>
                    </w:rPr>
                    <w:t>2017</w:t>
                  </w:r>
                </w:p>
              </w:tc>
              <w:tc>
                <w:tcPr>
                  <w:tcW w:w="1134" w:type="dxa"/>
                </w:tcPr>
                <w:p w:rsidR="00F04DB8" w:rsidRPr="00E020E7" w:rsidRDefault="00F04DB8" w:rsidP="00090237">
                  <w:pPr>
                    <w:jc w:val="center"/>
                    <w:rPr>
                      <w:b/>
                      <w:sz w:val="20"/>
                      <w:szCs w:val="20"/>
                    </w:rPr>
                  </w:pPr>
                  <w:r w:rsidRPr="00E020E7">
                    <w:rPr>
                      <w:b/>
                      <w:sz w:val="20"/>
                      <w:szCs w:val="20"/>
                    </w:rPr>
                    <w:t>2018</w:t>
                  </w:r>
                </w:p>
              </w:tc>
              <w:tc>
                <w:tcPr>
                  <w:tcW w:w="1134" w:type="dxa"/>
                </w:tcPr>
                <w:p w:rsidR="00F04DB8" w:rsidRPr="00E020E7" w:rsidRDefault="00F04DB8" w:rsidP="00090237">
                  <w:pPr>
                    <w:jc w:val="center"/>
                    <w:rPr>
                      <w:b/>
                      <w:sz w:val="20"/>
                      <w:szCs w:val="20"/>
                    </w:rPr>
                  </w:pPr>
                  <w:r w:rsidRPr="00E020E7">
                    <w:rPr>
                      <w:b/>
                      <w:sz w:val="20"/>
                      <w:szCs w:val="20"/>
                    </w:rPr>
                    <w:t>2019</w:t>
                  </w:r>
                </w:p>
              </w:tc>
            </w:tr>
            <w:tr w:rsidR="00EA03E7" w:rsidRPr="00E020E7" w:rsidTr="00090237">
              <w:tc>
                <w:tcPr>
                  <w:tcW w:w="2553" w:type="dxa"/>
                </w:tcPr>
                <w:p w:rsidR="00F04DB8" w:rsidRPr="00E020E7" w:rsidRDefault="00F04DB8" w:rsidP="00090237">
                  <w:pPr>
                    <w:jc w:val="both"/>
                    <w:rPr>
                      <w:sz w:val="20"/>
                      <w:szCs w:val="20"/>
                    </w:rPr>
                  </w:pPr>
                  <w:r w:rsidRPr="00E020E7">
                    <w:rPr>
                      <w:sz w:val="20"/>
                      <w:szCs w:val="20"/>
                    </w:rPr>
                    <w:t>Saņēmēju skaits, vid. mēnesī</w:t>
                  </w:r>
                </w:p>
              </w:tc>
              <w:tc>
                <w:tcPr>
                  <w:tcW w:w="1276" w:type="dxa"/>
                </w:tcPr>
                <w:p w:rsidR="00F04DB8" w:rsidRPr="00E020E7" w:rsidRDefault="00F04DB8" w:rsidP="003E374C">
                  <w:pPr>
                    <w:jc w:val="center"/>
                    <w:rPr>
                      <w:sz w:val="20"/>
                      <w:szCs w:val="20"/>
                    </w:rPr>
                  </w:pPr>
                  <w:r w:rsidRPr="00E020E7">
                    <w:rPr>
                      <w:sz w:val="20"/>
                      <w:szCs w:val="20"/>
                    </w:rPr>
                    <w:t>1 922</w:t>
                  </w:r>
                </w:p>
              </w:tc>
              <w:tc>
                <w:tcPr>
                  <w:tcW w:w="1134" w:type="dxa"/>
                </w:tcPr>
                <w:p w:rsidR="00F04DB8" w:rsidRPr="00E020E7" w:rsidRDefault="00F04DB8" w:rsidP="00090237">
                  <w:pPr>
                    <w:jc w:val="center"/>
                    <w:rPr>
                      <w:sz w:val="20"/>
                      <w:szCs w:val="20"/>
                    </w:rPr>
                  </w:pPr>
                  <w:r w:rsidRPr="00E020E7">
                    <w:rPr>
                      <w:sz w:val="20"/>
                      <w:szCs w:val="20"/>
                    </w:rPr>
                    <w:t>1 857</w:t>
                  </w:r>
                </w:p>
              </w:tc>
              <w:tc>
                <w:tcPr>
                  <w:tcW w:w="1134" w:type="dxa"/>
                </w:tcPr>
                <w:p w:rsidR="00F04DB8" w:rsidRPr="00E020E7" w:rsidRDefault="00F04DB8" w:rsidP="00090237">
                  <w:pPr>
                    <w:jc w:val="center"/>
                    <w:rPr>
                      <w:sz w:val="20"/>
                      <w:szCs w:val="20"/>
                    </w:rPr>
                  </w:pPr>
                  <w:r w:rsidRPr="00E020E7">
                    <w:rPr>
                      <w:sz w:val="20"/>
                      <w:szCs w:val="20"/>
                    </w:rPr>
                    <w:t>1 809</w:t>
                  </w:r>
                </w:p>
              </w:tc>
            </w:tr>
            <w:tr w:rsidR="00EA03E7" w:rsidRPr="00E020E7" w:rsidTr="00090237">
              <w:tc>
                <w:tcPr>
                  <w:tcW w:w="2553" w:type="dxa"/>
                </w:tcPr>
                <w:p w:rsidR="00F04DB8" w:rsidRPr="00E020E7" w:rsidRDefault="00F04DB8" w:rsidP="00090237">
                  <w:pPr>
                    <w:jc w:val="both"/>
                    <w:rPr>
                      <w:sz w:val="20"/>
                      <w:szCs w:val="20"/>
                    </w:rPr>
                  </w:pPr>
                  <w:r w:rsidRPr="00E020E7">
                    <w:rPr>
                      <w:sz w:val="20"/>
                      <w:szCs w:val="20"/>
                    </w:rPr>
                    <w:t>Pabalsta apmērs, vid. mēnesī</w:t>
                  </w:r>
                </w:p>
              </w:tc>
              <w:tc>
                <w:tcPr>
                  <w:tcW w:w="1276" w:type="dxa"/>
                </w:tcPr>
                <w:p w:rsidR="00F04DB8" w:rsidRPr="00E020E7" w:rsidRDefault="00F04DB8" w:rsidP="00090237">
                  <w:pPr>
                    <w:jc w:val="center"/>
                    <w:rPr>
                      <w:sz w:val="20"/>
                      <w:szCs w:val="20"/>
                    </w:rPr>
                  </w:pPr>
                  <w:r w:rsidRPr="00E020E7">
                    <w:rPr>
                      <w:sz w:val="20"/>
                      <w:szCs w:val="20"/>
                    </w:rPr>
                    <w:t>30.11</w:t>
                  </w:r>
                </w:p>
              </w:tc>
              <w:tc>
                <w:tcPr>
                  <w:tcW w:w="1134" w:type="dxa"/>
                </w:tcPr>
                <w:p w:rsidR="00F04DB8" w:rsidRPr="00E020E7" w:rsidRDefault="00F04DB8" w:rsidP="00090237">
                  <w:pPr>
                    <w:jc w:val="center"/>
                    <w:rPr>
                      <w:sz w:val="20"/>
                      <w:szCs w:val="20"/>
                    </w:rPr>
                  </w:pPr>
                  <w:r w:rsidRPr="00E020E7">
                    <w:rPr>
                      <w:sz w:val="20"/>
                      <w:szCs w:val="20"/>
                    </w:rPr>
                    <w:t>30.11</w:t>
                  </w:r>
                </w:p>
              </w:tc>
              <w:tc>
                <w:tcPr>
                  <w:tcW w:w="1134" w:type="dxa"/>
                </w:tcPr>
                <w:p w:rsidR="00F04DB8" w:rsidRPr="00E020E7" w:rsidRDefault="00F04DB8" w:rsidP="00090237">
                  <w:pPr>
                    <w:jc w:val="center"/>
                    <w:rPr>
                      <w:sz w:val="20"/>
                      <w:szCs w:val="20"/>
                    </w:rPr>
                  </w:pPr>
                  <w:r w:rsidRPr="00E020E7">
                    <w:rPr>
                      <w:sz w:val="20"/>
                      <w:szCs w:val="20"/>
                    </w:rPr>
                    <w:t>30.11</w:t>
                  </w:r>
                </w:p>
              </w:tc>
            </w:tr>
            <w:tr w:rsidR="00EA03E7" w:rsidRPr="00E020E7" w:rsidTr="00090237">
              <w:tc>
                <w:tcPr>
                  <w:tcW w:w="2553" w:type="dxa"/>
                </w:tcPr>
                <w:p w:rsidR="00F04DB8" w:rsidRPr="00E020E7" w:rsidRDefault="00F04DB8" w:rsidP="00090237">
                  <w:pPr>
                    <w:jc w:val="both"/>
                    <w:rPr>
                      <w:sz w:val="20"/>
                      <w:szCs w:val="20"/>
                    </w:rPr>
                  </w:pPr>
                  <w:r w:rsidRPr="00E020E7">
                    <w:rPr>
                      <w:sz w:val="20"/>
                      <w:szCs w:val="20"/>
                    </w:rPr>
                    <w:t xml:space="preserve">Izdevumi, </w:t>
                  </w:r>
                  <w:proofErr w:type="spellStart"/>
                  <w:r w:rsidRPr="00E020E7">
                    <w:rPr>
                      <w:i/>
                      <w:sz w:val="20"/>
                      <w:szCs w:val="20"/>
                    </w:rPr>
                    <w:t>euro</w:t>
                  </w:r>
                  <w:proofErr w:type="spellEnd"/>
                </w:p>
              </w:tc>
              <w:tc>
                <w:tcPr>
                  <w:tcW w:w="1276" w:type="dxa"/>
                </w:tcPr>
                <w:p w:rsidR="00F04DB8" w:rsidRPr="00E020E7" w:rsidRDefault="00F04DB8" w:rsidP="00090237">
                  <w:pPr>
                    <w:jc w:val="center"/>
                    <w:rPr>
                      <w:sz w:val="20"/>
                      <w:szCs w:val="20"/>
                    </w:rPr>
                  </w:pPr>
                  <w:r w:rsidRPr="00E020E7">
                    <w:rPr>
                      <w:sz w:val="20"/>
                      <w:szCs w:val="20"/>
                    </w:rPr>
                    <w:t>694 461</w:t>
                  </w:r>
                </w:p>
              </w:tc>
              <w:tc>
                <w:tcPr>
                  <w:tcW w:w="1134" w:type="dxa"/>
                </w:tcPr>
                <w:p w:rsidR="00F04DB8" w:rsidRPr="00E020E7" w:rsidRDefault="00F04DB8" w:rsidP="00090237">
                  <w:pPr>
                    <w:jc w:val="center"/>
                    <w:rPr>
                      <w:sz w:val="20"/>
                      <w:szCs w:val="20"/>
                    </w:rPr>
                  </w:pPr>
                  <w:r w:rsidRPr="00E020E7">
                    <w:rPr>
                      <w:sz w:val="20"/>
                      <w:szCs w:val="20"/>
                    </w:rPr>
                    <w:t>670 978</w:t>
                  </w:r>
                </w:p>
              </w:tc>
              <w:tc>
                <w:tcPr>
                  <w:tcW w:w="1134" w:type="dxa"/>
                </w:tcPr>
                <w:p w:rsidR="00F04DB8" w:rsidRPr="00E020E7" w:rsidRDefault="00F04DB8" w:rsidP="00090237">
                  <w:pPr>
                    <w:jc w:val="center"/>
                    <w:rPr>
                      <w:sz w:val="20"/>
                      <w:szCs w:val="20"/>
                    </w:rPr>
                  </w:pPr>
                  <w:r w:rsidRPr="00E020E7">
                    <w:rPr>
                      <w:sz w:val="20"/>
                      <w:szCs w:val="20"/>
                    </w:rPr>
                    <w:t>653 628</w:t>
                  </w:r>
                </w:p>
              </w:tc>
            </w:tr>
          </w:tbl>
          <w:p w:rsidR="00F04DB8" w:rsidRPr="00E020E7" w:rsidRDefault="00F04DB8" w:rsidP="00090237">
            <w:pPr>
              <w:jc w:val="both"/>
              <w:rPr>
                <w:sz w:val="20"/>
                <w:szCs w:val="20"/>
              </w:rPr>
            </w:pPr>
            <w:r w:rsidRPr="00E020E7">
              <w:rPr>
                <w:sz w:val="20"/>
                <w:szCs w:val="20"/>
              </w:rPr>
              <w:t xml:space="preserve"> </w:t>
            </w:r>
          </w:p>
          <w:p w:rsidR="00F04DB8" w:rsidRPr="00E020E7" w:rsidRDefault="00F04DB8" w:rsidP="00090237">
            <w:pPr>
              <w:jc w:val="both"/>
              <w:rPr>
                <w:sz w:val="20"/>
                <w:szCs w:val="20"/>
              </w:rPr>
            </w:pPr>
            <w:r w:rsidRPr="00E020E7">
              <w:rPr>
                <w:sz w:val="20"/>
                <w:szCs w:val="20"/>
              </w:rPr>
              <w:t xml:space="preserve">Ņemot vērā Valsts bērnu tiesību aizsardzības inspekcijas apkopotos bāriņtiesu datus par aizbildnībā esošiem bērniem un to sadalījumu pa vecuma grupām līdz 3 gadiem, no 4-12 gadiem, no 13-17 gadiem, pēc Labklājības ministrijas aprēķiniem vecumā līdz 6 gadiem varētu atrasties 28,57% bērnu un vecumā no 7-17 gadiem –71,43% bērnu. </w:t>
            </w:r>
          </w:p>
          <w:p w:rsidR="00F04DB8" w:rsidRPr="00E020E7" w:rsidRDefault="00F04DB8" w:rsidP="00090237">
            <w:pPr>
              <w:jc w:val="both"/>
              <w:rPr>
                <w:sz w:val="20"/>
                <w:szCs w:val="20"/>
              </w:rPr>
            </w:pPr>
          </w:p>
          <w:p w:rsidR="00F04DB8" w:rsidRPr="00E020E7" w:rsidRDefault="00F04DB8" w:rsidP="00090237">
            <w:pPr>
              <w:jc w:val="both"/>
              <w:rPr>
                <w:sz w:val="20"/>
                <w:szCs w:val="20"/>
              </w:rPr>
            </w:pPr>
            <w:r w:rsidRPr="00E020E7">
              <w:rPr>
                <w:sz w:val="20"/>
                <w:szCs w:val="20"/>
              </w:rPr>
              <w:t xml:space="preserve">Pabalsta apmērs atbilst no 2017.gada minimālo uzturlīdzekļu apmēram, kāds noteikts bērnam: līdz 7 gadu vecuma sasniegšanai – 25% no minimālās mēneša darba algas jeb 95 </w:t>
            </w:r>
            <w:proofErr w:type="spellStart"/>
            <w:r w:rsidRPr="00E020E7">
              <w:rPr>
                <w:i/>
                <w:sz w:val="20"/>
                <w:szCs w:val="20"/>
              </w:rPr>
              <w:t>euro</w:t>
            </w:r>
            <w:proofErr w:type="spellEnd"/>
            <w:r w:rsidRPr="00E020E7">
              <w:rPr>
                <w:sz w:val="20"/>
                <w:szCs w:val="20"/>
              </w:rPr>
              <w:t xml:space="preserve">; no 7 līdz 18 gadu vecuma sasniegšanai – 30% no mēneša minimālās darba algas jeb 114 </w:t>
            </w:r>
            <w:proofErr w:type="spellStart"/>
            <w:r w:rsidRPr="00E020E7">
              <w:rPr>
                <w:i/>
                <w:sz w:val="20"/>
                <w:szCs w:val="20"/>
              </w:rPr>
              <w:t>euro</w:t>
            </w:r>
            <w:proofErr w:type="spellEnd"/>
            <w:r w:rsidRPr="00E020E7">
              <w:rPr>
                <w:i/>
                <w:sz w:val="20"/>
                <w:szCs w:val="20"/>
              </w:rPr>
              <w:t xml:space="preserve"> </w:t>
            </w:r>
            <w:r w:rsidRPr="00E020E7">
              <w:rPr>
                <w:sz w:val="20"/>
                <w:szCs w:val="20"/>
              </w:rPr>
              <w:t xml:space="preserve">(atbilstoši plānotajam minimālās algas apmēram 2017.gadā – 380 </w:t>
            </w:r>
            <w:proofErr w:type="spellStart"/>
            <w:r w:rsidRPr="00E020E7">
              <w:rPr>
                <w:i/>
                <w:sz w:val="20"/>
                <w:szCs w:val="20"/>
              </w:rPr>
              <w:t>euro</w:t>
            </w:r>
            <w:proofErr w:type="spellEnd"/>
            <w:r w:rsidRPr="00E020E7">
              <w:rPr>
                <w:sz w:val="20"/>
                <w:szCs w:val="20"/>
              </w:rPr>
              <w:t>).</w:t>
            </w:r>
          </w:p>
          <w:p w:rsidR="00F04DB8" w:rsidRPr="00E020E7" w:rsidRDefault="00F04DB8" w:rsidP="00090237">
            <w:pPr>
              <w:jc w:val="both"/>
              <w:rPr>
                <w:sz w:val="20"/>
                <w:szCs w:val="20"/>
              </w:rPr>
            </w:pPr>
          </w:p>
          <w:tbl>
            <w:tblPr>
              <w:tblW w:w="6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6"/>
              <w:gridCol w:w="1418"/>
              <w:gridCol w:w="1134"/>
              <w:gridCol w:w="1275"/>
            </w:tblGrid>
            <w:tr w:rsidR="00EA03E7" w:rsidRPr="00E020E7" w:rsidTr="00090237">
              <w:tc>
                <w:tcPr>
                  <w:tcW w:w="2606" w:type="dxa"/>
                  <w:vMerge w:val="restart"/>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i/>
                      <w:sz w:val="20"/>
                      <w:szCs w:val="20"/>
                    </w:rPr>
                  </w:pPr>
                </w:p>
              </w:tc>
              <w:tc>
                <w:tcPr>
                  <w:tcW w:w="3827" w:type="dxa"/>
                  <w:gridSpan w:val="3"/>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center"/>
                    <w:rPr>
                      <w:b/>
                      <w:i/>
                      <w:sz w:val="20"/>
                      <w:szCs w:val="20"/>
                    </w:rPr>
                  </w:pPr>
                  <w:r w:rsidRPr="00E020E7">
                    <w:rPr>
                      <w:b/>
                      <w:i/>
                      <w:sz w:val="20"/>
                      <w:szCs w:val="20"/>
                    </w:rPr>
                    <w:t>2017</w:t>
                  </w:r>
                </w:p>
              </w:tc>
            </w:tr>
            <w:tr w:rsidR="00EA03E7" w:rsidRPr="00E020E7" w:rsidTr="00090237">
              <w:tc>
                <w:tcPr>
                  <w:tcW w:w="2606" w:type="dxa"/>
                  <w:vMerge/>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i/>
                      <w:sz w:val="20"/>
                      <w:szCs w:val="20"/>
                    </w:rPr>
                  </w:pPr>
                </w:p>
              </w:tc>
              <w:tc>
                <w:tcPr>
                  <w:tcW w:w="1418"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i/>
                      <w:sz w:val="20"/>
                      <w:szCs w:val="20"/>
                    </w:rPr>
                  </w:pPr>
                  <w:r w:rsidRPr="00E020E7">
                    <w:rPr>
                      <w:i/>
                      <w:sz w:val="20"/>
                      <w:szCs w:val="20"/>
                    </w:rPr>
                    <w:t>Apmērs vid. mēnesī (</w:t>
                  </w:r>
                  <w:proofErr w:type="spellStart"/>
                  <w:r w:rsidRPr="00E020E7">
                    <w:rPr>
                      <w:i/>
                      <w:sz w:val="20"/>
                      <w:szCs w:val="20"/>
                    </w:rPr>
                    <w:t>euro</w:t>
                  </w:r>
                  <w:proofErr w:type="spellEnd"/>
                  <w:r w:rsidRPr="00E020E7">
                    <w:rPr>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i/>
                      <w:sz w:val="20"/>
                      <w:szCs w:val="20"/>
                    </w:rPr>
                  </w:pPr>
                  <w:r w:rsidRPr="00E020E7">
                    <w:rPr>
                      <w:i/>
                      <w:sz w:val="20"/>
                      <w:szCs w:val="20"/>
                    </w:rPr>
                    <w:t xml:space="preserve">Skaits </w:t>
                  </w:r>
                  <w:proofErr w:type="spellStart"/>
                  <w:r w:rsidRPr="00E020E7">
                    <w:rPr>
                      <w:i/>
                      <w:sz w:val="20"/>
                      <w:szCs w:val="20"/>
                    </w:rPr>
                    <w:t>vid.mēn</w:t>
                  </w:r>
                  <w:proofErr w:type="spellEnd"/>
                  <w:r w:rsidRPr="00E020E7">
                    <w:rPr>
                      <w:i/>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i/>
                      <w:sz w:val="20"/>
                      <w:szCs w:val="20"/>
                    </w:rPr>
                  </w:pPr>
                  <w:r w:rsidRPr="00E020E7">
                    <w:rPr>
                      <w:i/>
                      <w:sz w:val="20"/>
                      <w:szCs w:val="20"/>
                    </w:rPr>
                    <w:t>Izdevumi (</w:t>
                  </w:r>
                  <w:proofErr w:type="spellStart"/>
                  <w:r w:rsidRPr="00E020E7">
                    <w:rPr>
                      <w:i/>
                      <w:sz w:val="20"/>
                      <w:szCs w:val="20"/>
                    </w:rPr>
                    <w:t>euro</w:t>
                  </w:r>
                  <w:proofErr w:type="spellEnd"/>
                  <w:r w:rsidRPr="00E020E7">
                    <w:rPr>
                      <w:i/>
                      <w:sz w:val="20"/>
                      <w:szCs w:val="20"/>
                    </w:rPr>
                    <w:t>)</w:t>
                  </w:r>
                </w:p>
              </w:tc>
            </w:tr>
            <w:tr w:rsidR="00EA03E7" w:rsidRPr="00E020E7" w:rsidTr="00090237">
              <w:tc>
                <w:tcPr>
                  <w:tcW w:w="2606"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b/>
                      <w:sz w:val="20"/>
                      <w:szCs w:val="20"/>
                    </w:rPr>
                  </w:pPr>
                  <w:r w:rsidRPr="00E020E7">
                    <w:rPr>
                      <w:b/>
                      <w:sz w:val="20"/>
                      <w:szCs w:val="20"/>
                    </w:rPr>
                    <w:t xml:space="preserve">Izdevumi kopā </w:t>
                  </w:r>
                </w:p>
              </w:tc>
              <w:tc>
                <w:tcPr>
                  <w:tcW w:w="1418"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b/>
                      <w:sz w:val="20"/>
                      <w:szCs w:val="20"/>
                    </w:rPr>
                  </w:pPr>
                  <w:r w:rsidRPr="00E020E7">
                    <w:rPr>
                      <w:b/>
                      <w:sz w:val="20"/>
                      <w:szCs w:val="20"/>
                    </w:rPr>
                    <w:t>108.58</w:t>
                  </w:r>
                </w:p>
              </w:tc>
              <w:tc>
                <w:tcPr>
                  <w:tcW w:w="1134"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b/>
                      <w:sz w:val="20"/>
                      <w:szCs w:val="20"/>
                    </w:rPr>
                  </w:pPr>
                  <w:r w:rsidRPr="00E020E7">
                    <w:rPr>
                      <w:b/>
                      <w:sz w:val="20"/>
                      <w:szCs w:val="20"/>
                    </w:rPr>
                    <w:t>3 703</w:t>
                  </w:r>
                </w:p>
              </w:tc>
              <w:tc>
                <w:tcPr>
                  <w:tcW w:w="1275"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b/>
                      <w:sz w:val="20"/>
                      <w:szCs w:val="20"/>
                    </w:rPr>
                  </w:pPr>
                  <w:r w:rsidRPr="00E020E7">
                    <w:rPr>
                      <w:b/>
                      <w:sz w:val="20"/>
                      <w:szCs w:val="20"/>
                    </w:rPr>
                    <w:t>4 824 779</w:t>
                  </w:r>
                </w:p>
              </w:tc>
            </w:tr>
            <w:tr w:rsidR="00EA03E7" w:rsidRPr="00E020E7" w:rsidTr="00090237">
              <w:tc>
                <w:tcPr>
                  <w:tcW w:w="2606"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i/>
                      <w:sz w:val="20"/>
                      <w:szCs w:val="20"/>
                    </w:rPr>
                  </w:pPr>
                  <w:r w:rsidRPr="00E020E7">
                    <w:rPr>
                      <w:i/>
                      <w:sz w:val="20"/>
                      <w:szCs w:val="20"/>
                    </w:rPr>
                    <w:t>tai skaitā par bērnu vecumā:</w:t>
                  </w:r>
                </w:p>
              </w:tc>
              <w:tc>
                <w:tcPr>
                  <w:tcW w:w="1418"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p>
              </w:tc>
              <w:tc>
                <w:tcPr>
                  <w:tcW w:w="1275"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p>
              </w:tc>
            </w:tr>
            <w:tr w:rsidR="00EA03E7" w:rsidRPr="00E020E7" w:rsidTr="00090237">
              <w:tc>
                <w:tcPr>
                  <w:tcW w:w="2606"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i/>
                      <w:sz w:val="20"/>
                      <w:szCs w:val="20"/>
                    </w:rPr>
                  </w:pPr>
                  <w:r w:rsidRPr="00E020E7">
                    <w:rPr>
                      <w:i/>
                      <w:sz w:val="20"/>
                      <w:szCs w:val="20"/>
                    </w:rPr>
                    <w:t>Līdz 6 gadiem (ieskaitot)</w:t>
                  </w:r>
                </w:p>
              </w:tc>
              <w:tc>
                <w:tcPr>
                  <w:tcW w:w="1418"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r w:rsidRPr="00E020E7">
                    <w:rPr>
                      <w:i/>
                      <w:sz w:val="20"/>
                      <w:szCs w:val="20"/>
                    </w:rPr>
                    <w:t>95</w:t>
                  </w:r>
                </w:p>
              </w:tc>
              <w:tc>
                <w:tcPr>
                  <w:tcW w:w="1134"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r w:rsidRPr="00E020E7">
                    <w:rPr>
                      <w:i/>
                      <w:sz w:val="20"/>
                      <w:szCs w:val="20"/>
                    </w:rPr>
                    <w:t>1 058</w:t>
                  </w:r>
                </w:p>
              </w:tc>
              <w:tc>
                <w:tcPr>
                  <w:tcW w:w="1275"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r w:rsidRPr="00E020E7">
                    <w:rPr>
                      <w:i/>
                      <w:sz w:val="20"/>
                      <w:szCs w:val="20"/>
                    </w:rPr>
                    <w:t>1 206 195</w:t>
                  </w:r>
                </w:p>
              </w:tc>
            </w:tr>
            <w:tr w:rsidR="00EA03E7" w:rsidRPr="00E020E7" w:rsidTr="00090237">
              <w:tc>
                <w:tcPr>
                  <w:tcW w:w="2606"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i/>
                      <w:sz w:val="20"/>
                      <w:szCs w:val="20"/>
                    </w:rPr>
                  </w:pPr>
                  <w:r w:rsidRPr="00E020E7">
                    <w:rPr>
                      <w:i/>
                      <w:sz w:val="20"/>
                      <w:szCs w:val="20"/>
                    </w:rPr>
                    <w:t>No 7-17 (ieskaitot) gadiem</w:t>
                  </w:r>
                </w:p>
              </w:tc>
              <w:tc>
                <w:tcPr>
                  <w:tcW w:w="1418"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r w:rsidRPr="00E020E7">
                    <w:rPr>
                      <w:i/>
                      <w:sz w:val="20"/>
                      <w:szCs w:val="20"/>
                    </w:rPr>
                    <w:t>114</w:t>
                  </w:r>
                </w:p>
              </w:tc>
              <w:tc>
                <w:tcPr>
                  <w:tcW w:w="1134"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r w:rsidRPr="00E020E7">
                    <w:rPr>
                      <w:i/>
                      <w:sz w:val="20"/>
                      <w:szCs w:val="20"/>
                    </w:rPr>
                    <w:t xml:space="preserve"> 2 645</w:t>
                  </w:r>
                </w:p>
              </w:tc>
              <w:tc>
                <w:tcPr>
                  <w:tcW w:w="1275"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r w:rsidRPr="00E020E7">
                    <w:rPr>
                      <w:i/>
                      <w:sz w:val="20"/>
                      <w:szCs w:val="20"/>
                    </w:rPr>
                    <w:t>3 618 584</w:t>
                  </w:r>
                </w:p>
              </w:tc>
            </w:tr>
            <w:tr w:rsidR="00EA03E7" w:rsidRPr="00E020E7" w:rsidTr="00090237">
              <w:tc>
                <w:tcPr>
                  <w:tcW w:w="2606"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b/>
                      <w:i/>
                      <w:sz w:val="20"/>
                      <w:szCs w:val="20"/>
                    </w:rPr>
                  </w:pPr>
                  <w:r w:rsidRPr="00E020E7">
                    <w:rPr>
                      <w:b/>
                      <w:i/>
                      <w:sz w:val="20"/>
                      <w:szCs w:val="20"/>
                    </w:rPr>
                    <w:t>Papildus nepieciešams salīdzinājumā ar budžetā plānoto*</w:t>
                  </w:r>
                </w:p>
              </w:tc>
              <w:tc>
                <w:tcPr>
                  <w:tcW w:w="1418"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b/>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b/>
                      <w:i/>
                      <w:sz w:val="20"/>
                      <w:szCs w:val="20"/>
                    </w:rPr>
                  </w:pPr>
                </w:p>
              </w:tc>
              <w:tc>
                <w:tcPr>
                  <w:tcW w:w="1275"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b/>
                      <w:i/>
                      <w:sz w:val="20"/>
                      <w:szCs w:val="20"/>
                    </w:rPr>
                  </w:pPr>
                  <w:r w:rsidRPr="00E020E7">
                    <w:rPr>
                      <w:b/>
                      <w:i/>
                      <w:sz w:val="20"/>
                      <w:szCs w:val="20"/>
                    </w:rPr>
                    <w:t>4 130 318</w:t>
                  </w:r>
                </w:p>
              </w:tc>
            </w:tr>
          </w:tbl>
          <w:p w:rsidR="00F04DB8" w:rsidRPr="00E020E7" w:rsidRDefault="00F04DB8" w:rsidP="00090237">
            <w:pPr>
              <w:jc w:val="both"/>
              <w:rPr>
                <w:sz w:val="20"/>
                <w:szCs w:val="20"/>
              </w:rPr>
            </w:pPr>
          </w:p>
          <w:tbl>
            <w:tblPr>
              <w:tblW w:w="6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1471"/>
              <w:gridCol w:w="1134"/>
              <w:gridCol w:w="1275"/>
            </w:tblGrid>
            <w:tr w:rsidR="00EA03E7" w:rsidRPr="00E020E7" w:rsidTr="00090237">
              <w:tc>
                <w:tcPr>
                  <w:tcW w:w="2553" w:type="dxa"/>
                  <w:vMerge w:val="restart"/>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i/>
                      <w:sz w:val="20"/>
                      <w:szCs w:val="20"/>
                    </w:rPr>
                  </w:pPr>
                </w:p>
              </w:tc>
              <w:tc>
                <w:tcPr>
                  <w:tcW w:w="3880" w:type="dxa"/>
                  <w:gridSpan w:val="3"/>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center"/>
                    <w:rPr>
                      <w:b/>
                      <w:i/>
                      <w:sz w:val="20"/>
                      <w:szCs w:val="20"/>
                    </w:rPr>
                  </w:pPr>
                  <w:r w:rsidRPr="00E020E7">
                    <w:rPr>
                      <w:b/>
                      <w:i/>
                      <w:sz w:val="20"/>
                      <w:szCs w:val="20"/>
                    </w:rPr>
                    <w:t>2018</w:t>
                  </w:r>
                </w:p>
              </w:tc>
            </w:tr>
            <w:tr w:rsidR="00EA03E7" w:rsidRPr="00E020E7" w:rsidTr="00090237">
              <w:tc>
                <w:tcPr>
                  <w:tcW w:w="2553" w:type="dxa"/>
                  <w:vMerge/>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i/>
                      <w:sz w:val="20"/>
                      <w:szCs w:val="20"/>
                    </w:rPr>
                  </w:pPr>
                </w:p>
              </w:tc>
              <w:tc>
                <w:tcPr>
                  <w:tcW w:w="1471"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i/>
                      <w:sz w:val="20"/>
                      <w:szCs w:val="20"/>
                    </w:rPr>
                  </w:pPr>
                  <w:r w:rsidRPr="00E020E7">
                    <w:rPr>
                      <w:i/>
                      <w:sz w:val="20"/>
                      <w:szCs w:val="20"/>
                    </w:rPr>
                    <w:t>Apmērs vid. mēnesī (</w:t>
                  </w:r>
                  <w:proofErr w:type="spellStart"/>
                  <w:r w:rsidRPr="00E020E7">
                    <w:rPr>
                      <w:i/>
                      <w:sz w:val="20"/>
                      <w:szCs w:val="20"/>
                    </w:rPr>
                    <w:t>euro</w:t>
                  </w:r>
                  <w:proofErr w:type="spellEnd"/>
                  <w:r w:rsidRPr="00E020E7">
                    <w:rPr>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i/>
                      <w:sz w:val="20"/>
                      <w:szCs w:val="20"/>
                    </w:rPr>
                  </w:pPr>
                  <w:r w:rsidRPr="00E020E7">
                    <w:rPr>
                      <w:i/>
                      <w:sz w:val="20"/>
                      <w:szCs w:val="20"/>
                    </w:rPr>
                    <w:t xml:space="preserve">Skaits </w:t>
                  </w:r>
                  <w:proofErr w:type="spellStart"/>
                  <w:r w:rsidRPr="00E020E7">
                    <w:rPr>
                      <w:i/>
                      <w:sz w:val="20"/>
                      <w:szCs w:val="20"/>
                    </w:rPr>
                    <w:t>vid.mēn</w:t>
                  </w:r>
                  <w:proofErr w:type="spellEnd"/>
                  <w:r w:rsidRPr="00E020E7">
                    <w:rPr>
                      <w:i/>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i/>
                      <w:sz w:val="20"/>
                      <w:szCs w:val="20"/>
                    </w:rPr>
                  </w:pPr>
                  <w:r w:rsidRPr="00E020E7">
                    <w:rPr>
                      <w:i/>
                      <w:sz w:val="20"/>
                      <w:szCs w:val="20"/>
                    </w:rPr>
                    <w:t>Izdevumi (</w:t>
                  </w:r>
                  <w:proofErr w:type="spellStart"/>
                  <w:r w:rsidRPr="00E020E7">
                    <w:rPr>
                      <w:i/>
                      <w:sz w:val="20"/>
                      <w:szCs w:val="20"/>
                    </w:rPr>
                    <w:t>euro</w:t>
                  </w:r>
                  <w:proofErr w:type="spellEnd"/>
                  <w:r w:rsidRPr="00E020E7">
                    <w:rPr>
                      <w:i/>
                      <w:sz w:val="20"/>
                      <w:szCs w:val="20"/>
                    </w:rPr>
                    <w:t>)</w:t>
                  </w:r>
                </w:p>
              </w:tc>
            </w:tr>
            <w:tr w:rsidR="00EA03E7" w:rsidRPr="00E020E7" w:rsidTr="00090237">
              <w:tc>
                <w:tcPr>
                  <w:tcW w:w="2553"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b/>
                      <w:sz w:val="20"/>
                      <w:szCs w:val="20"/>
                    </w:rPr>
                  </w:pPr>
                  <w:r w:rsidRPr="00E020E7">
                    <w:rPr>
                      <w:b/>
                      <w:sz w:val="20"/>
                      <w:szCs w:val="20"/>
                    </w:rPr>
                    <w:t xml:space="preserve">Izdevumi kopā </w:t>
                  </w:r>
                </w:p>
              </w:tc>
              <w:tc>
                <w:tcPr>
                  <w:tcW w:w="1471"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b/>
                      <w:sz w:val="20"/>
                      <w:szCs w:val="20"/>
                    </w:rPr>
                  </w:pPr>
                  <w:r w:rsidRPr="00E020E7">
                    <w:rPr>
                      <w:b/>
                      <w:sz w:val="20"/>
                      <w:szCs w:val="20"/>
                    </w:rPr>
                    <w:t>108.58</w:t>
                  </w:r>
                </w:p>
              </w:tc>
              <w:tc>
                <w:tcPr>
                  <w:tcW w:w="1134"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b/>
                      <w:sz w:val="20"/>
                      <w:szCs w:val="20"/>
                    </w:rPr>
                  </w:pPr>
                  <w:r w:rsidRPr="00E020E7">
                    <w:rPr>
                      <w:b/>
                      <w:sz w:val="20"/>
                      <w:szCs w:val="20"/>
                    </w:rPr>
                    <w:t>3 685</w:t>
                  </w:r>
                </w:p>
              </w:tc>
              <w:tc>
                <w:tcPr>
                  <w:tcW w:w="1275"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b/>
                      <w:sz w:val="20"/>
                      <w:szCs w:val="20"/>
                    </w:rPr>
                  </w:pPr>
                  <w:r w:rsidRPr="00E020E7">
                    <w:rPr>
                      <w:b/>
                      <w:sz w:val="20"/>
                      <w:szCs w:val="20"/>
                    </w:rPr>
                    <w:t>4 801 296</w:t>
                  </w:r>
                </w:p>
              </w:tc>
            </w:tr>
            <w:tr w:rsidR="00EA03E7" w:rsidRPr="00E020E7" w:rsidTr="00090237">
              <w:tc>
                <w:tcPr>
                  <w:tcW w:w="2553"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i/>
                      <w:sz w:val="20"/>
                      <w:szCs w:val="20"/>
                    </w:rPr>
                  </w:pPr>
                  <w:r w:rsidRPr="00E020E7">
                    <w:rPr>
                      <w:i/>
                      <w:sz w:val="20"/>
                      <w:szCs w:val="20"/>
                    </w:rPr>
                    <w:t>tai skaitā par bērnu vecumā:</w:t>
                  </w:r>
                </w:p>
              </w:tc>
              <w:tc>
                <w:tcPr>
                  <w:tcW w:w="1471"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p>
              </w:tc>
              <w:tc>
                <w:tcPr>
                  <w:tcW w:w="1275"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p>
              </w:tc>
            </w:tr>
            <w:tr w:rsidR="00EA03E7" w:rsidRPr="00E020E7" w:rsidTr="00090237">
              <w:tc>
                <w:tcPr>
                  <w:tcW w:w="2553"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i/>
                      <w:sz w:val="20"/>
                      <w:szCs w:val="20"/>
                    </w:rPr>
                  </w:pPr>
                  <w:r w:rsidRPr="00E020E7">
                    <w:rPr>
                      <w:i/>
                      <w:sz w:val="20"/>
                      <w:szCs w:val="20"/>
                    </w:rPr>
                    <w:t>Līdz 6 gadiem (ieskaitot)</w:t>
                  </w:r>
                </w:p>
              </w:tc>
              <w:tc>
                <w:tcPr>
                  <w:tcW w:w="1471"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r w:rsidRPr="00E020E7">
                    <w:rPr>
                      <w:i/>
                      <w:sz w:val="20"/>
                      <w:szCs w:val="20"/>
                    </w:rPr>
                    <w:t>95</w:t>
                  </w:r>
                </w:p>
              </w:tc>
              <w:tc>
                <w:tcPr>
                  <w:tcW w:w="1134"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r w:rsidRPr="00E020E7">
                    <w:rPr>
                      <w:i/>
                      <w:sz w:val="20"/>
                      <w:szCs w:val="20"/>
                    </w:rPr>
                    <w:t>1 053</w:t>
                  </w:r>
                </w:p>
              </w:tc>
              <w:tc>
                <w:tcPr>
                  <w:tcW w:w="1275"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r w:rsidRPr="00E020E7">
                    <w:rPr>
                      <w:i/>
                      <w:sz w:val="20"/>
                      <w:szCs w:val="20"/>
                    </w:rPr>
                    <w:t>1 200 324</w:t>
                  </w:r>
                </w:p>
              </w:tc>
            </w:tr>
            <w:tr w:rsidR="00EA03E7" w:rsidRPr="00E020E7" w:rsidTr="00090237">
              <w:tc>
                <w:tcPr>
                  <w:tcW w:w="2553"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i/>
                      <w:sz w:val="20"/>
                      <w:szCs w:val="20"/>
                    </w:rPr>
                  </w:pPr>
                  <w:r w:rsidRPr="00E020E7">
                    <w:rPr>
                      <w:i/>
                      <w:sz w:val="20"/>
                      <w:szCs w:val="20"/>
                    </w:rPr>
                    <w:t>No 7-17 (ieskaitot) gadiem</w:t>
                  </w:r>
                </w:p>
              </w:tc>
              <w:tc>
                <w:tcPr>
                  <w:tcW w:w="1471"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r w:rsidRPr="00E020E7">
                    <w:rPr>
                      <w:i/>
                      <w:sz w:val="20"/>
                      <w:szCs w:val="20"/>
                    </w:rPr>
                    <w:t>114</w:t>
                  </w:r>
                </w:p>
              </w:tc>
              <w:tc>
                <w:tcPr>
                  <w:tcW w:w="1134"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r w:rsidRPr="00E020E7">
                    <w:rPr>
                      <w:i/>
                      <w:sz w:val="20"/>
                      <w:szCs w:val="20"/>
                    </w:rPr>
                    <w:t>2 632</w:t>
                  </w:r>
                </w:p>
              </w:tc>
              <w:tc>
                <w:tcPr>
                  <w:tcW w:w="1275"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r w:rsidRPr="00E020E7">
                    <w:rPr>
                      <w:i/>
                      <w:sz w:val="20"/>
                      <w:szCs w:val="20"/>
                    </w:rPr>
                    <w:t>3 600 972</w:t>
                  </w:r>
                </w:p>
              </w:tc>
            </w:tr>
            <w:tr w:rsidR="00EA03E7" w:rsidRPr="00E020E7" w:rsidTr="00090237">
              <w:tc>
                <w:tcPr>
                  <w:tcW w:w="2553"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b/>
                      <w:i/>
                      <w:sz w:val="20"/>
                      <w:szCs w:val="20"/>
                    </w:rPr>
                  </w:pPr>
                  <w:r w:rsidRPr="00E020E7">
                    <w:rPr>
                      <w:b/>
                      <w:i/>
                      <w:sz w:val="20"/>
                      <w:szCs w:val="20"/>
                    </w:rPr>
                    <w:t>Papildus nepieciešams salīdzinājumā ar budžetā plānoto*</w:t>
                  </w:r>
                </w:p>
              </w:tc>
              <w:tc>
                <w:tcPr>
                  <w:tcW w:w="1471"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b/>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b/>
                      <w:i/>
                      <w:sz w:val="20"/>
                      <w:szCs w:val="20"/>
                    </w:rPr>
                  </w:pPr>
                </w:p>
              </w:tc>
              <w:tc>
                <w:tcPr>
                  <w:tcW w:w="1275"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b/>
                      <w:i/>
                      <w:sz w:val="20"/>
                      <w:szCs w:val="20"/>
                    </w:rPr>
                  </w:pPr>
                  <w:r w:rsidRPr="00E020E7">
                    <w:rPr>
                      <w:b/>
                      <w:i/>
                      <w:sz w:val="20"/>
                      <w:szCs w:val="20"/>
                    </w:rPr>
                    <w:t>4 130 318</w:t>
                  </w:r>
                </w:p>
              </w:tc>
            </w:tr>
          </w:tbl>
          <w:p w:rsidR="00F04DB8" w:rsidRPr="00E020E7" w:rsidRDefault="00F04DB8" w:rsidP="00090237">
            <w:pPr>
              <w:jc w:val="both"/>
              <w:rPr>
                <w:sz w:val="20"/>
                <w:szCs w:val="20"/>
              </w:rPr>
            </w:pPr>
          </w:p>
          <w:tbl>
            <w:tblPr>
              <w:tblW w:w="6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1417"/>
              <w:gridCol w:w="1188"/>
              <w:gridCol w:w="1275"/>
            </w:tblGrid>
            <w:tr w:rsidR="00EA03E7" w:rsidRPr="00E020E7" w:rsidTr="00090237">
              <w:tc>
                <w:tcPr>
                  <w:tcW w:w="2553" w:type="dxa"/>
                  <w:vMerge w:val="restart"/>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i/>
                      <w:sz w:val="20"/>
                      <w:szCs w:val="20"/>
                    </w:rPr>
                  </w:pPr>
                </w:p>
              </w:tc>
              <w:tc>
                <w:tcPr>
                  <w:tcW w:w="3880" w:type="dxa"/>
                  <w:gridSpan w:val="3"/>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center"/>
                    <w:rPr>
                      <w:b/>
                      <w:i/>
                      <w:sz w:val="20"/>
                      <w:szCs w:val="20"/>
                    </w:rPr>
                  </w:pPr>
                  <w:r w:rsidRPr="00E020E7">
                    <w:rPr>
                      <w:b/>
                      <w:i/>
                      <w:sz w:val="20"/>
                      <w:szCs w:val="20"/>
                    </w:rPr>
                    <w:t>2019</w:t>
                  </w:r>
                </w:p>
              </w:tc>
            </w:tr>
            <w:tr w:rsidR="00EA03E7" w:rsidRPr="00E020E7" w:rsidTr="00090237">
              <w:tc>
                <w:tcPr>
                  <w:tcW w:w="2553" w:type="dxa"/>
                  <w:vMerge/>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i/>
                      <w:sz w:val="20"/>
                      <w:szCs w:val="20"/>
                    </w:rPr>
                  </w:pPr>
                  <w:r w:rsidRPr="00E020E7">
                    <w:rPr>
                      <w:i/>
                      <w:sz w:val="20"/>
                      <w:szCs w:val="20"/>
                    </w:rPr>
                    <w:t>Apmērs vid. mēnesī (</w:t>
                  </w:r>
                  <w:proofErr w:type="spellStart"/>
                  <w:r w:rsidRPr="00E020E7">
                    <w:rPr>
                      <w:i/>
                      <w:sz w:val="20"/>
                      <w:szCs w:val="20"/>
                    </w:rPr>
                    <w:t>euro</w:t>
                  </w:r>
                  <w:proofErr w:type="spellEnd"/>
                  <w:r w:rsidRPr="00E020E7">
                    <w:rPr>
                      <w:i/>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i/>
                      <w:sz w:val="20"/>
                      <w:szCs w:val="20"/>
                    </w:rPr>
                  </w:pPr>
                  <w:r w:rsidRPr="00E020E7">
                    <w:rPr>
                      <w:i/>
                      <w:sz w:val="20"/>
                      <w:szCs w:val="20"/>
                    </w:rPr>
                    <w:t xml:space="preserve">Skaits </w:t>
                  </w:r>
                  <w:proofErr w:type="spellStart"/>
                  <w:r w:rsidRPr="00E020E7">
                    <w:rPr>
                      <w:i/>
                      <w:sz w:val="20"/>
                      <w:szCs w:val="20"/>
                    </w:rPr>
                    <w:t>vid.mēn</w:t>
                  </w:r>
                  <w:proofErr w:type="spellEnd"/>
                  <w:r w:rsidRPr="00E020E7">
                    <w:rPr>
                      <w:i/>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i/>
                      <w:sz w:val="20"/>
                      <w:szCs w:val="20"/>
                    </w:rPr>
                  </w:pPr>
                  <w:r w:rsidRPr="00E020E7">
                    <w:rPr>
                      <w:i/>
                      <w:sz w:val="20"/>
                      <w:szCs w:val="20"/>
                    </w:rPr>
                    <w:t>Izdevumi (</w:t>
                  </w:r>
                  <w:proofErr w:type="spellStart"/>
                  <w:r w:rsidRPr="00E020E7">
                    <w:rPr>
                      <w:i/>
                      <w:sz w:val="20"/>
                      <w:szCs w:val="20"/>
                    </w:rPr>
                    <w:t>euro</w:t>
                  </w:r>
                  <w:proofErr w:type="spellEnd"/>
                  <w:r w:rsidRPr="00E020E7">
                    <w:rPr>
                      <w:i/>
                      <w:sz w:val="20"/>
                      <w:szCs w:val="20"/>
                    </w:rPr>
                    <w:t>)</w:t>
                  </w:r>
                </w:p>
              </w:tc>
            </w:tr>
            <w:tr w:rsidR="00EA03E7" w:rsidRPr="00E020E7" w:rsidTr="00090237">
              <w:tc>
                <w:tcPr>
                  <w:tcW w:w="2553"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b/>
                      <w:sz w:val="20"/>
                      <w:szCs w:val="20"/>
                    </w:rPr>
                  </w:pPr>
                  <w:r w:rsidRPr="00E020E7">
                    <w:rPr>
                      <w:b/>
                      <w:sz w:val="20"/>
                      <w:szCs w:val="20"/>
                    </w:rPr>
                    <w:t xml:space="preserve">Izdevumi kopā </w:t>
                  </w:r>
                </w:p>
              </w:tc>
              <w:tc>
                <w:tcPr>
                  <w:tcW w:w="1417"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b/>
                      <w:sz w:val="20"/>
                      <w:szCs w:val="20"/>
                    </w:rPr>
                  </w:pPr>
                  <w:r w:rsidRPr="00E020E7">
                    <w:rPr>
                      <w:b/>
                      <w:sz w:val="20"/>
                      <w:szCs w:val="20"/>
                    </w:rPr>
                    <w:t>108.57</w:t>
                  </w:r>
                </w:p>
              </w:tc>
              <w:tc>
                <w:tcPr>
                  <w:tcW w:w="1188"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b/>
                      <w:sz w:val="20"/>
                      <w:szCs w:val="20"/>
                    </w:rPr>
                  </w:pPr>
                  <w:r w:rsidRPr="00E020E7">
                    <w:rPr>
                      <w:b/>
                      <w:sz w:val="20"/>
                      <w:szCs w:val="20"/>
                    </w:rPr>
                    <w:t>3 672</w:t>
                  </w:r>
                </w:p>
              </w:tc>
              <w:tc>
                <w:tcPr>
                  <w:tcW w:w="1275"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b/>
                      <w:sz w:val="20"/>
                      <w:szCs w:val="20"/>
                    </w:rPr>
                  </w:pPr>
                  <w:r w:rsidRPr="00E020E7">
                    <w:rPr>
                      <w:b/>
                      <w:sz w:val="20"/>
                      <w:szCs w:val="20"/>
                    </w:rPr>
                    <w:t>4 783 946</w:t>
                  </w:r>
                </w:p>
              </w:tc>
            </w:tr>
            <w:tr w:rsidR="00EA03E7" w:rsidRPr="00E020E7" w:rsidTr="00090237">
              <w:tc>
                <w:tcPr>
                  <w:tcW w:w="2553"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i/>
                      <w:sz w:val="20"/>
                      <w:szCs w:val="20"/>
                    </w:rPr>
                  </w:pPr>
                  <w:r w:rsidRPr="00E020E7">
                    <w:rPr>
                      <w:i/>
                      <w:sz w:val="20"/>
                      <w:szCs w:val="20"/>
                    </w:rPr>
                    <w:t>tai skaitā par bērnu vecumā:</w:t>
                  </w:r>
                </w:p>
              </w:tc>
              <w:tc>
                <w:tcPr>
                  <w:tcW w:w="1417"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p>
              </w:tc>
              <w:tc>
                <w:tcPr>
                  <w:tcW w:w="1188"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p>
              </w:tc>
              <w:tc>
                <w:tcPr>
                  <w:tcW w:w="1275"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p>
              </w:tc>
            </w:tr>
            <w:tr w:rsidR="00EA03E7" w:rsidRPr="00E020E7" w:rsidTr="00090237">
              <w:tc>
                <w:tcPr>
                  <w:tcW w:w="2553"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i/>
                      <w:sz w:val="20"/>
                      <w:szCs w:val="20"/>
                    </w:rPr>
                  </w:pPr>
                  <w:r w:rsidRPr="00E020E7">
                    <w:rPr>
                      <w:i/>
                      <w:sz w:val="20"/>
                      <w:szCs w:val="20"/>
                    </w:rPr>
                    <w:t>Līdz 6 gadiem (ieskaitot)</w:t>
                  </w:r>
                </w:p>
              </w:tc>
              <w:tc>
                <w:tcPr>
                  <w:tcW w:w="1417"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r w:rsidRPr="00E020E7">
                    <w:rPr>
                      <w:i/>
                      <w:sz w:val="20"/>
                      <w:szCs w:val="20"/>
                    </w:rPr>
                    <w:t>95</w:t>
                  </w:r>
                </w:p>
              </w:tc>
              <w:tc>
                <w:tcPr>
                  <w:tcW w:w="1188"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r w:rsidRPr="00E020E7">
                    <w:rPr>
                      <w:i/>
                      <w:sz w:val="20"/>
                      <w:szCs w:val="20"/>
                    </w:rPr>
                    <w:t>1 049</w:t>
                  </w:r>
                </w:p>
              </w:tc>
              <w:tc>
                <w:tcPr>
                  <w:tcW w:w="1275"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r w:rsidRPr="00E020E7">
                    <w:rPr>
                      <w:i/>
                      <w:sz w:val="20"/>
                      <w:szCs w:val="20"/>
                    </w:rPr>
                    <w:t>1 195 987</w:t>
                  </w:r>
                </w:p>
              </w:tc>
            </w:tr>
            <w:tr w:rsidR="00EA03E7" w:rsidRPr="00E020E7" w:rsidTr="00090237">
              <w:tc>
                <w:tcPr>
                  <w:tcW w:w="2553"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i/>
                      <w:sz w:val="20"/>
                      <w:szCs w:val="20"/>
                    </w:rPr>
                  </w:pPr>
                  <w:r w:rsidRPr="00E020E7">
                    <w:rPr>
                      <w:i/>
                      <w:sz w:val="20"/>
                      <w:szCs w:val="20"/>
                    </w:rPr>
                    <w:t>No 7-17 (ieskaitot) gadiem</w:t>
                  </w:r>
                </w:p>
              </w:tc>
              <w:tc>
                <w:tcPr>
                  <w:tcW w:w="1417"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r w:rsidRPr="00E020E7">
                    <w:rPr>
                      <w:i/>
                      <w:sz w:val="20"/>
                      <w:szCs w:val="20"/>
                    </w:rPr>
                    <w:t>114</w:t>
                  </w:r>
                </w:p>
              </w:tc>
              <w:tc>
                <w:tcPr>
                  <w:tcW w:w="1188"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r w:rsidRPr="00E020E7">
                    <w:rPr>
                      <w:i/>
                      <w:sz w:val="20"/>
                      <w:szCs w:val="20"/>
                    </w:rPr>
                    <w:t>2 623</w:t>
                  </w:r>
                </w:p>
              </w:tc>
              <w:tc>
                <w:tcPr>
                  <w:tcW w:w="1275"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i/>
                      <w:sz w:val="20"/>
                      <w:szCs w:val="20"/>
                    </w:rPr>
                  </w:pPr>
                  <w:r w:rsidRPr="00E020E7">
                    <w:rPr>
                      <w:i/>
                      <w:sz w:val="20"/>
                      <w:szCs w:val="20"/>
                    </w:rPr>
                    <w:t>3 587 960</w:t>
                  </w:r>
                </w:p>
              </w:tc>
            </w:tr>
            <w:tr w:rsidR="00EA03E7" w:rsidRPr="00E020E7" w:rsidTr="00090237">
              <w:tc>
                <w:tcPr>
                  <w:tcW w:w="2553"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both"/>
                    <w:rPr>
                      <w:b/>
                      <w:i/>
                      <w:sz w:val="20"/>
                      <w:szCs w:val="20"/>
                    </w:rPr>
                  </w:pPr>
                  <w:r w:rsidRPr="00E020E7">
                    <w:rPr>
                      <w:b/>
                      <w:i/>
                      <w:sz w:val="20"/>
                      <w:szCs w:val="20"/>
                    </w:rPr>
                    <w:t>Papildus nepieciešams salīdzinājumā ar budžetā plānoto*</w:t>
                  </w:r>
                </w:p>
              </w:tc>
              <w:tc>
                <w:tcPr>
                  <w:tcW w:w="1417"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b/>
                      <w:i/>
                      <w:sz w:val="20"/>
                      <w:szCs w:val="20"/>
                    </w:rPr>
                  </w:pPr>
                </w:p>
              </w:tc>
              <w:tc>
                <w:tcPr>
                  <w:tcW w:w="1188"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b/>
                      <w:i/>
                      <w:sz w:val="20"/>
                      <w:szCs w:val="20"/>
                    </w:rPr>
                  </w:pPr>
                </w:p>
              </w:tc>
              <w:tc>
                <w:tcPr>
                  <w:tcW w:w="1275" w:type="dxa"/>
                  <w:tcBorders>
                    <w:top w:val="single" w:sz="4" w:space="0" w:color="auto"/>
                    <w:left w:val="single" w:sz="4" w:space="0" w:color="auto"/>
                    <w:bottom w:val="single" w:sz="4" w:space="0" w:color="auto"/>
                    <w:right w:val="single" w:sz="4" w:space="0" w:color="auto"/>
                  </w:tcBorders>
                </w:tcPr>
                <w:p w:rsidR="00F04DB8" w:rsidRPr="00E020E7" w:rsidRDefault="00F04DB8" w:rsidP="00090237">
                  <w:pPr>
                    <w:pStyle w:val="ListParagraph"/>
                    <w:ind w:left="0"/>
                    <w:jc w:val="right"/>
                    <w:rPr>
                      <w:b/>
                      <w:i/>
                      <w:sz w:val="20"/>
                      <w:szCs w:val="20"/>
                    </w:rPr>
                  </w:pPr>
                  <w:r w:rsidRPr="00E020E7">
                    <w:rPr>
                      <w:b/>
                      <w:i/>
                      <w:sz w:val="20"/>
                      <w:szCs w:val="20"/>
                    </w:rPr>
                    <w:t>4 130 318</w:t>
                  </w:r>
                </w:p>
              </w:tc>
            </w:tr>
          </w:tbl>
          <w:p w:rsidR="00F04DB8" w:rsidRPr="00E020E7" w:rsidRDefault="00F04DB8" w:rsidP="00090237">
            <w:pPr>
              <w:jc w:val="both"/>
            </w:pPr>
            <w:r w:rsidRPr="00E020E7">
              <w:rPr>
                <w:sz w:val="20"/>
                <w:szCs w:val="20"/>
              </w:rPr>
              <w:t xml:space="preserve">* </w:t>
            </w:r>
            <w:r w:rsidRPr="00E020E7">
              <w:rPr>
                <w:i/>
                <w:sz w:val="20"/>
                <w:szCs w:val="20"/>
              </w:rPr>
              <w:t>Papildus nepieciešamie izdevumi LM pamatbudžeta apakšprogrammā 20.01.00</w:t>
            </w:r>
            <w:r w:rsidRPr="00E020E7">
              <w:rPr>
                <w:b/>
                <w:i/>
                <w:sz w:val="20"/>
                <w:szCs w:val="20"/>
              </w:rPr>
              <w:t xml:space="preserve"> </w:t>
            </w:r>
            <w:r w:rsidRPr="00E020E7">
              <w:rPr>
                <w:i/>
                <w:sz w:val="20"/>
                <w:szCs w:val="20"/>
              </w:rPr>
              <w:t>„Valsts sociālie pabalsti”</w:t>
            </w:r>
            <w:r w:rsidRPr="00E020E7">
              <w:rPr>
                <w:b/>
                <w:i/>
                <w:sz w:val="20"/>
                <w:szCs w:val="20"/>
              </w:rPr>
              <w:t>.</w:t>
            </w:r>
          </w:p>
        </w:tc>
      </w:tr>
      <w:tr w:rsidR="00EA03E7" w:rsidRPr="00E020E7" w:rsidTr="00090237">
        <w:tc>
          <w:tcPr>
            <w:tcW w:w="2634" w:type="dxa"/>
            <w:shd w:val="clear" w:color="auto" w:fill="auto"/>
          </w:tcPr>
          <w:p w:rsidR="00F04DB8" w:rsidRPr="00E020E7" w:rsidRDefault="00F04DB8" w:rsidP="00090237">
            <w:pPr>
              <w:rPr>
                <w:sz w:val="22"/>
                <w:szCs w:val="22"/>
              </w:rPr>
            </w:pPr>
            <w:r w:rsidRPr="00E020E7">
              <w:rPr>
                <w:sz w:val="22"/>
                <w:szCs w:val="22"/>
              </w:rPr>
              <w:t>6.2. Detalizēts izdevumu aprēķins</w:t>
            </w:r>
          </w:p>
        </w:tc>
        <w:tc>
          <w:tcPr>
            <w:tcW w:w="6688" w:type="dxa"/>
            <w:gridSpan w:val="5"/>
            <w:vMerge/>
            <w:shd w:val="clear" w:color="auto" w:fill="auto"/>
          </w:tcPr>
          <w:p w:rsidR="00F04DB8" w:rsidRPr="00E020E7" w:rsidRDefault="00F04DB8" w:rsidP="00090237">
            <w:pPr>
              <w:jc w:val="both"/>
            </w:pPr>
          </w:p>
        </w:tc>
      </w:tr>
      <w:tr w:rsidR="00F04DB8" w:rsidRPr="00E020E7" w:rsidTr="00090237">
        <w:tc>
          <w:tcPr>
            <w:tcW w:w="2634" w:type="dxa"/>
            <w:shd w:val="clear" w:color="auto" w:fill="auto"/>
          </w:tcPr>
          <w:p w:rsidR="00F04DB8" w:rsidRPr="00E020E7" w:rsidRDefault="00F04DB8" w:rsidP="00090237">
            <w:pPr>
              <w:jc w:val="both"/>
              <w:rPr>
                <w:sz w:val="22"/>
                <w:szCs w:val="22"/>
              </w:rPr>
            </w:pPr>
            <w:r w:rsidRPr="00E020E7">
              <w:rPr>
                <w:sz w:val="22"/>
                <w:szCs w:val="22"/>
              </w:rPr>
              <w:lastRenderedPageBreak/>
              <w:t>7. Cita informācija</w:t>
            </w:r>
          </w:p>
        </w:tc>
        <w:tc>
          <w:tcPr>
            <w:tcW w:w="6688" w:type="dxa"/>
            <w:gridSpan w:val="5"/>
            <w:shd w:val="clear" w:color="auto" w:fill="auto"/>
          </w:tcPr>
          <w:p w:rsidR="005B1161" w:rsidRPr="00E020E7" w:rsidRDefault="00F04DB8" w:rsidP="005B1161">
            <w:pPr>
              <w:jc w:val="both"/>
              <w:rPr>
                <w:bCs/>
                <w:iCs/>
                <w:shd w:val="clear" w:color="auto" w:fill="FFFFFF"/>
              </w:rPr>
            </w:pPr>
            <w:r w:rsidRPr="00E020E7">
              <w:rPr>
                <w:rFonts w:eastAsiaTheme="minorHAnsi"/>
              </w:rPr>
              <w:t xml:space="preserve">Atbilstoši </w:t>
            </w:r>
            <w:r w:rsidRPr="00E020E7">
              <w:t>Ministru kabineta 2016.gada 16.augusta sēdes protokola Nr.40 59.§ 2.punktam papildu finansējums Labklājības ministrijas</w:t>
            </w:r>
            <w:proofErr w:type="gramStart"/>
            <w:r w:rsidRPr="00E020E7">
              <w:t xml:space="preserve">  </w:t>
            </w:r>
            <w:proofErr w:type="gramEnd"/>
            <w:r w:rsidR="00A973EB" w:rsidRPr="00E020E7">
              <w:lastRenderedPageBreak/>
              <w:t>jaunajai politikas iniciatīvai „</w:t>
            </w:r>
            <w:r w:rsidR="00ED6DE5" w:rsidRPr="00E020E7">
              <w:rPr>
                <w:bCs/>
                <w:iCs/>
                <w:shd w:val="clear" w:color="auto" w:fill="FFFFFF"/>
              </w:rPr>
              <w:t>Alternatīvo ģimenes aprūpes formu attīstība”</w:t>
            </w:r>
            <w:r w:rsidRPr="00E020E7">
              <w:t xml:space="preserve"> atbalstīts </w:t>
            </w:r>
            <w:r w:rsidRPr="00E020E7">
              <w:rPr>
                <w:bCs/>
                <w:iCs/>
                <w:shd w:val="clear" w:color="auto" w:fill="FFFFFF"/>
              </w:rPr>
              <w:t xml:space="preserve">2017.-2019.gadā ik gadu 4 869 889 </w:t>
            </w:r>
            <w:proofErr w:type="spellStart"/>
            <w:r w:rsidRPr="00E020E7">
              <w:rPr>
                <w:bCs/>
                <w:i/>
                <w:iCs/>
                <w:shd w:val="clear" w:color="auto" w:fill="FFFFFF"/>
              </w:rPr>
              <w:t>euro</w:t>
            </w:r>
            <w:proofErr w:type="spellEnd"/>
            <w:r w:rsidRPr="00E020E7">
              <w:rPr>
                <w:bCs/>
                <w:iCs/>
                <w:shd w:val="clear" w:color="auto" w:fill="FFFFFF"/>
              </w:rPr>
              <w:t xml:space="preserve"> apmērā</w:t>
            </w:r>
            <w:r w:rsidRPr="00E020E7">
              <w:t xml:space="preserve">, </w:t>
            </w:r>
            <w:r w:rsidRPr="00E020E7">
              <w:rPr>
                <w:bCs/>
                <w:iCs/>
                <w:shd w:val="clear" w:color="auto" w:fill="FFFFFF"/>
              </w:rPr>
              <w:t xml:space="preserve">no kuriem 4 130 318 </w:t>
            </w:r>
            <w:proofErr w:type="spellStart"/>
            <w:r w:rsidRPr="00E020E7">
              <w:rPr>
                <w:bCs/>
                <w:i/>
                <w:iCs/>
                <w:shd w:val="clear" w:color="auto" w:fill="FFFFFF"/>
              </w:rPr>
              <w:t>euro</w:t>
            </w:r>
            <w:proofErr w:type="spellEnd"/>
            <w:r w:rsidRPr="00E020E7">
              <w:rPr>
                <w:bCs/>
                <w:iCs/>
                <w:shd w:val="clear" w:color="auto" w:fill="FFFFFF"/>
              </w:rPr>
              <w:t xml:space="preserve"> paredzēti pabalsta aizbildnim par bērna uzturēšanu apmēra palielināšanai.</w:t>
            </w:r>
            <w:r w:rsidR="005B1161" w:rsidRPr="00E020E7">
              <w:rPr>
                <w:bCs/>
                <w:iCs/>
                <w:shd w:val="clear" w:color="auto" w:fill="FFFFFF"/>
              </w:rPr>
              <w:t xml:space="preserve"> Izmaiņu informācijas sistēmās veikšanu VSAA nodrošinās </w:t>
            </w:r>
            <w:r w:rsidR="005B1161" w:rsidRPr="00E020E7">
              <w:t>Labklājības ministrijas jaunajai politikas iniciatīvai „</w:t>
            </w:r>
            <w:r w:rsidR="005B1161" w:rsidRPr="00E020E7">
              <w:rPr>
                <w:bCs/>
                <w:iCs/>
                <w:shd w:val="clear" w:color="auto" w:fill="FFFFFF"/>
              </w:rPr>
              <w:t>Alternatīvo ģimenes aprūpes formu attīstība” 2017.gadam piešķirto līdzekļu (</w:t>
            </w:r>
            <w:r w:rsidR="005B1161" w:rsidRPr="00E020E7">
              <w:t xml:space="preserve">108 000 </w:t>
            </w:r>
            <w:proofErr w:type="spellStart"/>
            <w:r w:rsidR="005B1161" w:rsidRPr="00E020E7">
              <w:t>euro</w:t>
            </w:r>
            <w:proofErr w:type="spellEnd"/>
            <w:r w:rsidR="005B1161" w:rsidRPr="00E020E7">
              <w:t xml:space="preserve">) </w:t>
            </w:r>
            <w:r w:rsidR="005B1161" w:rsidRPr="00E020E7">
              <w:rPr>
                <w:bCs/>
                <w:iCs/>
                <w:shd w:val="clear" w:color="auto" w:fill="FFFFFF"/>
              </w:rPr>
              <w:t>ietvaros.</w:t>
            </w:r>
          </w:p>
          <w:p w:rsidR="00F04DB8" w:rsidRPr="00E020E7" w:rsidRDefault="00F04DB8" w:rsidP="00090237">
            <w:pPr>
              <w:jc w:val="both"/>
            </w:pPr>
            <w:r w:rsidRPr="00E020E7">
              <w:t>Minēto papildu finansējumu Labklājības ministrija ir iestrādājusi pamatbudžeta un speciālā budžeta maksimāli pieļaujamo izdevumu kopapjomā 2017.-2019.gadam</w:t>
            </w:r>
            <w:r w:rsidR="00131366" w:rsidRPr="00E020E7">
              <w:t>, kā arī likumprojektā “Par valsts budžetu 2017.gadam” un likumprojektā “Par vidēja termiņa budžeta ietvaru 2017., 2018. un 2019.gadam”.</w:t>
            </w:r>
          </w:p>
          <w:p w:rsidR="00F04DB8" w:rsidRPr="00E020E7" w:rsidRDefault="00F04DB8" w:rsidP="00090237">
            <w:pPr>
              <w:jc w:val="both"/>
              <w:rPr>
                <w:rFonts w:eastAsiaTheme="minorHAnsi"/>
              </w:rPr>
            </w:pPr>
            <w:r w:rsidRPr="00E020E7">
              <w:rPr>
                <w:rFonts w:eastAsiaTheme="minorHAnsi"/>
              </w:rPr>
              <w:t>Labklājības ministrija, sagatavojot pamatbudžeta un speciālā budžeta 2018.gada - 2020.gada bāzes prognozes, pastiprināti izvērtēs visus minēto pasākumu finansējuma ietekmējošos faktorus un, nepieciešamības gadījumā sniegs priekšlikumus bāzes izdevumu izmaiņām.</w:t>
            </w:r>
          </w:p>
        </w:tc>
      </w:tr>
    </w:tbl>
    <w:p w:rsidR="00F04DB8" w:rsidRPr="00E020E7" w:rsidRDefault="00F04DB8" w:rsidP="0066477E"/>
    <w:p w:rsidR="0066477E" w:rsidRPr="00E020E7" w:rsidRDefault="0066477E" w:rsidP="006647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264"/>
        <w:gridCol w:w="6627"/>
      </w:tblGrid>
      <w:tr w:rsidR="00EA03E7" w:rsidRPr="00E020E7" w:rsidTr="002613E2">
        <w:tc>
          <w:tcPr>
            <w:tcW w:w="9287" w:type="dxa"/>
            <w:gridSpan w:val="3"/>
            <w:shd w:val="clear" w:color="auto" w:fill="auto"/>
          </w:tcPr>
          <w:p w:rsidR="0066477E" w:rsidRPr="00E020E7" w:rsidRDefault="0066477E" w:rsidP="002613E2">
            <w:pPr>
              <w:jc w:val="center"/>
              <w:rPr>
                <w:b/>
              </w:rPr>
            </w:pPr>
            <w:r w:rsidRPr="00E020E7">
              <w:rPr>
                <w:b/>
              </w:rPr>
              <w:t>IV. Tiesību akta projekta ietekme uz spēkā esošo tiesību normu sistēmu</w:t>
            </w:r>
          </w:p>
        </w:tc>
      </w:tr>
      <w:tr w:rsidR="00EA03E7" w:rsidRPr="00E020E7" w:rsidTr="001360BD">
        <w:tc>
          <w:tcPr>
            <w:tcW w:w="396" w:type="dxa"/>
            <w:shd w:val="clear" w:color="auto" w:fill="auto"/>
          </w:tcPr>
          <w:p w:rsidR="0066477E" w:rsidRPr="00E020E7" w:rsidRDefault="0066477E" w:rsidP="002613E2">
            <w:r w:rsidRPr="00E020E7">
              <w:t>1.</w:t>
            </w:r>
          </w:p>
        </w:tc>
        <w:tc>
          <w:tcPr>
            <w:tcW w:w="2264" w:type="dxa"/>
            <w:shd w:val="clear" w:color="auto" w:fill="auto"/>
          </w:tcPr>
          <w:p w:rsidR="0066477E" w:rsidRPr="00E020E7" w:rsidRDefault="0066477E" w:rsidP="002613E2">
            <w:r w:rsidRPr="00E020E7">
              <w:t>Nepieciešamie saistītie tiesību aktu projekti</w:t>
            </w:r>
          </w:p>
        </w:tc>
        <w:tc>
          <w:tcPr>
            <w:tcW w:w="6627" w:type="dxa"/>
            <w:shd w:val="clear" w:color="auto" w:fill="auto"/>
          </w:tcPr>
          <w:p w:rsidR="002E435E" w:rsidRPr="00E020E7" w:rsidRDefault="002E435E" w:rsidP="002E435E">
            <w:pPr>
              <w:jc w:val="both"/>
            </w:pPr>
            <w:r w:rsidRPr="00E020E7">
              <w:t>Noteikumu projekta virzība ir tieši saistīta tikai ar valsts budžeta likumprojektu, un Noteikumu projekts neprasa veikt izmaiņas citos spēkā esošajos tiesību aktos.</w:t>
            </w:r>
          </w:p>
          <w:p w:rsidR="0033049A" w:rsidRPr="00E020E7" w:rsidRDefault="002E435E" w:rsidP="002E435E">
            <w:pPr>
              <w:jc w:val="both"/>
            </w:pPr>
            <w:r w:rsidRPr="00E020E7">
              <w:t xml:space="preserve">Vienlaikus </w:t>
            </w:r>
            <w:r w:rsidR="00F21DD6" w:rsidRPr="00E020E7">
              <w:t xml:space="preserve">papildus </w:t>
            </w:r>
            <w:r w:rsidRPr="00E020E7">
              <w:t xml:space="preserve">norādām, ka, lai nodrošinātu citu Koncepcijā plānoto pasākumu ieviešanu 2017.gadā, </w:t>
            </w:r>
            <w:r w:rsidR="00DF08B3" w:rsidRPr="00E020E7">
              <w:t>nepieciešami</w:t>
            </w:r>
            <w:r w:rsidR="0033049A" w:rsidRPr="00E020E7">
              <w:t xml:space="preserve"> grozījum</w:t>
            </w:r>
            <w:r w:rsidR="00DF08B3" w:rsidRPr="00E020E7">
              <w:t>i</w:t>
            </w:r>
            <w:r w:rsidR="0033049A" w:rsidRPr="00E020E7">
              <w:t>:</w:t>
            </w:r>
          </w:p>
          <w:p w:rsidR="00F21DD6" w:rsidRPr="00E020E7" w:rsidRDefault="00F21DD6" w:rsidP="00F21DD6">
            <w:pPr>
              <w:pStyle w:val="ListParagraph"/>
              <w:numPr>
                <w:ilvl w:val="0"/>
                <w:numId w:val="30"/>
              </w:numPr>
              <w:tabs>
                <w:tab w:val="left" w:pos="256"/>
              </w:tabs>
              <w:ind w:left="0" w:firstLine="0"/>
              <w:jc w:val="both"/>
            </w:pPr>
            <w:r w:rsidRPr="00E020E7">
              <w:t xml:space="preserve">likumā “Par valsts sociālo apdrošināšanu” attiecībā uz sociālās apdrošināšanas iemaksām no valsts pamatbudžeta arī invaliditātes apdrošināšanai par personām, kuras saņem atlīdzību par adoptējamā bērna aprūpi (virzīts </w:t>
            </w:r>
            <w:r w:rsidRPr="00E020E7">
              <w:rPr>
                <w:shd w:val="clear" w:color="auto" w:fill="FFFFFF"/>
              </w:rPr>
              <w:t>vienotā paketē ar Finanšu ministrijas sagatavoto likumprojektu</w:t>
            </w:r>
            <w:r w:rsidRPr="00E020E7">
              <w:rPr>
                <w:rStyle w:val="apple-converted-space"/>
                <w:shd w:val="clear" w:color="auto" w:fill="FFFFFF"/>
              </w:rPr>
              <w:t> </w:t>
            </w:r>
            <w:r w:rsidRPr="00E020E7">
              <w:rPr>
                <w:shd w:val="clear" w:color="auto" w:fill="FFFFFF"/>
              </w:rPr>
              <w:t>„Par valsts budžetu 2017.gadam”)</w:t>
            </w:r>
            <w:r w:rsidRPr="00E020E7">
              <w:t>;</w:t>
            </w:r>
          </w:p>
          <w:p w:rsidR="00F21DD6" w:rsidRPr="00E020E7" w:rsidRDefault="00F21DD6" w:rsidP="00F21DD6">
            <w:pPr>
              <w:pStyle w:val="ListParagraph"/>
              <w:numPr>
                <w:ilvl w:val="0"/>
                <w:numId w:val="30"/>
              </w:numPr>
              <w:tabs>
                <w:tab w:val="left" w:pos="256"/>
              </w:tabs>
              <w:ind w:left="0" w:firstLine="0"/>
              <w:jc w:val="both"/>
            </w:pPr>
            <w:r w:rsidRPr="00E020E7">
              <w:rPr>
                <w:shd w:val="clear" w:color="auto" w:fill="FFFFFF"/>
              </w:rPr>
              <w:t xml:space="preserve">likumā “Par maternitātes un slimības apdrošināšanu” attiecībā uz </w:t>
            </w:r>
            <w:hyperlink r:id="rId22" w:tgtFrame="_blank" w:history="1">
              <w:r w:rsidRPr="00E020E7">
                <w:rPr>
                  <w:rStyle w:val="Hyperlink"/>
                  <w:color w:val="auto"/>
                  <w:u w:val="none"/>
                </w:rPr>
                <w:t>Darba likuma</w:t>
              </w:r>
            </w:hyperlink>
            <w:r w:rsidRPr="00E020E7">
              <w:rPr>
                <w:rStyle w:val="apple-converted-space"/>
              </w:rPr>
              <w:t> </w:t>
            </w:r>
            <w:hyperlink r:id="rId23" w:anchor="p155" w:tgtFrame="_blank" w:history="1">
              <w:r w:rsidRPr="00E020E7">
                <w:rPr>
                  <w:rStyle w:val="Hyperlink"/>
                  <w:color w:val="auto"/>
                  <w:u w:val="none"/>
                </w:rPr>
                <w:t>155.panta</w:t>
              </w:r>
            </w:hyperlink>
            <w:r w:rsidRPr="00E020E7">
              <w:rPr>
                <w:rStyle w:val="apple-converted-space"/>
              </w:rPr>
              <w:t> </w:t>
            </w:r>
            <w:r w:rsidRPr="00E020E7">
              <w:t>piektajai daļā noteiktā 10 kalendāra dienas ilgā atvaļinājumu apmaksu adoptētājiem</w:t>
            </w:r>
            <w:r w:rsidRPr="00E020E7">
              <w:rPr>
                <w:shd w:val="clear" w:color="auto" w:fill="FFFFFF"/>
              </w:rPr>
              <w:t xml:space="preserve"> (virzīts vienotā paketē ar Finanšu ministrijas sagatavoto likumprojektu</w:t>
            </w:r>
            <w:r w:rsidRPr="00E020E7">
              <w:rPr>
                <w:rStyle w:val="apple-converted-space"/>
                <w:shd w:val="clear" w:color="auto" w:fill="FFFFFF"/>
              </w:rPr>
              <w:t> </w:t>
            </w:r>
            <w:r w:rsidRPr="00E020E7">
              <w:rPr>
                <w:shd w:val="clear" w:color="auto" w:fill="FFFFFF"/>
              </w:rPr>
              <w:t>„Par valsts budžetu 2017.gadam”);</w:t>
            </w:r>
          </w:p>
          <w:p w:rsidR="00F21DD6" w:rsidRPr="00E020E7" w:rsidRDefault="00F21DD6" w:rsidP="00F21DD6">
            <w:pPr>
              <w:pStyle w:val="ListParagraph"/>
              <w:numPr>
                <w:ilvl w:val="0"/>
                <w:numId w:val="30"/>
              </w:numPr>
              <w:tabs>
                <w:tab w:val="left" w:pos="256"/>
              </w:tabs>
              <w:ind w:left="0" w:firstLine="0"/>
              <w:jc w:val="both"/>
            </w:pPr>
            <w:r w:rsidRPr="00E020E7">
              <w:rPr>
                <w:shd w:val="clear" w:color="auto" w:fill="FFFFFF"/>
              </w:rPr>
              <w:t>Bērnu tiesību aizsardzības likumā attiecībā uz p</w:t>
            </w:r>
            <w:r w:rsidRPr="00E020E7">
              <w:t xml:space="preserve">siholoģiskā atbalsta sniegšanu </w:t>
            </w:r>
            <w:r w:rsidRPr="00E020E7">
              <w:rPr>
                <w:shd w:val="clear" w:color="auto" w:fill="FFFFFF"/>
              </w:rPr>
              <w:t>(virzīts vienotā paketē ar Finanšu ministrijas sagatavoto likumprojektu</w:t>
            </w:r>
            <w:r w:rsidRPr="00E020E7">
              <w:rPr>
                <w:rStyle w:val="apple-converted-space"/>
                <w:shd w:val="clear" w:color="auto" w:fill="FFFFFF"/>
              </w:rPr>
              <w:t> </w:t>
            </w:r>
            <w:r w:rsidRPr="00E020E7">
              <w:rPr>
                <w:shd w:val="clear" w:color="auto" w:fill="FFFFFF"/>
              </w:rPr>
              <w:t>„Par valsts budžetu 2017.gadam”);</w:t>
            </w:r>
          </w:p>
          <w:p w:rsidR="00F21DD6" w:rsidRPr="00E020E7" w:rsidRDefault="00F21DD6" w:rsidP="00F21DD6">
            <w:pPr>
              <w:pStyle w:val="ListParagraph"/>
              <w:numPr>
                <w:ilvl w:val="0"/>
                <w:numId w:val="30"/>
              </w:numPr>
              <w:tabs>
                <w:tab w:val="left" w:pos="256"/>
              </w:tabs>
              <w:ind w:left="0" w:firstLine="0"/>
              <w:jc w:val="both"/>
            </w:pPr>
            <w:r w:rsidRPr="00E020E7">
              <w:rPr>
                <w:shd w:val="clear" w:color="auto" w:fill="FFFFFF"/>
              </w:rPr>
              <w:t>Ministru kabineta</w:t>
            </w:r>
            <w:r w:rsidRPr="00E020E7">
              <w:t xml:space="preserve"> 2009.gada 22.decembra noteikumos Nr.1643 “Kārtība, kādā piešķir un izmaksā pabalstu aizbildnim par bērna uzturēšanu</w:t>
            </w:r>
            <w:r w:rsidRPr="00E020E7">
              <w:rPr>
                <w:shd w:val="clear" w:color="auto" w:fill="FFFFFF"/>
              </w:rPr>
              <w:t>” attiecībā uz p</w:t>
            </w:r>
            <w:r w:rsidRPr="00E020E7">
              <w:t>abalsta aizbildnim bērna uzturam apmēra palielināšanu (VSS-1020);</w:t>
            </w:r>
          </w:p>
          <w:p w:rsidR="00F21DD6" w:rsidRPr="00E020E7" w:rsidRDefault="00F21DD6" w:rsidP="00F21DD6">
            <w:pPr>
              <w:pStyle w:val="ListParagraph"/>
              <w:numPr>
                <w:ilvl w:val="0"/>
                <w:numId w:val="30"/>
              </w:numPr>
              <w:tabs>
                <w:tab w:val="left" w:pos="256"/>
              </w:tabs>
              <w:ind w:left="0" w:firstLine="0"/>
              <w:jc w:val="both"/>
            </w:pPr>
            <w:r w:rsidRPr="00E020E7">
              <w:t>Ministru kabineta 2001.gada 5.jūnija noteikumos Nr.230 “Noteikumi par valsts sociālās apdrošināšanas obligātajām iemaksām no valsts pamatbudžeta un valsts sociālās apdrošināšanas speciālajiem budžetiem” attiecībā uz sociālās apdrošināšanas iemaksu</w:t>
            </w:r>
            <w:r w:rsidRPr="00E020E7">
              <w:rPr>
                <w:shd w:val="clear" w:color="auto" w:fill="FFFFFF"/>
              </w:rPr>
              <w:t xml:space="preserve"> objekta apmēra palielināšanu personām, </w:t>
            </w:r>
            <w:r w:rsidRPr="00E020E7">
              <w:rPr>
                <w:shd w:val="clear" w:color="auto" w:fill="FFFFFF"/>
              </w:rPr>
              <w:lastRenderedPageBreak/>
              <w:t>kuras saņem atlīdzību par adoptējamā bērna aprūpi</w:t>
            </w:r>
            <w:r w:rsidRPr="00E020E7">
              <w:t>;</w:t>
            </w:r>
          </w:p>
          <w:p w:rsidR="0033049A" w:rsidRPr="00E020E7" w:rsidRDefault="00F21DD6" w:rsidP="00F21DD6">
            <w:pPr>
              <w:pStyle w:val="ListParagraph"/>
              <w:numPr>
                <w:ilvl w:val="0"/>
                <w:numId w:val="30"/>
              </w:numPr>
              <w:tabs>
                <w:tab w:val="left" w:pos="256"/>
              </w:tabs>
              <w:ind w:left="0" w:firstLine="0"/>
              <w:jc w:val="both"/>
            </w:pPr>
            <w:r w:rsidRPr="00E020E7">
              <w:rPr>
                <w:shd w:val="clear" w:color="auto" w:fill="FFFFFF"/>
              </w:rPr>
              <w:t>Ministru kabineta 2003.gada 11.marta noteikumos Nr.111 “Adopcijas kārtība” attiecībā uz p</w:t>
            </w:r>
            <w:r w:rsidRPr="00E020E7">
              <w:t>otenciālo adoptētāju apmācībām pirms statusa piešķiršanas.</w:t>
            </w:r>
          </w:p>
        </w:tc>
      </w:tr>
      <w:tr w:rsidR="00EA03E7" w:rsidRPr="00E020E7" w:rsidTr="001360BD">
        <w:tc>
          <w:tcPr>
            <w:tcW w:w="396" w:type="dxa"/>
            <w:shd w:val="clear" w:color="auto" w:fill="auto"/>
          </w:tcPr>
          <w:p w:rsidR="0066477E" w:rsidRPr="00E020E7" w:rsidRDefault="0066477E" w:rsidP="002613E2">
            <w:r w:rsidRPr="00E020E7">
              <w:lastRenderedPageBreak/>
              <w:t>2.</w:t>
            </w:r>
          </w:p>
        </w:tc>
        <w:tc>
          <w:tcPr>
            <w:tcW w:w="2264" w:type="dxa"/>
            <w:shd w:val="clear" w:color="auto" w:fill="auto"/>
          </w:tcPr>
          <w:p w:rsidR="0066477E" w:rsidRPr="00E020E7" w:rsidRDefault="0066477E" w:rsidP="002613E2">
            <w:pPr>
              <w:pStyle w:val="naiskr"/>
              <w:tabs>
                <w:tab w:val="left" w:pos="2628"/>
              </w:tabs>
              <w:spacing w:before="0" w:after="0"/>
              <w:jc w:val="both"/>
            </w:pPr>
            <w:r w:rsidRPr="00E020E7">
              <w:t>Atbildīgā institūcija</w:t>
            </w:r>
          </w:p>
        </w:tc>
        <w:tc>
          <w:tcPr>
            <w:tcW w:w="6627" w:type="dxa"/>
            <w:shd w:val="clear" w:color="auto" w:fill="auto"/>
          </w:tcPr>
          <w:p w:rsidR="0066477E" w:rsidRPr="00E020E7" w:rsidRDefault="000D5B72" w:rsidP="002613E2">
            <w:pPr>
              <w:pStyle w:val="naiskr"/>
              <w:tabs>
                <w:tab w:val="left" w:pos="2628"/>
              </w:tabs>
              <w:spacing w:before="0" w:after="0"/>
              <w:jc w:val="both"/>
              <w:rPr>
                <w:iCs/>
              </w:rPr>
            </w:pPr>
            <w:r w:rsidRPr="00E020E7">
              <w:rPr>
                <w:iCs/>
              </w:rPr>
              <w:t>Labklājības ministrija</w:t>
            </w:r>
          </w:p>
        </w:tc>
      </w:tr>
      <w:tr w:rsidR="0066477E" w:rsidRPr="00E020E7" w:rsidTr="001360BD">
        <w:tc>
          <w:tcPr>
            <w:tcW w:w="396" w:type="dxa"/>
            <w:shd w:val="clear" w:color="auto" w:fill="auto"/>
          </w:tcPr>
          <w:p w:rsidR="0066477E" w:rsidRPr="00E020E7" w:rsidRDefault="0066477E" w:rsidP="002613E2">
            <w:r w:rsidRPr="00E020E7">
              <w:t>3.</w:t>
            </w:r>
          </w:p>
        </w:tc>
        <w:tc>
          <w:tcPr>
            <w:tcW w:w="2264" w:type="dxa"/>
            <w:shd w:val="clear" w:color="auto" w:fill="auto"/>
          </w:tcPr>
          <w:p w:rsidR="0066477E" w:rsidRPr="00E020E7" w:rsidRDefault="0066477E" w:rsidP="002613E2">
            <w:r w:rsidRPr="00E020E7">
              <w:t>Cita informācija</w:t>
            </w:r>
          </w:p>
        </w:tc>
        <w:tc>
          <w:tcPr>
            <w:tcW w:w="6627" w:type="dxa"/>
            <w:shd w:val="clear" w:color="auto" w:fill="auto"/>
          </w:tcPr>
          <w:p w:rsidR="0066477E" w:rsidRPr="00E020E7" w:rsidRDefault="000D5B72" w:rsidP="002613E2">
            <w:pPr>
              <w:jc w:val="both"/>
            </w:pPr>
            <w:r w:rsidRPr="00E020E7">
              <w:t>Nav.</w:t>
            </w:r>
          </w:p>
        </w:tc>
      </w:tr>
    </w:tbl>
    <w:p w:rsidR="0066477E" w:rsidRPr="00E020E7" w:rsidRDefault="0066477E" w:rsidP="006647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831"/>
        <w:gridCol w:w="6060"/>
      </w:tblGrid>
      <w:tr w:rsidR="00EA03E7" w:rsidRPr="00E020E7" w:rsidTr="002613E2">
        <w:tc>
          <w:tcPr>
            <w:tcW w:w="9287" w:type="dxa"/>
            <w:gridSpan w:val="3"/>
            <w:shd w:val="clear" w:color="auto" w:fill="auto"/>
          </w:tcPr>
          <w:p w:rsidR="0066477E" w:rsidRPr="00E020E7" w:rsidRDefault="0066477E" w:rsidP="002613E2">
            <w:pPr>
              <w:jc w:val="center"/>
              <w:rPr>
                <w:b/>
              </w:rPr>
            </w:pPr>
            <w:r w:rsidRPr="00E020E7">
              <w:rPr>
                <w:b/>
              </w:rPr>
              <w:t>VI. Sabiedrības līdzdalība un komunikācijas aktivitātes</w:t>
            </w:r>
          </w:p>
        </w:tc>
      </w:tr>
      <w:tr w:rsidR="00EA03E7" w:rsidRPr="00E020E7" w:rsidTr="00FB67B3">
        <w:tc>
          <w:tcPr>
            <w:tcW w:w="396" w:type="dxa"/>
            <w:shd w:val="clear" w:color="auto" w:fill="auto"/>
          </w:tcPr>
          <w:p w:rsidR="00974281" w:rsidRPr="00E020E7" w:rsidRDefault="00974281" w:rsidP="002613E2">
            <w:r w:rsidRPr="00E020E7">
              <w:t xml:space="preserve">1. </w:t>
            </w:r>
          </w:p>
        </w:tc>
        <w:tc>
          <w:tcPr>
            <w:tcW w:w="2831" w:type="dxa"/>
            <w:shd w:val="clear" w:color="auto" w:fill="auto"/>
          </w:tcPr>
          <w:p w:rsidR="00974281" w:rsidRPr="00E020E7" w:rsidRDefault="00974281" w:rsidP="002613E2">
            <w:pPr>
              <w:pStyle w:val="naiskr"/>
              <w:spacing w:before="0" w:after="0"/>
              <w:ind w:left="57" w:right="57"/>
            </w:pPr>
            <w:r w:rsidRPr="00E020E7">
              <w:t>Plānotās sabiedrības līdzdalības un komunikācijas aktivitātes saistībā ar projektu</w:t>
            </w:r>
          </w:p>
        </w:tc>
        <w:tc>
          <w:tcPr>
            <w:tcW w:w="6060" w:type="dxa"/>
            <w:vMerge w:val="restart"/>
            <w:shd w:val="clear" w:color="auto" w:fill="auto"/>
          </w:tcPr>
          <w:p w:rsidR="0033049A" w:rsidRPr="00E020E7" w:rsidRDefault="0033049A" w:rsidP="00974281">
            <w:pPr>
              <w:jc w:val="both"/>
            </w:pPr>
            <w:r w:rsidRPr="00E020E7">
              <w:rPr>
                <w:lang w:eastAsia="en-US"/>
              </w:rPr>
              <w:t xml:space="preserve">2015.gada 9.martā Ministru kabinets ar rīkojumu Nr.114 apstiprināja Koncepciju, kuras </w:t>
            </w:r>
            <w:r w:rsidRPr="00E020E7">
              <w:rPr>
                <w:bCs/>
                <w:lang w:eastAsia="en-US"/>
              </w:rPr>
              <w:t xml:space="preserve">izstrādes gaitā notika konsultācijas ar nevalstiskajām organizācijām, ar kurām Ministrija ir noslēgusi sadarbības līgumus, piemēram, </w:t>
            </w:r>
            <w:r w:rsidRPr="00E020E7">
              <w:rPr>
                <w:lang w:eastAsia="en-US"/>
              </w:rPr>
              <w:t>biedrību “Latvijas SOS Bērnu ciematu asociācija”, biedrību “Attīstības centrs ģimenei”, Latvijas Audžuģimeņu biedrību, biedrību “Azote” un citām.</w:t>
            </w:r>
            <w:r w:rsidRPr="00E020E7">
              <w:t xml:space="preserve"> Kopumā sabiedriskās organizācijas atzīst koncepcijas projektā ietvertās problēmas un risinājumus un atbalsta sistēmas pilnveidošanai piedāvātās izmaiņas, līdz ar to noteikumu projekta izstrādā nebija nepieciešams nodrošināt sabiedrības līdzdalību, jo tas paredz Koncepcijā ietverto pasākumu ieviešanu. </w:t>
            </w:r>
          </w:p>
          <w:p w:rsidR="00974281" w:rsidRPr="00E020E7" w:rsidRDefault="0033049A" w:rsidP="00974281">
            <w:pPr>
              <w:jc w:val="both"/>
            </w:pPr>
            <w:r w:rsidRPr="00E020E7">
              <w:t>Noteikumu projekts</w:t>
            </w:r>
            <w:r w:rsidR="00974281" w:rsidRPr="00E020E7">
              <w:t xml:space="preserve"> tika izskatīts un </w:t>
            </w:r>
            <w:r w:rsidRPr="00E020E7">
              <w:t>pieņemts zināšanai</w:t>
            </w:r>
            <w:r w:rsidR="00974281" w:rsidRPr="00E020E7">
              <w:t xml:space="preserve"> Nacionālās trīspusējās sadarbības padomes Sociālās drošības </w:t>
            </w:r>
            <w:proofErr w:type="spellStart"/>
            <w:r w:rsidR="00974281" w:rsidRPr="00E020E7">
              <w:t>apakšpadomes</w:t>
            </w:r>
            <w:proofErr w:type="spellEnd"/>
            <w:r w:rsidR="00974281" w:rsidRPr="00E020E7">
              <w:t xml:space="preserve"> sēdē š.g. 25.augustā.</w:t>
            </w:r>
          </w:p>
          <w:p w:rsidR="004F072F" w:rsidRPr="00E020E7" w:rsidRDefault="004F072F" w:rsidP="00974281">
            <w:pPr>
              <w:jc w:val="both"/>
            </w:pPr>
            <w:r w:rsidRPr="00E020E7">
              <w:t>Līdz ar to papildus sabiedrības līdzdalības pasākumi nav īstenoti.</w:t>
            </w:r>
          </w:p>
        </w:tc>
      </w:tr>
      <w:tr w:rsidR="00EA03E7" w:rsidRPr="00E020E7" w:rsidTr="00FB67B3">
        <w:tc>
          <w:tcPr>
            <w:tcW w:w="396" w:type="dxa"/>
            <w:shd w:val="clear" w:color="auto" w:fill="auto"/>
          </w:tcPr>
          <w:p w:rsidR="00974281" w:rsidRPr="00E020E7" w:rsidRDefault="00974281" w:rsidP="002613E2">
            <w:r w:rsidRPr="00E020E7">
              <w:t xml:space="preserve">2. </w:t>
            </w:r>
          </w:p>
        </w:tc>
        <w:tc>
          <w:tcPr>
            <w:tcW w:w="2831" w:type="dxa"/>
            <w:shd w:val="clear" w:color="auto" w:fill="auto"/>
          </w:tcPr>
          <w:p w:rsidR="00974281" w:rsidRPr="00E020E7" w:rsidRDefault="00974281" w:rsidP="002613E2">
            <w:pPr>
              <w:pStyle w:val="naiskr"/>
              <w:spacing w:before="0" w:after="0"/>
              <w:ind w:left="57" w:right="57"/>
            </w:pPr>
            <w:r w:rsidRPr="00E020E7">
              <w:t xml:space="preserve">Sabiedrības līdzdalība projekta izstrādē </w:t>
            </w:r>
          </w:p>
        </w:tc>
        <w:tc>
          <w:tcPr>
            <w:tcW w:w="6060" w:type="dxa"/>
            <w:vMerge/>
            <w:shd w:val="clear" w:color="auto" w:fill="auto"/>
          </w:tcPr>
          <w:p w:rsidR="00974281" w:rsidRPr="00E020E7" w:rsidRDefault="00974281" w:rsidP="002613E2">
            <w:pPr>
              <w:jc w:val="both"/>
            </w:pPr>
          </w:p>
        </w:tc>
      </w:tr>
      <w:tr w:rsidR="00EA03E7" w:rsidRPr="00E020E7" w:rsidTr="00FB67B3">
        <w:tc>
          <w:tcPr>
            <w:tcW w:w="396" w:type="dxa"/>
            <w:shd w:val="clear" w:color="auto" w:fill="auto"/>
          </w:tcPr>
          <w:p w:rsidR="00974281" w:rsidRPr="00E020E7" w:rsidRDefault="00974281" w:rsidP="002613E2">
            <w:r w:rsidRPr="00E020E7">
              <w:t>3.</w:t>
            </w:r>
          </w:p>
        </w:tc>
        <w:tc>
          <w:tcPr>
            <w:tcW w:w="2831" w:type="dxa"/>
            <w:shd w:val="clear" w:color="auto" w:fill="auto"/>
          </w:tcPr>
          <w:p w:rsidR="00974281" w:rsidRPr="00E020E7" w:rsidRDefault="00974281" w:rsidP="002613E2">
            <w:pPr>
              <w:pStyle w:val="naiskr"/>
              <w:spacing w:before="0" w:after="0"/>
              <w:ind w:left="57" w:right="57"/>
            </w:pPr>
            <w:r w:rsidRPr="00E020E7">
              <w:t xml:space="preserve">Sabiedrības līdzdalības rezultāti </w:t>
            </w:r>
          </w:p>
        </w:tc>
        <w:tc>
          <w:tcPr>
            <w:tcW w:w="6060" w:type="dxa"/>
            <w:vMerge/>
            <w:shd w:val="clear" w:color="auto" w:fill="auto"/>
          </w:tcPr>
          <w:p w:rsidR="00974281" w:rsidRPr="00E020E7" w:rsidRDefault="00974281" w:rsidP="002613E2">
            <w:pPr>
              <w:jc w:val="both"/>
            </w:pPr>
          </w:p>
        </w:tc>
      </w:tr>
      <w:tr w:rsidR="0066477E" w:rsidRPr="00E020E7" w:rsidTr="00FB67B3">
        <w:tc>
          <w:tcPr>
            <w:tcW w:w="396" w:type="dxa"/>
            <w:shd w:val="clear" w:color="auto" w:fill="auto"/>
          </w:tcPr>
          <w:p w:rsidR="0066477E" w:rsidRPr="00E020E7" w:rsidRDefault="0066477E" w:rsidP="002613E2">
            <w:r w:rsidRPr="00E020E7">
              <w:t>4.</w:t>
            </w:r>
          </w:p>
        </w:tc>
        <w:tc>
          <w:tcPr>
            <w:tcW w:w="2831" w:type="dxa"/>
            <w:shd w:val="clear" w:color="auto" w:fill="auto"/>
          </w:tcPr>
          <w:p w:rsidR="0066477E" w:rsidRPr="00E020E7" w:rsidRDefault="0066477E" w:rsidP="002613E2">
            <w:pPr>
              <w:pStyle w:val="naiskr"/>
              <w:spacing w:before="0" w:after="0"/>
              <w:ind w:left="57" w:right="57"/>
            </w:pPr>
            <w:r w:rsidRPr="00E020E7">
              <w:t>Cita informācija</w:t>
            </w:r>
          </w:p>
          <w:p w:rsidR="0066477E" w:rsidRPr="00E020E7" w:rsidRDefault="0066477E" w:rsidP="002613E2">
            <w:pPr>
              <w:pStyle w:val="naiskr"/>
              <w:spacing w:before="0" w:after="0"/>
              <w:ind w:left="57" w:right="57"/>
            </w:pPr>
          </w:p>
        </w:tc>
        <w:tc>
          <w:tcPr>
            <w:tcW w:w="6060" w:type="dxa"/>
            <w:shd w:val="clear" w:color="auto" w:fill="auto"/>
          </w:tcPr>
          <w:p w:rsidR="0066477E" w:rsidRPr="00E020E7" w:rsidRDefault="00A82E54" w:rsidP="002613E2">
            <w:pPr>
              <w:jc w:val="both"/>
            </w:pPr>
            <w:r w:rsidRPr="00E020E7">
              <w:t>Nav.</w:t>
            </w:r>
          </w:p>
        </w:tc>
      </w:tr>
    </w:tbl>
    <w:p w:rsidR="0066477E" w:rsidRPr="00E020E7" w:rsidRDefault="0066477E" w:rsidP="006647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398"/>
        <w:gridCol w:w="5493"/>
      </w:tblGrid>
      <w:tr w:rsidR="00EA03E7" w:rsidRPr="00E020E7" w:rsidTr="002613E2">
        <w:tc>
          <w:tcPr>
            <w:tcW w:w="9287" w:type="dxa"/>
            <w:gridSpan w:val="3"/>
            <w:shd w:val="clear" w:color="auto" w:fill="auto"/>
          </w:tcPr>
          <w:p w:rsidR="0066477E" w:rsidRPr="00E020E7" w:rsidRDefault="0066477E" w:rsidP="002613E2">
            <w:pPr>
              <w:jc w:val="center"/>
              <w:rPr>
                <w:b/>
              </w:rPr>
            </w:pPr>
            <w:r w:rsidRPr="00E020E7">
              <w:rPr>
                <w:b/>
              </w:rPr>
              <w:t>VII. Tiesību akta projekta izpildes nodrošināšana un tās ietekme uz institūcijām</w:t>
            </w:r>
          </w:p>
        </w:tc>
      </w:tr>
      <w:tr w:rsidR="00EA03E7" w:rsidRPr="00E020E7" w:rsidTr="007C6D35">
        <w:tc>
          <w:tcPr>
            <w:tcW w:w="396" w:type="dxa"/>
            <w:shd w:val="clear" w:color="auto" w:fill="auto"/>
          </w:tcPr>
          <w:p w:rsidR="004343DB" w:rsidRPr="00E020E7" w:rsidRDefault="004343DB" w:rsidP="002613E2">
            <w:r w:rsidRPr="00E020E7">
              <w:t xml:space="preserve">1. </w:t>
            </w:r>
          </w:p>
        </w:tc>
        <w:tc>
          <w:tcPr>
            <w:tcW w:w="3398" w:type="dxa"/>
            <w:shd w:val="clear" w:color="auto" w:fill="auto"/>
          </w:tcPr>
          <w:p w:rsidR="004343DB" w:rsidRPr="00E020E7" w:rsidRDefault="004343DB" w:rsidP="002613E2">
            <w:r w:rsidRPr="00E020E7">
              <w:t>Projekta izpildē iesaistītās institūcijas</w:t>
            </w:r>
          </w:p>
        </w:tc>
        <w:tc>
          <w:tcPr>
            <w:tcW w:w="5493" w:type="dxa"/>
            <w:shd w:val="clear" w:color="auto" w:fill="auto"/>
          </w:tcPr>
          <w:p w:rsidR="004343DB" w:rsidRPr="00E020E7" w:rsidRDefault="004343DB" w:rsidP="002613E2">
            <w:pPr>
              <w:spacing w:before="100" w:beforeAutospacing="1" w:after="100" w:afterAutospacing="1"/>
              <w:jc w:val="both"/>
            </w:pPr>
            <w:r w:rsidRPr="00E020E7">
              <w:t>VSAA.</w:t>
            </w:r>
          </w:p>
        </w:tc>
      </w:tr>
      <w:tr w:rsidR="00EA03E7" w:rsidRPr="00E020E7" w:rsidTr="007C6D35">
        <w:tc>
          <w:tcPr>
            <w:tcW w:w="396" w:type="dxa"/>
            <w:shd w:val="clear" w:color="auto" w:fill="auto"/>
          </w:tcPr>
          <w:p w:rsidR="004343DB" w:rsidRPr="00E020E7" w:rsidRDefault="004343DB" w:rsidP="002613E2">
            <w:r w:rsidRPr="00E020E7">
              <w:t xml:space="preserve">2. </w:t>
            </w:r>
          </w:p>
        </w:tc>
        <w:tc>
          <w:tcPr>
            <w:tcW w:w="3398" w:type="dxa"/>
            <w:shd w:val="clear" w:color="auto" w:fill="auto"/>
          </w:tcPr>
          <w:p w:rsidR="004343DB" w:rsidRPr="00E020E7" w:rsidRDefault="004343DB" w:rsidP="002613E2">
            <w:r w:rsidRPr="00E020E7">
              <w:t>Projekta izpildes ietekme uz pār</w:t>
            </w:r>
            <w:r w:rsidRPr="00E020E7">
              <w:softHyphen/>
              <w:t>valdes funkcijām un institucionālo struktūru.</w:t>
            </w:r>
          </w:p>
          <w:p w:rsidR="004343DB" w:rsidRPr="00E020E7" w:rsidRDefault="004343DB" w:rsidP="002613E2">
            <w:r w:rsidRPr="00E020E7">
              <w:t>Jaunu institūciju izveide, esošu institūciju likvidācija vai reorga</w:t>
            </w:r>
            <w:r w:rsidRPr="00E020E7">
              <w:softHyphen/>
              <w:t>nizācija, to ietekme uz institūcijas cilvēkresursiem</w:t>
            </w:r>
          </w:p>
        </w:tc>
        <w:tc>
          <w:tcPr>
            <w:tcW w:w="5493" w:type="dxa"/>
            <w:shd w:val="clear" w:color="auto" w:fill="auto"/>
          </w:tcPr>
          <w:p w:rsidR="004343DB" w:rsidRPr="00E020E7" w:rsidRDefault="001105A5" w:rsidP="001105A5">
            <w:pPr>
              <w:jc w:val="both"/>
            </w:pPr>
            <w:r w:rsidRPr="00E020E7">
              <w:t>P</w:t>
            </w:r>
            <w:r w:rsidR="004343DB" w:rsidRPr="00E020E7">
              <w:t>abalst</w:t>
            </w:r>
            <w:r w:rsidRPr="00E020E7">
              <w:t>u</w:t>
            </w:r>
            <w:r w:rsidR="004343DB" w:rsidRPr="00E020E7">
              <w:t xml:space="preserve"> piešķiršanu un izmaksu nodrošinās VSAA esošo funkciju ietvaros.</w:t>
            </w:r>
          </w:p>
        </w:tc>
      </w:tr>
      <w:tr w:rsidR="004343DB" w:rsidRPr="00E020E7" w:rsidTr="007C6D35">
        <w:tc>
          <w:tcPr>
            <w:tcW w:w="396" w:type="dxa"/>
            <w:shd w:val="clear" w:color="auto" w:fill="auto"/>
          </w:tcPr>
          <w:p w:rsidR="004343DB" w:rsidRPr="00E020E7" w:rsidRDefault="004343DB" w:rsidP="002613E2">
            <w:r w:rsidRPr="00E020E7">
              <w:t xml:space="preserve">3. </w:t>
            </w:r>
          </w:p>
        </w:tc>
        <w:tc>
          <w:tcPr>
            <w:tcW w:w="3398" w:type="dxa"/>
            <w:shd w:val="clear" w:color="auto" w:fill="auto"/>
          </w:tcPr>
          <w:p w:rsidR="004343DB" w:rsidRPr="00E020E7" w:rsidRDefault="004343DB" w:rsidP="002613E2">
            <w:r w:rsidRPr="00E020E7">
              <w:t>Cita informācija</w:t>
            </w:r>
          </w:p>
        </w:tc>
        <w:tc>
          <w:tcPr>
            <w:tcW w:w="5493" w:type="dxa"/>
            <w:shd w:val="clear" w:color="auto" w:fill="auto"/>
          </w:tcPr>
          <w:p w:rsidR="004343DB" w:rsidRPr="00E020E7" w:rsidRDefault="004343DB" w:rsidP="002613E2">
            <w:pPr>
              <w:jc w:val="both"/>
            </w:pPr>
            <w:r w:rsidRPr="00E020E7">
              <w:t>Nav.</w:t>
            </w:r>
          </w:p>
        </w:tc>
      </w:tr>
    </w:tbl>
    <w:p w:rsidR="0066477E" w:rsidRPr="00E020E7" w:rsidRDefault="001928DA" w:rsidP="007C6D35">
      <w:r w:rsidRPr="00E020E7">
        <w:rPr>
          <w:i/>
          <w:iCs/>
        </w:rPr>
        <w:t>Anotācijas V sadaļa – noteikumu projekts šo jomu neskar.</w:t>
      </w:r>
    </w:p>
    <w:p w:rsidR="0066477E" w:rsidRDefault="0066477E" w:rsidP="0066477E">
      <w:pPr>
        <w:jc w:val="center"/>
      </w:pPr>
    </w:p>
    <w:p w:rsidR="0066477E" w:rsidRPr="00E020E7" w:rsidRDefault="0066477E" w:rsidP="0066477E">
      <w:r w:rsidRPr="00E020E7">
        <w:t>Labklājības ministr</w:t>
      </w:r>
      <w:r w:rsidR="00026A5F">
        <w:t>a vietā-</w:t>
      </w:r>
      <w:proofErr w:type="gramStart"/>
      <w:r w:rsidR="0023703D" w:rsidRPr="00E020E7">
        <w:t xml:space="preserve"> </w:t>
      </w:r>
      <w:r w:rsidRPr="00E020E7">
        <w:t xml:space="preserve">           </w:t>
      </w:r>
      <w:proofErr w:type="gramEnd"/>
      <w:r w:rsidR="0023703D" w:rsidRPr="00E020E7">
        <w:tab/>
      </w:r>
      <w:r w:rsidR="0023703D" w:rsidRPr="00E020E7">
        <w:tab/>
      </w:r>
      <w:r w:rsidR="0023703D" w:rsidRPr="00E020E7">
        <w:tab/>
      </w:r>
      <w:r w:rsidR="0023703D" w:rsidRPr="00E020E7">
        <w:tab/>
      </w:r>
      <w:r w:rsidR="0023703D" w:rsidRPr="00E020E7">
        <w:tab/>
      </w:r>
      <w:r w:rsidR="0023703D" w:rsidRPr="00E020E7">
        <w:tab/>
      </w:r>
      <w:r w:rsidR="0023703D" w:rsidRPr="00E020E7">
        <w:tab/>
      </w:r>
    </w:p>
    <w:p w:rsidR="0066477E" w:rsidRDefault="00026A5F" w:rsidP="0066477E">
      <w:r>
        <w:t xml:space="preserve">satiksmes ministrs </w:t>
      </w:r>
      <w:r>
        <w:tab/>
      </w:r>
      <w:r>
        <w:tab/>
      </w:r>
      <w:r>
        <w:tab/>
      </w:r>
      <w:r>
        <w:tab/>
      </w:r>
      <w:r>
        <w:tab/>
      </w:r>
      <w:r>
        <w:tab/>
      </w:r>
      <w:r>
        <w:tab/>
      </w:r>
      <w:r>
        <w:tab/>
        <w:t>U.Augulis</w:t>
      </w:r>
    </w:p>
    <w:p w:rsidR="00026A5F" w:rsidRPr="00E020E7" w:rsidRDefault="00026A5F" w:rsidP="0066477E"/>
    <w:p w:rsidR="0066477E" w:rsidRPr="00E020E7" w:rsidRDefault="0066477E" w:rsidP="0066477E">
      <w:pPr>
        <w:rPr>
          <w:sz w:val="20"/>
          <w:szCs w:val="20"/>
        </w:rPr>
      </w:pPr>
      <w:r w:rsidRPr="00E020E7">
        <w:rPr>
          <w:sz w:val="20"/>
          <w:szCs w:val="20"/>
        </w:rPr>
        <w:t>201</w:t>
      </w:r>
      <w:r w:rsidR="002921D6">
        <w:rPr>
          <w:sz w:val="20"/>
          <w:szCs w:val="20"/>
        </w:rPr>
        <w:t>6.12</w:t>
      </w:r>
      <w:r w:rsidRPr="00E020E7">
        <w:rPr>
          <w:sz w:val="20"/>
          <w:szCs w:val="20"/>
        </w:rPr>
        <w:t>.</w:t>
      </w:r>
      <w:r w:rsidR="00916091">
        <w:rPr>
          <w:sz w:val="20"/>
          <w:szCs w:val="20"/>
        </w:rPr>
        <w:t>05. 13:06</w:t>
      </w:r>
      <w:bookmarkStart w:id="0" w:name="_GoBack"/>
      <w:bookmarkEnd w:id="0"/>
    </w:p>
    <w:p w:rsidR="0066477E" w:rsidRPr="00E020E7" w:rsidRDefault="00916091" w:rsidP="0066477E">
      <w:pPr>
        <w:rPr>
          <w:sz w:val="20"/>
          <w:szCs w:val="20"/>
        </w:rPr>
      </w:pPr>
      <w:r>
        <w:rPr>
          <w:sz w:val="20"/>
          <w:szCs w:val="20"/>
        </w:rPr>
        <w:t>3241</w:t>
      </w:r>
    </w:p>
    <w:p w:rsidR="0066477E" w:rsidRPr="00E020E7" w:rsidRDefault="0011109E" w:rsidP="0066477E">
      <w:pPr>
        <w:rPr>
          <w:sz w:val="20"/>
          <w:szCs w:val="20"/>
        </w:rPr>
      </w:pPr>
      <w:r w:rsidRPr="00E020E7">
        <w:rPr>
          <w:sz w:val="20"/>
          <w:szCs w:val="20"/>
        </w:rPr>
        <w:t>Liepa</w:t>
      </w:r>
      <w:r w:rsidR="0066477E" w:rsidRPr="00E020E7">
        <w:rPr>
          <w:sz w:val="20"/>
          <w:szCs w:val="20"/>
        </w:rPr>
        <w:t xml:space="preserve"> 67021</w:t>
      </w:r>
      <w:r w:rsidRPr="00E020E7">
        <w:rPr>
          <w:sz w:val="20"/>
          <w:szCs w:val="20"/>
        </w:rPr>
        <w:t>632</w:t>
      </w:r>
    </w:p>
    <w:p w:rsidR="00E41984" w:rsidRPr="00EA03E7" w:rsidRDefault="00E66B27" w:rsidP="0066477E">
      <w:pPr>
        <w:rPr>
          <w:sz w:val="20"/>
          <w:szCs w:val="20"/>
        </w:rPr>
      </w:pPr>
      <w:hyperlink r:id="rId24" w:history="1">
        <w:r w:rsidR="00605C98" w:rsidRPr="00E020E7">
          <w:rPr>
            <w:rStyle w:val="Hyperlink"/>
            <w:color w:val="auto"/>
            <w:sz w:val="20"/>
            <w:szCs w:val="20"/>
          </w:rPr>
          <w:t>Linda.Liepa@lm.gov.lv</w:t>
        </w:r>
      </w:hyperlink>
      <w:r w:rsidR="0066477E" w:rsidRPr="00EA03E7">
        <w:rPr>
          <w:sz w:val="20"/>
          <w:szCs w:val="20"/>
        </w:rPr>
        <w:t xml:space="preserve"> </w:t>
      </w:r>
    </w:p>
    <w:sectPr w:rsidR="00E41984" w:rsidRPr="00EA03E7" w:rsidSect="002613E2">
      <w:headerReference w:type="even" r:id="rId25"/>
      <w:headerReference w:type="default" r:id="rId26"/>
      <w:footerReference w:type="default" r:id="rId27"/>
      <w:footerReference w:type="first" r:id="rId28"/>
      <w:pgSz w:w="11906" w:h="16838"/>
      <w:pgMar w:top="1418" w:right="92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B27" w:rsidRDefault="00E66B27" w:rsidP="00980EF3">
      <w:r>
        <w:separator/>
      </w:r>
    </w:p>
  </w:endnote>
  <w:endnote w:type="continuationSeparator" w:id="0">
    <w:p w:rsidR="00E66B27" w:rsidRDefault="00E66B27" w:rsidP="0098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37" w:rsidRPr="00546494" w:rsidRDefault="00F8586D" w:rsidP="00546494">
    <w:pPr>
      <w:pStyle w:val="Footer"/>
      <w:jc w:val="both"/>
      <w:rPr>
        <w:sz w:val="20"/>
        <w:szCs w:val="20"/>
      </w:rPr>
    </w:pPr>
    <w:r w:rsidRPr="00546494">
      <w:rPr>
        <w:sz w:val="20"/>
        <w:szCs w:val="20"/>
      </w:rPr>
      <w:t>LManot_</w:t>
    </w:r>
    <w:r w:rsidR="002921D6">
      <w:rPr>
        <w:sz w:val="20"/>
        <w:szCs w:val="20"/>
      </w:rPr>
      <w:t>0512</w:t>
    </w:r>
    <w:r>
      <w:rPr>
        <w:sz w:val="20"/>
        <w:szCs w:val="20"/>
      </w:rPr>
      <w:t>16_aizb</w:t>
    </w:r>
    <w:r w:rsidR="00090237" w:rsidRPr="00546494">
      <w:rPr>
        <w:sz w:val="20"/>
        <w:szCs w:val="20"/>
      </w:rPr>
      <w:t xml:space="preserve">; </w:t>
    </w:r>
    <w:r w:rsidR="00090237" w:rsidRPr="00546494">
      <w:rPr>
        <w:color w:val="000000" w:themeColor="text1"/>
        <w:sz w:val="20"/>
        <w:szCs w:val="20"/>
      </w:rPr>
      <w:t>Grozījumi Ministru kabineta 2009.gada 22.decembra noteikumos Nr.1643 “Kārtība, kādā piešķir un izmaksā pabalstu aizbildnim par bērna uzturēšanu”</w:t>
    </w:r>
  </w:p>
  <w:p w:rsidR="00090237" w:rsidRPr="00546494" w:rsidRDefault="00090237" w:rsidP="00546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37" w:rsidRPr="00546494" w:rsidRDefault="00090237" w:rsidP="00C0373A">
    <w:pPr>
      <w:pStyle w:val="Footer"/>
      <w:jc w:val="both"/>
      <w:rPr>
        <w:sz w:val="20"/>
        <w:szCs w:val="20"/>
      </w:rPr>
    </w:pPr>
    <w:r w:rsidRPr="00546494">
      <w:rPr>
        <w:sz w:val="20"/>
        <w:szCs w:val="20"/>
      </w:rPr>
      <w:t>LManot_</w:t>
    </w:r>
    <w:r w:rsidR="002921D6">
      <w:rPr>
        <w:sz w:val="20"/>
        <w:szCs w:val="20"/>
      </w:rPr>
      <w:t>0512</w:t>
    </w:r>
    <w:r w:rsidR="00F8586D">
      <w:rPr>
        <w:sz w:val="20"/>
        <w:szCs w:val="20"/>
      </w:rPr>
      <w:t>16_aizb</w:t>
    </w:r>
    <w:r w:rsidRPr="00546494">
      <w:rPr>
        <w:sz w:val="20"/>
        <w:szCs w:val="20"/>
      </w:rPr>
      <w:t xml:space="preserve">; </w:t>
    </w:r>
    <w:r w:rsidRPr="00546494">
      <w:rPr>
        <w:color w:val="000000" w:themeColor="text1"/>
        <w:sz w:val="20"/>
        <w:szCs w:val="20"/>
      </w:rPr>
      <w:t>Grozījumi Ministru kabineta 2009.gada 22.decembra noteikumos Nr.1643 “Kārtība, kādā piešķir un izmaksā pabalstu aizbildnim par bērna uzturēšanu”</w:t>
    </w:r>
  </w:p>
  <w:p w:rsidR="00090237" w:rsidRPr="00A00A95" w:rsidRDefault="00090237" w:rsidP="00A00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B27" w:rsidRDefault="00E66B27" w:rsidP="00980EF3">
      <w:r>
        <w:separator/>
      </w:r>
    </w:p>
  </w:footnote>
  <w:footnote w:type="continuationSeparator" w:id="0">
    <w:p w:rsidR="00E66B27" w:rsidRDefault="00E66B27" w:rsidP="00980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37" w:rsidRDefault="000902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0237" w:rsidRDefault="00090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37" w:rsidRDefault="000902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6091">
      <w:rPr>
        <w:rStyle w:val="PageNumber"/>
        <w:noProof/>
      </w:rPr>
      <w:t>9</w:t>
    </w:r>
    <w:r>
      <w:rPr>
        <w:rStyle w:val="PageNumber"/>
      </w:rPr>
      <w:fldChar w:fldCharType="end"/>
    </w:r>
  </w:p>
  <w:p w:rsidR="00090237" w:rsidRDefault="00090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897"/>
    <w:multiLevelType w:val="hybridMultilevel"/>
    <w:tmpl w:val="589A63D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54D7EAD"/>
    <w:multiLevelType w:val="hybridMultilevel"/>
    <w:tmpl w:val="ECC4A4A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909505A"/>
    <w:multiLevelType w:val="hybridMultilevel"/>
    <w:tmpl w:val="0070007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AFF79B8"/>
    <w:multiLevelType w:val="hybridMultilevel"/>
    <w:tmpl w:val="ABDC9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B26ABD"/>
    <w:multiLevelType w:val="multilevel"/>
    <w:tmpl w:val="666E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6354E"/>
    <w:multiLevelType w:val="hybridMultilevel"/>
    <w:tmpl w:val="6054FB74"/>
    <w:lvl w:ilvl="0" w:tplc="607CD516">
      <w:start w:val="1"/>
      <w:numFmt w:val="lowerLetter"/>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6">
    <w:nsid w:val="1F071289"/>
    <w:multiLevelType w:val="hybridMultilevel"/>
    <w:tmpl w:val="D3BEDA2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21736179"/>
    <w:multiLevelType w:val="hybridMultilevel"/>
    <w:tmpl w:val="4C5483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24697657"/>
    <w:multiLevelType w:val="hybridMultilevel"/>
    <w:tmpl w:val="C3D8E988"/>
    <w:lvl w:ilvl="0" w:tplc="C8F88CF4">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4CC4E31"/>
    <w:multiLevelType w:val="hybridMultilevel"/>
    <w:tmpl w:val="62086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6AA0BF8"/>
    <w:multiLevelType w:val="hybridMultilevel"/>
    <w:tmpl w:val="EAAC85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8020EDA"/>
    <w:multiLevelType w:val="hybridMultilevel"/>
    <w:tmpl w:val="DDAA87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2BB44392"/>
    <w:multiLevelType w:val="hybridMultilevel"/>
    <w:tmpl w:val="A502DFF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31E02E66"/>
    <w:multiLevelType w:val="hybridMultilevel"/>
    <w:tmpl w:val="5A92FB3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375F04D9"/>
    <w:multiLevelType w:val="hybridMultilevel"/>
    <w:tmpl w:val="4432C70C"/>
    <w:lvl w:ilvl="0" w:tplc="04260001">
      <w:start w:val="1"/>
      <w:numFmt w:val="bullet"/>
      <w:lvlText w:val=""/>
      <w:lvlJc w:val="left"/>
      <w:pPr>
        <w:ind w:left="1080" w:hanging="360"/>
      </w:pPr>
      <w:rPr>
        <w:rFonts w:ascii="Symbol" w:hAnsi="Symbol" w:cs="Symbol"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nsid w:val="37697282"/>
    <w:multiLevelType w:val="hybridMultilevel"/>
    <w:tmpl w:val="A176C672"/>
    <w:lvl w:ilvl="0" w:tplc="7E86442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EA86C9B"/>
    <w:multiLevelType w:val="hybridMultilevel"/>
    <w:tmpl w:val="3D7E60BA"/>
    <w:lvl w:ilvl="0" w:tplc="04260001">
      <w:start w:val="1"/>
      <w:numFmt w:val="bullet"/>
      <w:lvlText w:val=""/>
      <w:lvlJc w:val="left"/>
      <w:pPr>
        <w:tabs>
          <w:tab w:val="num" w:pos="699"/>
        </w:tabs>
        <w:ind w:left="699" w:hanging="360"/>
      </w:pPr>
      <w:rPr>
        <w:rFonts w:ascii="Symbol" w:hAnsi="Symbol" w:hint="default"/>
      </w:rPr>
    </w:lvl>
    <w:lvl w:ilvl="1" w:tplc="04260003" w:tentative="1">
      <w:start w:val="1"/>
      <w:numFmt w:val="bullet"/>
      <w:lvlText w:val="o"/>
      <w:lvlJc w:val="left"/>
      <w:pPr>
        <w:tabs>
          <w:tab w:val="num" w:pos="1419"/>
        </w:tabs>
        <w:ind w:left="1419" w:hanging="360"/>
      </w:pPr>
      <w:rPr>
        <w:rFonts w:ascii="Courier New" w:hAnsi="Courier New" w:cs="Courier New" w:hint="default"/>
      </w:rPr>
    </w:lvl>
    <w:lvl w:ilvl="2" w:tplc="04260005" w:tentative="1">
      <w:start w:val="1"/>
      <w:numFmt w:val="bullet"/>
      <w:lvlText w:val=""/>
      <w:lvlJc w:val="left"/>
      <w:pPr>
        <w:tabs>
          <w:tab w:val="num" w:pos="2139"/>
        </w:tabs>
        <w:ind w:left="2139" w:hanging="360"/>
      </w:pPr>
      <w:rPr>
        <w:rFonts w:ascii="Wingdings" w:hAnsi="Wingdings" w:hint="default"/>
      </w:rPr>
    </w:lvl>
    <w:lvl w:ilvl="3" w:tplc="04260001" w:tentative="1">
      <w:start w:val="1"/>
      <w:numFmt w:val="bullet"/>
      <w:lvlText w:val=""/>
      <w:lvlJc w:val="left"/>
      <w:pPr>
        <w:tabs>
          <w:tab w:val="num" w:pos="2859"/>
        </w:tabs>
        <w:ind w:left="2859" w:hanging="360"/>
      </w:pPr>
      <w:rPr>
        <w:rFonts w:ascii="Symbol" w:hAnsi="Symbol" w:hint="default"/>
      </w:rPr>
    </w:lvl>
    <w:lvl w:ilvl="4" w:tplc="04260003" w:tentative="1">
      <w:start w:val="1"/>
      <w:numFmt w:val="bullet"/>
      <w:lvlText w:val="o"/>
      <w:lvlJc w:val="left"/>
      <w:pPr>
        <w:tabs>
          <w:tab w:val="num" w:pos="3579"/>
        </w:tabs>
        <w:ind w:left="3579" w:hanging="360"/>
      </w:pPr>
      <w:rPr>
        <w:rFonts w:ascii="Courier New" w:hAnsi="Courier New" w:cs="Courier New" w:hint="default"/>
      </w:rPr>
    </w:lvl>
    <w:lvl w:ilvl="5" w:tplc="04260005" w:tentative="1">
      <w:start w:val="1"/>
      <w:numFmt w:val="bullet"/>
      <w:lvlText w:val=""/>
      <w:lvlJc w:val="left"/>
      <w:pPr>
        <w:tabs>
          <w:tab w:val="num" w:pos="4299"/>
        </w:tabs>
        <w:ind w:left="4299" w:hanging="360"/>
      </w:pPr>
      <w:rPr>
        <w:rFonts w:ascii="Wingdings" w:hAnsi="Wingdings" w:hint="default"/>
      </w:rPr>
    </w:lvl>
    <w:lvl w:ilvl="6" w:tplc="04260001" w:tentative="1">
      <w:start w:val="1"/>
      <w:numFmt w:val="bullet"/>
      <w:lvlText w:val=""/>
      <w:lvlJc w:val="left"/>
      <w:pPr>
        <w:tabs>
          <w:tab w:val="num" w:pos="5019"/>
        </w:tabs>
        <w:ind w:left="5019" w:hanging="360"/>
      </w:pPr>
      <w:rPr>
        <w:rFonts w:ascii="Symbol" w:hAnsi="Symbol" w:hint="default"/>
      </w:rPr>
    </w:lvl>
    <w:lvl w:ilvl="7" w:tplc="04260003" w:tentative="1">
      <w:start w:val="1"/>
      <w:numFmt w:val="bullet"/>
      <w:lvlText w:val="o"/>
      <w:lvlJc w:val="left"/>
      <w:pPr>
        <w:tabs>
          <w:tab w:val="num" w:pos="5739"/>
        </w:tabs>
        <w:ind w:left="5739" w:hanging="360"/>
      </w:pPr>
      <w:rPr>
        <w:rFonts w:ascii="Courier New" w:hAnsi="Courier New" w:cs="Courier New" w:hint="default"/>
      </w:rPr>
    </w:lvl>
    <w:lvl w:ilvl="8" w:tplc="04260005" w:tentative="1">
      <w:start w:val="1"/>
      <w:numFmt w:val="bullet"/>
      <w:lvlText w:val=""/>
      <w:lvlJc w:val="left"/>
      <w:pPr>
        <w:tabs>
          <w:tab w:val="num" w:pos="6459"/>
        </w:tabs>
        <w:ind w:left="6459" w:hanging="360"/>
      </w:pPr>
      <w:rPr>
        <w:rFonts w:ascii="Wingdings" w:hAnsi="Wingdings" w:hint="default"/>
      </w:rPr>
    </w:lvl>
  </w:abstractNum>
  <w:abstractNum w:abstractNumId="17">
    <w:nsid w:val="41907CA2"/>
    <w:multiLevelType w:val="hybridMultilevel"/>
    <w:tmpl w:val="C6F675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20A32CC"/>
    <w:multiLevelType w:val="hybridMultilevel"/>
    <w:tmpl w:val="D68656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44B226AC"/>
    <w:multiLevelType w:val="hybridMultilevel"/>
    <w:tmpl w:val="309E9D7C"/>
    <w:lvl w:ilvl="0" w:tplc="04260011">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0">
    <w:nsid w:val="46F44454"/>
    <w:multiLevelType w:val="hybridMultilevel"/>
    <w:tmpl w:val="462462F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47250A25"/>
    <w:multiLevelType w:val="hybridMultilevel"/>
    <w:tmpl w:val="D0305C0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4D0341ED"/>
    <w:multiLevelType w:val="hybridMultilevel"/>
    <w:tmpl w:val="0BA61E3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56177250"/>
    <w:multiLevelType w:val="hybridMultilevel"/>
    <w:tmpl w:val="74F08B1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6485076"/>
    <w:multiLevelType w:val="hybridMultilevel"/>
    <w:tmpl w:val="25FEFB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5C9D4AF3"/>
    <w:multiLevelType w:val="hybridMultilevel"/>
    <w:tmpl w:val="6054FB74"/>
    <w:lvl w:ilvl="0" w:tplc="607CD516">
      <w:start w:val="1"/>
      <w:numFmt w:val="lowerLetter"/>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26">
    <w:nsid w:val="63E93F55"/>
    <w:multiLevelType w:val="hybridMultilevel"/>
    <w:tmpl w:val="2A3EDA3A"/>
    <w:lvl w:ilvl="0" w:tplc="50C4CA0E">
      <w:start w:val="20"/>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6473502C"/>
    <w:multiLevelType w:val="hybridMultilevel"/>
    <w:tmpl w:val="C3D8EE9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75E05914"/>
    <w:multiLevelType w:val="hybridMultilevel"/>
    <w:tmpl w:val="3B1606A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nsid w:val="78E83776"/>
    <w:multiLevelType w:val="multilevel"/>
    <w:tmpl w:val="E8BE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574CA8"/>
    <w:multiLevelType w:val="multilevel"/>
    <w:tmpl w:val="29A2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9777A8"/>
    <w:multiLevelType w:val="hybridMultilevel"/>
    <w:tmpl w:val="5352E5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11"/>
  </w:num>
  <w:num w:numId="4">
    <w:abstractNumId w:val="6"/>
  </w:num>
  <w:num w:numId="5">
    <w:abstractNumId w:val="2"/>
  </w:num>
  <w:num w:numId="6">
    <w:abstractNumId w:val="24"/>
  </w:num>
  <w:num w:numId="7">
    <w:abstractNumId w:val="16"/>
  </w:num>
  <w:num w:numId="8">
    <w:abstractNumId w:val="21"/>
  </w:num>
  <w:num w:numId="9">
    <w:abstractNumId w:val="0"/>
  </w:num>
  <w:num w:numId="10">
    <w:abstractNumId w:val="12"/>
  </w:num>
  <w:num w:numId="11">
    <w:abstractNumId w:val="8"/>
  </w:num>
  <w:num w:numId="12">
    <w:abstractNumId w:val="28"/>
  </w:num>
  <w:num w:numId="13">
    <w:abstractNumId w:val="5"/>
  </w:num>
  <w:num w:numId="14">
    <w:abstractNumId w:val="26"/>
  </w:num>
  <w:num w:numId="15">
    <w:abstractNumId w:val="25"/>
  </w:num>
  <w:num w:numId="16">
    <w:abstractNumId w:val="31"/>
  </w:num>
  <w:num w:numId="17">
    <w:abstractNumId w:val="27"/>
  </w:num>
  <w:num w:numId="18">
    <w:abstractNumId w:val="22"/>
  </w:num>
  <w:num w:numId="19">
    <w:abstractNumId w:val="9"/>
  </w:num>
  <w:num w:numId="20">
    <w:abstractNumId w:val="7"/>
  </w:num>
  <w:num w:numId="21">
    <w:abstractNumId w:val="18"/>
  </w:num>
  <w:num w:numId="22">
    <w:abstractNumId w:val="14"/>
  </w:num>
  <w:num w:numId="23">
    <w:abstractNumId w:val="13"/>
  </w:num>
  <w:num w:numId="24">
    <w:abstractNumId w:val="17"/>
  </w:num>
  <w:num w:numId="25">
    <w:abstractNumId w:val="4"/>
  </w:num>
  <w:num w:numId="26">
    <w:abstractNumId w:val="30"/>
  </w:num>
  <w:num w:numId="27">
    <w:abstractNumId w:val="29"/>
  </w:num>
  <w:num w:numId="28">
    <w:abstractNumId w:val="10"/>
  </w:num>
  <w:num w:numId="29">
    <w:abstractNumId w:val="3"/>
  </w:num>
  <w:num w:numId="30">
    <w:abstractNumId w:val="19"/>
  </w:num>
  <w:num w:numId="31">
    <w:abstractNumId w:val="1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F3"/>
    <w:rsid w:val="00000F26"/>
    <w:rsid w:val="00010A71"/>
    <w:rsid w:val="00010C5A"/>
    <w:rsid w:val="00016573"/>
    <w:rsid w:val="00017A46"/>
    <w:rsid w:val="0002173D"/>
    <w:rsid w:val="00026A5F"/>
    <w:rsid w:val="00027458"/>
    <w:rsid w:val="0003109D"/>
    <w:rsid w:val="000339A0"/>
    <w:rsid w:val="000350D6"/>
    <w:rsid w:val="0004018D"/>
    <w:rsid w:val="00050442"/>
    <w:rsid w:val="00050CF1"/>
    <w:rsid w:val="000529DE"/>
    <w:rsid w:val="00052D8B"/>
    <w:rsid w:val="00065FC4"/>
    <w:rsid w:val="00077C24"/>
    <w:rsid w:val="00085A50"/>
    <w:rsid w:val="00090237"/>
    <w:rsid w:val="000A15DC"/>
    <w:rsid w:val="000A3DBE"/>
    <w:rsid w:val="000A6AA7"/>
    <w:rsid w:val="000B1BF2"/>
    <w:rsid w:val="000B25B7"/>
    <w:rsid w:val="000B39BF"/>
    <w:rsid w:val="000B67E9"/>
    <w:rsid w:val="000C371D"/>
    <w:rsid w:val="000C6010"/>
    <w:rsid w:val="000C60BD"/>
    <w:rsid w:val="000C6686"/>
    <w:rsid w:val="000D117C"/>
    <w:rsid w:val="000D16B1"/>
    <w:rsid w:val="000D1721"/>
    <w:rsid w:val="000D479A"/>
    <w:rsid w:val="000D5B72"/>
    <w:rsid w:val="000D5ED9"/>
    <w:rsid w:val="000E092B"/>
    <w:rsid w:val="000E5C15"/>
    <w:rsid w:val="000E634D"/>
    <w:rsid w:val="000F0A69"/>
    <w:rsid w:val="000F5224"/>
    <w:rsid w:val="001011C4"/>
    <w:rsid w:val="0010499F"/>
    <w:rsid w:val="00106108"/>
    <w:rsid w:val="00107097"/>
    <w:rsid w:val="00107FE9"/>
    <w:rsid w:val="001105A5"/>
    <w:rsid w:val="0011109E"/>
    <w:rsid w:val="001117F1"/>
    <w:rsid w:val="0011384C"/>
    <w:rsid w:val="0012248B"/>
    <w:rsid w:val="001253F1"/>
    <w:rsid w:val="00131366"/>
    <w:rsid w:val="001360BD"/>
    <w:rsid w:val="001541B0"/>
    <w:rsid w:val="00160A29"/>
    <w:rsid w:val="0016405A"/>
    <w:rsid w:val="001645A2"/>
    <w:rsid w:val="00171D2A"/>
    <w:rsid w:val="00176BA3"/>
    <w:rsid w:val="00177459"/>
    <w:rsid w:val="0018783F"/>
    <w:rsid w:val="001928DA"/>
    <w:rsid w:val="00193F4F"/>
    <w:rsid w:val="00194290"/>
    <w:rsid w:val="00194FAC"/>
    <w:rsid w:val="00196AE7"/>
    <w:rsid w:val="001970C9"/>
    <w:rsid w:val="001A223E"/>
    <w:rsid w:val="001A2AA6"/>
    <w:rsid w:val="001A5C83"/>
    <w:rsid w:val="001A5F12"/>
    <w:rsid w:val="001B6CBC"/>
    <w:rsid w:val="001E065E"/>
    <w:rsid w:val="001E2716"/>
    <w:rsid w:val="001E529B"/>
    <w:rsid w:val="001F031C"/>
    <w:rsid w:val="001F56E4"/>
    <w:rsid w:val="001F57C9"/>
    <w:rsid w:val="001F70ED"/>
    <w:rsid w:val="00200381"/>
    <w:rsid w:val="002038FC"/>
    <w:rsid w:val="00204837"/>
    <w:rsid w:val="0021465E"/>
    <w:rsid w:val="00214844"/>
    <w:rsid w:val="0022063E"/>
    <w:rsid w:val="00223DDD"/>
    <w:rsid w:val="00230D08"/>
    <w:rsid w:val="0023703D"/>
    <w:rsid w:val="00252989"/>
    <w:rsid w:val="0025312A"/>
    <w:rsid w:val="002613E2"/>
    <w:rsid w:val="00266000"/>
    <w:rsid w:val="002678E3"/>
    <w:rsid w:val="00271658"/>
    <w:rsid w:val="002756D7"/>
    <w:rsid w:val="0027687F"/>
    <w:rsid w:val="00276F7E"/>
    <w:rsid w:val="00282CE2"/>
    <w:rsid w:val="0029103A"/>
    <w:rsid w:val="002921D6"/>
    <w:rsid w:val="00296447"/>
    <w:rsid w:val="00297370"/>
    <w:rsid w:val="00297377"/>
    <w:rsid w:val="002A2830"/>
    <w:rsid w:val="002A6FE0"/>
    <w:rsid w:val="002B2B6A"/>
    <w:rsid w:val="002C02F7"/>
    <w:rsid w:val="002C50B3"/>
    <w:rsid w:val="002C6433"/>
    <w:rsid w:val="002D1BE6"/>
    <w:rsid w:val="002D20A8"/>
    <w:rsid w:val="002D5363"/>
    <w:rsid w:val="002D744A"/>
    <w:rsid w:val="002E0E67"/>
    <w:rsid w:val="002E435E"/>
    <w:rsid w:val="002E5C35"/>
    <w:rsid w:val="002F7CCF"/>
    <w:rsid w:val="0030650D"/>
    <w:rsid w:val="00313FAC"/>
    <w:rsid w:val="0031518C"/>
    <w:rsid w:val="00316F4E"/>
    <w:rsid w:val="003219FF"/>
    <w:rsid w:val="00324F54"/>
    <w:rsid w:val="00325E12"/>
    <w:rsid w:val="0033049A"/>
    <w:rsid w:val="00342AC1"/>
    <w:rsid w:val="0034687B"/>
    <w:rsid w:val="00347918"/>
    <w:rsid w:val="003513BC"/>
    <w:rsid w:val="00354BEB"/>
    <w:rsid w:val="0035672C"/>
    <w:rsid w:val="00357790"/>
    <w:rsid w:val="0036115E"/>
    <w:rsid w:val="00362128"/>
    <w:rsid w:val="00363702"/>
    <w:rsid w:val="00364011"/>
    <w:rsid w:val="00370C82"/>
    <w:rsid w:val="003744FA"/>
    <w:rsid w:val="003750A0"/>
    <w:rsid w:val="00380206"/>
    <w:rsid w:val="00380C18"/>
    <w:rsid w:val="00385024"/>
    <w:rsid w:val="003902E1"/>
    <w:rsid w:val="003905AF"/>
    <w:rsid w:val="00391268"/>
    <w:rsid w:val="00394C84"/>
    <w:rsid w:val="003A53DD"/>
    <w:rsid w:val="003B2FFF"/>
    <w:rsid w:val="003B4613"/>
    <w:rsid w:val="003B784B"/>
    <w:rsid w:val="003C0BD5"/>
    <w:rsid w:val="003C2172"/>
    <w:rsid w:val="003C4461"/>
    <w:rsid w:val="003D1231"/>
    <w:rsid w:val="003D1649"/>
    <w:rsid w:val="003E374C"/>
    <w:rsid w:val="003E4EE5"/>
    <w:rsid w:val="003F2095"/>
    <w:rsid w:val="003F26F6"/>
    <w:rsid w:val="003F422A"/>
    <w:rsid w:val="003F55F8"/>
    <w:rsid w:val="003F7FF7"/>
    <w:rsid w:val="00401F6F"/>
    <w:rsid w:val="00403627"/>
    <w:rsid w:val="0040407F"/>
    <w:rsid w:val="00407D0B"/>
    <w:rsid w:val="004343DB"/>
    <w:rsid w:val="00437739"/>
    <w:rsid w:val="0044272D"/>
    <w:rsid w:val="00442745"/>
    <w:rsid w:val="004523C3"/>
    <w:rsid w:val="004604AE"/>
    <w:rsid w:val="0046059F"/>
    <w:rsid w:val="00463B2F"/>
    <w:rsid w:val="00470B7F"/>
    <w:rsid w:val="00472A6F"/>
    <w:rsid w:val="0047432A"/>
    <w:rsid w:val="0048175D"/>
    <w:rsid w:val="0049046D"/>
    <w:rsid w:val="004A0A16"/>
    <w:rsid w:val="004A1BFB"/>
    <w:rsid w:val="004A278F"/>
    <w:rsid w:val="004B1DAF"/>
    <w:rsid w:val="004B30A4"/>
    <w:rsid w:val="004B4AE6"/>
    <w:rsid w:val="004B5DD7"/>
    <w:rsid w:val="004B7C46"/>
    <w:rsid w:val="004C37CE"/>
    <w:rsid w:val="004D1A51"/>
    <w:rsid w:val="004D58AA"/>
    <w:rsid w:val="004E2B4B"/>
    <w:rsid w:val="004E3FC7"/>
    <w:rsid w:val="004E6DCD"/>
    <w:rsid w:val="004F072F"/>
    <w:rsid w:val="004F6148"/>
    <w:rsid w:val="005024BA"/>
    <w:rsid w:val="00503533"/>
    <w:rsid w:val="00505B2E"/>
    <w:rsid w:val="00510074"/>
    <w:rsid w:val="005114B4"/>
    <w:rsid w:val="00512566"/>
    <w:rsid w:val="005137B6"/>
    <w:rsid w:val="00516E96"/>
    <w:rsid w:val="00523EAC"/>
    <w:rsid w:val="0053046A"/>
    <w:rsid w:val="00532635"/>
    <w:rsid w:val="00532C8C"/>
    <w:rsid w:val="0054151C"/>
    <w:rsid w:val="00546494"/>
    <w:rsid w:val="00557B8A"/>
    <w:rsid w:val="005714AA"/>
    <w:rsid w:val="00572E0C"/>
    <w:rsid w:val="00573CA7"/>
    <w:rsid w:val="00584AA2"/>
    <w:rsid w:val="005931B2"/>
    <w:rsid w:val="00595F0B"/>
    <w:rsid w:val="005A34E6"/>
    <w:rsid w:val="005A4163"/>
    <w:rsid w:val="005A490C"/>
    <w:rsid w:val="005B1161"/>
    <w:rsid w:val="005B3533"/>
    <w:rsid w:val="005B7477"/>
    <w:rsid w:val="005B7798"/>
    <w:rsid w:val="005C1FB9"/>
    <w:rsid w:val="005D4418"/>
    <w:rsid w:val="005D6029"/>
    <w:rsid w:val="005E3D70"/>
    <w:rsid w:val="005F2D73"/>
    <w:rsid w:val="005F3118"/>
    <w:rsid w:val="005F39E0"/>
    <w:rsid w:val="00605B68"/>
    <w:rsid w:val="00605C98"/>
    <w:rsid w:val="00615ED9"/>
    <w:rsid w:val="00635AA4"/>
    <w:rsid w:val="00640F2D"/>
    <w:rsid w:val="00643BC2"/>
    <w:rsid w:val="00645816"/>
    <w:rsid w:val="00650046"/>
    <w:rsid w:val="0065161B"/>
    <w:rsid w:val="00654F43"/>
    <w:rsid w:val="0066477E"/>
    <w:rsid w:val="00697CDC"/>
    <w:rsid w:val="006A23F7"/>
    <w:rsid w:val="006A4409"/>
    <w:rsid w:val="006A4A82"/>
    <w:rsid w:val="006A4FC7"/>
    <w:rsid w:val="006A6687"/>
    <w:rsid w:val="006A6702"/>
    <w:rsid w:val="006B157E"/>
    <w:rsid w:val="006B7B88"/>
    <w:rsid w:val="006C2208"/>
    <w:rsid w:val="006E15F4"/>
    <w:rsid w:val="006F43D5"/>
    <w:rsid w:val="006F5A6B"/>
    <w:rsid w:val="0070223E"/>
    <w:rsid w:val="00702280"/>
    <w:rsid w:val="0070520F"/>
    <w:rsid w:val="00711197"/>
    <w:rsid w:val="0071561A"/>
    <w:rsid w:val="00717B5E"/>
    <w:rsid w:val="00727D29"/>
    <w:rsid w:val="00732FAB"/>
    <w:rsid w:val="00733468"/>
    <w:rsid w:val="00745088"/>
    <w:rsid w:val="007534DC"/>
    <w:rsid w:val="00754D9D"/>
    <w:rsid w:val="007550FE"/>
    <w:rsid w:val="00755178"/>
    <w:rsid w:val="00755316"/>
    <w:rsid w:val="00756EC8"/>
    <w:rsid w:val="00777FE6"/>
    <w:rsid w:val="00781053"/>
    <w:rsid w:val="00793C8C"/>
    <w:rsid w:val="00796892"/>
    <w:rsid w:val="007A5F13"/>
    <w:rsid w:val="007A70AC"/>
    <w:rsid w:val="007B0202"/>
    <w:rsid w:val="007B68DC"/>
    <w:rsid w:val="007B6D78"/>
    <w:rsid w:val="007C6D35"/>
    <w:rsid w:val="007D362D"/>
    <w:rsid w:val="007D44C6"/>
    <w:rsid w:val="007D6415"/>
    <w:rsid w:val="007D7D9B"/>
    <w:rsid w:val="007E30A2"/>
    <w:rsid w:val="007E609A"/>
    <w:rsid w:val="007F3281"/>
    <w:rsid w:val="007F7DC5"/>
    <w:rsid w:val="00801391"/>
    <w:rsid w:val="00804D4A"/>
    <w:rsid w:val="00816717"/>
    <w:rsid w:val="008326D2"/>
    <w:rsid w:val="00836565"/>
    <w:rsid w:val="008408EC"/>
    <w:rsid w:val="00842735"/>
    <w:rsid w:val="008545C0"/>
    <w:rsid w:val="0085547F"/>
    <w:rsid w:val="00857D68"/>
    <w:rsid w:val="00860020"/>
    <w:rsid w:val="00872371"/>
    <w:rsid w:val="00873EA7"/>
    <w:rsid w:val="008774A7"/>
    <w:rsid w:val="0088453F"/>
    <w:rsid w:val="00897671"/>
    <w:rsid w:val="008A2B27"/>
    <w:rsid w:val="008A3CE4"/>
    <w:rsid w:val="008A6FAE"/>
    <w:rsid w:val="008B3887"/>
    <w:rsid w:val="008B48EF"/>
    <w:rsid w:val="008B4AD3"/>
    <w:rsid w:val="008B60D2"/>
    <w:rsid w:val="008C6643"/>
    <w:rsid w:val="008D1A00"/>
    <w:rsid w:val="008D2573"/>
    <w:rsid w:val="008E3D33"/>
    <w:rsid w:val="008E5B8A"/>
    <w:rsid w:val="008F1231"/>
    <w:rsid w:val="008F1A93"/>
    <w:rsid w:val="008F496D"/>
    <w:rsid w:val="00903B79"/>
    <w:rsid w:val="00910914"/>
    <w:rsid w:val="0091226B"/>
    <w:rsid w:val="00916091"/>
    <w:rsid w:val="0094239F"/>
    <w:rsid w:val="00946E4A"/>
    <w:rsid w:val="00950FCA"/>
    <w:rsid w:val="0095170E"/>
    <w:rsid w:val="009551D9"/>
    <w:rsid w:val="00974281"/>
    <w:rsid w:val="00976B89"/>
    <w:rsid w:val="00980EF3"/>
    <w:rsid w:val="00980FE2"/>
    <w:rsid w:val="0098152E"/>
    <w:rsid w:val="0098154B"/>
    <w:rsid w:val="00986F71"/>
    <w:rsid w:val="0099678F"/>
    <w:rsid w:val="009B00F5"/>
    <w:rsid w:val="009B080B"/>
    <w:rsid w:val="009C0366"/>
    <w:rsid w:val="009C4105"/>
    <w:rsid w:val="009C61C0"/>
    <w:rsid w:val="009C66D5"/>
    <w:rsid w:val="009D119C"/>
    <w:rsid w:val="009D5333"/>
    <w:rsid w:val="009D5AFA"/>
    <w:rsid w:val="009D5C9B"/>
    <w:rsid w:val="009D6EC9"/>
    <w:rsid w:val="009E22C3"/>
    <w:rsid w:val="009E47AA"/>
    <w:rsid w:val="009E5F96"/>
    <w:rsid w:val="009F6292"/>
    <w:rsid w:val="00A00A95"/>
    <w:rsid w:val="00A0334C"/>
    <w:rsid w:val="00A0339D"/>
    <w:rsid w:val="00A036D6"/>
    <w:rsid w:val="00A0615C"/>
    <w:rsid w:val="00A06700"/>
    <w:rsid w:val="00A1025E"/>
    <w:rsid w:val="00A131F6"/>
    <w:rsid w:val="00A14367"/>
    <w:rsid w:val="00A218CA"/>
    <w:rsid w:val="00A33427"/>
    <w:rsid w:val="00A33AF0"/>
    <w:rsid w:val="00A35ACA"/>
    <w:rsid w:val="00A43CF5"/>
    <w:rsid w:val="00A52A6E"/>
    <w:rsid w:val="00A56BB6"/>
    <w:rsid w:val="00A66E21"/>
    <w:rsid w:val="00A73E67"/>
    <w:rsid w:val="00A75341"/>
    <w:rsid w:val="00A81A07"/>
    <w:rsid w:val="00A82E54"/>
    <w:rsid w:val="00A973EB"/>
    <w:rsid w:val="00AA362C"/>
    <w:rsid w:val="00AA7E26"/>
    <w:rsid w:val="00AB1ACA"/>
    <w:rsid w:val="00AB5C60"/>
    <w:rsid w:val="00AC2334"/>
    <w:rsid w:val="00AC3DDD"/>
    <w:rsid w:val="00AC7053"/>
    <w:rsid w:val="00AD6A06"/>
    <w:rsid w:val="00B012C6"/>
    <w:rsid w:val="00B115FA"/>
    <w:rsid w:val="00B12ECE"/>
    <w:rsid w:val="00B14151"/>
    <w:rsid w:val="00B23963"/>
    <w:rsid w:val="00B25694"/>
    <w:rsid w:val="00B26D56"/>
    <w:rsid w:val="00B278E7"/>
    <w:rsid w:val="00B31131"/>
    <w:rsid w:val="00B31D36"/>
    <w:rsid w:val="00B331B8"/>
    <w:rsid w:val="00B35409"/>
    <w:rsid w:val="00B40B90"/>
    <w:rsid w:val="00B40D99"/>
    <w:rsid w:val="00B56477"/>
    <w:rsid w:val="00B62C3E"/>
    <w:rsid w:val="00B637F0"/>
    <w:rsid w:val="00B70127"/>
    <w:rsid w:val="00B74845"/>
    <w:rsid w:val="00B76B23"/>
    <w:rsid w:val="00B843F9"/>
    <w:rsid w:val="00B844A4"/>
    <w:rsid w:val="00B84653"/>
    <w:rsid w:val="00B8591D"/>
    <w:rsid w:val="00B86C16"/>
    <w:rsid w:val="00B96668"/>
    <w:rsid w:val="00BA0979"/>
    <w:rsid w:val="00BA115E"/>
    <w:rsid w:val="00BA53CA"/>
    <w:rsid w:val="00BB6573"/>
    <w:rsid w:val="00BC1024"/>
    <w:rsid w:val="00BD4C15"/>
    <w:rsid w:val="00BF2670"/>
    <w:rsid w:val="00BF3018"/>
    <w:rsid w:val="00BF3954"/>
    <w:rsid w:val="00BF53F6"/>
    <w:rsid w:val="00BF7F9B"/>
    <w:rsid w:val="00C0053F"/>
    <w:rsid w:val="00C0373A"/>
    <w:rsid w:val="00C04E72"/>
    <w:rsid w:val="00C07B1A"/>
    <w:rsid w:val="00C11673"/>
    <w:rsid w:val="00C149C7"/>
    <w:rsid w:val="00C170B9"/>
    <w:rsid w:val="00C20677"/>
    <w:rsid w:val="00C25233"/>
    <w:rsid w:val="00C26103"/>
    <w:rsid w:val="00C278E9"/>
    <w:rsid w:val="00C4055B"/>
    <w:rsid w:val="00C44CF6"/>
    <w:rsid w:val="00C464E9"/>
    <w:rsid w:val="00C50510"/>
    <w:rsid w:val="00C55E13"/>
    <w:rsid w:val="00C629EB"/>
    <w:rsid w:val="00C7398D"/>
    <w:rsid w:val="00C83E28"/>
    <w:rsid w:val="00C86164"/>
    <w:rsid w:val="00C87710"/>
    <w:rsid w:val="00C913A8"/>
    <w:rsid w:val="00C91B89"/>
    <w:rsid w:val="00C94D22"/>
    <w:rsid w:val="00C94EF9"/>
    <w:rsid w:val="00CA29D6"/>
    <w:rsid w:val="00CA32AF"/>
    <w:rsid w:val="00CA367F"/>
    <w:rsid w:val="00CB1F2B"/>
    <w:rsid w:val="00CB5549"/>
    <w:rsid w:val="00CC2AA8"/>
    <w:rsid w:val="00CC562F"/>
    <w:rsid w:val="00CC7531"/>
    <w:rsid w:val="00CD13B6"/>
    <w:rsid w:val="00CD412C"/>
    <w:rsid w:val="00CD5BB3"/>
    <w:rsid w:val="00CE6346"/>
    <w:rsid w:val="00CF046A"/>
    <w:rsid w:val="00CF2F75"/>
    <w:rsid w:val="00CF5D4E"/>
    <w:rsid w:val="00D03E40"/>
    <w:rsid w:val="00D04DA1"/>
    <w:rsid w:val="00D116A7"/>
    <w:rsid w:val="00D131ED"/>
    <w:rsid w:val="00D14849"/>
    <w:rsid w:val="00D17DD8"/>
    <w:rsid w:val="00D21D16"/>
    <w:rsid w:val="00D32154"/>
    <w:rsid w:val="00D357FE"/>
    <w:rsid w:val="00D43DD9"/>
    <w:rsid w:val="00D5064A"/>
    <w:rsid w:val="00D5327C"/>
    <w:rsid w:val="00D54C68"/>
    <w:rsid w:val="00D55C00"/>
    <w:rsid w:val="00D570AD"/>
    <w:rsid w:val="00D625A7"/>
    <w:rsid w:val="00D62807"/>
    <w:rsid w:val="00D846E1"/>
    <w:rsid w:val="00D9165E"/>
    <w:rsid w:val="00D92283"/>
    <w:rsid w:val="00D96F19"/>
    <w:rsid w:val="00DA05B2"/>
    <w:rsid w:val="00DC3C0F"/>
    <w:rsid w:val="00DC54AB"/>
    <w:rsid w:val="00DD18FC"/>
    <w:rsid w:val="00DD6546"/>
    <w:rsid w:val="00DE0B09"/>
    <w:rsid w:val="00DE2043"/>
    <w:rsid w:val="00DF08B3"/>
    <w:rsid w:val="00DF2480"/>
    <w:rsid w:val="00DF2ADE"/>
    <w:rsid w:val="00DF45AF"/>
    <w:rsid w:val="00DF61B3"/>
    <w:rsid w:val="00DF74D5"/>
    <w:rsid w:val="00E00A3C"/>
    <w:rsid w:val="00E020E7"/>
    <w:rsid w:val="00E027F4"/>
    <w:rsid w:val="00E03D95"/>
    <w:rsid w:val="00E04736"/>
    <w:rsid w:val="00E14F21"/>
    <w:rsid w:val="00E23E9F"/>
    <w:rsid w:val="00E2446A"/>
    <w:rsid w:val="00E27FD2"/>
    <w:rsid w:val="00E30BF0"/>
    <w:rsid w:val="00E3116C"/>
    <w:rsid w:val="00E3647F"/>
    <w:rsid w:val="00E41173"/>
    <w:rsid w:val="00E41984"/>
    <w:rsid w:val="00E52FA0"/>
    <w:rsid w:val="00E61C82"/>
    <w:rsid w:val="00E65842"/>
    <w:rsid w:val="00E65D9C"/>
    <w:rsid w:val="00E66B27"/>
    <w:rsid w:val="00E66BAE"/>
    <w:rsid w:val="00E755B4"/>
    <w:rsid w:val="00E76048"/>
    <w:rsid w:val="00E80602"/>
    <w:rsid w:val="00E83EF8"/>
    <w:rsid w:val="00E86CB3"/>
    <w:rsid w:val="00EA03E7"/>
    <w:rsid w:val="00EA16DA"/>
    <w:rsid w:val="00EB7358"/>
    <w:rsid w:val="00EC60B1"/>
    <w:rsid w:val="00EC77AD"/>
    <w:rsid w:val="00ED157A"/>
    <w:rsid w:val="00ED65E0"/>
    <w:rsid w:val="00ED698E"/>
    <w:rsid w:val="00ED6DE5"/>
    <w:rsid w:val="00EE5214"/>
    <w:rsid w:val="00EE7B54"/>
    <w:rsid w:val="00EF33D0"/>
    <w:rsid w:val="00F03363"/>
    <w:rsid w:val="00F04DB8"/>
    <w:rsid w:val="00F15184"/>
    <w:rsid w:val="00F17756"/>
    <w:rsid w:val="00F21D3F"/>
    <w:rsid w:val="00F21DD6"/>
    <w:rsid w:val="00F22D21"/>
    <w:rsid w:val="00F31309"/>
    <w:rsid w:val="00F33C83"/>
    <w:rsid w:val="00F41F6B"/>
    <w:rsid w:val="00F42F5A"/>
    <w:rsid w:val="00F460C2"/>
    <w:rsid w:val="00F60D1C"/>
    <w:rsid w:val="00F636D5"/>
    <w:rsid w:val="00F65D50"/>
    <w:rsid w:val="00F67450"/>
    <w:rsid w:val="00F67FC2"/>
    <w:rsid w:val="00F7423E"/>
    <w:rsid w:val="00F81337"/>
    <w:rsid w:val="00F822AC"/>
    <w:rsid w:val="00F82B41"/>
    <w:rsid w:val="00F84846"/>
    <w:rsid w:val="00F8586D"/>
    <w:rsid w:val="00F97491"/>
    <w:rsid w:val="00FA0490"/>
    <w:rsid w:val="00FA30EF"/>
    <w:rsid w:val="00FA473E"/>
    <w:rsid w:val="00FB67B3"/>
    <w:rsid w:val="00FC1B61"/>
    <w:rsid w:val="00FD40B9"/>
    <w:rsid w:val="00FE3E59"/>
    <w:rsid w:val="00FF3A55"/>
    <w:rsid w:val="00FF434C"/>
    <w:rsid w:val="00FF500B"/>
    <w:rsid w:val="00FF5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F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rsid w:val="00980EF3"/>
    <w:pPr>
      <w:spacing w:before="100" w:beforeAutospacing="1" w:after="100" w:afterAutospacing="1"/>
    </w:pPr>
    <w:rPr>
      <w:color w:val="000000"/>
    </w:rPr>
  </w:style>
  <w:style w:type="character" w:customStyle="1" w:styleId="naisfChar">
    <w:name w:val="naisf Char"/>
    <w:link w:val="naisf"/>
    <w:locked/>
    <w:rsid w:val="00980EF3"/>
    <w:rPr>
      <w:rFonts w:ascii="Times New Roman" w:eastAsia="Times New Roman" w:hAnsi="Times New Roman" w:cs="Times New Roman"/>
      <w:color w:val="000000"/>
      <w:sz w:val="24"/>
      <w:szCs w:val="24"/>
      <w:lang w:eastAsia="lv-LV"/>
    </w:rPr>
  </w:style>
  <w:style w:type="character" w:styleId="Hyperlink">
    <w:name w:val="Hyperlink"/>
    <w:rsid w:val="00980EF3"/>
    <w:rPr>
      <w:color w:val="0000FF"/>
      <w:u w:val="single"/>
    </w:rPr>
  </w:style>
  <w:style w:type="paragraph" w:styleId="Footer">
    <w:name w:val="footer"/>
    <w:basedOn w:val="Normal"/>
    <w:link w:val="FooterChar"/>
    <w:uiPriority w:val="99"/>
    <w:rsid w:val="00980EF3"/>
    <w:pPr>
      <w:spacing w:before="100" w:beforeAutospacing="1" w:after="100" w:afterAutospacing="1"/>
    </w:pPr>
    <w:rPr>
      <w:color w:val="000000"/>
    </w:rPr>
  </w:style>
  <w:style w:type="character" w:customStyle="1" w:styleId="FooterChar">
    <w:name w:val="Footer Char"/>
    <w:basedOn w:val="DefaultParagraphFont"/>
    <w:link w:val="Footer"/>
    <w:uiPriority w:val="99"/>
    <w:rsid w:val="00980EF3"/>
    <w:rPr>
      <w:rFonts w:ascii="Times New Roman" w:eastAsia="Times New Roman" w:hAnsi="Times New Roman" w:cs="Times New Roman"/>
      <w:color w:val="000000"/>
      <w:sz w:val="24"/>
      <w:szCs w:val="24"/>
      <w:lang w:eastAsia="lv-LV"/>
    </w:rPr>
  </w:style>
  <w:style w:type="paragraph" w:styleId="Header">
    <w:name w:val="header"/>
    <w:basedOn w:val="Normal"/>
    <w:link w:val="HeaderChar"/>
    <w:rsid w:val="00980EF3"/>
    <w:pPr>
      <w:tabs>
        <w:tab w:val="center" w:pos="4153"/>
        <w:tab w:val="right" w:pos="8306"/>
      </w:tabs>
    </w:pPr>
  </w:style>
  <w:style w:type="character" w:customStyle="1" w:styleId="HeaderChar">
    <w:name w:val="Header Char"/>
    <w:basedOn w:val="DefaultParagraphFont"/>
    <w:link w:val="Header"/>
    <w:rsid w:val="00980EF3"/>
    <w:rPr>
      <w:rFonts w:ascii="Times New Roman" w:eastAsia="Times New Roman" w:hAnsi="Times New Roman" w:cs="Times New Roman"/>
      <w:sz w:val="24"/>
      <w:szCs w:val="24"/>
      <w:lang w:eastAsia="lv-LV"/>
    </w:rPr>
  </w:style>
  <w:style w:type="character" w:styleId="PageNumber">
    <w:name w:val="page number"/>
    <w:basedOn w:val="DefaultParagraphFont"/>
    <w:rsid w:val="00980EF3"/>
  </w:style>
  <w:style w:type="paragraph" w:styleId="BodyText">
    <w:name w:val="Body Text"/>
    <w:basedOn w:val="Normal"/>
    <w:link w:val="BodyTextChar"/>
    <w:rsid w:val="00980EF3"/>
    <w:pPr>
      <w:jc w:val="center"/>
      <w:outlineLvl w:val="2"/>
    </w:pPr>
    <w:rPr>
      <w:b/>
      <w:bCs/>
      <w:color w:val="000000"/>
      <w:sz w:val="28"/>
      <w:szCs w:val="28"/>
    </w:rPr>
  </w:style>
  <w:style w:type="character" w:customStyle="1" w:styleId="BodyTextChar">
    <w:name w:val="Body Text Char"/>
    <w:basedOn w:val="DefaultParagraphFont"/>
    <w:link w:val="BodyText"/>
    <w:rsid w:val="00980EF3"/>
    <w:rPr>
      <w:rFonts w:ascii="Times New Roman" w:eastAsia="Times New Roman" w:hAnsi="Times New Roman" w:cs="Times New Roman"/>
      <w:b/>
      <w:bCs/>
      <w:color w:val="000000"/>
      <w:sz w:val="28"/>
      <w:szCs w:val="28"/>
      <w:lang w:eastAsia="lv-LV"/>
    </w:rPr>
  </w:style>
  <w:style w:type="paragraph" w:customStyle="1" w:styleId="naisnod">
    <w:name w:val="naisnod"/>
    <w:basedOn w:val="Normal"/>
    <w:rsid w:val="00980EF3"/>
    <w:pPr>
      <w:spacing w:before="150" w:after="150"/>
      <w:jc w:val="center"/>
    </w:pPr>
    <w:rPr>
      <w:b/>
      <w:bCs/>
    </w:rPr>
  </w:style>
  <w:style w:type="character" w:customStyle="1" w:styleId="apple-converted-space">
    <w:name w:val="apple-converted-space"/>
    <w:basedOn w:val="DefaultParagraphFont"/>
    <w:rsid w:val="00980EF3"/>
  </w:style>
  <w:style w:type="paragraph" w:customStyle="1" w:styleId="Z">
    <w:name w:val="Z"/>
    <w:basedOn w:val="Normal"/>
    <w:rsid w:val="00980EF3"/>
    <w:pPr>
      <w:jc w:val="center"/>
    </w:pPr>
    <w:rPr>
      <w:b/>
      <w:i/>
      <w:szCs w:val="20"/>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 Char,fn"/>
    <w:basedOn w:val="Normal"/>
    <w:link w:val="FootnoteTextChar"/>
    <w:uiPriority w:val="99"/>
    <w:qFormat/>
    <w:rsid w:val="00980EF3"/>
    <w:rPr>
      <w:rFonts w:eastAsia="Calibri"/>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 Char Char,fn Char"/>
    <w:basedOn w:val="DefaultParagraphFont"/>
    <w:link w:val="FootnoteText"/>
    <w:uiPriority w:val="99"/>
    <w:rsid w:val="00980EF3"/>
    <w:rPr>
      <w:rFonts w:ascii="Times New Roman" w:eastAsia="Calibri" w:hAnsi="Times New Roman" w:cs="Times New Roman"/>
      <w:sz w:val="20"/>
      <w:szCs w:val="20"/>
      <w:lang w:eastAsia="lv-LV"/>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iPriority w:val="99"/>
    <w:qFormat/>
    <w:rsid w:val="00980EF3"/>
    <w:rPr>
      <w:rFonts w:cs="Times New Roman"/>
      <w:vertAlign w:val="superscript"/>
    </w:rPr>
  </w:style>
  <w:style w:type="paragraph" w:customStyle="1" w:styleId="tv213tvp">
    <w:name w:val="tv213 tvp"/>
    <w:basedOn w:val="Normal"/>
    <w:rsid w:val="00980EF3"/>
    <w:pPr>
      <w:spacing w:before="100" w:beforeAutospacing="1" w:after="100" w:afterAutospacing="1"/>
    </w:pPr>
  </w:style>
  <w:style w:type="paragraph" w:customStyle="1" w:styleId="tv213">
    <w:name w:val="tv213"/>
    <w:basedOn w:val="Normal"/>
    <w:rsid w:val="00980EF3"/>
    <w:pPr>
      <w:spacing w:before="100" w:beforeAutospacing="1" w:after="100" w:afterAutospacing="1"/>
    </w:pPr>
  </w:style>
  <w:style w:type="paragraph" w:customStyle="1" w:styleId="naiskr">
    <w:name w:val="naiskr"/>
    <w:basedOn w:val="Normal"/>
    <w:rsid w:val="00980EF3"/>
    <w:pPr>
      <w:spacing w:before="75" w:after="75"/>
    </w:pPr>
  </w:style>
  <w:style w:type="paragraph" w:styleId="ListParagraph">
    <w:name w:val="List Paragraph"/>
    <w:aliases w:val="2,Akapit z listą BS,H&amp;P List Paragraph,Strip"/>
    <w:basedOn w:val="Normal"/>
    <w:link w:val="ListParagraphChar"/>
    <w:uiPriority w:val="34"/>
    <w:qFormat/>
    <w:rsid w:val="00980EF3"/>
    <w:pPr>
      <w:ind w:left="720"/>
      <w:contextualSpacing/>
    </w:pPr>
  </w:style>
  <w:style w:type="paragraph" w:styleId="CommentText">
    <w:name w:val="annotation text"/>
    <w:basedOn w:val="Normal"/>
    <w:link w:val="CommentTextChar"/>
    <w:semiHidden/>
    <w:rsid w:val="0066477E"/>
    <w:rPr>
      <w:sz w:val="20"/>
      <w:szCs w:val="20"/>
    </w:rPr>
  </w:style>
  <w:style w:type="character" w:customStyle="1" w:styleId="CommentTextChar">
    <w:name w:val="Comment Text Char"/>
    <w:basedOn w:val="DefaultParagraphFont"/>
    <w:link w:val="CommentText"/>
    <w:semiHidden/>
    <w:rsid w:val="0066477E"/>
    <w:rPr>
      <w:rFonts w:ascii="Times New Roman" w:eastAsia="Times New Roman" w:hAnsi="Times New Roman" w:cs="Times New Roman"/>
      <w:sz w:val="20"/>
      <w:szCs w:val="20"/>
      <w:lang w:eastAsia="lv-LV"/>
    </w:rPr>
  </w:style>
  <w:style w:type="paragraph" w:styleId="NormalWeb">
    <w:name w:val="Normal (Web)"/>
    <w:aliases w:val="sākums"/>
    <w:basedOn w:val="Normal"/>
    <w:uiPriority w:val="99"/>
    <w:unhideWhenUsed/>
    <w:rsid w:val="00801391"/>
    <w:pPr>
      <w:spacing w:before="100" w:beforeAutospacing="1" w:after="100" w:afterAutospacing="1"/>
    </w:pPr>
  </w:style>
  <w:style w:type="character" w:styleId="Emphasis">
    <w:name w:val="Emphasis"/>
    <w:basedOn w:val="DefaultParagraphFont"/>
    <w:uiPriority w:val="20"/>
    <w:qFormat/>
    <w:rsid w:val="00801391"/>
    <w:rPr>
      <w:i/>
      <w:iCs/>
    </w:rPr>
  </w:style>
  <w:style w:type="table" w:styleId="TableGrid">
    <w:name w:val="Table Grid"/>
    <w:basedOn w:val="TableNormal"/>
    <w:uiPriority w:val="59"/>
    <w:rsid w:val="000D1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2 Char,Akapit z listą BS Char,H&amp;P List Paragraph Char,Strip Char"/>
    <w:link w:val="ListParagraph"/>
    <w:uiPriority w:val="34"/>
    <w:locked/>
    <w:rsid w:val="003F26F6"/>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rsid w:val="003F26F6"/>
    <w:pPr>
      <w:spacing w:after="160" w:line="240" w:lineRule="exact"/>
      <w:jc w:val="both"/>
      <w:textAlignment w:val="baseline"/>
    </w:pPr>
    <w:rPr>
      <w:rFonts w:asciiTheme="minorHAnsi" w:eastAsiaTheme="minorHAnsi" w:hAnsiTheme="minorHAnsi"/>
      <w:sz w:val="22"/>
      <w:szCs w:val="22"/>
      <w:vertAlign w:val="superscript"/>
      <w:lang w:eastAsia="en-US"/>
    </w:rPr>
  </w:style>
  <w:style w:type="character" w:customStyle="1" w:styleId="FootnoteTextChar2">
    <w:name w:val="Footnote Text Char2"/>
    <w:aliases w:val="Footnote Char2,Fußnote Char2,Char Char2,Char Rakstz. Rakstz. Rakstz. Rakstz. Rakstz. Rakstz. Rakstz. Char2,Char Rakstz. Rakstz. Rakstz. Rakstz. Rakstz. Rakstz. Char2,f Char1"/>
    <w:uiPriority w:val="99"/>
    <w:rsid w:val="003219FF"/>
    <w:rPr>
      <w:rFonts w:ascii="Calibri" w:hAnsi="Calibri" w:cs="Calibri"/>
      <w:sz w:val="20"/>
      <w:szCs w:val="20"/>
    </w:rPr>
  </w:style>
  <w:style w:type="character" w:styleId="Strong">
    <w:name w:val="Strong"/>
    <w:basedOn w:val="DefaultParagraphFont"/>
    <w:uiPriority w:val="22"/>
    <w:qFormat/>
    <w:rsid w:val="00EB7358"/>
    <w:rPr>
      <w:b/>
      <w:bCs/>
    </w:rPr>
  </w:style>
  <w:style w:type="paragraph" w:customStyle="1" w:styleId="tv2131">
    <w:name w:val="tv2131"/>
    <w:basedOn w:val="Normal"/>
    <w:rsid w:val="006C2208"/>
    <w:pPr>
      <w:spacing w:before="100" w:beforeAutospacing="1" w:after="100" w:afterAutospacing="1"/>
    </w:pPr>
  </w:style>
  <w:style w:type="paragraph" w:styleId="BalloonText">
    <w:name w:val="Balloon Text"/>
    <w:basedOn w:val="Normal"/>
    <w:link w:val="BalloonTextChar"/>
    <w:uiPriority w:val="99"/>
    <w:semiHidden/>
    <w:unhideWhenUsed/>
    <w:rsid w:val="003F7FF7"/>
    <w:rPr>
      <w:rFonts w:ascii="Tahoma" w:hAnsi="Tahoma" w:cs="Tahoma"/>
      <w:sz w:val="16"/>
      <w:szCs w:val="16"/>
    </w:rPr>
  </w:style>
  <w:style w:type="character" w:customStyle="1" w:styleId="BalloonTextChar">
    <w:name w:val="Balloon Text Char"/>
    <w:basedOn w:val="DefaultParagraphFont"/>
    <w:link w:val="BalloonText"/>
    <w:uiPriority w:val="99"/>
    <w:semiHidden/>
    <w:rsid w:val="003F7FF7"/>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12ECE"/>
    <w:rPr>
      <w:sz w:val="16"/>
      <w:szCs w:val="16"/>
    </w:rPr>
  </w:style>
  <w:style w:type="paragraph" w:customStyle="1" w:styleId="labojumupamats">
    <w:name w:val="labojumu_pamats"/>
    <w:basedOn w:val="Normal"/>
    <w:rsid w:val="002F7CCF"/>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94239F"/>
    <w:rPr>
      <w:b/>
      <w:bCs/>
    </w:rPr>
  </w:style>
  <w:style w:type="character" w:customStyle="1" w:styleId="CommentSubjectChar">
    <w:name w:val="Comment Subject Char"/>
    <w:basedOn w:val="CommentTextChar"/>
    <w:link w:val="CommentSubject"/>
    <w:uiPriority w:val="99"/>
    <w:semiHidden/>
    <w:rsid w:val="0094239F"/>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F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rsid w:val="00980EF3"/>
    <w:pPr>
      <w:spacing w:before="100" w:beforeAutospacing="1" w:after="100" w:afterAutospacing="1"/>
    </w:pPr>
    <w:rPr>
      <w:color w:val="000000"/>
    </w:rPr>
  </w:style>
  <w:style w:type="character" w:customStyle="1" w:styleId="naisfChar">
    <w:name w:val="naisf Char"/>
    <w:link w:val="naisf"/>
    <w:locked/>
    <w:rsid w:val="00980EF3"/>
    <w:rPr>
      <w:rFonts w:ascii="Times New Roman" w:eastAsia="Times New Roman" w:hAnsi="Times New Roman" w:cs="Times New Roman"/>
      <w:color w:val="000000"/>
      <w:sz w:val="24"/>
      <w:szCs w:val="24"/>
      <w:lang w:eastAsia="lv-LV"/>
    </w:rPr>
  </w:style>
  <w:style w:type="character" w:styleId="Hyperlink">
    <w:name w:val="Hyperlink"/>
    <w:rsid w:val="00980EF3"/>
    <w:rPr>
      <w:color w:val="0000FF"/>
      <w:u w:val="single"/>
    </w:rPr>
  </w:style>
  <w:style w:type="paragraph" w:styleId="Footer">
    <w:name w:val="footer"/>
    <w:basedOn w:val="Normal"/>
    <w:link w:val="FooterChar"/>
    <w:uiPriority w:val="99"/>
    <w:rsid w:val="00980EF3"/>
    <w:pPr>
      <w:spacing w:before="100" w:beforeAutospacing="1" w:after="100" w:afterAutospacing="1"/>
    </w:pPr>
    <w:rPr>
      <w:color w:val="000000"/>
    </w:rPr>
  </w:style>
  <w:style w:type="character" w:customStyle="1" w:styleId="FooterChar">
    <w:name w:val="Footer Char"/>
    <w:basedOn w:val="DefaultParagraphFont"/>
    <w:link w:val="Footer"/>
    <w:uiPriority w:val="99"/>
    <w:rsid w:val="00980EF3"/>
    <w:rPr>
      <w:rFonts w:ascii="Times New Roman" w:eastAsia="Times New Roman" w:hAnsi="Times New Roman" w:cs="Times New Roman"/>
      <w:color w:val="000000"/>
      <w:sz w:val="24"/>
      <w:szCs w:val="24"/>
      <w:lang w:eastAsia="lv-LV"/>
    </w:rPr>
  </w:style>
  <w:style w:type="paragraph" w:styleId="Header">
    <w:name w:val="header"/>
    <w:basedOn w:val="Normal"/>
    <w:link w:val="HeaderChar"/>
    <w:rsid w:val="00980EF3"/>
    <w:pPr>
      <w:tabs>
        <w:tab w:val="center" w:pos="4153"/>
        <w:tab w:val="right" w:pos="8306"/>
      </w:tabs>
    </w:pPr>
  </w:style>
  <w:style w:type="character" w:customStyle="1" w:styleId="HeaderChar">
    <w:name w:val="Header Char"/>
    <w:basedOn w:val="DefaultParagraphFont"/>
    <w:link w:val="Header"/>
    <w:rsid w:val="00980EF3"/>
    <w:rPr>
      <w:rFonts w:ascii="Times New Roman" w:eastAsia="Times New Roman" w:hAnsi="Times New Roman" w:cs="Times New Roman"/>
      <w:sz w:val="24"/>
      <w:szCs w:val="24"/>
      <w:lang w:eastAsia="lv-LV"/>
    </w:rPr>
  </w:style>
  <w:style w:type="character" w:styleId="PageNumber">
    <w:name w:val="page number"/>
    <w:basedOn w:val="DefaultParagraphFont"/>
    <w:rsid w:val="00980EF3"/>
  </w:style>
  <w:style w:type="paragraph" w:styleId="BodyText">
    <w:name w:val="Body Text"/>
    <w:basedOn w:val="Normal"/>
    <w:link w:val="BodyTextChar"/>
    <w:rsid w:val="00980EF3"/>
    <w:pPr>
      <w:jc w:val="center"/>
      <w:outlineLvl w:val="2"/>
    </w:pPr>
    <w:rPr>
      <w:b/>
      <w:bCs/>
      <w:color w:val="000000"/>
      <w:sz w:val="28"/>
      <w:szCs w:val="28"/>
    </w:rPr>
  </w:style>
  <w:style w:type="character" w:customStyle="1" w:styleId="BodyTextChar">
    <w:name w:val="Body Text Char"/>
    <w:basedOn w:val="DefaultParagraphFont"/>
    <w:link w:val="BodyText"/>
    <w:rsid w:val="00980EF3"/>
    <w:rPr>
      <w:rFonts w:ascii="Times New Roman" w:eastAsia="Times New Roman" w:hAnsi="Times New Roman" w:cs="Times New Roman"/>
      <w:b/>
      <w:bCs/>
      <w:color w:val="000000"/>
      <w:sz w:val="28"/>
      <w:szCs w:val="28"/>
      <w:lang w:eastAsia="lv-LV"/>
    </w:rPr>
  </w:style>
  <w:style w:type="paragraph" w:customStyle="1" w:styleId="naisnod">
    <w:name w:val="naisnod"/>
    <w:basedOn w:val="Normal"/>
    <w:rsid w:val="00980EF3"/>
    <w:pPr>
      <w:spacing w:before="150" w:after="150"/>
      <w:jc w:val="center"/>
    </w:pPr>
    <w:rPr>
      <w:b/>
      <w:bCs/>
    </w:rPr>
  </w:style>
  <w:style w:type="character" w:customStyle="1" w:styleId="apple-converted-space">
    <w:name w:val="apple-converted-space"/>
    <w:basedOn w:val="DefaultParagraphFont"/>
    <w:rsid w:val="00980EF3"/>
  </w:style>
  <w:style w:type="paragraph" w:customStyle="1" w:styleId="Z">
    <w:name w:val="Z"/>
    <w:basedOn w:val="Normal"/>
    <w:rsid w:val="00980EF3"/>
    <w:pPr>
      <w:jc w:val="center"/>
    </w:pPr>
    <w:rPr>
      <w:b/>
      <w:i/>
      <w:szCs w:val="20"/>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 Char,fn"/>
    <w:basedOn w:val="Normal"/>
    <w:link w:val="FootnoteTextChar"/>
    <w:uiPriority w:val="99"/>
    <w:qFormat/>
    <w:rsid w:val="00980EF3"/>
    <w:rPr>
      <w:rFonts w:eastAsia="Calibri"/>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 Char Char,fn Char"/>
    <w:basedOn w:val="DefaultParagraphFont"/>
    <w:link w:val="FootnoteText"/>
    <w:uiPriority w:val="99"/>
    <w:rsid w:val="00980EF3"/>
    <w:rPr>
      <w:rFonts w:ascii="Times New Roman" w:eastAsia="Calibri" w:hAnsi="Times New Roman" w:cs="Times New Roman"/>
      <w:sz w:val="20"/>
      <w:szCs w:val="20"/>
      <w:lang w:eastAsia="lv-LV"/>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iPriority w:val="99"/>
    <w:qFormat/>
    <w:rsid w:val="00980EF3"/>
    <w:rPr>
      <w:rFonts w:cs="Times New Roman"/>
      <w:vertAlign w:val="superscript"/>
    </w:rPr>
  </w:style>
  <w:style w:type="paragraph" w:customStyle="1" w:styleId="tv213tvp">
    <w:name w:val="tv213 tvp"/>
    <w:basedOn w:val="Normal"/>
    <w:rsid w:val="00980EF3"/>
    <w:pPr>
      <w:spacing w:before="100" w:beforeAutospacing="1" w:after="100" w:afterAutospacing="1"/>
    </w:pPr>
  </w:style>
  <w:style w:type="paragraph" w:customStyle="1" w:styleId="tv213">
    <w:name w:val="tv213"/>
    <w:basedOn w:val="Normal"/>
    <w:rsid w:val="00980EF3"/>
    <w:pPr>
      <w:spacing w:before="100" w:beforeAutospacing="1" w:after="100" w:afterAutospacing="1"/>
    </w:pPr>
  </w:style>
  <w:style w:type="paragraph" w:customStyle="1" w:styleId="naiskr">
    <w:name w:val="naiskr"/>
    <w:basedOn w:val="Normal"/>
    <w:rsid w:val="00980EF3"/>
    <w:pPr>
      <w:spacing w:before="75" w:after="75"/>
    </w:pPr>
  </w:style>
  <w:style w:type="paragraph" w:styleId="ListParagraph">
    <w:name w:val="List Paragraph"/>
    <w:aliases w:val="2,Akapit z listą BS,H&amp;P List Paragraph,Strip"/>
    <w:basedOn w:val="Normal"/>
    <w:link w:val="ListParagraphChar"/>
    <w:uiPriority w:val="34"/>
    <w:qFormat/>
    <w:rsid w:val="00980EF3"/>
    <w:pPr>
      <w:ind w:left="720"/>
      <w:contextualSpacing/>
    </w:pPr>
  </w:style>
  <w:style w:type="paragraph" w:styleId="CommentText">
    <w:name w:val="annotation text"/>
    <w:basedOn w:val="Normal"/>
    <w:link w:val="CommentTextChar"/>
    <w:semiHidden/>
    <w:rsid w:val="0066477E"/>
    <w:rPr>
      <w:sz w:val="20"/>
      <w:szCs w:val="20"/>
    </w:rPr>
  </w:style>
  <w:style w:type="character" w:customStyle="1" w:styleId="CommentTextChar">
    <w:name w:val="Comment Text Char"/>
    <w:basedOn w:val="DefaultParagraphFont"/>
    <w:link w:val="CommentText"/>
    <w:semiHidden/>
    <w:rsid w:val="0066477E"/>
    <w:rPr>
      <w:rFonts w:ascii="Times New Roman" w:eastAsia="Times New Roman" w:hAnsi="Times New Roman" w:cs="Times New Roman"/>
      <w:sz w:val="20"/>
      <w:szCs w:val="20"/>
      <w:lang w:eastAsia="lv-LV"/>
    </w:rPr>
  </w:style>
  <w:style w:type="paragraph" w:styleId="NormalWeb">
    <w:name w:val="Normal (Web)"/>
    <w:aliases w:val="sākums"/>
    <w:basedOn w:val="Normal"/>
    <w:uiPriority w:val="99"/>
    <w:unhideWhenUsed/>
    <w:rsid w:val="00801391"/>
    <w:pPr>
      <w:spacing w:before="100" w:beforeAutospacing="1" w:after="100" w:afterAutospacing="1"/>
    </w:pPr>
  </w:style>
  <w:style w:type="character" w:styleId="Emphasis">
    <w:name w:val="Emphasis"/>
    <w:basedOn w:val="DefaultParagraphFont"/>
    <w:uiPriority w:val="20"/>
    <w:qFormat/>
    <w:rsid w:val="00801391"/>
    <w:rPr>
      <w:i/>
      <w:iCs/>
    </w:rPr>
  </w:style>
  <w:style w:type="table" w:styleId="TableGrid">
    <w:name w:val="Table Grid"/>
    <w:basedOn w:val="TableNormal"/>
    <w:uiPriority w:val="59"/>
    <w:rsid w:val="000D1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2 Char,Akapit z listą BS Char,H&amp;P List Paragraph Char,Strip Char"/>
    <w:link w:val="ListParagraph"/>
    <w:uiPriority w:val="34"/>
    <w:locked/>
    <w:rsid w:val="003F26F6"/>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rsid w:val="003F26F6"/>
    <w:pPr>
      <w:spacing w:after="160" w:line="240" w:lineRule="exact"/>
      <w:jc w:val="both"/>
      <w:textAlignment w:val="baseline"/>
    </w:pPr>
    <w:rPr>
      <w:rFonts w:asciiTheme="minorHAnsi" w:eastAsiaTheme="minorHAnsi" w:hAnsiTheme="minorHAnsi"/>
      <w:sz w:val="22"/>
      <w:szCs w:val="22"/>
      <w:vertAlign w:val="superscript"/>
      <w:lang w:eastAsia="en-US"/>
    </w:rPr>
  </w:style>
  <w:style w:type="character" w:customStyle="1" w:styleId="FootnoteTextChar2">
    <w:name w:val="Footnote Text Char2"/>
    <w:aliases w:val="Footnote Char2,Fußnote Char2,Char Char2,Char Rakstz. Rakstz. Rakstz. Rakstz. Rakstz. Rakstz. Rakstz. Char2,Char Rakstz. Rakstz. Rakstz. Rakstz. Rakstz. Rakstz. Char2,f Char1"/>
    <w:uiPriority w:val="99"/>
    <w:rsid w:val="003219FF"/>
    <w:rPr>
      <w:rFonts w:ascii="Calibri" w:hAnsi="Calibri" w:cs="Calibri"/>
      <w:sz w:val="20"/>
      <w:szCs w:val="20"/>
    </w:rPr>
  </w:style>
  <w:style w:type="character" w:styleId="Strong">
    <w:name w:val="Strong"/>
    <w:basedOn w:val="DefaultParagraphFont"/>
    <w:uiPriority w:val="22"/>
    <w:qFormat/>
    <w:rsid w:val="00EB7358"/>
    <w:rPr>
      <w:b/>
      <w:bCs/>
    </w:rPr>
  </w:style>
  <w:style w:type="paragraph" w:customStyle="1" w:styleId="tv2131">
    <w:name w:val="tv2131"/>
    <w:basedOn w:val="Normal"/>
    <w:rsid w:val="006C2208"/>
    <w:pPr>
      <w:spacing w:before="100" w:beforeAutospacing="1" w:after="100" w:afterAutospacing="1"/>
    </w:pPr>
  </w:style>
  <w:style w:type="paragraph" w:styleId="BalloonText">
    <w:name w:val="Balloon Text"/>
    <w:basedOn w:val="Normal"/>
    <w:link w:val="BalloonTextChar"/>
    <w:uiPriority w:val="99"/>
    <w:semiHidden/>
    <w:unhideWhenUsed/>
    <w:rsid w:val="003F7FF7"/>
    <w:rPr>
      <w:rFonts w:ascii="Tahoma" w:hAnsi="Tahoma" w:cs="Tahoma"/>
      <w:sz w:val="16"/>
      <w:szCs w:val="16"/>
    </w:rPr>
  </w:style>
  <w:style w:type="character" w:customStyle="1" w:styleId="BalloonTextChar">
    <w:name w:val="Balloon Text Char"/>
    <w:basedOn w:val="DefaultParagraphFont"/>
    <w:link w:val="BalloonText"/>
    <w:uiPriority w:val="99"/>
    <w:semiHidden/>
    <w:rsid w:val="003F7FF7"/>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12ECE"/>
    <w:rPr>
      <w:sz w:val="16"/>
      <w:szCs w:val="16"/>
    </w:rPr>
  </w:style>
  <w:style w:type="paragraph" w:customStyle="1" w:styleId="labojumupamats">
    <w:name w:val="labojumu_pamats"/>
    <w:basedOn w:val="Normal"/>
    <w:rsid w:val="002F7CCF"/>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94239F"/>
    <w:rPr>
      <w:b/>
      <w:bCs/>
    </w:rPr>
  </w:style>
  <w:style w:type="character" w:customStyle="1" w:styleId="CommentSubjectChar">
    <w:name w:val="Comment Subject Char"/>
    <w:basedOn w:val="CommentTextChar"/>
    <w:link w:val="CommentSubject"/>
    <w:uiPriority w:val="99"/>
    <w:semiHidden/>
    <w:rsid w:val="0094239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3697">
      <w:bodyDiv w:val="1"/>
      <w:marLeft w:val="0"/>
      <w:marRight w:val="0"/>
      <w:marTop w:val="0"/>
      <w:marBottom w:val="0"/>
      <w:divBdr>
        <w:top w:val="none" w:sz="0" w:space="0" w:color="auto"/>
        <w:left w:val="none" w:sz="0" w:space="0" w:color="auto"/>
        <w:bottom w:val="none" w:sz="0" w:space="0" w:color="auto"/>
        <w:right w:val="none" w:sz="0" w:space="0" w:color="auto"/>
      </w:divBdr>
    </w:div>
    <w:div w:id="246234345">
      <w:bodyDiv w:val="1"/>
      <w:marLeft w:val="0"/>
      <w:marRight w:val="0"/>
      <w:marTop w:val="0"/>
      <w:marBottom w:val="0"/>
      <w:divBdr>
        <w:top w:val="none" w:sz="0" w:space="0" w:color="auto"/>
        <w:left w:val="none" w:sz="0" w:space="0" w:color="auto"/>
        <w:bottom w:val="none" w:sz="0" w:space="0" w:color="auto"/>
        <w:right w:val="none" w:sz="0" w:space="0" w:color="auto"/>
      </w:divBdr>
    </w:div>
    <w:div w:id="300119478">
      <w:bodyDiv w:val="1"/>
      <w:marLeft w:val="0"/>
      <w:marRight w:val="0"/>
      <w:marTop w:val="0"/>
      <w:marBottom w:val="0"/>
      <w:divBdr>
        <w:top w:val="none" w:sz="0" w:space="0" w:color="auto"/>
        <w:left w:val="none" w:sz="0" w:space="0" w:color="auto"/>
        <w:bottom w:val="none" w:sz="0" w:space="0" w:color="auto"/>
        <w:right w:val="none" w:sz="0" w:space="0" w:color="auto"/>
      </w:divBdr>
    </w:div>
    <w:div w:id="360715065">
      <w:bodyDiv w:val="1"/>
      <w:marLeft w:val="0"/>
      <w:marRight w:val="0"/>
      <w:marTop w:val="0"/>
      <w:marBottom w:val="0"/>
      <w:divBdr>
        <w:top w:val="none" w:sz="0" w:space="0" w:color="auto"/>
        <w:left w:val="none" w:sz="0" w:space="0" w:color="auto"/>
        <w:bottom w:val="none" w:sz="0" w:space="0" w:color="auto"/>
        <w:right w:val="none" w:sz="0" w:space="0" w:color="auto"/>
      </w:divBdr>
    </w:div>
    <w:div w:id="515116632">
      <w:bodyDiv w:val="1"/>
      <w:marLeft w:val="0"/>
      <w:marRight w:val="0"/>
      <w:marTop w:val="0"/>
      <w:marBottom w:val="0"/>
      <w:divBdr>
        <w:top w:val="none" w:sz="0" w:space="0" w:color="auto"/>
        <w:left w:val="none" w:sz="0" w:space="0" w:color="auto"/>
        <w:bottom w:val="none" w:sz="0" w:space="0" w:color="auto"/>
        <w:right w:val="none" w:sz="0" w:space="0" w:color="auto"/>
      </w:divBdr>
    </w:div>
    <w:div w:id="687561436">
      <w:bodyDiv w:val="1"/>
      <w:marLeft w:val="0"/>
      <w:marRight w:val="0"/>
      <w:marTop w:val="0"/>
      <w:marBottom w:val="0"/>
      <w:divBdr>
        <w:top w:val="none" w:sz="0" w:space="0" w:color="auto"/>
        <w:left w:val="none" w:sz="0" w:space="0" w:color="auto"/>
        <w:bottom w:val="none" w:sz="0" w:space="0" w:color="auto"/>
        <w:right w:val="none" w:sz="0" w:space="0" w:color="auto"/>
      </w:divBdr>
      <w:divsChild>
        <w:div w:id="1205370205">
          <w:marLeft w:val="0"/>
          <w:marRight w:val="0"/>
          <w:marTop w:val="0"/>
          <w:marBottom w:val="0"/>
          <w:divBdr>
            <w:top w:val="none" w:sz="0" w:space="0" w:color="auto"/>
            <w:left w:val="none" w:sz="0" w:space="0" w:color="auto"/>
            <w:bottom w:val="none" w:sz="0" w:space="0" w:color="auto"/>
            <w:right w:val="none" w:sz="0" w:space="0" w:color="auto"/>
          </w:divBdr>
        </w:div>
        <w:div w:id="262418957">
          <w:marLeft w:val="0"/>
          <w:marRight w:val="0"/>
          <w:marTop w:val="0"/>
          <w:marBottom w:val="0"/>
          <w:divBdr>
            <w:top w:val="none" w:sz="0" w:space="0" w:color="auto"/>
            <w:left w:val="none" w:sz="0" w:space="0" w:color="auto"/>
            <w:bottom w:val="none" w:sz="0" w:space="0" w:color="auto"/>
            <w:right w:val="none" w:sz="0" w:space="0" w:color="auto"/>
          </w:divBdr>
        </w:div>
      </w:divsChild>
    </w:div>
    <w:div w:id="778908837">
      <w:bodyDiv w:val="1"/>
      <w:marLeft w:val="0"/>
      <w:marRight w:val="0"/>
      <w:marTop w:val="0"/>
      <w:marBottom w:val="0"/>
      <w:divBdr>
        <w:top w:val="none" w:sz="0" w:space="0" w:color="auto"/>
        <w:left w:val="none" w:sz="0" w:space="0" w:color="auto"/>
        <w:bottom w:val="none" w:sz="0" w:space="0" w:color="auto"/>
        <w:right w:val="none" w:sz="0" w:space="0" w:color="auto"/>
      </w:divBdr>
    </w:div>
    <w:div w:id="784466577">
      <w:bodyDiv w:val="1"/>
      <w:marLeft w:val="0"/>
      <w:marRight w:val="0"/>
      <w:marTop w:val="0"/>
      <w:marBottom w:val="0"/>
      <w:divBdr>
        <w:top w:val="none" w:sz="0" w:space="0" w:color="auto"/>
        <w:left w:val="none" w:sz="0" w:space="0" w:color="auto"/>
        <w:bottom w:val="none" w:sz="0" w:space="0" w:color="auto"/>
        <w:right w:val="none" w:sz="0" w:space="0" w:color="auto"/>
      </w:divBdr>
      <w:divsChild>
        <w:div w:id="747073330">
          <w:marLeft w:val="0"/>
          <w:marRight w:val="0"/>
          <w:marTop w:val="480"/>
          <w:marBottom w:val="240"/>
          <w:divBdr>
            <w:top w:val="none" w:sz="0" w:space="0" w:color="auto"/>
            <w:left w:val="none" w:sz="0" w:space="0" w:color="auto"/>
            <w:bottom w:val="none" w:sz="0" w:space="0" w:color="auto"/>
            <w:right w:val="none" w:sz="0" w:space="0" w:color="auto"/>
          </w:divBdr>
        </w:div>
        <w:div w:id="1919973410">
          <w:marLeft w:val="0"/>
          <w:marRight w:val="0"/>
          <w:marTop w:val="0"/>
          <w:marBottom w:val="567"/>
          <w:divBdr>
            <w:top w:val="none" w:sz="0" w:space="0" w:color="auto"/>
            <w:left w:val="none" w:sz="0" w:space="0" w:color="auto"/>
            <w:bottom w:val="none" w:sz="0" w:space="0" w:color="auto"/>
            <w:right w:val="none" w:sz="0" w:space="0" w:color="auto"/>
          </w:divBdr>
        </w:div>
        <w:div w:id="1591816883">
          <w:marLeft w:val="0"/>
          <w:marRight w:val="0"/>
          <w:marTop w:val="0"/>
          <w:marBottom w:val="567"/>
          <w:divBdr>
            <w:top w:val="none" w:sz="0" w:space="0" w:color="auto"/>
            <w:left w:val="none" w:sz="0" w:space="0" w:color="auto"/>
            <w:bottom w:val="none" w:sz="0" w:space="0" w:color="auto"/>
            <w:right w:val="none" w:sz="0" w:space="0" w:color="auto"/>
          </w:divBdr>
        </w:div>
        <w:div w:id="207761554">
          <w:marLeft w:val="0"/>
          <w:marRight w:val="0"/>
          <w:marTop w:val="0"/>
          <w:marBottom w:val="0"/>
          <w:divBdr>
            <w:top w:val="none" w:sz="0" w:space="0" w:color="auto"/>
            <w:left w:val="none" w:sz="0" w:space="0" w:color="auto"/>
            <w:bottom w:val="none" w:sz="0" w:space="0" w:color="auto"/>
            <w:right w:val="none" w:sz="0" w:space="0" w:color="auto"/>
          </w:divBdr>
        </w:div>
        <w:div w:id="1441219223">
          <w:marLeft w:val="0"/>
          <w:marRight w:val="0"/>
          <w:marTop w:val="0"/>
          <w:marBottom w:val="0"/>
          <w:divBdr>
            <w:top w:val="none" w:sz="0" w:space="0" w:color="auto"/>
            <w:left w:val="none" w:sz="0" w:space="0" w:color="auto"/>
            <w:bottom w:val="none" w:sz="0" w:space="0" w:color="auto"/>
            <w:right w:val="none" w:sz="0" w:space="0" w:color="auto"/>
          </w:divBdr>
        </w:div>
      </w:divsChild>
    </w:div>
    <w:div w:id="878707227">
      <w:bodyDiv w:val="1"/>
      <w:marLeft w:val="0"/>
      <w:marRight w:val="0"/>
      <w:marTop w:val="0"/>
      <w:marBottom w:val="0"/>
      <w:divBdr>
        <w:top w:val="none" w:sz="0" w:space="0" w:color="auto"/>
        <w:left w:val="none" w:sz="0" w:space="0" w:color="auto"/>
        <w:bottom w:val="none" w:sz="0" w:space="0" w:color="auto"/>
        <w:right w:val="none" w:sz="0" w:space="0" w:color="auto"/>
      </w:divBdr>
    </w:div>
    <w:div w:id="1145467852">
      <w:bodyDiv w:val="1"/>
      <w:marLeft w:val="0"/>
      <w:marRight w:val="0"/>
      <w:marTop w:val="0"/>
      <w:marBottom w:val="0"/>
      <w:divBdr>
        <w:top w:val="none" w:sz="0" w:space="0" w:color="auto"/>
        <w:left w:val="none" w:sz="0" w:space="0" w:color="auto"/>
        <w:bottom w:val="none" w:sz="0" w:space="0" w:color="auto"/>
        <w:right w:val="none" w:sz="0" w:space="0" w:color="auto"/>
      </w:divBdr>
    </w:div>
    <w:div w:id="1332220319">
      <w:bodyDiv w:val="1"/>
      <w:marLeft w:val="0"/>
      <w:marRight w:val="0"/>
      <w:marTop w:val="0"/>
      <w:marBottom w:val="0"/>
      <w:divBdr>
        <w:top w:val="none" w:sz="0" w:space="0" w:color="auto"/>
        <w:left w:val="none" w:sz="0" w:space="0" w:color="auto"/>
        <w:bottom w:val="none" w:sz="0" w:space="0" w:color="auto"/>
        <w:right w:val="none" w:sz="0" w:space="0" w:color="auto"/>
      </w:divBdr>
    </w:div>
    <w:div w:id="1477794969">
      <w:bodyDiv w:val="1"/>
      <w:marLeft w:val="0"/>
      <w:marRight w:val="0"/>
      <w:marTop w:val="0"/>
      <w:marBottom w:val="0"/>
      <w:divBdr>
        <w:top w:val="none" w:sz="0" w:space="0" w:color="auto"/>
        <w:left w:val="none" w:sz="0" w:space="0" w:color="auto"/>
        <w:bottom w:val="none" w:sz="0" w:space="0" w:color="auto"/>
        <w:right w:val="none" w:sz="0" w:space="0" w:color="auto"/>
      </w:divBdr>
    </w:div>
    <w:div w:id="15200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225418-civillikums" TargetMode="External"/><Relationship Id="rId18" Type="http://schemas.openxmlformats.org/officeDocument/2006/relationships/hyperlink" Target="http://m.likumi.lv/doc.php?id=202947"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atvija.lv" TargetMode="External"/><Relationship Id="rId7" Type="http://schemas.openxmlformats.org/officeDocument/2006/relationships/footnotes" Target="footnotes.xml"/><Relationship Id="rId12" Type="http://schemas.openxmlformats.org/officeDocument/2006/relationships/hyperlink" Target="http://likumi.lv/ta/id/139369-barintiesu-likums" TargetMode="External"/><Relationship Id="rId17" Type="http://schemas.openxmlformats.org/officeDocument/2006/relationships/hyperlink" Target="http://likumi.lv/ta/id/225418-civillikum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ta/id/225418-civillikums" TargetMode="External"/><Relationship Id="rId20" Type="http://schemas.openxmlformats.org/officeDocument/2006/relationships/hyperlink" Target="http://likumi.lv/ta/id/254128-noteikumi-par-minimalo-uzturlidzeklu-apmeru-berna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25418-civillikums" TargetMode="External"/><Relationship Id="rId24" Type="http://schemas.openxmlformats.org/officeDocument/2006/relationships/hyperlink" Target="mailto:Linda.Liepa@lm.gov.lv" TargetMode="External"/><Relationship Id="rId5" Type="http://schemas.openxmlformats.org/officeDocument/2006/relationships/settings" Target="settings.xml"/><Relationship Id="rId15" Type="http://schemas.openxmlformats.org/officeDocument/2006/relationships/hyperlink" Target="http://likumi.lv/ta/id/225418-civillikums" TargetMode="External"/><Relationship Id="rId23" Type="http://schemas.openxmlformats.org/officeDocument/2006/relationships/hyperlink" Target="http://likumi.lv/ta/id/26019-darba-likums" TargetMode="External"/><Relationship Id="rId28" Type="http://schemas.openxmlformats.org/officeDocument/2006/relationships/footer" Target="footer2.xml"/><Relationship Id="rId10" Type="http://schemas.openxmlformats.org/officeDocument/2006/relationships/hyperlink" Target="http://likumi.lv/ta/id/49096-bernu-tiesibu-aizsardzibas-likums" TargetMode="External"/><Relationship Id="rId19" Type="http://schemas.openxmlformats.org/officeDocument/2006/relationships/hyperlink" Target="http://www.lm.gov.lv/upload/berns_gimene/arpusgimene/arpugimene_izpete.pdf" TargetMode="External"/><Relationship Id="rId4" Type="http://schemas.microsoft.com/office/2007/relationships/stylesWithEffects" Target="stylesWithEffects.xml"/><Relationship Id="rId9" Type="http://schemas.openxmlformats.org/officeDocument/2006/relationships/hyperlink" Target="http://likumi.lv/ta/id/49096-bernu-tiesibu-aizsardzibas-likums" TargetMode="External"/><Relationship Id="rId14" Type="http://schemas.openxmlformats.org/officeDocument/2006/relationships/hyperlink" Target="http://likumi.lv/ta/id/225418-civillikums" TargetMode="External"/><Relationship Id="rId22" Type="http://schemas.openxmlformats.org/officeDocument/2006/relationships/hyperlink" Target="http://likumi.lv/ta/id/26019-darba-likum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F1C1-F1AF-4EF7-B41C-9A70D342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16647</Words>
  <Characters>9490</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Grozījumi Ministru kabineta 2009.gada 22.decembra noteikumos Nr.1643 „Kārtība, kādā piešķir un izmaksā pabalstu aizbildnim par bērna uzturēšanu”</vt:lpstr>
    </vt:vector>
  </TitlesOfParts>
  <Company/>
  <LinksUpToDate>false</LinksUpToDate>
  <CharactersWithSpaces>26085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22.decembra noteikumos Nr.1643 „Kārtība, kādā piešķir un izmaksā pabalstu aizbildnim par bērna uzturēšanu”</dc:title>
  <dc:creator>Linda Liepa</dc:creator>
  <cp:keywords>Anotācija</cp:keywords>
  <dc:description>Linda.Liepa@lm.gov.lv, 67021632</dc:description>
  <cp:lastModifiedBy>Linda Liepa</cp:lastModifiedBy>
  <cp:revision>51</cp:revision>
  <cp:lastPrinted>2016-10-10T07:58:00Z</cp:lastPrinted>
  <dcterms:created xsi:type="dcterms:W3CDTF">2016-11-09T13:59:00Z</dcterms:created>
  <dcterms:modified xsi:type="dcterms:W3CDTF">2016-12-05T11:06:00Z</dcterms:modified>
</cp:coreProperties>
</file>