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65" w:rsidRPr="002C4E4E" w:rsidRDefault="00C64B65" w:rsidP="00C64B65">
      <w:pPr>
        <w:pStyle w:val="Footer"/>
        <w:jc w:val="center"/>
        <w:rPr>
          <w:b/>
          <w:bCs/>
          <w:lang w:val="lv-LV"/>
        </w:rPr>
      </w:pPr>
      <w:r w:rsidRPr="002C4E4E">
        <w:rPr>
          <w:b/>
          <w:bCs/>
          <w:lang w:val="lv-LV"/>
        </w:rPr>
        <w:t xml:space="preserve">Ministru kabineta noteikumu projekta </w:t>
      </w:r>
    </w:p>
    <w:p w:rsidR="002C4E4E" w:rsidRDefault="00C64B65" w:rsidP="00886791">
      <w:pPr>
        <w:pStyle w:val="Footer"/>
        <w:jc w:val="center"/>
        <w:rPr>
          <w:b/>
          <w:bCs/>
          <w:lang w:val="lv-LV"/>
        </w:rPr>
      </w:pPr>
      <w:r w:rsidRPr="002C4E4E">
        <w:rPr>
          <w:b/>
          <w:bCs/>
          <w:lang w:val="lv-LV"/>
        </w:rPr>
        <w:t>„</w:t>
      </w:r>
      <w:r w:rsidR="008202C5" w:rsidRPr="002C4E4E">
        <w:rPr>
          <w:b/>
          <w:bCs/>
          <w:lang w:val="lv-LV"/>
        </w:rPr>
        <w:t>Grozījumi Ministru kabineta 2014</w:t>
      </w:r>
      <w:r w:rsidRPr="002C4E4E">
        <w:rPr>
          <w:b/>
          <w:bCs/>
          <w:lang w:val="lv-LV"/>
        </w:rPr>
        <w:t xml:space="preserve">.gada </w:t>
      </w:r>
      <w:r w:rsidR="008202C5" w:rsidRPr="002C4E4E">
        <w:rPr>
          <w:b/>
          <w:bCs/>
          <w:lang w:val="lv-LV"/>
        </w:rPr>
        <w:t>3.jūnija</w:t>
      </w:r>
      <w:r w:rsidRPr="002C4E4E">
        <w:rPr>
          <w:b/>
          <w:bCs/>
          <w:lang w:val="lv-LV"/>
        </w:rPr>
        <w:t xml:space="preserve"> noteikumos Nr.</w:t>
      </w:r>
      <w:r w:rsidR="008202C5" w:rsidRPr="002C4E4E">
        <w:rPr>
          <w:b/>
          <w:bCs/>
          <w:lang w:val="lv-LV"/>
        </w:rPr>
        <w:t xml:space="preserve">273 </w:t>
      </w:r>
    </w:p>
    <w:p w:rsidR="00C64B65" w:rsidRPr="002C4E4E" w:rsidRDefault="008202C5" w:rsidP="00886791">
      <w:pPr>
        <w:pStyle w:val="Footer"/>
        <w:jc w:val="center"/>
        <w:rPr>
          <w:b/>
          <w:bCs/>
          <w:lang w:val="lv-LV"/>
        </w:rPr>
      </w:pPr>
      <w:r w:rsidRPr="002C4E4E">
        <w:rPr>
          <w:b/>
          <w:bCs/>
          <w:lang w:val="lv-LV"/>
        </w:rPr>
        <w:t>„Noteikumi par jūrnieku veselības atbilstību darbam uz kuģa</w:t>
      </w:r>
      <w:r w:rsidR="00C64B65" w:rsidRPr="002C4E4E">
        <w:rPr>
          <w:b/>
          <w:bCs/>
          <w:lang w:val="lv-LV"/>
        </w:rPr>
        <w:t xml:space="preserve">”” </w:t>
      </w:r>
    </w:p>
    <w:p w:rsidR="00C64B65" w:rsidRPr="002C4E4E" w:rsidRDefault="00C64B65" w:rsidP="00C64B65">
      <w:pPr>
        <w:pStyle w:val="Footer"/>
        <w:jc w:val="center"/>
        <w:rPr>
          <w:b/>
          <w:bCs/>
          <w:lang w:val="lv-LV"/>
        </w:rPr>
      </w:pPr>
      <w:r w:rsidRPr="002C4E4E">
        <w:rPr>
          <w:b/>
          <w:bCs/>
          <w:lang w:val="lv-LV"/>
        </w:rPr>
        <w:t>sākotnējās ietekmes novērtējuma ziņojums (anotācija)</w:t>
      </w:r>
    </w:p>
    <w:p w:rsidR="0030341E" w:rsidRPr="002C4E4E" w:rsidRDefault="0030341E" w:rsidP="0080416C">
      <w:pPr>
        <w:outlineLvl w:val="3"/>
        <w:rPr>
          <w:bCs/>
        </w:rPr>
      </w:pPr>
    </w:p>
    <w:tbl>
      <w:tblPr>
        <w:tblW w:w="5175" w:type="pct"/>
        <w:tblInd w:w="-6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50"/>
        <w:gridCol w:w="1754"/>
        <w:gridCol w:w="7247"/>
      </w:tblGrid>
      <w:tr w:rsidR="0030341E" w:rsidRPr="002C4E4E" w:rsidTr="00C17FEA">
        <w:tc>
          <w:tcPr>
            <w:tcW w:w="5000" w:type="pct"/>
            <w:gridSpan w:val="3"/>
            <w:tcBorders>
              <w:top w:val="single" w:sz="6" w:space="0" w:color="auto"/>
              <w:left w:val="single" w:sz="6" w:space="0" w:color="auto"/>
              <w:bottom w:val="outset" w:sz="6" w:space="0" w:color="000000"/>
              <w:right w:val="single" w:sz="6" w:space="0" w:color="auto"/>
            </w:tcBorders>
            <w:vAlign w:val="center"/>
          </w:tcPr>
          <w:p w:rsidR="0030341E" w:rsidRPr="002C4E4E" w:rsidRDefault="0030341E" w:rsidP="0030341E">
            <w:pPr>
              <w:jc w:val="center"/>
              <w:rPr>
                <w:b/>
                <w:bCs/>
              </w:rPr>
            </w:pPr>
            <w:r w:rsidRPr="002C4E4E">
              <w:rPr>
                <w:b/>
                <w:bCs/>
              </w:rPr>
              <w:t>I. Tiesību akta projekta izstrādes nepieciešamība</w:t>
            </w:r>
          </w:p>
        </w:tc>
      </w:tr>
      <w:tr w:rsidR="0030341E" w:rsidRPr="002C4E4E" w:rsidTr="00C17FEA">
        <w:tc>
          <w:tcPr>
            <w:tcW w:w="238" w:type="pct"/>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1.</w:t>
            </w:r>
          </w:p>
        </w:tc>
        <w:tc>
          <w:tcPr>
            <w:tcW w:w="928" w:type="pct"/>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Pamatojums</w:t>
            </w:r>
          </w:p>
        </w:tc>
        <w:tc>
          <w:tcPr>
            <w:tcW w:w="3834" w:type="pct"/>
            <w:tcBorders>
              <w:top w:val="outset" w:sz="6" w:space="0" w:color="000000"/>
              <w:left w:val="outset" w:sz="6" w:space="0" w:color="000000"/>
              <w:bottom w:val="outset" w:sz="6" w:space="0" w:color="000000"/>
              <w:right w:val="outset" w:sz="6" w:space="0" w:color="000000"/>
            </w:tcBorders>
          </w:tcPr>
          <w:p w:rsidR="0009583F" w:rsidRPr="002C4E4E" w:rsidRDefault="004D4F3F" w:rsidP="0009583F">
            <w:pPr>
              <w:jc w:val="both"/>
            </w:pPr>
            <w:r w:rsidRPr="002C4E4E">
              <w:t>Jūrlietu pār</w:t>
            </w:r>
            <w:r w:rsidR="00C552DC" w:rsidRPr="002C4E4E">
              <w:t>v</w:t>
            </w:r>
            <w:r w:rsidR="008B679D">
              <w:t>aldes un jūras drošības likuma 29.panta otrā un trešā daļa</w:t>
            </w:r>
            <w:r w:rsidR="00204B16" w:rsidRPr="002C4E4E">
              <w:t>.</w:t>
            </w:r>
          </w:p>
          <w:p w:rsidR="00B812D8" w:rsidRPr="002C4E4E" w:rsidRDefault="00B812D8" w:rsidP="0009583F">
            <w:pPr>
              <w:jc w:val="both"/>
            </w:pPr>
            <w:r w:rsidRPr="002C4E4E">
              <w:t>Ministru prezidenta 2016.gada 1.jūlija rezolūcija Nr.12/2016-JUR-121.</w:t>
            </w:r>
          </w:p>
        </w:tc>
      </w:tr>
      <w:tr w:rsidR="0030341E" w:rsidRPr="002C4E4E" w:rsidTr="00C17FEA">
        <w:tc>
          <w:tcPr>
            <w:tcW w:w="238" w:type="pct"/>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2.</w:t>
            </w:r>
          </w:p>
        </w:tc>
        <w:tc>
          <w:tcPr>
            <w:tcW w:w="928" w:type="pct"/>
            <w:tcBorders>
              <w:top w:val="outset" w:sz="6" w:space="0" w:color="000000"/>
              <w:left w:val="outset" w:sz="6" w:space="0" w:color="000000"/>
              <w:bottom w:val="outset" w:sz="6" w:space="0" w:color="000000"/>
              <w:right w:val="outset" w:sz="6" w:space="0" w:color="000000"/>
            </w:tcBorders>
          </w:tcPr>
          <w:p w:rsidR="0030341E" w:rsidRPr="002C4E4E" w:rsidRDefault="0036082A" w:rsidP="0030341E">
            <w:r w:rsidRPr="002C4E4E">
              <w:rPr>
                <w:color w:val="000000"/>
              </w:rPr>
              <w:t>Pašreizējā situācija un problēmas, kuru risināšanai tiesību akta projekts izstrādāts, tiesiskā regulējuma mērķis un būtība</w:t>
            </w:r>
          </w:p>
        </w:tc>
        <w:tc>
          <w:tcPr>
            <w:tcW w:w="3834" w:type="pct"/>
            <w:tcBorders>
              <w:top w:val="outset" w:sz="6" w:space="0" w:color="000000"/>
              <w:left w:val="outset" w:sz="6" w:space="0" w:color="000000"/>
              <w:bottom w:val="outset" w:sz="6" w:space="0" w:color="000000"/>
              <w:right w:val="outset" w:sz="6" w:space="0" w:color="000000"/>
            </w:tcBorders>
          </w:tcPr>
          <w:p w:rsidR="000334A7" w:rsidRPr="002C4E4E" w:rsidRDefault="00283669" w:rsidP="00660FF9">
            <w:pPr>
              <w:jc w:val="both"/>
            </w:pPr>
            <w:r>
              <w:t>Ar 2016.gada 16.jūnija likuma „</w:t>
            </w:r>
            <w:r w:rsidR="000334A7" w:rsidRPr="002C4E4E">
              <w:t xml:space="preserve">Grozījumi Jūrlietu pārvaldes un jūras drošības likumā” 4.pantu </w:t>
            </w:r>
            <w:r w:rsidR="00A71D83" w:rsidRPr="002C4E4E">
              <w:t>papildināts</w:t>
            </w:r>
            <w:r w:rsidR="000334A7" w:rsidRPr="002C4E4E">
              <w:t xml:space="preserve"> Jūrlietu pārvaldes un jūras drošības likuma (turpmāk – JPJDL) 29.pant</w:t>
            </w:r>
            <w:r w:rsidR="00A71D83" w:rsidRPr="002C4E4E">
              <w:t>s</w:t>
            </w:r>
            <w:r w:rsidR="00C44332" w:rsidRPr="002C4E4E">
              <w:t xml:space="preserve"> </w:t>
            </w:r>
            <w:r w:rsidR="00A71D83" w:rsidRPr="002C4E4E">
              <w:t>ar 1.</w:t>
            </w:r>
            <w:r w:rsidR="00A71D83" w:rsidRPr="002C4E4E">
              <w:rPr>
                <w:vertAlign w:val="superscript"/>
              </w:rPr>
              <w:t>1</w:t>
            </w:r>
            <w:r w:rsidR="00A71D83" w:rsidRPr="002C4E4E">
              <w:t xml:space="preserve"> daļu, </w:t>
            </w:r>
            <w:r w:rsidR="00713BBC">
              <w:t>paredzot</w:t>
            </w:r>
            <w:r w:rsidR="00A71D83" w:rsidRPr="002C4E4E">
              <w:t>, ka personai pirms ieskaitīšanas vai imatrikulācijas profesionālās izglītības programmā, pēc kuras apgūšanas var saņemt jūrnieka kvalifikāciju apliecinošu dokumentu</w:t>
            </w:r>
            <w:r w:rsidR="008B679D">
              <w:t>,</w:t>
            </w:r>
            <w:r w:rsidR="00A71D83" w:rsidRPr="002C4E4E">
              <w:t xml:space="preserve"> (turpmāk - jūrni</w:t>
            </w:r>
            <w:r w:rsidR="008B679D">
              <w:t>eka kvalifikācijas pretendents)</w:t>
            </w:r>
            <w:r w:rsidR="00A71D83" w:rsidRPr="002C4E4E">
              <w:t xml:space="preserve"> jābūt derīgam jūrnieku ārsta izsniegtam atzinumam par personas veselības stāvokļa atbilstību darbam uz kuģa izraudzītajā specialitātē. </w:t>
            </w:r>
            <w:r w:rsidR="008B679D">
              <w:t>Vienlaikus</w:t>
            </w:r>
            <w:r w:rsidR="00D759E0" w:rsidRPr="002C4E4E">
              <w:t xml:space="preserve"> ar iepriekš minēt</w:t>
            </w:r>
            <w:r w:rsidR="00EF6EC2" w:rsidRPr="002C4E4E">
              <w:t>ajiem grozījumiem ir papildināts JPJDL 29.panta otrajā</w:t>
            </w:r>
            <w:r w:rsidR="00D759E0" w:rsidRPr="002C4E4E">
              <w:t xml:space="preserve"> un treš</w:t>
            </w:r>
            <w:r w:rsidR="00EF6EC2" w:rsidRPr="002C4E4E">
              <w:t xml:space="preserve">ajā daļā noteiktais deleģējums Ministru kabinetam </w:t>
            </w:r>
            <w:r w:rsidR="00713BBC">
              <w:t xml:space="preserve">- </w:t>
            </w:r>
            <w:r w:rsidR="00EF6EC2" w:rsidRPr="002C4E4E">
              <w:t>noteikt kārtību, kādā veicamas veselības pārbaudes jūrnieku kvalifikācijas pretendentiem un kritērijus, pēc kādiem jūrnieku veselības pārbaudē konstatējama jūrnieku kvalifikācijas pretendentu veselības atbilstība darbam uz kuģa. </w:t>
            </w:r>
            <w:r w:rsidR="00CE3383" w:rsidRPr="002C4E4E">
              <w:t>Minētie grozījumi stāsies spēkā 2017.ga</w:t>
            </w:r>
            <w:r w:rsidR="008B679D">
              <w:t>da 1.janvārī</w:t>
            </w:r>
            <w:r w:rsidR="00CE3383" w:rsidRPr="002C4E4E">
              <w:t xml:space="preserve"> un līdz </w:t>
            </w:r>
            <w:r w:rsidR="008B679D">
              <w:t>tam</w:t>
            </w:r>
            <w:r w:rsidR="00CE3383" w:rsidRPr="002C4E4E">
              <w:t xml:space="preserve"> Ministru kabinetam ir jāizdod grozījumiem atbilstoši noteikumi.</w:t>
            </w:r>
          </w:p>
          <w:p w:rsidR="000D2A38" w:rsidRPr="002C4E4E" w:rsidRDefault="00E917E8" w:rsidP="00660FF9">
            <w:pPr>
              <w:jc w:val="both"/>
            </w:pPr>
            <w:r w:rsidRPr="002C4E4E">
              <w:t xml:space="preserve">Praksē </w:t>
            </w:r>
            <w:r w:rsidR="004F6D24" w:rsidRPr="002C4E4E">
              <w:t xml:space="preserve">konstatētas problēmas atzinumu par jūrnieka veselības atbilstību darbam uz kuģa </w:t>
            </w:r>
            <w:r w:rsidR="002B2807" w:rsidRPr="002C4E4E">
              <w:t xml:space="preserve">(turpmāk – atzinums) </w:t>
            </w:r>
            <w:r w:rsidR="004F6D24" w:rsidRPr="002C4E4E">
              <w:t xml:space="preserve">aizpildīšanā, izdošanā un spēkā esamībā. Tāpat praksē ir gadījumi, kad jūrniekam </w:t>
            </w:r>
            <w:r w:rsidR="00B173F9" w:rsidRPr="00B173F9">
              <w:rPr>
                <w:bCs/>
              </w:rPr>
              <w:t xml:space="preserve">vienlaikus ir vairāki </w:t>
            </w:r>
            <w:r w:rsidR="008B679D">
              <w:rPr>
                <w:bCs/>
              </w:rPr>
              <w:t>derīgi medicīniskie sertifikāti</w:t>
            </w:r>
            <w:r w:rsidR="00B173F9" w:rsidRPr="00B173F9">
              <w:rPr>
                <w:bCs/>
              </w:rPr>
              <w:t xml:space="preserve"> vai ir spēkā esoša neatbilstības deklarācija un derīgs medicīniskais sertifikāts</w:t>
            </w:r>
            <w:r w:rsidR="00B173F9">
              <w:rPr>
                <w:bCs/>
              </w:rPr>
              <w:t>.</w:t>
            </w:r>
            <w:r w:rsidR="00B173F9" w:rsidRPr="00B173F9">
              <w:t xml:space="preserve"> </w:t>
            </w:r>
            <w:r w:rsidR="004F6D24" w:rsidRPr="002C4E4E">
              <w:t xml:space="preserve">Iepriekš minētie jautājumi nav noregulēti </w:t>
            </w:r>
            <w:r w:rsidR="009015FE" w:rsidRPr="002C4E4E">
              <w:t>Ministru kabineta 2014.gada 3.jūnija noteikumos Nr.273 „Noteikumi par jūrnieku veselības atbilstību darbam uz kuģa”</w:t>
            </w:r>
            <w:r w:rsidR="00A56038">
              <w:t xml:space="preserve"> (turpmāk – noteikumi Nr.273)</w:t>
            </w:r>
            <w:r w:rsidR="004F6D24" w:rsidRPr="002C4E4E">
              <w:t>.</w:t>
            </w:r>
          </w:p>
          <w:p w:rsidR="004F6D24" w:rsidRDefault="004F6D24" w:rsidP="004F6D24">
            <w:pPr>
              <w:jc w:val="both"/>
              <w:rPr>
                <w:bCs/>
              </w:rPr>
            </w:pPr>
            <w:r w:rsidRPr="002C4E4E">
              <w:rPr>
                <w:bCs/>
              </w:rPr>
              <w:t xml:space="preserve">Ministru kabineta noteikumu projekta „Grozījumi Ministru kabineta 2014.gada 3.jūnija noteikumos Nr.273 „Noteikumi par jūrnieku veselības atbilstību darbam uz kuģa”” (turpmāk – noteikumu projekts) mērķis ir novērst iespējamību, ka jūrniecības izglītības programmā var tikt uzņemta persona ar veselības problēmām, kas liedz iziet jūras praksi, pilnvērtīgi apgūt jūrniecības izglītības programmu un saņemt jūrnieka kvalifikāciju apliecinošu dokumentu, kā arī veikt redakcionālus labojumus, lai novērstu praksē konstatētās problēmas atzinumu </w:t>
            </w:r>
            <w:r w:rsidR="00DA51F6" w:rsidRPr="002C4E4E">
              <w:rPr>
                <w:bCs/>
              </w:rPr>
              <w:t>aizpildīšanā</w:t>
            </w:r>
            <w:r w:rsidR="006669C5">
              <w:rPr>
                <w:bCs/>
              </w:rPr>
              <w:t>, izdošanā</w:t>
            </w:r>
            <w:r w:rsidR="00DA51F6" w:rsidRPr="002C4E4E">
              <w:rPr>
                <w:bCs/>
              </w:rPr>
              <w:t xml:space="preserve"> un spēkā esamībā.</w:t>
            </w:r>
          </w:p>
          <w:p w:rsidR="00A56038" w:rsidRPr="00470D2A" w:rsidRDefault="00A56038" w:rsidP="00A56038">
            <w:pPr>
              <w:jc w:val="both"/>
              <w:rPr>
                <w:bCs/>
              </w:rPr>
            </w:pPr>
            <w:r w:rsidRPr="00470D2A">
              <w:rPr>
                <w:bCs/>
              </w:rPr>
              <w:t>Ar noteikumu projektu veikti grozījumi regulējumā par medicīniskā sertifikāta derīguma termiņiem. Šobrīd noteikumos Nr.273 ir noteikts, ka medicīniskā sertifikāta derīguma termiņš ir 24 mēneši, kas neatbilst starptautiskajām prasībām. Proti, 1978.gada Starptautiskās konvencijas par jūrnieku sagatavošanu un diplomēšanu, kā arī sardzes pildīšanu ar grozījumiem I/9.noteikuma 5.punkts paredz, ka maksimālais medicīniskā sertifikāta derīguma termiņš ir divi gadi. Tāpat noteikts 2006.gada Konvencijas par darbu jūrniecībā A1.2.standarta 7.punktā un Eiropas Parlamenta un Padomes 2012.gada 21.novembra Direktīvas </w:t>
            </w:r>
            <w:hyperlink r:id="rId9" w:tgtFrame="_blank" w:history="1">
              <w:r w:rsidRPr="00470D2A">
                <w:rPr>
                  <w:rStyle w:val="Hyperlink"/>
                  <w:bCs/>
                  <w:color w:val="auto"/>
                  <w:u w:val="none"/>
                </w:rPr>
                <w:t>2012/35/ES</w:t>
              </w:r>
            </w:hyperlink>
            <w:r w:rsidRPr="00470D2A">
              <w:rPr>
                <w:bCs/>
              </w:rPr>
              <w:t xml:space="preserve">, </w:t>
            </w:r>
            <w:r w:rsidRPr="00470D2A">
              <w:rPr>
                <w:bCs/>
              </w:rPr>
              <w:lastRenderedPageBreak/>
              <w:t>ar ko groza Direktīvu </w:t>
            </w:r>
            <w:hyperlink r:id="rId10" w:tgtFrame="_blank" w:history="1">
              <w:r w:rsidRPr="00470D2A">
                <w:rPr>
                  <w:rStyle w:val="Hyperlink"/>
                  <w:bCs/>
                  <w:color w:val="auto"/>
                  <w:u w:val="none"/>
                </w:rPr>
                <w:t>2008/106/EK</w:t>
              </w:r>
            </w:hyperlink>
            <w:r w:rsidRPr="00470D2A">
              <w:rPr>
                <w:bCs/>
              </w:rPr>
              <w:t xml:space="preserve"> par jūrnieku minimālo sagatavotības līmeni 1.panta 10.punktā (11.panta 5.punkts). </w:t>
            </w:r>
          </w:p>
          <w:p w:rsidR="00A56038" w:rsidRPr="00470D2A" w:rsidRDefault="00A56038" w:rsidP="004F6D24">
            <w:pPr>
              <w:jc w:val="both"/>
              <w:rPr>
                <w:bCs/>
              </w:rPr>
            </w:pPr>
            <w:r w:rsidRPr="00470D2A">
              <w:rPr>
                <w:bCs/>
              </w:rPr>
              <w:t>Medicīniskā sertifikāta derīguma termiņa noteikšanas krit</w:t>
            </w:r>
            <w:r w:rsidR="007C2EE3" w:rsidRPr="00470D2A">
              <w:rPr>
                <w:bCs/>
              </w:rPr>
              <w:t>ēriji</w:t>
            </w:r>
            <w:r w:rsidRPr="00470D2A">
              <w:rPr>
                <w:bCs/>
              </w:rPr>
              <w:t xml:space="preserve"> izriet no noteikumu Nr.273 10.punkta, kas nosaka, ka medicīniskā sertifikāta derīguma termiņš var būt īsāks par šo noteikumu </w:t>
            </w:r>
            <w:hyperlink r:id="rId11" w:anchor="p8" w:tgtFrame="_blank" w:history="1">
              <w:r w:rsidRPr="00470D2A">
                <w:rPr>
                  <w:rStyle w:val="Hyperlink"/>
                  <w:bCs/>
                  <w:color w:val="auto"/>
                  <w:u w:val="none"/>
                </w:rPr>
                <w:t>8. </w:t>
              </w:r>
            </w:hyperlink>
            <w:r w:rsidRPr="00470D2A">
              <w:rPr>
                <w:bCs/>
              </w:rPr>
              <w:t>un </w:t>
            </w:r>
            <w:hyperlink r:id="rId12" w:anchor="p9" w:tgtFrame="_blank" w:history="1">
              <w:r w:rsidR="00D009B0" w:rsidRPr="00470D2A">
                <w:rPr>
                  <w:rStyle w:val="Hyperlink"/>
                  <w:bCs/>
                  <w:color w:val="auto"/>
                  <w:u w:val="none"/>
                </w:rPr>
                <w:t>9.</w:t>
              </w:r>
              <w:r w:rsidRPr="00470D2A">
                <w:rPr>
                  <w:rStyle w:val="Hyperlink"/>
                  <w:bCs/>
                  <w:color w:val="auto"/>
                  <w:u w:val="none"/>
                </w:rPr>
                <w:t>punktā</w:t>
              </w:r>
            </w:hyperlink>
            <w:r w:rsidRPr="00470D2A">
              <w:rPr>
                <w:bCs/>
              </w:rPr>
              <w:t xml:space="preserve"> minēto termiņu, ja jūrnieku ārsts to pamato ar pretendentam konstatētu veselības problēmu. Tāpat kritēriji minēti </w:t>
            </w:r>
            <w:r w:rsidR="007C2EE3" w:rsidRPr="00470D2A">
              <w:rPr>
                <w:bCs/>
              </w:rPr>
              <w:t xml:space="preserve">noteikumu Nr.273 </w:t>
            </w:r>
            <w:r w:rsidRPr="00470D2A">
              <w:rPr>
                <w:bCs/>
              </w:rPr>
              <w:t>24.punktā - jūrnieku ārsts aizpilda jūrnieka veselības pārbaudes lapas (</w:t>
            </w:r>
            <w:hyperlink r:id="rId13" w:anchor="piel3" w:tgtFrame="_blank" w:history="1">
              <w:r w:rsidRPr="00470D2A">
                <w:rPr>
                  <w:rStyle w:val="Hyperlink"/>
                  <w:bCs/>
                  <w:color w:val="auto"/>
                  <w:u w:val="none"/>
                </w:rPr>
                <w:t>3. pielikums</w:t>
              </w:r>
            </w:hyperlink>
            <w:r w:rsidRPr="00470D2A">
              <w:rPr>
                <w:bCs/>
              </w:rPr>
              <w:t>) C daļu, ņemot vērā pretendenta veselības stāvokļa atbilstību noteikumu prasībām; vai pretendentam ir bijusi vai ir kāda noteikumu </w:t>
            </w:r>
            <w:hyperlink r:id="rId14" w:anchor="piel5" w:tgtFrame="_blank" w:history="1">
              <w:r w:rsidRPr="00470D2A">
                <w:rPr>
                  <w:rStyle w:val="Hyperlink"/>
                  <w:bCs/>
                  <w:color w:val="auto"/>
                  <w:u w:val="none"/>
                </w:rPr>
                <w:t>5.pielikumā</w:t>
              </w:r>
            </w:hyperlink>
            <w:r w:rsidRPr="00470D2A">
              <w:rPr>
                <w:bCs/>
              </w:rPr>
              <w:t> minētā veselības problēma; darba specifiku, sadzīves un darba apstākļus uz kuģa un citus nozīmīgus faktorus; pretendenta darba stāžu uz kuģa.</w:t>
            </w:r>
          </w:p>
          <w:p w:rsidR="00DC665F" w:rsidRDefault="00DA51F6" w:rsidP="0051392D">
            <w:pPr>
              <w:jc w:val="both"/>
              <w:rPr>
                <w:b/>
                <w:bCs/>
              </w:rPr>
            </w:pPr>
            <w:r w:rsidRPr="002C4E4E">
              <w:rPr>
                <w:bCs/>
              </w:rPr>
              <w:t>Noteikumu projekts nosaka jūrnieka kvalifikācijas pretendenta veselības p</w:t>
            </w:r>
            <w:r w:rsidR="008B679D">
              <w:rPr>
                <w:bCs/>
              </w:rPr>
              <w:t xml:space="preserve">ārbaudes kārtību un kritērijus </w:t>
            </w:r>
            <w:r w:rsidRPr="002C4E4E">
              <w:rPr>
                <w:bCs/>
              </w:rPr>
              <w:t>un izziņas par personas veselības stāvokļa atbilstību darbam uz kuģa izraudzītajā specialitātē (turpmāk – izziņa) izsniegšanu.</w:t>
            </w:r>
            <w:r w:rsidR="0051392D" w:rsidRPr="002C4E4E">
              <w:rPr>
                <w:bCs/>
              </w:rPr>
              <w:t xml:space="preserve"> </w:t>
            </w:r>
            <w:r w:rsidR="0051392D" w:rsidRPr="002C4E4E">
              <w:t>Izstr</w:t>
            </w:r>
            <w:r w:rsidR="006669C5">
              <w:t xml:space="preserve">ādājot </w:t>
            </w:r>
            <w:r w:rsidR="00A64874">
              <w:t>prasības</w:t>
            </w:r>
            <w:r w:rsidR="006669C5">
              <w:t>, ņemts</w:t>
            </w:r>
            <w:r w:rsidR="0051392D" w:rsidRPr="002C4E4E">
              <w:t xml:space="preserve"> vērā Starptautiskās Darba organizācijas (ILO) un Starptautiskās Jūrniecības organizācijas (IMO) publikācija</w:t>
            </w:r>
            <w:r w:rsidR="006669C5">
              <w:t>s</w:t>
            </w:r>
            <w:r w:rsidR="0051392D" w:rsidRPr="002C4E4E">
              <w:t xml:space="preserve"> „Norādījumi p</w:t>
            </w:r>
            <w:r w:rsidR="00A64874">
              <w:t>ar jūrnieku veselības pārbaudi”</w:t>
            </w:r>
            <w:r w:rsidR="0051392D" w:rsidRPr="002C4E4E">
              <w:t xml:space="preserve"> 37.punkts</w:t>
            </w:r>
            <w:r w:rsidR="00A64874">
              <w:t xml:space="preserve">, kas nosaka, ka </w:t>
            </w:r>
            <w:r w:rsidR="0051392D" w:rsidRPr="002C4E4E">
              <w:t xml:space="preserve">visu to personu veselības pārbaudi, kuras vēlas strādāt jūrā, vēlams veikt pirms apmācības sākuma, lai pārbaudītu, vai šīs personas atbilst veselības atbilstības standartiem. </w:t>
            </w:r>
            <w:r w:rsidR="006669C5">
              <w:t>Tāpa</w:t>
            </w:r>
            <w:r w:rsidR="0051392D" w:rsidRPr="002C4E4E">
              <w:t>t</w:t>
            </w:r>
            <w:r w:rsidR="006669C5">
              <w:t xml:space="preserve"> ņemt</w:t>
            </w:r>
            <w:r w:rsidR="00B173F9">
              <w:t>s</w:t>
            </w:r>
            <w:r w:rsidR="006669C5">
              <w:t xml:space="preserve"> vērā</w:t>
            </w:r>
            <w:r w:rsidR="0051392D" w:rsidRPr="002C4E4E">
              <w:t xml:space="preserve"> iepriekš minēto norādījumu 53.punkts</w:t>
            </w:r>
            <w:r w:rsidR="006669C5">
              <w:t xml:space="preserve"> -</w:t>
            </w:r>
            <w:r w:rsidR="0051392D" w:rsidRPr="002C4E4E">
              <w:t xml:space="preserve"> veselības pārbaudē attiecībā uz lielāko daļu medicīnisko problēmu piemērojami vieni un tie paši kritēriji neatkarīgi no tā, kurā jūrnieka profesionālās karjeras posmā pārbaude tiek veikta. Ja konstatēta tāda medicīniskā problēma, kas laika gaitā varētu pastiprināties un tādējādi ierobežot kadeta vai praktikanta spēju veikt vairākus pienākumus un uzdevumus, kas ir būtiska apmācības daļa, atbilstības standarti jāizmanto mazāk elastīgi nekā strādājošu jūrnieku gadījumā, lai nodrošinātu to, ka persona spēj izpildīt visas apmācības prasības.</w:t>
            </w:r>
            <w:r w:rsidR="00A64874" w:rsidRPr="00A64874">
              <w:rPr>
                <w:b/>
                <w:bCs/>
              </w:rPr>
              <w:t xml:space="preserve"> </w:t>
            </w:r>
          </w:p>
          <w:p w:rsidR="00DC665F" w:rsidRPr="002E75B1" w:rsidRDefault="00DC665F" w:rsidP="0051392D">
            <w:pPr>
              <w:jc w:val="both"/>
              <w:rPr>
                <w:bCs/>
              </w:rPr>
            </w:pPr>
            <w:r w:rsidRPr="002E75B1">
              <w:rPr>
                <w:bCs/>
              </w:rPr>
              <w:t>Jūrnieka kvalifikācijas pretendenta veselības pārbaudi</w:t>
            </w:r>
            <w:r w:rsidR="00A64874" w:rsidRPr="002E75B1">
              <w:rPr>
                <w:bCs/>
              </w:rPr>
              <w:t xml:space="preserve"> veiks </w:t>
            </w:r>
            <w:r w:rsidR="00283669" w:rsidRPr="002E75B1">
              <w:rPr>
                <w:bCs/>
              </w:rPr>
              <w:t>un</w:t>
            </w:r>
            <w:r w:rsidR="003C1584" w:rsidRPr="002E75B1">
              <w:rPr>
                <w:bCs/>
              </w:rPr>
              <w:t xml:space="preserve"> izziņu izsniegs jūrnieku ārsts. Veselības pārbaudes process būs tāds pats, kā šobrīd tas tiek organizēts jūrniekiem</w:t>
            </w:r>
            <w:r w:rsidRPr="002E75B1">
              <w:rPr>
                <w:bCs/>
              </w:rPr>
              <w:t xml:space="preserve"> -</w:t>
            </w:r>
            <w:r w:rsidR="003C1584" w:rsidRPr="002E75B1">
              <w:rPr>
                <w:bCs/>
              </w:rPr>
              <w:t xml:space="preserve"> izmeklējum</w:t>
            </w:r>
            <w:r w:rsidRPr="002E75B1">
              <w:rPr>
                <w:bCs/>
              </w:rPr>
              <w:t>i</w:t>
            </w:r>
            <w:r w:rsidR="003C1584" w:rsidRPr="002E75B1">
              <w:rPr>
                <w:bCs/>
              </w:rPr>
              <w:t xml:space="preserve"> </w:t>
            </w:r>
            <w:r w:rsidRPr="002E75B1">
              <w:rPr>
                <w:bCs/>
              </w:rPr>
              <w:t>tiks veikti</w:t>
            </w:r>
            <w:r w:rsidR="003C1584" w:rsidRPr="002E75B1">
              <w:rPr>
                <w:bCs/>
              </w:rPr>
              <w:t xml:space="preserve"> ārstniecības iestādē, piemēram, o</w:t>
            </w:r>
            <w:r w:rsidRPr="002E75B1">
              <w:rPr>
                <w:bCs/>
              </w:rPr>
              <w:t>rganizējot medicīnisko komisiju,</w:t>
            </w:r>
            <w:r w:rsidR="00B207F1" w:rsidRPr="002E75B1">
              <w:rPr>
                <w:bCs/>
              </w:rPr>
              <w:t xml:space="preserve"> </w:t>
            </w:r>
            <w:r w:rsidRPr="002E75B1">
              <w:rPr>
                <w:bCs/>
              </w:rPr>
              <w:t>jūrnieka kvalifikācijas pretendents un jūrnieku ārsts aizpildīs jūrnieka veselības pārbaudes lapu (noteikumu Nr.273 3.pielikums), jūrnieku ārsts novērtēs jūrnieka kvalifikācijas pretendenta veselības atbilstību noteikumu Nr.273 prasībām.</w:t>
            </w:r>
            <w:r w:rsidR="00E21F95" w:rsidRPr="002E75B1">
              <w:rPr>
                <w:bCs/>
              </w:rPr>
              <w:t xml:space="preserve"> Iz</w:t>
            </w:r>
            <w:r w:rsidR="001B61C9" w:rsidRPr="002E75B1">
              <w:rPr>
                <w:bCs/>
              </w:rPr>
              <w:t>devumus</w:t>
            </w:r>
            <w:r w:rsidR="00E21F95" w:rsidRPr="002E75B1">
              <w:rPr>
                <w:bCs/>
              </w:rPr>
              <w:t xml:space="preserve"> par </w:t>
            </w:r>
            <w:r w:rsidR="001B61C9" w:rsidRPr="002E75B1">
              <w:rPr>
                <w:bCs/>
              </w:rPr>
              <w:t>veselības pārbaudi apmaksās jūrnieka kvalifikācijas pretendents.</w:t>
            </w:r>
          </w:p>
          <w:p w:rsidR="003C1584" w:rsidRPr="002E75B1" w:rsidRDefault="00DC665F" w:rsidP="0051392D">
            <w:pPr>
              <w:jc w:val="both"/>
              <w:rPr>
                <w:bCs/>
              </w:rPr>
            </w:pPr>
            <w:r w:rsidRPr="002E75B1">
              <w:rPr>
                <w:bCs/>
              </w:rPr>
              <w:t>J</w:t>
            </w:r>
            <w:r w:rsidR="003C1584" w:rsidRPr="002E75B1">
              <w:rPr>
                <w:bCs/>
              </w:rPr>
              <w:t>a</w:t>
            </w:r>
            <w:r w:rsidRPr="002E75B1">
              <w:rPr>
                <w:bCs/>
              </w:rPr>
              <w:t xml:space="preserve"> jūrnieka kvalifikācijas </w:t>
            </w:r>
            <w:r w:rsidR="003C1584" w:rsidRPr="002E75B1">
              <w:rPr>
                <w:bCs/>
              </w:rPr>
              <w:t>pretendentam pēdējo sešu mēnešu laikā</w:t>
            </w:r>
            <w:r w:rsidRPr="002E75B1">
              <w:rPr>
                <w:bCs/>
              </w:rPr>
              <w:t xml:space="preserve"> </w:t>
            </w:r>
            <w:r w:rsidR="003C1584" w:rsidRPr="002E75B1">
              <w:rPr>
                <w:bCs/>
              </w:rPr>
              <w:t xml:space="preserve">sniedzot veselības aprūpes pakalpojumus būs veikta redzes (ieskaitot spēju atšķirt krāsas) un dzirdes pārbaude, kā arī plaušu rentgenogramma vai arī pēdējo trīs mēnešu laikā noteikta klīniskā asins aina un veikta urīna analīze, </w:t>
            </w:r>
            <w:r w:rsidRPr="002E75B1">
              <w:rPr>
                <w:bCs/>
              </w:rPr>
              <w:t xml:space="preserve">jūrnieka kvalifikācijas </w:t>
            </w:r>
            <w:r w:rsidR="003C1584" w:rsidRPr="002E75B1">
              <w:rPr>
                <w:bCs/>
              </w:rPr>
              <w:t>pretendents būs tiesīgs minēto pārbaužu rezultātus iesniegt jūrnieku ārstam. Jūrnieku ārstam būs pienākums pieņemt un izvērtēt pārbaužu rezultātus.</w:t>
            </w:r>
            <w:r w:rsidRPr="002E75B1">
              <w:rPr>
                <w:bCs/>
              </w:rPr>
              <w:t xml:space="preserve"> </w:t>
            </w:r>
          </w:p>
          <w:p w:rsidR="00A56038" w:rsidRPr="00470D2A" w:rsidRDefault="00A56038" w:rsidP="00660FF9">
            <w:pPr>
              <w:jc w:val="both"/>
            </w:pPr>
            <w:r w:rsidRPr="00470D2A">
              <w:t xml:space="preserve">Noteikumu projekts nosaka, ka noteiktās situācijās jūrnieku ārstam ir pienākums izvērtēt informāciju </w:t>
            </w:r>
            <w:r w:rsidR="00D009B0" w:rsidRPr="00470D2A">
              <w:t xml:space="preserve">par jūrnieka veselības stāvokli </w:t>
            </w:r>
            <w:r w:rsidRPr="00470D2A">
              <w:t xml:space="preserve">un, ja nepieciešams, izsniegt neatbilstības deklarāciju, ja jūrnieks nav vērsies pie jūrnieku ārsta un jūrnieku ārsts konstatē, ka jūrnieka veselības stāvoklis var apdraudēt citu personu veselību vai drošību uz kuģa vai jūrnieka </w:t>
            </w:r>
            <w:r w:rsidRPr="00470D2A">
              <w:lastRenderedPageBreak/>
              <w:t>veselības stāvoklis neatbilst prasībām, kas noteiktas darbam uz kuģa. Jūrnieku ārsts to varēs izlemt, izvērtējot saņemto informāciju atbilstoši noteikumu</w:t>
            </w:r>
            <w:r w:rsidR="00D009B0" w:rsidRPr="00470D2A">
              <w:t xml:space="preserve"> Nr.273</w:t>
            </w:r>
            <w:r w:rsidRPr="00470D2A">
              <w:t xml:space="preserve"> 5.pielikumam.</w:t>
            </w:r>
            <w:r w:rsidR="00A64874" w:rsidRPr="00A64874">
              <w:rPr>
                <w:b/>
                <w:bCs/>
              </w:rPr>
              <w:t xml:space="preserve"> </w:t>
            </w:r>
          </w:p>
          <w:p w:rsidR="00D155D8" w:rsidRPr="002C4E4E" w:rsidRDefault="00380F37" w:rsidP="002E72AD">
            <w:pPr>
              <w:jc w:val="both"/>
              <w:rPr>
                <w:bCs/>
              </w:rPr>
            </w:pPr>
            <w:r w:rsidRPr="002C4E4E">
              <w:rPr>
                <w:bCs/>
              </w:rPr>
              <w:t xml:space="preserve">Noteikumu projekts </w:t>
            </w:r>
            <w:r w:rsidR="00F36A5E" w:rsidRPr="002C4E4E">
              <w:rPr>
                <w:bCs/>
              </w:rPr>
              <w:t xml:space="preserve">nosaka, ka </w:t>
            </w:r>
            <w:r w:rsidR="00037427" w:rsidRPr="002C4E4E">
              <w:rPr>
                <w:bCs/>
              </w:rPr>
              <w:t>medicīniskajā sertifikātā nedrīkst būt dzēsumi, aizkrāsojumi, labojumi vai papildinājumi. Šāda prasība izskaidrojama ar to, ka medicīniskais sertifi</w:t>
            </w:r>
            <w:r w:rsidR="008B679D">
              <w:rPr>
                <w:bCs/>
              </w:rPr>
              <w:t>kāts ir starptautisks dokuments</w:t>
            </w:r>
            <w:r w:rsidR="00037427" w:rsidRPr="002C4E4E">
              <w:rPr>
                <w:bCs/>
              </w:rPr>
              <w:t xml:space="preserve"> un jebkurš labojums ārvalsts kompetentajai iestādei</w:t>
            </w:r>
            <w:r w:rsidR="00BF1E3B" w:rsidRPr="002C4E4E">
              <w:rPr>
                <w:bCs/>
              </w:rPr>
              <w:t xml:space="preserve"> var būt neskaidrs</w:t>
            </w:r>
            <w:r w:rsidR="00037427" w:rsidRPr="002C4E4E">
              <w:rPr>
                <w:bCs/>
              </w:rPr>
              <w:t xml:space="preserve">. </w:t>
            </w:r>
          </w:p>
          <w:p w:rsidR="00571ED6" w:rsidRPr="00A56038" w:rsidRDefault="00BF1E3B" w:rsidP="00A56038">
            <w:pPr>
              <w:jc w:val="both"/>
              <w:rPr>
                <w:bCs/>
              </w:rPr>
            </w:pPr>
            <w:r w:rsidRPr="002C4E4E">
              <w:rPr>
                <w:bCs/>
              </w:rPr>
              <w:t xml:space="preserve">Noteikumu projekts </w:t>
            </w:r>
            <w:r w:rsidR="00A56038">
              <w:rPr>
                <w:bCs/>
              </w:rPr>
              <w:t>paredz</w:t>
            </w:r>
            <w:r w:rsidRPr="002C4E4E">
              <w:rPr>
                <w:bCs/>
              </w:rPr>
              <w:t>, ka medicīniskais sertifikāts vai neatbilstības deklarācija zaudē spēku, ja personai izsniegts jauns medicīniskais sertifikāts vai neatbilstības deklarācija. Šāds re</w:t>
            </w:r>
            <w:r w:rsidR="008B679D">
              <w:rPr>
                <w:bCs/>
              </w:rPr>
              <w:t>gulējums novērsīs situāciju, ka</w:t>
            </w:r>
            <w:r w:rsidRPr="002C4E4E">
              <w:rPr>
                <w:bCs/>
              </w:rPr>
              <w:t xml:space="preserve"> jūrniekam </w:t>
            </w:r>
            <w:r w:rsidR="000F452D" w:rsidRPr="002C4E4E">
              <w:rPr>
                <w:bCs/>
              </w:rPr>
              <w:t>vienlaikus ir</w:t>
            </w:r>
            <w:r w:rsidRPr="002C4E4E">
              <w:rPr>
                <w:bCs/>
              </w:rPr>
              <w:t xml:space="preserve"> vairāki derīgi medicīniskie sertifikāti</w:t>
            </w:r>
            <w:r w:rsidR="00F31BFC">
              <w:rPr>
                <w:bCs/>
              </w:rPr>
              <w:t>,</w:t>
            </w:r>
            <w:r w:rsidRPr="002C4E4E">
              <w:rPr>
                <w:bCs/>
              </w:rPr>
              <w:t xml:space="preserve"> vai ir spēkā esoša neatbilstības deklarācija un derīgs </w:t>
            </w:r>
            <w:r w:rsidR="000F452D" w:rsidRPr="002C4E4E">
              <w:rPr>
                <w:bCs/>
              </w:rPr>
              <w:t>medicīniskais</w:t>
            </w:r>
            <w:r w:rsidRPr="002C4E4E">
              <w:rPr>
                <w:bCs/>
              </w:rPr>
              <w:t xml:space="preserve"> sertifikāts.</w:t>
            </w:r>
          </w:p>
        </w:tc>
      </w:tr>
      <w:tr w:rsidR="0030341E" w:rsidRPr="002C4E4E" w:rsidTr="00C17FEA">
        <w:tc>
          <w:tcPr>
            <w:tcW w:w="238" w:type="pct"/>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lastRenderedPageBreak/>
              <w:t>3.</w:t>
            </w:r>
          </w:p>
        </w:tc>
        <w:tc>
          <w:tcPr>
            <w:tcW w:w="928" w:type="pct"/>
            <w:tcBorders>
              <w:top w:val="outset" w:sz="6" w:space="0" w:color="000000"/>
              <w:left w:val="outset" w:sz="6" w:space="0" w:color="000000"/>
              <w:bottom w:val="outset" w:sz="6" w:space="0" w:color="000000"/>
              <w:right w:val="outset" w:sz="6" w:space="0" w:color="000000"/>
            </w:tcBorders>
          </w:tcPr>
          <w:p w:rsidR="0030341E" w:rsidRPr="002C4E4E" w:rsidRDefault="0036082A" w:rsidP="0030341E">
            <w:r w:rsidRPr="002C4E4E">
              <w:rPr>
                <w:color w:val="000000"/>
              </w:rPr>
              <w:t>Projekta izstrādē iesaistītās institūcijas</w:t>
            </w:r>
          </w:p>
        </w:tc>
        <w:tc>
          <w:tcPr>
            <w:tcW w:w="3834" w:type="pct"/>
            <w:tcBorders>
              <w:top w:val="outset" w:sz="6" w:space="0" w:color="000000"/>
              <w:left w:val="outset" w:sz="6" w:space="0" w:color="000000"/>
              <w:bottom w:val="outset" w:sz="6" w:space="0" w:color="000000"/>
              <w:right w:val="outset" w:sz="6" w:space="0" w:color="000000"/>
            </w:tcBorders>
          </w:tcPr>
          <w:p w:rsidR="003820EF" w:rsidRPr="002C4E4E" w:rsidRDefault="0036082A" w:rsidP="003820EF">
            <w:pPr>
              <w:pStyle w:val="Default"/>
              <w:rPr>
                <w:rFonts w:ascii="Times New Roman" w:hAnsi="Times New Roman" w:cs="Times New Roman"/>
              </w:rPr>
            </w:pPr>
            <w:r w:rsidRPr="002C4E4E">
              <w:rPr>
                <w:rFonts w:ascii="Times New Roman" w:hAnsi="Times New Roman" w:cs="Times New Roman"/>
              </w:rPr>
              <w:t>Satiksmes minis</w:t>
            </w:r>
            <w:r w:rsidR="00735FFB" w:rsidRPr="002C4E4E">
              <w:rPr>
                <w:rFonts w:ascii="Times New Roman" w:hAnsi="Times New Roman" w:cs="Times New Roman"/>
              </w:rPr>
              <w:t>trija, VAS</w:t>
            </w:r>
            <w:r w:rsidR="00020014" w:rsidRPr="002C4E4E">
              <w:rPr>
                <w:rFonts w:ascii="Times New Roman" w:hAnsi="Times New Roman" w:cs="Times New Roman"/>
              </w:rPr>
              <w:t xml:space="preserve"> </w:t>
            </w:r>
            <w:r w:rsidR="00FE1B6F" w:rsidRPr="002C4E4E">
              <w:rPr>
                <w:rFonts w:ascii="Times New Roman" w:hAnsi="Times New Roman" w:cs="Times New Roman"/>
              </w:rPr>
              <w:t>„</w:t>
            </w:r>
            <w:r w:rsidR="005E10C1" w:rsidRPr="002C4E4E">
              <w:rPr>
                <w:rFonts w:ascii="Times New Roman" w:hAnsi="Times New Roman" w:cs="Times New Roman"/>
              </w:rPr>
              <w:t xml:space="preserve">Latvijas </w:t>
            </w:r>
            <w:r w:rsidRPr="002C4E4E">
              <w:rPr>
                <w:rFonts w:ascii="Times New Roman" w:hAnsi="Times New Roman" w:cs="Times New Roman"/>
              </w:rPr>
              <w:t>Jūras administrācija</w:t>
            </w:r>
            <w:r w:rsidR="00020014" w:rsidRPr="002C4E4E">
              <w:rPr>
                <w:rFonts w:ascii="Times New Roman" w:hAnsi="Times New Roman" w:cs="Times New Roman"/>
              </w:rPr>
              <w:t>”.</w:t>
            </w:r>
          </w:p>
          <w:p w:rsidR="0030341E" w:rsidRPr="002C4E4E" w:rsidRDefault="0030341E" w:rsidP="00C42429"/>
        </w:tc>
      </w:tr>
      <w:tr w:rsidR="0030341E" w:rsidRPr="002C4E4E" w:rsidTr="00C17FEA">
        <w:tc>
          <w:tcPr>
            <w:tcW w:w="238" w:type="pct"/>
            <w:tcBorders>
              <w:top w:val="outset" w:sz="6" w:space="0" w:color="000000"/>
              <w:left w:val="outset" w:sz="6" w:space="0" w:color="000000"/>
              <w:bottom w:val="outset" w:sz="6" w:space="0" w:color="000000"/>
              <w:right w:val="outset" w:sz="6" w:space="0" w:color="000000"/>
            </w:tcBorders>
          </w:tcPr>
          <w:p w:rsidR="0030341E" w:rsidRPr="002C4E4E" w:rsidRDefault="0036082A" w:rsidP="0030341E">
            <w:r w:rsidRPr="002C4E4E">
              <w:t>4</w:t>
            </w:r>
            <w:r w:rsidR="0030341E" w:rsidRPr="002C4E4E">
              <w:t>.</w:t>
            </w:r>
          </w:p>
        </w:tc>
        <w:tc>
          <w:tcPr>
            <w:tcW w:w="928" w:type="pct"/>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Cita informācija</w:t>
            </w:r>
          </w:p>
        </w:tc>
        <w:tc>
          <w:tcPr>
            <w:tcW w:w="3834" w:type="pct"/>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Nav</w:t>
            </w:r>
          </w:p>
        </w:tc>
      </w:tr>
    </w:tbl>
    <w:p w:rsidR="0033538A" w:rsidRPr="002C4E4E" w:rsidRDefault="0033538A" w:rsidP="0030341E"/>
    <w:tbl>
      <w:tblPr>
        <w:tblW w:w="5185" w:type="pct"/>
        <w:tblInd w:w="-7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8"/>
        <w:gridCol w:w="15"/>
        <w:gridCol w:w="317"/>
        <w:gridCol w:w="208"/>
        <w:gridCol w:w="2214"/>
        <w:gridCol w:w="1307"/>
        <w:gridCol w:w="1928"/>
        <w:gridCol w:w="3445"/>
        <w:gridCol w:w="17"/>
      </w:tblGrid>
      <w:tr w:rsidR="0030341E" w:rsidRPr="002C4E4E" w:rsidTr="00FE6158">
        <w:trPr>
          <w:gridAfter w:val="1"/>
          <w:wAfter w:w="17" w:type="dxa"/>
        </w:trPr>
        <w:tc>
          <w:tcPr>
            <w:tcW w:w="9452" w:type="dxa"/>
            <w:gridSpan w:val="8"/>
            <w:tcBorders>
              <w:top w:val="single" w:sz="6" w:space="0" w:color="auto"/>
              <w:left w:val="single" w:sz="6" w:space="0" w:color="auto"/>
              <w:bottom w:val="outset" w:sz="6" w:space="0" w:color="000000"/>
              <w:right w:val="single" w:sz="6" w:space="0" w:color="auto"/>
            </w:tcBorders>
            <w:vAlign w:val="center"/>
          </w:tcPr>
          <w:p w:rsidR="0030341E" w:rsidRPr="002C4E4E" w:rsidRDefault="0030341E" w:rsidP="0030341E">
            <w:pPr>
              <w:jc w:val="center"/>
              <w:rPr>
                <w:b/>
                <w:bCs/>
              </w:rPr>
            </w:pPr>
            <w:r w:rsidRPr="002C4E4E">
              <w:rPr>
                <w:b/>
                <w:bCs/>
              </w:rPr>
              <w:t>II. Tiesību akta projekta ietekme uz sabiedrību</w:t>
            </w:r>
            <w:r w:rsidR="0036082A" w:rsidRPr="002C4E4E">
              <w:rPr>
                <w:b/>
                <w:bCs/>
              </w:rPr>
              <w:t xml:space="preserve">, </w:t>
            </w:r>
            <w:r w:rsidR="0036082A" w:rsidRPr="002C4E4E">
              <w:rPr>
                <w:b/>
                <w:bCs/>
                <w:color w:val="000000"/>
              </w:rPr>
              <w:t>tautsaimniecības attīstību un administratīvo slogu</w:t>
            </w:r>
          </w:p>
        </w:tc>
      </w:tr>
      <w:tr w:rsidR="0030341E" w:rsidRPr="002C4E4E" w:rsidTr="004030B6">
        <w:trPr>
          <w:gridAfter w:val="1"/>
          <w:wAfter w:w="17" w:type="dxa"/>
        </w:trPr>
        <w:tc>
          <w:tcPr>
            <w:tcW w:w="558" w:type="dxa"/>
            <w:gridSpan w:val="4"/>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1.</w:t>
            </w:r>
          </w:p>
        </w:tc>
        <w:tc>
          <w:tcPr>
            <w:tcW w:w="2214" w:type="dxa"/>
            <w:tcBorders>
              <w:top w:val="outset" w:sz="6" w:space="0" w:color="000000"/>
              <w:left w:val="outset" w:sz="6" w:space="0" w:color="000000"/>
              <w:bottom w:val="outset" w:sz="6" w:space="0" w:color="000000"/>
              <w:right w:val="outset" w:sz="6" w:space="0" w:color="000000"/>
            </w:tcBorders>
          </w:tcPr>
          <w:p w:rsidR="0030341E" w:rsidRPr="002C4E4E" w:rsidRDefault="0036082A" w:rsidP="0030341E">
            <w:r w:rsidRPr="002C4E4E">
              <w:rPr>
                <w:color w:val="000000"/>
              </w:rPr>
              <w:t xml:space="preserve">Sabiedrības </w:t>
            </w:r>
            <w:proofErr w:type="spellStart"/>
            <w:r w:rsidRPr="002C4E4E">
              <w:rPr>
                <w:color w:val="000000"/>
              </w:rPr>
              <w:t>mērķgrupas</w:t>
            </w:r>
            <w:proofErr w:type="spellEnd"/>
            <w:r w:rsidRPr="002C4E4E">
              <w:rPr>
                <w:color w:val="000000"/>
              </w:rPr>
              <w:t>, kuras tiesiskais regulējums ietekmē vai varētu ietekmēt</w:t>
            </w:r>
          </w:p>
        </w:tc>
        <w:tc>
          <w:tcPr>
            <w:tcW w:w="6680" w:type="dxa"/>
            <w:gridSpan w:val="3"/>
            <w:tcBorders>
              <w:top w:val="outset" w:sz="6" w:space="0" w:color="000000"/>
              <w:left w:val="outset" w:sz="6" w:space="0" w:color="000000"/>
              <w:bottom w:val="outset" w:sz="6" w:space="0" w:color="000000"/>
              <w:right w:val="outset" w:sz="6" w:space="0" w:color="000000"/>
            </w:tcBorders>
          </w:tcPr>
          <w:p w:rsidR="005C688C" w:rsidRPr="002C4E4E" w:rsidRDefault="00886791" w:rsidP="00375F52">
            <w:pPr>
              <w:jc w:val="both"/>
            </w:pPr>
            <w:r w:rsidRPr="002C4E4E">
              <w:t xml:space="preserve">1. </w:t>
            </w:r>
            <w:r w:rsidR="007851FA" w:rsidRPr="002C4E4E">
              <w:t xml:space="preserve">VAS „Latvijas Jūras administrācija” </w:t>
            </w:r>
            <w:r w:rsidR="00F072E4" w:rsidRPr="002C4E4E">
              <w:t xml:space="preserve">Jūrnieku reģistra </w:t>
            </w:r>
            <w:r w:rsidRPr="002C4E4E">
              <w:t xml:space="preserve">atzītie jūrnieku ārsti </w:t>
            </w:r>
            <w:r w:rsidR="006669C5">
              <w:t>- 10</w:t>
            </w:r>
            <w:r w:rsidRPr="002C4E4E">
              <w:t>;</w:t>
            </w:r>
          </w:p>
          <w:p w:rsidR="0030341E" w:rsidRPr="002C4E4E" w:rsidRDefault="00886791" w:rsidP="00765973">
            <w:pPr>
              <w:jc w:val="both"/>
            </w:pPr>
            <w:r w:rsidRPr="002C4E4E">
              <w:t>2. Jūrniecības profesionālās izglītības programmas pretendenti. Šobrīd ir 7 izglītības iestādes, kas kopā īsteno 25 programmas, pēc kuru apgūšanas var saņemt jūrnieka kvalifikā</w:t>
            </w:r>
            <w:r w:rsidR="008E0131">
              <w:t>ciju apliecinošu dokumentu. 2016./17</w:t>
            </w:r>
            <w:r w:rsidRPr="002C4E4E">
              <w:t>.mācību gadā jūrniecības profesionālās izglītības pr</w:t>
            </w:r>
            <w:r w:rsidR="0082364E">
              <w:t>ogrammās tika uzņemti aptuveni 6</w:t>
            </w:r>
            <w:r w:rsidRPr="002C4E4E">
              <w:t>00 studenti</w:t>
            </w:r>
            <w:r w:rsidR="006669C5">
              <w:t>.</w:t>
            </w:r>
          </w:p>
        </w:tc>
      </w:tr>
      <w:tr w:rsidR="0030341E" w:rsidRPr="002C4E4E" w:rsidTr="004030B6">
        <w:trPr>
          <w:gridAfter w:val="1"/>
          <w:wAfter w:w="17" w:type="dxa"/>
        </w:trPr>
        <w:tc>
          <w:tcPr>
            <w:tcW w:w="558" w:type="dxa"/>
            <w:gridSpan w:val="4"/>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2.</w:t>
            </w:r>
          </w:p>
        </w:tc>
        <w:tc>
          <w:tcPr>
            <w:tcW w:w="2214" w:type="dxa"/>
            <w:tcBorders>
              <w:top w:val="outset" w:sz="6" w:space="0" w:color="000000"/>
              <w:left w:val="outset" w:sz="6" w:space="0" w:color="000000"/>
              <w:bottom w:val="outset" w:sz="6" w:space="0" w:color="000000"/>
              <w:right w:val="outset" w:sz="6" w:space="0" w:color="000000"/>
            </w:tcBorders>
          </w:tcPr>
          <w:p w:rsidR="0030341E" w:rsidRPr="002C4E4E" w:rsidRDefault="0036082A" w:rsidP="0030341E">
            <w:r w:rsidRPr="002C4E4E">
              <w:rPr>
                <w:color w:val="000000"/>
              </w:rPr>
              <w:t>Tiesiskā regulējuma ietekme uz tautsaimniecību un administratīvo slogu</w:t>
            </w:r>
          </w:p>
        </w:tc>
        <w:tc>
          <w:tcPr>
            <w:tcW w:w="6680" w:type="dxa"/>
            <w:gridSpan w:val="3"/>
            <w:tcBorders>
              <w:top w:val="outset" w:sz="6" w:space="0" w:color="000000"/>
              <w:left w:val="outset" w:sz="6" w:space="0" w:color="000000"/>
              <w:bottom w:val="outset" w:sz="6" w:space="0" w:color="000000"/>
              <w:right w:val="outset" w:sz="6" w:space="0" w:color="000000"/>
            </w:tcBorders>
          </w:tcPr>
          <w:p w:rsidR="0030341E" w:rsidRPr="002C4E4E" w:rsidRDefault="00886791" w:rsidP="00186DC0">
            <w:pPr>
              <w:jc w:val="both"/>
              <w:rPr>
                <w:bCs/>
              </w:rPr>
            </w:pPr>
            <w:r w:rsidRPr="002C4E4E">
              <w:t xml:space="preserve">1. </w:t>
            </w:r>
            <w:r w:rsidR="0039718D" w:rsidRPr="002C4E4E">
              <w:t xml:space="preserve">Noteikumu projekts </w:t>
            </w:r>
            <w:r w:rsidR="002667E0" w:rsidRPr="002C4E4E">
              <w:t>palielina</w:t>
            </w:r>
            <w:r w:rsidR="0039718D" w:rsidRPr="002C4E4E">
              <w:t xml:space="preserve"> administratīvo slogu </w:t>
            </w:r>
            <w:r w:rsidR="002667E0" w:rsidRPr="002C4E4E">
              <w:t xml:space="preserve">jūrnieku ārstiem, jo </w:t>
            </w:r>
            <w:r w:rsidRPr="002C4E4E">
              <w:rPr>
                <w:bCs/>
              </w:rPr>
              <w:t>nosaka kārtību, kādā veicamas veselības pārbaudes jūrnieku kvalifikācijas pretendentiem, kritērijus, pēc kādiem jūrnieku veselības pārbaudē konstatējama jūrnieku kvalifikācijas pretendentu veselības atbilstība darbam uz kuģa</w:t>
            </w:r>
            <w:r w:rsidR="006669C5">
              <w:rPr>
                <w:bCs/>
              </w:rPr>
              <w:t>,</w:t>
            </w:r>
            <w:r w:rsidRPr="002C4E4E">
              <w:rPr>
                <w:bCs/>
              </w:rPr>
              <w:t xml:space="preserve"> un izziņas izsniegšanas kārtību.</w:t>
            </w:r>
          </w:p>
          <w:p w:rsidR="00886791" w:rsidRPr="002C4E4E" w:rsidRDefault="00886791" w:rsidP="006669C5">
            <w:pPr>
              <w:jc w:val="both"/>
            </w:pPr>
            <w:r w:rsidRPr="002C4E4E">
              <w:t>2. Projekts palielina administratīvo slogu personām, kurām pirms ieskaitīšanas vai imatrikulācijas profesionālās izglītības programmā, pēc kuras apgūšanas var saņemt jūrnieka kvalifikāciju apliecinošu dokumentu, būs jāveic veselības pārbaude pie VAS „Latvijas Jūras administrācija” Jūrnieku reģistra atzīta jūrnieku ārsta. Veselības pārbaudes mērķis ir pārliecināties par to, vai persona ir medicīniski piemērota darbam uz kuģa iz</w:t>
            </w:r>
            <w:r w:rsidR="006669C5">
              <w:t xml:space="preserve">raudzītajā </w:t>
            </w:r>
            <w:r w:rsidRPr="002C4E4E">
              <w:t>specialitātē, lai</w:t>
            </w:r>
            <w:r w:rsidR="008B679D">
              <w:t xml:space="preserve"> nākotnē novērstu gadījumus, ka</w:t>
            </w:r>
            <w:r w:rsidRPr="002C4E4E">
              <w:t xml:space="preserve"> personas veselības problēmas liedz pabeigt izglītības programmu un iegūt darbu jūrā, vai arī apdraud citu uz kuģa esošo personu veselību. Tādejādi ieguvums no administratīvā sloga palielināšanas ir lielāks, nekā administratīvo izmaksu slogs.</w:t>
            </w:r>
          </w:p>
        </w:tc>
      </w:tr>
      <w:tr w:rsidR="0030341E" w:rsidRPr="002C4E4E" w:rsidTr="004030B6">
        <w:trPr>
          <w:gridAfter w:val="1"/>
          <w:wAfter w:w="17" w:type="dxa"/>
        </w:trPr>
        <w:tc>
          <w:tcPr>
            <w:tcW w:w="558" w:type="dxa"/>
            <w:gridSpan w:val="4"/>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3.</w:t>
            </w:r>
          </w:p>
        </w:tc>
        <w:tc>
          <w:tcPr>
            <w:tcW w:w="2214" w:type="dxa"/>
            <w:tcBorders>
              <w:top w:val="outset" w:sz="6" w:space="0" w:color="000000"/>
              <w:left w:val="outset" w:sz="6" w:space="0" w:color="000000"/>
              <w:bottom w:val="outset" w:sz="6" w:space="0" w:color="000000"/>
              <w:right w:val="outset" w:sz="6" w:space="0" w:color="000000"/>
            </w:tcBorders>
          </w:tcPr>
          <w:p w:rsidR="0030341E" w:rsidRPr="002C4E4E" w:rsidRDefault="00047FD4" w:rsidP="0030341E">
            <w:r w:rsidRPr="002C4E4E">
              <w:rPr>
                <w:color w:val="000000"/>
              </w:rPr>
              <w:t>Administratīvo izmaksu monetārs novērtējums</w:t>
            </w:r>
          </w:p>
        </w:tc>
        <w:tc>
          <w:tcPr>
            <w:tcW w:w="6680" w:type="dxa"/>
            <w:gridSpan w:val="3"/>
            <w:tcBorders>
              <w:top w:val="outset" w:sz="6" w:space="0" w:color="000000"/>
              <w:left w:val="outset" w:sz="6" w:space="0" w:color="000000"/>
              <w:bottom w:val="outset" w:sz="6" w:space="0" w:color="000000"/>
              <w:right w:val="outset" w:sz="6" w:space="0" w:color="000000"/>
            </w:tcBorders>
          </w:tcPr>
          <w:p w:rsidR="0030341E" w:rsidRPr="002C4E4E" w:rsidRDefault="00CE2116" w:rsidP="00CE2116">
            <w:pPr>
              <w:jc w:val="both"/>
            </w:pPr>
            <w:r w:rsidRPr="002C4E4E">
              <w:t xml:space="preserve">Administratīvās izmaksas gada </w:t>
            </w:r>
            <w:r w:rsidR="00886791" w:rsidRPr="002C4E4E">
              <w:t xml:space="preserve">laikā </w:t>
            </w:r>
            <w:proofErr w:type="spellStart"/>
            <w:r w:rsidR="00886791" w:rsidRPr="002C4E4E">
              <w:t>mērķgrupām</w:t>
            </w:r>
            <w:proofErr w:type="spellEnd"/>
            <w:r w:rsidR="00886791" w:rsidRPr="002C4E4E">
              <w:t xml:space="preserve"> nepārsniedz 20</w:t>
            </w:r>
            <w:r w:rsidRPr="002C4E4E">
              <w:t xml:space="preserve">0 </w:t>
            </w:r>
            <w:proofErr w:type="spellStart"/>
            <w:r w:rsidRPr="002C4E4E">
              <w:t>euro</w:t>
            </w:r>
            <w:proofErr w:type="spellEnd"/>
            <w:r w:rsidRPr="002C4E4E">
              <w:t>.</w:t>
            </w:r>
          </w:p>
        </w:tc>
      </w:tr>
      <w:tr w:rsidR="0030341E" w:rsidRPr="002C4E4E" w:rsidTr="004030B6">
        <w:trPr>
          <w:gridAfter w:val="1"/>
          <w:wAfter w:w="17" w:type="dxa"/>
        </w:trPr>
        <w:tc>
          <w:tcPr>
            <w:tcW w:w="558" w:type="dxa"/>
            <w:gridSpan w:val="4"/>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4.</w:t>
            </w:r>
          </w:p>
        </w:tc>
        <w:tc>
          <w:tcPr>
            <w:tcW w:w="2214" w:type="dxa"/>
            <w:tcBorders>
              <w:top w:val="outset" w:sz="6" w:space="0" w:color="000000"/>
              <w:left w:val="outset" w:sz="6" w:space="0" w:color="000000"/>
              <w:bottom w:val="outset" w:sz="6" w:space="0" w:color="000000"/>
              <w:right w:val="outset" w:sz="6" w:space="0" w:color="000000"/>
            </w:tcBorders>
          </w:tcPr>
          <w:p w:rsidR="0030341E" w:rsidRPr="002C4E4E" w:rsidRDefault="00047FD4" w:rsidP="0030341E">
            <w:r w:rsidRPr="002C4E4E">
              <w:rPr>
                <w:color w:val="000000"/>
              </w:rPr>
              <w:t>Cita informācija</w:t>
            </w:r>
          </w:p>
        </w:tc>
        <w:tc>
          <w:tcPr>
            <w:tcW w:w="6680" w:type="dxa"/>
            <w:gridSpan w:val="3"/>
            <w:tcBorders>
              <w:top w:val="outset" w:sz="6" w:space="0" w:color="000000"/>
              <w:left w:val="outset" w:sz="6" w:space="0" w:color="000000"/>
              <w:bottom w:val="outset" w:sz="6" w:space="0" w:color="000000"/>
              <w:right w:val="outset" w:sz="6" w:space="0" w:color="000000"/>
            </w:tcBorders>
          </w:tcPr>
          <w:p w:rsidR="000B14A7" w:rsidRPr="002C4E4E" w:rsidRDefault="00047FD4" w:rsidP="00047FD4">
            <w:r w:rsidRPr="002C4E4E">
              <w:t>Nav</w:t>
            </w:r>
            <w:r w:rsidR="00DB475F" w:rsidRPr="002C4E4E">
              <w:rPr>
                <w:color w:val="000000"/>
              </w:rPr>
              <w:t xml:space="preserve"> </w:t>
            </w:r>
          </w:p>
        </w:tc>
      </w:tr>
      <w:tr w:rsidR="0029044F" w:rsidRPr="002C4E4E" w:rsidTr="0029044F">
        <w:tc>
          <w:tcPr>
            <w:tcW w:w="6007" w:type="dxa"/>
            <w:gridSpan w:val="7"/>
            <w:tcBorders>
              <w:top w:val="outset" w:sz="6" w:space="0" w:color="000000"/>
              <w:left w:val="nil"/>
              <w:bottom w:val="outset" w:sz="6" w:space="0" w:color="000000"/>
              <w:right w:val="nil"/>
            </w:tcBorders>
          </w:tcPr>
          <w:p w:rsidR="0029044F" w:rsidRPr="002C4E4E" w:rsidRDefault="0029044F" w:rsidP="00A040DA">
            <w:pPr>
              <w:rPr>
                <w:color w:val="000000"/>
              </w:rPr>
            </w:pPr>
          </w:p>
        </w:tc>
        <w:tc>
          <w:tcPr>
            <w:tcW w:w="3462" w:type="dxa"/>
            <w:gridSpan w:val="2"/>
            <w:tcBorders>
              <w:top w:val="outset" w:sz="6" w:space="0" w:color="000000"/>
              <w:left w:val="nil"/>
              <w:bottom w:val="outset" w:sz="6" w:space="0" w:color="000000"/>
              <w:right w:val="nil"/>
            </w:tcBorders>
          </w:tcPr>
          <w:p w:rsidR="0029044F" w:rsidRPr="002C4E4E" w:rsidRDefault="0029044F" w:rsidP="00A040DA">
            <w:pPr>
              <w:jc w:val="both"/>
              <w:rPr>
                <w:color w:val="000000"/>
              </w:rPr>
            </w:pPr>
          </w:p>
        </w:tc>
      </w:tr>
      <w:tr w:rsidR="000424BC" w:rsidRPr="002C4E4E" w:rsidTr="00B71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3" w:type="dxa"/>
        </w:trPr>
        <w:tc>
          <w:tcPr>
            <w:tcW w:w="9436" w:type="dxa"/>
            <w:gridSpan w:val="7"/>
          </w:tcPr>
          <w:p w:rsidR="000424BC" w:rsidRPr="002C4E4E" w:rsidRDefault="000424BC" w:rsidP="009C13F5">
            <w:pPr>
              <w:jc w:val="center"/>
              <w:rPr>
                <w:b/>
              </w:rPr>
            </w:pPr>
            <w:r w:rsidRPr="002C4E4E">
              <w:rPr>
                <w:b/>
              </w:rPr>
              <w:lastRenderedPageBreak/>
              <w:t xml:space="preserve">VI. Sabiedrības līdzdalība un </w:t>
            </w:r>
            <w:r w:rsidR="009C13F5" w:rsidRPr="002C4E4E">
              <w:rPr>
                <w:b/>
              </w:rPr>
              <w:t>komunikācijas aktivitātes</w:t>
            </w:r>
          </w:p>
        </w:tc>
      </w:tr>
      <w:tr w:rsidR="000424BC" w:rsidRPr="002C4E4E" w:rsidTr="0040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3" w:type="dxa"/>
        </w:trPr>
        <w:tc>
          <w:tcPr>
            <w:tcW w:w="525" w:type="dxa"/>
            <w:gridSpan w:val="2"/>
          </w:tcPr>
          <w:p w:rsidR="000424BC" w:rsidRPr="002C4E4E" w:rsidRDefault="000424BC" w:rsidP="006B2241">
            <w:pPr>
              <w:ind w:left="57"/>
            </w:pPr>
            <w:r w:rsidRPr="002C4E4E">
              <w:t>1.</w:t>
            </w:r>
          </w:p>
        </w:tc>
        <w:tc>
          <w:tcPr>
            <w:tcW w:w="2214" w:type="dxa"/>
          </w:tcPr>
          <w:p w:rsidR="000424BC" w:rsidRPr="002C4E4E" w:rsidRDefault="009C13F5" w:rsidP="006B2241">
            <w:pPr>
              <w:pStyle w:val="naiskr"/>
              <w:tabs>
                <w:tab w:val="left" w:pos="170"/>
              </w:tabs>
              <w:spacing w:before="0" w:after="0"/>
              <w:ind w:left="57" w:right="57"/>
            </w:pPr>
            <w:r w:rsidRPr="002C4E4E">
              <w:t>Plānotās sabiedrības līdzdalības un komunikācijas aktivitātes saistībā ar projektu</w:t>
            </w:r>
          </w:p>
        </w:tc>
        <w:tc>
          <w:tcPr>
            <w:tcW w:w="6697" w:type="dxa"/>
            <w:gridSpan w:val="4"/>
          </w:tcPr>
          <w:p w:rsidR="000424BC" w:rsidRDefault="004014C4" w:rsidP="00186DC0">
            <w:pPr>
              <w:jc w:val="both"/>
              <w:rPr>
                <w:bCs/>
              </w:rPr>
            </w:pPr>
            <w:r w:rsidRPr="002C4E4E">
              <w:t>Satiksmes ministrijas tīmekļa vietnē 2016.gada 22.augustā ievietots „</w:t>
            </w:r>
            <w:r w:rsidRPr="002C4E4E">
              <w:rPr>
                <w:bCs/>
              </w:rPr>
              <w:t>Paziņojums par līdzdalības iespējām attīstības plānošanas dokumenta vai tiesību akta izstrādes procesā”.</w:t>
            </w:r>
          </w:p>
          <w:p w:rsidR="008B679D" w:rsidRPr="002C4E4E" w:rsidRDefault="008B679D" w:rsidP="00186DC0">
            <w:pPr>
              <w:jc w:val="both"/>
            </w:pPr>
          </w:p>
        </w:tc>
      </w:tr>
      <w:tr w:rsidR="000424BC" w:rsidRPr="002C4E4E" w:rsidTr="0040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3" w:type="dxa"/>
        </w:trPr>
        <w:tc>
          <w:tcPr>
            <w:tcW w:w="525" w:type="dxa"/>
            <w:gridSpan w:val="2"/>
          </w:tcPr>
          <w:p w:rsidR="000424BC" w:rsidRPr="002C4E4E" w:rsidRDefault="000424BC" w:rsidP="006B2241">
            <w:pPr>
              <w:ind w:left="57"/>
            </w:pPr>
            <w:r w:rsidRPr="002C4E4E">
              <w:t>2.</w:t>
            </w:r>
          </w:p>
        </w:tc>
        <w:tc>
          <w:tcPr>
            <w:tcW w:w="2214" w:type="dxa"/>
          </w:tcPr>
          <w:p w:rsidR="000424BC" w:rsidRPr="002C4E4E" w:rsidRDefault="000424BC" w:rsidP="006B2241">
            <w:pPr>
              <w:pStyle w:val="naiskr"/>
              <w:spacing w:before="0" w:after="0"/>
              <w:ind w:left="57" w:right="57"/>
            </w:pPr>
            <w:r w:rsidRPr="002C4E4E">
              <w:t xml:space="preserve">Sabiedrības līdzdalība projekta izstrādē </w:t>
            </w:r>
          </w:p>
        </w:tc>
        <w:tc>
          <w:tcPr>
            <w:tcW w:w="6697" w:type="dxa"/>
            <w:gridSpan w:val="4"/>
          </w:tcPr>
          <w:p w:rsidR="00EA162C" w:rsidRDefault="00EA162C" w:rsidP="004014C4">
            <w:pPr>
              <w:jc w:val="both"/>
            </w:pPr>
            <w:r>
              <w:t>2016.gada 7.jūnijā notika VAS „Latvijas Jūras administrācija” Jūrnieku reģistra rīkota sanāksme par nepieciešamajiem grozījumiem normatīvajos aktos, kurā piedalījās jūrnieku ārsti un jūrniecības izglītības iestāžu pārstāvji.</w:t>
            </w:r>
          </w:p>
          <w:p w:rsidR="000424BC" w:rsidRPr="002C4E4E" w:rsidRDefault="004014C4" w:rsidP="004014C4">
            <w:pPr>
              <w:jc w:val="both"/>
            </w:pPr>
            <w:r w:rsidRPr="002C4E4E">
              <w:t>Atbilstoši Ministru kabineta 2009.gada 25.augusta noteikumu Nr.970 „Sabiedrības līdzdalības kārtība attīstības plānošanas procesā” 7.4.</w:t>
            </w:r>
            <w:r w:rsidRPr="002C4E4E">
              <w:rPr>
                <w:vertAlign w:val="superscript"/>
              </w:rPr>
              <w:t>1</w:t>
            </w:r>
            <w:r w:rsidRPr="002C4E4E">
              <w:t xml:space="preserve"> apakšpunktam, sabiedrībai tika dota iespēja rakstiski sniegt viedokli par projektu tā izstrādes stadijā.</w:t>
            </w:r>
          </w:p>
        </w:tc>
      </w:tr>
      <w:tr w:rsidR="000424BC" w:rsidRPr="002C4E4E" w:rsidTr="0040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3" w:type="dxa"/>
        </w:trPr>
        <w:tc>
          <w:tcPr>
            <w:tcW w:w="525" w:type="dxa"/>
            <w:gridSpan w:val="2"/>
          </w:tcPr>
          <w:p w:rsidR="000424BC" w:rsidRPr="002C4E4E" w:rsidRDefault="000424BC" w:rsidP="006B2241">
            <w:pPr>
              <w:ind w:left="57"/>
            </w:pPr>
            <w:r w:rsidRPr="002C4E4E">
              <w:t>3.</w:t>
            </w:r>
          </w:p>
        </w:tc>
        <w:tc>
          <w:tcPr>
            <w:tcW w:w="2214" w:type="dxa"/>
          </w:tcPr>
          <w:p w:rsidR="000424BC" w:rsidRPr="002C4E4E" w:rsidRDefault="000424BC" w:rsidP="006B2241">
            <w:pPr>
              <w:pStyle w:val="naiskr"/>
              <w:spacing w:before="0" w:after="0"/>
              <w:ind w:left="57" w:right="57"/>
            </w:pPr>
            <w:r w:rsidRPr="002C4E4E">
              <w:t xml:space="preserve">Sabiedrības līdzdalības rezultāti </w:t>
            </w:r>
          </w:p>
        </w:tc>
        <w:tc>
          <w:tcPr>
            <w:tcW w:w="6697" w:type="dxa"/>
            <w:gridSpan w:val="4"/>
          </w:tcPr>
          <w:p w:rsidR="000424BC" w:rsidRPr="002C4E4E" w:rsidRDefault="008B679D" w:rsidP="00030836">
            <w:pPr>
              <w:jc w:val="both"/>
            </w:pPr>
            <w:r>
              <w:t>Nav saņemti iebildumi vai priekšlikumi.</w:t>
            </w:r>
          </w:p>
        </w:tc>
      </w:tr>
      <w:tr w:rsidR="000424BC" w:rsidRPr="002C4E4E" w:rsidTr="0040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3" w:type="dxa"/>
        </w:trPr>
        <w:tc>
          <w:tcPr>
            <w:tcW w:w="525" w:type="dxa"/>
            <w:gridSpan w:val="2"/>
            <w:tcBorders>
              <w:bottom w:val="single" w:sz="4" w:space="0" w:color="auto"/>
            </w:tcBorders>
          </w:tcPr>
          <w:p w:rsidR="000424BC" w:rsidRPr="002C4E4E" w:rsidRDefault="009C13F5" w:rsidP="006B2241">
            <w:pPr>
              <w:ind w:left="57"/>
            </w:pPr>
            <w:r w:rsidRPr="002C4E4E">
              <w:t>4</w:t>
            </w:r>
            <w:r w:rsidR="000424BC" w:rsidRPr="002C4E4E">
              <w:t>.</w:t>
            </w:r>
          </w:p>
        </w:tc>
        <w:tc>
          <w:tcPr>
            <w:tcW w:w="2214" w:type="dxa"/>
            <w:tcBorders>
              <w:bottom w:val="single" w:sz="4" w:space="0" w:color="auto"/>
            </w:tcBorders>
          </w:tcPr>
          <w:p w:rsidR="000424BC" w:rsidRPr="002C4E4E" w:rsidRDefault="000424BC" w:rsidP="006B2241">
            <w:pPr>
              <w:pStyle w:val="naiskr"/>
              <w:spacing w:before="0" w:after="0"/>
              <w:ind w:left="57" w:right="57"/>
            </w:pPr>
            <w:r w:rsidRPr="002C4E4E">
              <w:t>Cita informācija</w:t>
            </w:r>
          </w:p>
          <w:p w:rsidR="000424BC" w:rsidRPr="002C4E4E" w:rsidRDefault="000424BC" w:rsidP="006B2241">
            <w:pPr>
              <w:pStyle w:val="naiskr"/>
              <w:spacing w:before="0" w:after="0"/>
              <w:ind w:left="57" w:right="57"/>
            </w:pPr>
          </w:p>
        </w:tc>
        <w:tc>
          <w:tcPr>
            <w:tcW w:w="6697" w:type="dxa"/>
            <w:gridSpan w:val="4"/>
            <w:tcBorders>
              <w:bottom w:val="single" w:sz="4" w:space="0" w:color="auto"/>
            </w:tcBorders>
          </w:tcPr>
          <w:p w:rsidR="000424BC" w:rsidRPr="002C4E4E" w:rsidRDefault="000424BC" w:rsidP="006B2241">
            <w:r w:rsidRPr="002C4E4E">
              <w:t>Nav</w:t>
            </w:r>
          </w:p>
        </w:tc>
      </w:tr>
      <w:tr w:rsidR="00B71DAB" w:rsidRPr="002C4E4E" w:rsidTr="0040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Before w:val="2"/>
          <w:wBefore w:w="33" w:type="dxa"/>
        </w:trPr>
        <w:tc>
          <w:tcPr>
            <w:tcW w:w="525" w:type="dxa"/>
            <w:gridSpan w:val="2"/>
            <w:tcBorders>
              <w:left w:val="nil"/>
              <w:right w:val="nil"/>
            </w:tcBorders>
          </w:tcPr>
          <w:p w:rsidR="00B71DAB" w:rsidRPr="002C4E4E" w:rsidRDefault="00B71DAB" w:rsidP="006B2241">
            <w:pPr>
              <w:ind w:left="57"/>
            </w:pPr>
          </w:p>
        </w:tc>
        <w:tc>
          <w:tcPr>
            <w:tcW w:w="2214" w:type="dxa"/>
            <w:tcBorders>
              <w:left w:val="nil"/>
              <w:right w:val="nil"/>
            </w:tcBorders>
          </w:tcPr>
          <w:p w:rsidR="00B71DAB" w:rsidRPr="002C4E4E" w:rsidRDefault="00B71DAB" w:rsidP="006B2241">
            <w:pPr>
              <w:pStyle w:val="naiskr"/>
              <w:spacing w:before="0" w:after="0"/>
              <w:ind w:left="57" w:right="57"/>
            </w:pPr>
          </w:p>
        </w:tc>
        <w:tc>
          <w:tcPr>
            <w:tcW w:w="6697" w:type="dxa"/>
            <w:gridSpan w:val="4"/>
            <w:tcBorders>
              <w:left w:val="nil"/>
              <w:right w:val="nil"/>
            </w:tcBorders>
          </w:tcPr>
          <w:p w:rsidR="00B71DAB" w:rsidRPr="002C4E4E" w:rsidRDefault="00B71DAB" w:rsidP="006B2241"/>
        </w:tc>
      </w:tr>
      <w:tr w:rsidR="0030341E" w:rsidRPr="002C4E4E" w:rsidTr="00B71DAB">
        <w:trPr>
          <w:gridBefore w:val="1"/>
          <w:wBefore w:w="18" w:type="dxa"/>
        </w:trPr>
        <w:tc>
          <w:tcPr>
            <w:tcW w:w="9451" w:type="dxa"/>
            <w:gridSpan w:val="8"/>
            <w:tcBorders>
              <w:top w:val="outset" w:sz="6" w:space="0" w:color="000000"/>
              <w:left w:val="outset" w:sz="6" w:space="0" w:color="000000"/>
              <w:bottom w:val="outset" w:sz="6" w:space="0" w:color="000000"/>
              <w:right w:val="outset" w:sz="6" w:space="0" w:color="000000"/>
            </w:tcBorders>
          </w:tcPr>
          <w:p w:rsidR="0030341E" w:rsidRPr="002C4E4E" w:rsidRDefault="0030341E" w:rsidP="0030341E">
            <w:pPr>
              <w:jc w:val="center"/>
              <w:rPr>
                <w:b/>
                <w:bCs/>
              </w:rPr>
            </w:pPr>
            <w:r w:rsidRPr="002C4E4E">
              <w:rPr>
                <w:b/>
                <w:bCs/>
              </w:rPr>
              <w:t>VII. Tiesību akta projekta izpildes nodrošināšana un tās ietekme uz institūcijām</w:t>
            </w:r>
          </w:p>
        </w:tc>
      </w:tr>
      <w:tr w:rsidR="0030341E" w:rsidRPr="002C4E4E" w:rsidTr="0082364E">
        <w:trPr>
          <w:gridBefore w:val="1"/>
          <w:wBefore w:w="18" w:type="dxa"/>
          <w:trHeight w:val="662"/>
        </w:trPr>
        <w:tc>
          <w:tcPr>
            <w:tcW w:w="332" w:type="dxa"/>
            <w:gridSpan w:val="2"/>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1.</w:t>
            </w:r>
          </w:p>
        </w:tc>
        <w:tc>
          <w:tcPr>
            <w:tcW w:w="3729" w:type="dxa"/>
            <w:gridSpan w:val="3"/>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Projekta izpildē iesaistītās institūcijas</w:t>
            </w:r>
          </w:p>
        </w:tc>
        <w:tc>
          <w:tcPr>
            <w:tcW w:w="5390" w:type="dxa"/>
            <w:gridSpan w:val="3"/>
            <w:tcBorders>
              <w:top w:val="outset" w:sz="6" w:space="0" w:color="000000"/>
              <w:left w:val="outset" w:sz="6" w:space="0" w:color="000000"/>
              <w:bottom w:val="outset" w:sz="6" w:space="0" w:color="000000"/>
              <w:right w:val="outset" w:sz="6" w:space="0" w:color="000000"/>
            </w:tcBorders>
          </w:tcPr>
          <w:p w:rsidR="0030341E" w:rsidRPr="002C4E4E" w:rsidRDefault="004014C4" w:rsidP="001A67D2">
            <w:pPr>
              <w:jc w:val="both"/>
            </w:pPr>
            <w:r w:rsidRPr="002C4E4E">
              <w:t>Noteikumu p</w:t>
            </w:r>
            <w:r w:rsidR="00255247" w:rsidRPr="002C4E4E">
              <w:t xml:space="preserve">rojekta izpildi nodrošinās </w:t>
            </w:r>
            <w:r w:rsidR="001A67D2" w:rsidRPr="002C4E4E">
              <w:t xml:space="preserve">VAS „Latvijas Jūras administrācija” </w:t>
            </w:r>
            <w:r w:rsidR="00255247" w:rsidRPr="002C4E4E">
              <w:t>Jūrnieku reģistrs.</w:t>
            </w:r>
          </w:p>
        </w:tc>
      </w:tr>
      <w:tr w:rsidR="0030341E" w:rsidRPr="002C4E4E" w:rsidTr="00B71DAB">
        <w:trPr>
          <w:gridBefore w:val="1"/>
          <w:wBefore w:w="18" w:type="dxa"/>
        </w:trPr>
        <w:tc>
          <w:tcPr>
            <w:tcW w:w="332" w:type="dxa"/>
            <w:gridSpan w:val="2"/>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2.</w:t>
            </w:r>
          </w:p>
        </w:tc>
        <w:tc>
          <w:tcPr>
            <w:tcW w:w="3729" w:type="dxa"/>
            <w:gridSpan w:val="3"/>
            <w:tcBorders>
              <w:top w:val="outset" w:sz="6" w:space="0" w:color="000000"/>
              <w:left w:val="outset" w:sz="6" w:space="0" w:color="000000"/>
              <w:bottom w:val="outset" w:sz="6" w:space="0" w:color="000000"/>
              <w:right w:val="outset" w:sz="6" w:space="0" w:color="000000"/>
            </w:tcBorders>
          </w:tcPr>
          <w:p w:rsidR="0030341E" w:rsidRPr="002C4E4E" w:rsidRDefault="0030341E" w:rsidP="009C13F5">
            <w:r w:rsidRPr="002C4E4E">
              <w:t>Projekta izpildes ietekme uz pārvaldes funkcijām</w:t>
            </w:r>
            <w:r w:rsidR="009C13F5" w:rsidRPr="002C4E4E">
              <w:t xml:space="preserve"> institucionālo struktūru</w:t>
            </w:r>
          </w:p>
          <w:p w:rsidR="004014C4" w:rsidRPr="002C4E4E" w:rsidRDefault="004014C4" w:rsidP="009C13F5"/>
          <w:p w:rsidR="009C13F5" w:rsidRPr="002C4E4E" w:rsidRDefault="009C13F5" w:rsidP="009C13F5">
            <w:r w:rsidRPr="002C4E4E">
              <w:t>Jaunu institūciju izveide, esošu institūciju likvidācija vai reorganizācija, to ietekme uz institūcijas cilvēkresursiem</w:t>
            </w:r>
          </w:p>
        </w:tc>
        <w:tc>
          <w:tcPr>
            <w:tcW w:w="5390" w:type="dxa"/>
            <w:gridSpan w:val="3"/>
            <w:tcBorders>
              <w:top w:val="outset" w:sz="6" w:space="0" w:color="000000"/>
              <w:left w:val="outset" w:sz="6" w:space="0" w:color="000000"/>
              <w:bottom w:val="outset" w:sz="6" w:space="0" w:color="000000"/>
              <w:right w:val="outset" w:sz="6" w:space="0" w:color="000000"/>
            </w:tcBorders>
          </w:tcPr>
          <w:p w:rsidR="004014C4" w:rsidRPr="002C4E4E" w:rsidRDefault="004014C4" w:rsidP="004014C4">
            <w:pPr>
              <w:jc w:val="both"/>
            </w:pPr>
            <w:r w:rsidRPr="002C4E4E">
              <w:t>Noteikumu projekts šo jomu neskar.</w:t>
            </w:r>
          </w:p>
          <w:p w:rsidR="004014C4" w:rsidRPr="002C4E4E" w:rsidRDefault="004014C4" w:rsidP="00F10619">
            <w:pPr>
              <w:jc w:val="both"/>
            </w:pPr>
          </w:p>
          <w:p w:rsidR="004014C4" w:rsidRPr="002C4E4E" w:rsidRDefault="004014C4" w:rsidP="00F10619">
            <w:pPr>
              <w:jc w:val="both"/>
            </w:pPr>
          </w:p>
          <w:p w:rsidR="00534EA9" w:rsidRPr="002C4E4E" w:rsidRDefault="00534EA9" w:rsidP="004014C4">
            <w:pPr>
              <w:jc w:val="both"/>
            </w:pPr>
          </w:p>
          <w:p w:rsidR="004014C4" w:rsidRPr="002C4E4E" w:rsidRDefault="004014C4" w:rsidP="004014C4">
            <w:pPr>
              <w:jc w:val="both"/>
            </w:pPr>
            <w:r w:rsidRPr="002C4E4E">
              <w:t>Noteikumu projekta īstenošana tiks veikta esošo cilvēkresursu ietvaros.</w:t>
            </w:r>
          </w:p>
          <w:p w:rsidR="004014C4" w:rsidRPr="002C4E4E" w:rsidRDefault="004014C4" w:rsidP="004014C4">
            <w:pPr>
              <w:jc w:val="both"/>
            </w:pPr>
          </w:p>
        </w:tc>
      </w:tr>
      <w:tr w:rsidR="0030341E" w:rsidRPr="002C4E4E" w:rsidTr="00B71DAB">
        <w:trPr>
          <w:gridBefore w:val="1"/>
          <w:wBefore w:w="18" w:type="dxa"/>
        </w:trPr>
        <w:tc>
          <w:tcPr>
            <w:tcW w:w="332" w:type="dxa"/>
            <w:gridSpan w:val="2"/>
            <w:tcBorders>
              <w:top w:val="outset" w:sz="6" w:space="0" w:color="000000"/>
              <w:left w:val="outset" w:sz="6" w:space="0" w:color="000000"/>
              <w:bottom w:val="outset" w:sz="6" w:space="0" w:color="000000"/>
              <w:right w:val="outset" w:sz="6" w:space="0" w:color="000000"/>
            </w:tcBorders>
          </w:tcPr>
          <w:p w:rsidR="0030341E" w:rsidRPr="002C4E4E" w:rsidRDefault="009C13F5" w:rsidP="0030341E">
            <w:r w:rsidRPr="002C4E4E">
              <w:t>3</w:t>
            </w:r>
            <w:r w:rsidR="0030341E" w:rsidRPr="002C4E4E">
              <w:t>.</w:t>
            </w:r>
          </w:p>
        </w:tc>
        <w:tc>
          <w:tcPr>
            <w:tcW w:w="3729" w:type="dxa"/>
            <w:gridSpan w:val="3"/>
            <w:tcBorders>
              <w:top w:val="outset" w:sz="6" w:space="0" w:color="000000"/>
              <w:left w:val="outset" w:sz="6" w:space="0" w:color="000000"/>
              <w:bottom w:val="outset" w:sz="6" w:space="0" w:color="000000"/>
              <w:right w:val="outset" w:sz="6" w:space="0" w:color="000000"/>
            </w:tcBorders>
          </w:tcPr>
          <w:p w:rsidR="0030341E" w:rsidRPr="002C4E4E" w:rsidRDefault="0030341E" w:rsidP="0030341E">
            <w:r w:rsidRPr="002C4E4E">
              <w:t>Cita informācija</w:t>
            </w:r>
          </w:p>
        </w:tc>
        <w:tc>
          <w:tcPr>
            <w:tcW w:w="5390" w:type="dxa"/>
            <w:gridSpan w:val="3"/>
            <w:tcBorders>
              <w:top w:val="outset" w:sz="6" w:space="0" w:color="000000"/>
              <w:left w:val="outset" w:sz="6" w:space="0" w:color="000000"/>
              <w:bottom w:val="outset" w:sz="6" w:space="0" w:color="000000"/>
              <w:right w:val="outset" w:sz="6" w:space="0" w:color="000000"/>
            </w:tcBorders>
          </w:tcPr>
          <w:p w:rsidR="0030341E" w:rsidRPr="002C4E4E" w:rsidRDefault="00A93E4D" w:rsidP="0030341E">
            <w:r w:rsidRPr="002C4E4E">
              <w:t>Nav</w:t>
            </w:r>
          </w:p>
        </w:tc>
      </w:tr>
    </w:tbl>
    <w:p w:rsidR="00255247" w:rsidRPr="002C4E4E" w:rsidRDefault="00D155D8" w:rsidP="00E70304">
      <w:pPr>
        <w:jc w:val="both"/>
        <w:rPr>
          <w:i/>
        </w:rPr>
      </w:pPr>
      <w:r w:rsidRPr="002C4E4E">
        <w:rPr>
          <w:i/>
        </w:rPr>
        <w:t xml:space="preserve">Anotācijas III, </w:t>
      </w:r>
      <w:r w:rsidR="00255247" w:rsidRPr="002C4E4E">
        <w:rPr>
          <w:i/>
        </w:rPr>
        <w:t xml:space="preserve">IV </w:t>
      </w:r>
      <w:r w:rsidRPr="002C4E4E">
        <w:rPr>
          <w:i/>
        </w:rPr>
        <w:t xml:space="preserve">un V </w:t>
      </w:r>
      <w:r w:rsidR="00255247" w:rsidRPr="002C4E4E">
        <w:rPr>
          <w:i/>
        </w:rPr>
        <w:t>sadaļa –</w:t>
      </w:r>
      <w:r w:rsidR="00E26154" w:rsidRPr="002C4E4E">
        <w:rPr>
          <w:i/>
        </w:rPr>
        <w:t xml:space="preserve"> </w:t>
      </w:r>
      <w:r w:rsidR="00255247" w:rsidRPr="002C4E4E">
        <w:rPr>
          <w:i/>
        </w:rPr>
        <w:t>projekts šīs jomas neskar.</w:t>
      </w:r>
    </w:p>
    <w:p w:rsidR="001530CA" w:rsidRPr="002C4E4E" w:rsidRDefault="001530CA" w:rsidP="00E70304">
      <w:pPr>
        <w:jc w:val="both"/>
      </w:pPr>
    </w:p>
    <w:p w:rsidR="00E302C7" w:rsidRPr="002C4E4E" w:rsidRDefault="00E302C7" w:rsidP="00540420">
      <w:pPr>
        <w:jc w:val="center"/>
      </w:pPr>
    </w:p>
    <w:p w:rsidR="00667A1D" w:rsidRPr="002C4E4E" w:rsidRDefault="00460D33" w:rsidP="004014C4">
      <w:pPr>
        <w:jc w:val="center"/>
      </w:pPr>
      <w:r w:rsidRPr="002C4E4E">
        <w:t>Satiksmes ministrs                                           </w:t>
      </w:r>
      <w:r w:rsidR="00D155D8" w:rsidRPr="002C4E4E">
        <w:tab/>
      </w:r>
      <w:r w:rsidR="00D155D8" w:rsidRPr="002C4E4E">
        <w:tab/>
      </w:r>
      <w:r w:rsidR="00D155D8" w:rsidRPr="002C4E4E">
        <w:tab/>
      </w:r>
      <w:proofErr w:type="spellStart"/>
      <w:r w:rsidR="00D155D8" w:rsidRPr="002C4E4E">
        <w:t>U.Augulis</w:t>
      </w:r>
      <w:proofErr w:type="spellEnd"/>
    </w:p>
    <w:p w:rsidR="001530CA" w:rsidRPr="002C4E4E" w:rsidRDefault="001530CA" w:rsidP="00460D33">
      <w:pPr>
        <w:ind w:firstLine="720"/>
        <w:jc w:val="center"/>
      </w:pPr>
    </w:p>
    <w:p w:rsidR="00460D33" w:rsidRPr="002C4E4E" w:rsidRDefault="00460D33" w:rsidP="00460D33">
      <w:pPr>
        <w:ind w:firstLine="720"/>
        <w:jc w:val="center"/>
      </w:pPr>
    </w:p>
    <w:p w:rsidR="00A47B9D" w:rsidRDefault="00667A1D" w:rsidP="00A47B9D">
      <w:r w:rsidRPr="002C4E4E">
        <w:t>Vīza:</w:t>
      </w:r>
      <w:r w:rsidR="00603237" w:rsidRPr="002C4E4E">
        <w:t xml:space="preserve"> </w:t>
      </w:r>
      <w:r w:rsidR="0062714B" w:rsidRPr="002C4E4E">
        <w:t>v</w:t>
      </w:r>
      <w:r w:rsidRPr="002C4E4E">
        <w:t>alsts sekretār</w:t>
      </w:r>
      <w:r w:rsidR="00A47B9D">
        <w:t xml:space="preserve">a vietā </w:t>
      </w:r>
    </w:p>
    <w:p w:rsidR="00EE339A" w:rsidRPr="00886791" w:rsidRDefault="00A47B9D" w:rsidP="004014C4">
      <w:pPr>
        <w:jc w:val="center"/>
        <w:rPr>
          <w:sz w:val="28"/>
          <w:szCs w:val="28"/>
        </w:rPr>
      </w:pPr>
      <w:r>
        <w:t>valsts sekretāra vietniece</w:t>
      </w:r>
      <w:r w:rsidR="00E26154" w:rsidRPr="002C4E4E">
        <w:tab/>
      </w:r>
      <w:r w:rsidR="00E26154" w:rsidRPr="002C4E4E">
        <w:tab/>
      </w:r>
      <w:r w:rsidR="00E26154" w:rsidRPr="002C4E4E">
        <w:tab/>
      </w:r>
      <w:r w:rsidR="00E26154" w:rsidRPr="002C4E4E">
        <w:tab/>
      </w:r>
      <w:r w:rsidR="00E302C7" w:rsidRPr="002C4E4E">
        <w:tab/>
      </w:r>
      <w:r w:rsidR="00E26154" w:rsidRPr="002C4E4E">
        <w:tab/>
      </w:r>
      <w:proofErr w:type="spellStart"/>
      <w:r>
        <w:t>Dž.Innusa</w:t>
      </w:r>
      <w:proofErr w:type="spellEnd"/>
    </w:p>
    <w:p w:rsidR="005F3D36" w:rsidRPr="001530CA" w:rsidRDefault="005F3D36" w:rsidP="00FA5BD0">
      <w:pPr>
        <w:jc w:val="both"/>
        <w:rPr>
          <w:sz w:val="28"/>
          <w:szCs w:val="28"/>
        </w:rPr>
      </w:pPr>
    </w:p>
    <w:p w:rsidR="00E302C7" w:rsidRDefault="00E302C7" w:rsidP="00345722">
      <w:pPr>
        <w:jc w:val="both"/>
        <w:rPr>
          <w:sz w:val="22"/>
          <w:szCs w:val="22"/>
        </w:rPr>
      </w:pPr>
    </w:p>
    <w:p w:rsidR="00345722" w:rsidRPr="00F31BFC" w:rsidRDefault="002E75B1" w:rsidP="00345722">
      <w:pPr>
        <w:jc w:val="both"/>
        <w:rPr>
          <w:sz w:val="22"/>
          <w:szCs w:val="22"/>
        </w:rPr>
      </w:pPr>
      <w:r>
        <w:rPr>
          <w:sz w:val="22"/>
          <w:szCs w:val="22"/>
        </w:rPr>
        <w:t>08</w:t>
      </w:r>
      <w:r w:rsidR="00345722" w:rsidRPr="00F31BFC">
        <w:rPr>
          <w:sz w:val="22"/>
          <w:szCs w:val="22"/>
        </w:rPr>
        <w:t>.</w:t>
      </w:r>
      <w:r>
        <w:rPr>
          <w:sz w:val="22"/>
          <w:szCs w:val="22"/>
        </w:rPr>
        <w:t>12</w:t>
      </w:r>
      <w:r w:rsidR="00D155D8" w:rsidRPr="00F31BFC">
        <w:rPr>
          <w:sz w:val="22"/>
          <w:szCs w:val="22"/>
        </w:rPr>
        <w:t>.2016</w:t>
      </w:r>
      <w:r w:rsidR="00345722" w:rsidRPr="00F31BFC">
        <w:rPr>
          <w:sz w:val="22"/>
          <w:szCs w:val="22"/>
        </w:rPr>
        <w:t xml:space="preserve">. </w:t>
      </w:r>
      <w:r>
        <w:rPr>
          <w:sz w:val="22"/>
          <w:szCs w:val="22"/>
        </w:rPr>
        <w:t>08</w:t>
      </w:r>
      <w:r w:rsidR="00345722" w:rsidRPr="00F31BFC">
        <w:rPr>
          <w:sz w:val="22"/>
          <w:szCs w:val="22"/>
        </w:rPr>
        <w:t>:</w:t>
      </w:r>
      <w:r w:rsidR="00E51291">
        <w:rPr>
          <w:sz w:val="22"/>
          <w:szCs w:val="22"/>
        </w:rPr>
        <w:t>0</w:t>
      </w:r>
      <w:r w:rsidR="00F31BFC">
        <w:rPr>
          <w:sz w:val="22"/>
          <w:szCs w:val="22"/>
        </w:rPr>
        <w:t>0</w:t>
      </w:r>
    </w:p>
    <w:p w:rsidR="007C6794" w:rsidRPr="00F31BFC" w:rsidRDefault="00A47B9D" w:rsidP="00FA5BD0">
      <w:pPr>
        <w:jc w:val="both"/>
        <w:rPr>
          <w:sz w:val="22"/>
          <w:szCs w:val="22"/>
        </w:rPr>
      </w:pPr>
      <w:r>
        <w:rPr>
          <w:sz w:val="22"/>
          <w:szCs w:val="22"/>
        </w:rPr>
        <w:t>1365</w:t>
      </w:r>
      <w:bookmarkStart w:id="0" w:name="_GoBack"/>
      <w:bookmarkEnd w:id="0"/>
    </w:p>
    <w:p w:rsidR="0082364E" w:rsidRPr="0082364E" w:rsidRDefault="0082364E" w:rsidP="0082364E">
      <w:pPr>
        <w:jc w:val="both"/>
        <w:rPr>
          <w:sz w:val="22"/>
          <w:szCs w:val="22"/>
        </w:rPr>
      </w:pPr>
      <w:proofErr w:type="spellStart"/>
      <w:r w:rsidRPr="0082364E">
        <w:rPr>
          <w:sz w:val="22"/>
          <w:szCs w:val="22"/>
        </w:rPr>
        <w:t>M.Zamaiča</w:t>
      </w:r>
      <w:proofErr w:type="spellEnd"/>
    </w:p>
    <w:p w:rsidR="0082364E" w:rsidRPr="0082364E" w:rsidRDefault="0082364E" w:rsidP="0082364E">
      <w:pPr>
        <w:jc w:val="both"/>
        <w:rPr>
          <w:sz w:val="22"/>
          <w:szCs w:val="22"/>
        </w:rPr>
      </w:pPr>
      <w:r w:rsidRPr="0082364E">
        <w:rPr>
          <w:sz w:val="22"/>
          <w:szCs w:val="22"/>
        </w:rPr>
        <w:t>VAS „Latvijas Jūras administrācija”</w:t>
      </w:r>
    </w:p>
    <w:p w:rsidR="0082364E" w:rsidRPr="0082364E" w:rsidRDefault="0082364E" w:rsidP="0082364E">
      <w:pPr>
        <w:jc w:val="both"/>
        <w:rPr>
          <w:sz w:val="22"/>
          <w:szCs w:val="22"/>
        </w:rPr>
      </w:pPr>
      <w:r w:rsidRPr="0082364E">
        <w:rPr>
          <w:sz w:val="22"/>
          <w:szCs w:val="22"/>
        </w:rPr>
        <w:t>Juridiskā departamenta juriskonsulte</w:t>
      </w:r>
    </w:p>
    <w:p w:rsidR="00A64874" w:rsidRPr="0082364E" w:rsidRDefault="0082364E">
      <w:pPr>
        <w:jc w:val="both"/>
        <w:rPr>
          <w:sz w:val="22"/>
          <w:szCs w:val="22"/>
        </w:rPr>
      </w:pPr>
      <w:r w:rsidRPr="0082364E">
        <w:rPr>
          <w:sz w:val="22"/>
          <w:szCs w:val="22"/>
        </w:rPr>
        <w:t xml:space="preserve">67099402, </w:t>
      </w:r>
      <w:hyperlink r:id="rId15" w:history="1">
        <w:r w:rsidRPr="0082364E">
          <w:rPr>
            <w:rStyle w:val="Hyperlink"/>
            <w:sz w:val="22"/>
            <w:szCs w:val="22"/>
          </w:rPr>
          <w:t>mairita.zamaica@lja.lv</w:t>
        </w:r>
      </w:hyperlink>
    </w:p>
    <w:sectPr w:rsidR="00A64874" w:rsidRPr="0082364E" w:rsidSect="00713BBC">
      <w:headerReference w:type="even" r:id="rId16"/>
      <w:headerReference w:type="default" r:id="rId17"/>
      <w:footerReference w:type="even"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D6" w:rsidRDefault="003C01D6">
      <w:r>
        <w:separator/>
      </w:r>
    </w:p>
  </w:endnote>
  <w:endnote w:type="continuationSeparator" w:id="0">
    <w:p w:rsidR="003C01D6" w:rsidRDefault="003C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95" w:rsidRDefault="00E21F95" w:rsidP="00C64B65">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95" w:rsidRPr="00E36716" w:rsidRDefault="00E21F95" w:rsidP="00E36716">
    <w:pPr>
      <w:pStyle w:val="Footer"/>
      <w:jc w:val="both"/>
      <w:rPr>
        <w:bCs/>
        <w:sz w:val="22"/>
        <w:szCs w:val="20"/>
      </w:rPr>
    </w:pPr>
    <w:r w:rsidRPr="00E36716">
      <w:rPr>
        <w:bCs/>
        <w:sz w:val="22"/>
        <w:szCs w:val="20"/>
      </w:rPr>
      <w:t>SAMAnot_</w:t>
    </w:r>
    <w:r w:rsidR="002E75B1">
      <w:rPr>
        <w:bCs/>
        <w:sz w:val="22"/>
        <w:szCs w:val="20"/>
        <w:lang w:val="lv-LV"/>
      </w:rPr>
      <w:t>0812</w:t>
    </w:r>
    <w:r w:rsidRPr="00E36716">
      <w:rPr>
        <w:bCs/>
        <w:sz w:val="22"/>
        <w:szCs w:val="20"/>
      </w:rPr>
      <w:t>16_groz273; Ministru kabineta noteikumu projekta „Grozījumi Ministru kabineta 2014.gada 3.jūnija noteikumos Nr.273 „Noteikumi par jūrnieku veselības atbilstību darbam uz kuģa””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95" w:rsidRPr="00E36716" w:rsidRDefault="00E21F95" w:rsidP="00E36716">
    <w:pPr>
      <w:pStyle w:val="Footer"/>
      <w:jc w:val="both"/>
      <w:rPr>
        <w:bCs/>
        <w:sz w:val="22"/>
        <w:szCs w:val="20"/>
        <w:lang w:val="lv-LV"/>
      </w:rPr>
    </w:pPr>
    <w:r w:rsidRPr="00E36716">
      <w:rPr>
        <w:bCs/>
        <w:sz w:val="22"/>
        <w:szCs w:val="20"/>
        <w:lang w:val="lv-LV"/>
      </w:rPr>
      <w:t>SAMAnot_</w:t>
    </w:r>
    <w:r w:rsidR="002E75B1">
      <w:rPr>
        <w:bCs/>
        <w:sz w:val="22"/>
        <w:szCs w:val="20"/>
        <w:lang w:val="lv-LV"/>
      </w:rPr>
      <w:t>0812</w:t>
    </w:r>
    <w:r w:rsidRPr="00E36716">
      <w:rPr>
        <w:bCs/>
        <w:sz w:val="22"/>
        <w:szCs w:val="20"/>
        <w:lang w:val="lv-LV"/>
      </w:rPr>
      <w:t>16_groz273</w:t>
    </w:r>
    <w:r w:rsidRPr="00E36716">
      <w:rPr>
        <w:sz w:val="22"/>
        <w:szCs w:val="20"/>
        <w:lang w:val="lv-LV"/>
      </w:rPr>
      <w:t xml:space="preserve">; Ministru kabineta noteikumu projekta </w:t>
    </w:r>
    <w:r w:rsidRPr="00E36716">
      <w:rPr>
        <w:bCs/>
        <w:sz w:val="22"/>
        <w:szCs w:val="20"/>
        <w:lang w:val="lv-LV"/>
      </w:rPr>
      <w:t xml:space="preserve">„Grozījumi Ministru kabineta 2014.gada 3.jūnija noteikumos Nr.273 „Noteikumi par jūrnieku veselības atbilstību darbam uz kuģa”” </w:t>
    </w:r>
    <w:r w:rsidRPr="00E36716">
      <w:rPr>
        <w:sz w:val="22"/>
        <w:szCs w:val="20"/>
        <w:lang w:val="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D6" w:rsidRDefault="003C01D6">
      <w:r>
        <w:separator/>
      </w:r>
    </w:p>
  </w:footnote>
  <w:footnote w:type="continuationSeparator" w:id="0">
    <w:p w:rsidR="003C01D6" w:rsidRDefault="003C0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95" w:rsidRDefault="00E21F9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1F95" w:rsidRDefault="00E21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95" w:rsidRPr="003160D7" w:rsidRDefault="00E21F95" w:rsidP="0030341E">
    <w:pPr>
      <w:pStyle w:val="Header"/>
      <w:framePr w:wrap="around" w:vAnchor="text" w:hAnchor="margin" w:xAlign="center" w:y="1"/>
      <w:rPr>
        <w:rStyle w:val="PageNumber"/>
        <w:sz w:val="22"/>
      </w:rPr>
    </w:pPr>
    <w:r w:rsidRPr="003160D7">
      <w:rPr>
        <w:rStyle w:val="PageNumber"/>
        <w:sz w:val="22"/>
      </w:rPr>
      <w:fldChar w:fldCharType="begin"/>
    </w:r>
    <w:r w:rsidRPr="003160D7">
      <w:rPr>
        <w:rStyle w:val="PageNumber"/>
        <w:sz w:val="22"/>
      </w:rPr>
      <w:instrText xml:space="preserve">PAGE  </w:instrText>
    </w:r>
    <w:r w:rsidRPr="003160D7">
      <w:rPr>
        <w:rStyle w:val="PageNumber"/>
        <w:sz w:val="22"/>
      </w:rPr>
      <w:fldChar w:fldCharType="separate"/>
    </w:r>
    <w:r w:rsidR="00A47B9D">
      <w:rPr>
        <w:rStyle w:val="PageNumber"/>
        <w:noProof/>
        <w:sz w:val="22"/>
      </w:rPr>
      <w:t>4</w:t>
    </w:r>
    <w:r w:rsidRPr="003160D7">
      <w:rPr>
        <w:rStyle w:val="PageNumber"/>
        <w:sz w:val="22"/>
      </w:rPr>
      <w:fldChar w:fldCharType="end"/>
    </w:r>
  </w:p>
  <w:p w:rsidR="00E21F95" w:rsidRPr="00615EAB" w:rsidRDefault="00E21F95" w:rsidP="00C64B65">
    <w:pPr>
      <w:pStyle w:val="Header"/>
      <w:jc w:val="both"/>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747"/>
    <w:multiLevelType w:val="hybridMultilevel"/>
    <w:tmpl w:val="C0CE5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E61FCC"/>
    <w:multiLevelType w:val="hybridMultilevel"/>
    <w:tmpl w:val="EE7220A8"/>
    <w:lvl w:ilvl="0" w:tplc="DDD6FE9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2D06B2"/>
    <w:multiLevelType w:val="multilevel"/>
    <w:tmpl w:val="8D3A54E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8E679A"/>
    <w:multiLevelType w:val="hybridMultilevel"/>
    <w:tmpl w:val="0962464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EB23C19"/>
    <w:multiLevelType w:val="hybridMultilevel"/>
    <w:tmpl w:val="F09060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D403B7B"/>
    <w:multiLevelType w:val="hybridMultilevel"/>
    <w:tmpl w:val="D6204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0761F1"/>
    <w:multiLevelType w:val="hybridMultilevel"/>
    <w:tmpl w:val="96BAC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674B1B"/>
    <w:multiLevelType w:val="hybridMultilevel"/>
    <w:tmpl w:val="FB64BC8E"/>
    <w:lvl w:ilvl="0" w:tplc="0DCA506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7F83E52"/>
    <w:multiLevelType w:val="hybridMultilevel"/>
    <w:tmpl w:val="7E948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A8D5A2E"/>
    <w:multiLevelType w:val="hybridMultilevel"/>
    <w:tmpl w:val="39C009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1ED79B1"/>
    <w:multiLevelType w:val="hybridMultilevel"/>
    <w:tmpl w:val="027EEC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0D61DB"/>
    <w:multiLevelType w:val="multilevel"/>
    <w:tmpl w:val="D55E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20028B"/>
    <w:multiLevelType w:val="hybridMultilevel"/>
    <w:tmpl w:val="4F1E93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FDB7879"/>
    <w:multiLevelType w:val="hybridMultilevel"/>
    <w:tmpl w:val="7CFC6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6"/>
  </w:num>
  <w:num w:numId="5">
    <w:abstractNumId w:val="7"/>
  </w:num>
  <w:num w:numId="6">
    <w:abstractNumId w:val="10"/>
  </w:num>
  <w:num w:numId="7">
    <w:abstractNumId w:val="5"/>
  </w:num>
  <w:num w:numId="8">
    <w:abstractNumId w:val="0"/>
  </w:num>
  <w:num w:numId="9">
    <w:abstractNumId w:val="12"/>
  </w:num>
  <w:num w:numId="10">
    <w:abstractNumId w:val="13"/>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1E"/>
    <w:rsid w:val="00000785"/>
    <w:rsid w:val="00000D18"/>
    <w:rsid w:val="00002064"/>
    <w:rsid w:val="000025BA"/>
    <w:rsid w:val="00010FE3"/>
    <w:rsid w:val="000120B1"/>
    <w:rsid w:val="0001214C"/>
    <w:rsid w:val="0001367F"/>
    <w:rsid w:val="00014EDD"/>
    <w:rsid w:val="00016812"/>
    <w:rsid w:val="00020014"/>
    <w:rsid w:val="00021522"/>
    <w:rsid w:val="00021ACE"/>
    <w:rsid w:val="00021D1E"/>
    <w:rsid w:val="000252E6"/>
    <w:rsid w:val="000256BD"/>
    <w:rsid w:val="00026532"/>
    <w:rsid w:val="00030836"/>
    <w:rsid w:val="00032682"/>
    <w:rsid w:val="00032F2C"/>
    <w:rsid w:val="000334A7"/>
    <w:rsid w:val="00037427"/>
    <w:rsid w:val="00037BAE"/>
    <w:rsid w:val="00037EF5"/>
    <w:rsid w:val="000424BC"/>
    <w:rsid w:val="00047630"/>
    <w:rsid w:val="00047FD4"/>
    <w:rsid w:val="0005085A"/>
    <w:rsid w:val="0005152F"/>
    <w:rsid w:val="000573E1"/>
    <w:rsid w:val="0006042C"/>
    <w:rsid w:val="00060901"/>
    <w:rsid w:val="00062F4A"/>
    <w:rsid w:val="000632A5"/>
    <w:rsid w:val="00065F9F"/>
    <w:rsid w:val="00066363"/>
    <w:rsid w:val="00066530"/>
    <w:rsid w:val="00072512"/>
    <w:rsid w:val="000728A2"/>
    <w:rsid w:val="00073270"/>
    <w:rsid w:val="00075189"/>
    <w:rsid w:val="000763CA"/>
    <w:rsid w:val="00080102"/>
    <w:rsid w:val="000846CA"/>
    <w:rsid w:val="00093C5A"/>
    <w:rsid w:val="0009583F"/>
    <w:rsid w:val="00095FB7"/>
    <w:rsid w:val="000960C3"/>
    <w:rsid w:val="00096156"/>
    <w:rsid w:val="000A05B9"/>
    <w:rsid w:val="000A4F38"/>
    <w:rsid w:val="000A7CCD"/>
    <w:rsid w:val="000B0599"/>
    <w:rsid w:val="000B14A7"/>
    <w:rsid w:val="000B257A"/>
    <w:rsid w:val="000B3CF8"/>
    <w:rsid w:val="000B4160"/>
    <w:rsid w:val="000B67B0"/>
    <w:rsid w:val="000C20FC"/>
    <w:rsid w:val="000C4D21"/>
    <w:rsid w:val="000D0A4A"/>
    <w:rsid w:val="000D134F"/>
    <w:rsid w:val="000D2A38"/>
    <w:rsid w:val="000D2C4F"/>
    <w:rsid w:val="000D522B"/>
    <w:rsid w:val="000D55D8"/>
    <w:rsid w:val="000D75F1"/>
    <w:rsid w:val="000E0A36"/>
    <w:rsid w:val="000E21DF"/>
    <w:rsid w:val="000E222F"/>
    <w:rsid w:val="000E2B0D"/>
    <w:rsid w:val="000E4D54"/>
    <w:rsid w:val="000E57D7"/>
    <w:rsid w:val="000E6BBF"/>
    <w:rsid w:val="000E6BC8"/>
    <w:rsid w:val="000E742D"/>
    <w:rsid w:val="000F0E48"/>
    <w:rsid w:val="000F452D"/>
    <w:rsid w:val="000F5D04"/>
    <w:rsid w:val="000F6F6A"/>
    <w:rsid w:val="000F7C54"/>
    <w:rsid w:val="00100219"/>
    <w:rsid w:val="001005F3"/>
    <w:rsid w:val="00106B6B"/>
    <w:rsid w:val="00112B27"/>
    <w:rsid w:val="0011311B"/>
    <w:rsid w:val="00117A22"/>
    <w:rsid w:val="00121454"/>
    <w:rsid w:val="00123E14"/>
    <w:rsid w:val="001279DB"/>
    <w:rsid w:val="001316C9"/>
    <w:rsid w:val="00132D6F"/>
    <w:rsid w:val="00132EF8"/>
    <w:rsid w:val="001376A5"/>
    <w:rsid w:val="001406E2"/>
    <w:rsid w:val="00141F36"/>
    <w:rsid w:val="00143DB1"/>
    <w:rsid w:val="00145E2B"/>
    <w:rsid w:val="00146E61"/>
    <w:rsid w:val="001501CA"/>
    <w:rsid w:val="00150F7B"/>
    <w:rsid w:val="00152E25"/>
    <w:rsid w:val="001530CA"/>
    <w:rsid w:val="00160891"/>
    <w:rsid w:val="00164801"/>
    <w:rsid w:val="0016530E"/>
    <w:rsid w:val="00166A01"/>
    <w:rsid w:val="001706EB"/>
    <w:rsid w:val="00172C82"/>
    <w:rsid w:val="0017324B"/>
    <w:rsid w:val="001768EB"/>
    <w:rsid w:val="0018272C"/>
    <w:rsid w:val="00186DC0"/>
    <w:rsid w:val="00190C3D"/>
    <w:rsid w:val="00192C21"/>
    <w:rsid w:val="00194622"/>
    <w:rsid w:val="001A0BA1"/>
    <w:rsid w:val="001A44D0"/>
    <w:rsid w:val="001A67C4"/>
    <w:rsid w:val="001A67D2"/>
    <w:rsid w:val="001B061B"/>
    <w:rsid w:val="001B1988"/>
    <w:rsid w:val="001B1FAD"/>
    <w:rsid w:val="001B210F"/>
    <w:rsid w:val="001B238A"/>
    <w:rsid w:val="001B61C9"/>
    <w:rsid w:val="001C1E1B"/>
    <w:rsid w:val="001D116E"/>
    <w:rsid w:val="001D2C5A"/>
    <w:rsid w:val="001D53FF"/>
    <w:rsid w:val="001D5A1A"/>
    <w:rsid w:val="001D66F7"/>
    <w:rsid w:val="001D7D61"/>
    <w:rsid w:val="001D7E8D"/>
    <w:rsid w:val="001E0C4D"/>
    <w:rsid w:val="001E1713"/>
    <w:rsid w:val="001E25F1"/>
    <w:rsid w:val="001E5C78"/>
    <w:rsid w:val="001E7636"/>
    <w:rsid w:val="001E7993"/>
    <w:rsid w:val="001E7E5E"/>
    <w:rsid w:val="001F0B06"/>
    <w:rsid w:val="001F0D8D"/>
    <w:rsid w:val="001F1980"/>
    <w:rsid w:val="001F21A5"/>
    <w:rsid w:val="001F4FD2"/>
    <w:rsid w:val="001F5CCA"/>
    <w:rsid w:val="00200346"/>
    <w:rsid w:val="00200FF0"/>
    <w:rsid w:val="00204B16"/>
    <w:rsid w:val="00207FBE"/>
    <w:rsid w:val="00210C8F"/>
    <w:rsid w:val="002136D5"/>
    <w:rsid w:val="00214E2F"/>
    <w:rsid w:val="0021750A"/>
    <w:rsid w:val="00223112"/>
    <w:rsid w:val="002244B1"/>
    <w:rsid w:val="0023274B"/>
    <w:rsid w:val="00236303"/>
    <w:rsid w:val="002369AC"/>
    <w:rsid w:val="00240E14"/>
    <w:rsid w:val="00252C6D"/>
    <w:rsid w:val="00255247"/>
    <w:rsid w:val="00256932"/>
    <w:rsid w:val="00260CAC"/>
    <w:rsid w:val="00260D85"/>
    <w:rsid w:val="002667E0"/>
    <w:rsid w:val="0027322F"/>
    <w:rsid w:val="00275442"/>
    <w:rsid w:val="002775C7"/>
    <w:rsid w:val="00280100"/>
    <w:rsid w:val="00280131"/>
    <w:rsid w:val="00280C54"/>
    <w:rsid w:val="002835C0"/>
    <w:rsid w:val="00283669"/>
    <w:rsid w:val="00286978"/>
    <w:rsid w:val="0029044F"/>
    <w:rsid w:val="002931FA"/>
    <w:rsid w:val="00297B2D"/>
    <w:rsid w:val="002A2382"/>
    <w:rsid w:val="002A3276"/>
    <w:rsid w:val="002A33C1"/>
    <w:rsid w:val="002A4049"/>
    <w:rsid w:val="002A62D4"/>
    <w:rsid w:val="002B066A"/>
    <w:rsid w:val="002B0FAD"/>
    <w:rsid w:val="002B11DC"/>
    <w:rsid w:val="002B20FC"/>
    <w:rsid w:val="002B2807"/>
    <w:rsid w:val="002B36F4"/>
    <w:rsid w:val="002B6267"/>
    <w:rsid w:val="002C002F"/>
    <w:rsid w:val="002C344F"/>
    <w:rsid w:val="002C34D9"/>
    <w:rsid w:val="002C4761"/>
    <w:rsid w:val="002C4E4E"/>
    <w:rsid w:val="002D176A"/>
    <w:rsid w:val="002D6BA9"/>
    <w:rsid w:val="002D7876"/>
    <w:rsid w:val="002D7FE6"/>
    <w:rsid w:val="002E134E"/>
    <w:rsid w:val="002E19AC"/>
    <w:rsid w:val="002E4060"/>
    <w:rsid w:val="002E48DC"/>
    <w:rsid w:val="002E72AD"/>
    <w:rsid w:val="002E75B1"/>
    <w:rsid w:val="002F49D0"/>
    <w:rsid w:val="002F5231"/>
    <w:rsid w:val="002F6FE6"/>
    <w:rsid w:val="002F6FF9"/>
    <w:rsid w:val="002F722A"/>
    <w:rsid w:val="0030341E"/>
    <w:rsid w:val="00303BCE"/>
    <w:rsid w:val="003042BD"/>
    <w:rsid w:val="00304F25"/>
    <w:rsid w:val="003057B8"/>
    <w:rsid w:val="0030690D"/>
    <w:rsid w:val="00307FEF"/>
    <w:rsid w:val="0031188A"/>
    <w:rsid w:val="003150A7"/>
    <w:rsid w:val="003160D7"/>
    <w:rsid w:val="003172FA"/>
    <w:rsid w:val="00321118"/>
    <w:rsid w:val="00321B5F"/>
    <w:rsid w:val="0032552D"/>
    <w:rsid w:val="00325574"/>
    <w:rsid w:val="0033538A"/>
    <w:rsid w:val="0034180F"/>
    <w:rsid w:val="00345509"/>
    <w:rsid w:val="00345722"/>
    <w:rsid w:val="00347C8F"/>
    <w:rsid w:val="00353D09"/>
    <w:rsid w:val="00354667"/>
    <w:rsid w:val="0035744A"/>
    <w:rsid w:val="00357A8B"/>
    <w:rsid w:val="0036082A"/>
    <w:rsid w:val="0036206A"/>
    <w:rsid w:val="00364C10"/>
    <w:rsid w:val="00365D67"/>
    <w:rsid w:val="00366278"/>
    <w:rsid w:val="003701A2"/>
    <w:rsid w:val="00370ECA"/>
    <w:rsid w:val="00372FD1"/>
    <w:rsid w:val="00373BF8"/>
    <w:rsid w:val="0037410A"/>
    <w:rsid w:val="0037501F"/>
    <w:rsid w:val="0037527A"/>
    <w:rsid w:val="00375F52"/>
    <w:rsid w:val="00380F37"/>
    <w:rsid w:val="003820EF"/>
    <w:rsid w:val="00383C0C"/>
    <w:rsid w:val="00383E41"/>
    <w:rsid w:val="0038543F"/>
    <w:rsid w:val="00390184"/>
    <w:rsid w:val="00391746"/>
    <w:rsid w:val="003964A2"/>
    <w:rsid w:val="00396976"/>
    <w:rsid w:val="0039718D"/>
    <w:rsid w:val="003A4B56"/>
    <w:rsid w:val="003A50EC"/>
    <w:rsid w:val="003A57AB"/>
    <w:rsid w:val="003B06EC"/>
    <w:rsid w:val="003B4C4D"/>
    <w:rsid w:val="003B5CDA"/>
    <w:rsid w:val="003C01D6"/>
    <w:rsid w:val="003C0CCB"/>
    <w:rsid w:val="003C1584"/>
    <w:rsid w:val="003C5A60"/>
    <w:rsid w:val="003D5942"/>
    <w:rsid w:val="003D61C5"/>
    <w:rsid w:val="003D69D4"/>
    <w:rsid w:val="003E109B"/>
    <w:rsid w:val="003E3B97"/>
    <w:rsid w:val="003E64E3"/>
    <w:rsid w:val="003F1EED"/>
    <w:rsid w:val="003F21EC"/>
    <w:rsid w:val="003F4BE4"/>
    <w:rsid w:val="0040121D"/>
    <w:rsid w:val="004014C4"/>
    <w:rsid w:val="00401B78"/>
    <w:rsid w:val="0040258F"/>
    <w:rsid w:val="00403062"/>
    <w:rsid w:val="004030B6"/>
    <w:rsid w:val="00404FF3"/>
    <w:rsid w:val="00405804"/>
    <w:rsid w:val="00412BC4"/>
    <w:rsid w:val="004135BA"/>
    <w:rsid w:val="004138C7"/>
    <w:rsid w:val="004141C4"/>
    <w:rsid w:val="004158A3"/>
    <w:rsid w:val="00415BC3"/>
    <w:rsid w:val="0042276E"/>
    <w:rsid w:val="00426F1F"/>
    <w:rsid w:val="0043147E"/>
    <w:rsid w:val="00433B4F"/>
    <w:rsid w:val="004344FA"/>
    <w:rsid w:val="004357E4"/>
    <w:rsid w:val="00436AAB"/>
    <w:rsid w:val="0044590E"/>
    <w:rsid w:val="00447C12"/>
    <w:rsid w:val="0045079B"/>
    <w:rsid w:val="0045199A"/>
    <w:rsid w:val="00452771"/>
    <w:rsid w:val="00452E9E"/>
    <w:rsid w:val="004562ED"/>
    <w:rsid w:val="004574B9"/>
    <w:rsid w:val="004578B4"/>
    <w:rsid w:val="00460D33"/>
    <w:rsid w:val="00463849"/>
    <w:rsid w:val="00464CBD"/>
    <w:rsid w:val="004656DF"/>
    <w:rsid w:val="004657E2"/>
    <w:rsid w:val="00470D2A"/>
    <w:rsid w:val="0047192C"/>
    <w:rsid w:val="004761BA"/>
    <w:rsid w:val="0048335A"/>
    <w:rsid w:val="00490089"/>
    <w:rsid w:val="00491708"/>
    <w:rsid w:val="0049374A"/>
    <w:rsid w:val="00493777"/>
    <w:rsid w:val="00495FBA"/>
    <w:rsid w:val="00496F6F"/>
    <w:rsid w:val="004A0103"/>
    <w:rsid w:val="004A25FF"/>
    <w:rsid w:val="004A2AD3"/>
    <w:rsid w:val="004A5682"/>
    <w:rsid w:val="004A70AB"/>
    <w:rsid w:val="004B3893"/>
    <w:rsid w:val="004C205C"/>
    <w:rsid w:val="004C213E"/>
    <w:rsid w:val="004C38A1"/>
    <w:rsid w:val="004C4193"/>
    <w:rsid w:val="004C59B7"/>
    <w:rsid w:val="004C5ECD"/>
    <w:rsid w:val="004C680E"/>
    <w:rsid w:val="004C6F67"/>
    <w:rsid w:val="004C7FD0"/>
    <w:rsid w:val="004D0CA0"/>
    <w:rsid w:val="004D4F3F"/>
    <w:rsid w:val="004E19E6"/>
    <w:rsid w:val="004E4F38"/>
    <w:rsid w:val="004E5498"/>
    <w:rsid w:val="004E64AD"/>
    <w:rsid w:val="004F036C"/>
    <w:rsid w:val="004F0A4D"/>
    <w:rsid w:val="004F1B19"/>
    <w:rsid w:val="004F3681"/>
    <w:rsid w:val="004F3B90"/>
    <w:rsid w:val="004F54DF"/>
    <w:rsid w:val="004F5ED6"/>
    <w:rsid w:val="004F634D"/>
    <w:rsid w:val="004F6C9E"/>
    <w:rsid w:val="004F6D24"/>
    <w:rsid w:val="005013E4"/>
    <w:rsid w:val="00501F69"/>
    <w:rsid w:val="00502162"/>
    <w:rsid w:val="0050272D"/>
    <w:rsid w:val="00503968"/>
    <w:rsid w:val="005068C5"/>
    <w:rsid w:val="005069FF"/>
    <w:rsid w:val="0051392D"/>
    <w:rsid w:val="00514624"/>
    <w:rsid w:val="00516BD0"/>
    <w:rsid w:val="005217EB"/>
    <w:rsid w:val="00531DC2"/>
    <w:rsid w:val="00534EA9"/>
    <w:rsid w:val="00536F8A"/>
    <w:rsid w:val="00537BC9"/>
    <w:rsid w:val="00537ECC"/>
    <w:rsid w:val="00540420"/>
    <w:rsid w:val="00541FBA"/>
    <w:rsid w:val="005430B9"/>
    <w:rsid w:val="00545872"/>
    <w:rsid w:val="00545AFB"/>
    <w:rsid w:val="0055078C"/>
    <w:rsid w:val="005524A0"/>
    <w:rsid w:val="00553215"/>
    <w:rsid w:val="00565741"/>
    <w:rsid w:val="00565EA2"/>
    <w:rsid w:val="005665E0"/>
    <w:rsid w:val="00567149"/>
    <w:rsid w:val="00570209"/>
    <w:rsid w:val="005709D2"/>
    <w:rsid w:val="005712ED"/>
    <w:rsid w:val="00571ED6"/>
    <w:rsid w:val="00572837"/>
    <w:rsid w:val="005830E8"/>
    <w:rsid w:val="00585215"/>
    <w:rsid w:val="005906D2"/>
    <w:rsid w:val="00591467"/>
    <w:rsid w:val="005934B9"/>
    <w:rsid w:val="00594CED"/>
    <w:rsid w:val="0059568F"/>
    <w:rsid w:val="005A39B9"/>
    <w:rsid w:val="005A613F"/>
    <w:rsid w:val="005A6DA8"/>
    <w:rsid w:val="005B01F7"/>
    <w:rsid w:val="005B166C"/>
    <w:rsid w:val="005B319F"/>
    <w:rsid w:val="005B7483"/>
    <w:rsid w:val="005B7EDC"/>
    <w:rsid w:val="005C1D05"/>
    <w:rsid w:val="005C32B5"/>
    <w:rsid w:val="005C688C"/>
    <w:rsid w:val="005D1F34"/>
    <w:rsid w:val="005D2C99"/>
    <w:rsid w:val="005D47B3"/>
    <w:rsid w:val="005E049E"/>
    <w:rsid w:val="005E10C1"/>
    <w:rsid w:val="005E4394"/>
    <w:rsid w:val="005E5CEA"/>
    <w:rsid w:val="005F036E"/>
    <w:rsid w:val="005F08A8"/>
    <w:rsid w:val="005F3D36"/>
    <w:rsid w:val="005F4B30"/>
    <w:rsid w:val="005F54B0"/>
    <w:rsid w:val="005F5A71"/>
    <w:rsid w:val="005F5FD3"/>
    <w:rsid w:val="006006FE"/>
    <w:rsid w:val="0060207D"/>
    <w:rsid w:val="00603237"/>
    <w:rsid w:val="00605727"/>
    <w:rsid w:val="006064FE"/>
    <w:rsid w:val="00610B41"/>
    <w:rsid w:val="006113A2"/>
    <w:rsid w:val="00611638"/>
    <w:rsid w:val="00615EAB"/>
    <w:rsid w:val="00615FBE"/>
    <w:rsid w:val="00616E47"/>
    <w:rsid w:val="0062158E"/>
    <w:rsid w:val="00621706"/>
    <w:rsid w:val="00622B3A"/>
    <w:rsid w:val="0062714B"/>
    <w:rsid w:val="00627A1F"/>
    <w:rsid w:val="00634333"/>
    <w:rsid w:val="00636260"/>
    <w:rsid w:val="006365A4"/>
    <w:rsid w:val="00637277"/>
    <w:rsid w:val="006415C9"/>
    <w:rsid w:val="006432B7"/>
    <w:rsid w:val="00644D40"/>
    <w:rsid w:val="006460EE"/>
    <w:rsid w:val="00646368"/>
    <w:rsid w:val="006472FA"/>
    <w:rsid w:val="0064735A"/>
    <w:rsid w:val="00650D06"/>
    <w:rsid w:val="00654F64"/>
    <w:rsid w:val="0065525A"/>
    <w:rsid w:val="00656198"/>
    <w:rsid w:val="006573E4"/>
    <w:rsid w:val="00660FF9"/>
    <w:rsid w:val="0066196E"/>
    <w:rsid w:val="00662E5A"/>
    <w:rsid w:val="00665B47"/>
    <w:rsid w:val="006664DA"/>
    <w:rsid w:val="006669C5"/>
    <w:rsid w:val="00667A1D"/>
    <w:rsid w:val="0067013C"/>
    <w:rsid w:val="00670902"/>
    <w:rsid w:val="00670A62"/>
    <w:rsid w:val="006728BF"/>
    <w:rsid w:val="00672ABF"/>
    <w:rsid w:val="006730C3"/>
    <w:rsid w:val="00677E8C"/>
    <w:rsid w:val="006801E7"/>
    <w:rsid w:val="006822F5"/>
    <w:rsid w:val="00683383"/>
    <w:rsid w:val="00685D3E"/>
    <w:rsid w:val="00691297"/>
    <w:rsid w:val="006920FE"/>
    <w:rsid w:val="00692C7D"/>
    <w:rsid w:val="006945C4"/>
    <w:rsid w:val="006A0331"/>
    <w:rsid w:val="006A3144"/>
    <w:rsid w:val="006A5445"/>
    <w:rsid w:val="006A5B7C"/>
    <w:rsid w:val="006B1F90"/>
    <w:rsid w:val="006B2241"/>
    <w:rsid w:val="006B27A8"/>
    <w:rsid w:val="006B48C5"/>
    <w:rsid w:val="006B6674"/>
    <w:rsid w:val="006B68C4"/>
    <w:rsid w:val="006B6A24"/>
    <w:rsid w:val="006B79A0"/>
    <w:rsid w:val="006C1373"/>
    <w:rsid w:val="006C38A7"/>
    <w:rsid w:val="006C3FFA"/>
    <w:rsid w:val="006C4422"/>
    <w:rsid w:val="006C5749"/>
    <w:rsid w:val="006C6064"/>
    <w:rsid w:val="006C7411"/>
    <w:rsid w:val="006C74EE"/>
    <w:rsid w:val="006C7EF9"/>
    <w:rsid w:val="006D2962"/>
    <w:rsid w:val="006D4111"/>
    <w:rsid w:val="006E0DA8"/>
    <w:rsid w:val="006E28B3"/>
    <w:rsid w:val="006E627E"/>
    <w:rsid w:val="006E7A69"/>
    <w:rsid w:val="006F37E4"/>
    <w:rsid w:val="006F69FD"/>
    <w:rsid w:val="00701116"/>
    <w:rsid w:val="007011C4"/>
    <w:rsid w:val="00701F95"/>
    <w:rsid w:val="0070328D"/>
    <w:rsid w:val="00705252"/>
    <w:rsid w:val="007072F2"/>
    <w:rsid w:val="00707802"/>
    <w:rsid w:val="00710254"/>
    <w:rsid w:val="00712455"/>
    <w:rsid w:val="00712D13"/>
    <w:rsid w:val="00713BBC"/>
    <w:rsid w:val="00715E7F"/>
    <w:rsid w:val="00730ADE"/>
    <w:rsid w:val="00733F12"/>
    <w:rsid w:val="00735FFB"/>
    <w:rsid w:val="00737BC4"/>
    <w:rsid w:val="00743759"/>
    <w:rsid w:val="00746D52"/>
    <w:rsid w:val="00750A01"/>
    <w:rsid w:val="00750EC5"/>
    <w:rsid w:val="007531FD"/>
    <w:rsid w:val="007532F5"/>
    <w:rsid w:val="007547FC"/>
    <w:rsid w:val="0076153A"/>
    <w:rsid w:val="00761815"/>
    <w:rsid w:val="007625B1"/>
    <w:rsid w:val="00762E66"/>
    <w:rsid w:val="0076537E"/>
    <w:rsid w:val="007655CA"/>
    <w:rsid w:val="00765973"/>
    <w:rsid w:val="0077052D"/>
    <w:rsid w:val="00773C34"/>
    <w:rsid w:val="007748A9"/>
    <w:rsid w:val="00774B9F"/>
    <w:rsid w:val="0077602D"/>
    <w:rsid w:val="007766A6"/>
    <w:rsid w:val="00782D63"/>
    <w:rsid w:val="00784BED"/>
    <w:rsid w:val="00785087"/>
    <w:rsid w:val="007851FA"/>
    <w:rsid w:val="00787B69"/>
    <w:rsid w:val="00791652"/>
    <w:rsid w:val="00791A3A"/>
    <w:rsid w:val="007A0591"/>
    <w:rsid w:val="007A0EB2"/>
    <w:rsid w:val="007A1DF4"/>
    <w:rsid w:val="007A5086"/>
    <w:rsid w:val="007B4FE6"/>
    <w:rsid w:val="007B7594"/>
    <w:rsid w:val="007B7AD5"/>
    <w:rsid w:val="007C031D"/>
    <w:rsid w:val="007C2EE3"/>
    <w:rsid w:val="007C4883"/>
    <w:rsid w:val="007C5C68"/>
    <w:rsid w:val="007C619D"/>
    <w:rsid w:val="007C6794"/>
    <w:rsid w:val="007D1E85"/>
    <w:rsid w:val="007D355F"/>
    <w:rsid w:val="007D682F"/>
    <w:rsid w:val="007E31DB"/>
    <w:rsid w:val="007E557A"/>
    <w:rsid w:val="007E602A"/>
    <w:rsid w:val="007E6418"/>
    <w:rsid w:val="007E71C7"/>
    <w:rsid w:val="007E790F"/>
    <w:rsid w:val="007E7B91"/>
    <w:rsid w:val="007F055E"/>
    <w:rsid w:val="007F0CA8"/>
    <w:rsid w:val="007F39C5"/>
    <w:rsid w:val="007F4601"/>
    <w:rsid w:val="007F50E7"/>
    <w:rsid w:val="007F6477"/>
    <w:rsid w:val="007F7A4D"/>
    <w:rsid w:val="007F7B1A"/>
    <w:rsid w:val="0080254D"/>
    <w:rsid w:val="0080416C"/>
    <w:rsid w:val="0080517A"/>
    <w:rsid w:val="008109A7"/>
    <w:rsid w:val="008179DE"/>
    <w:rsid w:val="008202C5"/>
    <w:rsid w:val="00820551"/>
    <w:rsid w:val="0082364E"/>
    <w:rsid w:val="008244C9"/>
    <w:rsid w:val="00830396"/>
    <w:rsid w:val="00830D02"/>
    <w:rsid w:val="00832883"/>
    <w:rsid w:val="0083380E"/>
    <w:rsid w:val="00834895"/>
    <w:rsid w:val="00837946"/>
    <w:rsid w:val="0084034A"/>
    <w:rsid w:val="00845100"/>
    <w:rsid w:val="008460EC"/>
    <w:rsid w:val="00851F6C"/>
    <w:rsid w:val="00853962"/>
    <w:rsid w:val="00854A8F"/>
    <w:rsid w:val="0085618E"/>
    <w:rsid w:val="008566BF"/>
    <w:rsid w:val="008568F6"/>
    <w:rsid w:val="00856AE5"/>
    <w:rsid w:val="00857C18"/>
    <w:rsid w:val="00860346"/>
    <w:rsid w:val="008628F0"/>
    <w:rsid w:val="008750D6"/>
    <w:rsid w:val="00880F24"/>
    <w:rsid w:val="00881747"/>
    <w:rsid w:val="00881CCE"/>
    <w:rsid w:val="0088277F"/>
    <w:rsid w:val="00883191"/>
    <w:rsid w:val="008833FA"/>
    <w:rsid w:val="00885B5F"/>
    <w:rsid w:val="00886791"/>
    <w:rsid w:val="00887473"/>
    <w:rsid w:val="00891BF0"/>
    <w:rsid w:val="00891F9D"/>
    <w:rsid w:val="008933BF"/>
    <w:rsid w:val="0089438C"/>
    <w:rsid w:val="008956B1"/>
    <w:rsid w:val="008A1981"/>
    <w:rsid w:val="008A2AC8"/>
    <w:rsid w:val="008A30DC"/>
    <w:rsid w:val="008A46D4"/>
    <w:rsid w:val="008B24C9"/>
    <w:rsid w:val="008B679D"/>
    <w:rsid w:val="008B6CCB"/>
    <w:rsid w:val="008C1024"/>
    <w:rsid w:val="008C1763"/>
    <w:rsid w:val="008C5652"/>
    <w:rsid w:val="008C6119"/>
    <w:rsid w:val="008D2B20"/>
    <w:rsid w:val="008D2CC3"/>
    <w:rsid w:val="008D5137"/>
    <w:rsid w:val="008D5D0C"/>
    <w:rsid w:val="008D620F"/>
    <w:rsid w:val="008D6703"/>
    <w:rsid w:val="008D7CC7"/>
    <w:rsid w:val="008E0131"/>
    <w:rsid w:val="008E01B0"/>
    <w:rsid w:val="008E024A"/>
    <w:rsid w:val="008E1266"/>
    <w:rsid w:val="008E128C"/>
    <w:rsid w:val="008E1706"/>
    <w:rsid w:val="008E198D"/>
    <w:rsid w:val="008E28ED"/>
    <w:rsid w:val="008E2D84"/>
    <w:rsid w:val="008E588D"/>
    <w:rsid w:val="008E706C"/>
    <w:rsid w:val="008E7E72"/>
    <w:rsid w:val="008F2F7C"/>
    <w:rsid w:val="008F3DE8"/>
    <w:rsid w:val="008F478B"/>
    <w:rsid w:val="009009CB"/>
    <w:rsid w:val="009015FE"/>
    <w:rsid w:val="00901D8D"/>
    <w:rsid w:val="0090561D"/>
    <w:rsid w:val="00906108"/>
    <w:rsid w:val="00906C00"/>
    <w:rsid w:val="009118E3"/>
    <w:rsid w:val="00912919"/>
    <w:rsid w:val="009141D9"/>
    <w:rsid w:val="00914324"/>
    <w:rsid w:val="009151D4"/>
    <w:rsid w:val="00916DB0"/>
    <w:rsid w:val="00921874"/>
    <w:rsid w:val="00923C02"/>
    <w:rsid w:val="00926E3F"/>
    <w:rsid w:val="00932E56"/>
    <w:rsid w:val="00933103"/>
    <w:rsid w:val="0093380D"/>
    <w:rsid w:val="00934E9D"/>
    <w:rsid w:val="00941258"/>
    <w:rsid w:val="00943CB0"/>
    <w:rsid w:val="00944F11"/>
    <w:rsid w:val="00946663"/>
    <w:rsid w:val="0094717B"/>
    <w:rsid w:val="00947B86"/>
    <w:rsid w:val="00951EF6"/>
    <w:rsid w:val="00952720"/>
    <w:rsid w:val="00954F24"/>
    <w:rsid w:val="0095607A"/>
    <w:rsid w:val="00957B03"/>
    <w:rsid w:val="00960EE8"/>
    <w:rsid w:val="0096103A"/>
    <w:rsid w:val="009618D9"/>
    <w:rsid w:val="00963973"/>
    <w:rsid w:val="00963C9A"/>
    <w:rsid w:val="00965D4B"/>
    <w:rsid w:val="00967FFA"/>
    <w:rsid w:val="0097330A"/>
    <w:rsid w:val="009747CE"/>
    <w:rsid w:val="009750F0"/>
    <w:rsid w:val="0097587C"/>
    <w:rsid w:val="00975F3A"/>
    <w:rsid w:val="009761A6"/>
    <w:rsid w:val="009762A7"/>
    <w:rsid w:val="00976C51"/>
    <w:rsid w:val="009772F0"/>
    <w:rsid w:val="009810F2"/>
    <w:rsid w:val="00982478"/>
    <w:rsid w:val="00984460"/>
    <w:rsid w:val="0098471A"/>
    <w:rsid w:val="00984C61"/>
    <w:rsid w:val="00985312"/>
    <w:rsid w:val="00985D3E"/>
    <w:rsid w:val="009870C7"/>
    <w:rsid w:val="00991E9C"/>
    <w:rsid w:val="009929FB"/>
    <w:rsid w:val="00994E89"/>
    <w:rsid w:val="0099705B"/>
    <w:rsid w:val="00997C57"/>
    <w:rsid w:val="009A1CA4"/>
    <w:rsid w:val="009A7DF6"/>
    <w:rsid w:val="009A7FBF"/>
    <w:rsid w:val="009B4D89"/>
    <w:rsid w:val="009C10F1"/>
    <w:rsid w:val="009C13F5"/>
    <w:rsid w:val="009C19A5"/>
    <w:rsid w:val="009C3EAF"/>
    <w:rsid w:val="009C46AB"/>
    <w:rsid w:val="009C47A3"/>
    <w:rsid w:val="009C7303"/>
    <w:rsid w:val="009C76B3"/>
    <w:rsid w:val="009D0400"/>
    <w:rsid w:val="009D0EB4"/>
    <w:rsid w:val="009D102A"/>
    <w:rsid w:val="009D1AA3"/>
    <w:rsid w:val="009E2528"/>
    <w:rsid w:val="009E28AD"/>
    <w:rsid w:val="009E34E7"/>
    <w:rsid w:val="009E7D09"/>
    <w:rsid w:val="009F0E87"/>
    <w:rsid w:val="009F241A"/>
    <w:rsid w:val="009F2B3A"/>
    <w:rsid w:val="009F38FE"/>
    <w:rsid w:val="009F4E5E"/>
    <w:rsid w:val="00A040DA"/>
    <w:rsid w:val="00A05733"/>
    <w:rsid w:val="00A07C7D"/>
    <w:rsid w:val="00A10553"/>
    <w:rsid w:val="00A1070D"/>
    <w:rsid w:val="00A11783"/>
    <w:rsid w:val="00A125E6"/>
    <w:rsid w:val="00A1541B"/>
    <w:rsid w:val="00A16396"/>
    <w:rsid w:val="00A20054"/>
    <w:rsid w:val="00A2046C"/>
    <w:rsid w:val="00A20779"/>
    <w:rsid w:val="00A23CFE"/>
    <w:rsid w:val="00A25703"/>
    <w:rsid w:val="00A26160"/>
    <w:rsid w:val="00A32836"/>
    <w:rsid w:val="00A33A78"/>
    <w:rsid w:val="00A36239"/>
    <w:rsid w:val="00A36D70"/>
    <w:rsid w:val="00A36E02"/>
    <w:rsid w:val="00A40FC2"/>
    <w:rsid w:val="00A41FC8"/>
    <w:rsid w:val="00A434D3"/>
    <w:rsid w:val="00A44501"/>
    <w:rsid w:val="00A45DAC"/>
    <w:rsid w:val="00A47B9D"/>
    <w:rsid w:val="00A5286E"/>
    <w:rsid w:val="00A5580C"/>
    <w:rsid w:val="00A55F3F"/>
    <w:rsid w:val="00A56038"/>
    <w:rsid w:val="00A56AB5"/>
    <w:rsid w:val="00A56C62"/>
    <w:rsid w:val="00A60174"/>
    <w:rsid w:val="00A60977"/>
    <w:rsid w:val="00A64874"/>
    <w:rsid w:val="00A65073"/>
    <w:rsid w:val="00A66992"/>
    <w:rsid w:val="00A6765C"/>
    <w:rsid w:val="00A67B3B"/>
    <w:rsid w:val="00A707F5"/>
    <w:rsid w:val="00A70BD0"/>
    <w:rsid w:val="00A71D83"/>
    <w:rsid w:val="00A72F83"/>
    <w:rsid w:val="00A73A29"/>
    <w:rsid w:val="00A76A67"/>
    <w:rsid w:val="00A771D3"/>
    <w:rsid w:val="00A77EFC"/>
    <w:rsid w:val="00A824E5"/>
    <w:rsid w:val="00A8260B"/>
    <w:rsid w:val="00A83EEC"/>
    <w:rsid w:val="00A850F4"/>
    <w:rsid w:val="00A90FF4"/>
    <w:rsid w:val="00A91F04"/>
    <w:rsid w:val="00A9266E"/>
    <w:rsid w:val="00A93664"/>
    <w:rsid w:val="00A93E4D"/>
    <w:rsid w:val="00A964D4"/>
    <w:rsid w:val="00A9776F"/>
    <w:rsid w:val="00AA139D"/>
    <w:rsid w:val="00AA1FCE"/>
    <w:rsid w:val="00AA3228"/>
    <w:rsid w:val="00AB050A"/>
    <w:rsid w:val="00AB170D"/>
    <w:rsid w:val="00AB40C2"/>
    <w:rsid w:val="00AB4AB8"/>
    <w:rsid w:val="00AB56BA"/>
    <w:rsid w:val="00AB5D05"/>
    <w:rsid w:val="00AB6969"/>
    <w:rsid w:val="00AC0639"/>
    <w:rsid w:val="00AC2087"/>
    <w:rsid w:val="00AC37C8"/>
    <w:rsid w:val="00AC65D0"/>
    <w:rsid w:val="00AD0C8A"/>
    <w:rsid w:val="00AD1AEF"/>
    <w:rsid w:val="00AD251B"/>
    <w:rsid w:val="00AD26CB"/>
    <w:rsid w:val="00AD3487"/>
    <w:rsid w:val="00AD4642"/>
    <w:rsid w:val="00AD5222"/>
    <w:rsid w:val="00AD5317"/>
    <w:rsid w:val="00AD5C86"/>
    <w:rsid w:val="00AD6277"/>
    <w:rsid w:val="00AE42A7"/>
    <w:rsid w:val="00AE57D9"/>
    <w:rsid w:val="00AE6289"/>
    <w:rsid w:val="00AE7204"/>
    <w:rsid w:val="00AF06D0"/>
    <w:rsid w:val="00AF17B6"/>
    <w:rsid w:val="00AF1D5D"/>
    <w:rsid w:val="00AF361A"/>
    <w:rsid w:val="00AF5037"/>
    <w:rsid w:val="00B011C5"/>
    <w:rsid w:val="00B01FF6"/>
    <w:rsid w:val="00B1153B"/>
    <w:rsid w:val="00B11C49"/>
    <w:rsid w:val="00B1226B"/>
    <w:rsid w:val="00B12B42"/>
    <w:rsid w:val="00B1736E"/>
    <w:rsid w:val="00B173F9"/>
    <w:rsid w:val="00B207F1"/>
    <w:rsid w:val="00B20887"/>
    <w:rsid w:val="00B20EF8"/>
    <w:rsid w:val="00B2140A"/>
    <w:rsid w:val="00B22095"/>
    <w:rsid w:val="00B24D0B"/>
    <w:rsid w:val="00B30504"/>
    <w:rsid w:val="00B30A47"/>
    <w:rsid w:val="00B30E85"/>
    <w:rsid w:val="00B31DB9"/>
    <w:rsid w:val="00B35BF7"/>
    <w:rsid w:val="00B369D3"/>
    <w:rsid w:val="00B36B05"/>
    <w:rsid w:val="00B37B25"/>
    <w:rsid w:val="00B40FF1"/>
    <w:rsid w:val="00B42FAA"/>
    <w:rsid w:val="00B45746"/>
    <w:rsid w:val="00B46AC0"/>
    <w:rsid w:val="00B50042"/>
    <w:rsid w:val="00B50BC3"/>
    <w:rsid w:val="00B51C0B"/>
    <w:rsid w:val="00B52F08"/>
    <w:rsid w:val="00B53D5A"/>
    <w:rsid w:val="00B57E2B"/>
    <w:rsid w:val="00B60243"/>
    <w:rsid w:val="00B628DD"/>
    <w:rsid w:val="00B62C76"/>
    <w:rsid w:val="00B637C1"/>
    <w:rsid w:val="00B7107C"/>
    <w:rsid w:val="00B71DAB"/>
    <w:rsid w:val="00B72225"/>
    <w:rsid w:val="00B722EC"/>
    <w:rsid w:val="00B74456"/>
    <w:rsid w:val="00B74F17"/>
    <w:rsid w:val="00B75B8C"/>
    <w:rsid w:val="00B75D83"/>
    <w:rsid w:val="00B80B0A"/>
    <w:rsid w:val="00B812D8"/>
    <w:rsid w:val="00B8756D"/>
    <w:rsid w:val="00B878A9"/>
    <w:rsid w:val="00B90942"/>
    <w:rsid w:val="00B95AF1"/>
    <w:rsid w:val="00B9767B"/>
    <w:rsid w:val="00BA0A48"/>
    <w:rsid w:val="00BA0C87"/>
    <w:rsid w:val="00BB26AD"/>
    <w:rsid w:val="00BB46DD"/>
    <w:rsid w:val="00BB5AE5"/>
    <w:rsid w:val="00BB5D84"/>
    <w:rsid w:val="00BC11E4"/>
    <w:rsid w:val="00BC26E3"/>
    <w:rsid w:val="00BC2915"/>
    <w:rsid w:val="00BC4704"/>
    <w:rsid w:val="00BC7442"/>
    <w:rsid w:val="00BD5902"/>
    <w:rsid w:val="00BD6E1F"/>
    <w:rsid w:val="00BE210A"/>
    <w:rsid w:val="00BE44EF"/>
    <w:rsid w:val="00BE4753"/>
    <w:rsid w:val="00BE5423"/>
    <w:rsid w:val="00BF03F0"/>
    <w:rsid w:val="00BF1E3B"/>
    <w:rsid w:val="00BF214B"/>
    <w:rsid w:val="00BF4532"/>
    <w:rsid w:val="00BF497A"/>
    <w:rsid w:val="00BF6E5B"/>
    <w:rsid w:val="00BF71F6"/>
    <w:rsid w:val="00C00D9D"/>
    <w:rsid w:val="00C0194C"/>
    <w:rsid w:val="00C022FC"/>
    <w:rsid w:val="00C02BA8"/>
    <w:rsid w:val="00C071EE"/>
    <w:rsid w:val="00C10A86"/>
    <w:rsid w:val="00C17FEA"/>
    <w:rsid w:val="00C20689"/>
    <w:rsid w:val="00C222E8"/>
    <w:rsid w:val="00C22D72"/>
    <w:rsid w:val="00C239C6"/>
    <w:rsid w:val="00C23E4D"/>
    <w:rsid w:val="00C251D1"/>
    <w:rsid w:val="00C252FE"/>
    <w:rsid w:val="00C267D5"/>
    <w:rsid w:val="00C30C24"/>
    <w:rsid w:val="00C31D6B"/>
    <w:rsid w:val="00C351C2"/>
    <w:rsid w:val="00C35FC8"/>
    <w:rsid w:val="00C4170B"/>
    <w:rsid w:val="00C42429"/>
    <w:rsid w:val="00C44332"/>
    <w:rsid w:val="00C454CC"/>
    <w:rsid w:val="00C460E4"/>
    <w:rsid w:val="00C51652"/>
    <w:rsid w:val="00C5165A"/>
    <w:rsid w:val="00C552DC"/>
    <w:rsid w:val="00C55DE9"/>
    <w:rsid w:val="00C62625"/>
    <w:rsid w:val="00C62807"/>
    <w:rsid w:val="00C6352B"/>
    <w:rsid w:val="00C639BD"/>
    <w:rsid w:val="00C64065"/>
    <w:rsid w:val="00C64B65"/>
    <w:rsid w:val="00C6586A"/>
    <w:rsid w:val="00C65B5F"/>
    <w:rsid w:val="00C662A5"/>
    <w:rsid w:val="00C70AC5"/>
    <w:rsid w:val="00C70E34"/>
    <w:rsid w:val="00C722C3"/>
    <w:rsid w:val="00C74522"/>
    <w:rsid w:val="00C77864"/>
    <w:rsid w:val="00C80A93"/>
    <w:rsid w:val="00C829CE"/>
    <w:rsid w:val="00C83C95"/>
    <w:rsid w:val="00C84776"/>
    <w:rsid w:val="00C86A16"/>
    <w:rsid w:val="00C901BA"/>
    <w:rsid w:val="00C928F9"/>
    <w:rsid w:val="00C93D76"/>
    <w:rsid w:val="00C95E8F"/>
    <w:rsid w:val="00C96D29"/>
    <w:rsid w:val="00C97FEE"/>
    <w:rsid w:val="00CA643D"/>
    <w:rsid w:val="00CB1800"/>
    <w:rsid w:val="00CB185F"/>
    <w:rsid w:val="00CB1FCD"/>
    <w:rsid w:val="00CB2F47"/>
    <w:rsid w:val="00CB43C0"/>
    <w:rsid w:val="00CB44B3"/>
    <w:rsid w:val="00CB5196"/>
    <w:rsid w:val="00CB56AD"/>
    <w:rsid w:val="00CC00A3"/>
    <w:rsid w:val="00CC389B"/>
    <w:rsid w:val="00CC43F3"/>
    <w:rsid w:val="00CC4BBA"/>
    <w:rsid w:val="00CC4EEE"/>
    <w:rsid w:val="00CD0178"/>
    <w:rsid w:val="00CD022F"/>
    <w:rsid w:val="00CD07BC"/>
    <w:rsid w:val="00CD1062"/>
    <w:rsid w:val="00CD2C02"/>
    <w:rsid w:val="00CD69DE"/>
    <w:rsid w:val="00CE0DB1"/>
    <w:rsid w:val="00CE0F84"/>
    <w:rsid w:val="00CE17FB"/>
    <w:rsid w:val="00CE1934"/>
    <w:rsid w:val="00CE1965"/>
    <w:rsid w:val="00CE2116"/>
    <w:rsid w:val="00CE3383"/>
    <w:rsid w:val="00CE5784"/>
    <w:rsid w:val="00CE5E98"/>
    <w:rsid w:val="00CF3CCB"/>
    <w:rsid w:val="00CF697F"/>
    <w:rsid w:val="00D009B0"/>
    <w:rsid w:val="00D01102"/>
    <w:rsid w:val="00D011AF"/>
    <w:rsid w:val="00D0328E"/>
    <w:rsid w:val="00D03A0B"/>
    <w:rsid w:val="00D03EDF"/>
    <w:rsid w:val="00D04475"/>
    <w:rsid w:val="00D0521C"/>
    <w:rsid w:val="00D07F81"/>
    <w:rsid w:val="00D10301"/>
    <w:rsid w:val="00D12D7A"/>
    <w:rsid w:val="00D155D8"/>
    <w:rsid w:val="00D15784"/>
    <w:rsid w:val="00D15C26"/>
    <w:rsid w:val="00D163FD"/>
    <w:rsid w:val="00D168E2"/>
    <w:rsid w:val="00D20CBD"/>
    <w:rsid w:val="00D23237"/>
    <w:rsid w:val="00D24465"/>
    <w:rsid w:val="00D24B0F"/>
    <w:rsid w:val="00D25194"/>
    <w:rsid w:val="00D25511"/>
    <w:rsid w:val="00D25ED5"/>
    <w:rsid w:val="00D26031"/>
    <w:rsid w:val="00D270F5"/>
    <w:rsid w:val="00D2728E"/>
    <w:rsid w:val="00D30EF6"/>
    <w:rsid w:val="00D36E65"/>
    <w:rsid w:val="00D37042"/>
    <w:rsid w:val="00D423FE"/>
    <w:rsid w:val="00D42D9F"/>
    <w:rsid w:val="00D430A0"/>
    <w:rsid w:val="00D434B4"/>
    <w:rsid w:val="00D436FA"/>
    <w:rsid w:val="00D44056"/>
    <w:rsid w:val="00D4485B"/>
    <w:rsid w:val="00D44C75"/>
    <w:rsid w:val="00D45FE9"/>
    <w:rsid w:val="00D46647"/>
    <w:rsid w:val="00D5238A"/>
    <w:rsid w:val="00D52978"/>
    <w:rsid w:val="00D56AC0"/>
    <w:rsid w:val="00D56E51"/>
    <w:rsid w:val="00D615E2"/>
    <w:rsid w:val="00D635E2"/>
    <w:rsid w:val="00D64761"/>
    <w:rsid w:val="00D67EE1"/>
    <w:rsid w:val="00D70927"/>
    <w:rsid w:val="00D72F14"/>
    <w:rsid w:val="00D72FB4"/>
    <w:rsid w:val="00D73B07"/>
    <w:rsid w:val="00D73C2A"/>
    <w:rsid w:val="00D759E0"/>
    <w:rsid w:val="00D76565"/>
    <w:rsid w:val="00D7736E"/>
    <w:rsid w:val="00D8220A"/>
    <w:rsid w:val="00D84EB7"/>
    <w:rsid w:val="00D85837"/>
    <w:rsid w:val="00D866C3"/>
    <w:rsid w:val="00D86EF5"/>
    <w:rsid w:val="00D9035E"/>
    <w:rsid w:val="00D92B7F"/>
    <w:rsid w:val="00D94017"/>
    <w:rsid w:val="00D95A96"/>
    <w:rsid w:val="00DA4664"/>
    <w:rsid w:val="00DA4838"/>
    <w:rsid w:val="00DA51F6"/>
    <w:rsid w:val="00DB145C"/>
    <w:rsid w:val="00DB4170"/>
    <w:rsid w:val="00DB4204"/>
    <w:rsid w:val="00DB475F"/>
    <w:rsid w:val="00DB5B5E"/>
    <w:rsid w:val="00DB62EF"/>
    <w:rsid w:val="00DB7B41"/>
    <w:rsid w:val="00DC25C5"/>
    <w:rsid w:val="00DC325F"/>
    <w:rsid w:val="00DC448A"/>
    <w:rsid w:val="00DC4A0F"/>
    <w:rsid w:val="00DC5DA5"/>
    <w:rsid w:val="00DC665F"/>
    <w:rsid w:val="00DD0929"/>
    <w:rsid w:val="00DD15B1"/>
    <w:rsid w:val="00DD1F4F"/>
    <w:rsid w:val="00DE31C2"/>
    <w:rsid w:val="00DE33EA"/>
    <w:rsid w:val="00DE4307"/>
    <w:rsid w:val="00DE66AE"/>
    <w:rsid w:val="00DE6BA6"/>
    <w:rsid w:val="00DF63DF"/>
    <w:rsid w:val="00E04777"/>
    <w:rsid w:val="00E06B0D"/>
    <w:rsid w:val="00E0793C"/>
    <w:rsid w:val="00E15262"/>
    <w:rsid w:val="00E16135"/>
    <w:rsid w:val="00E165D4"/>
    <w:rsid w:val="00E2057C"/>
    <w:rsid w:val="00E21123"/>
    <w:rsid w:val="00E21F95"/>
    <w:rsid w:val="00E23B24"/>
    <w:rsid w:val="00E26064"/>
    <w:rsid w:val="00E26154"/>
    <w:rsid w:val="00E302C7"/>
    <w:rsid w:val="00E305B9"/>
    <w:rsid w:val="00E30D50"/>
    <w:rsid w:val="00E322F4"/>
    <w:rsid w:val="00E330CA"/>
    <w:rsid w:val="00E34F34"/>
    <w:rsid w:val="00E36716"/>
    <w:rsid w:val="00E37255"/>
    <w:rsid w:val="00E42D29"/>
    <w:rsid w:val="00E45A1E"/>
    <w:rsid w:val="00E46871"/>
    <w:rsid w:val="00E51291"/>
    <w:rsid w:val="00E53EF6"/>
    <w:rsid w:val="00E55BD6"/>
    <w:rsid w:val="00E569D8"/>
    <w:rsid w:val="00E615AA"/>
    <w:rsid w:val="00E63CDF"/>
    <w:rsid w:val="00E65AB5"/>
    <w:rsid w:val="00E70304"/>
    <w:rsid w:val="00E72FC4"/>
    <w:rsid w:val="00E739EF"/>
    <w:rsid w:val="00E8066E"/>
    <w:rsid w:val="00E8322B"/>
    <w:rsid w:val="00E83711"/>
    <w:rsid w:val="00E85540"/>
    <w:rsid w:val="00E86A43"/>
    <w:rsid w:val="00E87E6E"/>
    <w:rsid w:val="00E917E8"/>
    <w:rsid w:val="00E930C5"/>
    <w:rsid w:val="00E97A8F"/>
    <w:rsid w:val="00EA034E"/>
    <w:rsid w:val="00EA162C"/>
    <w:rsid w:val="00EA6BDC"/>
    <w:rsid w:val="00EB03DD"/>
    <w:rsid w:val="00EB4AB4"/>
    <w:rsid w:val="00EB5AD6"/>
    <w:rsid w:val="00EC0BFA"/>
    <w:rsid w:val="00EC0FA0"/>
    <w:rsid w:val="00EC127A"/>
    <w:rsid w:val="00EC2BD1"/>
    <w:rsid w:val="00EC516E"/>
    <w:rsid w:val="00EC53F1"/>
    <w:rsid w:val="00EC59F4"/>
    <w:rsid w:val="00ED352D"/>
    <w:rsid w:val="00ED4CAC"/>
    <w:rsid w:val="00ED6442"/>
    <w:rsid w:val="00EE074C"/>
    <w:rsid w:val="00EE10B8"/>
    <w:rsid w:val="00EE16CF"/>
    <w:rsid w:val="00EE339A"/>
    <w:rsid w:val="00EE4CD8"/>
    <w:rsid w:val="00EE655C"/>
    <w:rsid w:val="00EE7C1A"/>
    <w:rsid w:val="00EF0D10"/>
    <w:rsid w:val="00EF47D8"/>
    <w:rsid w:val="00EF4EF2"/>
    <w:rsid w:val="00EF5528"/>
    <w:rsid w:val="00EF5633"/>
    <w:rsid w:val="00EF6EC2"/>
    <w:rsid w:val="00F02D19"/>
    <w:rsid w:val="00F03E2D"/>
    <w:rsid w:val="00F05193"/>
    <w:rsid w:val="00F072E4"/>
    <w:rsid w:val="00F07B8A"/>
    <w:rsid w:val="00F10619"/>
    <w:rsid w:val="00F12006"/>
    <w:rsid w:val="00F1217A"/>
    <w:rsid w:val="00F156B0"/>
    <w:rsid w:val="00F15C9A"/>
    <w:rsid w:val="00F16EC9"/>
    <w:rsid w:val="00F20D1B"/>
    <w:rsid w:val="00F2172E"/>
    <w:rsid w:val="00F237C0"/>
    <w:rsid w:val="00F26E4A"/>
    <w:rsid w:val="00F30095"/>
    <w:rsid w:val="00F301EC"/>
    <w:rsid w:val="00F3103E"/>
    <w:rsid w:val="00F31BFC"/>
    <w:rsid w:val="00F33460"/>
    <w:rsid w:val="00F3347A"/>
    <w:rsid w:val="00F35397"/>
    <w:rsid w:val="00F362A1"/>
    <w:rsid w:val="00F36A5E"/>
    <w:rsid w:val="00F36D08"/>
    <w:rsid w:val="00F402FC"/>
    <w:rsid w:val="00F41F68"/>
    <w:rsid w:val="00F42FCC"/>
    <w:rsid w:val="00F47679"/>
    <w:rsid w:val="00F52C72"/>
    <w:rsid w:val="00F54A03"/>
    <w:rsid w:val="00F609A9"/>
    <w:rsid w:val="00F64235"/>
    <w:rsid w:val="00F70E66"/>
    <w:rsid w:val="00F71448"/>
    <w:rsid w:val="00F71B99"/>
    <w:rsid w:val="00F71E1C"/>
    <w:rsid w:val="00F73A74"/>
    <w:rsid w:val="00F8033B"/>
    <w:rsid w:val="00F805BC"/>
    <w:rsid w:val="00F85A16"/>
    <w:rsid w:val="00F91C3A"/>
    <w:rsid w:val="00F939AD"/>
    <w:rsid w:val="00F966C7"/>
    <w:rsid w:val="00F971E6"/>
    <w:rsid w:val="00FA01F5"/>
    <w:rsid w:val="00FA5BD0"/>
    <w:rsid w:val="00FB1775"/>
    <w:rsid w:val="00FB17BC"/>
    <w:rsid w:val="00FB2177"/>
    <w:rsid w:val="00FB2A63"/>
    <w:rsid w:val="00FB360B"/>
    <w:rsid w:val="00FB3A94"/>
    <w:rsid w:val="00FB4008"/>
    <w:rsid w:val="00FB49BF"/>
    <w:rsid w:val="00FB49DF"/>
    <w:rsid w:val="00FB63C4"/>
    <w:rsid w:val="00FC29C8"/>
    <w:rsid w:val="00FC7CB4"/>
    <w:rsid w:val="00FD1129"/>
    <w:rsid w:val="00FD4469"/>
    <w:rsid w:val="00FD4BBD"/>
    <w:rsid w:val="00FD6B9D"/>
    <w:rsid w:val="00FD7BD0"/>
    <w:rsid w:val="00FE0CFB"/>
    <w:rsid w:val="00FE1B6F"/>
    <w:rsid w:val="00FE5FCD"/>
    <w:rsid w:val="00FE6158"/>
    <w:rsid w:val="00FE7D09"/>
    <w:rsid w:val="00FF0212"/>
    <w:rsid w:val="00FF37AC"/>
    <w:rsid w:val="00FF5542"/>
    <w:rsid w:val="00FF6B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rPr>
      <w:lang w:val="x-none" w:eastAsia="x-none"/>
    </w:r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8451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03"/>
    <w:rPr>
      <w:sz w:val="24"/>
      <w:szCs w:val="24"/>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rPr>
      <w:lang w:val="x-none" w:eastAsia="x-none"/>
    </w:rPr>
  </w:style>
  <w:style w:type="paragraph" w:customStyle="1" w:styleId="naisf">
    <w:name w:val="naisf"/>
    <w:basedOn w:val="Normal"/>
    <w:rsid w:val="00026532"/>
    <w:pPr>
      <w:spacing w:before="75" w:after="75"/>
      <w:ind w:firstLine="375"/>
      <w:jc w:val="both"/>
    </w:pPr>
  </w:style>
  <w:style w:type="character" w:styleId="Hyperlink">
    <w:name w:val="Hyperlink"/>
    <w:uiPriority w:val="99"/>
    <w:rsid w:val="00200346"/>
    <w:rPr>
      <w:color w:val="0000FF"/>
      <w:u w:val="single"/>
    </w:rPr>
  </w:style>
  <w:style w:type="paragraph" w:customStyle="1" w:styleId="Default">
    <w:name w:val="Default"/>
    <w:rsid w:val="00C42429"/>
    <w:pPr>
      <w:autoSpaceDE w:val="0"/>
      <w:autoSpaceDN w:val="0"/>
      <w:adjustRightInd w:val="0"/>
    </w:pPr>
    <w:rPr>
      <w:rFonts w:ascii="EUAlbertina" w:hAnsi="EUAlbertina" w:cs="EUAlbertina"/>
      <w:color w:val="000000"/>
      <w:sz w:val="24"/>
      <w:szCs w:val="24"/>
    </w:rPr>
  </w:style>
  <w:style w:type="paragraph" w:customStyle="1" w:styleId="naisc">
    <w:name w:val="naisc"/>
    <w:basedOn w:val="Normal"/>
    <w:rsid w:val="00066363"/>
    <w:pPr>
      <w:spacing w:before="75" w:after="75"/>
      <w:jc w:val="center"/>
    </w:pPr>
  </w:style>
  <w:style w:type="character" w:styleId="CommentReference">
    <w:name w:val="annotation reference"/>
    <w:rsid w:val="00A77EFC"/>
    <w:rPr>
      <w:sz w:val="16"/>
      <w:szCs w:val="16"/>
    </w:rPr>
  </w:style>
  <w:style w:type="paragraph" w:styleId="CommentText">
    <w:name w:val="annotation text"/>
    <w:basedOn w:val="Normal"/>
    <w:link w:val="CommentTextChar"/>
    <w:rsid w:val="00A77EFC"/>
    <w:rPr>
      <w:sz w:val="20"/>
      <w:szCs w:val="20"/>
    </w:rPr>
  </w:style>
  <w:style w:type="character" w:customStyle="1" w:styleId="CommentTextChar">
    <w:name w:val="Comment Text Char"/>
    <w:basedOn w:val="DefaultParagraphFont"/>
    <w:link w:val="CommentText"/>
    <w:rsid w:val="00A77EFC"/>
  </w:style>
  <w:style w:type="paragraph" w:styleId="CommentSubject">
    <w:name w:val="annotation subject"/>
    <w:basedOn w:val="CommentText"/>
    <w:next w:val="CommentText"/>
    <w:link w:val="CommentSubjectChar"/>
    <w:rsid w:val="00A77EFC"/>
    <w:rPr>
      <w:b/>
      <w:bCs/>
      <w:lang w:val="x-none" w:eastAsia="x-none"/>
    </w:rPr>
  </w:style>
  <w:style w:type="character" w:customStyle="1" w:styleId="CommentSubjectChar">
    <w:name w:val="Comment Subject Char"/>
    <w:link w:val="CommentSubject"/>
    <w:rsid w:val="00A77EFC"/>
    <w:rPr>
      <w:b/>
      <w:bCs/>
    </w:rPr>
  </w:style>
  <w:style w:type="paragraph" w:styleId="BalloonText">
    <w:name w:val="Balloon Text"/>
    <w:basedOn w:val="Normal"/>
    <w:link w:val="BalloonTextChar"/>
    <w:rsid w:val="00A77EFC"/>
    <w:rPr>
      <w:rFonts w:ascii="Tahoma" w:hAnsi="Tahoma"/>
      <w:sz w:val="16"/>
      <w:szCs w:val="16"/>
      <w:lang w:val="x-none" w:eastAsia="x-none"/>
    </w:rPr>
  </w:style>
  <w:style w:type="character" w:customStyle="1" w:styleId="BalloonTextChar">
    <w:name w:val="Balloon Text Char"/>
    <w:link w:val="BalloonText"/>
    <w:rsid w:val="00A77EFC"/>
    <w:rPr>
      <w:rFonts w:ascii="Tahoma" w:hAnsi="Tahoma" w:cs="Tahoma"/>
      <w:sz w:val="16"/>
      <w:szCs w:val="16"/>
    </w:rPr>
  </w:style>
  <w:style w:type="table" w:styleId="TableGrid">
    <w:name w:val="Table Grid"/>
    <w:basedOn w:val="TableNormal"/>
    <w:rsid w:val="00E0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06B0D"/>
    <w:pPr>
      <w:spacing w:after="120"/>
      <w:ind w:left="283"/>
    </w:pPr>
  </w:style>
  <w:style w:type="paragraph" w:customStyle="1" w:styleId="naiskr">
    <w:name w:val="naiskr"/>
    <w:basedOn w:val="Normal"/>
    <w:rsid w:val="00E06B0D"/>
    <w:pPr>
      <w:spacing w:before="75" w:after="75"/>
    </w:pPr>
    <w:rPr>
      <w:rFonts w:eastAsia="Calibri"/>
    </w:rPr>
  </w:style>
  <w:style w:type="paragraph" w:customStyle="1" w:styleId="c15">
    <w:name w:val="c15"/>
    <w:basedOn w:val="Normal"/>
    <w:rsid w:val="002E48DC"/>
    <w:pPr>
      <w:spacing w:before="100" w:beforeAutospacing="1" w:after="100" w:afterAutospacing="1"/>
      <w:jc w:val="both"/>
    </w:pPr>
  </w:style>
  <w:style w:type="character" w:customStyle="1" w:styleId="FooterChar">
    <w:name w:val="Footer Char"/>
    <w:link w:val="Footer"/>
    <w:rsid w:val="00112B27"/>
    <w:rPr>
      <w:sz w:val="24"/>
      <w:szCs w:val="24"/>
    </w:rPr>
  </w:style>
  <w:style w:type="character" w:customStyle="1" w:styleId="tvhtml">
    <w:name w:val="tv_html"/>
    <w:rsid w:val="00DC25C5"/>
  </w:style>
  <w:style w:type="paragraph" w:styleId="BodyText2">
    <w:name w:val="Body Text 2"/>
    <w:basedOn w:val="Normal"/>
    <w:link w:val="BodyText2Char"/>
    <w:rsid w:val="00490089"/>
    <w:pPr>
      <w:spacing w:after="120" w:line="480" w:lineRule="auto"/>
    </w:pPr>
  </w:style>
  <w:style w:type="character" w:customStyle="1" w:styleId="BodyText2Char">
    <w:name w:val="Body Text 2 Char"/>
    <w:link w:val="BodyText2"/>
    <w:rsid w:val="00490089"/>
    <w:rPr>
      <w:sz w:val="24"/>
      <w:szCs w:val="24"/>
      <w:lang w:val="lv-LV" w:eastAsia="lv-LV"/>
    </w:rPr>
  </w:style>
  <w:style w:type="paragraph" w:styleId="Revision">
    <w:name w:val="Revision"/>
    <w:hidden/>
    <w:uiPriority w:val="99"/>
    <w:semiHidden/>
    <w:rsid w:val="008451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0890">
      <w:bodyDiv w:val="1"/>
      <w:marLeft w:val="0"/>
      <w:marRight w:val="0"/>
      <w:marTop w:val="0"/>
      <w:marBottom w:val="0"/>
      <w:divBdr>
        <w:top w:val="none" w:sz="0" w:space="0" w:color="auto"/>
        <w:left w:val="none" w:sz="0" w:space="0" w:color="auto"/>
        <w:bottom w:val="none" w:sz="0" w:space="0" w:color="auto"/>
        <w:right w:val="none" w:sz="0" w:space="0" w:color="auto"/>
      </w:divBdr>
    </w:div>
    <w:div w:id="111826829">
      <w:bodyDiv w:val="1"/>
      <w:marLeft w:val="0"/>
      <w:marRight w:val="0"/>
      <w:marTop w:val="0"/>
      <w:marBottom w:val="0"/>
      <w:divBdr>
        <w:top w:val="none" w:sz="0" w:space="0" w:color="auto"/>
        <w:left w:val="none" w:sz="0" w:space="0" w:color="auto"/>
        <w:bottom w:val="none" w:sz="0" w:space="0" w:color="auto"/>
        <w:right w:val="none" w:sz="0" w:space="0" w:color="auto"/>
      </w:divBdr>
    </w:div>
    <w:div w:id="144517672">
      <w:bodyDiv w:val="1"/>
      <w:marLeft w:val="0"/>
      <w:marRight w:val="0"/>
      <w:marTop w:val="0"/>
      <w:marBottom w:val="0"/>
      <w:divBdr>
        <w:top w:val="none" w:sz="0" w:space="0" w:color="auto"/>
        <w:left w:val="none" w:sz="0" w:space="0" w:color="auto"/>
        <w:bottom w:val="none" w:sz="0" w:space="0" w:color="auto"/>
        <w:right w:val="none" w:sz="0" w:space="0" w:color="auto"/>
      </w:divBdr>
    </w:div>
    <w:div w:id="434519632">
      <w:bodyDiv w:val="1"/>
      <w:marLeft w:val="0"/>
      <w:marRight w:val="0"/>
      <w:marTop w:val="0"/>
      <w:marBottom w:val="0"/>
      <w:divBdr>
        <w:top w:val="none" w:sz="0" w:space="0" w:color="auto"/>
        <w:left w:val="none" w:sz="0" w:space="0" w:color="auto"/>
        <w:bottom w:val="none" w:sz="0" w:space="0" w:color="auto"/>
        <w:right w:val="none" w:sz="0" w:space="0" w:color="auto"/>
      </w:divBdr>
    </w:div>
    <w:div w:id="611984070">
      <w:bodyDiv w:val="1"/>
      <w:marLeft w:val="0"/>
      <w:marRight w:val="0"/>
      <w:marTop w:val="0"/>
      <w:marBottom w:val="0"/>
      <w:divBdr>
        <w:top w:val="none" w:sz="0" w:space="0" w:color="auto"/>
        <w:left w:val="none" w:sz="0" w:space="0" w:color="auto"/>
        <w:bottom w:val="none" w:sz="0" w:space="0" w:color="auto"/>
        <w:right w:val="none" w:sz="0" w:space="0" w:color="auto"/>
      </w:divBdr>
    </w:div>
    <w:div w:id="946811361">
      <w:bodyDiv w:val="1"/>
      <w:marLeft w:val="0"/>
      <w:marRight w:val="0"/>
      <w:marTop w:val="0"/>
      <w:marBottom w:val="0"/>
      <w:divBdr>
        <w:top w:val="none" w:sz="0" w:space="0" w:color="auto"/>
        <w:left w:val="none" w:sz="0" w:space="0" w:color="auto"/>
        <w:bottom w:val="none" w:sz="0" w:space="0" w:color="auto"/>
        <w:right w:val="none" w:sz="0" w:space="0" w:color="auto"/>
      </w:divBdr>
    </w:div>
    <w:div w:id="1178496859">
      <w:bodyDiv w:val="1"/>
      <w:marLeft w:val="0"/>
      <w:marRight w:val="0"/>
      <w:marTop w:val="0"/>
      <w:marBottom w:val="0"/>
      <w:divBdr>
        <w:top w:val="none" w:sz="0" w:space="0" w:color="auto"/>
        <w:left w:val="none" w:sz="0" w:space="0" w:color="auto"/>
        <w:bottom w:val="none" w:sz="0" w:space="0" w:color="auto"/>
        <w:right w:val="none" w:sz="0" w:space="0" w:color="auto"/>
      </w:divBdr>
    </w:div>
    <w:div w:id="1218707979">
      <w:bodyDiv w:val="1"/>
      <w:marLeft w:val="0"/>
      <w:marRight w:val="0"/>
      <w:marTop w:val="0"/>
      <w:marBottom w:val="0"/>
      <w:divBdr>
        <w:top w:val="none" w:sz="0" w:space="0" w:color="auto"/>
        <w:left w:val="none" w:sz="0" w:space="0" w:color="auto"/>
        <w:bottom w:val="none" w:sz="0" w:space="0" w:color="auto"/>
        <w:right w:val="none" w:sz="0" w:space="0" w:color="auto"/>
      </w:divBdr>
    </w:div>
    <w:div w:id="1270430841">
      <w:bodyDiv w:val="1"/>
      <w:marLeft w:val="0"/>
      <w:marRight w:val="0"/>
      <w:marTop w:val="0"/>
      <w:marBottom w:val="0"/>
      <w:divBdr>
        <w:top w:val="none" w:sz="0" w:space="0" w:color="auto"/>
        <w:left w:val="none" w:sz="0" w:space="0" w:color="auto"/>
        <w:bottom w:val="none" w:sz="0" w:space="0" w:color="auto"/>
        <w:right w:val="none" w:sz="0" w:space="0" w:color="auto"/>
      </w:divBdr>
    </w:div>
    <w:div w:id="1313024050">
      <w:bodyDiv w:val="1"/>
      <w:marLeft w:val="0"/>
      <w:marRight w:val="0"/>
      <w:marTop w:val="0"/>
      <w:marBottom w:val="0"/>
      <w:divBdr>
        <w:top w:val="none" w:sz="0" w:space="0" w:color="auto"/>
        <w:left w:val="none" w:sz="0" w:space="0" w:color="auto"/>
        <w:bottom w:val="none" w:sz="0" w:space="0" w:color="auto"/>
        <w:right w:val="none" w:sz="0" w:space="0" w:color="auto"/>
      </w:divBdr>
    </w:div>
    <w:div w:id="1765762773">
      <w:bodyDiv w:val="1"/>
      <w:marLeft w:val="0"/>
      <w:marRight w:val="0"/>
      <w:marTop w:val="0"/>
      <w:marBottom w:val="0"/>
      <w:divBdr>
        <w:top w:val="none" w:sz="0" w:space="0" w:color="auto"/>
        <w:left w:val="none" w:sz="0" w:space="0" w:color="auto"/>
        <w:bottom w:val="none" w:sz="0" w:space="0" w:color="auto"/>
        <w:right w:val="none" w:sz="0" w:space="0" w:color="auto"/>
      </w:divBdr>
    </w:div>
    <w:div w:id="1825003550">
      <w:bodyDiv w:val="1"/>
      <w:marLeft w:val="45"/>
      <w:marRight w:val="45"/>
      <w:marTop w:val="90"/>
      <w:marBottom w:val="90"/>
      <w:divBdr>
        <w:top w:val="none" w:sz="0" w:space="0" w:color="auto"/>
        <w:left w:val="none" w:sz="0" w:space="0" w:color="auto"/>
        <w:bottom w:val="none" w:sz="0" w:space="0" w:color="auto"/>
        <w:right w:val="none" w:sz="0" w:space="0" w:color="auto"/>
      </w:divBdr>
      <w:divsChild>
        <w:div w:id="1342514068">
          <w:marLeft w:val="0"/>
          <w:marRight w:val="0"/>
          <w:marTop w:val="240"/>
          <w:marBottom w:val="0"/>
          <w:divBdr>
            <w:top w:val="none" w:sz="0" w:space="0" w:color="auto"/>
            <w:left w:val="none" w:sz="0" w:space="0" w:color="auto"/>
            <w:bottom w:val="none" w:sz="0" w:space="0" w:color="auto"/>
            <w:right w:val="none" w:sz="0" w:space="0" w:color="auto"/>
          </w:divBdr>
        </w:div>
      </w:divsChild>
    </w:div>
    <w:div w:id="2023311514">
      <w:bodyDiv w:val="1"/>
      <w:marLeft w:val="0"/>
      <w:marRight w:val="0"/>
      <w:marTop w:val="0"/>
      <w:marBottom w:val="0"/>
      <w:divBdr>
        <w:top w:val="none" w:sz="0" w:space="0" w:color="auto"/>
        <w:left w:val="none" w:sz="0" w:space="0" w:color="auto"/>
        <w:bottom w:val="none" w:sz="0" w:space="0" w:color="auto"/>
        <w:right w:val="none" w:sz="0" w:space="0" w:color="auto"/>
      </w:divBdr>
      <w:divsChild>
        <w:div w:id="288248851">
          <w:marLeft w:val="3"/>
          <w:marRight w:val="3"/>
          <w:marTop w:val="0"/>
          <w:marBottom w:val="0"/>
          <w:divBdr>
            <w:top w:val="single" w:sz="6" w:space="0" w:color="112449"/>
            <w:left w:val="single" w:sz="6" w:space="0" w:color="112449"/>
            <w:bottom w:val="single" w:sz="6" w:space="0" w:color="112449"/>
            <w:right w:val="single" w:sz="6" w:space="0" w:color="112449"/>
          </w:divBdr>
          <w:divsChild>
            <w:div w:id="1695226575">
              <w:marLeft w:val="3"/>
              <w:marRight w:val="3"/>
              <w:marTop w:val="0"/>
              <w:marBottom w:val="0"/>
              <w:divBdr>
                <w:top w:val="single" w:sz="6" w:space="0" w:color="112449"/>
                <w:left w:val="single" w:sz="6" w:space="0" w:color="112449"/>
                <w:bottom w:val="single" w:sz="6" w:space="0" w:color="112449"/>
                <w:right w:val="single" w:sz="6" w:space="0" w:color="112449"/>
              </w:divBdr>
              <w:divsChild>
                <w:div w:id="1441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4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26678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kumi.lv/doc.php?id=26678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66784" TargetMode="External"/><Relationship Id="rId5" Type="http://schemas.openxmlformats.org/officeDocument/2006/relationships/settings" Target="settings.xml"/><Relationship Id="rId15" Type="http://schemas.openxmlformats.org/officeDocument/2006/relationships/hyperlink" Target="mailto:mairita.zamaica@lja.lv" TargetMode="External"/><Relationship Id="rId10" Type="http://schemas.openxmlformats.org/officeDocument/2006/relationships/hyperlink" Target="http://eur-lex.europa.eu/eli/dir/2008/106?locale=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ur-lex.europa.eu/eli/dir/2012/35?locale=LV" TargetMode="External"/><Relationship Id="rId14" Type="http://schemas.openxmlformats.org/officeDocument/2006/relationships/hyperlink" Target="http://likumi.lv/doc.php?id=26678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78947-384A-4047-A307-C54DB6BC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7605</Words>
  <Characters>4336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3.jūnija noteikumos Nr.273 „Noteikumi par jūrnieku veselības atbilstību darbam uz kuģa”” sākotnējās ietekmes novērtējuma ziņojums (anotācija)</vt:lpstr>
    </vt:vector>
  </TitlesOfParts>
  <Company>Satiksmes ministrija</Company>
  <LinksUpToDate>false</LinksUpToDate>
  <CharactersWithSpaces>11918</CharactersWithSpaces>
  <SharedDoc>false</SharedDoc>
  <HLinks>
    <vt:vector size="6" baseType="variant">
      <vt:variant>
        <vt:i4>1048676</vt:i4>
      </vt:variant>
      <vt:variant>
        <vt:i4>0</vt:i4>
      </vt:variant>
      <vt:variant>
        <vt:i4>0</vt:i4>
      </vt:variant>
      <vt:variant>
        <vt:i4>5</vt:i4>
      </vt:variant>
      <vt:variant>
        <vt:lpwstr>mailto:mairita.zamaica@lja.lv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3.jūnija noteikumos Nr.273 „Noteikumi par jūrnieku veselības atbilstību darbam uz kuģa”” sākotnējās ietekmes novērtējuma ziņojums (anotācija)</dc:title>
  <dc:subject>Anotācija</dc:subject>
  <dc:creator>M.Zamaiča</dc:creator>
  <dc:description>M.Zamaiča 67099402</dc:description>
  <cp:lastModifiedBy>Laima Rituma</cp:lastModifiedBy>
  <cp:revision>3</cp:revision>
  <cp:lastPrinted>2016-11-07T12:15:00Z</cp:lastPrinted>
  <dcterms:created xsi:type="dcterms:W3CDTF">2016-12-07T12:00:00Z</dcterms:created>
  <dcterms:modified xsi:type="dcterms:W3CDTF">2016-12-09T06:54:00Z</dcterms:modified>
</cp:coreProperties>
</file>