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60" w:rsidRPr="00D26DF6" w:rsidRDefault="00BA5F60" w:rsidP="00BA5F60">
      <w:pPr>
        <w:pStyle w:val="BodyText"/>
        <w:jc w:val="right"/>
        <w:rPr>
          <w:sz w:val="24"/>
          <w:szCs w:val="24"/>
          <w:lang w:val="lv-LV"/>
        </w:rPr>
      </w:pPr>
      <w:r w:rsidRPr="00D26DF6">
        <w:rPr>
          <w:sz w:val="24"/>
          <w:szCs w:val="24"/>
          <w:lang w:val="lv-LV"/>
        </w:rPr>
        <w:t>Projekts</w:t>
      </w:r>
    </w:p>
    <w:p w:rsidR="00BA5F60" w:rsidRPr="00D26DF6" w:rsidRDefault="00BA5F60" w:rsidP="00BA5F60">
      <w:pPr>
        <w:pStyle w:val="BodyText"/>
        <w:jc w:val="center"/>
        <w:rPr>
          <w:b/>
          <w:sz w:val="24"/>
          <w:szCs w:val="24"/>
          <w:lang w:val="de-DE"/>
        </w:rPr>
      </w:pPr>
      <w:r w:rsidRPr="00D26DF6">
        <w:rPr>
          <w:b/>
          <w:sz w:val="24"/>
          <w:szCs w:val="24"/>
          <w:lang w:val="de-DE"/>
        </w:rPr>
        <w:t>LATVIJAS REPUBLIKAS MINISTRU KABINETA</w:t>
      </w:r>
    </w:p>
    <w:p w:rsidR="00BA5F60" w:rsidRPr="00D26DF6" w:rsidRDefault="00BA5F60" w:rsidP="00BA5F60">
      <w:pPr>
        <w:pStyle w:val="BodyText"/>
        <w:jc w:val="center"/>
        <w:rPr>
          <w:b/>
          <w:sz w:val="24"/>
          <w:szCs w:val="24"/>
          <w:lang w:val="lv-LV"/>
        </w:rPr>
      </w:pPr>
      <w:r w:rsidRPr="00D26DF6">
        <w:rPr>
          <w:b/>
          <w:sz w:val="24"/>
          <w:szCs w:val="24"/>
          <w:lang w:val="de-DE"/>
        </w:rPr>
        <w:t xml:space="preserve"> SĒDES PROTOKOLLĒMUMS</w:t>
      </w:r>
    </w:p>
    <w:p w:rsidR="00BA5F60" w:rsidRPr="00D26DF6" w:rsidRDefault="00BA5F60" w:rsidP="00BA5F60">
      <w:pPr>
        <w:pStyle w:val="Heading3"/>
        <w:tabs>
          <w:tab w:val="clear" w:pos="9072"/>
          <w:tab w:val="left" w:pos="4500"/>
          <w:tab w:val="left" w:pos="6660"/>
          <w:tab w:val="right" w:pos="9356"/>
        </w:tabs>
        <w:spacing w:before="360"/>
        <w:rPr>
          <w:sz w:val="24"/>
          <w:szCs w:val="24"/>
          <w:lang w:val="lv-LV"/>
        </w:rPr>
      </w:pPr>
      <w:r w:rsidRPr="00D26DF6">
        <w:rPr>
          <w:noProof/>
          <w:sz w:val="24"/>
          <w:szCs w:val="24"/>
          <w:lang w:val="lv-LV" w:eastAsia="lv-LV"/>
        </w:rPr>
        <mc:AlternateContent>
          <mc:Choice Requires="wps">
            <w:drawing>
              <wp:anchor distT="0" distB="0" distL="114300" distR="114300" simplePos="0" relativeHeight="251659264" behindDoc="0" locked="0" layoutInCell="0" allowOverlap="1" wp14:anchorId="52B04F24" wp14:editId="50D8F477">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D26DF6">
        <w:rPr>
          <w:sz w:val="24"/>
          <w:szCs w:val="24"/>
          <w:lang w:val="lv-LV"/>
        </w:rPr>
        <w:t>Rīgā</w:t>
      </w:r>
      <w:r w:rsidRPr="00D26DF6">
        <w:rPr>
          <w:sz w:val="24"/>
          <w:szCs w:val="24"/>
          <w:lang w:val="lv-LV"/>
        </w:rPr>
        <w:tab/>
        <w:t>Nr.                        201</w:t>
      </w:r>
      <w:r w:rsidR="00A77691" w:rsidRPr="00D26DF6">
        <w:rPr>
          <w:sz w:val="24"/>
          <w:szCs w:val="24"/>
          <w:lang w:val="lv-LV"/>
        </w:rPr>
        <w:t>6</w:t>
      </w:r>
      <w:r w:rsidRPr="00D26DF6">
        <w:rPr>
          <w:sz w:val="24"/>
          <w:szCs w:val="24"/>
          <w:lang w:val="lv-LV"/>
        </w:rPr>
        <w:t>.</w:t>
      </w:r>
      <w:r w:rsidR="0059192E" w:rsidRPr="00D26DF6">
        <w:rPr>
          <w:sz w:val="24"/>
          <w:szCs w:val="24"/>
          <w:lang w:val="lv-LV"/>
        </w:rPr>
        <w:t> </w:t>
      </w:r>
      <w:r w:rsidR="00263FBA" w:rsidRPr="00D26DF6">
        <w:rPr>
          <w:sz w:val="24"/>
          <w:szCs w:val="24"/>
          <w:lang w:val="lv-LV"/>
        </w:rPr>
        <w:t xml:space="preserve">gada  </w:t>
      </w:r>
      <w:r w:rsidRPr="00D26DF6">
        <w:rPr>
          <w:sz w:val="24"/>
          <w:szCs w:val="24"/>
          <w:lang w:val="lv-LV"/>
        </w:rPr>
        <w:t>_______</w:t>
      </w:r>
    </w:p>
    <w:p w:rsidR="00BA5F60" w:rsidRPr="00D26DF6" w:rsidRDefault="00BA5F60" w:rsidP="00BA5F60">
      <w:pPr>
        <w:spacing w:before="120" w:after="120"/>
        <w:jc w:val="center"/>
        <w:rPr>
          <w:lang w:val="lv-LV"/>
        </w:rPr>
      </w:pPr>
      <w:r w:rsidRPr="00D26DF6">
        <w:rPr>
          <w:lang w:val="lv-LV"/>
        </w:rPr>
        <w:t>.§</w:t>
      </w:r>
    </w:p>
    <w:p w:rsidR="00B6035B" w:rsidRPr="00D26DF6" w:rsidRDefault="00492FC8" w:rsidP="009779C5">
      <w:pPr>
        <w:jc w:val="center"/>
        <w:rPr>
          <w:b/>
          <w:lang w:val="lv-LV"/>
        </w:rPr>
      </w:pPr>
      <w:bookmarkStart w:id="0" w:name="OLE_LINK3"/>
      <w:bookmarkStart w:id="1" w:name="OLE_LINK4"/>
      <w:proofErr w:type="spellStart"/>
      <w:r w:rsidRPr="00D26DF6">
        <w:rPr>
          <w:b/>
          <w:lang w:val="lv-LV"/>
        </w:rPr>
        <w:t>Protokollēmuma</w:t>
      </w:r>
      <w:proofErr w:type="spellEnd"/>
      <w:r w:rsidRPr="00D26DF6">
        <w:rPr>
          <w:b/>
          <w:lang w:val="lv-LV"/>
        </w:rPr>
        <w:t xml:space="preserve"> projekts </w:t>
      </w:r>
      <w:bookmarkEnd w:id="0"/>
      <w:bookmarkEnd w:id="1"/>
      <w:r w:rsidR="007231B0" w:rsidRPr="00D26DF6">
        <w:rPr>
          <w:b/>
          <w:lang w:val="lv-LV"/>
        </w:rPr>
        <w:t>“Par iepirkuma “Elektromobiļu ātrās uzlādes staciju piegāde, montāža un uzturēšana” nolikuma projekta, līguma projekta un specifikācijas atbilstību valsts interesēm”</w:t>
      </w:r>
    </w:p>
    <w:p w:rsidR="00BA5F60" w:rsidRPr="00D26DF6" w:rsidRDefault="00BA5F60" w:rsidP="00BA5F60">
      <w:pPr>
        <w:jc w:val="center"/>
        <w:rPr>
          <w:lang w:val="lv-LV"/>
        </w:rPr>
      </w:pPr>
      <w:r w:rsidRPr="00D26DF6">
        <w:rPr>
          <w:lang w:val="lv-LV"/>
        </w:rPr>
        <w:t>_____________________________________________________________</w:t>
      </w:r>
    </w:p>
    <w:p w:rsidR="00BA5F60" w:rsidRPr="00D26DF6" w:rsidRDefault="00BA5F60" w:rsidP="00BA5F60">
      <w:pPr>
        <w:spacing w:before="120" w:after="120"/>
        <w:jc w:val="center"/>
        <w:rPr>
          <w:lang w:val="lv-LV"/>
        </w:rPr>
      </w:pPr>
      <w:r w:rsidRPr="00D26DF6">
        <w:rPr>
          <w:lang w:val="lv-LV"/>
        </w:rPr>
        <w:t>(…)</w:t>
      </w:r>
    </w:p>
    <w:p w:rsidR="005B7392" w:rsidRPr="00D26DF6" w:rsidRDefault="00BA5F60" w:rsidP="00D26DF6">
      <w:pPr>
        <w:pStyle w:val="NormalWeb"/>
        <w:numPr>
          <w:ilvl w:val="0"/>
          <w:numId w:val="1"/>
        </w:numPr>
        <w:ind w:left="0" w:firstLine="360"/>
        <w:jc w:val="both"/>
        <w:rPr>
          <w:rFonts w:ascii="Times New Roman" w:hAnsi="Times New Roman"/>
          <w:sz w:val="24"/>
          <w:szCs w:val="24"/>
          <w:lang w:eastAsia="en-US"/>
        </w:rPr>
      </w:pPr>
      <w:r w:rsidRPr="00D26DF6">
        <w:rPr>
          <w:rFonts w:ascii="Times New Roman" w:eastAsia="PMingLiU" w:hAnsi="Times New Roman"/>
          <w:color w:val="000000"/>
          <w:sz w:val="24"/>
          <w:szCs w:val="24"/>
        </w:rPr>
        <w:t>Pieņemt zināšanai Satiksmes ministrijas sniegto informāciju.</w:t>
      </w:r>
    </w:p>
    <w:p w:rsidR="005B7392" w:rsidRPr="00D26DF6" w:rsidRDefault="005B7392" w:rsidP="00D26DF6">
      <w:pPr>
        <w:pStyle w:val="NormalWeb"/>
        <w:numPr>
          <w:ilvl w:val="0"/>
          <w:numId w:val="1"/>
        </w:numPr>
        <w:ind w:left="0" w:firstLine="360"/>
        <w:jc w:val="both"/>
        <w:rPr>
          <w:rFonts w:ascii="Times New Roman" w:hAnsi="Times New Roman"/>
          <w:i/>
          <w:sz w:val="24"/>
          <w:szCs w:val="24"/>
          <w:lang w:eastAsia="en-US"/>
        </w:rPr>
      </w:pPr>
      <w:r w:rsidRPr="00D26DF6">
        <w:rPr>
          <w:rFonts w:ascii="Times New Roman" w:eastAsia="PMingLiU" w:hAnsi="Times New Roman"/>
          <w:color w:val="000000"/>
          <w:sz w:val="24"/>
          <w:szCs w:val="24"/>
        </w:rPr>
        <w:t>Pieņemt zināšanai Finanšu ministrijas, Tieslietu ministrijas un Valsts kancelejas viedokli</w:t>
      </w:r>
      <w:r w:rsidR="00D844CA" w:rsidRPr="00D26DF6">
        <w:rPr>
          <w:rFonts w:ascii="Times New Roman" w:eastAsia="PMingLiU" w:hAnsi="Times New Roman"/>
          <w:color w:val="000000"/>
          <w:sz w:val="24"/>
          <w:szCs w:val="24"/>
        </w:rPr>
        <w:t>.</w:t>
      </w:r>
      <w:r w:rsidR="00C00EB4" w:rsidRPr="00D26DF6">
        <w:rPr>
          <w:rFonts w:ascii="Times New Roman" w:eastAsia="PMingLiU" w:hAnsi="Times New Roman"/>
          <w:color w:val="000000"/>
          <w:sz w:val="24"/>
          <w:szCs w:val="24"/>
        </w:rPr>
        <w:t xml:space="preserve"> </w:t>
      </w:r>
    </w:p>
    <w:p w:rsidR="00BF3AB9" w:rsidRPr="00D26DF6" w:rsidRDefault="00BF3AB9" w:rsidP="00D26DF6">
      <w:pPr>
        <w:pStyle w:val="NormalWeb"/>
        <w:numPr>
          <w:ilvl w:val="0"/>
          <w:numId w:val="1"/>
        </w:numPr>
        <w:spacing w:before="0" w:beforeAutospacing="0" w:after="0" w:afterAutospacing="0"/>
        <w:ind w:left="0" w:firstLine="360"/>
        <w:jc w:val="both"/>
        <w:rPr>
          <w:rFonts w:ascii="Times New Roman" w:hAnsi="Times New Roman"/>
          <w:sz w:val="24"/>
          <w:szCs w:val="24"/>
          <w:lang w:eastAsia="en-US"/>
        </w:rPr>
      </w:pPr>
      <w:r w:rsidRPr="00D26DF6">
        <w:rPr>
          <w:rFonts w:ascii="Times New Roman" w:eastAsia="PMingLiU" w:hAnsi="Times New Roman"/>
          <w:color w:val="000000"/>
          <w:sz w:val="24"/>
          <w:szCs w:val="24"/>
        </w:rPr>
        <w:t>Pieņem</w:t>
      </w:r>
      <w:r w:rsidR="00B6035B" w:rsidRPr="00D26DF6">
        <w:rPr>
          <w:rFonts w:ascii="Times New Roman" w:eastAsia="PMingLiU" w:hAnsi="Times New Roman"/>
          <w:color w:val="000000"/>
          <w:sz w:val="24"/>
          <w:szCs w:val="24"/>
        </w:rPr>
        <w:t>t zināšanai, ka pasūtītājs VAS “</w:t>
      </w:r>
      <w:r w:rsidR="009779C5" w:rsidRPr="00D26DF6">
        <w:rPr>
          <w:rFonts w:ascii="Times New Roman" w:eastAsia="PMingLiU" w:hAnsi="Times New Roman"/>
          <w:color w:val="000000"/>
          <w:sz w:val="24"/>
          <w:szCs w:val="24"/>
        </w:rPr>
        <w:t>Ceļu satiksmes drošības direkcija</w:t>
      </w:r>
      <w:r w:rsidRPr="00D26DF6">
        <w:rPr>
          <w:rFonts w:ascii="Times New Roman" w:eastAsia="PMingLiU" w:hAnsi="Times New Roman"/>
          <w:color w:val="000000"/>
          <w:sz w:val="24"/>
          <w:szCs w:val="24"/>
        </w:rPr>
        <w:t>” saglabā atbildību par iepirkuma procesa atbilstību normatīvajam regulējumam, tai skaitā par atklāta konkursa nolikuma projekta ietvaros izvēlēto saimniecisko, tehnisko un citu risinājumu, kas ietver arī atbildību par tādas informācijas atbilstību faktiskajai situācijai, pamatojoties uz kuru nolikums izstrādāts vai kas tajā ietverta, kā arī nolikuma prasību objektivitāti un pamatotību</w:t>
      </w:r>
      <w:r w:rsidR="00D844CA" w:rsidRPr="00D26DF6">
        <w:rPr>
          <w:rFonts w:ascii="Times New Roman" w:eastAsia="PMingLiU" w:hAnsi="Times New Roman"/>
          <w:color w:val="000000"/>
          <w:sz w:val="24"/>
          <w:szCs w:val="24"/>
        </w:rPr>
        <w:t>.</w:t>
      </w:r>
    </w:p>
    <w:p w:rsidR="00AD0AD6" w:rsidRPr="00D26DF6" w:rsidRDefault="00AD0AD6" w:rsidP="00374836">
      <w:pPr>
        <w:pStyle w:val="NormalWeb"/>
        <w:spacing w:before="0" w:beforeAutospacing="0" w:after="0" w:afterAutospacing="0"/>
        <w:ind w:left="720"/>
        <w:jc w:val="both"/>
        <w:rPr>
          <w:rFonts w:ascii="Times New Roman" w:hAnsi="Times New Roman"/>
          <w:sz w:val="24"/>
          <w:szCs w:val="24"/>
          <w:lang w:eastAsia="en-US"/>
        </w:rPr>
      </w:pPr>
    </w:p>
    <w:p w:rsidR="00374836" w:rsidRPr="00D26DF6" w:rsidRDefault="00374836" w:rsidP="00374836">
      <w:pPr>
        <w:pStyle w:val="NormalWeb"/>
        <w:spacing w:before="0" w:beforeAutospacing="0" w:after="0" w:afterAutospacing="0"/>
        <w:ind w:left="720"/>
        <w:jc w:val="both"/>
        <w:rPr>
          <w:rFonts w:ascii="Times New Roman" w:hAnsi="Times New Roman"/>
          <w:sz w:val="24"/>
          <w:szCs w:val="24"/>
          <w:lang w:eastAsia="en-US"/>
        </w:rPr>
      </w:pPr>
    </w:p>
    <w:p w:rsidR="00BA5F60" w:rsidRPr="00D26DF6" w:rsidRDefault="00BA5F60" w:rsidP="00BA5F60">
      <w:pPr>
        <w:pStyle w:val="naisf"/>
        <w:ind w:firstLine="0"/>
      </w:pPr>
      <w:r w:rsidRPr="00D26DF6">
        <w:t>Ministru prezident</w:t>
      </w:r>
      <w:r w:rsidR="00C37AD7" w:rsidRPr="00D26DF6">
        <w:t>s</w:t>
      </w:r>
      <w:r w:rsidRPr="00D26DF6">
        <w:tab/>
      </w:r>
      <w:r w:rsidRPr="00D26DF6">
        <w:tab/>
      </w:r>
      <w:r w:rsidRPr="00D26DF6">
        <w:tab/>
      </w:r>
      <w:r w:rsidRPr="00D26DF6">
        <w:tab/>
      </w:r>
      <w:r w:rsidRPr="00D26DF6">
        <w:tab/>
      </w:r>
      <w:r w:rsidRPr="00D26DF6">
        <w:tab/>
      </w:r>
      <w:r w:rsidR="00D26DF6">
        <w:tab/>
      </w:r>
      <w:r w:rsidRPr="00D26DF6">
        <w:tab/>
      </w:r>
      <w:r w:rsidR="00C37AD7" w:rsidRPr="00D26DF6">
        <w:t>M. Kučinskis</w:t>
      </w:r>
    </w:p>
    <w:p w:rsidR="00BA5F60" w:rsidRPr="00D26DF6" w:rsidRDefault="00BA5F60" w:rsidP="00BA5F60">
      <w:pPr>
        <w:pStyle w:val="naisf"/>
        <w:ind w:firstLine="0"/>
      </w:pPr>
    </w:p>
    <w:p w:rsidR="00BA5F60" w:rsidRPr="00D26DF6" w:rsidRDefault="00BA5F60" w:rsidP="00144347">
      <w:pPr>
        <w:pStyle w:val="naisf"/>
        <w:spacing w:before="0" w:after="0"/>
        <w:ind w:firstLine="0"/>
      </w:pPr>
      <w:r w:rsidRPr="00D26DF6">
        <w:t>Valsts kancelej</w:t>
      </w:r>
      <w:r w:rsidR="00B6035B" w:rsidRPr="00D26DF6">
        <w:t>as direktors</w:t>
      </w:r>
      <w:r w:rsidRPr="00D26DF6">
        <w:tab/>
      </w:r>
      <w:r w:rsidRPr="00D26DF6">
        <w:tab/>
      </w:r>
      <w:r w:rsidRPr="00D26DF6">
        <w:tab/>
      </w:r>
      <w:r w:rsidRPr="00D26DF6">
        <w:tab/>
      </w:r>
      <w:r w:rsidRPr="00D26DF6">
        <w:tab/>
      </w:r>
      <w:r w:rsidR="00D26DF6">
        <w:tab/>
      </w:r>
      <w:r w:rsidRPr="00D26DF6">
        <w:tab/>
      </w:r>
      <w:r w:rsidR="00B6035B" w:rsidRPr="00D26DF6">
        <w:t>M.</w:t>
      </w:r>
      <w:r w:rsidR="00C37AD7" w:rsidRPr="00D26DF6">
        <w:t> </w:t>
      </w:r>
      <w:r w:rsidR="00B6035B" w:rsidRPr="00D26DF6">
        <w:t>Krieviņš</w:t>
      </w:r>
    </w:p>
    <w:p w:rsidR="00BA5F60" w:rsidRPr="00D26DF6" w:rsidRDefault="00BA5F60" w:rsidP="00144347">
      <w:pPr>
        <w:pStyle w:val="naisf"/>
        <w:spacing w:before="0" w:after="0"/>
        <w:ind w:firstLine="0"/>
      </w:pPr>
    </w:p>
    <w:p w:rsidR="00144347" w:rsidRPr="00D26DF6" w:rsidRDefault="00144347" w:rsidP="00144347">
      <w:pPr>
        <w:pStyle w:val="naisf"/>
        <w:spacing w:before="0" w:after="0"/>
        <w:ind w:firstLine="0"/>
      </w:pPr>
      <w:r w:rsidRPr="00D26DF6">
        <w:t>Iesniedzējs:</w:t>
      </w:r>
    </w:p>
    <w:p w:rsidR="00C37AD7" w:rsidRPr="00D26DF6" w:rsidRDefault="00BA5F60" w:rsidP="00144347">
      <w:pPr>
        <w:pStyle w:val="naisf"/>
        <w:spacing w:before="0" w:after="0"/>
        <w:ind w:firstLine="0"/>
      </w:pPr>
      <w:r w:rsidRPr="00D26DF6">
        <w:t>Satiksmes</w:t>
      </w:r>
      <w:r w:rsidR="00450309" w:rsidRPr="00D26DF6">
        <w:t xml:space="preserve"> ministr</w:t>
      </w:r>
      <w:r w:rsidR="009779C5" w:rsidRPr="00D26DF6">
        <w:t>s</w:t>
      </w:r>
      <w:r w:rsidR="009779C5" w:rsidRPr="00D26DF6">
        <w:tab/>
      </w:r>
      <w:r w:rsidR="009779C5" w:rsidRPr="00D26DF6">
        <w:tab/>
      </w:r>
      <w:r w:rsidR="009779C5" w:rsidRPr="00D26DF6">
        <w:tab/>
      </w:r>
      <w:r w:rsidR="009779C5" w:rsidRPr="00D26DF6">
        <w:tab/>
      </w:r>
      <w:r w:rsidR="009779C5" w:rsidRPr="00D26DF6">
        <w:tab/>
      </w:r>
      <w:r w:rsidR="009779C5" w:rsidRPr="00D26DF6">
        <w:tab/>
      </w:r>
      <w:r w:rsidR="009779C5" w:rsidRPr="00D26DF6">
        <w:tab/>
      </w:r>
      <w:r w:rsidR="009779C5" w:rsidRPr="00D26DF6">
        <w:tab/>
        <w:t>U</w:t>
      </w:r>
      <w:r w:rsidR="00C37AD7" w:rsidRPr="00D26DF6">
        <w:t>. </w:t>
      </w:r>
      <w:proofErr w:type="spellStart"/>
      <w:r w:rsidR="009779C5" w:rsidRPr="00D26DF6">
        <w:t>Augulis</w:t>
      </w:r>
      <w:proofErr w:type="spellEnd"/>
    </w:p>
    <w:p w:rsidR="00144347" w:rsidRPr="00D26DF6" w:rsidRDefault="00144347" w:rsidP="00144347">
      <w:pPr>
        <w:pStyle w:val="naisf"/>
        <w:spacing w:before="0" w:after="0"/>
        <w:ind w:firstLine="0"/>
      </w:pPr>
    </w:p>
    <w:p w:rsidR="00144347" w:rsidRPr="00D26DF6" w:rsidRDefault="00144347" w:rsidP="00144347">
      <w:pPr>
        <w:pStyle w:val="naisf"/>
        <w:spacing w:before="0" w:after="0"/>
        <w:ind w:firstLine="0"/>
      </w:pPr>
      <w:r w:rsidRPr="00D26DF6">
        <w:t>Vizē:</w:t>
      </w:r>
    </w:p>
    <w:p w:rsidR="002A4185" w:rsidRDefault="00982DF6" w:rsidP="00982DF6">
      <w:pPr>
        <w:pStyle w:val="naisf"/>
        <w:spacing w:before="0" w:after="0"/>
        <w:ind w:firstLine="0"/>
      </w:pPr>
      <w:r w:rsidRPr="00D26DF6">
        <w:t>Va</w:t>
      </w:r>
      <w:r w:rsidR="002A4185">
        <w:t>lsts sekretāra vietā –</w:t>
      </w:r>
    </w:p>
    <w:p w:rsidR="00D844CA" w:rsidRPr="00D26DF6" w:rsidRDefault="002A4185" w:rsidP="00982DF6">
      <w:pPr>
        <w:pStyle w:val="naisf"/>
        <w:spacing w:before="0" w:after="0"/>
        <w:ind w:firstLine="0"/>
      </w:pPr>
      <w:r>
        <w:t>Valsts sekretāra vietniece</w:t>
      </w:r>
      <w:r w:rsidR="00B6035B" w:rsidRPr="00D26DF6">
        <w:tab/>
      </w:r>
      <w:r w:rsidR="00B6035B" w:rsidRPr="00D26DF6">
        <w:tab/>
      </w:r>
      <w:r w:rsidR="00B6035B" w:rsidRPr="00D26DF6">
        <w:tab/>
      </w:r>
      <w:r w:rsidR="00B6035B" w:rsidRPr="00D26DF6">
        <w:tab/>
      </w:r>
      <w:r w:rsidR="00B6035B" w:rsidRPr="00D26DF6">
        <w:tab/>
      </w:r>
      <w:r w:rsidR="00B6035B" w:rsidRPr="00D26DF6">
        <w:tab/>
      </w:r>
      <w:r w:rsidR="00D844CA" w:rsidRPr="00D26DF6">
        <w:tab/>
      </w:r>
      <w:proofErr w:type="spellStart"/>
      <w:r>
        <w:t>Dž.Innusa</w:t>
      </w:r>
      <w:proofErr w:type="spellEnd"/>
    </w:p>
    <w:p w:rsidR="00144347" w:rsidRDefault="00144347" w:rsidP="00144347">
      <w:pPr>
        <w:pStyle w:val="naisf"/>
        <w:spacing w:before="0" w:after="0"/>
        <w:ind w:firstLine="0"/>
      </w:pPr>
    </w:p>
    <w:p w:rsidR="002A4185" w:rsidRDefault="002A4185" w:rsidP="00144347">
      <w:pPr>
        <w:pStyle w:val="naisf"/>
        <w:spacing w:before="0" w:after="0"/>
        <w:ind w:firstLine="0"/>
      </w:pPr>
    </w:p>
    <w:p w:rsidR="002A4185" w:rsidRPr="00D26DF6" w:rsidRDefault="002A4185" w:rsidP="00144347">
      <w:pPr>
        <w:pStyle w:val="naisf"/>
        <w:spacing w:before="0" w:after="0"/>
        <w:ind w:firstLine="0"/>
      </w:pPr>
    </w:p>
    <w:p w:rsidR="002A4185" w:rsidRPr="002A4185" w:rsidRDefault="002A4185" w:rsidP="002A4185">
      <w:pPr>
        <w:rPr>
          <w:sz w:val="20"/>
          <w:szCs w:val="20"/>
          <w:lang w:val="lv-LV"/>
        </w:rPr>
      </w:pPr>
      <w:r w:rsidRPr="002A4185">
        <w:rPr>
          <w:sz w:val="20"/>
          <w:szCs w:val="20"/>
          <w:lang w:val="lv-LV"/>
        </w:rPr>
        <w:t>2016.12.07. 14:52</w:t>
      </w:r>
    </w:p>
    <w:p w:rsidR="002A4185" w:rsidRPr="002A4185" w:rsidRDefault="00CD682D" w:rsidP="002A4185">
      <w:pPr>
        <w:rPr>
          <w:sz w:val="20"/>
          <w:szCs w:val="20"/>
          <w:lang w:val="lv-LV"/>
        </w:rPr>
      </w:pPr>
      <w:r>
        <w:rPr>
          <w:sz w:val="20"/>
          <w:szCs w:val="20"/>
          <w:lang w:val="lv-LV"/>
        </w:rPr>
        <w:t>141</w:t>
      </w:r>
    </w:p>
    <w:p w:rsidR="00BA5F60" w:rsidRPr="002A4185" w:rsidRDefault="009779C5" w:rsidP="00BA5F60">
      <w:pPr>
        <w:rPr>
          <w:sz w:val="20"/>
          <w:szCs w:val="20"/>
          <w:lang w:val="lv-LV"/>
        </w:rPr>
      </w:pPr>
      <w:r w:rsidRPr="002A4185">
        <w:rPr>
          <w:sz w:val="20"/>
          <w:szCs w:val="20"/>
          <w:lang w:val="lv-LV"/>
        </w:rPr>
        <w:t>P</w:t>
      </w:r>
      <w:r w:rsidR="00C37AD7" w:rsidRPr="002A4185">
        <w:rPr>
          <w:sz w:val="20"/>
          <w:szCs w:val="20"/>
          <w:lang w:val="lv-LV"/>
        </w:rPr>
        <w:t>. </w:t>
      </w:r>
      <w:proofErr w:type="spellStart"/>
      <w:r w:rsidRPr="002A4185">
        <w:rPr>
          <w:sz w:val="20"/>
          <w:szCs w:val="20"/>
          <w:lang w:val="lv-LV"/>
        </w:rPr>
        <w:t>Beinarovičs</w:t>
      </w:r>
      <w:proofErr w:type="spellEnd"/>
    </w:p>
    <w:p w:rsidR="00315C54" w:rsidRPr="002A4185" w:rsidRDefault="00BA5F60">
      <w:pPr>
        <w:rPr>
          <w:sz w:val="20"/>
          <w:szCs w:val="20"/>
          <w:lang w:val="lv-LV"/>
        </w:rPr>
      </w:pPr>
      <w:bookmarkStart w:id="2" w:name="_GoBack"/>
      <w:r w:rsidRPr="002A4185">
        <w:rPr>
          <w:sz w:val="20"/>
          <w:szCs w:val="20"/>
          <w:lang w:val="lv-LV"/>
        </w:rPr>
        <w:t>6</w:t>
      </w:r>
      <w:r w:rsidR="001351A9" w:rsidRPr="002A4185">
        <w:rPr>
          <w:sz w:val="20"/>
          <w:szCs w:val="20"/>
          <w:lang w:val="lv-LV"/>
        </w:rPr>
        <w:t>7</w:t>
      </w:r>
      <w:r w:rsidR="00C37AD7" w:rsidRPr="002A4185">
        <w:rPr>
          <w:sz w:val="20"/>
          <w:szCs w:val="20"/>
          <w:lang w:val="lv-LV"/>
        </w:rPr>
        <w:t>02</w:t>
      </w:r>
      <w:r w:rsidR="009779C5" w:rsidRPr="002A4185">
        <w:rPr>
          <w:sz w:val="20"/>
          <w:szCs w:val="20"/>
          <w:lang w:val="lv-LV"/>
        </w:rPr>
        <w:t>5766</w:t>
      </w:r>
      <w:r w:rsidRPr="002A4185">
        <w:rPr>
          <w:sz w:val="20"/>
          <w:szCs w:val="20"/>
          <w:lang w:val="lv-LV"/>
        </w:rPr>
        <w:t xml:space="preserve">, </w:t>
      </w:r>
      <w:hyperlink r:id="rId8" w:history="1">
        <w:r w:rsidR="009779C5" w:rsidRPr="002A4185">
          <w:rPr>
            <w:rStyle w:val="Hyperlink"/>
            <w:sz w:val="20"/>
            <w:szCs w:val="20"/>
            <w:lang w:val="lv-LV"/>
          </w:rPr>
          <w:t>pauls.beinarovics@csdd.gov.lv</w:t>
        </w:r>
      </w:hyperlink>
      <w:r w:rsidR="009779C5" w:rsidRPr="002A4185">
        <w:rPr>
          <w:sz w:val="20"/>
          <w:szCs w:val="20"/>
          <w:lang w:val="lv-LV"/>
        </w:rPr>
        <w:t xml:space="preserve"> </w:t>
      </w:r>
      <w:bookmarkEnd w:id="2"/>
    </w:p>
    <w:sectPr w:rsidR="00315C54" w:rsidRPr="002A4185" w:rsidSect="00144347">
      <w:headerReference w:type="default" r:id="rId9"/>
      <w:footerReference w:type="default" r:id="rId10"/>
      <w:pgSz w:w="11906" w:h="16838"/>
      <w:pgMar w:top="851" w:right="1134"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36" w:rsidRDefault="000B5D36" w:rsidP="002771D1">
      <w:r>
        <w:separator/>
      </w:r>
    </w:p>
  </w:endnote>
  <w:endnote w:type="continuationSeparator" w:id="0">
    <w:p w:rsidR="000B5D36" w:rsidRDefault="000B5D36" w:rsidP="0027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44" w:rsidRPr="00876044" w:rsidRDefault="00876044" w:rsidP="00D26DF6">
    <w:pPr>
      <w:pStyle w:val="Footer"/>
      <w:jc w:val="both"/>
      <w:rPr>
        <w:sz w:val="20"/>
        <w:szCs w:val="20"/>
        <w:lang w:val="lv-LV"/>
      </w:rPr>
    </w:pPr>
    <w:r w:rsidRPr="0059192E">
      <w:rPr>
        <w:sz w:val="20"/>
        <w:szCs w:val="20"/>
        <w:lang w:val="lv-LV"/>
      </w:rPr>
      <w:t>SAMProt_</w:t>
    </w:r>
    <w:r w:rsidR="009779C5">
      <w:rPr>
        <w:sz w:val="20"/>
        <w:szCs w:val="20"/>
        <w:lang w:val="lv-LV"/>
      </w:rPr>
      <w:t>0512</w:t>
    </w:r>
    <w:r w:rsidR="00C37AD7">
      <w:rPr>
        <w:sz w:val="20"/>
        <w:szCs w:val="20"/>
        <w:lang w:val="lv-LV"/>
      </w:rPr>
      <w:t>16</w:t>
    </w:r>
    <w:r w:rsidRPr="0059192E">
      <w:rPr>
        <w:sz w:val="20"/>
        <w:szCs w:val="20"/>
        <w:lang w:val="lv-LV"/>
      </w:rPr>
      <w:t>_iepirk_</w:t>
    </w:r>
    <w:r w:rsidR="009779C5">
      <w:rPr>
        <w:sz w:val="20"/>
        <w:szCs w:val="20"/>
        <w:lang w:val="lv-LV"/>
      </w:rPr>
      <w:t>uzlades_stacijas</w:t>
    </w:r>
    <w:r w:rsidRPr="0059192E">
      <w:rPr>
        <w:sz w:val="20"/>
        <w:szCs w:val="20"/>
        <w:lang w:val="lv-LV"/>
      </w:rPr>
      <w:t>; Ministru ka</w:t>
    </w:r>
    <w:r>
      <w:rPr>
        <w:sz w:val="20"/>
        <w:szCs w:val="20"/>
        <w:lang w:val="lv-LV"/>
      </w:rPr>
      <w:t xml:space="preserve">bineta </w:t>
    </w:r>
    <w:proofErr w:type="spellStart"/>
    <w:r>
      <w:rPr>
        <w:sz w:val="20"/>
        <w:szCs w:val="20"/>
        <w:lang w:val="lv-LV"/>
      </w:rPr>
      <w:t>protokollēmuma</w:t>
    </w:r>
    <w:proofErr w:type="spellEnd"/>
    <w:r>
      <w:rPr>
        <w:sz w:val="20"/>
        <w:szCs w:val="20"/>
        <w:lang w:val="lv-LV"/>
      </w:rPr>
      <w:t xml:space="preserve"> projekts “Par iepirkuma “</w:t>
    </w:r>
    <w:r w:rsidR="009779C5" w:rsidRPr="009779C5">
      <w:rPr>
        <w:sz w:val="20"/>
        <w:szCs w:val="20"/>
        <w:lang w:val="lv-LV"/>
      </w:rPr>
      <w:t>Elektromobiļu ātrās uzlādes staciju piegāde, montāža un uzturēšana</w:t>
    </w:r>
    <w:r w:rsidR="009779C5">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36" w:rsidRDefault="000B5D36" w:rsidP="002771D1">
      <w:r>
        <w:separator/>
      </w:r>
    </w:p>
  </w:footnote>
  <w:footnote w:type="continuationSeparator" w:id="0">
    <w:p w:rsidR="000B5D36" w:rsidRDefault="000B5D36" w:rsidP="0027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DE" w:rsidRDefault="008041DE" w:rsidP="008041DE">
    <w:pPr>
      <w:jc w:val="center"/>
      <w:rPr>
        <w:sz w:val="20"/>
        <w:szCs w:val="20"/>
        <w:lang w:val="lv-LV"/>
      </w:rPr>
    </w:pPr>
    <w:r>
      <w:rPr>
        <w:sz w:val="20"/>
        <w:szCs w:val="20"/>
        <w:lang w:val="lv-LV"/>
      </w:rPr>
      <w:t>NAV KLASIFICĒTS</w:t>
    </w:r>
  </w:p>
  <w:p w:rsidR="008041DE" w:rsidRDefault="00804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B7"/>
    <w:multiLevelType w:val="hybridMultilevel"/>
    <w:tmpl w:val="3C922BE6"/>
    <w:lvl w:ilvl="0" w:tplc="71622024">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60"/>
    <w:rsid w:val="000402B5"/>
    <w:rsid w:val="000B5D36"/>
    <w:rsid w:val="000E3188"/>
    <w:rsid w:val="000F7F80"/>
    <w:rsid w:val="001079B5"/>
    <w:rsid w:val="00115FDE"/>
    <w:rsid w:val="0012355B"/>
    <w:rsid w:val="001266E0"/>
    <w:rsid w:val="001351A9"/>
    <w:rsid w:val="00144347"/>
    <w:rsid w:val="002372BA"/>
    <w:rsid w:val="00250D6F"/>
    <w:rsid w:val="00262757"/>
    <w:rsid w:val="00263FBA"/>
    <w:rsid w:val="002771D1"/>
    <w:rsid w:val="002A4185"/>
    <w:rsid w:val="002C5FEE"/>
    <w:rsid w:val="002F6DBF"/>
    <w:rsid w:val="00315C54"/>
    <w:rsid w:val="00367F74"/>
    <w:rsid w:val="00374836"/>
    <w:rsid w:val="003C73BA"/>
    <w:rsid w:val="00417347"/>
    <w:rsid w:val="00450309"/>
    <w:rsid w:val="00492FC8"/>
    <w:rsid w:val="004C0D71"/>
    <w:rsid w:val="004D1347"/>
    <w:rsid w:val="004F527C"/>
    <w:rsid w:val="00500C0D"/>
    <w:rsid w:val="00570516"/>
    <w:rsid w:val="0059192E"/>
    <w:rsid w:val="0059391C"/>
    <w:rsid w:val="005B7392"/>
    <w:rsid w:val="005B7D3C"/>
    <w:rsid w:val="005E3237"/>
    <w:rsid w:val="006012E1"/>
    <w:rsid w:val="00604D71"/>
    <w:rsid w:val="00625D75"/>
    <w:rsid w:val="00656FC2"/>
    <w:rsid w:val="00672BD6"/>
    <w:rsid w:val="00684B46"/>
    <w:rsid w:val="006A3F19"/>
    <w:rsid w:val="006A7497"/>
    <w:rsid w:val="00700373"/>
    <w:rsid w:val="007231B0"/>
    <w:rsid w:val="007369D4"/>
    <w:rsid w:val="00764D84"/>
    <w:rsid w:val="007E352C"/>
    <w:rsid w:val="00801833"/>
    <w:rsid w:val="008041DE"/>
    <w:rsid w:val="00843BE6"/>
    <w:rsid w:val="00876044"/>
    <w:rsid w:val="008A091E"/>
    <w:rsid w:val="008F2FC0"/>
    <w:rsid w:val="00904634"/>
    <w:rsid w:val="009779C5"/>
    <w:rsid w:val="00982DF6"/>
    <w:rsid w:val="009A0350"/>
    <w:rsid w:val="009D2959"/>
    <w:rsid w:val="00A26339"/>
    <w:rsid w:val="00A355C0"/>
    <w:rsid w:val="00A42598"/>
    <w:rsid w:val="00A50A0F"/>
    <w:rsid w:val="00A77691"/>
    <w:rsid w:val="00AB29B6"/>
    <w:rsid w:val="00AD0AD6"/>
    <w:rsid w:val="00B279D7"/>
    <w:rsid w:val="00B35366"/>
    <w:rsid w:val="00B37CA4"/>
    <w:rsid w:val="00B6035B"/>
    <w:rsid w:val="00B668D5"/>
    <w:rsid w:val="00B94618"/>
    <w:rsid w:val="00BA5F60"/>
    <w:rsid w:val="00BE07C4"/>
    <w:rsid w:val="00BF1920"/>
    <w:rsid w:val="00BF3AB9"/>
    <w:rsid w:val="00C00EB4"/>
    <w:rsid w:val="00C23B47"/>
    <w:rsid w:val="00C37AD7"/>
    <w:rsid w:val="00C4407C"/>
    <w:rsid w:val="00C45CD3"/>
    <w:rsid w:val="00C7217E"/>
    <w:rsid w:val="00C92C98"/>
    <w:rsid w:val="00CA70F0"/>
    <w:rsid w:val="00CD682D"/>
    <w:rsid w:val="00CF09D6"/>
    <w:rsid w:val="00D26DF6"/>
    <w:rsid w:val="00D4667C"/>
    <w:rsid w:val="00D844CA"/>
    <w:rsid w:val="00D960DA"/>
    <w:rsid w:val="00DA2E99"/>
    <w:rsid w:val="00DB6968"/>
    <w:rsid w:val="00E1492F"/>
    <w:rsid w:val="00E66CF2"/>
    <w:rsid w:val="00E705A7"/>
    <w:rsid w:val="00EE63F0"/>
    <w:rsid w:val="00F0611E"/>
    <w:rsid w:val="00F343E9"/>
    <w:rsid w:val="00F37DB8"/>
    <w:rsid w:val="00F410D8"/>
    <w:rsid w:val="00F4402D"/>
    <w:rsid w:val="00F5334C"/>
    <w:rsid w:val="00F66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60"/>
    <w:pPr>
      <w:jc w:val="left"/>
    </w:pPr>
    <w:rPr>
      <w:rFonts w:eastAsia="Times New Roman" w:cs="Times New Roman"/>
      <w:szCs w:val="24"/>
      <w:lang w:val="en-GB"/>
    </w:rPr>
  </w:style>
  <w:style w:type="paragraph" w:styleId="Heading3">
    <w:name w:val="heading 3"/>
    <w:basedOn w:val="Normal"/>
    <w:next w:val="Normal"/>
    <w:link w:val="Heading3Char"/>
    <w:qFormat/>
    <w:rsid w:val="00BA5F60"/>
    <w:pPr>
      <w:keepNext/>
      <w:tabs>
        <w:tab w:val="right" w:pos="9072"/>
      </w:tabs>
      <w:spacing w:before="60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5F60"/>
    <w:rPr>
      <w:rFonts w:eastAsia="Times New Roman" w:cs="Times New Roman"/>
      <w:sz w:val="28"/>
      <w:szCs w:val="20"/>
      <w:lang w:val="en-GB"/>
    </w:rPr>
  </w:style>
  <w:style w:type="paragraph" w:styleId="BodyText">
    <w:name w:val="Body Text"/>
    <w:basedOn w:val="Normal"/>
    <w:link w:val="BodyTextChar"/>
    <w:semiHidden/>
    <w:rsid w:val="00BA5F60"/>
    <w:pPr>
      <w:jc w:val="both"/>
    </w:pPr>
    <w:rPr>
      <w:sz w:val="28"/>
      <w:szCs w:val="28"/>
    </w:rPr>
  </w:style>
  <w:style w:type="character" w:customStyle="1" w:styleId="BodyTextChar">
    <w:name w:val="Body Text Char"/>
    <w:basedOn w:val="DefaultParagraphFont"/>
    <w:link w:val="BodyText"/>
    <w:semiHidden/>
    <w:rsid w:val="00BA5F60"/>
    <w:rPr>
      <w:rFonts w:eastAsia="Times New Roman" w:cs="Times New Roman"/>
      <w:sz w:val="28"/>
      <w:szCs w:val="28"/>
      <w:lang w:val="en-GB"/>
    </w:rPr>
  </w:style>
  <w:style w:type="paragraph" w:customStyle="1" w:styleId="naisf">
    <w:name w:val="naisf"/>
    <w:basedOn w:val="Normal"/>
    <w:rsid w:val="00BA5F60"/>
    <w:pPr>
      <w:spacing w:before="75" w:after="75"/>
      <w:ind w:firstLine="375"/>
      <w:jc w:val="both"/>
    </w:pPr>
    <w:rPr>
      <w:lang w:val="lv-LV" w:eastAsia="lv-LV"/>
    </w:rPr>
  </w:style>
  <w:style w:type="character" w:styleId="Hyperlink">
    <w:name w:val="Hyperlink"/>
    <w:uiPriority w:val="99"/>
    <w:unhideWhenUsed/>
    <w:rsid w:val="00BA5F60"/>
    <w:rPr>
      <w:color w:val="0000FF"/>
      <w:u w:val="single"/>
    </w:rPr>
  </w:style>
  <w:style w:type="paragraph" w:styleId="NormalWeb">
    <w:name w:val="Normal (Web)"/>
    <w:basedOn w:val="Normal"/>
    <w:uiPriority w:val="99"/>
    <w:unhideWhenUsed/>
    <w:rsid w:val="00BA5F60"/>
    <w:pPr>
      <w:spacing w:before="100" w:beforeAutospacing="1" w:after="100" w:afterAutospacing="1"/>
    </w:pPr>
    <w:rPr>
      <w:rFonts w:ascii="Verdana" w:hAnsi="Verdana"/>
      <w:sz w:val="18"/>
      <w:szCs w:val="18"/>
      <w:lang w:val="lv-LV" w:eastAsia="lv-LV"/>
    </w:rPr>
  </w:style>
  <w:style w:type="paragraph" w:styleId="Header">
    <w:name w:val="header"/>
    <w:basedOn w:val="Normal"/>
    <w:link w:val="HeaderChar"/>
    <w:uiPriority w:val="99"/>
    <w:unhideWhenUsed/>
    <w:rsid w:val="002771D1"/>
    <w:pPr>
      <w:tabs>
        <w:tab w:val="center" w:pos="4153"/>
        <w:tab w:val="right" w:pos="8306"/>
      </w:tabs>
    </w:pPr>
  </w:style>
  <w:style w:type="character" w:customStyle="1" w:styleId="HeaderChar">
    <w:name w:val="Header Char"/>
    <w:basedOn w:val="DefaultParagraphFont"/>
    <w:link w:val="Header"/>
    <w:uiPriority w:val="99"/>
    <w:rsid w:val="002771D1"/>
    <w:rPr>
      <w:rFonts w:eastAsia="Times New Roman" w:cs="Times New Roman"/>
      <w:szCs w:val="24"/>
      <w:lang w:val="en-GB"/>
    </w:rPr>
  </w:style>
  <w:style w:type="paragraph" w:styleId="Footer">
    <w:name w:val="footer"/>
    <w:basedOn w:val="Normal"/>
    <w:link w:val="FooterChar"/>
    <w:uiPriority w:val="99"/>
    <w:unhideWhenUsed/>
    <w:rsid w:val="002771D1"/>
    <w:pPr>
      <w:tabs>
        <w:tab w:val="center" w:pos="4153"/>
        <w:tab w:val="right" w:pos="8306"/>
      </w:tabs>
    </w:pPr>
  </w:style>
  <w:style w:type="character" w:customStyle="1" w:styleId="FooterChar">
    <w:name w:val="Footer Char"/>
    <w:basedOn w:val="DefaultParagraphFont"/>
    <w:link w:val="Footer"/>
    <w:uiPriority w:val="99"/>
    <w:rsid w:val="002771D1"/>
    <w:rPr>
      <w:rFonts w:eastAsia="Times New Roman" w:cs="Times New Roman"/>
      <w:szCs w:val="24"/>
      <w:lang w:val="en-GB"/>
    </w:rPr>
  </w:style>
  <w:style w:type="paragraph" w:styleId="BalloonText">
    <w:name w:val="Balloon Text"/>
    <w:basedOn w:val="Normal"/>
    <w:link w:val="BalloonTextChar"/>
    <w:uiPriority w:val="99"/>
    <w:semiHidden/>
    <w:unhideWhenUsed/>
    <w:rsid w:val="00500C0D"/>
    <w:rPr>
      <w:rFonts w:ascii="Tahoma" w:hAnsi="Tahoma" w:cs="Tahoma"/>
      <w:sz w:val="16"/>
      <w:szCs w:val="16"/>
    </w:rPr>
  </w:style>
  <w:style w:type="character" w:customStyle="1" w:styleId="BalloonTextChar">
    <w:name w:val="Balloon Text Char"/>
    <w:basedOn w:val="DefaultParagraphFont"/>
    <w:link w:val="BalloonText"/>
    <w:uiPriority w:val="99"/>
    <w:semiHidden/>
    <w:rsid w:val="00500C0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60"/>
    <w:pPr>
      <w:jc w:val="left"/>
    </w:pPr>
    <w:rPr>
      <w:rFonts w:eastAsia="Times New Roman" w:cs="Times New Roman"/>
      <w:szCs w:val="24"/>
      <w:lang w:val="en-GB"/>
    </w:rPr>
  </w:style>
  <w:style w:type="paragraph" w:styleId="Heading3">
    <w:name w:val="heading 3"/>
    <w:basedOn w:val="Normal"/>
    <w:next w:val="Normal"/>
    <w:link w:val="Heading3Char"/>
    <w:qFormat/>
    <w:rsid w:val="00BA5F60"/>
    <w:pPr>
      <w:keepNext/>
      <w:tabs>
        <w:tab w:val="right" w:pos="9072"/>
      </w:tabs>
      <w:spacing w:before="60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5F60"/>
    <w:rPr>
      <w:rFonts w:eastAsia="Times New Roman" w:cs="Times New Roman"/>
      <w:sz w:val="28"/>
      <w:szCs w:val="20"/>
      <w:lang w:val="en-GB"/>
    </w:rPr>
  </w:style>
  <w:style w:type="paragraph" w:styleId="BodyText">
    <w:name w:val="Body Text"/>
    <w:basedOn w:val="Normal"/>
    <w:link w:val="BodyTextChar"/>
    <w:semiHidden/>
    <w:rsid w:val="00BA5F60"/>
    <w:pPr>
      <w:jc w:val="both"/>
    </w:pPr>
    <w:rPr>
      <w:sz w:val="28"/>
      <w:szCs w:val="28"/>
    </w:rPr>
  </w:style>
  <w:style w:type="character" w:customStyle="1" w:styleId="BodyTextChar">
    <w:name w:val="Body Text Char"/>
    <w:basedOn w:val="DefaultParagraphFont"/>
    <w:link w:val="BodyText"/>
    <w:semiHidden/>
    <w:rsid w:val="00BA5F60"/>
    <w:rPr>
      <w:rFonts w:eastAsia="Times New Roman" w:cs="Times New Roman"/>
      <w:sz w:val="28"/>
      <w:szCs w:val="28"/>
      <w:lang w:val="en-GB"/>
    </w:rPr>
  </w:style>
  <w:style w:type="paragraph" w:customStyle="1" w:styleId="naisf">
    <w:name w:val="naisf"/>
    <w:basedOn w:val="Normal"/>
    <w:rsid w:val="00BA5F60"/>
    <w:pPr>
      <w:spacing w:before="75" w:after="75"/>
      <w:ind w:firstLine="375"/>
      <w:jc w:val="both"/>
    </w:pPr>
    <w:rPr>
      <w:lang w:val="lv-LV" w:eastAsia="lv-LV"/>
    </w:rPr>
  </w:style>
  <w:style w:type="character" w:styleId="Hyperlink">
    <w:name w:val="Hyperlink"/>
    <w:uiPriority w:val="99"/>
    <w:unhideWhenUsed/>
    <w:rsid w:val="00BA5F60"/>
    <w:rPr>
      <w:color w:val="0000FF"/>
      <w:u w:val="single"/>
    </w:rPr>
  </w:style>
  <w:style w:type="paragraph" w:styleId="NormalWeb">
    <w:name w:val="Normal (Web)"/>
    <w:basedOn w:val="Normal"/>
    <w:uiPriority w:val="99"/>
    <w:unhideWhenUsed/>
    <w:rsid w:val="00BA5F60"/>
    <w:pPr>
      <w:spacing w:before="100" w:beforeAutospacing="1" w:after="100" w:afterAutospacing="1"/>
    </w:pPr>
    <w:rPr>
      <w:rFonts w:ascii="Verdana" w:hAnsi="Verdana"/>
      <w:sz w:val="18"/>
      <w:szCs w:val="18"/>
      <w:lang w:val="lv-LV" w:eastAsia="lv-LV"/>
    </w:rPr>
  </w:style>
  <w:style w:type="paragraph" w:styleId="Header">
    <w:name w:val="header"/>
    <w:basedOn w:val="Normal"/>
    <w:link w:val="HeaderChar"/>
    <w:uiPriority w:val="99"/>
    <w:unhideWhenUsed/>
    <w:rsid w:val="002771D1"/>
    <w:pPr>
      <w:tabs>
        <w:tab w:val="center" w:pos="4153"/>
        <w:tab w:val="right" w:pos="8306"/>
      </w:tabs>
    </w:pPr>
  </w:style>
  <w:style w:type="character" w:customStyle="1" w:styleId="HeaderChar">
    <w:name w:val="Header Char"/>
    <w:basedOn w:val="DefaultParagraphFont"/>
    <w:link w:val="Header"/>
    <w:uiPriority w:val="99"/>
    <w:rsid w:val="002771D1"/>
    <w:rPr>
      <w:rFonts w:eastAsia="Times New Roman" w:cs="Times New Roman"/>
      <w:szCs w:val="24"/>
      <w:lang w:val="en-GB"/>
    </w:rPr>
  </w:style>
  <w:style w:type="paragraph" w:styleId="Footer">
    <w:name w:val="footer"/>
    <w:basedOn w:val="Normal"/>
    <w:link w:val="FooterChar"/>
    <w:uiPriority w:val="99"/>
    <w:unhideWhenUsed/>
    <w:rsid w:val="002771D1"/>
    <w:pPr>
      <w:tabs>
        <w:tab w:val="center" w:pos="4153"/>
        <w:tab w:val="right" w:pos="8306"/>
      </w:tabs>
    </w:pPr>
  </w:style>
  <w:style w:type="character" w:customStyle="1" w:styleId="FooterChar">
    <w:name w:val="Footer Char"/>
    <w:basedOn w:val="DefaultParagraphFont"/>
    <w:link w:val="Footer"/>
    <w:uiPriority w:val="99"/>
    <w:rsid w:val="002771D1"/>
    <w:rPr>
      <w:rFonts w:eastAsia="Times New Roman" w:cs="Times New Roman"/>
      <w:szCs w:val="24"/>
      <w:lang w:val="en-GB"/>
    </w:rPr>
  </w:style>
  <w:style w:type="paragraph" w:styleId="BalloonText">
    <w:name w:val="Balloon Text"/>
    <w:basedOn w:val="Normal"/>
    <w:link w:val="BalloonTextChar"/>
    <w:uiPriority w:val="99"/>
    <w:semiHidden/>
    <w:unhideWhenUsed/>
    <w:rsid w:val="00500C0D"/>
    <w:rPr>
      <w:rFonts w:ascii="Tahoma" w:hAnsi="Tahoma" w:cs="Tahoma"/>
      <w:sz w:val="16"/>
      <w:szCs w:val="16"/>
    </w:rPr>
  </w:style>
  <w:style w:type="character" w:customStyle="1" w:styleId="BalloonTextChar">
    <w:name w:val="Balloon Text Char"/>
    <w:basedOn w:val="DefaultParagraphFont"/>
    <w:link w:val="BalloonText"/>
    <w:uiPriority w:val="99"/>
    <w:semiHidden/>
    <w:rsid w:val="00500C0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s.beinarovics@csdd.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856</Words>
  <Characters>489</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 “Par iepirkuma “Elektromobiļu ātrās uzlādes staciju piegāde, montāža un uzturēšana” nolikuma projekta, līguma projekta un specifikācijas atbilstību valsts interesēm”</vt:lpstr>
      <vt:lpstr>Informācija "Par iepirkuma "Valsts galvenā autoceļa A12 Jēkabpils-Rēzekne-Ludza-Krievijas robeža (Terehova) posma 83,00-96,6 km segas rekonstrukcija" atklāta konkursa nolikuma projekta, līguma projekta un tehniskās specifikācijas atbilstību valsts interes</vt:lpstr>
    </vt:vector>
  </TitlesOfParts>
  <Company>CSDD</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“Par iepirkuma “Elektromobiļu ātrās uzlādes staciju piegāde, montāža un uzturēšana” nolikuma projekta, līguma projekta un specifikācijas atbilstību valsts interesēm”</dc:title>
  <dc:subject>MK sēdes protokollēmums</dc:subject>
  <dc:creator>Pauls Beinarovičs</dc:creator>
  <dc:description>67025766, pauls.beinarovics@csdd.gov.lv </dc:description>
  <cp:lastModifiedBy>Inga Strauta</cp:lastModifiedBy>
  <cp:revision>10</cp:revision>
  <cp:lastPrinted>2016-12-07T12:39:00Z</cp:lastPrinted>
  <dcterms:created xsi:type="dcterms:W3CDTF">2016-12-05T10:04:00Z</dcterms:created>
  <dcterms:modified xsi:type="dcterms:W3CDTF">2016-12-07T12:40:00Z</dcterms:modified>
</cp:coreProperties>
</file>