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0DFEF" w14:textId="77777777" w:rsidR="003D6F09" w:rsidRPr="00DA5103" w:rsidRDefault="008E3E94" w:rsidP="003D6F09">
      <w:pPr>
        <w:ind w:firstLine="0"/>
        <w:jc w:val="center"/>
        <w:rPr>
          <w:rFonts w:cs="Times New Roman"/>
          <w:b/>
          <w:bCs/>
          <w:szCs w:val="28"/>
        </w:rPr>
      </w:pPr>
      <w:r w:rsidRPr="00DA5103">
        <w:rPr>
          <w:rFonts w:cs="Times New Roman"/>
          <w:b/>
          <w:bCs/>
          <w:szCs w:val="28"/>
        </w:rPr>
        <w:t xml:space="preserve">Ministru kabineta noteikumu projekta </w:t>
      </w:r>
      <w:r w:rsidR="00B45C54" w:rsidRPr="00DA5103">
        <w:rPr>
          <w:rFonts w:cs="Times New Roman"/>
          <w:b/>
          <w:bCs/>
          <w:szCs w:val="28"/>
        </w:rPr>
        <w:t>“</w:t>
      </w:r>
      <w:r w:rsidR="00B6740C" w:rsidRPr="00DA5103">
        <w:rPr>
          <w:rFonts w:cs="Times New Roman"/>
          <w:b/>
          <w:bCs/>
          <w:szCs w:val="28"/>
        </w:rPr>
        <w:t>Grozījumi Ministru kabineta 2005.gada 21.jūnija noteikumos Nr.442 „Kārtība, kādā izsniedzamas, anulējamas vai uz laiku apturamas atļaujas starptautiskajiem kravas pārvadājumiem ar autotransportu””</w:t>
      </w:r>
      <w:r w:rsidR="003D6F09" w:rsidRPr="00DA5103">
        <w:rPr>
          <w:rFonts w:cs="Times New Roman"/>
          <w:b/>
          <w:bCs/>
          <w:szCs w:val="28"/>
        </w:rPr>
        <w:t xml:space="preserve"> sākotnējās ietekmes novērtējuma ziņojums (anotācija)</w:t>
      </w:r>
    </w:p>
    <w:p w14:paraId="0D0B9B16" w14:textId="77777777" w:rsidR="0092615D" w:rsidRPr="00DA5103" w:rsidRDefault="0092615D" w:rsidP="003D6F09">
      <w:pPr>
        <w:ind w:firstLine="0"/>
        <w:jc w:val="center"/>
        <w:rPr>
          <w:rFonts w:cs="Times New Roman"/>
          <w:b/>
          <w:bCs/>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02"/>
        <w:gridCol w:w="6028"/>
      </w:tblGrid>
      <w:tr w:rsidR="003D6F09" w:rsidRPr="00DA5103" w14:paraId="42D5D477" w14:textId="77777777" w:rsidTr="00E900C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494481" w14:textId="77777777" w:rsidR="003D6F09" w:rsidRPr="00DA5103" w:rsidRDefault="003D6F09" w:rsidP="003D6F09">
            <w:pPr>
              <w:ind w:firstLine="0"/>
              <w:rPr>
                <w:rFonts w:cs="Times New Roman"/>
                <w:b/>
                <w:bCs/>
                <w:szCs w:val="28"/>
              </w:rPr>
            </w:pPr>
            <w:r w:rsidRPr="00DA5103">
              <w:rPr>
                <w:rFonts w:cs="Times New Roman"/>
                <w:b/>
                <w:bCs/>
                <w:szCs w:val="28"/>
              </w:rPr>
              <w:t>I. Tiesību akta projekta izstrādes nepieciešamība</w:t>
            </w:r>
          </w:p>
        </w:tc>
      </w:tr>
      <w:tr w:rsidR="000E639F" w:rsidRPr="00DA5103" w14:paraId="5E4D5D6C" w14:textId="77777777" w:rsidTr="00A8506E">
        <w:trPr>
          <w:trHeight w:val="405"/>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2044BDA3" w14:textId="77777777" w:rsidR="003D6F09" w:rsidRPr="00DA5103" w:rsidRDefault="003D6F09" w:rsidP="003D6F09">
            <w:pPr>
              <w:ind w:firstLine="0"/>
              <w:rPr>
                <w:rFonts w:cs="Times New Roman"/>
                <w:szCs w:val="28"/>
              </w:rPr>
            </w:pPr>
            <w:r w:rsidRPr="00DA5103">
              <w:rPr>
                <w:rFonts w:cs="Times New Roman"/>
                <w:szCs w:val="28"/>
              </w:rPr>
              <w:t>1.</w:t>
            </w:r>
          </w:p>
        </w:tc>
        <w:tc>
          <w:tcPr>
            <w:tcW w:w="1449" w:type="pct"/>
            <w:tcBorders>
              <w:top w:val="outset" w:sz="6" w:space="0" w:color="auto"/>
              <w:left w:val="outset" w:sz="6" w:space="0" w:color="auto"/>
              <w:bottom w:val="outset" w:sz="6" w:space="0" w:color="auto"/>
              <w:right w:val="outset" w:sz="6" w:space="0" w:color="auto"/>
            </w:tcBorders>
            <w:hideMark/>
          </w:tcPr>
          <w:p w14:paraId="082BD8FB" w14:textId="77777777" w:rsidR="003D6F09" w:rsidRPr="00DA5103" w:rsidRDefault="003D6F09" w:rsidP="003D6F09">
            <w:pPr>
              <w:ind w:firstLine="0"/>
              <w:rPr>
                <w:rFonts w:cs="Times New Roman"/>
                <w:szCs w:val="28"/>
              </w:rPr>
            </w:pPr>
            <w:r w:rsidRPr="00DA5103">
              <w:rPr>
                <w:rFonts w:cs="Times New Roman"/>
                <w:szCs w:val="28"/>
              </w:rPr>
              <w:t>Pamatojums</w:t>
            </w:r>
          </w:p>
        </w:tc>
        <w:tc>
          <w:tcPr>
            <w:tcW w:w="3244" w:type="pct"/>
            <w:tcBorders>
              <w:top w:val="outset" w:sz="6" w:space="0" w:color="auto"/>
              <w:left w:val="outset" w:sz="6" w:space="0" w:color="auto"/>
              <w:bottom w:val="outset" w:sz="6" w:space="0" w:color="auto"/>
              <w:right w:val="outset" w:sz="6" w:space="0" w:color="auto"/>
            </w:tcBorders>
            <w:hideMark/>
          </w:tcPr>
          <w:p w14:paraId="152FC298" w14:textId="59AC5442" w:rsidR="007F1673" w:rsidRPr="00DA5103" w:rsidRDefault="007C68D0" w:rsidP="001806D5">
            <w:pPr>
              <w:ind w:firstLine="0"/>
              <w:jc w:val="both"/>
              <w:rPr>
                <w:rFonts w:eastAsia="Calibri" w:cs="Times New Roman"/>
                <w:szCs w:val="28"/>
              </w:rPr>
            </w:pPr>
            <w:r w:rsidRPr="00DA5103">
              <w:rPr>
                <w:rFonts w:eastAsia="Calibri" w:cs="Times New Roman"/>
                <w:szCs w:val="28"/>
              </w:rPr>
              <w:t>1.</w:t>
            </w:r>
            <w:r w:rsidR="001806D5" w:rsidRPr="00DA5103">
              <w:rPr>
                <w:rFonts w:eastAsia="Calibri" w:cs="Times New Roman"/>
                <w:szCs w:val="28"/>
              </w:rPr>
              <w:t xml:space="preserve"> </w:t>
            </w:r>
            <w:r w:rsidR="007F1673" w:rsidRPr="00DA5103">
              <w:rPr>
                <w:rFonts w:eastAsia="Calibri" w:cs="Times New Roman"/>
                <w:szCs w:val="28"/>
              </w:rPr>
              <w:t>Autopārvadājumu likuma 6.panta ceturtā daļa.</w:t>
            </w:r>
          </w:p>
          <w:p w14:paraId="6448F78A" w14:textId="3C219BCF" w:rsidR="006340F9" w:rsidRPr="00DA5103" w:rsidRDefault="00090856" w:rsidP="00090856">
            <w:pPr>
              <w:ind w:firstLine="0"/>
              <w:jc w:val="both"/>
              <w:rPr>
                <w:rFonts w:eastAsia="Calibri" w:cs="Times New Roman"/>
                <w:szCs w:val="28"/>
              </w:rPr>
            </w:pPr>
            <w:r w:rsidRPr="00DA5103">
              <w:rPr>
                <w:rFonts w:eastAsia="Calibri" w:cs="Times New Roman"/>
                <w:szCs w:val="28"/>
              </w:rPr>
              <w:t>2</w:t>
            </w:r>
            <w:r w:rsidR="007C68D0" w:rsidRPr="00DA5103">
              <w:rPr>
                <w:rFonts w:eastAsia="Calibri" w:cs="Times New Roman"/>
                <w:szCs w:val="28"/>
              </w:rPr>
              <w:t>.</w:t>
            </w:r>
            <w:r w:rsidR="00CF0AF8" w:rsidRPr="00DA5103">
              <w:rPr>
                <w:rFonts w:eastAsia="Calibri" w:cs="Times New Roman"/>
                <w:szCs w:val="28"/>
              </w:rPr>
              <w:t xml:space="preserve"> </w:t>
            </w:r>
            <w:r w:rsidRPr="00DA5103">
              <w:rPr>
                <w:rFonts w:eastAsia="Calibri" w:cs="Times New Roman"/>
                <w:color w:val="000000" w:themeColor="text1"/>
                <w:szCs w:val="28"/>
              </w:rPr>
              <w:t>2014.</w:t>
            </w:r>
            <w:r w:rsidR="00E760AE">
              <w:rPr>
                <w:rFonts w:eastAsia="Calibri" w:cs="Times New Roman"/>
                <w:color w:val="000000" w:themeColor="text1"/>
                <w:szCs w:val="28"/>
              </w:rPr>
              <w:t>gada</w:t>
            </w:r>
            <w:r w:rsidRPr="00DA5103">
              <w:rPr>
                <w:rFonts w:eastAsia="Calibri" w:cs="Times New Roman"/>
                <w:color w:val="000000" w:themeColor="text1"/>
                <w:szCs w:val="28"/>
              </w:rPr>
              <w:t xml:space="preserve"> 29.septembra </w:t>
            </w:r>
            <w:r w:rsidR="00CF0AF8" w:rsidRPr="00DA5103">
              <w:rPr>
                <w:rFonts w:eastAsia="Calibri" w:cs="Times New Roman"/>
                <w:color w:val="000000" w:themeColor="text1"/>
                <w:szCs w:val="28"/>
              </w:rPr>
              <w:t xml:space="preserve">Grozījumi </w:t>
            </w:r>
            <w:r w:rsidR="00F741D7" w:rsidRPr="00DA5103">
              <w:rPr>
                <w:rFonts w:eastAsia="Calibri" w:cs="Times New Roman"/>
                <w:szCs w:val="28"/>
              </w:rPr>
              <w:t>Starptautiskā transporta foruma dokumentā “</w:t>
            </w:r>
            <w:r w:rsidR="00CF0AF8" w:rsidRPr="00DA5103">
              <w:rPr>
                <w:rFonts w:eastAsia="Calibri" w:cs="Times New Roman"/>
                <w:szCs w:val="28"/>
              </w:rPr>
              <w:t xml:space="preserve">ETMK </w:t>
            </w:r>
            <w:r w:rsidR="00F741D7" w:rsidRPr="00DA5103">
              <w:rPr>
                <w:rFonts w:eastAsia="Calibri" w:cs="Times New Roman"/>
                <w:szCs w:val="28"/>
              </w:rPr>
              <w:t>daudzpusējo atļauju kvotas</w:t>
            </w:r>
            <w:r w:rsidR="00EB403A" w:rsidRPr="00DA5103">
              <w:rPr>
                <w:rFonts w:eastAsia="Calibri" w:cs="Times New Roman"/>
                <w:szCs w:val="28"/>
              </w:rPr>
              <w:t xml:space="preserve"> </w:t>
            </w:r>
            <w:r w:rsidR="00CF0AF8" w:rsidRPr="00DA5103">
              <w:rPr>
                <w:rFonts w:eastAsia="Calibri" w:cs="Times New Roman"/>
                <w:szCs w:val="28"/>
              </w:rPr>
              <w:t>rokasgrāmat</w:t>
            </w:r>
            <w:r w:rsidR="00F741D7" w:rsidRPr="00DA5103">
              <w:rPr>
                <w:rFonts w:eastAsia="Calibri" w:cs="Times New Roman"/>
                <w:szCs w:val="28"/>
              </w:rPr>
              <w:t>a”</w:t>
            </w:r>
            <w:r w:rsidR="00CF0AF8" w:rsidRPr="00DA5103">
              <w:rPr>
                <w:rFonts w:eastAsia="Calibri" w:cs="Times New Roman"/>
                <w:szCs w:val="28"/>
              </w:rPr>
              <w:t xml:space="preserve"> </w:t>
            </w:r>
            <w:r w:rsidR="008474A0" w:rsidRPr="00DA5103">
              <w:rPr>
                <w:rFonts w:eastAsia="Calibri" w:cs="Times New Roman"/>
                <w:szCs w:val="28"/>
              </w:rPr>
              <w:t>(</w:t>
            </w:r>
            <w:hyperlink r:id="rId9" w:history="1">
              <w:r w:rsidR="00CB7B46" w:rsidRPr="00DA5103">
                <w:rPr>
                  <w:rStyle w:val="Hyperlink"/>
                  <w:rFonts w:eastAsia="Calibri" w:cs="Times New Roman"/>
                  <w:color w:val="auto"/>
                  <w:szCs w:val="28"/>
                </w:rPr>
                <w:t>http://www.itf-oecd.org/sites/default/files/docs/flyer3bil_0.pdf</w:t>
              </w:r>
            </w:hyperlink>
            <w:r w:rsidR="008474A0" w:rsidRPr="00DA5103">
              <w:rPr>
                <w:rStyle w:val="Hyperlink"/>
                <w:rFonts w:eastAsia="Calibri" w:cs="Times New Roman"/>
                <w:color w:val="auto"/>
                <w:szCs w:val="28"/>
                <w:u w:val="none"/>
              </w:rPr>
              <w:t>)</w:t>
            </w:r>
            <w:r w:rsidR="00DB7C61" w:rsidRPr="00DA5103">
              <w:rPr>
                <w:rStyle w:val="Hyperlink"/>
                <w:rFonts w:eastAsia="Calibri" w:cs="Times New Roman"/>
                <w:color w:val="auto"/>
                <w:szCs w:val="28"/>
                <w:u w:val="none"/>
              </w:rPr>
              <w:t>.</w:t>
            </w:r>
          </w:p>
        </w:tc>
      </w:tr>
      <w:tr w:rsidR="000E639F" w:rsidRPr="00DA5103" w14:paraId="3824799D" w14:textId="77777777" w:rsidTr="00A8506E">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5905CE7A" w14:textId="77777777" w:rsidR="003D6F09" w:rsidRPr="00DA5103" w:rsidRDefault="003D6F09" w:rsidP="003D6F09">
            <w:pPr>
              <w:ind w:firstLine="0"/>
              <w:rPr>
                <w:rFonts w:cs="Times New Roman"/>
                <w:szCs w:val="28"/>
              </w:rPr>
            </w:pPr>
            <w:r w:rsidRPr="00DA5103">
              <w:rPr>
                <w:rFonts w:cs="Times New Roman"/>
                <w:szCs w:val="28"/>
              </w:rPr>
              <w:t>2.</w:t>
            </w:r>
          </w:p>
        </w:tc>
        <w:tc>
          <w:tcPr>
            <w:tcW w:w="1449" w:type="pct"/>
            <w:tcBorders>
              <w:top w:val="outset" w:sz="6" w:space="0" w:color="auto"/>
              <w:left w:val="outset" w:sz="6" w:space="0" w:color="auto"/>
              <w:bottom w:val="outset" w:sz="6" w:space="0" w:color="auto"/>
              <w:right w:val="outset" w:sz="6" w:space="0" w:color="auto"/>
            </w:tcBorders>
            <w:hideMark/>
          </w:tcPr>
          <w:p w14:paraId="4ECEFAC8" w14:textId="77777777" w:rsidR="003D6F09" w:rsidRPr="00DA5103" w:rsidRDefault="003D6F09" w:rsidP="003D6F09">
            <w:pPr>
              <w:ind w:firstLine="0"/>
              <w:rPr>
                <w:rFonts w:cs="Times New Roman"/>
                <w:szCs w:val="28"/>
              </w:rPr>
            </w:pPr>
            <w:r w:rsidRPr="00DA5103">
              <w:rPr>
                <w:rFonts w:cs="Times New Roman"/>
                <w:szCs w:val="28"/>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tcPr>
          <w:p w14:paraId="7577AA09" w14:textId="77777777" w:rsidR="00BE2E20" w:rsidRPr="00DA5103" w:rsidRDefault="00BE2E20" w:rsidP="00ED592B">
            <w:pPr>
              <w:ind w:left="40" w:firstLine="0"/>
              <w:jc w:val="both"/>
              <w:rPr>
                <w:rFonts w:eastAsia="Calibri" w:cs="Times New Roman"/>
                <w:szCs w:val="28"/>
              </w:rPr>
            </w:pPr>
            <w:r w:rsidRPr="00DA5103">
              <w:rPr>
                <w:rFonts w:eastAsia="Calibri" w:cs="Times New Roman"/>
                <w:szCs w:val="28"/>
              </w:rPr>
              <w:t xml:space="preserve">Projekts izstrādāts, lai nodrošinātu </w:t>
            </w:r>
            <w:r w:rsidR="00AF0984" w:rsidRPr="00DA5103">
              <w:rPr>
                <w:rFonts w:eastAsia="Calibri" w:cs="Times New Roman"/>
                <w:szCs w:val="28"/>
              </w:rPr>
              <w:t>Ministru kabineta 2005.gada 21.jūnija noteikum</w:t>
            </w:r>
            <w:r w:rsidR="00BB721E" w:rsidRPr="00DA5103">
              <w:rPr>
                <w:rFonts w:eastAsia="Calibri" w:cs="Times New Roman"/>
                <w:szCs w:val="28"/>
              </w:rPr>
              <w:t>u</w:t>
            </w:r>
            <w:r w:rsidR="00AF0984" w:rsidRPr="00DA5103">
              <w:rPr>
                <w:rFonts w:eastAsia="Calibri" w:cs="Times New Roman"/>
                <w:szCs w:val="28"/>
              </w:rPr>
              <w:t xml:space="preserve"> Nr.442 „Kārtība, kādā izsniedzamas, anulējamas vai uz laiku apturamas atļaujas starptautiskajiem kravas pārvadājumiem ar autotransportu” (turpmāk – noteikumi Nr.442) </w:t>
            </w:r>
            <w:r w:rsidR="00BB721E" w:rsidRPr="00DA5103">
              <w:rPr>
                <w:rFonts w:eastAsia="Calibri" w:cs="Times New Roman"/>
                <w:szCs w:val="28"/>
              </w:rPr>
              <w:t xml:space="preserve">atbilstību normatīvā regulējuma </w:t>
            </w:r>
            <w:r w:rsidRPr="00DA5103">
              <w:rPr>
                <w:rFonts w:eastAsia="Calibri" w:cs="Times New Roman"/>
                <w:szCs w:val="28"/>
              </w:rPr>
              <w:t>izmaiņām atsevišķos starptautisk</w:t>
            </w:r>
            <w:r w:rsidR="00BB721E" w:rsidRPr="00DA5103">
              <w:rPr>
                <w:rFonts w:eastAsia="Calibri" w:cs="Times New Roman"/>
                <w:szCs w:val="28"/>
              </w:rPr>
              <w:t>aj</w:t>
            </w:r>
            <w:r w:rsidRPr="00DA5103">
              <w:rPr>
                <w:rFonts w:eastAsia="Calibri" w:cs="Times New Roman"/>
                <w:szCs w:val="28"/>
              </w:rPr>
              <w:t xml:space="preserve">os normatīvajos aktos un dokumentos. </w:t>
            </w:r>
          </w:p>
          <w:p w14:paraId="0AC3243E" w14:textId="77777777" w:rsidR="00580D18" w:rsidRPr="00DA5103" w:rsidRDefault="00580D18" w:rsidP="00ED592B">
            <w:pPr>
              <w:ind w:left="40" w:firstLine="0"/>
              <w:jc w:val="both"/>
              <w:rPr>
                <w:rFonts w:cs="Times New Roman"/>
                <w:szCs w:val="28"/>
              </w:rPr>
            </w:pPr>
            <w:r w:rsidRPr="00DA5103">
              <w:rPr>
                <w:rFonts w:eastAsia="Calibri" w:cs="Times New Roman"/>
                <w:szCs w:val="28"/>
              </w:rPr>
              <w:t>Projekts paredz:</w:t>
            </w:r>
          </w:p>
          <w:p w14:paraId="01D5E3D3" w14:textId="10FBAA64" w:rsidR="00C917F8" w:rsidRPr="00CA719B" w:rsidRDefault="00566502" w:rsidP="00C917F8">
            <w:pPr>
              <w:ind w:left="40" w:firstLine="0"/>
              <w:jc w:val="both"/>
              <w:rPr>
                <w:rFonts w:eastAsia="Calibri" w:cs="Times New Roman"/>
                <w:szCs w:val="28"/>
              </w:rPr>
            </w:pPr>
            <w:r w:rsidRPr="000F60DC">
              <w:rPr>
                <w:rFonts w:cs="Times New Roman"/>
                <w:szCs w:val="28"/>
              </w:rPr>
              <w:t xml:space="preserve">1. </w:t>
            </w:r>
            <w:r w:rsidR="00381DE9" w:rsidRPr="000F60DC">
              <w:rPr>
                <w:rFonts w:eastAsia="Calibri" w:cs="Times New Roman"/>
                <w:szCs w:val="28"/>
              </w:rPr>
              <w:t xml:space="preserve">nodrošināt noteikumu Nr.442 atbilstību </w:t>
            </w:r>
            <w:r w:rsidR="00626CE1" w:rsidRPr="000F60DC">
              <w:rPr>
                <w:rFonts w:eastAsia="Calibri" w:cs="Times New Roman"/>
                <w:szCs w:val="28"/>
              </w:rPr>
              <w:t xml:space="preserve">izmaiņām </w:t>
            </w:r>
            <w:r w:rsidR="00EB403A" w:rsidRPr="000F60DC">
              <w:rPr>
                <w:rFonts w:eastAsia="Calibri" w:cs="Times New Roman"/>
                <w:szCs w:val="28"/>
              </w:rPr>
              <w:t xml:space="preserve">Eiropas </w:t>
            </w:r>
            <w:r w:rsidR="007B37DF" w:rsidRPr="000F60DC">
              <w:rPr>
                <w:rFonts w:eastAsia="Calibri" w:cs="Times New Roman"/>
                <w:szCs w:val="28"/>
              </w:rPr>
              <w:t xml:space="preserve">transporta ministru konferences (turpmāk – </w:t>
            </w:r>
            <w:r w:rsidR="00381DE9" w:rsidRPr="000F60DC">
              <w:rPr>
                <w:rFonts w:eastAsia="Calibri" w:cs="Times New Roman"/>
                <w:szCs w:val="28"/>
              </w:rPr>
              <w:t>ETMK</w:t>
            </w:r>
            <w:r w:rsidR="007B37DF" w:rsidRPr="000F60DC">
              <w:rPr>
                <w:rFonts w:eastAsia="Calibri" w:cs="Times New Roman"/>
                <w:szCs w:val="28"/>
              </w:rPr>
              <w:t>)</w:t>
            </w:r>
            <w:r w:rsidR="00381DE9" w:rsidRPr="000F60DC">
              <w:rPr>
                <w:rFonts w:eastAsia="Calibri" w:cs="Times New Roman"/>
                <w:szCs w:val="28"/>
              </w:rPr>
              <w:t xml:space="preserve"> atļauju </w:t>
            </w:r>
            <w:r w:rsidR="00626CE1" w:rsidRPr="000F60DC">
              <w:rPr>
                <w:rFonts w:eastAsia="Calibri" w:cs="Times New Roman"/>
                <w:szCs w:val="28"/>
              </w:rPr>
              <w:t xml:space="preserve">sistēmā, kas izriet no grozījumiem Starptautiskā transporta foruma dokumentā “ETMK daudzpusējo atļauju kvotas rokasgrāmata” un </w:t>
            </w:r>
            <w:r w:rsidR="00626CE1" w:rsidRPr="00A219B5">
              <w:rPr>
                <w:rFonts w:eastAsia="Calibri" w:cs="Times New Roman"/>
                <w:szCs w:val="28"/>
              </w:rPr>
              <w:t xml:space="preserve">paredz, ka no 2015.gada 1.janvāra ETMK atļauju </w:t>
            </w:r>
            <w:r w:rsidR="000D0DB0" w:rsidRPr="00A219B5">
              <w:rPr>
                <w:rFonts w:eastAsia="Calibri" w:cs="Times New Roman"/>
                <w:szCs w:val="28"/>
              </w:rPr>
              <w:t xml:space="preserve">sistēma attiecināma arī uz </w:t>
            </w:r>
            <w:r w:rsidR="00626CE1" w:rsidRPr="00A219B5">
              <w:rPr>
                <w:rFonts w:eastAsia="Calibri" w:cs="Times New Roman"/>
                <w:szCs w:val="28"/>
              </w:rPr>
              <w:t>pārvadājum</w:t>
            </w:r>
            <w:r w:rsidR="000D0DB0" w:rsidRPr="00A219B5">
              <w:rPr>
                <w:rFonts w:eastAsia="Calibri" w:cs="Times New Roman"/>
                <w:szCs w:val="28"/>
              </w:rPr>
              <w:t>iem</w:t>
            </w:r>
            <w:r w:rsidR="00626CE1" w:rsidRPr="00A219B5">
              <w:rPr>
                <w:rFonts w:eastAsia="Calibri" w:cs="Times New Roman"/>
                <w:szCs w:val="28"/>
              </w:rPr>
              <w:t xml:space="preserve"> ar transportlīdzek</w:t>
            </w:r>
            <w:r w:rsidR="000D0DB0" w:rsidRPr="00A219B5">
              <w:rPr>
                <w:rFonts w:eastAsia="Calibri" w:cs="Times New Roman"/>
                <w:szCs w:val="28"/>
              </w:rPr>
              <w:t>ļiem</w:t>
            </w:r>
            <w:r w:rsidR="00626CE1" w:rsidRPr="00A219B5">
              <w:rPr>
                <w:rFonts w:eastAsia="Calibri" w:cs="Times New Roman"/>
                <w:szCs w:val="28"/>
              </w:rPr>
              <w:t>, kur</w:t>
            </w:r>
            <w:r w:rsidR="000D0DB0" w:rsidRPr="00A219B5">
              <w:rPr>
                <w:rFonts w:eastAsia="Calibri" w:cs="Times New Roman"/>
                <w:szCs w:val="28"/>
              </w:rPr>
              <w:t>u</w:t>
            </w:r>
            <w:r w:rsidR="00626CE1" w:rsidRPr="00A219B5">
              <w:rPr>
                <w:rFonts w:eastAsia="Calibri" w:cs="Times New Roman"/>
                <w:szCs w:val="28"/>
              </w:rPr>
              <w:t xml:space="preserve"> kopējā pieļaujamā masa pārsniedz 3,5 tonnas</w:t>
            </w:r>
            <w:r w:rsidR="000D0DB0" w:rsidRPr="00A219B5">
              <w:rPr>
                <w:rFonts w:eastAsia="Calibri" w:cs="Times New Roman"/>
                <w:szCs w:val="28"/>
              </w:rPr>
              <w:t>.</w:t>
            </w:r>
            <w:r w:rsidR="000D0DB0" w:rsidRPr="000F60DC">
              <w:rPr>
                <w:rFonts w:eastAsia="Calibri" w:cs="Times New Roman"/>
                <w:szCs w:val="28"/>
              </w:rPr>
              <w:t xml:space="preserve"> </w:t>
            </w:r>
            <w:r w:rsidR="00B830C2" w:rsidRPr="000F60DC">
              <w:rPr>
                <w:rFonts w:eastAsia="Calibri" w:cs="Times New Roman"/>
                <w:szCs w:val="28"/>
              </w:rPr>
              <w:t>Projektā</w:t>
            </w:r>
            <w:r w:rsidR="00626CE1" w:rsidRPr="000F60DC">
              <w:rPr>
                <w:rFonts w:eastAsia="Calibri" w:cs="Times New Roman"/>
                <w:szCs w:val="28"/>
              </w:rPr>
              <w:t xml:space="preserve"> </w:t>
            </w:r>
            <w:r w:rsidR="00381DE9" w:rsidRPr="000F60DC">
              <w:rPr>
                <w:rFonts w:eastAsia="Calibri" w:cs="Times New Roman"/>
                <w:szCs w:val="28"/>
              </w:rPr>
              <w:t>svītro</w:t>
            </w:r>
            <w:r w:rsidR="00B830C2" w:rsidRPr="000F60DC">
              <w:rPr>
                <w:rFonts w:eastAsia="Calibri" w:cs="Times New Roman"/>
                <w:szCs w:val="28"/>
              </w:rPr>
              <w:t>ts</w:t>
            </w:r>
            <w:r w:rsidR="00381DE9" w:rsidRPr="000F60DC">
              <w:rPr>
                <w:rFonts w:eastAsia="Calibri" w:cs="Times New Roman"/>
                <w:szCs w:val="28"/>
              </w:rPr>
              <w:t xml:space="preserve"> ierobežojum</w:t>
            </w:r>
            <w:r w:rsidR="00B830C2" w:rsidRPr="000F60DC">
              <w:rPr>
                <w:rFonts w:eastAsia="Calibri" w:cs="Times New Roman"/>
                <w:szCs w:val="28"/>
              </w:rPr>
              <w:t>s</w:t>
            </w:r>
            <w:r w:rsidR="00381DE9" w:rsidRPr="000F60DC">
              <w:rPr>
                <w:rFonts w:eastAsia="Calibri" w:cs="Times New Roman"/>
                <w:szCs w:val="28"/>
              </w:rPr>
              <w:t>, ka iesniegt iesniegumu darbībai ETMK atļauju sistēmā var tie pārvadātāji, kuru rīcībā ir kravas autotransporta līdzekļi, kuru kopējā pieļaujamā masa nav mazāka par 16 tonnām.</w:t>
            </w:r>
            <w:r w:rsidR="000D0DB0" w:rsidRPr="000F60DC">
              <w:rPr>
                <w:rFonts w:eastAsia="Calibri" w:cs="Times New Roman"/>
                <w:szCs w:val="28"/>
              </w:rPr>
              <w:t xml:space="preserve"> </w:t>
            </w:r>
            <w:r w:rsidR="00C917F8" w:rsidRPr="00A219B5">
              <w:rPr>
                <w:rFonts w:eastAsia="Calibri" w:cs="Times New Roman"/>
                <w:szCs w:val="28"/>
              </w:rPr>
              <w:t xml:space="preserve">Iepriekš, veicot pārvadājumus ar </w:t>
            </w:r>
            <w:proofErr w:type="spellStart"/>
            <w:r w:rsidR="00C917F8" w:rsidRPr="00A219B5">
              <w:rPr>
                <w:rFonts w:eastAsia="Calibri" w:cs="Times New Roman"/>
                <w:szCs w:val="28"/>
              </w:rPr>
              <w:t>maztonnāžas</w:t>
            </w:r>
            <w:proofErr w:type="spellEnd"/>
            <w:r w:rsidR="00C917F8" w:rsidRPr="00A219B5">
              <w:rPr>
                <w:rFonts w:eastAsia="Calibri" w:cs="Times New Roman"/>
                <w:szCs w:val="28"/>
              </w:rPr>
              <w:t xml:space="preserve"> kravas transportlīdzekļiem, ETMK atļauja nebija nepieciešama</w:t>
            </w:r>
            <w:r w:rsidR="00C917F8" w:rsidRPr="00CA719B">
              <w:rPr>
                <w:rFonts w:eastAsia="Calibri" w:cs="Times New Roman"/>
                <w:szCs w:val="28"/>
              </w:rPr>
              <w:t>. Pienākums nodrošināt atbilstību ETMK atļauju sistēmas prasībām izriet no Latvijas dalības starptautisk</w:t>
            </w:r>
            <w:r w:rsidR="00F443B0" w:rsidRPr="00CA719B">
              <w:rPr>
                <w:rFonts w:eastAsia="Calibri" w:cs="Times New Roman"/>
                <w:szCs w:val="28"/>
              </w:rPr>
              <w:t>aj</w:t>
            </w:r>
            <w:r w:rsidR="00C917F8" w:rsidRPr="00CA719B">
              <w:rPr>
                <w:rFonts w:eastAsia="Calibri" w:cs="Times New Roman"/>
                <w:szCs w:val="28"/>
              </w:rPr>
              <w:t xml:space="preserve">ā organizācijā “Starptautiskais Transporta forums”, kuras iepriekšējais nosaukums </w:t>
            </w:r>
            <w:r w:rsidR="00F443B0" w:rsidRPr="00CA719B">
              <w:rPr>
                <w:rFonts w:eastAsia="Calibri" w:cs="Times New Roman"/>
                <w:szCs w:val="28"/>
              </w:rPr>
              <w:t>bija</w:t>
            </w:r>
            <w:r w:rsidR="00C917F8" w:rsidRPr="00CA719B">
              <w:rPr>
                <w:rFonts w:eastAsia="Calibri" w:cs="Times New Roman"/>
                <w:szCs w:val="28"/>
              </w:rPr>
              <w:t xml:space="preserve"> “Eiropas </w:t>
            </w:r>
            <w:r w:rsidR="00A219B5" w:rsidRPr="00CA719B">
              <w:rPr>
                <w:rFonts w:eastAsia="Calibri" w:cs="Times New Roman"/>
                <w:szCs w:val="28"/>
              </w:rPr>
              <w:t xml:space="preserve">Transporta ministru </w:t>
            </w:r>
            <w:r w:rsidR="00C917F8" w:rsidRPr="00CA719B">
              <w:rPr>
                <w:rFonts w:eastAsia="Calibri" w:cs="Times New Roman"/>
                <w:szCs w:val="28"/>
              </w:rPr>
              <w:t xml:space="preserve">konference”, un </w:t>
            </w:r>
            <w:r w:rsidR="00C917F8" w:rsidRPr="00CA719B">
              <w:rPr>
                <w:rFonts w:eastAsia="Calibri" w:cs="Times New Roman"/>
                <w:szCs w:val="28"/>
              </w:rPr>
              <w:lastRenderedPageBreak/>
              <w:t xml:space="preserve">kuras dibināšanas protokols stājies spēkā Latvijas Republikā </w:t>
            </w:r>
            <w:proofErr w:type="gramStart"/>
            <w:r w:rsidR="00C917F8" w:rsidRPr="00CA719B">
              <w:rPr>
                <w:rFonts w:eastAsia="Calibri" w:cs="Times New Roman"/>
                <w:szCs w:val="28"/>
              </w:rPr>
              <w:t>2000.gada</w:t>
            </w:r>
            <w:proofErr w:type="gramEnd"/>
            <w:r w:rsidR="00C917F8" w:rsidRPr="00CA719B">
              <w:rPr>
                <w:rFonts w:eastAsia="Calibri" w:cs="Times New Roman"/>
                <w:szCs w:val="28"/>
              </w:rPr>
              <w:t xml:space="preserve"> 24.maijā </w:t>
            </w:r>
            <w:r w:rsidR="00F443B0" w:rsidRPr="00CA719B">
              <w:rPr>
                <w:rFonts w:eastAsia="Calibri" w:cs="Times New Roman"/>
                <w:szCs w:val="28"/>
              </w:rPr>
              <w:t>(</w:t>
            </w:r>
            <w:hyperlink r:id="rId10" w:history="1">
              <w:r w:rsidR="00C917F8" w:rsidRPr="00CA719B">
                <w:rPr>
                  <w:rStyle w:val="Hyperlink"/>
                  <w:rFonts w:eastAsia="Calibri" w:cs="Times New Roman"/>
                  <w:color w:val="auto"/>
                  <w:szCs w:val="28"/>
                </w:rPr>
                <w:t>http://likumi.lv/ta/id/20984-par-starptautiska-dokumenta-speka-esamibu</w:t>
              </w:r>
            </w:hyperlink>
            <w:r w:rsidR="00F443B0" w:rsidRPr="00CA719B">
              <w:rPr>
                <w:rStyle w:val="Hyperlink"/>
                <w:rFonts w:eastAsia="Calibri" w:cs="Times New Roman"/>
                <w:color w:val="auto"/>
                <w:szCs w:val="28"/>
              </w:rPr>
              <w:t>)</w:t>
            </w:r>
            <w:r w:rsidR="00C917F8" w:rsidRPr="00CA719B">
              <w:rPr>
                <w:rFonts w:eastAsia="Calibri" w:cs="Times New Roman"/>
                <w:szCs w:val="28"/>
              </w:rPr>
              <w:t xml:space="preserve">. </w:t>
            </w:r>
          </w:p>
          <w:p w14:paraId="16C2D917" w14:textId="49EA9DC8" w:rsidR="00566502" w:rsidRPr="00DA5103" w:rsidRDefault="00566502" w:rsidP="00566502">
            <w:pPr>
              <w:ind w:left="40" w:firstLine="0"/>
              <w:jc w:val="both"/>
              <w:rPr>
                <w:rFonts w:cs="Times New Roman"/>
                <w:szCs w:val="28"/>
              </w:rPr>
            </w:pPr>
            <w:r w:rsidRPr="00DA5103">
              <w:rPr>
                <w:rFonts w:eastAsia="Calibri" w:cs="Times New Roman"/>
                <w:szCs w:val="28"/>
              </w:rPr>
              <w:t xml:space="preserve">2. </w:t>
            </w:r>
            <w:r w:rsidR="00381DE9" w:rsidRPr="00DA5103">
              <w:rPr>
                <w:rFonts w:eastAsia="Calibri" w:cs="Times New Roman"/>
                <w:szCs w:val="28"/>
              </w:rPr>
              <w:t xml:space="preserve">svītrot </w:t>
            </w:r>
            <w:r w:rsidR="001879C3" w:rsidRPr="00DA5103">
              <w:rPr>
                <w:rFonts w:eastAsia="Calibri" w:cs="Times New Roman"/>
                <w:szCs w:val="28"/>
              </w:rPr>
              <w:t xml:space="preserve">noteikumu </w:t>
            </w:r>
            <w:r w:rsidR="0098017E">
              <w:rPr>
                <w:rFonts w:eastAsia="Calibri" w:cs="Times New Roman"/>
                <w:szCs w:val="28"/>
              </w:rPr>
              <w:t xml:space="preserve">Nr.442 </w:t>
            </w:r>
            <w:r w:rsidR="001879C3" w:rsidRPr="00DA5103">
              <w:rPr>
                <w:rFonts w:eastAsia="Calibri" w:cs="Times New Roman"/>
                <w:szCs w:val="28"/>
              </w:rPr>
              <w:t>14.4.apakšpunktu</w:t>
            </w:r>
            <w:r w:rsidR="00381DE9" w:rsidRPr="00DA5103">
              <w:rPr>
                <w:rFonts w:eastAsia="Calibri" w:cs="Times New Roman"/>
                <w:szCs w:val="28"/>
              </w:rPr>
              <w:t>, kas paredz ETMK atļauju sadales ietvaros izvērtēt uzņēmumu pārkāpumus starptautiskajos kravas pārvadājumos</w:t>
            </w:r>
            <w:r w:rsidR="001879C3" w:rsidRPr="00DA5103">
              <w:rPr>
                <w:rFonts w:eastAsia="Calibri" w:cs="Times New Roman"/>
                <w:szCs w:val="28"/>
              </w:rPr>
              <w:t>.</w:t>
            </w:r>
            <w:r w:rsidR="00381DE9" w:rsidRPr="00DA5103">
              <w:rPr>
                <w:rFonts w:eastAsia="Calibri" w:cs="Times New Roman"/>
                <w:szCs w:val="28"/>
              </w:rPr>
              <w:t xml:space="preserve"> </w:t>
            </w:r>
            <w:r w:rsidR="0099730F" w:rsidRPr="00DA5103">
              <w:rPr>
                <w:rFonts w:eastAsia="Calibri" w:cs="Times New Roman"/>
                <w:szCs w:val="28"/>
              </w:rPr>
              <w:t>Tā kā n</w:t>
            </w:r>
            <w:r w:rsidR="001A2D04" w:rsidRPr="00DA5103">
              <w:rPr>
                <w:rFonts w:eastAsia="Calibri" w:cs="Times New Roman"/>
                <w:szCs w:val="28"/>
              </w:rPr>
              <w:t xml:space="preserve">opietnu pārkāpumu klasifikāciju un procedūras labas reputācijas izvērtēšanai nosaka </w:t>
            </w:r>
            <w:r w:rsidR="0030474A">
              <w:rPr>
                <w:rFonts w:cs="Times New Roman"/>
                <w:bCs/>
                <w:szCs w:val="28"/>
              </w:rPr>
              <w:t>Komisijas 2016.gada 18.</w:t>
            </w:r>
            <w:r w:rsidR="002363F2" w:rsidRPr="00DA5103">
              <w:rPr>
                <w:rFonts w:cs="Times New Roman"/>
                <w:bCs/>
                <w:szCs w:val="28"/>
              </w:rPr>
              <w:t>marta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sidR="001A2D04" w:rsidRPr="00DA5103">
              <w:rPr>
                <w:rFonts w:eastAsia="Calibri" w:cs="Times New Roman"/>
                <w:szCs w:val="28"/>
              </w:rPr>
              <w:t xml:space="preserve">, </w:t>
            </w:r>
            <w:r w:rsidR="00C91438" w:rsidRPr="00DA5103">
              <w:rPr>
                <w:rFonts w:eastAsia="Calibri" w:cs="Times New Roman"/>
                <w:szCs w:val="28"/>
              </w:rPr>
              <w:t>tad</w:t>
            </w:r>
            <w:r w:rsidR="001A2D04" w:rsidRPr="00DA5103">
              <w:rPr>
                <w:rFonts w:eastAsia="Calibri" w:cs="Times New Roman"/>
                <w:szCs w:val="28"/>
              </w:rPr>
              <w:t xml:space="preserve"> vairs nav nepieciešams atsevišķi ETMK atļauju sadales ietvaros izvērtēt uzņēmumu pārkāpumus starptautiskajos pārvadājumos</w:t>
            </w:r>
            <w:r w:rsidR="00381DE9" w:rsidRPr="00DA5103">
              <w:rPr>
                <w:rFonts w:eastAsia="Calibri" w:cs="Times New Roman"/>
                <w:szCs w:val="28"/>
              </w:rPr>
              <w:t>;</w:t>
            </w:r>
            <w:r w:rsidRPr="00DA5103">
              <w:rPr>
                <w:rFonts w:eastAsia="Times New Roman" w:cs="Times New Roman"/>
                <w:szCs w:val="28"/>
                <w:lang w:eastAsia="lv-LV"/>
              </w:rPr>
              <w:t xml:space="preserve"> </w:t>
            </w:r>
          </w:p>
          <w:p w14:paraId="4C0EF4D6" w14:textId="77777777" w:rsidR="00381DE9" w:rsidRPr="00DA5103" w:rsidRDefault="00566502" w:rsidP="00ED592B">
            <w:pPr>
              <w:ind w:left="40" w:firstLine="0"/>
              <w:jc w:val="both"/>
              <w:rPr>
                <w:rFonts w:cs="Times New Roman"/>
                <w:szCs w:val="28"/>
              </w:rPr>
            </w:pPr>
            <w:r w:rsidRPr="00DA5103">
              <w:rPr>
                <w:rFonts w:cs="Times New Roman"/>
                <w:szCs w:val="28"/>
              </w:rPr>
              <w:t>3</w:t>
            </w:r>
            <w:r w:rsidR="00ED592B" w:rsidRPr="00DA5103">
              <w:rPr>
                <w:rFonts w:cs="Times New Roman"/>
                <w:szCs w:val="28"/>
              </w:rPr>
              <w:t xml:space="preserve">. </w:t>
            </w:r>
            <w:r w:rsidR="00381DE9" w:rsidRPr="00DA5103">
              <w:rPr>
                <w:rFonts w:cs="Times New Roman"/>
                <w:szCs w:val="28"/>
              </w:rPr>
              <w:t xml:space="preserve">papildināt ārvalstu pārvadātājiem paredzēto Latvijas Republikas </w:t>
            </w:r>
            <w:r w:rsidR="007B37DF" w:rsidRPr="00DA5103">
              <w:rPr>
                <w:rFonts w:cs="Times New Roman"/>
                <w:szCs w:val="28"/>
              </w:rPr>
              <w:t xml:space="preserve">starptautisko kravas autopārvadājumu </w:t>
            </w:r>
            <w:r w:rsidR="00381DE9" w:rsidRPr="00DA5103">
              <w:rPr>
                <w:rFonts w:cs="Times New Roman"/>
                <w:szCs w:val="28"/>
              </w:rPr>
              <w:t>atļauju ar informāciju par pārvadājamās kravas svaru un kravas iekraušanas un izkraušanas vietu. Šādas informācijas esamība atļaujā samazinās pārvadājuma kopējo kontroles laiku un nodrošinās pilnīgāku informāciju par starptautisko kravas autopārvadājumu apjomiem;</w:t>
            </w:r>
          </w:p>
          <w:p w14:paraId="74B0A7DB" w14:textId="3BF1DF12" w:rsidR="003E1B6A" w:rsidRPr="00B830C2" w:rsidRDefault="00566502" w:rsidP="00591129">
            <w:pPr>
              <w:ind w:left="40" w:firstLine="0"/>
              <w:jc w:val="both"/>
              <w:rPr>
                <w:rFonts w:cs="Times New Roman"/>
                <w:b/>
                <w:szCs w:val="28"/>
              </w:rPr>
            </w:pPr>
            <w:r w:rsidRPr="00DA5103">
              <w:rPr>
                <w:rFonts w:eastAsia="Calibri" w:cs="Times New Roman"/>
                <w:szCs w:val="28"/>
              </w:rPr>
              <w:t>4</w:t>
            </w:r>
            <w:r w:rsidR="00ED592B" w:rsidRPr="00DA5103">
              <w:rPr>
                <w:rFonts w:eastAsia="Calibri" w:cs="Times New Roman"/>
                <w:szCs w:val="28"/>
              </w:rPr>
              <w:t xml:space="preserve">. </w:t>
            </w:r>
            <w:r w:rsidR="00A52C66">
              <w:rPr>
                <w:rFonts w:eastAsia="Calibri" w:cs="Times New Roman"/>
                <w:szCs w:val="28"/>
              </w:rPr>
              <w:t xml:space="preserve">papildināt noteikumus ar </w:t>
            </w:r>
            <w:r w:rsidR="00A219B5">
              <w:rPr>
                <w:rFonts w:eastAsia="Calibri" w:cs="Times New Roman"/>
                <w:szCs w:val="28"/>
              </w:rPr>
              <w:t>7.5.apakš</w:t>
            </w:r>
            <w:r w:rsidR="00557D37" w:rsidRPr="00FF5F82">
              <w:rPr>
                <w:rFonts w:eastAsia="Calibri" w:cs="Times New Roman"/>
                <w:szCs w:val="28"/>
              </w:rPr>
              <w:t>punktu</w:t>
            </w:r>
            <w:r w:rsidR="00E776C3" w:rsidRPr="00FF5F82">
              <w:rPr>
                <w:rFonts w:eastAsia="Calibri" w:cs="Times New Roman"/>
                <w:szCs w:val="28"/>
              </w:rPr>
              <w:t xml:space="preserve">, </w:t>
            </w:r>
            <w:r w:rsidR="00557D37" w:rsidRPr="00FF5F82">
              <w:rPr>
                <w:rFonts w:eastAsia="Calibri" w:cs="Times New Roman"/>
                <w:szCs w:val="28"/>
              </w:rPr>
              <w:t>nosakot</w:t>
            </w:r>
            <w:r w:rsidR="005647B4">
              <w:rPr>
                <w:rFonts w:eastAsia="Calibri" w:cs="Times New Roman"/>
                <w:szCs w:val="28"/>
              </w:rPr>
              <w:t>,</w:t>
            </w:r>
            <w:r w:rsidR="00557D37" w:rsidRPr="00FF5F82">
              <w:rPr>
                <w:rFonts w:eastAsia="Calibri" w:cs="Times New Roman"/>
                <w:szCs w:val="28"/>
              </w:rPr>
              <w:t xml:space="preserve"> </w:t>
            </w:r>
            <w:r w:rsidR="00E776C3" w:rsidRPr="00FF5F82">
              <w:rPr>
                <w:rFonts w:eastAsia="Calibri" w:cs="Times New Roman"/>
                <w:szCs w:val="28"/>
              </w:rPr>
              <w:t xml:space="preserve">ka </w:t>
            </w:r>
            <w:r w:rsidR="00850C4B">
              <w:rPr>
                <w:rFonts w:cs="Times New Roman"/>
                <w:szCs w:val="28"/>
              </w:rPr>
              <w:t xml:space="preserve">valsts </w:t>
            </w:r>
            <w:r w:rsidR="00850C4B">
              <w:t>sabiedrība ar ierobežotu atbildību</w:t>
            </w:r>
            <w:r w:rsidR="00381DE9" w:rsidRPr="00FF5F82">
              <w:rPr>
                <w:rFonts w:cs="Times New Roman"/>
                <w:szCs w:val="28"/>
              </w:rPr>
              <w:t xml:space="preserve"> „Autotransporta direkcija”</w:t>
            </w:r>
            <w:r w:rsidR="009808F9" w:rsidRPr="00FF5F82">
              <w:rPr>
                <w:rFonts w:cs="Times New Roman"/>
                <w:szCs w:val="28"/>
              </w:rPr>
              <w:t xml:space="preserve"> (turpmāk – Autotransporta direkcija)</w:t>
            </w:r>
            <w:r w:rsidR="00381DE9" w:rsidRPr="00FF5F82">
              <w:rPr>
                <w:rFonts w:cs="Times New Roman"/>
                <w:szCs w:val="28"/>
              </w:rPr>
              <w:t xml:space="preserve"> </w:t>
            </w:r>
            <w:r w:rsidR="00E776C3" w:rsidRPr="00FF5F82">
              <w:rPr>
                <w:rFonts w:cs="Times New Roman"/>
                <w:szCs w:val="28"/>
              </w:rPr>
              <w:t xml:space="preserve">izsniedz, </w:t>
            </w:r>
            <w:r w:rsidR="00850C4B">
              <w:t xml:space="preserve">atļaujas </w:t>
            </w:r>
            <w:r w:rsidR="00850C4B" w:rsidRPr="00446D34">
              <w:t>starptautiskajiem kravas pārvadājumiem ar autotransportu</w:t>
            </w:r>
            <w:r w:rsidR="00850C4B">
              <w:t xml:space="preserve">. </w:t>
            </w:r>
            <w:r w:rsidR="00850C4B" w:rsidRPr="00A52C66">
              <w:rPr>
                <w:szCs w:val="28"/>
              </w:rPr>
              <w:t xml:space="preserve">Lai nedublētu </w:t>
            </w:r>
            <w:r w:rsidR="00A219B5">
              <w:rPr>
                <w:rFonts w:eastAsia="Calibri" w:cs="Times New Roman"/>
                <w:szCs w:val="28"/>
              </w:rPr>
              <w:t>7.5.apakš</w:t>
            </w:r>
            <w:r w:rsidR="00A219B5" w:rsidRPr="00FF5F82">
              <w:rPr>
                <w:rFonts w:eastAsia="Calibri" w:cs="Times New Roman"/>
                <w:szCs w:val="28"/>
              </w:rPr>
              <w:t>punktu</w:t>
            </w:r>
            <w:r w:rsidR="00850C4B">
              <w:t>,</w:t>
            </w:r>
            <w:r w:rsidR="00850C4B" w:rsidRPr="00FF5F82">
              <w:rPr>
                <w:rFonts w:eastAsia="Calibri" w:cs="Times New Roman"/>
                <w:szCs w:val="28"/>
              </w:rPr>
              <w:t xml:space="preserve"> </w:t>
            </w:r>
            <w:r w:rsidR="00557D37" w:rsidRPr="00FF5F82">
              <w:rPr>
                <w:rFonts w:eastAsia="Calibri" w:cs="Times New Roman"/>
                <w:szCs w:val="28"/>
              </w:rPr>
              <w:t xml:space="preserve">tiek precizēts </w:t>
            </w:r>
            <w:r w:rsidR="00CF58A9" w:rsidRPr="00FF5F82">
              <w:rPr>
                <w:rFonts w:eastAsia="Calibri" w:cs="Times New Roman"/>
                <w:szCs w:val="28"/>
              </w:rPr>
              <w:t>noteikumu</w:t>
            </w:r>
            <w:r w:rsidR="00D70FB4">
              <w:rPr>
                <w:rFonts w:eastAsia="Calibri" w:cs="Times New Roman"/>
                <w:szCs w:val="28"/>
              </w:rPr>
              <w:t xml:space="preserve"> </w:t>
            </w:r>
            <w:r w:rsidR="00D70FB4" w:rsidRPr="00A52C66">
              <w:rPr>
                <w:rFonts w:eastAsia="Calibri" w:cs="Times New Roman"/>
                <w:szCs w:val="28"/>
              </w:rPr>
              <w:t xml:space="preserve">Nr.442 </w:t>
            </w:r>
            <w:r w:rsidR="00CF58A9" w:rsidRPr="00FF5F82">
              <w:rPr>
                <w:rFonts w:eastAsia="Calibri" w:cs="Times New Roman"/>
                <w:szCs w:val="28"/>
              </w:rPr>
              <w:t>9.</w:t>
            </w:r>
            <w:r w:rsidR="00557D37" w:rsidRPr="00FF5F82">
              <w:rPr>
                <w:rFonts w:eastAsia="Calibri" w:cs="Times New Roman"/>
                <w:szCs w:val="28"/>
              </w:rPr>
              <w:t xml:space="preserve">punkts </w:t>
            </w:r>
            <w:r w:rsidR="00CF58A9" w:rsidRPr="00FF5F82">
              <w:rPr>
                <w:rFonts w:eastAsia="Calibri" w:cs="Times New Roman"/>
                <w:szCs w:val="28"/>
              </w:rPr>
              <w:t xml:space="preserve">un </w:t>
            </w:r>
            <w:r w:rsidR="00557D37" w:rsidRPr="00FF5F82">
              <w:rPr>
                <w:rFonts w:eastAsia="Calibri" w:cs="Times New Roman"/>
                <w:szCs w:val="28"/>
              </w:rPr>
              <w:t xml:space="preserve">svītrots </w:t>
            </w:r>
            <w:r w:rsidR="00CF58A9" w:rsidRPr="00FF5F82">
              <w:rPr>
                <w:rFonts w:eastAsia="Calibri" w:cs="Times New Roman"/>
                <w:szCs w:val="28"/>
              </w:rPr>
              <w:t>12.</w:t>
            </w:r>
            <w:r w:rsidR="00557D37" w:rsidRPr="00FF5F82">
              <w:rPr>
                <w:rFonts w:eastAsia="Calibri" w:cs="Times New Roman"/>
                <w:szCs w:val="28"/>
              </w:rPr>
              <w:t>punkts</w:t>
            </w:r>
            <w:r w:rsidR="004177EF" w:rsidRPr="00FF5F82">
              <w:rPr>
                <w:rFonts w:eastAsia="Calibri" w:cs="Times New Roman"/>
                <w:szCs w:val="28"/>
              </w:rPr>
              <w:t>.</w:t>
            </w:r>
            <w:r w:rsidR="008B391F" w:rsidRPr="00DA5103">
              <w:rPr>
                <w:rFonts w:eastAsia="Calibri" w:cs="Times New Roman"/>
                <w:szCs w:val="28"/>
              </w:rPr>
              <w:t xml:space="preserve"> </w:t>
            </w:r>
          </w:p>
        </w:tc>
      </w:tr>
      <w:tr w:rsidR="000E639F" w:rsidRPr="00DA5103" w14:paraId="182686D5" w14:textId="77777777" w:rsidTr="00A8506E">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6A5A5C04" w14:textId="77777777" w:rsidR="003D6F09" w:rsidRPr="00DA5103" w:rsidRDefault="003D6F09" w:rsidP="003D6F09">
            <w:pPr>
              <w:ind w:firstLine="0"/>
              <w:rPr>
                <w:rFonts w:cs="Times New Roman"/>
                <w:szCs w:val="28"/>
              </w:rPr>
            </w:pPr>
            <w:r w:rsidRPr="00DA5103">
              <w:rPr>
                <w:rFonts w:cs="Times New Roman"/>
                <w:szCs w:val="28"/>
              </w:rPr>
              <w:lastRenderedPageBreak/>
              <w:t>3.</w:t>
            </w:r>
          </w:p>
        </w:tc>
        <w:tc>
          <w:tcPr>
            <w:tcW w:w="1449" w:type="pct"/>
            <w:tcBorders>
              <w:top w:val="outset" w:sz="6" w:space="0" w:color="auto"/>
              <w:left w:val="outset" w:sz="6" w:space="0" w:color="auto"/>
              <w:bottom w:val="outset" w:sz="6" w:space="0" w:color="auto"/>
              <w:right w:val="outset" w:sz="6" w:space="0" w:color="auto"/>
            </w:tcBorders>
            <w:hideMark/>
          </w:tcPr>
          <w:p w14:paraId="2788F972" w14:textId="77777777" w:rsidR="003D6F09" w:rsidRPr="00DA5103" w:rsidRDefault="003D6F09" w:rsidP="003D6F09">
            <w:pPr>
              <w:ind w:firstLine="0"/>
              <w:rPr>
                <w:rFonts w:cs="Times New Roman"/>
                <w:szCs w:val="28"/>
              </w:rPr>
            </w:pPr>
            <w:r w:rsidRPr="00DA5103">
              <w:rPr>
                <w:rFonts w:cs="Times New Roman"/>
                <w:szCs w:val="28"/>
              </w:rPr>
              <w:t>Projekta izstrādē iesaistītās institūcijas</w:t>
            </w:r>
          </w:p>
        </w:tc>
        <w:tc>
          <w:tcPr>
            <w:tcW w:w="3244" w:type="pct"/>
            <w:tcBorders>
              <w:top w:val="outset" w:sz="6" w:space="0" w:color="auto"/>
              <w:left w:val="outset" w:sz="6" w:space="0" w:color="auto"/>
              <w:bottom w:val="outset" w:sz="6" w:space="0" w:color="auto"/>
              <w:right w:val="outset" w:sz="6" w:space="0" w:color="auto"/>
            </w:tcBorders>
            <w:hideMark/>
          </w:tcPr>
          <w:p w14:paraId="4CD644C8" w14:textId="77777777" w:rsidR="009A1422" w:rsidRPr="00DA5103" w:rsidRDefault="00FF5931" w:rsidP="00B45C54">
            <w:pPr>
              <w:ind w:firstLine="0"/>
              <w:rPr>
                <w:rFonts w:cs="Times New Roman"/>
                <w:szCs w:val="28"/>
              </w:rPr>
            </w:pPr>
            <w:r w:rsidRPr="00DA5103">
              <w:rPr>
                <w:rFonts w:cs="Times New Roman"/>
                <w:szCs w:val="28"/>
              </w:rPr>
              <w:t xml:space="preserve">Satiksmes ministrija, </w:t>
            </w:r>
          </w:p>
          <w:p w14:paraId="5319999A" w14:textId="77777777" w:rsidR="003D6F09" w:rsidRPr="00DA5103" w:rsidRDefault="00EF2969" w:rsidP="00B45C54">
            <w:pPr>
              <w:ind w:firstLine="0"/>
              <w:rPr>
                <w:rFonts w:cs="Times New Roman"/>
                <w:szCs w:val="28"/>
              </w:rPr>
            </w:pPr>
            <w:r w:rsidRPr="00DA5103">
              <w:rPr>
                <w:rFonts w:cs="Times New Roman"/>
                <w:szCs w:val="28"/>
              </w:rPr>
              <w:t>Autotransporta direkcija</w:t>
            </w:r>
          </w:p>
        </w:tc>
      </w:tr>
      <w:tr w:rsidR="000E639F" w:rsidRPr="00DA5103" w14:paraId="51F161DF" w14:textId="77777777" w:rsidTr="00A8506E">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14:paraId="190F63B6" w14:textId="77777777" w:rsidR="003D6F09" w:rsidRPr="00DA5103" w:rsidRDefault="003D6F09" w:rsidP="003D6F09">
            <w:pPr>
              <w:ind w:firstLine="0"/>
              <w:rPr>
                <w:rFonts w:cs="Times New Roman"/>
                <w:szCs w:val="28"/>
              </w:rPr>
            </w:pPr>
            <w:r w:rsidRPr="00DA5103">
              <w:rPr>
                <w:rFonts w:cs="Times New Roman"/>
                <w:szCs w:val="28"/>
              </w:rPr>
              <w:t>4.</w:t>
            </w:r>
          </w:p>
        </w:tc>
        <w:tc>
          <w:tcPr>
            <w:tcW w:w="1449" w:type="pct"/>
            <w:tcBorders>
              <w:top w:val="outset" w:sz="6" w:space="0" w:color="auto"/>
              <w:left w:val="outset" w:sz="6" w:space="0" w:color="auto"/>
              <w:bottom w:val="outset" w:sz="6" w:space="0" w:color="auto"/>
              <w:right w:val="outset" w:sz="6" w:space="0" w:color="auto"/>
            </w:tcBorders>
            <w:hideMark/>
          </w:tcPr>
          <w:p w14:paraId="7E70F7C8" w14:textId="77777777" w:rsidR="003D6F09" w:rsidRPr="00DA5103" w:rsidRDefault="003D6F09" w:rsidP="003D6F09">
            <w:pPr>
              <w:ind w:firstLine="0"/>
              <w:rPr>
                <w:rFonts w:cs="Times New Roman"/>
                <w:szCs w:val="28"/>
              </w:rPr>
            </w:pPr>
            <w:r w:rsidRPr="00DA5103">
              <w:rPr>
                <w:rFonts w:cs="Times New Roman"/>
                <w:szCs w:val="28"/>
              </w:rPr>
              <w:t>Cita informācija</w:t>
            </w:r>
          </w:p>
        </w:tc>
        <w:tc>
          <w:tcPr>
            <w:tcW w:w="3244" w:type="pct"/>
            <w:tcBorders>
              <w:top w:val="outset" w:sz="6" w:space="0" w:color="auto"/>
              <w:left w:val="outset" w:sz="6" w:space="0" w:color="auto"/>
              <w:bottom w:val="outset" w:sz="6" w:space="0" w:color="auto"/>
              <w:right w:val="outset" w:sz="6" w:space="0" w:color="auto"/>
            </w:tcBorders>
          </w:tcPr>
          <w:p w14:paraId="4EDEBC7A" w14:textId="77777777" w:rsidR="003D6F09" w:rsidRPr="00DA5103" w:rsidRDefault="004D7383" w:rsidP="004E2013">
            <w:pPr>
              <w:ind w:firstLine="0"/>
              <w:rPr>
                <w:rFonts w:cs="Times New Roman"/>
                <w:szCs w:val="28"/>
              </w:rPr>
            </w:pPr>
            <w:r w:rsidRPr="00DA5103">
              <w:rPr>
                <w:rFonts w:cs="Times New Roman"/>
                <w:szCs w:val="28"/>
              </w:rPr>
              <w:t>Nav</w:t>
            </w:r>
          </w:p>
        </w:tc>
      </w:tr>
    </w:tbl>
    <w:p w14:paraId="344481C7" w14:textId="77777777" w:rsidR="003D6F09" w:rsidRPr="00DA5103" w:rsidRDefault="003D6F09" w:rsidP="003D6F09">
      <w:pPr>
        <w:ind w:firstLine="0"/>
        <w:rPr>
          <w:rFonts w:cs="Times New Roman"/>
          <w:szCs w:val="28"/>
        </w:rPr>
      </w:pPr>
      <w:r w:rsidRPr="00DA5103">
        <w:rPr>
          <w:rFonts w:cs="Times New Roman"/>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95"/>
        <w:gridCol w:w="6026"/>
      </w:tblGrid>
      <w:tr w:rsidR="003D6F09" w:rsidRPr="00DA5103" w14:paraId="28DC0926" w14:textId="77777777" w:rsidTr="00E900C9">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3379FF" w14:textId="77777777" w:rsidR="003D6F09" w:rsidRPr="00DA5103" w:rsidRDefault="003D6F09" w:rsidP="003D6F09">
            <w:pPr>
              <w:ind w:firstLine="0"/>
              <w:rPr>
                <w:rFonts w:cs="Times New Roman"/>
                <w:b/>
                <w:bCs/>
                <w:szCs w:val="28"/>
              </w:rPr>
            </w:pPr>
            <w:r w:rsidRPr="00DA5103">
              <w:rPr>
                <w:rFonts w:cs="Times New Roman"/>
                <w:b/>
                <w:bCs/>
                <w:szCs w:val="28"/>
              </w:rPr>
              <w:lastRenderedPageBreak/>
              <w:t>II. Tiesību akta projekta ietekme uz sabiedrību, tautsaimniecības attīstību un administratīvo slogu</w:t>
            </w:r>
          </w:p>
        </w:tc>
      </w:tr>
      <w:tr w:rsidR="00F81D26" w:rsidRPr="00DA5103" w14:paraId="23321675" w14:textId="77777777" w:rsidTr="00A850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C57C4A8" w14:textId="77777777" w:rsidR="00F81D26" w:rsidRPr="00DA5103" w:rsidRDefault="00F81D26" w:rsidP="003D6F09">
            <w:pPr>
              <w:ind w:firstLine="0"/>
              <w:rPr>
                <w:rFonts w:cs="Times New Roman"/>
                <w:szCs w:val="28"/>
              </w:rPr>
            </w:pPr>
            <w:r w:rsidRPr="00DA5103">
              <w:rPr>
                <w:rFonts w:cs="Times New Roman"/>
                <w:szCs w:val="28"/>
              </w:rPr>
              <w:t>1.</w:t>
            </w:r>
          </w:p>
        </w:tc>
        <w:tc>
          <w:tcPr>
            <w:tcW w:w="1445" w:type="pct"/>
            <w:tcBorders>
              <w:top w:val="outset" w:sz="6" w:space="0" w:color="auto"/>
              <w:left w:val="outset" w:sz="6" w:space="0" w:color="auto"/>
              <w:bottom w:val="outset" w:sz="6" w:space="0" w:color="auto"/>
              <w:right w:val="outset" w:sz="6" w:space="0" w:color="auto"/>
            </w:tcBorders>
            <w:hideMark/>
          </w:tcPr>
          <w:p w14:paraId="6E20304E" w14:textId="77777777" w:rsidR="00F81D26" w:rsidRPr="00DA5103" w:rsidRDefault="00F81D26" w:rsidP="003D6F09">
            <w:pPr>
              <w:ind w:firstLine="0"/>
              <w:rPr>
                <w:rFonts w:cs="Times New Roman"/>
                <w:szCs w:val="28"/>
              </w:rPr>
            </w:pPr>
            <w:r w:rsidRPr="00DA5103">
              <w:rPr>
                <w:rFonts w:cs="Times New Roman"/>
                <w:szCs w:val="28"/>
              </w:rPr>
              <w:t>Sabiedrības mērķgrupas, kuras tiesiskais regulējums ietekmē vai varētu ietekmēt</w:t>
            </w:r>
          </w:p>
        </w:tc>
        <w:tc>
          <w:tcPr>
            <w:tcW w:w="3244" w:type="pct"/>
            <w:tcBorders>
              <w:top w:val="outset" w:sz="6" w:space="0" w:color="auto"/>
              <w:left w:val="outset" w:sz="6" w:space="0" w:color="auto"/>
              <w:bottom w:val="outset" w:sz="6" w:space="0" w:color="auto"/>
              <w:right w:val="outset" w:sz="6" w:space="0" w:color="auto"/>
            </w:tcBorders>
            <w:hideMark/>
          </w:tcPr>
          <w:p w14:paraId="63EA00EB" w14:textId="77777777" w:rsidR="00F63375" w:rsidRPr="00DA5103" w:rsidRDefault="00F81D26" w:rsidP="00A8262A">
            <w:pPr>
              <w:spacing w:before="75" w:after="75"/>
              <w:ind w:firstLine="0"/>
              <w:jc w:val="both"/>
              <w:rPr>
                <w:rFonts w:eastAsia="Times New Roman" w:cs="Times New Roman"/>
                <w:szCs w:val="28"/>
                <w:lang w:eastAsia="lv-LV"/>
              </w:rPr>
            </w:pPr>
            <w:r w:rsidRPr="00DA5103">
              <w:rPr>
                <w:rFonts w:eastAsia="Times New Roman" w:cs="Times New Roman"/>
                <w:szCs w:val="28"/>
                <w:lang w:eastAsia="lv-LV"/>
              </w:rPr>
              <w:t xml:space="preserve">Komersanti, kas veic </w:t>
            </w:r>
            <w:r w:rsidR="00B77D76" w:rsidRPr="00DA5103">
              <w:rPr>
                <w:rFonts w:eastAsia="Times New Roman" w:cs="Times New Roman"/>
                <w:szCs w:val="28"/>
                <w:lang w:eastAsia="lv-LV"/>
              </w:rPr>
              <w:t xml:space="preserve">starptautiskos </w:t>
            </w:r>
            <w:r w:rsidRPr="00DA5103">
              <w:rPr>
                <w:rFonts w:eastAsia="Times New Roman" w:cs="Times New Roman"/>
                <w:szCs w:val="28"/>
                <w:lang w:eastAsia="lv-LV"/>
              </w:rPr>
              <w:t>kravas komercpārvadājumus ar autotransportu. Uz 201</w:t>
            </w:r>
            <w:r w:rsidR="0029772C" w:rsidRPr="00DA5103">
              <w:rPr>
                <w:rFonts w:eastAsia="Times New Roman" w:cs="Times New Roman"/>
                <w:szCs w:val="28"/>
                <w:lang w:eastAsia="lv-LV"/>
              </w:rPr>
              <w:t>6</w:t>
            </w:r>
            <w:r w:rsidRPr="00DA5103">
              <w:rPr>
                <w:rFonts w:eastAsia="Times New Roman" w:cs="Times New Roman"/>
                <w:szCs w:val="28"/>
                <w:lang w:eastAsia="lv-LV"/>
              </w:rPr>
              <w:t>.gada 1.</w:t>
            </w:r>
            <w:r w:rsidR="00E14215" w:rsidRPr="00DA5103">
              <w:rPr>
                <w:rFonts w:eastAsia="Times New Roman" w:cs="Times New Roman"/>
                <w:szCs w:val="28"/>
                <w:lang w:eastAsia="lv-LV"/>
              </w:rPr>
              <w:t>jū</w:t>
            </w:r>
            <w:r w:rsidR="0029772C" w:rsidRPr="00DA5103">
              <w:rPr>
                <w:rFonts w:eastAsia="Times New Roman" w:cs="Times New Roman"/>
                <w:szCs w:val="28"/>
                <w:lang w:eastAsia="lv-LV"/>
              </w:rPr>
              <w:t>n</w:t>
            </w:r>
            <w:r w:rsidR="00E14215" w:rsidRPr="00DA5103">
              <w:rPr>
                <w:rFonts w:eastAsia="Times New Roman" w:cs="Times New Roman"/>
                <w:szCs w:val="28"/>
                <w:lang w:eastAsia="lv-LV"/>
              </w:rPr>
              <w:t xml:space="preserve">iju bija </w:t>
            </w:r>
            <w:r w:rsidR="0029772C" w:rsidRPr="00DA5103">
              <w:rPr>
                <w:rFonts w:eastAsia="Times New Roman" w:cs="Times New Roman"/>
                <w:szCs w:val="28"/>
                <w:lang w:eastAsia="lv-LV"/>
              </w:rPr>
              <w:t>3267</w:t>
            </w:r>
            <w:r w:rsidR="00E14215" w:rsidRPr="00DA5103">
              <w:rPr>
                <w:rFonts w:eastAsia="Times New Roman" w:cs="Times New Roman"/>
                <w:szCs w:val="28"/>
                <w:lang w:eastAsia="lv-LV"/>
              </w:rPr>
              <w:t xml:space="preserve"> pārvadātāj</w:t>
            </w:r>
            <w:r w:rsidR="0029772C" w:rsidRPr="00DA5103">
              <w:rPr>
                <w:rFonts w:eastAsia="Times New Roman" w:cs="Times New Roman"/>
                <w:szCs w:val="28"/>
                <w:lang w:eastAsia="lv-LV"/>
              </w:rPr>
              <w:t>i</w:t>
            </w:r>
            <w:r w:rsidR="00E14215" w:rsidRPr="00DA5103">
              <w:rPr>
                <w:rFonts w:eastAsia="Times New Roman" w:cs="Times New Roman"/>
                <w:szCs w:val="28"/>
                <w:lang w:eastAsia="lv-LV"/>
              </w:rPr>
              <w:t>, kur</w:t>
            </w:r>
            <w:r w:rsidR="0029772C" w:rsidRPr="00DA5103">
              <w:rPr>
                <w:rFonts w:eastAsia="Times New Roman" w:cs="Times New Roman"/>
                <w:szCs w:val="28"/>
                <w:lang w:eastAsia="lv-LV"/>
              </w:rPr>
              <w:t xml:space="preserve">iem </w:t>
            </w:r>
            <w:r w:rsidR="00E14215" w:rsidRPr="00DA5103">
              <w:rPr>
                <w:rFonts w:eastAsia="Times New Roman" w:cs="Times New Roman"/>
                <w:szCs w:val="28"/>
                <w:lang w:eastAsia="lv-LV"/>
              </w:rPr>
              <w:t xml:space="preserve">ir darbībā esoša Kopienas atļauja starptautiskajiem </w:t>
            </w:r>
            <w:r w:rsidR="005108F7" w:rsidRPr="00DA5103">
              <w:rPr>
                <w:rFonts w:eastAsia="Times New Roman" w:cs="Times New Roman"/>
                <w:szCs w:val="28"/>
                <w:lang w:eastAsia="lv-LV"/>
              </w:rPr>
              <w:t>kravas komercpārvadājum</w:t>
            </w:r>
            <w:r w:rsidR="00E14215" w:rsidRPr="00DA5103">
              <w:rPr>
                <w:rFonts w:eastAsia="Times New Roman" w:cs="Times New Roman"/>
                <w:szCs w:val="28"/>
                <w:lang w:eastAsia="lv-LV"/>
              </w:rPr>
              <w:t xml:space="preserve">iem </w:t>
            </w:r>
            <w:r w:rsidR="005108F7" w:rsidRPr="00DA5103">
              <w:rPr>
                <w:rFonts w:eastAsia="Times New Roman" w:cs="Times New Roman"/>
                <w:szCs w:val="28"/>
                <w:lang w:eastAsia="lv-LV"/>
              </w:rPr>
              <w:t xml:space="preserve"> ar autotransportu</w:t>
            </w:r>
            <w:r w:rsidR="00E14215" w:rsidRPr="00DA5103">
              <w:rPr>
                <w:rFonts w:eastAsia="Times New Roman" w:cs="Times New Roman"/>
                <w:szCs w:val="28"/>
                <w:lang w:eastAsia="lv-LV"/>
              </w:rPr>
              <w:t xml:space="preserve"> un kuru rīcībā bija 136</w:t>
            </w:r>
            <w:r w:rsidR="00854AD9" w:rsidRPr="00DA5103">
              <w:rPr>
                <w:rFonts w:eastAsia="Times New Roman" w:cs="Times New Roman"/>
                <w:szCs w:val="28"/>
                <w:lang w:eastAsia="lv-LV"/>
              </w:rPr>
              <w:t>45</w:t>
            </w:r>
            <w:r w:rsidR="00E14215" w:rsidRPr="00DA5103">
              <w:rPr>
                <w:rFonts w:eastAsia="Times New Roman" w:cs="Times New Roman"/>
                <w:szCs w:val="28"/>
                <w:lang w:eastAsia="lv-LV"/>
              </w:rPr>
              <w:t xml:space="preserve"> kravas autotransporta līdzekļi starptautisko autopārvadājumu veikšanai.</w:t>
            </w:r>
          </w:p>
        </w:tc>
      </w:tr>
      <w:tr w:rsidR="003D6F09" w:rsidRPr="00DA5103" w14:paraId="46F9F51D" w14:textId="77777777" w:rsidTr="00A8506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3944D3C" w14:textId="77777777" w:rsidR="003D6F09" w:rsidRPr="00DA5103" w:rsidRDefault="003D6F09" w:rsidP="003D6F09">
            <w:pPr>
              <w:ind w:firstLine="0"/>
              <w:rPr>
                <w:rFonts w:cs="Times New Roman"/>
                <w:szCs w:val="28"/>
              </w:rPr>
            </w:pPr>
            <w:r w:rsidRPr="00DA5103">
              <w:rPr>
                <w:rFonts w:cs="Times New Roman"/>
                <w:szCs w:val="28"/>
              </w:rPr>
              <w:t>2.</w:t>
            </w:r>
          </w:p>
        </w:tc>
        <w:tc>
          <w:tcPr>
            <w:tcW w:w="1445" w:type="pct"/>
            <w:tcBorders>
              <w:top w:val="outset" w:sz="6" w:space="0" w:color="auto"/>
              <w:left w:val="outset" w:sz="6" w:space="0" w:color="auto"/>
              <w:bottom w:val="outset" w:sz="6" w:space="0" w:color="auto"/>
              <w:right w:val="outset" w:sz="6" w:space="0" w:color="auto"/>
            </w:tcBorders>
            <w:hideMark/>
          </w:tcPr>
          <w:p w14:paraId="7B63E29E" w14:textId="77777777" w:rsidR="003D6F09" w:rsidRPr="00DA5103" w:rsidRDefault="003D6F09" w:rsidP="003D6F09">
            <w:pPr>
              <w:ind w:firstLine="0"/>
              <w:rPr>
                <w:rFonts w:cs="Times New Roman"/>
                <w:szCs w:val="28"/>
              </w:rPr>
            </w:pPr>
            <w:r w:rsidRPr="00DA5103">
              <w:rPr>
                <w:rFonts w:cs="Times New Roman"/>
                <w:szCs w:val="28"/>
              </w:rPr>
              <w:t>Tiesiskā regulējuma ietekme uz tautsaimniecību un administratīvo slogu</w:t>
            </w:r>
          </w:p>
        </w:tc>
        <w:tc>
          <w:tcPr>
            <w:tcW w:w="3244" w:type="pct"/>
            <w:tcBorders>
              <w:top w:val="outset" w:sz="6" w:space="0" w:color="auto"/>
              <w:left w:val="outset" w:sz="6" w:space="0" w:color="auto"/>
              <w:bottom w:val="outset" w:sz="6" w:space="0" w:color="auto"/>
              <w:right w:val="outset" w:sz="6" w:space="0" w:color="auto"/>
            </w:tcBorders>
            <w:hideMark/>
          </w:tcPr>
          <w:p w14:paraId="41F9AFD9" w14:textId="77777777" w:rsidR="00F2466B" w:rsidRPr="00DA5103" w:rsidRDefault="00B71AD1" w:rsidP="00A8506E">
            <w:pPr>
              <w:ind w:firstLine="0"/>
              <w:jc w:val="both"/>
              <w:rPr>
                <w:rFonts w:cs="Times New Roman"/>
                <w:szCs w:val="28"/>
              </w:rPr>
            </w:pPr>
            <w:r w:rsidRPr="00DA5103">
              <w:rPr>
                <w:rFonts w:cs="Times New Roman"/>
                <w:szCs w:val="28"/>
              </w:rPr>
              <w:t>Pārvadātājiem</w:t>
            </w:r>
            <w:r w:rsidR="00F2466B" w:rsidRPr="00DA5103">
              <w:rPr>
                <w:rFonts w:cs="Times New Roman"/>
                <w:szCs w:val="28"/>
              </w:rPr>
              <w:t xml:space="preserve">, kuri starptautisko autopārvadājumu veikšanai izmanto </w:t>
            </w:r>
            <w:r w:rsidR="00C91438" w:rsidRPr="00DA5103">
              <w:rPr>
                <w:rFonts w:cs="Times New Roman"/>
                <w:szCs w:val="28"/>
              </w:rPr>
              <w:t>kravas automašīnas, kuru</w:t>
            </w:r>
            <w:r w:rsidR="00C91438" w:rsidRPr="00DA5103">
              <w:rPr>
                <w:rFonts w:eastAsia="Calibri" w:cs="Times New Roman"/>
                <w:color w:val="C00000"/>
                <w:szCs w:val="28"/>
              </w:rPr>
              <w:t xml:space="preserve"> </w:t>
            </w:r>
            <w:r w:rsidR="00C91438" w:rsidRPr="00DA5103">
              <w:rPr>
                <w:rFonts w:eastAsia="Calibri" w:cs="Times New Roman"/>
                <w:szCs w:val="28"/>
              </w:rPr>
              <w:t xml:space="preserve">kopējā pieļaujamā masa </w:t>
            </w:r>
            <w:r w:rsidR="00DE0018" w:rsidRPr="00DA5103">
              <w:rPr>
                <w:rFonts w:eastAsia="Calibri" w:cs="Times New Roman"/>
                <w:szCs w:val="28"/>
              </w:rPr>
              <w:t>pārsniedz</w:t>
            </w:r>
            <w:r w:rsidR="00C91438" w:rsidRPr="00DA5103">
              <w:rPr>
                <w:rFonts w:eastAsia="Calibri" w:cs="Times New Roman"/>
                <w:szCs w:val="28"/>
              </w:rPr>
              <w:t xml:space="preserve"> 3,5 tonn</w:t>
            </w:r>
            <w:r w:rsidR="00DE0018" w:rsidRPr="00DA5103">
              <w:rPr>
                <w:rFonts w:eastAsia="Calibri" w:cs="Times New Roman"/>
                <w:szCs w:val="28"/>
              </w:rPr>
              <w:t>as</w:t>
            </w:r>
            <w:r w:rsidR="00F2466B" w:rsidRPr="00DA5103">
              <w:rPr>
                <w:rFonts w:cs="Times New Roman"/>
                <w:szCs w:val="28"/>
              </w:rPr>
              <w:t xml:space="preserve">, </w:t>
            </w:r>
            <w:r w:rsidR="0029772C" w:rsidRPr="00DA5103">
              <w:rPr>
                <w:rFonts w:cs="Times New Roman"/>
                <w:szCs w:val="28"/>
              </w:rPr>
              <w:t>būs iespējas</w:t>
            </w:r>
            <w:r w:rsidR="00F2466B" w:rsidRPr="00DA5103">
              <w:rPr>
                <w:rFonts w:cs="Times New Roman"/>
                <w:szCs w:val="28"/>
              </w:rPr>
              <w:t xml:space="preserve"> savā darbā izmanto</w:t>
            </w:r>
            <w:r w:rsidR="00ED57AA" w:rsidRPr="00DA5103">
              <w:rPr>
                <w:rFonts w:cs="Times New Roman"/>
                <w:szCs w:val="28"/>
              </w:rPr>
              <w:t>t</w:t>
            </w:r>
            <w:r w:rsidR="00F2466B" w:rsidRPr="00DA5103">
              <w:rPr>
                <w:rFonts w:cs="Times New Roman"/>
                <w:szCs w:val="28"/>
              </w:rPr>
              <w:t xml:space="preserve"> ETMK daudzpusējo atļauju  sistēmu. </w:t>
            </w:r>
          </w:p>
          <w:p w14:paraId="22DBF9C4" w14:textId="77777777" w:rsidR="00E1415C" w:rsidRPr="00DA5103" w:rsidRDefault="008E414E" w:rsidP="00A8506E">
            <w:pPr>
              <w:ind w:firstLine="0"/>
              <w:jc w:val="both"/>
              <w:rPr>
                <w:rFonts w:cs="Times New Roman"/>
                <w:szCs w:val="28"/>
              </w:rPr>
            </w:pPr>
            <w:r w:rsidRPr="00DA5103">
              <w:rPr>
                <w:rFonts w:cs="Times New Roman"/>
                <w:szCs w:val="28"/>
              </w:rPr>
              <w:t xml:space="preserve">Ārvalstu pārvadātājiem paredzētais </w:t>
            </w:r>
            <w:r w:rsidR="00E1415C" w:rsidRPr="00DA5103">
              <w:rPr>
                <w:rFonts w:cs="Times New Roman"/>
                <w:szCs w:val="28"/>
              </w:rPr>
              <w:t xml:space="preserve">Latvijas starptautisko kravas autopārvadājumu atļaujas veidlapas saturs tiek papildināts </w:t>
            </w:r>
            <w:r w:rsidR="00E81F9D" w:rsidRPr="00DA5103">
              <w:rPr>
                <w:rFonts w:cs="Times New Roman"/>
                <w:szCs w:val="28"/>
              </w:rPr>
              <w:t>ar</w:t>
            </w:r>
            <w:r w:rsidR="00E1415C" w:rsidRPr="00DA5103">
              <w:rPr>
                <w:rFonts w:cs="Times New Roman"/>
                <w:szCs w:val="28"/>
              </w:rPr>
              <w:t xml:space="preserve"> informāciju par pārvadājamās kravas svaru un kravas iekraušanas un izkraušanas vietu</w:t>
            </w:r>
            <w:r w:rsidR="00683153" w:rsidRPr="00DA5103">
              <w:rPr>
                <w:rFonts w:cs="Times New Roman"/>
                <w:szCs w:val="28"/>
              </w:rPr>
              <w:t>, kas atvieglos kontroli un samazinās pārvadājuma kontrolei nepieciešamo laiku</w:t>
            </w:r>
            <w:r w:rsidR="00E1415C" w:rsidRPr="00DA5103">
              <w:rPr>
                <w:rFonts w:cs="Times New Roman"/>
                <w:szCs w:val="28"/>
              </w:rPr>
              <w:t>.</w:t>
            </w:r>
          </w:p>
          <w:p w14:paraId="6C099730" w14:textId="77777777" w:rsidR="00F9412A" w:rsidRPr="00DA5103" w:rsidRDefault="00F2466B" w:rsidP="00A8506E">
            <w:pPr>
              <w:ind w:firstLine="0"/>
              <w:jc w:val="both"/>
              <w:rPr>
                <w:rFonts w:cs="Times New Roman"/>
                <w:szCs w:val="28"/>
              </w:rPr>
            </w:pPr>
            <w:r w:rsidRPr="00DA5103">
              <w:rPr>
                <w:rFonts w:cs="Times New Roman"/>
                <w:szCs w:val="28"/>
              </w:rPr>
              <w:t>Autotransporta direkcija kā ETMK atļauju izsniedzēj</w:t>
            </w:r>
            <w:r w:rsidR="00DA1012" w:rsidRPr="00DA5103">
              <w:rPr>
                <w:rFonts w:cs="Times New Roman"/>
                <w:szCs w:val="28"/>
              </w:rPr>
              <w:t xml:space="preserve">a </w:t>
            </w:r>
            <w:r w:rsidRPr="00DA5103">
              <w:rPr>
                <w:rFonts w:cs="Times New Roman"/>
                <w:szCs w:val="28"/>
              </w:rPr>
              <w:t xml:space="preserve">institūcija nodrošinās </w:t>
            </w:r>
            <w:r w:rsidR="000F54C8" w:rsidRPr="00DA5103">
              <w:rPr>
                <w:rFonts w:cs="Times New Roman"/>
                <w:szCs w:val="28"/>
              </w:rPr>
              <w:t>visus dokumenta izsnie</w:t>
            </w:r>
            <w:r w:rsidR="00DC1338" w:rsidRPr="00DA5103">
              <w:rPr>
                <w:rFonts w:cs="Times New Roman"/>
                <w:szCs w:val="28"/>
              </w:rPr>
              <w:t>gšanai nepieciešamos rekvizītus</w:t>
            </w:r>
            <w:r w:rsidR="000F54C8" w:rsidRPr="00DA5103">
              <w:rPr>
                <w:rFonts w:cs="Times New Roman"/>
                <w:szCs w:val="28"/>
              </w:rPr>
              <w:t xml:space="preserve">. </w:t>
            </w:r>
            <w:r w:rsidR="00F81D26" w:rsidRPr="00DA5103">
              <w:rPr>
                <w:rFonts w:cs="Times New Roman"/>
                <w:szCs w:val="28"/>
              </w:rPr>
              <w:t xml:space="preserve"> </w:t>
            </w:r>
          </w:p>
        </w:tc>
      </w:tr>
      <w:tr w:rsidR="003D6F09" w:rsidRPr="00DA5103" w14:paraId="28CCDF95" w14:textId="77777777" w:rsidTr="00A8506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E3D29EE" w14:textId="77777777" w:rsidR="003D6F09" w:rsidRPr="00DA5103" w:rsidRDefault="003D6F09" w:rsidP="003D6F09">
            <w:pPr>
              <w:ind w:firstLine="0"/>
              <w:rPr>
                <w:rFonts w:cs="Times New Roman"/>
                <w:szCs w:val="28"/>
              </w:rPr>
            </w:pPr>
            <w:r w:rsidRPr="00DA5103">
              <w:rPr>
                <w:rFonts w:cs="Times New Roman"/>
                <w:szCs w:val="28"/>
              </w:rPr>
              <w:t>3.</w:t>
            </w:r>
          </w:p>
        </w:tc>
        <w:tc>
          <w:tcPr>
            <w:tcW w:w="1445" w:type="pct"/>
            <w:tcBorders>
              <w:top w:val="outset" w:sz="6" w:space="0" w:color="auto"/>
              <w:left w:val="outset" w:sz="6" w:space="0" w:color="auto"/>
              <w:bottom w:val="outset" w:sz="6" w:space="0" w:color="auto"/>
              <w:right w:val="outset" w:sz="6" w:space="0" w:color="auto"/>
            </w:tcBorders>
            <w:hideMark/>
          </w:tcPr>
          <w:p w14:paraId="0B7E8BD8" w14:textId="77777777" w:rsidR="003D6F09" w:rsidRPr="00DA5103" w:rsidRDefault="003D6F09" w:rsidP="003D6F09">
            <w:pPr>
              <w:ind w:firstLine="0"/>
              <w:rPr>
                <w:rFonts w:cs="Times New Roman"/>
                <w:szCs w:val="28"/>
              </w:rPr>
            </w:pPr>
            <w:r w:rsidRPr="00DA5103">
              <w:rPr>
                <w:rFonts w:cs="Times New Roman"/>
                <w:szCs w:val="28"/>
              </w:rPr>
              <w:t>Administratīvo izmaksu monetārs novērtējums</w:t>
            </w:r>
          </w:p>
        </w:tc>
        <w:tc>
          <w:tcPr>
            <w:tcW w:w="3244" w:type="pct"/>
            <w:tcBorders>
              <w:top w:val="outset" w:sz="6" w:space="0" w:color="auto"/>
              <w:left w:val="outset" w:sz="6" w:space="0" w:color="auto"/>
              <w:bottom w:val="outset" w:sz="6" w:space="0" w:color="auto"/>
              <w:right w:val="outset" w:sz="6" w:space="0" w:color="auto"/>
            </w:tcBorders>
            <w:hideMark/>
          </w:tcPr>
          <w:p w14:paraId="10C7A507" w14:textId="77777777" w:rsidR="001A68D5" w:rsidRPr="00DA5103" w:rsidRDefault="00150AD0" w:rsidP="00A8506E">
            <w:pPr>
              <w:spacing w:before="75" w:after="75"/>
              <w:ind w:firstLine="0"/>
              <w:jc w:val="both"/>
              <w:rPr>
                <w:rFonts w:eastAsia="Times New Roman" w:cs="Times New Roman"/>
                <w:szCs w:val="28"/>
                <w:lang w:eastAsia="lv-LV"/>
              </w:rPr>
            </w:pPr>
            <w:r w:rsidRPr="00DA5103">
              <w:rPr>
                <w:rFonts w:eastAsia="Times New Roman" w:cs="Times New Roman"/>
                <w:szCs w:val="28"/>
                <w:lang w:eastAsia="lv-LV"/>
              </w:rPr>
              <w:t>Administratīvās izmaksu samazinājums</w:t>
            </w:r>
            <w:r w:rsidR="001A68D5" w:rsidRPr="00DA5103">
              <w:rPr>
                <w:rFonts w:eastAsia="Times New Roman" w:cs="Times New Roman"/>
                <w:szCs w:val="28"/>
                <w:lang w:eastAsia="lv-LV"/>
              </w:rPr>
              <w:t xml:space="preserve"> gada laikā autopārvadātājiem nepārsniedz 2000 </w:t>
            </w:r>
            <w:proofErr w:type="spellStart"/>
            <w:r w:rsidR="001A68D5" w:rsidRPr="00DA5103">
              <w:rPr>
                <w:rFonts w:eastAsia="Times New Roman" w:cs="Times New Roman"/>
                <w:i/>
                <w:szCs w:val="28"/>
                <w:lang w:eastAsia="lv-LV"/>
              </w:rPr>
              <w:t>euro</w:t>
            </w:r>
            <w:proofErr w:type="spellEnd"/>
            <w:r w:rsidR="001A68D5" w:rsidRPr="00DA5103">
              <w:rPr>
                <w:rFonts w:eastAsia="Times New Roman" w:cs="Times New Roman"/>
                <w:szCs w:val="28"/>
                <w:lang w:eastAsia="lv-LV"/>
              </w:rPr>
              <w:t xml:space="preserve">. </w:t>
            </w:r>
          </w:p>
          <w:p w14:paraId="5612C2ED" w14:textId="77777777" w:rsidR="003D6F09" w:rsidRPr="00DA5103" w:rsidRDefault="00150AD0" w:rsidP="00A8506E">
            <w:pPr>
              <w:spacing w:before="75" w:after="75"/>
              <w:ind w:firstLine="0"/>
              <w:jc w:val="both"/>
              <w:rPr>
                <w:rFonts w:eastAsia="Times New Roman" w:cs="Times New Roman"/>
                <w:szCs w:val="28"/>
                <w:highlight w:val="yellow"/>
                <w:lang w:eastAsia="lv-LV"/>
              </w:rPr>
            </w:pPr>
            <w:r w:rsidRPr="00DA5103">
              <w:rPr>
                <w:rFonts w:eastAsia="Times New Roman" w:cs="Times New Roman"/>
                <w:szCs w:val="28"/>
                <w:lang w:eastAsia="lv-LV"/>
              </w:rPr>
              <w:t xml:space="preserve">Tiesiskais regulējums Autotransporta direkcijai </w:t>
            </w:r>
            <w:r w:rsidR="0081778D" w:rsidRPr="00DA5103">
              <w:rPr>
                <w:rFonts w:eastAsia="Times New Roman" w:cs="Times New Roman"/>
                <w:szCs w:val="28"/>
                <w:lang w:eastAsia="lv-LV"/>
              </w:rPr>
              <w:t xml:space="preserve">un Satiksmes ministrijai </w:t>
            </w:r>
            <w:r w:rsidRPr="00DA5103">
              <w:rPr>
                <w:rFonts w:eastAsia="Times New Roman" w:cs="Times New Roman"/>
                <w:szCs w:val="28"/>
                <w:lang w:eastAsia="lv-LV"/>
              </w:rPr>
              <w:t>nerada papildus izmaksas saistībā ar informācijas pieņemšanas, apstrādes vai uzglabāšanas pienākumiem.</w:t>
            </w:r>
          </w:p>
        </w:tc>
      </w:tr>
      <w:tr w:rsidR="003D6F09" w:rsidRPr="00DA5103" w14:paraId="7487F945" w14:textId="77777777" w:rsidTr="00A8506E">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6AA16AB" w14:textId="77777777" w:rsidR="003D6F09" w:rsidRPr="00DA5103" w:rsidRDefault="003D6F09" w:rsidP="003D6F09">
            <w:pPr>
              <w:ind w:firstLine="0"/>
              <w:rPr>
                <w:rFonts w:cs="Times New Roman"/>
                <w:szCs w:val="28"/>
              </w:rPr>
            </w:pPr>
            <w:r w:rsidRPr="00DA5103">
              <w:rPr>
                <w:rFonts w:cs="Times New Roman"/>
                <w:szCs w:val="28"/>
              </w:rPr>
              <w:t>4.</w:t>
            </w:r>
          </w:p>
        </w:tc>
        <w:tc>
          <w:tcPr>
            <w:tcW w:w="1445" w:type="pct"/>
            <w:tcBorders>
              <w:top w:val="outset" w:sz="6" w:space="0" w:color="auto"/>
              <w:left w:val="outset" w:sz="6" w:space="0" w:color="auto"/>
              <w:bottom w:val="outset" w:sz="6" w:space="0" w:color="auto"/>
              <w:right w:val="outset" w:sz="6" w:space="0" w:color="auto"/>
            </w:tcBorders>
            <w:hideMark/>
          </w:tcPr>
          <w:p w14:paraId="56347928" w14:textId="77777777" w:rsidR="003D6F09" w:rsidRPr="00DA5103" w:rsidRDefault="003D6F09" w:rsidP="003D6F09">
            <w:pPr>
              <w:ind w:firstLine="0"/>
              <w:rPr>
                <w:rFonts w:cs="Times New Roman"/>
                <w:szCs w:val="28"/>
              </w:rPr>
            </w:pPr>
            <w:r w:rsidRPr="00DA5103">
              <w:rPr>
                <w:rFonts w:cs="Times New Roman"/>
                <w:szCs w:val="28"/>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3618E7F9" w14:textId="77777777" w:rsidR="003D6F09" w:rsidRPr="00DA5103" w:rsidRDefault="0009515D" w:rsidP="003D6F09">
            <w:pPr>
              <w:ind w:firstLine="0"/>
              <w:rPr>
                <w:rFonts w:cs="Times New Roman"/>
                <w:szCs w:val="28"/>
              </w:rPr>
            </w:pPr>
            <w:r w:rsidRPr="00DA5103">
              <w:rPr>
                <w:rFonts w:cs="Times New Roman"/>
                <w:szCs w:val="28"/>
              </w:rPr>
              <w:t>Nav</w:t>
            </w:r>
          </w:p>
        </w:tc>
      </w:tr>
    </w:tbl>
    <w:p w14:paraId="1F72C6A7" w14:textId="77777777" w:rsidR="003D6F09" w:rsidRPr="00DA5103" w:rsidRDefault="003D6F09" w:rsidP="003D6F09">
      <w:pPr>
        <w:ind w:firstLine="0"/>
        <w:rPr>
          <w:rFonts w:cs="Times New Roman"/>
          <w:szCs w:val="28"/>
        </w:rPr>
      </w:pPr>
      <w:r w:rsidRPr="00DA5103">
        <w:rPr>
          <w:rFonts w:cs="Times New Roman"/>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1948"/>
        <w:gridCol w:w="645"/>
        <w:gridCol w:w="2375"/>
        <w:gridCol w:w="3793"/>
      </w:tblGrid>
      <w:tr w:rsidR="00D011D0" w:rsidRPr="00F443B0" w14:paraId="2F3DBD5B" w14:textId="77777777" w:rsidTr="00F964F1">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4484A1BE" w14:textId="77777777" w:rsidR="00D011D0" w:rsidRPr="00F443B0" w:rsidRDefault="00D011D0" w:rsidP="00F964F1">
            <w:pPr>
              <w:ind w:firstLine="0"/>
              <w:rPr>
                <w:b/>
                <w:bCs/>
              </w:rPr>
            </w:pPr>
            <w:r w:rsidRPr="00F443B0">
              <w:rPr>
                <w:b/>
                <w:bCs/>
              </w:rPr>
              <w:t>V. Tiesību akta projekta atbilstība Latvijas Republikas starptautiskajām saistībām</w:t>
            </w:r>
          </w:p>
        </w:tc>
      </w:tr>
      <w:tr w:rsidR="00D011D0" w:rsidRPr="00F443B0" w14:paraId="4D62E0B9" w14:textId="77777777" w:rsidTr="00430EBD">
        <w:trPr>
          <w:tblCellSpacing w:w="15" w:type="dxa"/>
        </w:trPr>
        <w:tc>
          <w:tcPr>
            <w:tcW w:w="228" w:type="pct"/>
            <w:tcBorders>
              <w:top w:val="outset" w:sz="6" w:space="0" w:color="auto"/>
              <w:left w:val="outset" w:sz="6" w:space="0" w:color="auto"/>
              <w:bottom w:val="outset" w:sz="6" w:space="0" w:color="auto"/>
              <w:right w:val="outset" w:sz="6" w:space="0" w:color="auto"/>
            </w:tcBorders>
            <w:hideMark/>
          </w:tcPr>
          <w:p w14:paraId="6E9622E6" w14:textId="77777777" w:rsidR="00D011D0" w:rsidRPr="00F443B0" w:rsidRDefault="00D011D0" w:rsidP="00F964F1">
            <w:pPr>
              <w:ind w:firstLine="0"/>
            </w:pPr>
            <w:r w:rsidRPr="00F443B0">
              <w:t>1.</w:t>
            </w:r>
          </w:p>
        </w:tc>
        <w:tc>
          <w:tcPr>
            <w:tcW w:w="1392" w:type="pct"/>
            <w:gridSpan w:val="2"/>
            <w:tcBorders>
              <w:top w:val="outset" w:sz="6" w:space="0" w:color="auto"/>
              <w:left w:val="outset" w:sz="6" w:space="0" w:color="auto"/>
              <w:bottom w:val="outset" w:sz="6" w:space="0" w:color="auto"/>
              <w:right w:val="outset" w:sz="6" w:space="0" w:color="auto"/>
            </w:tcBorders>
            <w:hideMark/>
          </w:tcPr>
          <w:p w14:paraId="10C5BF67" w14:textId="77777777" w:rsidR="00D011D0" w:rsidRPr="00F443B0" w:rsidRDefault="00D011D0" w:rsidP="00F964F1">
            <w:pPr>
              <w:ind w:firstLine="0"/>
            </w:pPr>
            <w:r w:rsidRPr="00F443B0">
              <w:t>Saistības pret Eiropas Savienību</w:t>
            </w:r>
          </w:p>
        </w:tc>
        <w:tc>
          <w:tcPr>
            <w:tcW w:w="3315" w:type="pct"/>
            <w:gridSpan w:val="2"/>
            <w:tcBorders>
              <w:top w:val="outset" w:sz="6" w:space="0" w:color="auto"/>
              <w:left w:val="outset" w:sz="6" w:space="0" w:color="auto"/>
              <w:bottom w:val="outset" w:sz="6" w:space="0" w:color="auto"/>
              <w:right w:val="outset" w:sz="6" w:space="0" w:color="auto"/>
            </w:tcBorders>
          </w:tcPr>
          <w:p w14:paraId="0D4C90FD" w14:textId="77777777" w:rsidR="00D011D0" w:rsidRPr="00F443B0" w:rsidRDefault="00D011D0" w:rsidP="00F964F1">
            <w:pPr>
              <w:ind w:firstLine="0"/>
            </w:pPr>
            <w:r w:rsidRPr="00F443B0">
              <w:t>Projekts šo jomu neskar</w:t>
            </w:r>
          </w:p>
        </w:tc>
      </w:tr>
      <w:tr w:rsidR="00D011D0" w:rsidRPr="00F443B0" w14:paraId="614CC429" w14:textId="77777777" w:rsidTr="00430EBD">
        <w:trPr>
          <w:tblCellSpacing w:w="15" w:type="dxa"/>
        </w:trPr>
        <w:tc>
          <w:tcPr>
            <w:tcW w:w="228" w:type="pct"/>
            <w:tcBorders>
              <w:top w:val="outset" w:sz="6" w:space="0" w:color="auto"/>
              <w:left w:val="outset" w:sz="6" w:space="0" w:color="auto"/>
              <w:bottom w:val="outset" w:sz="6" w:space="0" w:color="auto"/>
              <w:right w:val="outset" w:sz="6" w:space="0" w:color="auto"/>
            </w:tcBorders>
            <w:hideMark/>
          </w:tcPr>
          <w:p w14:paraId="6553F67E" w14:textId="77777777" w:rsidR="00D011D0" w:rsidRPr="00F443B0" w:rsidRDefault="00D011D0" w:rsidP="00F964F1">
            <w:pPr>
              <w:ind w:firstLine="0"/>
            </w:pPr>
            <w:r w:rsidRPr="00F443B0">
              <w:t>2.</w:t>
            </w:r>
          </w:p>
        </w:tc>
        <w:tc>
          <w:tcPr>
            <w:tcW w:w="1392" w:type="pct"/>
            <w:gridSpan w:val="2"/>
            <w:tcBorders>
              <w:top w:val="outset" w:sz="6" w:space="0" w:color="auto"/>
              <w:left w:val="outset" w:sz="6" w:space="0" w:color="auto"/>
              <w:bottom w:val="outset" w:sz="6" w:space="0" w:color="auto"/>
              <w:right w:val="outset" w:sz="6" w:space="0" w:color="auto"/>
            </w:tcBorders>
            <w:hideMark/>
          </w:tcPr>
          <w:p w14:paraId="61241F15" w14:textId="77777777" w:rsidR="00D011D0" w:rsidRPr="00F443B0" w:rsidRDefault="00D011D0" w:rsidP="00F964F1">
            <w:pPr>
              <w:ind w:firstLine="0"/>
            </w:pPr>
            <w:r w:rsidRPr="00F443B0">
              <w:t>Citas starptautiskās saistības</w:t>
            </w:r>
          </w:p>
        </w:tc>
        <w:tc>
          <w:tcPr>
            <w:tcW w:w="3315" w:type="pct"/>
            <w:gridSpan w:val="2"/>
            <w:tcBorders>
              <w:top w:val="outset" w:sz="6" w:space="0" w:color="auto"/>
              <w:left w:val="outset" w:sz="6" w:space="0" w:color="auto"/>
              <w:bottom w:val="outset" w:sz="6" w:space="0" w:color="auto"/>
              <w:right w:val="outset" w:sz="6" w:space="0" w:color="auto"/>
            </w:tcBorders>
          </w:tcPr>
          <w:p w14:paraId="41C94444" w14:textId="70632CE9" w:rsidR="00D011D0" w:rsidRPr="00F443B0" w:rsidRDefault="00D011D0" w:rsidP="00F964F1">
            <w:pPr>
              <w:ind w:firstLine="0"/>
            </w:pPr>
            <w:r w:rsidRPr="00F443B0">
              <w:rPr>
                <w:rFonts w:eastAsia="Calibri" w:cs="Times New Roman"/>
                <w:color w:val="000000" w:themeColor="text1"/>
                <w:szCs w:val="28"/>
              </w:rPr>
              <w:t>2014.</w:t>
            </w:r>
            <w:r w:rsidR="00E760AE" w:rsidRPr="00F443B0">
              <w:rPr>
                <w:rFonts w:eastAsia="Calibri" w:cs="Times New Roman"/>
                <w:color w:val="000000" w:themeColor="text1"/>
                <w:szCs w:val="28"/>
              </w:rPr>
              <w:t>gada</w:t>
            </w:r>
            <w:r w:rsidRPr="00F443B0">
              <w:rPr>
                <w:rFonts w:eastAsia="Calibri" w:cs="Times New Roman"/>
                <w:color w:val="000000" w:themeColor="text1"/>
                <w:szCs w:val="28"/>
              </w:rPr>
              <w:t xml:space="preserve"> 29.septembra Grozījumi </w:t>
            </w:r>
            <w:r w:rsidRPr="00F443B0">
              <w:rPr>
                <w:rFonts w:eastAsia="Calibri" w:cs="Times New Roman"/>
                <w:szCs w:val="28"/>
              </w:rPr>
              <w:t xml:space="preserve">Starptautiskā transporta foruma dokumentā “ETMK daudzpusējo </w:t>
            </w:r>
            <w:r w:rsidRPr="00F443B0">
              <w:rPr>
                <w:rFonts w:eastAsia="Calibri" w:cs="Times New Roman"/>
                <w:szCs w:val="28"/>
              </w:rPr>
              <w:lastRenderedPageBreak/>
              <w:t>atļauju kvotas rokasgrāmata”.</w:t>
            </w:r>
          </w:p>
        </w:tc>
      </w:tr>
      <w:tr w:rsidR="00D011D0" w:rsidRPr="00F443B0" w14:paraId="00A4E3DB" w14:textId="77777777" w:rsidTr="00430EBD">
        <w:trPr>
          <w:tblCellSpacing w:w="15" w:type="dxa"/>
        </w:trPr>
        <w:tc>
          <w:tcPr>
            <w:tcW w:w="228" w:type="pct"/>
            <w:tcBorders>
              <w:top w:val="outset" w:sz="6" w:space="0" w:color="auto"/>
              <w:left w:val="outset" w:sz="6" w:space="0" w:color="auto"/>
              <w:bottom w:val="outset" w:sz="6" w:space="0" w:color="auto"/>
              <w:right w:val="outset" w:sz="6" w:space="0" w:color="auto"/>
            </w:tcBorders>
            <w:hideMark/>
          </w:tcPr>
          <w:p w14:paraId="590E4278" w14:textId="77777777" w:rsidR="00D011D0" w:rsidRPr="00F443B0" w:rsidRDefault="00D011D0" w:rsidP="00F964F1">
            <w:pPr>
              <w:ind w:firstLine="0"/>
            </w:pPr>
            <w:r w:rsidRPr="00F443B0">
              <w:lastRenderedPageBreak/>
              <w:t>3.</w:t>
            </w:r>
          </w:p>
        </w:tc>
        <w:tc>
          <w:tcPr>
            <w:tcW w:w="1392" w:type="pct"/>
            <w:gridSpan w:val="2"/>
            <w:tcBorders>
              <w:top w:val="outset" w:sz="6" w:space="0" w:color="auto"/>
              <w:left w:val="outset" w:sz="6" w:space="0" w:color="auto"/>
              <w:bottom w:val="outset" w:sz="6" w:space="0" w:color="auto"/>
              <w:right w:val="outset" w:sz="6" w:space="0" w:color="auto"/>
            </w:tcBorders>
            <w:hideMark/>
          </w:tcPr>
          <w:p w14:paraId="1318CCD0" w14:textId="77777777" w:rsidR="00D011D0" w:rsidRPr="00F443B0" w:rsidRDefault="00D011D0" w:rsidP="00F964F1">
            <w:pPr>
              <w:ind w:firstLine="0"/>
            </w:pPr>
            <w:r w:rsidRPr="00F443B0">
              <w:t>Cita informācija</w:t>
            </w:r>
          </w:p>
        </w:tc>
        <w:tc>
          <w:tcPr>
            <w:tcW w:w="3315" w:type="pct"/>
            <w:gridSpan w:val="2"/>
            <w:tcBorders>
              <w:top w:val="outset" w:sz="6" w:space="0" w:color="auto"/>
              <w:left w:val="outset" w:sz="6" w:space="0" w:color="auto"/>
              <w:bottom w:val="outset" w:sz="6" w:space="0" w:color="auto"/>
              <w:right w:val="outset" w:sz="6" w:space="0" w:color="auto"/>
            </w:tcBorders>
            <w:hideMark/>
          </w:tcPr>
          <w:p w14:paraId="39760B86" w14:textId="77777777" w:rsidR="00D011D0" w:rsidRPr="00F443B0" w:rsidRDefault="00D011D0" w:rsidP="00F964F1">
            <w:pPr>
              <w:ind w:firstLine="0"/>
            </w:pPr>
            <w:r w:rsidRPr="00F443B0">
              <w:t>Nav.</w:t>
            </w:r>
          </w:p>
        </w:tc>
      </w:tr>
      <w:tr w:rsidR="00D011D0" w:rsidRPr="00F443B0" w14:paraId="586DDF67" w14:textId="77777777" w:rsidTr="00F964F1">
        <w:tblPrEx>
          <w:jc w:val="center"/>
        </w:tblPrEx>
        <w:trPr>
          <w:tblCellSpacing w:w="15" w:type="dxa"/>
          <w:jc w:val="center"/>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50C609AC" w14:textId="77777777" w:rsidR="00D011D0" w:rsidRPr="00F443B0" w:rsidRDefault="00D011D0" w:rsidP="00F964F1">
            <w:pPr>
              <w:ind w:firstLine="0"/>
              <w:rPr>
                <w:bCs/>
              </w:rPr>
            </w:pPr>
            <w:r w:rsidRPr="00F443B0">
              <w:rPr>
                <w:bCs/>
              </w:rPr>
              <w:t>1.tabula</w:t>
            </w:r>
            <w:r w:rsidRPr="00F443B0">
              <w:rPr>
                <w:bCs/>
              </w:rPr>
              <w:br/>
              <w:t>Tiesību akta projekta atbilstība ES tiesību aktiem</w:t>
            </w:r>
          </w:p>
        </w:tc>
      </w:tr>
      <w:tr w:rsidR="00D011D0" w:rsidRPr="00F443B0" w14:paraId="185600E5" w14:textId="77777777" w:rsidTr="00F964F1">
        <w:tblPrEx>
          <w:jc w:val="center"/>
        </w:tblPrEx>
        <w:trPr>
          <w:tblCellSpacing w:w="15" w:type="dxa"/>
          <w:jc w:val="center"/>
        </w:trPr>
        <w:tc>
          <w:tcPr>
            <w:tcW w:w="4967" w:type="pct"/>
            <w:gridSpan w:val="5"/>
            <w:tcBorders>
              <w:top w:val="outset" w:sz="6" w:space="0" w:color="auto"/>
              <w:left w:val="outset" w:sz="6" w:space="0" w:color="auto"/>
              <w:bottom w:val="outset" w:sz="6" w:space="0" w:color="auto"/>
              <w:right w:val="outset" w:sz="6" w:space="0" w:color="auto"/>
            </w:tcBorders>
            <w:vAlign w:val="center"/>
          </w:tcPr>
          <w:p w14:paraId="0A206882" w14:textId="77777777" w:rsidR="00D011D0" w:rsidRPr="00F443B0" w:rsidRDefault="00D011D0" w:rsidP="00F964F1">
            <w:pPr>
              <w:ind w:firstLine="0"/>
              <w:rPr>
                <w:bCs/>
              </w:rPr>
            </w:pPr>
            <w:r w:rsidRPr="00F443B0">
              <w:t>Projekts šo jomu neskar.</w:t>
            </w:r>
          </w:p>
        </w:tc>
      </w:tr>
      <w:tr w:rsidR="00D011D0" w:rsidRPr="00F443B0" w14:paraId="122A6556" w14:textId="77777777" w:rsidTr="00F964F1">
        <w:tblPrEx>
          <w:jc w:val="center"/>
        </w:tblPrEx>
        <w:trPr>
          <w:tblCellSpacing w:w="15" w:type="dxa"/>
          <w:jc w:val="center"/>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366D177A" w14:textId="77777777" w:rsidR="00D011D0" w:rsidRPr="00F443B0" w:rsidRDefault="00D011D0" w:rsidP="00F964F1">
            <w:pPr>
              <w:ind w:firstLine="0"/>
              <w:rPr>
                <w:bCs/>
                <w:highlight w:val="yellow"/>
              </w:rPr>
            </w:pPr>
            <w:r w:rsidRPr="00F443B0">
              <w:rPr>
                <w:bCs/>
              </w:rPr>
              <w:t>2.tabula</w:t>
            </w:r>
            <w:r w:rsidRPr="00F443B0">
              <w:rPr>
                <w:bCs/>
              </w:rPr>
              <w:br/>
              <w:t>Ar tiesību akta projektu izpildītās vai uzņemtās saistības, kas izriet no starptautiskajiem tiesību aktiem vai starptautiskas institūcijas vai organizācijas dokumentiem.</w:t>
            </w:r>
            <w:r w:rsidRPr="00F443B0">
              <w:rPr>
                <w:bCs/>
              </w:rPr>
              <w:br/>
              <w:t>Pasākumi šo saistību izpildei</w:t>
            </w:r>
          </w:p>
        </w:tc>
      </w:tr>
      <w:tr w:rsidR="00D011D0" w:rsidRPr="00F443B0" w14:paraId="5EC914FF" w14:textId="77777777" w:rsidTr="00430EBD">
        <w:tblPrEx>
          <w:jc w:val="center"/>
        </w:tblPrEx>
        <w:trPr>
          <w:tblCellSpacing w:w="15" w:type="dxa"/>
          <w:jc w:val="center"/>
        </w:trPr>
        <w:tc>
          <w:tcPr>
            <w:tcW w:w="1282" w:type="pct"/>
            <w:gridSpan w:val="2"/>
            <w:tcBorders>
              <w:top w:val="outset" w:sz="6" w:space="0" w:color="auto"/>
              <w:left w:val="outset" w:sz="6" w:space="0" w:color="auto"/>
              <w:bottom w:val="outset" w:sz="6" w:space="0" w:color="auto"/>
              <w:right w:val="outset" w:sz="6" w:space="0" w:color="auto"/>
            </w:tcBorders>
            <w:vAlign w:val="center"/>
            <w:hideMark/>
          </w:tcPr>
          <w:p w14:paraId="7F7E48B0" w14:textId="77777777" w:rsidR="00D011D0" w:rsidRPr="00F443B0" w:rsidRDefault="00D011D0" w:rsidP="00F964F1">
            <w:pPr>
              <w:ind w:firstLine="0"/>
            </w:pPr>
            <w:r w:rsidRPr="00F443B0">
              <w:t>Attiecīgā starptautiskā tiesību akta vai starptautiskas institūcijas vai organizācijas dokumenta (turpmāk – starptautiskais dokuments) datums, numurs un nosaukums</w:t>
            </w:r>
          </w:p>
        </w:tc>
        <w:tc>
          <w:tcPr>
            <w:tcW w:w="3669" w:type="pct"/>
            <w:gridSpan w:val="3"/>
            <w:tcBorders>
              <w:top w:val="outset" w:sz="6" w:space="0" w:color="auto"/>
              <w:left w:val="outset" w:sz="6" w:space="0" w:color="auto"/>
              <w:bottom w:val="outset" w:sz="6" w:space="0" w:color="auto"/>
              <w:right w:val="outset" w:sz="6" w:space="0" w:color="auto"/>
            </w:tcBorders>
            <w:hideMark/>
          </w:tcPr>
          <w:p w14:paraId="2AB78DD6" w14:textId="4257EFEA" w:rsidR="00D011D0" w:rsidRPr="00F443B0" w:rsidRDefault="00D011D0" w:rsidP="00F964F1">
            <w:pPr>
              <w:ind w:firstLine="0"/>
            </w:pPr>
            <w:r w:rsidRPr="00F443B0">
              <w:rPr>
                <w:rFonts w:eastAsia="Calibri" w:cs="Times New Roman"/>
                <w:color w:val="000000" w:themeColor="text1"/>
                <w:szCs w:val="28"/>
              </w:rPr>
              <w:t>2014.</w:t>
            </w:r>
            <w:r w:rsidR="002B1C94" w:rsidRPr="00F443B0">
              <w:rPr>
                <w:rFonts w:eastAsia="Calibri" w:cs="Times New Roman"/>
                <w:color w:val="000000" w:themeColor="text1"/>
                <w:szCs w:val="28"/>
              </w:rPr>
              <w:t>gada</w:t>
            </w:r>
            <w:r w:rsidRPr="00F443B0">
              <w:rPr>
                <w:rFonts w:eastAsia="Calibri" w:cs="Times New Roman"/>
                <w:color w:val="000000" w:themeColor="text1"/>
                <w:szCs w:val="28"/>
              </w:rPr>
              <w:t xml:space="preserve"> 29.septembra Grozījumi </w:t>
            </w:r>
            <w:r w:rsidRPr="00F443B0">
              <w:rPr>
                <w:rFonts w:eastAsia="Calibri" w:cs="Times New Roman"/>
                <w:szCs w:val="28"/>
              </w:rPr>
              <w:t>Starptautiskā transporta foruma dokumentā “ETMK daudzpusējo atļauju kvotas rokasgrāmata”</w:t>
            </w:r>
          </w:p>
        </w:tc>
      </w:tr>
      <w:tr w:rsidR="00D011D0" w:rsidRPr="00F443B0" w14:paraId="62B42297" w14:textId="77777777" w:rsidTr="00430EBD">
        <w:tblPrEx>
          <w:jc w:val="center"/>
        </w:tblPrEx>
        <w:trPr>
          <w:tblCellSpacing w:w="15" w:type="dxa"/>
          <w:jc w:val="center"/>
        </w:trPr>
        <w:tc>
          <w:tcPr>
            <w:tcW w:w="1282" w:type="pct"/>
            <w:gridSpan w:val="2"/>
            <w:tcBorders>
              <w:top w:val="outset" w:sz="6" w:space="0" w:color="auto"/>
              <w:left w:val="outset" w:sz="6" w:space="0" w:color="auto"/>
              <w:bottom w:val="outset" w:sz="6" w:space="0" w:color="auto"/>
              <w:right w:val="outset" w:sz="6" w:space="0" w:color="auto"/>
            </w:tcBorders>
            <w:vAlign w:val="center"/>
            <w:hideMark/>
          </w:tcPr>
          <w:p w14:paraId="633754B3" w14:textId="77777777" w:rsidR="00D011D0" w:rsidRPr="00F443B0" w:rsidRDefault="00D011D0" w:rsidP="00F964F1">
            <w:pPr>
              <w:ind w:firstLine="0"/>
            </w:pPr>
            <w:r w:rsidRPr="00F443B0">
              <w:t>A</w:t>
            </w:r>
          </w:p>
        </w:tc>
        <w:tc>
          <w:tcPr>
            <w:tcW w:w="1626" w:type="pct"/>
            <w:gridSpan w:val="2"/>
            <w:tcBorders>
              <w:top w:val="outset" w:sz="6" w:space="0" w:color="auto"/>
              <w:left w:val="outset" w:sz="6" w:space="0" w:color="auto"/>
              <w:bottom w:val="outset" w:sz="6" w:space="0" w:color="auto"/>
              <w:right w:val="outset" w:sz="6" w:space="0" w:color="auto"/>
            </w:tcBorders>
            <w:vAlign w:val="center"/>
            <w:hideMark/>
          </w:tcPr>
          <w:p w14:paraId="5CB93D9A" w14:textId="77777777" w:rsidR="00D011D0" w:rsidRPr="00F443B0" w:rsidRDefault="00D011D0" w:rsidP="00F964F1">
            <w:pPr>
              <w:ind w:firstLine="0"/>
            </w:pPr>
            <w:r w:rsidRPr="00F443B0">
              <w:t>B</w:t>
            </w:r>
          </w:p>
        </w:tc>
        <w:tc>
          <w:tcPr>
            <w:tcW w:w="2027" w:type="pct"/>
            <w:tcBorders>
              <w:top w:val="outset" w:sz="6" w:space="0" w:color="auto"/>
              <w:left w:val="outset" w:sz="6" w:space="0" w:color="auto"/>
              <w:bottom w:val="outset" w:sz="6" w:space="0" w:color="auto"/>
              <w:right w:val="outset" w:sz="6" w:space="0" w:color="auto"/>
            </w:tcBorders>
            <w:vAlign w:val="center"/>
            <w:hideMark/>
          </w:tcPr>
          <w:p w14:paraId="497D3056" w14:textId="77777777" w:rsidR="00D011D0" w:rsidRPr="00F443B0" w:rsidRDefault="00D011D0" w:rsidP="00F964F1">
            <w:pPr>
              <w:ind w:firstLine="0"/>
            </w:pPr>
            <w:r w:rsidRPr="00F443B0">
              <w:t>C</w:t>
            </w:r>
          </w:p>
        </w:tc>
      </w:tr>
      <w:tr w:rsidR="00D011D0" w:rsidRPr="00F443B0" w14:paraId="678EC9F8" w14:textId="77777777" w:rsidTr="00430EBD">
        <w:tblPrEx>
          <w:jc w:val="center"/>
        </w:tblPrEx>
        <w:trPr>
          <w:tblCellSpacing w:w="15" w:type="dxa"/>
          <w:jc w:val="center"/>
        </w:trPr>
        <w:tc>
          <w:tcPr>
            <w:tcW w:w="1282" w:type="pct"/>
            <w:gridSpan w:val="2"/>
            <w:tcBorders>
              <w:top w:val="outset" w:sz="6" w:space="0" w:color="auto"/>
              <w:left w:val="outset" w:sz="6" w:space="0" w:color="auto"/>
              <w:bottom w:val="outset" w:sz="6" w:space="0" w:color="auto"/>
              <w:right w:val="outset" w:sz="6" w:space="0" w:color="auto"/>
            </w:tcBorders>
            <w:hideMark/>
          </w:tcPr>
          <w:p w14:paraId="339FE268" w14:textId="77777777" w:rsidR="00D011D0" w:rsidRPr="00F443B0" w:rsidRDefault="00D011D0" w:rsidP="00F964F1">
            <w:pPr>
              <w:ind w:firstLine="0"/>
            </w:pPr>
            <w:r w:rsidRPr="00F443B0">
              <w:t xml:space="preserve">Starptautiskās saistības (pēc būtības), kas izriet no norādītā starptautiskā dokumenta. </w:t>
            </w:r>
          </w:p>
          <w:p w14:paraId="17BD8AAC" w14:textId="77777777" w:rsidR="00D011D0" w:rsidRPr="00F443B0" w:rsidRDefault="00D011D0" w:rsidP="00F964F1">
            <w:pPr>
              <w:ind w:firstLine="0"/>
            </w:pPr>
            <w:r w:rsidRPr="00F443B0">
              <w:t>Konkrēti veicamie pasākumi vai uzdevumi, kas nepieciešami šo starptautisko saistību izpildei</w:t>
            </w:r>
          </w:p>
        </w:tc>
        <w:tc>
          <w:tcPr>
            <w:tcW w:w="1626" w:type="pct"/>
            <w:gridSpan w:val="2"/>
            <w:tcBorders>
              <w:top w:val="outset" w:sz="6" w:space="0" w:color="auto"/>
              <w:left w:val="outset" w:sz="6" w:space="0" w:color="auto"/>
              <w:bottom w:val="outset" w:sz="6" w:space="0" w:color="auto"/>
              <w:right w:val="outset" w:sz="6" w:space="0" w:color="auto"/>
            </w:tcBorders>
            <w:hideMark/>
          </w:tcPr>
          <w:p w14:paraId="5D7DA89F" w14:textId="77777777" w:rsidR="00D011D0" w:rsidRPr="00F443B0" w:rsidRDefault="00D011D0" w:rsidP="00F964F1">
            <w:pPr>
              <w:ind w:firstLine="0"/>
            </w:pPr>
            <w:r w:rsidRPr="00F443B0">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7" w:type="pct"/>
            <w:tcBorders>
              <w:top w:val="outset" w:sz="6" w:space="0" w:color="auto"/>
              <w:left w:val="outset" w:sz="6" w:space="0" w:color="auto"/>
              <w:bottom w:val="outset" w:sz="6" w:space="0" w:color="auto"/>
              <w:right w:val="outset" w:sz="6" w:space="0" w:color="auto"/>
            </w:tcBorders>
            <w:hideMark/>
          </w:tcPr>
          <w:p w14:paraId="38BAC82F" w14:textId="77777777" w:rsidR="00D011D0" w:rsidRPr="00F443B0" w:rsidRDefault="00D011D0" w:rsidP="00F964F1">
            <w:pPr>
              <w:ind w:firstLine="0"/>
            </w:pPr>
            <w:r w:rsidRPr="00F443B0">
              <w:t xml:space="preserve">Informācija par to, vai starptautiskās saistības, kas minētas šīs tabulas A ailē, tiek izpildītas pilnībā vai daļēji. </w:t>
            </w:r>
          </w:p>
          <w:p w14:paraId="709E868B" w14:textId="77777777" w:rsidR="00D011D0" w:rsidRPr="00F443B0" w:rsidRDefault="00D011D0" w:rsidP="00F964F1">
            <w:pPr>
              <w:ind w:firstLine="0"/>
            </w:pPr>
            <w:r w:rsidRPr="00F443B0">
              <w:t>Ja attiecīgās starptautiskās saistības tiek izpildītas daļēji, sniedz skaidrojumu, kā arī precīzi norāda, kad un kādā veidā starptautiskās saistības tiks izpildītas pilnībā.</w:t>
            </w:r>
          </w:p>
          <w:p w14:paraId="0C9C69AD" w14:textId="77777777" w:rsidR="00D011D0" w:rsidRPr="00F443B0" w:rsidRDefault="00D011D0" w:rsidP="00F964F1">
            <w:pPr>
              <w:ind w:firstLine="0"/>
            </w:pPr>
            <w:r w:rsidRPr="00F443B0">
              <w:t>Norāda institūciju, kas ir atbildīga par šo saistību izpildi pilnībā</w:t>
            </w:r>
          </w:p>
        </w:tc>
      </w:tr>
      <w:tr w:rsidR="00D011D0" w:rsidRPr="00F443B0" w14:paraId="3DE634EF" w14:textId="77777777" w:rsidTr="00430EBD">
        <w:tblPrEx>
          <w:jc w:val="center"/>
        </w:tblPrEx>
        <w:trPr>
          <w:tblCellSpacing w:w="15" w:type="dxa"/>
          <w:jc w:val="center"/>
        </w:trPr>
        <w:tc>
          <w:tcPr>
            <w:tcW w:w="1282" w:type="pct"/>
            <w:gridSpan w:val="2"/>
            <w:tcBorders>
              <w:top w:val="outset" w:sz="6" w:space="0" w:color="auto"/>
              <w:left w:val="outset" w:sz="6" w:space="0" w:color="auto"/>
              <w:bottom w:val="outset" w:sz="6" w:space="0" w:color="auto"/>
              <w:right w:val="outset" w:sz="6" w:space="0" w:color="auto"/>
            </w:tcBorders>
            <w:hideMark/>
          </w:tcPr>
          <w:p w14:paraId="6BE70ACE" w14:textId="294BDDB6" w:rsidR="00D011D0" w:rsidRPr="00F443B0" w:rsidRDefault="006E6807" w:rsidP="00F964F1">
            <w:pPr>
              <w:ind w:firstLine="0"/>
              <w:rPr>
                <w:highlight w:val="yellow"/>
              </w:rPr>
            </w:pPr>
            <w:r w:rsidRPr="00F443B0">
              <w:t xml:space="preserve">Nodrošināt piekļuvi autopārvadājumu tirgum, izmantojot </w:t>
            </w:r>
            <w:r w:rsidRPr="00F443B0">
              <w:lastRenderedPageBreak/>
              <w:t xml:space="preserve">ETMK atļauju un veicot pārvadājumu ar automašīnām, kuru kopējā pieļaujamā masa pārsniedz 3,5 tonnas.  </w:t>
            </w:r>
          </w:p>
        </w:tc>
        <w:tc>
          <w:tcPr>
            <w:tcW w:w="1626" w:type="pct"/>
            <w:gridSpan w:val="2"/>
            <w:tcBorders>
              <w:top w:val="outset" w:sz="6" w:space="0" w:color="auto"/>
              <w:left w:val="outset" w:sz="6" w:space="0" w:color="auto"/>
              <w:bottom w:val="outset" w:sz="6" w:space="0" w:color="auto"/>
              <w:right w:val="outset" w:sz="6" w:space="0" w:color="auto"/>
            </w:tcBorders>
            <w:hideMark/>
          </w:tcPr>
          <w:p w14:paraId="19966744" w14:textId="64BDE024" w:rsidR="00263BB4" w:rsidRPr="00F443B0" w:rsidRDefault="00A76418" w:rsidP="00A76418">
            <w:pPr>
              <w:ind w:firstLine="0"/>
              <w:rPr>
                <w:highlight w:val="yellow"/>
              </w:rPr>
            </w:pPr>
            <w:r w:rsidRPr="00FB19B2">
              <w:rPr>
                <w:rFonts w:cs="Times New Roman"/>
                <w:szCs w:val="28"/>
              </w:rPr>
              <w:lastRenderedPageBreak/>
              <w:t>8.</w:t>
            </w:r>
            <w:r w:rsidR="00CB67C0" w:rsidRPr="00FB19B2">
              <w:rPr>
                <w:rFonts w:cs="Times New Roman"/>
                <w:szCs w:val="28"/>
              </w:rPr>
              <w:t>punkts</w:t>
            </w:r>
            <w:r w:rsidR="00CB67C0" w:rsidRPr="00F443B0">
              <w:rPr>
                <w:rFonts w:cs="Times New Roman"/>
                <w:szCs w:val="28"/>
              </w:rPr>
              <w:t>.</w:t>
            </w:r>
          </w:p>
        </w:tc>
        <w:tc>
          <w:tcPr>
            <w:tcW w:w="2027" w:type="pct"/>
            <w:tcBorders>
              <w:top w:val="outset" w:sz="6" w:space="0" w:color="auto"/>
              <w:left w:val="outset" w:sz="6" w:space="0" w:color="auto"/>
              <w:bottom w:val="outset" w:sz="6" w:space="0" w:color="auto"/>
              <w:right w:val="outset" w:sz="6" w:space="0" w:color="auto"/>
            </w:tcBorders>
            <w:hideMark/>
          </w:tcPr>
          <w:p w14:paraId="541ED535" w14:textId="40EEC510" w:rsidR="00D011D0" w:rsidRPr="00F443B0" w:rsidRDefault="006E6807" w:rsidP="00F964F1">
            <w:pPr>
              <w:ind w:firstLine="0"/>
              <w:rPr>
                <w:highlight w:val="yellow"/>
              </w:rPr>
            </w:pPr>
            <w:r w:rsidRPr="00F443B0">
              <w:t>Saistības tiek izpildītas pilnībā.</w:t>
            </w:r>
          </w:p>
        </w:tc>
      </w:tr>
      <w:tr w:rsidR="00D011D0" w:rsidRPr="00F443B0" w14:paraId="5B13CFFE" w14:textId="77777777" w:rsidTr="00430EBD">
        <w:tblPrEx>
          <w:jc w:val="center"/>
        </w:tblPrEx>
        <w:trPr>
          <w:tblCellSpacing w:w="15" w:type="dxa"/>
          <w:jc w:val="center"/>
        </w:trPr>
        <w:tc>
          <w:tcPr>
            <w:tcW w:w="1282" w:type="pct"/>
            <w:gridSpan w:val="2"/>
            <w:tcBorders>
              <w:top w:val="outset" w:sz="6" w:space="0" w:color="auto"/>
              <w:left w:val="outset" w:sz="6" w:space="0" w:color="auto"/>
              <w:bottom w:val="outset" w:sz="6" w:space="0" w:color="auto"/>
              <w:right w:val="outset" w:sz="6" w:space="0" w:color="auto"/>
            </w:tcBorders>
            <w:hideMark/>
          </w:tcPr>
          <w:p w14:paraId="43899721" w14:textId="77777777" w:rsidR="00D011D0" w:rsidRPr="00F443B0" w:rsidRDefault="00D011D0" w:rsidP="00F964F1">
            <w:pPr>
              <w:ind w:firstLine="0"/>
            </w:pPr>
            <w:r w:rsidRPr="00F443B0">
              <w:lastRenderedPageBreak/>
              <w:t>Vai starptautiskajā dokumentā paredzētās saistības nav pretrunā ar jau esošajām Latvijas Republikas starptautiskajām saistībām</w:t>
            </w:r>
          </w:p>
        </w:tc>
        <w:tc>
          <w:tcPr>
            <w:tcW w:w="3669" w:type="pct"/>
            <w:gridSpan w:val="3"/>
            <w:tcBorders>
              <w:top w:val="outset" w:sz="6" w:space="0" w:color="auto"/>
              <w:left w:val="outset" w:sz="6" w:space="0" w:color="auto"/>
              <w:bottom w:val="outset" w:sz="6" w:space="0" w:color="auto"/>
              <w:right w:val="outset" w:sz="6" w:space="0" w:color="auto"/>
            </w:tcBorders>
            <w:hideMark/>
          </w:tcPr>
          <w:p w14:paraId="1077B2D2" w14:textId="35A0BFFB" w:rsidR="00D011D0" w:rsidRPr="00F443B0" w:rsidRDefault="00C01809" w:rsidP="00F964F1">
            <w:pPr>
              <w:ind w:firstLine="0"/>
              <w:rPr>
                <w:highlight w:val="yellow"/>
              </w:rPr>
            </w:pPr>
            <w:r w:rsidRPr="00F443B0">
              <w:t>Saistības nav pretrunā ar jau esošajām Latvijas Republikas starptautiskajām saistībām.</w:t>
            </w:r>
          </w:p>
        </w:tc>
      </w:tr>
      <w:tr w:rsidR="00D011D0" w:rsidRPr="00F443B0" w14:paraId="7F2968D0" w14:textId="77777777" w:rsidTr="00430EBD">
        <w:tblPrEx>
          <w:jc w:val="center"/>
        </w:tblPrEx>
        <w:trPr>
          <w:tblCellSpacing w:w="15" w:type="dxa"/>
          <w:jc w:val="center"/>
        </w:trPr>
        <w:tc>
          <w:tcPr>
            <w:tcW w:w="1282" w:type="pct"/>
            <w:gridSpan w:val="2"/>
            <w:tcBorders>
              <w:top w:val="outset" w:sz="6" w:space="0" w:color="auto"/>
              <w:left w:val="outset" w:sz="6" w:space="0" w:color="auto"/>
              <w:bottom w:val="outset" w:sz="6" w:space="0" w:color="auto"/>
              <w:right w:val="outset" w:sz="6" w:space="0" w:color="auto"/>
            </w:tcBorders>
            <w:hideMark/>
          </w:tcPr>
          <w:p w14:paraId="221F3BD6" w14:textId="77777777" w:rsidR="00D011D0" w:rsidRPr="00F443B0" w:rsidRDefault="00D011D0" w:rsidP="00F964F1">
            <w:pPr>
              <w:ind w:firstLine="0"/>
            </w:pPr>
            <w:r w:rsidRPr="00F443B0">
              <w:t>Cita informācija</w:t>
            </w:r>
          </w:p>
        </w:tc>
        <w:tc>
          <w:tcPr>
            <w:tcW w:w="3669" w:type="pct"/>
            <w:gridSpan w:val="3"/>
            <w:tcBorders>
              <w:top w:val="outset" w:sz="6" w:space="0" w:color="auto"/>
              <w:left w:val="outset" w:sz="6" w:space="0" w:color="auto"/>
              <w:bottom w:val="outset" w:sz="6" w:space="0" w:color="auto"/>
              <w:right w:val="outset" w:sz="6" w:space="0" w:color="auto"/>
            </w:tcBorders>
            <w:hideMark/>
          </w:tcPr>
          <w:p w14:paraId="23473E2F" w14:textId="77777777" w:rsidR="00D011D0" w:rsidRPr="00F443B0" w:rsidRDefault="00D011D0" w:rsidP="00F964F1">
            <w:pPr>
              <w:ind w:firstLine="0"/>
            </w:pPr>
            <w:r w:rsidRPr="00F443B0">
              <w:t>Nav.</w:t>
            </w:r>
          </w:p>
        </w:tc>
      </w:tr>
    </w:tbl>
    <w:p w14:paraId="082AABD1" w14:textId="77777777" w:rsidR="00D011D0" w:rsidRPr="00DA5103" w:rsidRDefault="00D011D0" w:rsidP="003D6F09">
      <w:pPr>
        <w:ind w:firstLine="0"/>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95"/>
        <w:gridCol w:w="6026"/>
      </w:tblGrid>
      <w:tr w:rsidR="003D6F09" w:rsidRPr="00DA5103" w14:paraId="0060E310" w14:textId="77777777" w:rsidTr="003D6F09">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0E1C4F" w14:textId="77777777" w:rsidR="003D6F09" w:rsidRPr="00DA5103" w:rsidRDefault="003D6F09" w:rsidP="003D6F09">
            <w:pPr>
              <w:ind w:firstLine="0"/>
              <w:rPr>
                <w:rFonts w:cs="Times New Roman"/>
                <w:b/>
                <w:bCs/>
                <w:szCs w:val="28"/>
              </w:rPr>
            </w:pPr>
            <w:r w:rsidRPr="00DA5103">
              <w:rPr>
                <w:rFonts w:cs="Times New Roman"/>
                <w:b/>
                <w:bCs/>
                <w:szCs w:val="28"/>
              </w:rPr>
              <w:t>VI. Sabiedrības līdzdalība un komunikācijas aktivitātes</w:t>
            </w:r>
          </w:p>
        </w:tc>
      </w:tr>
      <w:tr w:rsidR="002E10FB" w:rsidRPr="00DA5103" w14:paraId="1859A0A2" w14:textId="77777777" w:rsidTr="00A8506E">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FF3808E" w14:textId="77777777" w:rsidR="002E10FB" w:rsidRPr="00DA5103" w:rsidRDefault="002E10FB" w:rsidP="003D6F09">
            <w:pPr>
              <w:ind w:firstLine="0"/>
              <w:rPr>
                <w:rFonts w:cs="Times New Roman"/>
                <w:szCs w:val="28"/>
              </w:rPr>
            </w:pPr>
            <w:r w:rsidRPr="00DA5103">
              <w:rPr>
                <w:rFonts w:cs="Times New Roman"/>
                <w:szCs w:val="28"/>
              </w:rPr>
              <w:t>1.</w:t>
            </w:r>
          </w:p>
        </w:tc>
        <w:tc>
          <w:tcPr>
            <w:tcW w:w="1445" w:type="pct"/>
            <w:tcBorders>
              <w:top w:val="outset" w:sz="6" w:space="0" w:color="auto"/>
              <w:left w:val="outset" w:sz="6" w:space="0" w:color="auto"/>
              <w:bottom w:val="outset" w:sz="6" w:space="0" w:color="auto"/>
              <w:right w:val="outset" w:sz="6" w:space="0" w:color="auto"/>
            </w:tcBorders>
            <w:hideMark/>
          </w:tcPr>
          <w:p w14:paraId="5B9793B7" w14:textId="77777777" w:rsidR="002E10FB" w:rsidRPr="00DA5103" w:rsidRDefault="002E10FB" w:rsidP="003D6F09">
            <w:pPr>
              <w:ind w:firstLine="0"/>
              <w:rPr>
                <w:rFonts w:cs="Times New Roman"/>
                <w:szCs w:val="28"/>
              </w:rPr>
            </w:pPr>
            <w:r w:rsidRPr="00DA5103">
              <w:rPr>
                <w:rFonts w:cs="Times New Roman"/>
                <w:szCs w:val="28"/>
              </w:rPr>
              <w:t>Plānotās sabiedrības līdzdalības un komunikācijas aktivitātes saistībā ar projektu</w:t>
            </w:r>
          </w:p>
        </w:tc>
        <w:tc>
          <w:tcPr>
            <w:tcW w:w="3244" w:type="pct"/>
            <w:tcBorders>
              <w:top w:val="outset" w:sz="6" w:space="0" w:color="auto"/>
              <w:left w:val="outset" w:sz="6" w:space="0" w:color="auto"/>
              <w:bottom w:val="outset" w:sz="6" w:space="0" w:color="auto"/>
              <w:right w:val="outset" w:sz="6" w:space="0" w:color="auto"/>
            </w:tcBorders>
            <w:hideMark/>
          </w:tcPr>
          <w:p w14:paraId="610AAA52" w14:textId="77777777" w:rsidR="00580B06" w:rsidRPr="00DA5103" w:rsidRDefault="00580B06" w:rsidP="00580B06">
            <w:pPr>
              <w:ind w:firstLine="0"/>
              <w:jc w:val="both"/>
              <w:rPr>
                <w:rFonts w:cs="Times New Roman"/>
                <w:szCs w:val="28"/>
              </w:rPr>
            </w:pPr>
            <w:r w:rsidRPr="00DA5103">
              <w:rPr>
                <w:rFonts w:cs="Times New Roman"/>
                <w:bCs/>
                <w:szCs w:val="28"/>
              </w:rPr>
              <w:t xml:space="preserve">Paziņojums par līdzdalības iespējām tiesību akta izstrādes procesā ievietots Satiksmes ministrijas tīmekļa vietnē </w:t>
            </w:r>
            <w:r w:rsidRPr="00DA5103">
              <w:rPr>
                <w:rFonts w:cs="Times New Roman"/>
                <w:szCs w:val="28"/>
              </w:rPr>
              <w:t xml:space="preserve">2016.gada 18.jūlijā. </w:t>
            </w:r>
          </w:p>
          <w:p w14:paraId="7134F9A2" w14:textId="77777777" w:rsidR="002E10FB" w:rsidRPr="00DA5103" w:rsidRDefault="00580B06" w:rsidP="00580B06">
            <w:pPr>
              <w:ind w:firstLine="0"/>
              <w:jc w:val="both"/>
              <w:rPr>
                <w:rFonts w:cs="Times New Roman"/>
                <w:szCs w:val="28"/>
              </w:rPr>
            </w:pPr>
            <w:r w:rsidRPr="00DA5103">
              <w:rPr>
                <w:rFonts w:cs="Times New Roman"/>
                <w:szCs w:val="28"/>
              </w:rPr>
              <w:t>Noteikumu projekts tika nosūtīts biedrībai „Autopārvadātāju Asociācija „Latvijas auto”” saskaņošanai.</w:t>
            </w:r>
          </w:p>
        </w:tc>
      </w:tr>
      <w:tr w:rsidR="002E10FB" w:rsidRPr="00DA5103" w14:paraId="7E58DF46" w14:textId="77777777" w:rsidTr="00A8506E">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174262B" w14:textId="77777777" w:rsidR="002E10FB" w:rsidRPr="00DA5103" w:rsidRDefault="002E10FB" w:rsidP="003D6F09">
            <w:pPr>
              <w:ind w:firstLine="0"/>
              <w:rPr>
                <w:rFonts w:cs="Times New Roman"/>
                <w:szCs w:val="28"/>
              </w:rPr>
            </w:pPr>
            <w:r w:rsidRPr="00DA5103">
              <w:rPr>
                <w:rFonts w:cs="Times New Roman"/>
                <w:szCs w:val="28"/>
              </w:rPr>
              <w:t>2.</w:t>
            </w:r>
          </w:p>
        </w:tc>
        <w:tc>
          <w:tcPr>
            <w:tcW w:w="1445" w:type="pct"/>
            <w:tcBorders>
              <w:top w:val="outset" w:sz="6" w:space="0" w:color="auto"/>
              <w:left w:val="outset" w:sz="6" w:space="0" w:color="auto"/>
              <w:bottom w:val="outset" w:sz="6" w:space="0" w:color="auto"/>
              <w:right w:val="outset" w:sz="6" w:space="0" w:color="auto"/>
            </w:tcBorders>
            <w:hideMark/>
          </w:tcPr>
          <w:p w14:paraId="1FE905C2" w14:textId="77777777" w:rsidR="002E10FB" w:rsidRPr="00DA5103" w:rsidRDefault="002E10FB" w:rsidP="003D6F09">
            <w:pPr>
              <w:ind w:firstLine="0"/>
              <w:rPr>
                <w:rFonts w:cs="Times New Roman"/>
                <w:szCs w:val="28"/>
              </w:rPr>
            </w:pPr>
            <w:r w:rsidRPr="00DA5103">
              <w:rPr>
                <w:rFonts w:cs="Times New Roman"/>
                <w:szCs w:val="28"/>
              </w:rPr>
              <w:t>Sabiedrības līdzdalība projekta izstrādē</w:t>
            </w:r>
          </w:p>
        </w:tc>
        <w:tc>
          <w:tcPr>
            <w:tcW w:w="3244" w:type="pct"/>
            <w:tcBorders>
              <w:top w:val="outset" w:sz="6" w:space="0" w:color="auto"/>
              <w:left w:val="outset" w:sz="6" w:space="0" w:color="auto"/>
              <w:bottom w:val="outset" w:sz="6" w:space="0" w:color="auto"/>
              <w:right w:val="outset" w:sz="6" w:space="0" w:color="auto"/>
            </w:tcBorders>
          </w:tcPr>
          <w:p w14:paraId="498E978D" w14:textId="77777777" w:rsidR="002E10FB" w:rsidRPr="00DA5103" w:rsidRDefault="00580B06" w:rsidP="00B52E29">
            <w:pPr>
              <w:ind w:firstLine="0"/>
              <w:jc w:val="both"/>
              <w:rPr>
                <w:rFonts w:cs="Times New Roman"/>
                <w:szCs w:val="28"/>
              </w:rPr>
            </w:pPr>
            <w:r w:rsidRPr="00DA5103">
              <w:rPr>
                <w:rFonts w:cs="Times New Roman"/>
                <w:szCs w:val="28"/>
              </w:rPr>
              <w:t>Atbilstoši Ministru kabineta 2009.gada 25.augusta noteikumu Nr.970 „Sabiedrības līdzdalības kārtība attīstības plānošanas procesā” 7.4.</w:t>
            </w:r>
            <w:r w:rsidRPr="00DA5103">
              <w:rPr>
                <w:rFonts w:cs="Times New Roman"/>
                <w:szCs w:val="28"/>
                <w:vertAlign w:val="superscript"/>
              </w:rPr>
              <w:t xml:space="preserve">1 </w:t>
            </w:r>
            <w:r w:rsidRPr="00DA5103">
              <w:rPr>
                <w:rFonts w:cs="Times New Roman"/>
                <w:szCs w:val="28"/>
              </w:rPr>
              <w:t>apakšpunktam, sabiedrībai tika dota iespēja rakstiski sniegt viedokli par noteikumu projektu tā izstrādes stadijā.</w:t>
            </w:r>
          </w:p>
        </w:tc>
      </w:tr>
      <w:tr w:rsidR="002E10FB" w:rsidRPr="00DA5103" w14:paraId="6C896609" w14:textId="77777777" w:rsidTr="00A8506E">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27A8594" w14:textId="77777777" w:rsidR="002E10FB" w:rsidRPr="00DA5103" w:rsidRDefault="002E10FB" w:rsidP="003D6F09">
            <w:pPr>
              <w:ind w:firstLine="0"/>
              <w:rPr>
                <w:rFonts w:cs="Times New Roman"/>
                <w:szCs w:val="28"/>
              </w:rPr>
            </w:pPr>
            <w:r w:rsidRPr="00DA5103">
              <w:rPr>
                <w:rFonts w:cs="Times New Roman"/>
                <w:szCs w:val="28"/>
              </w:rPr>
              <w:t>3.</w:t>
            </w:r>
          </w:p>
        </w:tc>
        <w:tc>
          <w:tcPr>
            <w:tcW w:w="1445" w:type="pct"/>
            <w:tcBorders>
              <w:top w:val="outset" w:sz="6" w:space="0" w:color="auto"/>
              <w:left w:val="outset" w:sz="6" w:space="0" w:color="auto"/>
              <w:bottom w:val="outset" w:sz="6" w:space="0" w:color="auto"/>
              <w:right w:val="outset" w:sz="6" w:space="0" w:color="auto"/>
            </w:tcBorders>
            <w:hideMark/>
          </w:tcPr>
          <w:p w14:paraId="21635011" w14:textId="77777777" w:rsidR="002E10FB" w:rsidRPr="00DA5103" w:rsidRDefault="002E10FB" w:rsidP="003D6F09">
            <w:pPr>
              <w:ind w:firstLine="0"/>
              <w:rPr>
                <w:rFonts w:cs="Times New Roman"/>
                <w:szCs w:val="28"/>
              </w:rPr>
            </w:pPr>
            <w:r w:rsidRPr="00DA5103">
              <w:rPr>
                <w:rFonts w:cs="Times New Roman"/>
                <w:szCs w:val="28"/>
              </w:rPr>
              <w:t>Sabiedrības līdzdalības rezultāti</w:t>
            </w:r>
          </w:p>
        </w:tc>
        <w:tc>
          <w:tcPr>
            <w:tcW w:w="3244" w:type="pct"/>
            <w:tcBorders>
              <w:top w:val="outset" w:sz="6" w:space="0" w:color="auto"/>
              <w:left w:val="outset" w:sz="6" w:space="0" w:color="auto"/>
              <w:bottom w:val="outset" w:sz="6" w:space="0" w:color="auto"/>
              <w:right w:val="outset" w:sz="6" w:space="0" w:color="auto"/>
            </w:tcBorders>
          </w:tcPr>
          <w:p w14:paraId="7A0352B8" w14:textId="77777777" w:rsidR="002E10FB" w:rsidRPr="00DA5103" w:rsidRDefault="00580B06" w:rsidP="00B52E29">
            <w:pPr>
              <w:ind w:firstLine="0"/>
              <w:jc w:val="both"/>
              <w:rPr>
                <w:rFonts w:cs="Times New Roman"/>
                <w:szCs w:val="28"/>
                <w:highlight w:val="yellow"/>
              </w:rPr>
            </w:pPr>
            <w:r w:rsidRPr="00DA5103">
              <w:rPr>
                <w:rFonts w:cs="Times New Roman"/>
                <w:szCs w:val="28"/>
              </w:rPr>
              <w:t>Iebildumi un priekšlikumi nav saņemti.</w:t>
            </w:r>
          </w:p>
        </w:tc>
      </w:tr>
      <w:tr w:rsidR="002E10FB" w:rsidRPr="00DA5103" w14:paraId="5563A7BD" w14:textId="77777777" w:rsidTr="00A8506E">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E1C5796" w14:textId="77777777" w:rsidR="002E10FB" w:rsidRPr="00DA5103" w:rsidRDefault="002E10FB" w:rsidP="003D6F09">
            <w:pPr>
              <w:ind w:firstLine="0"/>
              <w:rPr>
                <w:rFonts w:cs="Times New Roman"/>
                <w:szCs w:val="28"/>
              </w:rPr>
            </w:pPr>
            <w:r w:rsidRPr="00DA5103">
              <w:rPr>
                <w:rFonts w:cs="Times New Roman"/>
                <w:szCs w:val="28"/>
              </w:rPr>
              <w:t>4.</w:t>
            </w:r>
          </w:p>
        </w:tc>
        <w:tc>
          <w:tcPr>
            <w:tcW w:w="1445" w:type="pct"/>
            <w:tcBorders>
              <w:top w:val="outset" w:sz="6" w:space="0" w:color="auto"/>
              <w:left w:val="outset" w:sz="6" w:space="0" w:color="auto"/>
              <w:bottom w:val="outset" w:sz="6" w:space="0" w:color="auto"/>
              <w:right w:val="outset" w:sz="6" w:space="0" w:color="auto"/>
            </w:tcBorders>
            <w:hideMark/>
          </w:tcPr>
          <w:p w14:paraId="5058FA1F" w14:textId="77777777" w:rsidR="002E10FB" w:rsidRPr="00DA5103" w:rsidRDefault="002E10FB" w:rsidP="003D6F09">
            <w:pPr>
              <w:ind w:firstLine="0"/>
              <w:rPr>
                <w:rFonts w:cs="Times New Roman"/>
                <w:szCs w:val="28"/>
              </w:rPr>
            </w:pPr>
            <w:r w:rsidRPr="00DA5103">
              <w:rPr>
                <w:rFonts w:cs="Times New Roman"/>
                <w:szCs w:val="28"/>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00804F02" w14:textId="45BA52EA" w:rsidR="002E10FB" w:rsidRPr="00DA5103" w:rsidRDefault="002E10FB" w:rsidP="003D6F09">
            <w:pPr>
              <w:ind w:firstLine="0"/>
              <w:rPr>
                <w:rFonts w:cs="Times New Roman"/>
                <w:szCs w:val="28"/>
              </w:rPr>
            </w:pPr>
            <w:r w:rsidRPr="00DA5103">
              <w:rPr>
                <w:rFonts w:cs="Times New Roman"/>
                <w:szCs w:val="28"/>
              </w:rPr>
              <w:t>Nav</w:t>
            </w:r>
            <w:r w:rsidR="00C01809">
              <w:rPr>
                <w:rFonts w:cs="Times New Roman"/>
                <w:szCs w:val="28"/>
              </w:rPr>
              <w:t>.</w:t>
            </w:r>
          </w:p>
        </w:tc>
      </w:tr>
    </w:tbl>
    <w:p w14:paraId="6B26D759" w14:textId="77777777" w:rsidR="003D6F09" w:rsidRPr="00DA5103" w:rsidRDefault="003D6F09" w:rsidP="003D6F09">
      <w:pPr>
        <w:ind w:firstLine="0"/>
        <w:rPr>
          <w:rFonts w:cs="Times New Roman"/>
          <w:szCs w:val="28"/>
        </w:rPr>
      </w:pPr>
      <w:r w:rsidRPr="00DA5103">
        <w:rPr>
          <w:rFonts w:cs="Times New Roman"/>
          <w:szCs w:val="28"/>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95"/>
        <w:gridCol w:w="6026"/>
      </w:tblGrid>
      <w:tr w:rsidR="003D6F09" w:rsidRPr="00DA5103" w14:paraId="121838E2" w14:textId="77777777" w:rsidTr="003D6F0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066E5" w14:textId="77777777" w:rsidR="003D6F09" w:rsidRPr="00DA5103" w:rsidRDefault="003D6F09" w:rsidP="003D6F09">
            <w:pPr>
              <w:ind w:firstLine="0"/>
              <w:rPr>
                <w:rFonts w:cs="Times New Roman"/>
                <w:b/>
                <w:bCs/>
                <w:szCs w:val="28"/>
              </w:rPr>
            </w:pPr>
            <w:r w:rsidRPr="00DA5103">
              <w:rPr>
                <w:rFonts w:cs="Times New Roman"/>
                <w:b/>
                <w:bCs/>
                <w:szCs w:val="28"/>
              </w:rPr>
              <w:t>VII. Tiesību akta projekta izpildes nodrošināšana un tās ietekme uz institūcijām</w:t>
            </w:r>
          </w:p>
        </w:tc>
      </w:tr>
      <w:tr w:rsidR="00E73F67" w:rsidRPr="00DA5103" w14:paraId="7CCB677D" w14:textId="77777777" w:rsidTr="00A8506E">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64AF9D6" w14:textId="77777777" w:rsidR="00E73F67" w:rsidRPr="00DA5103" w:rsidRDefault="00E73F67" w:rsidP="003D6F09">
            <w:pPr>
              <w:ind w:firstLine="0"/>
              <w:rPr>
                <w:rFonts w:cs="Times New Roman"/>
                <w:szCs w:val="28"/>
              </w:rPr>
            </w:pPr>
            <w:r w:rsidRPr="00DA5103">
              <w:rPr>
                <w:rFonts w:cs="Times New Roman"/>
                <w:szCs w:val="28"/>
              </w:rPr>
              <w:t>1.</w:t>
            </w:r>
          </w:p>
        </w:tc>
        <w:tc>
          <w:tcPr>
            <w:tcW w:w="1445" w:type="pct"/>
            <w:tcBorders>
              <w:top w:val="outset" w:sz="6" w:space="0" w:color="auto"/>
              <w:left w:val="outset" w:sz="6" w:space="0" w:color="auto"/>
              <w:bottom w:val="outset" w:sz="6" w:space="0" w:color="auto"/>
              <w:right w:val="outset" w:sz="6" w:space="0" w:color="auto"/>
            </w:tcBorders>
            <w:hideMark/>
          </w:tcPr>
          <w:p w14:paraId="455F6860" w14:textId="77777777" w:rsidR="00E73F67" w:rsidRPr="00DA5103" w:rsidRDefault="00E73F67" w:rsidP="003D6F09">
            <w:pPr>
              <w:ind w:firstLine="0"/>
              <w:rPr>
                <w:rFonts w:cs="Times New Roman"/>
                <w:szCs w:val="28"/>
              </w:rPr>
            </w:pPr>
            <w:r w:rsidRPr="00DA5103">
              <w:rPr>
                <w:rFonts w:cs="Times New Roman"/>
                <w:szCs w:val="28"/>
              </w:rPr>
              <w:t>Projekta izpildē iesaistītās institūcijas</w:t>
            </w:r>
          </w:p>
        </w:tc>
        <w:tc>
          <w:tcPr>
            <w:tcW w:w="3244" w:type="pct"/>
            <w:tcBorders>
              <w:top w:val="outset" w:sz="6" w:space="0" w:color="auto"/>
              <w:left w:val="outset" w:sz="6" w:space="0" w:color="auto"/>
              <w:bottom w:val="outset" w:sz="6" w:space="0" w:color="auto"/>
              <w:right w:val="outset" w:sz="6" w:space="0" w:color="auto"/>
            </w:tcBorders>
            <w:hideMark/>
          </w:tcPr>
          <w:p w14:paraId="7833F859" w14:textId="40044F5B" w:rsidR="00E73F67" w:rsidRPr="00DA5103" w:rsidRDefault="00E73F67" w:rsidP="0092527F">
            <w:pPr>
              <w:ind w:firstLine="0"/>
              <w:rPr>
                <w:rFonts w:cs="Times New Roman"/>
                <w:szCs w:val="28"/>
              </w:rPr>
            </w:pPr>
            <w:r w:rsidRPr="00DA5103">
              <w:rPr>
                <w:rFonts w:cs="Times New Roman"/>
                <w:szCs w:val="28"/>
              </w:rPr>
              <w:t xml:space="preserve">Satiksmes ministrija, </w:t>
            </w:r>
            <w:r w:rsidR="00657506" w:rsidRPr="00DA5103">
              <w:rPr>
                <w:rFonts w:cs="Times New Roman"/>
                <w:szCs w:val="28"/>
              </w:rPr>
              <w:t>Autotransporta direkcija</w:t>
            </w:r>
            <w:r w:rsidR="00C01809">
              <w:rPr>
                <w:rFonts w:cs="Times New Roman"/>
                <w:szCs w:val="28"/>
              </w:rPr>
              <w:t>.</w:t>
            </w:r>
          </w:p>
        </w:tc>
      </w:tr>
      <w:tr w:rsidR="003D6F09" w:rsidRPr="00DA5103" w14:paraId="295C7C48" w14:textId="77777777" w:rsidTr="00A8506E">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24E1BAD" w14:textId="77777777" w:rsidR="003D6F09" w:rsidRPr="00DA5103" w:rsidRDefault="003D6F09" w:rsidP="003D6F09">
            <w:pPr>
              <w:ind w:firstLine="0"/>
              <w:rPr>
                <w:rFonts w:cs="Times New Roman"/>
                <w:szCs w:val="28"/>
              </w:rPr>
            </w:pPr>
            <w:r w:rsidRPr="00DA5103">
              <w:rPr>
                <w:rFonts w:cs="Times New Roman"/>
                <w:szCs w:val="28"/>
              </w:rPr>
              <w:lastRenderedPageBreak/>
              <w:t>2.</w:t>
            </w:r>
          </w:p>
        </w:tc>
        <w:tc>
          <w:tcPr>
            <w:tcW w:w="1445" w:type="pct"/>
            <w:tcBorders>
              <w:top w:val="outset" w:sz="6" w:space="0" w:color="auto"/>
              <w:left w:val="outset" w:sz="6" w:space="0" w:color="auto"/>
              <w:bottom w:val="outset" w:sz="6" w:space="0" w:color="auto"/>
              <w:right w:val="outset" w:sz="6" w:space="0" w:color="auto"/>
            </w:tcBorders>
            <w:hideMark/>
          </w:tcPr>
          <w:p w14:paraId="298879AA" w14:textId="77777777" w:rsidR="003D6F09" w:rsidRPr="00DA5103" w:rsidRDefault="003D6F09" w:rsidP="003D6F09">
            <w:pPr>
              <w:ind w:firstLine="0"/>
              <w:rPr>
                <w:rFonts w:cs="Times New Roman"/>
                <w:szCs w:val="28"/>
              </w:rPr>
            </w:pPr>
            <w:r w:rsidRPr="00DA5103">
              <w:rPr>
                <w:rFonts w:cs="Times New Roman"/>
                <w:szCs w:val="28"/>
              </w:rPr>
              <w:t xml:space="preserve">Projekta izpildes ietekme uz pārvaldes funkcijām un institucionālo struktūru. </w:t>
            </w:r>
          </w:p>
          <w:p w14:paraId="73B042F9" w14:textId="77777777" w:rsidR="003D6F09" w:rsidRPr="00DA5103" w:rsidRDefault="003D6F09" w:rsidP="003D6F09">
            <w:pPr>
              <w:ind w:firstLine="0"/>
              <w:rPr>
                <w:rFonts w:cs="Times New Roman"/>
                <w:szCs w:val="28"/>
              </w:rPr>
            </w:pPr>
            <w:r w:rsidRPr="00DA5103">
              <w:rPr>
                <w:rFonts w:cs="Times New Roman"/>
                <w:szCs w:val="28"/>
              </w:rPr>
              <w:t>Jaunu institūciju izveide, esošu institūciju likvidācija vai reorganizācija, to ietekme uz institūcijas cilvēkresursiem</w:t>
            </w:r>
          </w:p>
        </w:tc>
        <w:tc>
          <w:tcPr>
            <w:tcW w:w="3244" w:type="pct"/>
            <w:tcBorders>
              <w:top w:val="outset" w:sz="6" w:space="0" w:color="auto"/>
              <w:left w:val="outset" w:sz="6" w:space="0" w:color="auto"/>
              <w:bottom w:val="outset" w:sz="6" w:space="0" w:color="auto"/>
              <w:right w:val="outset" w:sz="6" w:space="0" w:color="auto"/>
            </w:tcBorders>
            <w:hideMark/>
          </w:tcPr>
          <w:p w14:paraId="4C0650F4" w14:textId="06416F99" w:rsidR="003D6F09" w:rsidRPr="00DA5103" w:rsidRDefault="00D14364" w:rsidP="00555328">
            <w:pPr>
              <w:ind w:firstLine="0"/>
              <w:jc w:val="both"/>
              <w:rPr>
                <w:rFonts w:cs="Times New Roman"/>
                <w:szCs w:val="28"/>
              </w:rPr>
            </w:pPr>
            <w:r>
              <w:rPr>
                <w:rFonts w:cs="Times New Roman"/>
                <w:szCs w:val="28"/>
              </w:rPr>
              <w:t>Projekta izpilde tiks nodrošināta institūciju līdzšinējo funkciju ietvaros un cilvēkresursus neietekmēs.</w:t>
            </w:r>
            <w:bookmarkStart w:id="0" w:name="_GoBack"/>
            <w:bookmarkEnd w:id="0"/>
          </w:p>
        </w:tc>
      </w:tr>
      <w:tr w:rsidR="003D6F09" w:rsidRPr="00DA5103" w14:paraId="4E0FFAF9" w14:textId="77777777" w:rsidTr="00A8506E">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C188F40" w14:textId="77777777" w:rsidR="003D6F09" w:rsidRPr="00DA5103" w:rsidRDefault="003D6F09" w:rsidP="003D6F09">
            <w:pPr>
              <w:ind w:firstLine="0"/>
              <w:rPr>
                <w:rFonts w:cs="Times New Roman"/>
                <w:szCs w:val="28"/>
              </w:rPr>
            </w:pPr>
            <w:r w:rsidRPr="00DA5103">
              <w:rPr>
                <w:rFonts w:cs="Times New Roman"/>
                <w:szCs w:val="28"/>
              </w:rPr>
              <w:t>3.</w:t>
            </w:r>
          </w:p>
        </w:tc>
        <w:tc>
          <w:tcPr>
            <w:tcW w:w="1445" w:type="pct"/>
            <w:tcBorders>
              <w:top w:val="outset" w:sz="6" w:space="0" w:color="auto"/>
              <w:left w:val="outset" w:sz="6" w:space="0" w:color="auto"/>
              <w:bottom w:val="outset" w:sz="6" w:space="0" w:color="auto"/>
              <w:right w:val="outset" w:sz="6" w:space="0" w:color="auto"/>
            </w:tcBorders>
            <w:hideMark/>
          </w:tcPr>
          <w:p w14:paraId="353C73D3" w14:textId="77777777" w:rsidR="003D6F09" w:rsidRPr="00DA5103" w:rsidRDefault="003D6F09" w:rsidP="003D6F09">
            <w:pPr>
              <w:ind w:firstLine="0"/>
              <w:rPr>
                <w:rFonts w:cs="Times New Roman"/>
                <w:szCs w:val="28"/>
              </w:rPr>
            </w:pPr>
            <w:r w:rsidRPr="00DA5103">
              <w:rPr>
                <w:rFonts w:cs="Times New Roman"/>
                <w:szCs w:val="28"/>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6B343CDE" w14:textId="0065354C" w:rsidR="003D6F09" w:rsidRPr="00DA5103" w:rsidRDefault="00E73F67" w:rsidP="003D6F09">
            <w:pPr>
              <w:ind w:firstLine="0"/>
              <w:rPr>
                <w:rFonts w:cs="Times New Roman"/>
                <w:szCs w:val="28"/>
              </w:rPr>
            </w:pPr>
            <w:r w:rsidRPr="00DA5103">
              <w:rPr>
                <w:rFonts w:cs="Times New Roman"/>
                <w:szCs w:val="28"/>
              </w:rPr>
              <w:t>Nav</w:t>
            </w:r>
            <w:r w:rsidR="00C01809">
              <w:rPr>
                <w:rFonts w:cs="Times New Roman"/>
                <w:szCs w:val="28"/>
              </w:rPr>
              <w:t>.</w:t>
            </w:r>
          </w:p>
        </w:tc>
      </w:tr>
    </w:tbl>
    <w:p w14:paraId="561BF2B4" w14:textId="77777777" w:rsidR="004B3EE8" w:rsidRDefault="004B3EE8" w:rsidP="003D6F09">
      <w:pPr>
        <w:ind w:firstLine="0"/>
        <w:rPr>
          <w:rFonts w:cs="Times New Roman"/>
          <w:szCs w:val="28"/>
        </w:rPr>
      </w:pPr>
    </w:p>
    <w:p w14:paraId="4357FF40" w14:textId="77777777" w:rsidR="00430EBD" w:rsidRDefault="00430EBD" w:rsidP="00430EBD">
      <w:r w:rsidRPr="003D6F09">
        <w:t> </w:t>
      </w:r>
      <w:r w:rsidRPr="00C608C5">
        <w:t xml:space="preserve">Anotācijas </w:t>
      </w:r>
      <w:r>
        <w:t xml:space="preserve">III un IV </w:t>
      </w:r>
      <w:r w:rsidRPr="00C608C5">
        <w:t>sadaļa – projekts š</w:t>
      </w:r>
      <w:r>
        <w:t>īs</w:t>
      </w:r>
      <w:r w:rsidRPr="00C608C5">
        <w:t xml:space="preserve"> jom</w:t>
      </w:r>
      <w:r>
        <w:t>as</w:t>
      </w:r>
      <w:r w:rsidRPr="00C608C5">
        <w:t xml:space="preserve"> neskar</w:t>
      </w:r>
      <w:r>
        <w:t>.</w:t>
      </w:r>
    </w:p>
    <w:p w14:paraId="3274BBDE" w14:textId="77777777" w:rsidR="00430EBD" w:rsidRPr="00DA5103" w:rsidRDefault="00430EBD" w:rsidP="003D6F09">
      <w:pPr>
        <w:ind w:firstLine="0"/>
        <w:rPr>
          <w:rFonts w:cs="Times New Roman"/>
          <w:szCs w:val="28"/>
        </w:rPr>
      </w:pPr>
    </w:p>
    <w:p w14:paraId="093AD1D7" w14:textId="77777777" w:rsidR="006441A3" w:rsidRPr="00DA5103" w:rsidRDefault="006441A3" w:rsidP="003D6F09">
      <w:pPr>
        <w:ind w:firstLine="0"/>
        <w:rPr>
          <w:rFonts w:cs="Times New Roman"/>
          <w:szCs w:val="28"/>
        </w:rPr>
      </w:pPr>
    </w:p>
    <w:p w14:paraId="3090CE8B" w14:textId="77777777" w:rsidR="00D850BE" w:rsidRPr="00DA5103" w:rsidRDefault="00D850BE" w:rsidP="00D850BE">
      <w:pPr>
        <w:pStyle w:val="Heading3"/>
        <w:tabs>
          <w:tab w:val="left" w:pos="6840"/>
        </w:tabs>
        <w:spacing w:before="0" w:after="0"/>
        <w:rPr>
          <w:rFonts w:ascii="Times New Roman" w:hAnsi="Times New Roman"/>
          <w:b w:val="0"/>
          <w:sz w:val="28"/>
          <w:szCs w:val="28"/>
          <w:lang w:val="lv-LV"/>
        </w:rPr>
      </w:pPr>
      <w:r w:rsidRPr="00DA5103">
        <w:rPr>
          <w:rFonts w:ascii="Times New Roman" w:hAnsi="Times New Roman"/>
          <w:b w:val="0"/>
          <w:sz w:val="28"/>
          <w:szCs w:val="28"/>
          <w:lang w:val="lv-LV"/>
        </w:rPr>
        <w:t>Satiksmes ministrs</w:t>
      </w:r>
      <w:r w:rsidRPr="00DA5103">
        <w:rPr>
          <w:rFonts w:ascii="Times New Roman" w:hAnsi="Times New Roman"/>
          <w:b w:val="0"/>
          <w:sz w:val="28"/>
          <w:szCs w:val="28"/>
          <w:lang w:val="lv-LV"/>
        </w:rPr>
        <w:tab/>
      </w:r>
      <w:r w:rsidR="0029772C" w:rsidRPr="00DA5103">
        <w:rPr>
          <w:rFonts w:ascii="Times New Roman" w:hAnsi="Times New Roman"/>
          <w:b w:val="0"/>
          <w:sz w:val="28"/>
          <w:szCs w:val="28"/>
          <w:lang w:val="lv-LV"/>
        </w:rPr>
        <w:t>U.Augulis</w:t>
      </w:r>
    </w:p>
    <w:p w14:paraId="3E506F21" w14:textId="77777777" w:rsidR="00D850BE" w:rsidRPr="00DA5103" w:rsidRDefault="00D850BE" w:rsidP="00D850BE">
      <w:pPr>
        <w:pStyle w:val="Header"/>
        <w:tabs>
          <w:tab w:val="clear" w:pos="4153"/>
          <w:tab w:val="center" w:pos="4536"/>
        </w:tabs>
        <w:rPr>
          <w:sz w:val="28"/>
          <w:szCs w:val="28"/>
        </w:rPr>
      </w:pPr>
    </w:p>
    <w:p w14:paraId="2EC42D84" w14:textId="77777777" w:rsidR="00D850BE" w:rsidRPr="00DA5103" w:rsidRDefault="00D850BE" w:rsidP="00D850BE">
      <w:pPr>
        <w:pStyle w:val="Header"/>
        <w:tabs>
          <w:tab w:val="clear" w:pos="4153"/>
          <w:tab w:val="center" w:pos="4536"/>
        </w:tabs>
        <w:rPr>
          <w:sz w:val="28"/>
          <w:szCs w:val="28"/>
        </w:rPr>
      </w:pPr>
    </w:p>
    <w:p w14:paraId="3712E357" w14:textId="77777777" w:rsidR="00785F8C" w:rsidRPr="00DA5103" w:rsidRDefault="00AD3486" w:rsidP="00785F8C">
      <w:pPr>
        <w:pStyle w:val="Heading3"/>
        <w:tabs>
          <w:tab w:val="left" w:pos="6840"/>
        </w:tabs>
        <w:spacing w:before="0" w:after="0"/>
        <w:jc w:val="both"/>
        <w:rPr>
          <w:rFonts w:ascii="Times New Roman" w:hAnsi="Times New Roman"/>
          <w:b w:val="0"/>
          <w:sz w:val="28"/>
          <w:szCs w:val="28"/>
          <w:lang w:val="lv-LV"/>
        </w:rPr>
      </w:pPr>
      <w:r w:rsidRPr="00DA5103">
        <w:rPr>
          <w:rFonts w:ascii="Times New Roman" w:hAnsi="Times New Roman"/>
          <w:b w:val="0"/>
          <w:sz w:val="28"/>
          <w:szCs w:val="28"/>
          <w:lang w:val="lv-LV"/>
        </w:rPr>
        <w:t>Vīza: Valsts sekretārs</w:t>
      </w:r>
      <w:r w:rsidR="00785F8C" w:rsidRPr="00DA5103">
        <w:rPr>
          <w:rFonts w:ascii="Times New Roman" w:hAnsi="Times New Roman"/>
          <w:b w:val="0"/>
          <w:sz w:val="28"/>
          <w:szCs w:val="28"/>
          <w:lang w:val="lv-LV"/>
        </w:rPr>
        <w:tab/>
      </w:r>
      <w:r w:rsidRPr="00DA5103">
        <w:rPr>
          <w:rFonts w:ascii="Times New Roman" w:hAnsi="Times New Roman"/>
          <w:b w:val="0"/>
          <w:sz w:val="28"/>
          <w:szCs w:val="28"/>
          <w:lang w:val="lv-LV"/>
        </w:rPr>
        <w:t>K.Ozoliņš</w:t>
      </w:r>
    </w:p>
    <w:p w14:paraId="6AA857E5" w14:textId="77777777" w:rsidR="00785F8C" w:rsidRDefault="00785F8C" w:rsidP="00785F8C">
      <w:pPr>
        <w:pStyle w:val="BodyTextIndent"/>
        <w:tabs>
          <w:tab w:val="left" w:pos="720"/>
        </w:tabs>
        <w:spacing w:after="0"/>
        <w:ind w:left="0"/>
        <w:jc w:val="both"/>
        <w:rPr>
          <w:sz w:val="28"/>
          <w:szCs w:val="28"/>
        </w:rPr>
      </w:pPr>
    </w:p>
    <w:p w14:paraId="5740DD7B" w14:textId="77777777" w:rsidR="00DA5103" w:rsidRPr="00A8506E" w:rsidRDefault="00DA5103" w:rsidP="00785F8C">
      <w:pPr>
        <w:pStyle w:val="BodyTextIndent"/>
        <w:tabs>
          <w:tab w:val="left" w:pos="720"/>
        </w:tabs>
        <w:spacing w:after="0"/>
        <w:ind w:left="0"/>
        <w:jc w:val="both"/>
        <w:rPr>
          <w:sz w:val="28"/>
          <w:szCs w:val="28"/>
        </w:rPr>
      </w:pPr>
    </w:p>
    <w:p w14:paraId="6E7DAA19" w14:textId="45804D2B" w:rsidR="00D850BE" w:rsidRPr="00FB1219" w:rsidRDefault="00DC09EC" w:rsidP="00D850BE">
      <w:pPr>
        <w:ind w:firstLine="0"/>
        <w:jc w:val="both"/>
        <w:rPr>
          <w:rFonts w:eastAsia="Times New Roman" w:cs="Times New Roman"/>
          <w:sz w:val="20"/>
          <w:szCs w:val="20"/>
          <w:lang w:val="en-US"/>
        </w:rPr>
      </w:pPr>
      <w:r>
        <w:rPr>
          <w:rFonts w:eastAsia="Times New Roman" w:cs="Times New Roman"/>
          <w:sz w:val="20"/>
          <w:szCs w:val="20"/>
          <w:lang w:val="en-US"/>
        </w:rPr>
        <w:t>0</w:t>
      </w:r>
      <w:r w:rsidR="001535ED">
        <w:rPr>
          <w:rFonts w:eastAsia="Times New Roman" w:cs="Times New Roman"/>
          <w:sz w:val="20"/>
          <w:szCs w:val="20"/>
          <w:lang w:val="en-US"/>
        </w:rPr>
        <w:t>2</w:t>
      </w:r>
      <w:r w:rsidR="00397D48" w:rsidRPr="00FB1219">
        <w:rPr>
          <w:rFonts w:eastAsia="Times New Roman" w:cs="Times New Roman"/>
          <w:sz w:val="20"/>
          <w:szCs w:val="20"/>
          <w:lang w:val="en-US"/>
        </w:rPr>
        <w:t>.</w:t>
      </w:r>
      <w:r w:rsidR="00D70FB4">
        <w:rPr>
          <w:rFonts w:eastAsia="Times New Roman" w:cs="Times New Roman"/>
          <w:sz w:val="20"/>
          <w:szCs w:val="20"/>
          <w:lang w:val="en-US"/>
        </w:rPr>
        <w:t>1</w:t>
      </w:r>
      <w:r w:rsidR="001535ED">
        <w:rPr>
          <w:rFonts w:eastAsia="Times New Roman" w:cs="Times New Roman"/>
          <w:sz w:val="20"/>
          <w:szCs w:val="20"/>
          <w:lang w:val="en-US"/>
        </w:rPr>
        <w:t>1</w:t>
      </w:r>
      <w:r w:rsidR="00D850BE" w:rsidRPr="00FB1219">
        <w:rPr>
          <w:rFonts w:eastAsia="Times New Roman" w:cs="Times New Roman"/>
          <w:sz w:val="20"/>
          <w:szCs w:val="20"/>
          <w:lang w:val="en-US"/>
        </w:rPr>
        <w:t>.201</w:t>
      </w:r>
      <w:r w:rsidR="00CE5983" w:rsidRPr="00FB1219">
        <w:rPr>
          <w:rFonts w:eastAsia="Times New Roman" w:cs="Times New Roman"/>
          <w:sz w:val="20"/>
          <w:szCs w:val="20"/>
          <w:lang w:val="en-US"/>
        </w:rPr>
        <w:t>6</w:t>
      </w:r>
      <w:r w:rsidR="00D850BE" w:rsidRPr="00FB1219">
        <w:rPr>
          <w:rFonts w:eastAsia="Times New Roman" w:cs="Times New Roman"/>
          <w:sz w:val="20"/>
          <w:szCs w:val="20"/>
          <w:lang w:val="en-US"/>
        </w:rPr>
        <w:t xml:space="preserve"> 15:00</w:t>
      </w:r>
    </w:p>
    <w:p w14:paraId="65F368EE" w14:textId="563CB036" w:rsidR="00D850BE" w:rsidRPr="00FB1219" w:rsidRDefault="00F443B0" w:rsidP="00D850BE">
      <w:pPr>
        <w:ind w:firstLine="0"/>
        <w:jc w:val="both"/>
        <w:rPr>
          <w:rFonts w:eastAsia="Times New Roman" w:cs="Times New Roman"/>
          <w:sz w:val="20"/>
          <w:szCs w:val="20"/>
          <w:lang w:val="en-US"/>
        </w:rPr>
      </w:pPr>
      <w:r>
        <w:rPr>
          <w:rFonts w:eastAsia="Times New Roman" w:cs="Times New Roman"/>
          <w:sz w:val="20"/>
          <w:szCs w:val="20"/>
          <w:lang w:val="en-US"/>
        </w:rPr>
        <w:t>10</w:t>
      </w:r>
      <w:r w:rsidR="00D14364">
        <w:rPr>
          <w:rFonts w:eastAsia="Times New Roman" w:cs="Times New Roman"/>
          <w:sz w:val="20"/>
          <w:szCs w:val="20"/>
          <w:lang w:val="en-US"/>
        </w:rPr>
        <w:t>12</w:t>
      </w:r>
    </w:p>
    <w:p w14:paraId="460D695F" w14:textId="77777777" w:rsidR="00D850BE" w:rsidRPr="00FB1219" w:rsidRDefault="00D850BE" w:rsidP="00D850BE">
      <w:pPr>
        <w:ind w:firstLine="0"/>
        <w:jc w:val="both"/>
        <w:rPr>
          <w:rFonts w:eastAsia="Times New Roman" w:cs="Times New Roman"/>
          <w:b/>
          <w:sz w:val="20"/>
          <w:szCs w:val="20"/>
          <w:u w:val="single"/>
          <w:lang w:val="en-US"/>
        </w:rPr>
      </w:pPr>
      <w:proofErr w:type="spellStart"/>
      <w:r w:rsidRPr="00FB1219">
        <w:rPr>
          <w:rFonts w:eastAsia="Times New Roman" w:cs="Times New Roman"/>
          <w:sz w:val="20"/>
          <w:szCs w:val="20"/>
          <w:lang w:val="en-US"/>
        </w:rPr>
        <w:t>S.Tanne</w:t>
      </w:r>
      <w:proofErr w:type="spellEnd"/>
      <w:r w:rsidRPr="00FB1219">
        <w:rPr>
          <w:rFonts w:eastAsia="Times New Roman" w:cs="Times New Roman"/>
          <w:sz w:val="20"/>
          <w:szCs w:val="20"/>
          <w:lang w:val="en-US"/>
        </w:rPr>
        <w:t xml:space="preserve">, </w:t>
      </w:r>
      <w:r w:rsidR="006F3081" w:rsidRPr="00FB1219">
        <w:rPr>
          <w:rFonts w:eastAsia="Times New Roman" w:cs="Times New Roman"/>
          <w:sz w:val="20"/>
          <w:szCs w:val="20"/>
          <w:lang w:val="en-US"/>
        </w:rPr>
        <w:t>6</w:t>
      </w:r>
      <w:r w:rsidRPr="00FB1219">
        <w:rPr>
          <w:rFonts w:eastAsia="Times New Roman" w:cs="Times New Roman"/>
          <w:sz w:val="20"/>
          <w:szCs w:val="20"/>
          <w:lang w:val="en-US"/>
        </w:rPr>
        <w:t>7686480,</w:t>
      </w:r>
      <w:r w:rsidRPr="00FB1219">
        <w:rPr>
          <w:rFonts w:eastAsia="Times New Roman" w:cs="Times New Roman"/>
          <w:b/>
          <w:sz w:val="20"/>
          <w:szCs w:val="20"/>
          <w:u w:val="single"/>
          <w:lang w:val="en-US"/>
        </w:rPr>
        <w:t xml:space="preserve"> </w:t>
      </w:r>
    </w:p>
    <w:p w14:paraId="0B904578" w14:textId="7AC6564C" w:rsidR="00D850BE" w:rsidRPr="00FB1219" w:rsidRDefault="00D42B98" w:rsidP="006441A3">
      <w:pPr>
        <w:ind w:firstLine="0"/>
        <w:jc w:val="both"/>
        <w:rPr>
          <w:rFonts w:eastAsia="Times New Roman" w:cs="Times New Roman"/>
          <w:sz w:val="20"/>
          <w:szCs w:val="20"/>
          <w:lang w:val="en-US"/>
        </w:rPr>
      </w:pPr>
      <w:r>
        <w:rPr>
          <w:rFonts w:eastAsia="Times New Roman" w:cs="Times New Roman"/>
          <w:sz w:val="20"/>
          <w:szCs w:val="20"/>
          <w:lang w:val="en-US"/>
        </w:rPr>
        <w:t>Sandra.T</w:t>
      </w:r>
      <w:r w:rsidR="00F76255" w:rsidRPr="00FB1219">
        <w:rPr>
          <w:rFonts w:eastAsia="Times New Roman" w:cs="Times New Roman"/>
          <w:sz w:val="20"/>
          <w:szCs w:val="20"/>
          <w:lang w:val="en-US"/>
        </w:rPr>
        <w:t>anne@atd.lv</w:t>
      </w:r>
    </w:p>
    <w:p w14:paraId="38C5CBE9" w14:textId="77777777" w:rsidR="00F76255" w:rsidRPr="00FB1219" w:rsidRDefault="00F76255" w:rsidP="00F76255">
      <w:pPr>
        <w:ind w:firstLine="0"/>
        <w:jc w:val="both"/>
        <w:rPr>
          <w:rFonts w:cs="Times New Roman"/>
          <w:sz w:val="20"/>
          <w:szCs w:val="20"/>
          <w:lang w:val="en-US"/>
        </w:rPr>
      </w:pPr>
      <w:proofErr w:type="spellStart"/>
      <w:r w:rsidRPr="00FB1219">
        <w:rPr>
          <w:rFonts w:cs="Times New Roman"/>
          <w:sz w:val="20"/>
          <w:szCs w:val="20"/>
          <w:lang w:val="en-US"/>
        </w:rPr>
        <w:t>I.Gromule</w:t>
      </w:r>
      <w:proofErr w:type="spellEnd"/>
      <w:r w:rsidRPr="00FB1219">
        <w:rPr>
          <w:rFonts w:cs="Times New Roman"/>
          <w:sz w:val="20"/>
          <w:szCs w:val="20"/>
          <w:lang w:val="en-US"/>
        </w:rPr>
        <w:t>, 67686458</w:t>
      </w:r>
    </w:p>
    <w:p w14:paraId="172C6FC8" w14:textId="798CDA64" w:rsidR="00F76255" w:rsidRPr="00A8506E" w:rsidRDefault="00D42B98" w:rsidP="006441A3">
      <w:pPr>
        <w:ind w:firstLine="0"/>
        <w:jc w:val="both"/>
        <w:rPr>
          <w:rFonts w:cs="Times New Roman"/>
          <w:sz w:val="24"/>
          <w:szCs w:val="24"/>
          <w:lang w:val="en-US"/>
        </w:rPr>
      </w:pPr>
      <w:r>
        <w:rPr>
          <w:rFonts w:cs="Times New Roman"/>
          <w:sz w:val="20"/>
          <w:szCs w:val="20"/>
          <w:lang w:val="en-US"/>
        </w:rPr>
        <w:t>Indra.G</w:t>
      </w:r>
      <w:r w:rsidR="00F76255" w:rsidRPr="00FB1219">
        <w:rPr>
          <w:rFonts w:cs="Times New Roman"/>
          <w:sz w:val="20"/>
          <w:szCs w:val="20"/>
          <w:lang w:val="en-US"/>
        </w:rPr>
        <w:t>romule@atd.lv</w:t>
      </w:r>
    </w:p>
    <w:sectPr w:rsidR="00F76255" w:rsidRPr="00A8506E" w:rsidSect="00241323">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78B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5708C" w14:textId="77777777" w:rsidR="00E64AE7" w:rsidRDefault="00E64AE7" w:rsidP="008E3E94">
      <w:r>
        <w:separator/>
      </w:r>
    </w:p>
  </w:endnote>
  <w:endnote w:type="continuationSeparator" w:id="0">
    <w:p w14:paraId="0095067D" w14:textId="77777777" w:rsidR="00E64AE7" w:rsidRDefault="00E64AE7" w:rsidP="008E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E90A" w14:textId="252ECE99" w:rsidR="00B6740C" w:rsidRPr="008E3E94" w:rsidRDefault="00B6740C" w:rsidP="00B6740C">
    <w:pPr>
      <w:pStyle w:val="Footer"/>
      <w:ind w:firstLine="0"/>
      <w:jc w:val="both"/>
      <w:rPr>
        <w:sz w:val="20"/>
        <w:szCs w:val="20"/>
      </w:rPr>
    </w:pPr>
    <w:r>
      <w:rPr>
        <w:sz w:val="20"/>
        <w:szCs w:val="20"/>
      </w:rPr>
      <w:t>SAManot_</w:t>
    </w:r>
    <w:r w:rsidR="001940C4">
      <w:rPr>
        <w:sz w:val="20"/>
        <w:szCs w:val="20"/>
      </w:rPr>
      <w:t>0211</w:t>
    </w:r>
    <w:r w:rsidR="0029772C">
      <w:rPr>
        <w:sz w:val="20"/>
        <w:szCs w:val="20"/>
      </w:rPr>
      <w:t>16</w:t>
    </w:r>
    <w:r>
      <w:rPr>
        <w:sz w:val="20"/>
        <w:szCs w:val="20"/>
      </w:rPr>
      <w:t>_442</w:t>
    </w:r>
    <w:r w:rsidR="00DB1802">
      <w:rPr>
        <w:sz w:val="20"/>
        <w:szCs w:val="20"/>
      </w:rPr>
      <w:t>.769</w:t>
    </w:r>
    <w:r>
      <w:rPr>
        <w:sz w:val="20"/>
        <w:szCs w:val="20"/>
      </w:rPr>
      <w:t xml:space="preserve">; </w:t>
    </w:r>
    <w:r w:rsidRPr="008E3E94">
      <w:rPr>
        <w:sz w:val="20"/>
        <w:szCs w:val="20"/>
      </w:rPr>
      <w:t>Ministru kabineta noteikumu projekta „</w:t>
    </w:r>
    <w:r w:rsidRPr="00B6740C">
      <w:rPr>
        <w:sz w:val="20"/>
        <w:szCs w:val="20"/>
      </w:rPr>
      <w:t xml:space="preserve">Grozījumi Ministru kabineta </w:t>
    </w:r>
    <w:proofErr w:type="gramStart"/>
    <w:r w:rsidRPr="00B6740C">
      <w:rPr>
        <w:sz w:val="20"/>
        <w:szCs w:val="20"/>
      </w:rPr>
      <w:t>2005.gada</w:t>
    </w:r>
    <w:proofErr w:type="gramEnd"/>
    <w:r w:rsidRPr="00B6740C">
      <w:rPr>
        <w:sz w:val="20"/>
        <w:szCs w:val="20"/>
      </w:rPr>
      <w:t xml:space="preserve"> 21.jūnija noteikumos Nr.442 „Kārtība, kādā izsniedzamas, anulējamas vai uz laiku apturamas atļaujas starptautiskajiem kravas pārvadājumiem ar autotransportu”</w:t>
    </w:r>
    <w:r w:rsidRPr="008E3E94">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7ADF" w14:textId="62A1298D" w:rsidR="00241323" w:rsidRPr="008E3E94" w:rsidRDefault="00241323" w:rsidP="00241323">
    <w:pPr>
      <w:pStyle w:val="Footer"/>
      <w:ind w:firstLine="0"/>
      <w:jc w:val="both"/>
      <w:rPr>
        <w:sz w:val="20"/>
        <w:szCs w:val="20"/>
      </w:rPr>
    </w:pPr>
    <w:r>
      <w:rPr>
        <w:sz w:val="20"/>
        <w:szCs w:val="20"/>
      </w:rPr>
      <w:t>SAManot_</w:t>
    </w:r>
    <w:r w:rsidR="001940C4">
      <w:rPr>
        <w:sz w:val="20"/>
        <w:szCs w:val="20"/>
      </w:rPr>
      <w:t>0211</w:t>
    </w:r>
    <w:r w:rsidR="0029772C">
      <w:rPr>
        <w:sz w:val="20"/>
        <w:szCs w:val="20"/>
      </w:rPr>
      <w:t>16</w:t>
    </w:r>
    <w:r>
      <w:rPr>
        <w:sz w:val="20"/>
        <w:szCs w:val="20"/>
      </w:rPr>
      <w:t>_</w:t>
    </w:r>
    <w:r w:rsidR="00B6740C">
      <w:rPr>
        <w:sz w:val="20"/>
        <w:szCs w:val="20"/>
      </w:rPr>
      <w:t>442</w:t>
    </w:r>
    <w:r w:rsidR="00DB1802">
      <w:rPr>
        <w:sz w:val="20"/>
        <w:szCs w:val="20"/>
      </w:rPr>
      <w:t>.769</w:t>
    </w:r>
    <w:r>
      <w:rPr>
        <w:sz w:val="20"/>
        <w:szCs w:val="20"/>
      </w:rPr>
      <w:t xml:space="preserve">; </w:t>
    </w:r>
    <w:r w:rsidRPr="008E3E94">
      <w:rPr>
        <w:sz w:val="20"/>
        <w:szCs w:val="20"/>
      </w:rPr>
      <w:t>Ministru kabineta noteikumu projekta „</w:t>
    </w:r>
    <w:r w:rsidR="00B6740C" w:rsidRPr="00B6740C">
      <w:rPr>
        <w:sz w:val="20"/>
        <w:szCs w:val="20"/>
      </w:rPr>
      <w:t xml:space="preserve">Grozījumi Ministru kabineta </w:t>
    </w:r>
    <w:proofErr w:type="gramStart"/>
    <w:r w:rsidR="00B6740C" w:rsidRPr="00B6740C">
      <w:rPr>
        <w:sz w:val="20"/>
        <w:szCs w:val="20"/>
      </w:rPr>
      <w:t>2005.gada</w:t>
    </w:r>
    <w:proofErr w:type="gramEnd"/>
    <w:r w:rsidR="00B6740C" w:rsidRPr="00B6740C">
      <w:rPr>
        <w:sz w:val="20"/>
        <w:szCs w:val="20"/>
      </w:rPr>
      <w:t xml:space="preserve"> 21.jūnija noteikumos Nr.442 „Kārtība, kādā izsniedzamas, anulējamas vai uz laiku apturamas atļaujas starptautiskajiem kravas pārvadājumiem ar autotransportu”</w:t>
    </w:r>
    <w:r w:rsidRPr="008E3E94">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28B3C" w14:textId="77777777" w:rsidR="00E64AE7" w:rsidRDefault="00E64AE7" w:rsidP="008E3E94">
      <w:r>
        <w:separator/>
      </w:r>
    </w:p>
  </w:footnote>
  <w:footnote w:type="continuationSeparator" w:id="0">
    <w:p w14:paraId="22C33563" w14:textId="77777777" w:rsidR="00E64AE7" w:rsidRDefault="00E64AE7" w:rsidP="008E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14:paraId="70294744" w14:textId="77777777" w:rsidR="00241323" w:rsidRDefault="00241323">
        <w:pPr>
          <w:pStyle w:val="Header"/>
          <w:jc w:val="center"/>
        </w:pPr>
        <w:r>
          <w:fldChar w:fldCharType="begin"/>
        </w:r>
        <w:r>
          <w:instrText xml:space="preserve"> PAGE   \* MERGEFORMAT </w:instrText>
        </w:r>
        <w:r>
          <w:fldChar w:fldCharType="separate"/>
        </w:r>
        <w:r w:rsidR="001940C4">
          <w:rPr>
            <w:noProof/>
          </w:rPr>
          <w:t>3</w:t>
        </w:r>
        <w:r>
          <w:rPr>
            <w:noProof/>
          </w:rPr>
          <w:fldChar w:fldCharType="end"/>
        </w:r>
      </w:p>
    </w:sdtContent>
  </w:sdt>
  <w:p w14:paraId="7A9FF9CE" w14:textId="77777777" w:rsidR="008E3E94" w:rsidRDefault="008E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93F3A14"/>
    <w:multiLevelType w:val="hybridMultilevel"/>
    <w:tmpl w:val="A83A2DD8"/>
    <w:lvl w:ilvl="0" w:tplc="F3B6565E">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334052"/>
    <w:multiLevelType w:val="hybridMultilevel"/>
    <w:tmpl w:val="3BF0CE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9FF228E"/>
    <w:multiLevelType w:val="hybridMultilevel"/>
    <w:tmpl w:val="8F6CC6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ra Gromule">
    <w15:presenceInfo w15:providerId="AD" w15:userId="S-1-5-21-2347098994-292127957-656167012-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03A00"/>
    <w:rsid w:val="00005084"/>
    <w:rsid w:val="00007ED3"/>
    <w:rsid w:val="00012B56"/>
    <w:rsid w:val="00015C42"/>
    <w:rsid w:val="00015DD1"/>
    <w:rsid w:val="00023AA0"/>
    <w:rsid w:val="0002467F"/>
    <w:rsid w:val="0002756A"/>
    <w:rsid w:val="00031512"/>
    <w:rsid w:val="00032235"/>
    <w:rsid w:val="00034125"/>
    <w:rsid w:val="00042D07"/>
    <w:rsid w:val="0005506E"/>
    <w:rsid w:val="0008117E"/>
    <w:rsid w:val="00090856"/>
    <w:rsid w:val="00092A91"/>
    <w:rsid w:val="0009515D"/>
    <w:rsid w:val="000A69D8"/>
    <w:rsid w:val="000A745D"/>
    <w:rsid w:val="000B1BCC"/>
    <w:rsid w:val="000B54DF"/>
    <w:rsid w:val="000B59DC"/>
    <w:rsid w:val="000C4812"/>
    <w:rsid w:val="000D0DB0"/>
    <w:rsid w:val="000E33DC"/>
    <w:rsid w:val="000E639F"/>
    <w:rsid w:val="000F54C8"/>
    <w:rsid w:val="000F60DC"/>
    <w:rsid w:val="0011328A"/>
    <w:rsid w:val="00120FF4"/>
    <w:rsid w:val="001364E0"/>
    <w:rsid w:val="0014672B"/>
    <w:rsid w:val="00150AD0"/>
    <w:rsid w:val="00150DD5"/>
    <w:rsid w:val="0015244C"/>
    <w:rsid w:val="001535ED"/>
    <w:rsid w:val="00174225"/>
    <w:rsid w:val="00175D1A"/>
    <w:rsid w:val="001806D5"/>
    <w:rsid w:val="001816C5"/>
    <w:rsid w:val="001879C3"/>
    <w:rsid w:val="001940C4"/>
    <w:rsid w:val="00197F84"/>
    <w:rsid w:val="001A2D04"/>
    <w:rsid w:val="001A68D5"/>
    <w:rsid w:val="001C3E90"/>
    <w:rsid w:val="001D73E0"/>
    <w:rsid w:val="001E2741"/>
    <w:rsid w:val="001E5E90"/>
    <w:rsid w:val="001F123B"/>
    <w:rsid w:val="00210B33"/>
    <w:rsid w:val="002363F2"/>
    <w:rsid w:val="00241323"/>
    <w:rsid w:val="0024789D"/>
    <w:rsid w:val="002553DF"/>
    <w:rsid w:val="00263BB4"/>
    <w:rsid w:val="002656A5"/>
    <w:rsid w:val="00280B69"/>
    <w:rsid w:val="002818AB"/>
    <w:rsid w:val="00284EEF"/>
    <w:rsid w:val="00285D53"/>
    <w:rsid w:val="0029097B"/>
    <w:rsid w:val="00292D39"/>
    <w:rsid w:val="00296164"/>
    <w:rsid w:val="0029772C"/>
    <w:rsid w:val="002A64D2"/>
    <w:rsid w:val="002A6B44"/>
    <w:rsid w:val="002A7343"/>
    <w:rsid w:val="002B1C94"/>
    <w:rsid w:val="002B5B6D"/>
    <w:rsid w:val="002C6DA5"/>
    <w:rsid w:val="002D3D4C"/>
    <w:rsid w:val="002E10FB"/>
    <w:rsid w:val="002F1D01"/>
    <w:rsid w:val="002F4A33"/>
    <w:rsid w:val="0030474A"/>
    <w:rsid w:val="00310DAF"/>
    <w:rsid w:val="003153D9"/>
    <w:rsid w:val="003167D4"/>
    <w:rsid w:val="0031689D"/>
    <w:rsid w:val="003328F6"/>
    <w:rsid w:val="0034015F"/>
    <w:rsid w:val="00340EB5"/>
    <w:rsid w:val="00351EB6"/>
    <w:rsid w:val="0036000F"/>
    <w:rsid w:val="00380C78"/>
    <w:rsid w:val="00381DE9"/>
    <w:rsid w:val="00397478"/>
    <w:rsid w:val="0039773B"/>
    <w:rsid w:val="00397D48"/>
    <w:rsid w:val="003A2DF4"/>
    <w:rsid w:val="003C04A9"/>
    <w:rsid w:val="003C16FC"/>
    <w:rsid w:val="003C4D8F"/>
    <w:rsid w:val="003D6F09"/>
    <w:rsid w:val="003E1B6A"/>
    <w:rsid w:val="003E2BA4"/>
    <w:rsid w:val="003F2127"/>
    <w:rsid w:val="00402A51"/>
    <w:rsid w:val="00406D6B"/>
    <w:rsid w:val="004177EF"/>
    <w:rsid w:val="0042584A"/>
    <w:rsid w:val="00427E90"/>
    <w:rsid w:val="00430EBD"/>
    <w:rsid w:val="0043701D"/>
    <w:rsid w:val="004418C9"/>
    <w:rsid w:val="00443ADF"/>
    <w:rsid w:val="00445984"/>
    <w:rsid w:val="0044673E"/>
    <w:rsid w:val="004619A7"/>
    <w:rsid w:val="0047531C"/>
    <w:rsid w:val="00484961"/>
    <w:rsid w:val="00486B52"/>
    <w:rsid w:val="00490EDD"/>
    <w:rsid w:val="0049305A"/>
    <w:rsid w:val="00494AD6"/>
    <w:rsid w:val="004961B9"/>
    <w:rsid w:val="004A4DE1"/>
    <w:rsid w:val="004A64D0"/>
    <w:rsid w:val="004B0F62"/>
    <w:rsid w:val="004B3EE8"/>
    <w:rsid w:val="004C03A9"/>
    <w:rsid w:val="004C60A6"/>
    <w:rsid w:val="004C667C"/>
    <w:rsid w:val="004D7383"/>
    <w:rsid w:val="004E2013"/>
    <w:rsid w:val="004F7BA0"/>
    <w:rsid w:val="00507664"/>
    <w:rsid w:val="00510705"/>
    <w:rsid w:val="005108F7"/>
    <w:rsid w:val="0052123D"/>
    <w:rsid w:val="00522FCA"/>
    <w:rsid w:val="0052585B"/>
    <w:rsid w:val="00533F98"/>
    <w:rsid w:val="00536D4C"/>
    <w:rsid w:val="005457AA"/>
    <w:rsid w:val="0055088C"/>
    <w:rsid w:val="00555328"/>
    <w:rsid w:val="00557D37"/>
    <w:rsid w:val="00562E87"/>
    <w:rsid w:val="005647B4"/>
    <w:rsid w:val="00566502"/>
    <w:rsid w:val="00572EB2"/>
    <w:rsid w:val="00577DD1"/>
    <w:rsid w:val="00580561"/>
    <w:rsid w:val="00580B06"/>
    <w:rsid w:val="00580D18"/>
    <w:rsid w:val="00585681"/>
    <w:rsid w:val="00590030"/>
    <w:rsid w:val="00591129"/>
    <w:rsid w:val="005946CA"/>
    <w:rsid w:val="00596D3E"/>
    <w:rsid w:val="005A0055"/>
    <w:rsid w:val="005A101C"/>
    <w:rsid w:val="005A25AA"/>
    <w:rsid w:val="005A51AA"/>
    <w:rsid w:val="005B3842"/>
    <w:rsid w:val="005B70C3"/>
    <w:rsid w:val="005D31AD"/>
    <w:rsid w:val="005E521A"/>
    <w:rsid w:val="005F26D3"/>
    <w:rsid w:val="005F34D9"/>
    <w:rsid w:val="005F40FA"/>
    <w:rsid w:val="006056B0"/>
    <w:rsid w:val="00607FB3"/>
    <w:rsid w:val="006179C2"/>
    <w:rsid w:val="00620331"/>
    <w:rsid w:val="00626CE1"/>
    <w:rsid w:val="006314A1"/>
    <w:rsid w:val="00632B70"/>
    <w:rsid w:val="006340F9"/>
    <w:rsid w:val="0063747A"/>
    <w:rsid w:val="006441A3"/>
    <w:rsid w:val="00645B04"/>
    <w:rsid w:val="00657506"/>
    <w:rsid w:val="00661198"/>
    <w:rsid w:val="0066328F"/>
    <w:rsid w:val="0066610F"/>
    <w:rsid w:val="00670AAF"/>
    <w:rsid w:val="00683153"/>
    <w:rsid w:val="006863C2"/>
    <w:rsid w:val="00693680"/>
    <w:rsid w:val="00694A76"/>
    <w:rsid w:val="006A155F"/>
    <w:rsid w:val="006B43D6"/>
    <w:rsid w:val="006B5F00"/>
    <w:rsid w:val="006B70D9"/>
    <w:rsid w:val="006D4205"/>
    <w:rsid w:val="006E0932"/>
    <w:rsid w:val="006E2D94"/>
    <w:rsid w:val="006E2DCB"/>
    <w:rsid w:val="006E6807"/>
    <w:rsid w:val="006F18E1"/>
    <w:rsid w:val="006F3081"/>
    <w:rsid w:val="006F5D27"/>
    <w:rsid w:val="00703E71"/>
    <w:rsid w:val="00712260"/>
    <w:rsid w:val="007157B8"/>
    <w:rsid w:val="00716D18"/>
    <w:rsid w:val="00723A25"/>
    <w:rsid w:val="00730E74"/>
    <w:rsid w:val="00745B01"/>
    <w:rsid w:val="00754FB2"/>
    <w:rsid w:val="0075656A"/>
    <w:rsid w:val="007701D5"/>
    <w:rsid w:val="00774FAC"/>
    <w:rsid w:val="00776DBA"/>
    <w:rsid w:val="00785F8C"/>
    <w:rsid w:val="0078715E"/>
    <w:rsid w:val="007B37DF"/>
    <w:rsid w:val="007C2DE0"/>
    <w:rsid w:val="007C59D6"/>
    <w:rsid w:val="007C68D0"/>
    <w:rsid w:val="007D0009"/>
    <w:rsid w:val="007D000D"/>
    <w:rsid w:val="007E4F6C"/>
    <w:rsid w:val="007E6A42"/>
    <w:rsid w:val="007F064B"/>
    <w:rsid w:val="007F1673"/>
    <w:rsid w:val="00802168"/>
    <w:rsid w:val="00814929"/>
    <w:rsid w:val="00815064"/>
    <w:rsid w:val="00816D97"/>
    <w:rsid w:val="0081778D"/>
    <w:rsid w:val="008177F4"/>
    <w:rsid w:val="0083725B"/>
    <w:rsid w:val="00842204"/>
    <w:rsid w:val="00842C96"/>
    <w:rsid w:val="008474A0"/>
    <w:rsid w:val="00850C4B"/>
    <w:rsid w:val="00853690"/>
    <w:rsid w:val="00854AD9"/>
    <w:rsid w:val="00856FE0"/>
    <w:rsid w:val="008649DB"/>
    <w:rsid w:val="008747AD"/>
    <w:rsid w:val="00875A8C"/>
    <w:rsid w:val="0088248E"/>
    <w:rsid w:val="008909CC"/>
    <w:rsid w:val="00897FDA"/>
    <w:rsid w:val="008A5A52"/>
    <w:rsid w:val="008B2949"/>
    <w:rsid w:val="008B391F"/>
    <w:rsid w:val="008C6B4D"/>
    <w:rsid w:val="008C6C29"/>
    <w:rsid w:val="008C7748"/>
    <w:rsid w:val="008E3E94"/>
    <w:rsid w:val="008E414E"/>
    <w:rsid w:val="008E68AC"/>
    <w:rsid w:val="009121FF"/>
    <w:rsid w:val="0092527F"/>
    <w:rsid w:val="0092615D"/>
    <w:rsid w:val="00936DD6"/>
    <w:rsid w:val="00941458"/>
    <w:rsid w:val="009539C1"/>
    <w:rsid w:val="00956873"/>
    <w:rsid w:val="009608D3"/>
    <w:rsid w:val="00966F36"/>
    <w:rsid w:val="0098017E"/>
    <w:rsid w:val="009808F9"/>
    <w:rsid w:val="00985DD7"/>
    <w:rsid w:val="009935C6"/>
    <w:rsid w:val="0099730F"/>
    <w:rsid w:val="009A1422"/>
    <w:rsid w:val="009B2455"/>
    <w:rsid w:val="009C20A8"/>
    <w:rsid w:val="009D3353"/>
    <w:rsid w:val="009E4466"/>
    <w:rsid w:val="009E62DC"/>
    <w:rsid w:val="009F1A8F"/>
    <w:rsid w:val="009F456F"/>
    <w:rsid w:val="00A054CD"/>
    <w:rsid w:val="00A10CF4"/>
    <w:rsid w:val="00A14E0E"/>
    <w:rsid w:val="00A2144F"/>
    <w:rsid w:val="00A21931"/>
    <w:rsid w:val="00A219B5"/>
    <w:rsid w:val="00A37B98"/>
    <w:rsid w:val="00A440D6"/>
    <w:rsid w:val="00A4736E"/>
    <w:rsid w:val="00A5092C"/>
    <w:rsid w:val="00A52C66"/>
    <w:rsid w:val="00A52F3C"/>
    <w:rsid w:val="00A544AA"/>
    <w:rsid w:val="00A64EEE"/>
    <w:rsid w:val="00A73DD5"/>
    <w:rsid w:val="00A76418"/>
    <w:rsid w:val="00A8262A"/>
    <w:rsid w:val="00A8506E"/>
    <w:rsid w:val="00A92AB5"/>
    <w:rsid w:val="00A96128"/>
    <w:rsid w:val="00AA792B"/>
    <w:rsid w:val="00AB2F0F"/>
    <w:rsid w:val="00AC1C3A"/>
    <w:rsid w:val="00AC24D2"/>
    <w:rsid w:val="00AC4A53"/>
    <w:rsid w:val="00AD3486"/>
    <w:rsid w:val="00AE30CC"/>
    <w:rsid w:val="00AF0984"/>
    <w:rsid w:val="00AF1583"/>
    <w:rsid w:val="00B45C54"/>
    <w:rsid w:val="00B53395"/>
    <w:rsid w:val="00B568F3"/>
    <w:rsid w:val="00B6740C"/>
    <w:rsid w:val="00B71AD1"/>
    <w:rsid w:val="00B74595"/>
    <w:rsid w:val="00B77D76"/>
    <w:rsid w:val="00B830C2"/>
    <w:rsid w:val="00B83179"/>
    <w:rsid w:val="00BB1A73"/>
    <w:rsid w:val="00BB721E"/>
    <w:rsid w:val="00BC068B"/>
    <w:rsid w:val="00BD0AC9"/>
    <w:rsid w:val="00BD2D7E"/>
    <w:rsid w:val="00BD42E8"/>
    <w:rsid w:val="00BD6CE5"/>
    <w:rsid w:val="00BE2E20"/>
    <w:rsid w:val="00BE7C1A"/>
    <w:rsid w:val="00C01809"/>
    <w:rsid w:val="00C063C2"/>
    <w:rsid w:val="00C104FD"/>
    <w:rsid w:val="00C1279B"/>
    <w:rsid w:val="00C172DA"/>
    <w:rsid w:val="00C4345E"/>
    <w:rsid w:val="00C61601"/>
    <w:rsid w:val="00C62027"/>
    <w:rsid w:val="00C706C9"/>
    <w:rsid w:val="00C8359E"/>
    <w:rsid w:val="00C91438"/>
    <w:rsid w:val="00C917F8"/>
    <w:rsid w:val="00C9204C"/>
    <w:rsid w:val="00CA4CB7"/>
    <w:rsid w:val="00CA5D38"/>
    <w:rsid w:val="00CA719B"/>
    <w:rsid w:val="00CB589D"/>
    <w:rsid w:val="00CB67C0"/>
    <w:rsid w:val="00CB7B46"/>
    <w:rsid w:val="00CC49B0"/>
    <w:rsid w:val="00CD22BA"/>
    <w:rsid w:val="00CD7BF3"/>
    <w:rsid w:val="00CE5983"/>
    <w:rsid w:val="00CF0AAC"/>
    <w:rsid w:val="00CF0AF8"/>
    <w:rsid w:val="00CF58A9"/>
    <w:rsid w:val="00D011D0"/>
    <w:rsid w:val="00D0537D"/>
    <w:rsid w:val="00D14364"/>
    <w:rsid w:val="00D1725F"/>
    <w:rsid w:val="00D315C4"/>
    <w:rsid w:val="00D320B8"/>
    <w:rsid w:val="00D42B98"/>
    <w:rsid w:val="00D505F3"/>
    <w:rsid w:val="00D5327E"/>
    <w:rsid w:val="00D65933"/>
    <w:rsid w:val="00D70FB4"/>
    <w:rsid w:val="00D72AFB"/>
    <w:rsid w:val="00D850BE"/>
    <w:rsid w:val="00D86C82"/>
    <w:rsid w:val="00D926BE"/>
    <w:rsid w:val="00D93902"/>
    <w:rsid w:val="00DA1012"/>
    <w:rsid w:val="00DA26B6"/>
    <w:rsid w:val="00DA5103"/>
    <w:rsid w:val="00DB1802"/>
    <w:rsid w:val="00DB7C61"/>
    <w:rsid w:val="00DC0972"/>
    <w:rsid w:val="00DC09EC"/>
    <w:rsid w:val="00DC1338"/>
    <w:rsid w:val="00DD02FC"/>
    <w:rsid w:val="00DD1F98"/>
    <w:rsid w:val="00DE0018"/>
    <w:rsid w:val="00DE53FE"/>
    <w:rsid w:val="00DF352C"/>
    <w:rsid w:val="00E04862"/>
    <w:rsid w:val="00E1415C"/>
    <w:rsid w:val="00E14215"/>
    <w:rsid w:val="00E35078"/>
    <w:rsid w:val="00E376CB"/>
    <w:rsid w:val="00E41D00"/>
    <w:rsid w:val="00E427C4"/>
    <w:rsid w:val="00E6295A"/>
    <w:rsid w:val="00E64AE7"/>
    <w:rsid w:val="00E64F08"/>
    <w:rsid w:val="00E73F67"/>
    <w:rsid w:val="00E760AE"/>
    <w:rsid w:val="00E776C3"/>
    <w:rsid w:val="00E81F9D"/>
    <w:rsid w:val="00E900C9"/>
    <w:rsid w:val="00E9417D"/>
    <w:rsid w:val="00EA2E86"/>
    <w:rsid w:val="00EA6028"/>
    <w:rsid w:val="00EB28B9"/>
    <w:rsid w:val="00EB403A"/>
    <w:rsid w:val="00EC7C31"/>
    <w:rsid w:val="00ED57AA"/>
    <w:rsid w:val="00ED592B"/>
    <w:rsid w:val="00ED784C"/>
    <w:rsid w:val="00EE5567"/>
    <w:rsid w:val="00EF2969"/>
    <w:rsid w:val="00EF7E47"/>
    <w:rsid w:val="00F1324D"/>
    <w:rsid w:val="00F13E2A"/>
    <w:rsid w:val="00F14089"/>
    <w:rsid w:val="00F2466B"/>
    <w:rsid w:val="00F443B0"/>
    <w:rsid w:val="00F567EC"/>
    <w:rsid w:val="00F63375"/>
    <w:rsid w:val="00F741D7"/>
    <w:rsid w:val="00F76255"/>
    <w:rsid w:val="00F81D26"/>
    <w:rsid w:val="00F9222B"/>
    <w:rsid w:val="00F9412A"/>
    <w:rsid w:val="00FA206E"/>
    <w:rsid w:val="00FB1219"/>
    <w:rsid w:val="00FB19B2"/>
    <w:rsid w:val="00FB6B8A"/>
    <w:rsid w:val="00FC5E57"/>
    <w:rsid w:val="00FF0469"/>
    <w:rsid w:val="00FF5931"/>
    <w:rsid w:val="00FF5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C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8E3E94"/>
    <w:pPr>
      <w:tabs>
        <w:tab w:val="center" w:pos="4153"/>
        <w:tab w:val="right" w:pos="8306"/>
      </w:tabs>
    </w:pPr>
  </w:style>
  <w:style w:type="character" w:customStyle="1" w:styleId="FooterChar">
    <w:name w:val="Footer Char"/>
    <w:basedOn w:val="DefaultParagraphFont"/>
    <w:link w:val="Footer"/>
    <w:uiPriority w:val="99"/>
    <w:rsid w:val="008E3E94"/>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 Char, C"/>
    <w:basedOn w:val="Normal"/>
    <w:link w:val="FootnoteTextChar1"/>
    <w:rsid w:val="00015DD1"/>
    <w:pPr>
      <w:ind w:firstLine="0"/>
    </w:pPr>
    <w:rPr>
      <w:rFonts w:eastAsia="Times New Roman" w:cs="Times New Roman"/>
      <w:sz w:val="20"/>
      <w:szCs w:val="20"/>
      <w:lang w:val="x-none"/>
    </w:rPr>
  </w:style>
  <w:style w:type="character" w:customStyle="1" w:styleId="FootnoteTextChar">
    <w:name w:val="Footnote Text Char"/>
    <w:basedOn w:val="DefaultParagraphFont"/>
    <w:uiPriority w:val="99"/>
    <w:semiHidden/>
    <w:rsid w:val="00015DD1"/>
    <w:rPr>
      <w:sz w:val="20"/>
      <w:szCs w:val="20"/>
    </w:rPr>
  </w:style>
  <w:style w:type="character" w:styleId="FootnoteReference">
    <w:name w:val="footnote reference"/>
    <w:aliases w:val="Footnote Reference Number,SUPERS,Footnote symbol"/>
    <w:rsid w:val="00015DD1"/>
    <w:rPr>
      <w:vertAlign w:val="superscript"/>
    </w:rPr>
  </w:style>
  <w:style w:type="character" w:customStyle="1" w:styleId="FootnoteTextChar1">
    <w:name w:val="Footnote Text Char1"/>
    <w:aliases w:val="Footnote Char,Fußnote Char,Char Char,Char Rakstz. Rakstz. Rakstz. Char,Footnote Text Char2 Char,Footnote Text Char1 Char Char,Footnote Text Char1 Char Char Char Char,Footnote Text Char1 Char Char Char Rakstz. Rakstz. Char,Cha Char"/>
    <w:link w:val="FootnoteText"/>
    <w:locked/>
    <w:rsid w:val="00015DD1"/>
    <w:rPr>
      <w:rFonts w:eastAsia="Times New Roman" w:cs="Times New Roman"/>
      <w:sz w:val="20"/>
      <w:szCs w:val="20"/>
      <w:lang w:val="x-none"/>
    </w:rPr>
  </w:style>
  <w:style w:type="paragraph" w:styleId="ListParagraph">
    <w:name w:val="List Paragraph"/>
    <w:basedOn w:val="Normal"/>
    <w:uiPriority w:val="34"/>
    <w:qFormat/>
    <w:rsid w:val="006E2DCB"/>
    <w:pPr>
      <w:ind w:left="720"/>
      <w:contextualSpacing/>
    </w:pPr>
  </w:style>
  <w:style w:type="paragraph" w:styleId="BalloonText">
    <w:name w:val="Balloon Text"/>
    <w:basedOn w:val="Normal"/>
    <w:link w:val="BalloonTextChar"/>
    <w:uiPriority w:val="99"/>
    <w:semiHidden/>
    <w:unhideWhenUsed/>
    <w:rsid w:val="00590030"/>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 w:type="character" w:styleId="CommentReference">
    <w:name w:val="annotation reference"/>
    <w:basedOn w:val="DefaultParagraphFont"/>
    <w:uiPriority w:val="99"/>
    <w:semiHidden/>
    <w:unhideWhenUsed/>
    <w:rsid w:val="00E14215"/>
    <w:rPr>
      <w:sz w:val="16"/>
      <w:szCs w:val="16"/>
    </w:rPr>
  </w:style>
  <w:style w:type="paragraph" w:styleId="CommentText">
    <w:name w:val="annotation text"/>
    <w:basedOn w:val="Normal"/>
    <w:link w:val="CommentTextChar"/>
    <w:uiPriority w:val="99"/>
    <w:semiHidden/>
    <w:unhideWhenUsed/>
    <w:rsid w:val="00E14215"/>
    <w:rPr>
      <w:sz w:val="20"/>
      <w:szCs w:val="20"/>
    </w:rPr>
  </w:style>
  <w:style w:type="character" w:customStyle="1" w:styleId="CommentTextChar">
    <w:name w:val="Comment Text Char"/>
    <w:basedOn w:val="DefaultParagraphFont"/>
    <w:link w:val="CommentText"/>
    <w:uiPriority w:val="99"/>
    <w:semiHidden/>
    <w:rsid w:val="00E14215"/>
    <w:rPr>
      <w:sz w:val="20"/>
      <w:szCs w:val="20"/>
    </w:rPr>
  </w:style>
  <w:style w:type="paragraph" w:styleId="CommentSubject">
    <w:name w:val="annotation subject"/>
    <w:basedOn w:val="CommentText"/>
    <w:next w:val="CommentText"/>
    <w:link w:val="CommentSubjectChar"/>
    <w:uiPriority w:val="99"/>
    <w:semiHidden/>
    <w:unhideWhenUsed/>
    <w:rsid w:val="00E14215"/>
    <w:rPr>
      <w:b/>
      <w:bCs/>
    </w:rPr>
  </w:style>
  <w:style w:type="character" w:customStyle="1" w:styleId="CommentSubjectChar">
    <w:name w:val="Comment Subject Char"/>
    <w:basedOn w:val="CommentTextChar"/>
    <w:link w:val="CommentSubject"/>
    <w:uiPriority w:val="99"/>
    <w:semiHidden/>
    <w:rsid w:val="00E14215"/>
    <w:rPr>
      <w:b/>
      <w:bCs/>
      <w:sz w:val="20"/>
      <w:szCs w:val="20"/>
    </w:rPr>
  </w:style>
  <w:style w:type="character" w:styleId="FollowedHyperlink">
    <w:name w:val="FollowedHyperlink"/>
    <w:basedOn w:val="DefaultParagraphFont"/>
    <w:uiPriority w:val="99"/>
    <w:semiHidden/>
    <w:unhideWhenUsed/>
    <w:rsid w:val="00897FDA"/>
    <w:rPr>
      <w:color w:val="800080" w:themeColor="followedHyperlink"/>
      <w:u w:val="single"/>
    </w:rPr>
  </w:style>
  <w:style w:type="paragraph" w:customStyle="1" w:styleId="Default">
    <w:name w:val="Default"/>
    <w:rsid w:val="00F741D7"/>
    <w:pPr>
      <w:autoSpaceDE w:val="0"/>
      <w:autoSpaceDN w:val="0"/>
      <w:adjustRightInd w:val="0"/>
      <w:ind w:firstLine="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8E3E94"/>
    <w:pPr>
      <w:tabs>
        <w:tab w:val="center" w:pos="4153"/>
        <w:tab w:val="right" w:pos="8306"/>
      </w:tabs>
    </w:pPr>
  </w:style>
  <w:style w:type="character" w:customStyle="1" w:styleId="FooterChar">
    <w:name w:val="Footer Char"/>
    <w:basedOn w:val="DefaultParagraphFont"/>
    <w:link w:val="Footer"/>
    <w:uiPriority w:val="99"/>
    <w:rsid w:val="008E3E94"/>
  </w:style>
  <w:style w:type="paragraph" w:styleId="FootnoteText">
    <w:name w:val="footnote text"/>
    <w:aliases w:val="Footnote,Fußnote,Char,Char Rakstz. Rakstz. Rakstz.,Footnote Text Char2,Footnote Text Char1 Char,Footnote Text Char1 Char Char Char,Footnote Text Char1 Char Char Char Rakstz. Rakstz.,Fußnote Char Char Char Char Char Char,Cha,Ch,1,C, Char, C"/>
    <w:basedOn w:val="Normal"/>
    <w:link w:val="FootnoteTextChar1"/>
    <w:rsid w:val="00015DD1"/>
    <w:pPr>
      <w:ind w:firstLine="0"/>
    </w:pPr>
    <w:rPr>
      <w:rFonts w:eastAsia="Times New Roman" w:cs="Times New Roman"/>
      <w:sz w:val="20"/>
      <w:szCs w:val="20"/>
      <w:lang w:val="x-none"/>
    </w:rPr>
  </w:style>
  <w:style w:type="character" w:customStyle="1" w:styleId="FootnoteTextChar">
    <w:name w:val="Footnote Text Char"/>
    <w:basedOn w:val="DefaultParagraphFont"/>
    <w:uiPriority w:val="99"/>
    <w:semiHidden/>
    <w:rsid w:val="00015DD1"/>
    <w:rPr>
      <w:sz w:val="20"/>
      <w:szCs w:val="20"/>
    </w:rPr>
  </w:style>
  <w:style w:type="character" w:styleId="FootnoteReference">
    <w:name w:val="footnote reference"/>
    <w:aliases w:val="Footnote Reference Number,SUPERS,Footnote symbol"/>
    <w:rsid w:val="00015DD1"/>
    <w:rPr>
      <w:vertAlign w:val="superscript"/>
    </w:rPr>
  </w:style>
  <w:style w:type="character" w:customStyle="1" w:styleId="FootnoteTextChar1">
    <w:name w:val="Footnote Text Char1"/>
    <w:aliases w:val="Footnote Char,Fußnote Char,Char Char,Char Rakstz. Rakstz. Rakstz. Char,Footnote Text Char2 Char,Footnote Text Char1 Char Char,Footnote Text Char1 Char Char Char Char,Footnote Text Char1 Char Char Char Rakstz. Rakstz. Char,Cha Char"/>
    <w:link w:val="FootnoteText"/>
    <w:locked/>
    <w:rsid w:val="00015DD1"/>
    <w:rPr>
      <w:rFonts w:eastAsia="Times New Roman" w:cs="Times New Roman"/>
      <w:sz w:val="20"/>
      <w:szCs w:val="20"/>
      <w:lang w:val="x-none"/>
    </w:rPr>
  </w:style>
  <w:style w:type="paragraph" w:styleId="ListParagraph">
    <w:name w:val="List Paragraph"/>
    <w:basedOn w:val="Normal"/>
    <w:uiPriority w:val="34"/>
    <w:qFormat/>
    <w:rsid w:val="006E2DCB"/>
    <w:pPr>
      <w:ind w:left="720"/>
      <w:contextualSpacing/>
    </w:pPr>
  </w:style>
  <w:style w:type="paragraph" w:styleId="BalloonText">
    <w:name w:val="Balloon Text"/>
    <w:basedOn w:val="Normal"/>
    <w:link w:val="BalloonTextChar"/>
    <w:uiPriority w:val="99"/>
    <w:semiHidden/>
    <w:unhideWhenUsed/>
    <w:rsid w:val="00590030"/>
    <w:rPr>
      <w:rFonts w:ascii="Tahoma" w:hAnsi="Tahoma" w:cs="Tahoma"/>
      <w:sz w:val="16"/>
      <w:szCs w:val="16"/>
    </w:rPr>
  </w:style>
  <w:style w:type="character" w:customStyle="1" w:styleId="BalloonTextChar">
    <w:name w:val="Balloon Text Char"/>
    <w:basedOn w:val="DefaultParagraphFont"/>
    <w:link w:val="BalloonText"/>
    <w:uiPriority w:val="99"/>
    <w:semiHidden/>
    <w:rsid w:val="00590030"/>
    <w:rPr>
      <w:rFonts w:ascii="Tahoma" w:hAnsi="Tahoma" w:cs="Tahoma"/>
      <w:sz w:val="16"/>
      <w:szCs w:val="16"/>
    </w:rPr>
  </w:style>
  <w:style w:type="character" w:styleId="CommentReference">
    <w:name w:val="annotation reference"/>
    <w:basedOn w:val="DefaultParagraphFont"/>
    <w:uiPriority w:val="99"/>
    <w:semiHidden/>
    <w:unhideWhenUsed/>
    <w:rsid w:val="00E14215"/>
    <w:rPr>
      <w:sz w:val="16"/>
      <w:szCs w:val="16"/>
    </w:rPr>
  </w:style>
  <w:style w:type="paragraph" w:styleId="CommentText">
    <w:name w:val="annotation text"/>
    <w:basedOn w:val="Normal"/>
    <w:link w:val="CommentTextChar"/>
    <w:uiPriority w:val="99"/>
    <w:semiHidden/>
    <w:unhideWhenUsed/>
    <w:rsid w:val="00E14215"/>
    <w:rPr>
      <w:sz w:val="20"/>
      <w:szCs w:val="20"/>
    </w:rPr>
  </w:style>
  <w:style w:type="character" w:customStyle="1" w:styleId="CommentTextChar">
    <w:name w:val="Comment Text Char"/>
    <w:basedOn w:val="DefaultParagraphFont"/>
    <w:link w:val="CommentText"/>
    <w:uiPriority w:val="99"/>
    <w:semiHidden/>
    <w:rsid w:val="00E14215"/>
    <w:rPr>
      <w:sz w:val="20"/>
      <w:szCs w:val="20"/>
    </w:rPr>
  </w:style>
  <w:style w:type="paragraph" w:styleId="CommentSubject">
    <w:name w:val="annotation subject"/>
    <w:basedOn w:val="CommentText"/>
    <w:next w:val="CommentText"/>
    <w:link w:val="CommentSubjectChar"/>
    <w:uiPriority w:val="99"/>
    <w:semiHidden/>
    <w:unhideWhenUsed/>
    <w:rsid w:val="00E14215"/>
    <w:rPr>
      <w:b/>
      <w:bCs/>
    </w:rPr>
  </w:style>
  <w:style w:type="character" w:customStyle="1" w:styleId="CommentSubjectChar">
    <w:name w:val="Comment Subject Char"/>
    <w:basedOn w:val="CommentTextChar"/>
    <w:link w:val="CommentSubject"/>
    <w:uiPriority w:val="99"/>
    <w:semiHidden/>
    <w:rsid w:val="00E14215"/>
    <w:rPr>
      <w:b/>
      <w:bCs/>
      <w:sz w:val="20"/>
      <w:szCs w:val="20"/>
    </w:rPr>
  </w:style>
  <w:style w:type="character" w:styleId="FollowedHyperlink">
    <w:name w:val="FollowedHyperlink"/>
    <w:basedOn w:val="DefaultParagraphFont"/>
    <w:uiPriority w:val="99"/>
    <w:semiHidden/>
    <w:unhideWhenUsed/>
    <w:rsid w:val="00897FDA"/>
    <w:rPr>
      <w:color w:val="800080" w:themeColor="followedHyperlink"/>
      <w:u w:val="single"/>
    </w:rPr>
  </w:style>
  <w:style w:type="paragraph" w:customStyle="1" w:styleId="Default">
    <w:name w:val="Default"/>
    <w:rsid w:val="00F741D7"/>
    <w:pPr>
      <w:autoSpaceDE w:val="0"/>
      <w:autoSpaceDN w:val="0"/>
      <w:adjustRightInd w:val="0"/>
      <w:ind w:firstLine="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ta/id/20984-par-starptautiska-dokumenta-speka-esamibu" TargetMode="External"/><Relationship Id="rId4" Type="http://schemas.microsoft.com/office/2007/relationships/stylesWithEffects" Target="stylesWithEffects.xml"/><Relationship Id="rId9" Type="http://schemas.openxmlformats.org/officeDocument/2006/relationships/hyperlink" Target="http://www.itf-oecd.org/sites/default/files/docs/flyer3bil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3E70-B7EF-479B-87A1-CD46DEE1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5824</Words>
  <Characters>3321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21.jūnija noteikumos Nr.442 „Kārtība, kādā izsniedzamas, anulējamas vai uz laiku apturamas atļaujas starptautiskajiem kravas pārvadājumiem ar autotransportu”” sākotnējās ietekmes </vt:lpstr>
    </vt:vector>
  </TitlesOfParts>
  <Company>Satiksmes ministrija</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21.jūnija noteikumos Nr.442 „Kārtība, kādā izsniedzamas, anulējamas vai uz laiku apturamas atļaujas starptautiskajiem kravas pārvadājumiem ar autotransportu”” sākotnējās ietekmes novērtējuma ziņojums (anotācija)</dc:title>
  <dc:subject>Anotācija</dc:subject>
  <dc:creator>Sandra Tanne;Indra Gromule</dc:creator>
  <dc:description>S.Tanne, 67686480, 
Sandra.Tanne@atd.lv
I.Gromule, 67686458
Indra.Gromule@atd.lv</dc:description>
  <cp:lastModifiedBy>Sandra Tanne</cp:lastModifiedBy>
  <cp:revision>7</cp:revision>
  <cp:lastPrinted>2016-10-07T10:44:00Z</cp:lastPrinted>
  <dcterms:created xsi:type="dcterms:W3CDTF">2016-11-02T13:18:00Z</dcterms:created>
  <dcterms:modified xsi:type="dcterms:W3CDTF">2016-11-02T13:36:00Z</dcterms:modified>
</cp:coreProperties>
</file>