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07" w:rsidRPr="00E90C94" w:rsidRDefault="00E15DD6" w:rsidP="00565A07">
      <w:pPr>
        <w:spacing w:after="120" w:line="240" w:lineRule="auto"/>
        <w:jc w:val="both"/>
        <w:rPr>
          <w:rFonts w:ascii="Times New Roman" w:hAnsi="Times New Roman"/>
          <w:bCs/>
          <w:sz w:val="24"/>
          <w:szCs w:val="24"/>
        </w:rPr>
      </w:pPr>
      <w:bookmarkStart w:id="0" w:name="_GoBack"/>
      <w:bookmarkEnd w:id="0"/>
      <w:r w:rsidRPr="00E90C94">
        <w:rPr>
          <w:rFonts w:ascii="Times New Roman" w:hAnsi="Times New Roman"/>
          <w:bCs/>
          <w:sz w:val="24"/>
          <w:szCs w:val="24"/>
        </w:rPr>
        <w:t>2016</w:t>
      </w:r>
      <w:r w:rsidR="00565A07" w:rsidRPr="00E90C94">
        <w:rPr>
          <w:rFonts w:ascii="Times New Roman" w:hAnsi="Times New Roman"/>
          <w:bCs/>
          <w:sz w:val="24"/>
          <w:szCs w:val="24"/>
        </w:rPr>
        <w:t xml:space="preserve">.gada </w:t>
      </w:r>
      <w:r w:rsidR="00565A07" w:rsidRPr="00E90C94">
        <w:rPr>
          <w:rFonts w:ascii="Times New Roman" w:hAnsi="Times New Roman"/>
          <w:bCs/>
          <w:sz w:val="24"/>
          <w:szCs w:val="24"/>
        </w:rPr>
        <w:tab/>
      </w:r>
      <w:r w:rsidR="00565A07" w:rsidRPr="00E90C94">
        <w:rPr>
          <w:rFonts w:ascii="Times New Roman" w:hAnsi="Times New Roman"/>
          <w:bCs/>
          <w:sz w:val="24"/>
          <w:szCs w:val="24"/>
        </w:rPr>
        <w:tab/>
      </w:r>
      <w:r w:rsidR="00565A07" w:rsidRPr="00E90C94">
        <w:rPr>
          <w:rFonts w:ascii="Times New Roman" w:hAnsi="Times New Roman"/>
          <w:bCs/>
          <w:sz w:val="24"/>
          <w:szCs w:val="24"/>
        </w:rPr>
        <w:tab/>
      </w:r>
      <w:r w:rsidR="00565A07" w:rsidRPr="00E90C94">
        <w:rPr>
          <w:rFonts w:ascii="Times New Roman" w:hAnsi="Times New Roman"/>
          <w:bCs/>
          <w:sz w:val="24"/>
          <w:szCs w:val="24"/>
        </w:rPr>
        <w:tab/>
      </w:r>
      <w:r w:rsidR="00565A07" w:rsidRPr="00E90C94">
        <w:rPr>
          <w:rFonts w:ascii="Times New Roman" w:hAnsi="Times New Roman"/>
          <w:bCs/>
          <w:sz w:val="24"/>
          <w:szCs w:val="24"/>
        </w:rPr>
        <w:tab/>
      </w:r>
      <w:r w:rsidR="00565A07" w:rsidRPr="00E90C94">
        <w:rPr>
          <w:rFonts w:ascii="Times New Roman" w:hAnsi="Times New Roman"/>
          <w:bCs/>
          <w:sz w:val="24"/>
          <w:szCs w:val="24"/>
        </w:rPr>
        <w:tab/>
      </w:r>
      <w:r w:rsidR="00565A07" w:rsidRPr="00E90C94">
        <w:rPr>
          <w:rFonts w:ascii="Times New Roman" w:hAnsi="Times New Roman"/>
          <w:bCs/>
          <w:sz w:val="24"/>
          <w:szCs w:val="24"/>
        </w:rPr>
        <w:tab/>
      </w:r>
      <w:r w:rsidR="00565A07" w:rsidRPr="00E90C94">
        <w:rPr>
          <w:rFonts w:ascii="Times New Roman" w:hAnsi="Times New Roman"/>
          <w:bCs/>
          <w:sz w:val="24"/>
          <w:szCs w:val="24"/>
        </w:rPr>
        <w:tab/>
        <w:t>Noteikumi Nr.</w:t>
      </w:r>
    </w:p>
    <w:p w:rsidR="00565A07" w:rsidRPr="00E90C94" w:rsidRDefault="00565A07" w:rsidP="00565A07">
      <w:pPr>
        <w:spacing w:after="120" w:line="240" w:lineRule="auto"/>
        <w:jc w:val="both"/>
        <w:rPr>
          <w:rFonts w:ascii="Times New Roman" w:hAnsi="Times New Roman"/>
          <w:bCs/>
          <w:sz w:val="24"/>
          <w:szCs w:val="24"/>
        </w:rPr>
      </w:pPr>
      <w:r w:rsidRPr="00E90C94">
        <w:rPr>
          <w:rFonts w:ascii="Times New Roman" w:hAnsi="Times New Roman"/>
          <w:bCs/>
          <w:sz w:val="24"/>
          <w:szCs w:val="24"/>
        </w:rPr>
        <w:t>Rīgā</w:t>
      </w:r>
      <w:r w:rsidRPr="00E90C94">
        <w:rPr>
          <w:rFonts w:ascii="Times New Roman" w:hAnsi="Times New Roman"/>
          <w:bCs/>
          <w:sz w:val="24"/>
          <w:szCs w:val="24"/>
        </w:rPr>
        <w:tab/>
      </w:r>
      <w:r w:rsidRPr="00E90C94">
        <w:rPr>
          <w:rFonts w:ascii="Times New Roman" w:hAnsi="Times New Roman"/>
          <w:bCs/>
          <w:sz w:val="24"/>
          <w:szCs w:val="24"/>
        </w:rPr>
        <w:tab/>
      </w:r>
      <w:r w:rsidRPr="00E90C94">
        <w:rPr>
          <w:rFonts w:ascii="Times New Roman" w:hAnsi="Times New Roman"/>
          <w:bCs/>
          <w:sz w:val="24"/>
          <w:szCs w:val="24"/>
        </w:rPr>
        <w:tab/>
      </w:r>
      <w:r w:rsidRPr="00E90C94">
        <w:rPr>
          <w:rFonts w:ascii="Times New Roman" w:hAnsi="Times New Roman"/>
          <w:bCs/>
          <w:sz w:val="24"/>
          <w:szCs w:val="24"/>
        </w:rPr>
        <w:tab/>
      </w:r>
      <w:r w:rsidRPr="00E90C94">
        <w:rPr>
          <w:rFonts w:ascii="Times New Roman" w:hAnsi="Times New Roman"/>
          <w:bCs/>
          <w:sz w:val="24"/>
          <w:szCs w:val="24"/>
        </w:rPr>
        <w:tab/>
      </w:r>
      <w:r w:rsidRPr="00E90C94">
        <w:rPr>
          <w:rFonts w:ascii="Times New Roman" w:hAnsi="Times New Roman"/>
          <w:bCs/>
          <w:sz w:val="24"/>
          <w:szCs w:val="24"/>
        </w:rPr>
        <w:tab/>
      </w:r>
      <w:r w:rsidRPr="00E90C94">
        <w:rPr>
          <w:rFonts w:ascii="Times New Roman" w:hAnsi="Times New Roman"/>
          <w:bCs/>
          <w:sz w:val="24"/>
          <w:szCs w:val="24"/>
        </w:rPr>
        <w:tab/>
      </w:r>
      <w:r w:rsidRPr="00E90C94">
        <w:rPr>
          <w:rFonts w:ascii="Times New Roman" w:hAnsi="Times New Roman"/>
          <w:bCs/>
          <w:sz w:val="24"/>
          <w:szCs w:val="24"/>
        </w:rPr>
        <w:tab/>
      </w:r>
      <w:r w:rsidRPr="00E90C94">
        <w:rPr>
          <w:rFonts w:ascii="Times New Roman" w:hAnsi="Times New Roman"/>
          <w:bCs/>
          <w:sz w:val="24"/>
          <w:szCs w:val="24"/>
        </w:rPr>
        <w:tab/>
        <w:t>(prot. Nr.   .§)</w:t>
      </w:r>
    </w:p>
    <w:p w:rsidR="00565A07" w:rsidRPr="00E90C94" w:rsidRDefault="00565A07" w:rsidP="00565A07">
      <w:pPr>
        <w:spacing w:after="120" w:line="240" w:lineRule="auto"/>
        <w:jc w:val="both"/>
        <w:rPr>
          <w:rFonts w:ascii="Times New Roman" w:hAnsi="Times New Roman"/>
          <w:b/>
          <w:bCs/>
          <w:sz w:val="24"/>
          <w:szCs w:val="24"/>
        </w:rPr>
      </w:pPr>
    </w:p>
    <w:p w:rsidR="00565A07" w:rsidRPr="00E90C94" w:rsidRDefault="00177720" w:rsidP="00565A07">
      <w:pPr>
        <w:spacing w:after="120" w:line="240" w:lineRule="auto"/>
        <w:jc w:val="center"/>
        <w:rPr>
          <w:rFonts w:ascii="Times New Roman" w:hAnsi="Times New Roman"/>
          <w:b/>
          <w:sz w:val="24"/>
          <w:szCs w:val="24"/>
        </w:rPr>
      </w:pPr>
      <w:r w:rsidRPr="00E90C94">
        <w:rPr>
          <w:rFonts w:ascii="Times New Roman" w:hAnsi="Times New Roman"/>
          <w:b/>
          <w:sz w:val="24"/>
          <w:szCs w:val="24"/>
        </w:rPr>
        <w:t>D</w:t>
      </w:r>
      <w:r w:rsidR="004A2534" w:rsidRPr="00E90C94">
        <w:rPr>
          <w:rFonts w:ascii="Times New Roman" w:hAnsi="Times New Roman"/>
          <w:b/>
          <w:sz w:val="24"/>
          <w:szCs w:val="24"/>
        </w:rPr>
        <w:t>arbības programmas “</w:t>
      </w:r>
      <w:r w:rsidR="00565A07" w:rsidRPr="00E90C94">
        <w:rPr>
          <w:rFonts w:ascii="Times New Roman" w:hAnsi="Times New Roman"/>
          <w:b/>
          <w:sz w:val="24"/>
          <w:szCs w:val="24"/>
        </w:rPr>
        <w:t>Iz</w:t>
      </w:r>
      <w:r w:rsidR="004A2534" w:rsidRPr="00E90C94">
        <w:rPr>
          <w:rFonts w:ascii="Times New Roman" w:hAnsi="Times New Roman"/>
          <w:b/>
          <w:sz w:val="24"/>
          <w:szCs w:val="24"/>
        </w:rPr>
        <w:t>augsme un nodarbinātība”</w:t>
      </w:r>
      <w:r w:rsidR="00173554" w:rsidRPr="00E90C94">
        <w:rPr>
          <w:rFonts w:ascii="Times New Roman" w:hAnsi="Times New Roman"/>
          <w:b/>
          <w:sz w:val="24"/>
          <w:szCs w:val="24"/>
        </w:rPr>
        <w:t xml:space="preserve"> 4.5.1.</w:t>
      </w:r>
      <w:r w:rsidR="004A2534" w:rsidRPr="00E90C94">
        <w:rPr>
          <w:rFonts w:ascii="Times New Roman" w:hAnsi="Times New Roman"/>
          <w:b/>
          <w:sz w:val="24"/>
          <w:szCs w:val="24"/>
        </w:rPr>
        <w:t>specifiskā atbalsta mērķa “</w:t>
      </w:r>
      <w:r w:rsidR="00565A07" w:rsidRPr="00E90C94">
        <w:rPr>
          <w:rFonts w:ascii="Times New Roman" w:hAnsi="Times New Roman"/>
          <w:b/>
          <w:sz w:val="24"/>
          <w:szCs w:val="24"/>
        </w:rPr>
        <w:t>Attīstīt videi draudzīgu sabiedriskā transporta infrastruktūru” 4.5.1.</w:t>
      </w:r>
      <w:r w:rsidR="00B900D7" w:rsidRPr="00E90C94">
        <w:rPr>
          <w:rFonts w:ascii="Times New Roman" w:hAnsi="Times New Roman"/>
          <w:b/>
          <w:sz w:val="24"/>
          <w:szCs w:val="24"/>
        </w:rPr>
        <w:t>2</w:t>
      </w:r>
      <w:r w:rsidR="004A2534" w:rsidRPr="00E90C94">
        <w:rPr>
          <w:rFonts w:ascii="Times New Roman" w:hAnsi="Times New Roman"/>
          <w:b/>
          <w:sz w:val="24"/>
          <w:szCs w:val="24"/>
        </w:rPr>
        <w:t>.pasākuma “</w:t>
      </w:r>
      <w:r w:rsidR="00565A07" w:rsidRPr="00E90C94">
        <w:rPr>
          <w:rFonts w:ascii="Times New Roman" w:hAnsi="Times New Roman"/>
          <w:b/>
          <w:sz w:val="24"/>
          <w:szCs w:val="24"/>
        </w:rPr>
        <w:t>Attīstīt videi draudzīgu sabiedriskā transporta infrastruktūru (</w:t>
      </w:r>
      <w:r w:rsidR="00B900D7" w:rsidRPr="00E90C94">
        <w:rPr>
          <w:rFonts w:ascii="Times New Roman" w:hAnsi="Times New Roman"/>
          <w:b/>
          <w:sz w:val="24"/>
          <w:szCs w:val="24"/>
        </w:rPr>
        <w:t>autobusi</w:t>
      </w:r>
      <w:r w:rsidR="00565A07" w:rsidRPr="00E90C94">
        <w:rPr>
          <w:rFonts w:ascii="Times New Roman" w:hAnsi="Times New Roman"/>
          <w:b/>
          <w:sz w:val="24"/>
          <w:szCs w:val="24"/>
        </w:rPr>
        <w:t>)” īstenošan</w:t>
      </w:r>
      <w:r w:rsidRPr="00E90C94">
        <w:rPr>
          <w:rFonts w:ascii="Times New Roman" w:hAnsi="Times New Roman"/>
          <w:b/>
          <w:sz w:val="24"/>
          <w:szCs w:val="24"/>
        </w:rPr>
        <w:t>as noteikumi</w:t>
      </w:r>
    </w:p>
    <w:p w:rsidR="00565A07" w:rsidRPr="00E90C94" w:rsidRDefault="00565A07" w:rsidP="00565A07">
      <w:pPr>
        <w:spacing w:after="120" w:line="240" w:lineRule="auto"/>
        <w:jc w:val="center"/>
        <w:rPr>
          <w:rFonts w:ascii="Times New Roman" w:hAnsi="Times New Roman"/>
          <w:b/>
          <w:i/>
          <w:iCs/>
          <w:sz w:val="24"/>
          <w:szCs w:val="24"/>
        </w:rPr>
      </w:pPr>
    </w:p>
    <w:p w:rsidR="00565A07" w:rsidRPr="00E90C94" w:rsidRDefault="00565A07" w:rsidP="00565A07">
      <w:pPr>
        <w:spacing w:after="120" w:line="240" w:lineRule="auto"/>
        <w:ind w:left="4111"/>
        <w:jc w:val="both"/>
        <w:rPr>
          <w:rFonts w:ascii="Times New Roman" w:hAnsi="Times New Roman"/>
          <w:i/>
          <w:iCs/>
          <w:sz w:val="24"/>
          <w:szCs w:val="24"/>
        </w:rPr>
      </w:pPr>
      <w:r w:rsidRPr="00E90C94">
        <w:rPr>
          <w:rFonts w:ascii="Times New Roman" w:hAnsi="Times New Roman"/>
          <w:i/>
          <w:iCs/>
          <w:sz w:val="24"/>
          <w:szCs w:val="24"/>
        </w:rPr>
        <w:t>Izdoti saskaņā ar Eiropas Savienības struktūrfondu un Kohēzijas fonda 2014.</w:t>
      </w:r>
      <w:r w:rsidRPr="00E90C94">
        <w:rPr>
          <w:rFonts w:ascii="Times New Roman" w:hAnsi="Times New Roman"/>
          <w:sz w:val="24"/>
          <w:szCs w:val="24"/>
        </w:rPr>
        <w:t xml:space="preserve"> – </w:t>
      </w:r>
      <w:r w:rsidRPr="00E90C94">
        <w:rPr>
          <w:rFonts w:ascii="Times New Roman" w:hAnsi="Times New Roman"/>
          <w:i/>
          <w:iCs/>
          <w:sz w:val="24"/>
          <w:szCs w:val="24"/>
        </w:rPr>
        <w:t xml:space="preserve">2020.gada plānošanas perioda vadības likuma 20.panta </w:t>
      </w:r>
      <w:r w:rsidR="00253AF6" w:rsidRPr="00E90C94">
        <w:rPr>
          <w:rFonts w:ascii="Times New Roman" w:hAnsi="Times New Roman"/>
          <w:i/>
          <w:iCs/>
          <w:sz w:val="24"/>
          <w:szCs w:val="24"/>
        </w:rPr>
        <w:t xml:space="preserve">6. un </w:t>
      </w:r>
      <w:r w:rsidRPr="00E90C94">
        <w:rPr>
          <w:rFonts w:ascii="Times New Roman" w:hAnsi="Times New Roman"/>
          <w:i/>
          <w:iCs/>
          <w:sz w:val="24"/>
          <w:szCs w:val="24"/>
        </w:rPr>
        <w:t>13.punktu</w:t>
      </w:r>
    </w:p>
    <w:p w:rsidR="00565A07" w:rsidRPr="00E90C94" w:rsidRDefault="00565A07" w:rsidP="00147E2F">
      <w:pPr>
        <w:pStyle w:val="Heading1"/>
        <w:spacing w:before="240" w:after="120" w:line="240" w:lineRule="auto"/>
        <w:ind w:left="431" w:hanging="431"/>
        <w:rPr>
          <w:rFonts w:ascii="Times New Roman" w:hAnsi="Times New Roman" w:cs="Times New Roman"/>
          <w:sz w:val="24"/>
          <w:szCs w:val="24"/>
        </w:rPr>
      </w:pPr>
      <w:bookmarkStart w:id="1" w:name="_Vispārīgie_jautājumi"/>
      <w:bookmarkEnd w:id="1"/>
      <w:r w:rsidRPr="00E90C94">
        <w:rPr>
          <w:rFonts w:ascii="Times New Roman" w:hAnsi="Times New Roman" w:cs="Times New Roman"/>
          <w:sz w:val="24"/>
          <w:szCs w:val="24"/>
        </w:rPr>
        <w:t>Vispārīgie jautājumi</w:t>
      </w:r>
    </w:p>
    <w:p w:rsidR="00797402" w:rsidRPr="00E90C94" w:rsidRDefault="00F04700" w:rsidP="00147E2F">
      <w:pPr>
        <w:pStyle w:val="ListParagraph"/>
        <w:spacing w:before="0"/>
        <w:ind w:left="567" w:hanging="567"/>
        <w:contextualSpacing w:val="0"/>
        <w:rPr>
          <w:sz w:val="24"/>
          <w:szCs w:val="24"/>
        </w:rPr>
      </w:pPr>
      <w:r w:rsidRPr="00E90C94">
        <w:rPr>
          <w:sz w:val="24"/>
          <w:szCs w:val="24"/>
        </w:rPr>
        <w:t>Noteikumi nosaka:</w:t>
      </w:r>
    </w:p>
    <w:p w:rsidR="00F04700" w:rsidRPr="00E90C94" w:rsidRDefault="001C40A7" w:rsidP="00147E2F">
      <w:pPr>
        <w:pStyle w:val="ListParagraph"/>
        <w:numPr>
          <w:ilvl w:val="1"/>
          <w:numId w:val="5"/>
        </w:numPr>
        <w:spacing w:before="0"/>
        <w:ind w:left="1134" w:hanging="567"/>
        <w:contextualSpacing w:val="0"/>
        <w:rPr>
          <w:sz w:val="24"/>
          <w:szCs w:val="24"/>
        </w:rPr>
      </w:pPr>
      <w:r w:rsidRPr="00E90C94">
        <w:rPr>
          <w:sz w:val="24"/>
          <w:szCs w:val="24"/>
        </w:rPr>
        <w:t>kārtību, kādā īsteno darbības programmas „Izaugsme un nodarbinātība” prioritārā virziena „</w:t>
      </w:r>
      <w:r w:rsidR="00BB5120" w:rsidRPr="00E90C94">
        <w:rPr>
          <w:sz w:val="24"/>
          <w:szCs w:val="24"/>
        </w:rPr>
        <w:t>Pāreja uz ekonomiku ar zemu oglekļa emisijas līmeni visās nozarēs</w:t>
      </w:r>
      <w:r w:rsidRPr="00E90C94">
        <w:rPr>
          <w:sz w:val="24"/>
          <w:szCs w:val="24"/>
        </w:rPr>
        <w:t xml:space="preserve">” </w:t>
      </w:r>
      <w:r w:rsidR="004A2534" w:rsidRPr="00E90C94">
        <w:rPr>
          <w:sz w:val="24"/>
          <w:szCs w:val="24"/>
        </w:rPr>
        <w:t>4.5.1.</w:t>
      </w:r>
      <w:r w:rsidRPr="00E90C94">
        <w:rPr>
          <w:sz w:val="24"/>
          <w:szCs w:val="24"/>
        </w:rPr>
        <w:t xml:space="preserve">specifiskā atbalsta mērķa „Attīstīt videi draudzīgu sabiedriskā transporta infrastruktūru” (turpmāk – specifiskais atbalsta mērķis) </w:t>
      </w:r>
      <w:r w:rsidR="002630BD" w:rsidRPr="00E90C94">
        <w:rPr>
          <w:sz w:val="24"/>
          <w:szCs w:val="24"/>
        </w:rPr>
        <w:t>4.5.1.</w:t>
      </w:r>
      <w:r w:rsidR="00B900D7" w:rsidRPr="00E90C94">
        <w:rPr>
          <w:sz w:val="24"/>
          <w:szCs w:val="24"/>
        </w:rPr>
        <w:t>2</w:t>
      </w:r>
      <w:r w:rsidR="004A2534" w:rsidRPr="00E90C94">
        <w:rPr>
          <w:sz w:val="24"/>
          <w:szCs w:val="24"/>
        </w:rPr>
        <w:t>.</w:t>
      </w:r>
      <w:r w:rsidRPr="00E90C94">
        <w:rPr>
          <w:sz w:val="24"/>
          <w:szCs w:val="24"/>
        </w:rPr>
        <w:t>pasākumu „Attīstīt videi draudzīga sabiedriskā transporta infrastruktūru (</w:t>
      </w:r>
      <w:r w:rsidR="00B900D7" w:rsidRPr="00E90C94">
        <w:rPr>
          <w:sz w:val="24"/>
          <w:szCs w:val="24"/>
        </w:rPr>
        <w:t>autobusi</w:t>
      </w:r>
      <w:r w:rsidRPr="00E90C94">
        <w:rPr>
          <w:sz w:val="24"/>
          <w:szCs w:val="24"/>
        </w:rPr>
        <w:t>)” (turpmāk – pasākums)</w:t>
      </w:r>
      <w:r w:rsidR="000047BF" w:rsidRPr="00E90C94">
        <w:rPr>
          <w:sz w:val="24"/>
          <w:szCs w:val="24"/>
        </w:rPr>
        <w:t xml:space="preserve"> un tā ietvaros apstiprinātos projektus;</w:t>
      </w:r>
    </w:p>
    <w:p w:rsidR="000047BF" w:rsidRPr="00E90C94" w:rsidRDefault="000047BF" w:rsidP="00147E2F">
      <w:pPr>
        <w:pStyle w:val="ListParagraph"/>
        <w:numPr>
          <w:ilvl w:val="1"/>
          <w:numId w:val="5"/>
        </w:numPr>
        <w:spacing w:before="0"/>
        <w:ind w:left="1134" w:hanging="567"/>
        <w:contextualSpacing w:val="0"/>
        <w:rPr>
          <w:sz w:val="24"/>
          <w:szCs w:val="24"/>
        </w:rPr>
      </w:pPr>
      <w:r w:rsidRPr="00E90C94">
        <w:rPr>
          <w:sz w:val="24"/>
          <w:szCs w:val="24"/>
        </w:rPr>
        <w:t>pasākuma mērķi;</w:t>
      </w:r>
    </w:p>
    <w:p w:rsidR="000047BF" w:rsidRPr="00E90C94" w:rsidRDefault="000047BF" w:rsidP="00147E2F">
      <w:pPr>
        <w:pStyle w:val="ListParagraph"/>
        <w:numPr>
          <w:ilvl w:val="1"/>
          <w:numId w:val="5"/>
        </w:numPr>
        <w:spacing w:before="0"/>
        <w:ind w:left="1134" w:hanging="567"/>
        <w:contextualSpacing w:val="0"/>
        <w:rPr>
          <w:sz w:val="24"/>
          <w:szCs w:val="24"/>
        </w:rPr>
      </w:pPr>
      <w:r w:rsidRPr="00E90C94">
        <w:rPr>
          <w:sz w:val="24"/>
          <w:szCs w:val="24"/>
        </w:rPr>
        <w:t>pasākumam pieejamo finansējumu;</w:t>
      </w:r>
    </w:p>
    <w:p w:rsidR="000047BF" w:rsidRPr="00E90C94" w:rsidRDefault="000047BF" w:rsidP="00147E2F">
      <w:pPr>
        <w:pStyle w:val="ListParagraph"/>
        <w:numPr>
          <w:ilvl w:val="1"/>
          <w:numId w:val="5"/>
        </w:numPr>
        <w:spacing w:before="0"/>
        <w:ind w:left="1134" w:hanging="567"/>
        <w:contextualSpacing w:val="0"/>
        <w:rPr>
          <w:sz w:val="24"/>
          <w:szCs w:val="24"/>
        </w:rPr>
      </w:pPr>
      <w:r w:rsidRPr="00E90C94">
        <w:rPr>
          <w:sz w:val="24"/>
          <w:szCs w:val="24"/>
        </w:rPr>
        <w:t>prasības Kohēzijas fonda projekta iesniedzējam (turpmāk</w:t>
      </w:r>
      <w:r w:rsidR="00BB7F9A" w:rsidRPr="00E90C94">
        <w:rPr>
          <w:sz w:val="24"/>
          <w:szCs w:val="24"/>
        </w:rPr>
        <w:t xml:space="preserve"> –</w:t>
      </w:r>
      <w:r w:rsidRPr="00E90C94">
        <w:rPr>
          <w:sz w:val="24"/>
          <w:szCs w:val="24"/>
        </w:rPr>
        <w:t xml:space="preserve"> projekta iesniedzējs)</w:t>
      </w:r>
      <w:r w:rsidR="00447ABE" w:rsidRPr="00E90C94">
        <w:rPr>
          <w:sz w:val="24"/>
          <w:szCs w:val="24"/>
        </w:rPr>
        <w:t xml:space="preserve"> un sadarbības partnerim</w:t>
      </w:r>
      <w:r w:rsidRPr="00E90C94">
        <w:rPr>
          <w:sz w:val="24"/>
          <w:szCs w:val="24"/>
        </w:rPr>
        <w:t>;</w:t>
      </w:r>
    </w:p>
    <w:p w:rsidR="000047BF" w:rsidRPr="00E90C94" w:rsidRDefault="000047BF" w:rsidP="00147E2F">
      <w:pPr>
        <w:pStyle w:val="ListParagraph"/>
        <w:numPr>
          <w:ilvl w:val="1"/>
          <w:numId w:val="5"/>
        </w:numPr>
        <w:spacing w:before="0"/>
        <w:ind w:left="1134" w:hanging="567"/>
        <w:contextualSpacing w:val="0"/>
        <w:rPr>
          <w:sz w:val="24"/>
          <w:szCs w:val="24"/>
        </w:rPr>
      </w:pPr>
      <w:r w:rsidRPr="00E90C94">
        <w:rPr>
          <w:sz w:val="24"/>
          <w:szCs w:val="24"/>
        </w:rPr>
        <w:t xml:space="preserve">atbalstāmo darbību un izmaksu </w:t>
      </w:r>
      <w:proofErr w:type="spellStart"/>
      <w:r w:rsidRPr="00E90C94">
        <w:rPr>
          <w:sz w:val="24"/>
          <w:szCs w:val="24"/>
        </w:rPr>
        <w:t>attiecināmības</w:t>
      </w:r>
      <w:proofErr w:type="spellEnd"/>
      <w:r w:rsidRPr="00E90C94">
        <w:rPr>
          <w:sz w:val="24"/>
          <w:szCs w:val="24"/>
        </w:rPr>
        <w:t xml:space="preserve"> nosacījumus;</w:t>
      </w:r>
    </w:p>
    <w:p w:rsidR="000047BF" w:rsidRPr="00E90C94" w:rsidRDefault="00B900D7" w:rsidP="00147E2F">
      <w:pPr>
        <w:pStyle w:val="ListParagraph"/>
        <w:numPr>
          <w:ilvl w:val="1"/>
          <w:numId w:val="5"/>
        </w:numPr>
        <w:spacing w:before="0"/>
        <w:ind w:left="1134" w:hanging="567"/>
        <w:contextualSpacing w:val="0"/>
        <w:rPr>
          <w:sz w:val="24"/>
          <w:szCs w:val="24"/>
        </w:rPr>
      </w:pPr>
      <w:r w:rsidRPr="00E90C94">
        <w:rPr>
          <w:sz w:val="24"/>
          <w:szCs w:val="24"/>
        </w:rPr>
        <w:t xml:space="preserve">vienošanās vai </w:t>
      </w:r>
      <w:r w:rsidR="00CC3AF9" w:rsidRPr="00E90C94">
        <w:rPr>
          <w:sz w:val="24"/>
          <w:szCs w:val="24"/>
        </w:rPr>
        <w:t>civiltiesiskā līguma par projekta īstenošanu vienpusējā uzteikuma nosacījumus;</w:t>
      </w:r>
    </w:p>
    <w:p w:rsidR="00253AF6" w:rsidRPr="00E90C94" w:rsidRDefault="00253AF6" w:rsidP="00147E2F">
      <w:pPr>
        <w:pStyle w:val="ListParagraph"/>
        <w:numPr>
          <w:ilvl w:val="1"/>
          <w:numId w:val="5"/>
        </w:numPr>
        <w:spacing w:before="0"/>
        <w:ind w:left="1134" w:hanging="567"/>
        <w:contextualSpacing w:val="0"/>
        <w:rPr>
          <w:sz w:val="24"/>
          <w:szCs w:val="24"/>
        </w:rPr>
      </w:pPr>
      <w:r w:rsidRPr="00E90C94">
        <w:rPr>
          <w:sz w:val="24"/>
          <w:szCs w:val="24"/>
        </w:rPr>
        <w:t>vienkāršoto izmaksu piemērošanas nosacījumus un kārtību.</w:t>
      </w:r>
    </w:p>
    <w:p w:rsidR="000047BF" w:rsidRPr="00E90C94" w:rsidRDefault="00CC3AF9" w:rsidP="00147E2F">
      <w:pPr>
        <w:pStyle w:val="ListParagraph"/>
        <w:spacing w:before="0"/>
        <w:ind w:left="567" w:hanging="567"/>
        <w:contextualSpacing w:val="0"/>
        <w:rPr>
          <w:sz w:val="24"/>
          <w:szCs w:val="24"/>
        </w:rPr>
      </w:pPr>
      <w:r w:rsidRPr="00E90C94">
        <w:rPr>
          <w:sz w:val="24"/>
          <w:szCs w:val="24"/>
        </w:rPr>
        <w:t>Pas</w:t>
      </w:r>
      <w:r w:rsidR="00BA5AB7" w:rsidRPr="00E90C94">
        <w:rPr>
          <w:sz w:val="24"/>
          <w:szCs w:val="24"/>
        </w:rPr>
        <w:t>ākuma</w:t>
      </w:r>
      <w:r w:rsidR="00F429B9" w:rsidRPr="00E90C94">
        <w:rPr>
          <w:sz w:val="24"/>
          <w:szCs w:val="24"/>
        </w:rPr>
        <w:t xml:space="preserve"> mērķis ir </w:t>
      </w:r>
      <w:r w:rsidR="00C91BA5" w:rsidRPr="00E90C94">
        <w:rPr>
          <w:sz w:val="24"/>
          <w:szCs w:val="24"/>
        </w:rPr>
        <w:t xml:space="preserve">veicināt videi draudzīga sabiedriskā transporta izmantošanu un pasažieru </w:t>
      </w:r>
      <w:r w:rsidR="00B3184E" w:rsidRPr="00E90C94">
        <w:rPr>
          <w:sz w:val="24"/>
          <w:szCs w:val="24"/>
        </w:rPr>
        <w:t xml:space="preserve">skaita </w:t>
      </w:r>
      <w:r w:rsidR="00C91BA5" w:rsidRPr="00E90C94">
        <w:rPr>
          <w:sz w:val="24"/>
          <w:szCs w:val="24"/>
        </w:rPr>
        <w:t>pieaugumu videi draudzīgā sabiedriskā transportā.</w:t>
      </w:r>
    </w:p>
    <w:p w:rsidR="00E31933" w:rsidRPr="00E90C94" w:rsidRDefault="00097860" w:rsidP="00147E2F">
      <w:pPr>
        <w:pStyle w:val="ListParagraph"/>
        <w:spacing w:before="0"/>
        <w:ind w:left="567" w:hanging="567"/>
        <w:contextualSpacing w:val="0"/>
        <w:rPr>
          <w:sz w:val="24"/>
          <w:szCs w:val="24"/>
        </w:rPr>
      </w:pPr>
      <w:r w:rsidRPr="00E90C94">
        <w:rPr>
          <w:sz w:val="24"/>
          <w:szCs w:val="24"/>
        </w:rPr>
        <w:t xml:space="preserve">Mērķa grupa ir pasākuma </w:t>
      </w:r>
      <w:r w:rsidR="000B24CE" w:rsidRPr="00E90C94">
        <w:rPr>
          <w:sz w:val="24"/>
          <w:szCs w:val="24"/>
        </w:rPr>
        <w:t>īstenošanas vietas</w:t>
      </w:r>
      <w:r w:rsidRPr="00E90C94">
        <w:rPr>
          <w:sz w:val="24"/>
          <w:szCs w:val="24"/>
        </w:rPr>
        <w:t xml:space="preserve"> iedzīvotāji</w:t>
      </w:r>
      <w:r w:rsidR="00525BDB" w:rsidRPr="00E90C94">
        <w:rPr>
          <w:sz w:val="24"/>
          <w:szCs w:val="24"/>
        </w:rPr>
        <w:t>.</w:t>
      </w:r>
    </w:p>
    <w:p w:rsidR="00C011B1" w:rsidRPr="00E90C94" w:rsidRDefault="00253AF6" w:rsidP="00147E2F">
      <w:pPr>
        <w:pStyle w:val="ListParagraph"/>
        <w:spacing w:before="0"/>
        <w:ind w:left="567" w:hanging="567"/>
        <w:contextualSpacing w:val="0"/>
        <w:rPr>
          <w:sz w:val="24"/>
          <w:szCs w:val="24"/>
        </w:rPr>
      </w:pPr>
      <w:r w:rsidRPr="00E90C94">
        <w:rPr>
          <w:sz w:val="24"/>
          <w:szCs w:val="24"/>
        </w:rPr>
        <w:t>P</w:t>
      </w:r>
      <w:r w:rsidR="00C011B1" w:rsidRPr="00E90C94">
        <w:rPr>
          <w:sz w:val="24"/>
          <w:szCs w:val="24"/>
        </w:rPr>
        <w:t xml:space="preserve">asākuma </w:t>
      </w:r>
      <w:r w:rsidR="00E340FE" w:rsidRPr="00E90C94">
        <w:rPr>
          <w:sz w:val="24"/>
          <w:szCs w:val="24"/>
        </w:rPr>
        <w:t>īstenošanas vieta</w:t>
      </w:r>
      <w:r w:rsidR="00C011B1" w:rsidRPr="00E90C94">
        <w:rPr>
          <w:sz w:val="24"/>
          <w:szCs w:val="24"/>
        </w:rPr>
        <w:t xml:space="preserve"> ir </w:t>
      </w:r>
      <w:r w:rsidR="000968B8" w:rsidRPr="00E90C94">
        <w:rPr>
          <w:sz w:val="24"/>
          <w:szCs w:val="24"/>
        </w:rPr>
        <w:t>Jelgava, Jēkabpils, Jūrmala</w:t>
      </w:r>
      <w:r w:rsidR="00143857" w:rsidRPr="00E90C94">
        <w:rPr>
          <w:sz w:val="24"/>
          <w:szCs w:val="24"/>
        </w:rPr>
        <w:t>, Rēzekne, Valmiera un Ventspils</w:t>
      </w:r>
      <w:r w:rsidR="00C011B1" w:rsidRPr="00E90C94">
        <w:rPr>
          <w:sz w:val="24"/>
          <w:szCs w:val="24"/>
        </w:rPr>
        <w:t>.</w:t>
      </w:r>
    </w:p>
    <w:p w:rsidR="006A60BA" w:rsidRPr="00E90C94" w:rsidRDefault="00E31933" w:rsidP="00EC2E98">
      <w:pPr>
        <w:pStyle w:val="ListParagraph"/>
        <w:spacing w:before="0"/>
        <w:ind w:left="567" w:hanging="567"/>
        <w:contextualSpacing w:val="0"/>
        <w:rPr>
          <w:sz w:val="24"/>
          <w:szCs w:val="24"/>
        </w:rPr>
      </w:pPr>
      <w:r w:rsidRPr="00E90C94">
        <w:rPr>
          <w:sz w:val="24"/>
          <w:szCs w:val="24"/>
        </w:rPr>
        <w:t xml:space="preserve">Specifiskā atbalsta mērķa </w:t>
      </w:r>
      <w:r w:rsidR="00E0497F" w:rsidRPr="00E90C94">
        <w:rPr>
          <w:sz w:val="24"/>
          <w:szCs w:val="24"/>
        </w:rPr>
        <w:t xml:space="preserve">un </w:t>
      </w:r>
      <w:r w:rsidRPr="00E90C94">
        <w:rPr>
          <w:sz w:val="24"/>
          <w:szCs w:val="24"/>
        </w:rPr>
        <w:t xml:space="preserve">pasākuma ietvaros </w:t>
      </w:r>
      <w:bookmarkStart w:id="2" w:name="_Ref421525218"/>
      <w:r w:rsidR="007F4B85" w:rsidRPr="00E90C94">
        <w:rPr>
          <w:sz w:val="24"/>
          <w:szCs w:val="24"/>
        </w:rPr>
        <w:t xml:space="preserve">līdz </w:t>
      </w:r>
      <w:r w:rsidR="00525BDB" w:rsidRPr="00E90C94">
        <w:rPr>
          <w:sz w:val="24"/>
          <w:szCs w:val="24"/>
        </w:rPr>
        <w:t>2023.gada 31.decembrim</w:t>
      </w:r>
      <w:r w:rsidR="008165A5" w:rsidRPr="00E90C94">
        <w:rPr>
          <w:sz w:val="24"/>
          <w:szCs w:val="24"/>
        </w:rPr>
        <w:t>, ar šo noteikumu 8.punktā norādīto plānoto finansējumu,</w:t>
      </w:r>
      <w:r w:rsidR="00525BDB" w:rsidRPr="00E90C94">
        <w:rPr>
          <w:sz w:val="24"/>
          <w:szCs w:val="24"/>
        </w:rPr>
        <w:t xml:space="preserve"> sasniedzam</w:t>
      </w:r>
      <w:r w:rsidR="008165A5" w:rsidRPr="00E90C94">
        <w:rPr>
          <w:sz w:val="24"/>
          <w:szCs w:val="24"/>
        </w:rPr>
        <w:t>ai</w:t>
      </w:r>
      <w:r w:rsidR="00525BDB" w:rsidRPr="00E90C94">
        <w:rPr>
          <w:sz w:val="24"/>
          <w:szCs w:val="24"/>
        </w:rPr>
        <w:t>s</w:t>
      </w:r>
      <w:r w:rsidR="00FF7424" w:rsidRPr="00E90C94">
        <w:rPr>
          <w:sz w:val="24"/>
          <w:szCs w:val="24"/>
        </w:rPr>
        <w:t xml:space="preserve"> </w:t>
      </w:r>
      <w:r w:rsidR="00525BDB" w:rsidRPr="00E90C94">
        <w:rPr>
          <w:sz w:val="24"/>
          <w:szCs w:val="24"/>
        </w:rPr>
        <w:t xml:space="preserve">iznākuma rādītājs – </w:t>
      </w:r>
      <w:r w:rsidR="00960A0D">
        <w:rPr>
          <w:sz w:val="24"/>
          <w:szCs w:val="24"/>
        </w:rPr>
        <w:t>50</w:t>
      </w:r>
      <w:r w:rsidR="008C5A9F" w:rsidRPr="00E90C94">
        <w:rPr>
          <w:sz w:val="24"/>
          <w:szCs w:val="24"/>
        </w:rPr>
        <w:t xml:space="preserve"> jaun</w:t>
      </w:r>
      <w:r w:rsidR="007F4B85" w:rsidRPr="00E90C94">
        <w:rPr>
          <w:sz w:val="24"/>
          <w:szCs w:val="24"/>
        </w:rPr>
        <w:t>i</w:t>
      </w:r>
      <w:r w:rsidR="00FF7424" w:rsidRPr="00E90C94">
        <w:rPr>
          <w:sz w:val="24"/>
          <w:szCs w:val="24"/>
        </w:rPr>
        <w:t xml:space="preserve"> </w:t>
      </w:r>
      <w:r w:rsidR="00C5618E" w:rsidRPr="00E90C94">
        <w:rPr>
          <w:sz w:val="24"/>
          <w:szCs w:val="24"/>
        </w:rPr>
        <w:t>un</w:t>
      </w:r>
      <w:r w:rsidR="009A514C" w:rsidRPr="00E90C94">
        <w:rPr>
          <w:sz w:val="24"/>
          <w:szCs w:val="24"/>
        </w:rPr>
        <w:t xml:space="preserve"> pārbūvēti </w:t>
      </w:r>
      <w:r w:rsidR="008C5A9F" w:rsidRPr="00E90C94">
        <w:rPr>
          <w:sz w:val="24"/>
          <w:szCs w:val="24"/>
        </w:rPr>
        <w:t>videi draudzīg</w:t>
      </w:r>
      <w:r w:rsidR="007F4B85" w:rsidRPr="00E90C94">
        <w:rPr>
          <w:sz w:val="24"/>
          <w:szCs w:val="24"/>
        </w:rPr>
        <w:t>i</w:t>
      </w:r>
      <w:r w:rsidR="008C5A9F" w:rsidRPr="00E90C94">
        <w:rPr>
          <w:sz w:val="24"/>
          <w:szCs w:val="24"/>
        </w:rPr>
        <w:t xml:space="preserve"> sabiedriskā transporta transportlīdzekļ</w:t>
      </w:r>
      <w:r w:rsidR="007F4B85" w:rsidRPr="00E90C94">
        <w:rPr>
          <w:sz w:val="24"/>
          <w:szCs w:val="24"/>
        </w:rPr>
        <w:t>i</w:t>
      </w:r>
      <w:r w:rsidR="00B63F4B" w:rsidRPr="00E90C94">
        <w:rPr>
          <w:sz w:val="24"/>
          <w:szCs w:val="24"/>
        </w:rPr>
        <w:t>.</w:t>
      </w:r>
    </w:p>
    <w:bookmarkEnd w:id="2"/>
    <w:p w:rsidR="005F6B7D" w:rsidRDefault="00253AF6" w:rsidP="00147E2F">
      <w:pPr>
        <w:pStyle w:val="ListParagraph"/>
        <w:spacing w:before="0"/>
        <w:ind w:left="567" w:hanging="567"/>
        <w:contextualSpacing w:val="0"/>
        <w:rPr>
          <w:sz w:val="24"/>
          <w:szCs w:val="24"/>
        </w:rPr>
      </w:pPr>
      <w:r w:rsidRPr="00E90C94">
        <w:rPr>
          <w:sz w:val="24"/>
          <w:szCs w:val="24"/>
        </w:rPr>
        <w:t>P</w:t>
      </w:r>
      <w:r w:rsidR="005F6B7D" w:rsidRPr="00E90C94">
        <w:rPr>
          <w:sz w:val="24"/>
          <w:szCs w:val="24"/>
        </w:rPr>
        <w:t xml:space="preserve">asākumu īsteno </w:t>
      </w:r>
      <w:r w:rsidR="00290FDD" w:rsidRPr="00E90C94">
        <w:rPr>
          <w:sz w:val="24"/>
          <w:szCs w:val="24"/>
        </w:rPr>
        <w:t xml:space="preserve">ierobežotas </w:t>
      </w:r>
      <w:r w:rsidR="005F6B7D" w:rsidRPr="00E90C94">
        <w:rPr>
          <w:sz w:val="24"/>
          <w:szCs w:val="24"/>
        </w:rPr>
        <w:t>projektu iesniegumu atlases veidā</w:t>
      </w:r>
      <w:r w:rsidR="00B61B62">
        <w:rPr>
          <w:sz w:val="24"/>
          <w:szCs w:val="24"/>
        </w:rPr>
        <w:t>.</w:t>
      </w:r>
    </w:p>
    <w:p w:rsidR="005F6B7D" w:rsidRPr="00E90C94" w:rsidRDefault="00253AF6" w:rsidP="00147E2F">
      <w:pPr>
        <w:pStyle w:val="ListParagraph"/>
        <w:spacing w:before="0"/>
        <w:ind w:left="567" w:hanging="567"/>
        <w:contextualSpacing w:val="0"/>
        <w:rPr>
          <w:sz w:val="24"/>
          <w:szCs w:val="24"/>
        </w:rPr>
      </w:pPr>
      <w:r w:rsidRPr="00E90C94">
        <w:rPr>
          <w:sz w:val="24"/>
          <w:szCs w:val="24"/>
        </w:rPr>
        <w:t>P</w:t>
      </w:r>
      <w:r w:rsidR="005F6B7D" w:rsidRPr="00E90C94">
        <w:rPr>
          <w:sz w:val="24"/>
          <w:szCs w:val="24"/>
        </w:rPr>
        <w:t>asākuma ietvaros atbildīgās iestādes funkcijas pilda Satiksmes ministrija.</w:t>
      </w:r>
    </w:p>
    <w:p w:rsidR="005356DB" w:rsidRPr="00E90C94" w:rsidRDefault="00824CCB" w:rsidP="00B900D7">
      <w:pPr>
        <w:pStyle w:val="ListParagraph"/>
        <w:spacing w:before="0"/>
        <w:ind w:left="567" w:hanging="567"/>
        <w:contextualSpacing w:val="0"/>
        <w:rPr>
          <w:sz w:val="24"/>
          <w:szCs w:val="24"/>
        </w:rPr>
      </w:pPr>
      <w:bookmarkStart w:id="3" w:name="_Ref421525640"/>
      <w:r w:rsidRPr="00E90C94">
        <w:rPr>
          <w:sz w:val="24"/>
          <w:szCs w:val="24"/>
        </w:rPr>
        <w:t xml:space="preserve">Pasākumam </w:t>
      </w:r>
      <w:r w:rsidR="00B900D7" w:rsidRPr="00E90C94">
        <w:rPr>
          <w:sz w:val="24"/>
          <w:szCs w:val="24"/>
        </w:rPr>
        <w:t xml:space="preserve">plānotais kopējais attiecināmais finansējums ir ne mazāks kā 14 725 609 </w:t>
      </w:r>
      <w:proofErr w:type="spellStart"/>
      <w:r w:rsidR="00B900D7" w:rsidRPr="00E90C94">
        <w:rPr>
          <w:i/>
          <w:sz w:val="24"/>
          <w:szCs w:val="24"/>
        </w:rPr>
        <w:t>euro</w:t>
      </w:r>
      <w:proofErr w:type="spellEnd"/>
      <w:r w:rsidR="00B900D7" w:rsidRPr="00E90C94">
        <w:rPr>
          <w:sz w:val="24"/>
          <w:szCs w:val="24"/>
        </w:rPr>
        <w:t>, tai skaitā K</w:t>
      </w:r>
      <w:r w:rsidR="00DE05A7" w:rsidRPr="00E90C94">
        <w:rPr>
          <w:sz w:val="24"/>
          <w:szCs w:val="24"/>
        </w:rPr>
        <w:t>ohēzijas fonda</w:t>
      </w:r>
      <w:r w:rsidR="00B900D7" w:rsidRPr="00E90C94">
        <w:rPr>
          <w:sz w:val="24"/>
          <w:szCs w:val="24"/>
        </w:rPr>
        <w:t xml:space="preserve"> finansējums ir 12 516 768 </w:t>
      </w:r>
      <w:proofErr w:type="spellStart"/>
      <w:r w:rsidR="00B900D7" w:rsidRPr="00E90C94">
        <w:rPr>
          <w:i/>
          <w:sz w:val="24"/>
          <w:szCs w:val="24"/>
        </w:rPr>
        <w:t>euro</w:t>
      </w:r>
      <w:proofErr w:type="spellEnd"/>
      <w:r w:rsidR="00B900D7" w:rsidRPr="00E90C94">
        <w:rPr>
          <w:sz w:val="24"/>
          <w:szCs w:val="24"/>
        </w:rPr>
        <w:t xml:space="preserve"> un nacionālais  </w:t>
      </w:r>
      <w:r w:rsidR="00B900D7" w:rsidRPr="00E90C94">
        <w:rPr>
          <w:sz w:val="24"/>
          <w:szCs w:val="24"/>
        </w:rPr>
        <w:lastRenderedPageBreak/>
        <w:t xml:space="preserve">finansējums </w:t>
      </w:r>
      <w:r w:rsidR="008B2797" w:rsidRPr="00E90C94">
        <w:rPr>
          <w:sz w:val="24"/>
          <w:szCs w:val="24"/>
        </w:rPr>
        <w:t>(valsts budžeta dotācija pašvaldībām, pašvaldību un privātais finansējums)</w:t>
      </w:r>
      <w:r w:rsidR="00FF7424" w:rsidRPr="00E90C94">
        <w:rPr>
          <w:sz w:val="24"/>
          <w:szCs w:val="24"/>
        </w:rPr>
        <w:t xml:space="preserve"> </w:t>
      </w:r>
      <w:r w:rsidR="00B900D7" w:rsidRPr="00E90C94">
        <w:rPr>
          <w:sz w:val="24"/>
          <w:szCs w:val="24"/>
        </w:rPr>
        <w:t xml:space="preserve">ir ne mazāks kā 2 208 841 </w:t>
      </w:r>
      <w:proofErr w:type="spellStart"/>
      <w:r w:rsidR="00B900D7" w:rsidRPr="00E90C94">
        <w:rPr>
          <w:i/>
          <w:sz w:val="24"/>
          <w:szCs w:val="24"/>
        </w:rPr>
        <w:t>euro</w:t>
      </w:r>
      <w:proofErr w:type="spellEnd"/>
      <w:r w:rsidR="00B900D7" w:rsidRPr="00E90C94">
        <w:rPr>
          <w:sz w:val="24"/>
          <w:szCs w:val="24"/>
        </w:rPr>
        <w:t>.</w:t>
      </w:r>
      <w:bookmarkEnd w:id="3"/>
    </w:p>
    <w:p w:rsidR="00287B42" w:rsidRPr="00E90C94" w:rsidRDefault="00547390" w:rsidP="00147E2F">
      <w:pPr>
        <w:pStyle w:val="ListParagraph"/>
        <w:spacing w:before="0"/>
        <w:ind w:left="567" w:hanging="567"/>
        <w:contextualSpacing w:val="0"/>
        <w:rPr>
          <w:sz w:val="24"/>
          <w:szCs w:val="24"/>
        </w:rPr>
      </w:pPr>
      <w:r w:rsidRPr="00E90C94">
        <w:rPr>
          <w:sz w:val="24"/>
        </w:rPr>
        <w:t>Maksimālais pieejamais attiecināmais Kohēzijas fonda finansējuma apmērs ir 85% no projektam plānotā kopējā attiecināmā finansējuma, izņemot šo noteikumu 23.5.6.apakšpunktā minētajām attiecināmajām izmaksām, kurām Kohēzijas fonda finansējuma apmērs var būt līdz 25</w:t>
      </w:r>
      <w:r w:rsidR="008A37D2">
        <w:rPr>
          <w:sz w:val="24"/>
        </w:rPr>
        <w:t xml:space="preserve"> procentiem</w:t>
      </w:r>
      <w:r w:rsidRPr="00E90C94">
        <w:rPr>
          <w:sz w:val="24"/>
        </w:rPr>
        <w:t xml:space="preserve">, </w:t>
      </w:r>
      <w:r w:rsidR="00DE740D" w:rsidRPr="00E4323B">
        <w:rPr>
          <w:sz w:val="24"/>
        </w:rPr>
        <w:t>nepārsniedzot</w:t>
      </w:r>
      <w:r w:rsidRPr="00E90C94">
        <w:rPr>
          <w:sz w:val="24"/>
        </w:rPr>
        <w:t xml:space="preserve"> izmaksu un ieguvumu analīzē iegūto finansēj</w:t>
      </w:r>
      <w:r w:rsidR="00CF678A">
        <w:rPr>
          <w:sz w:val="24"/>
        </w:rPr>
        <w:t>uma deficīta procentuālo apmēru</w:t>
      </w:r>
      <w:r w:rsidR="005E7388" w:rsidRPr="00E90C94">
        <w:rPr>
          <w:sz w:val="24"/>
          <w:szCs w:val="24"/>
        </w:rPr>
        <w:t>.</w:t>
      </w:r>
    </w:p>
    <w:p w:rsidR="00B900D7" w:rsidRPr="00E90C94" w:rsidRDefault="00BA6354" w:rsidP="00B900D7">
      <w:pPr>
        <w:pStyle w:val="ListParagraph"/>
        <w:spacing w:before="0"/>
        <w:ind w:left="567" w:hanging="567"/>
        <w:contextualSpacing w:val="0"/>
        <w:rPr>
          <w:sz w:val="24"/>
          <w:szCs w:val="24"/>
        </w:rPr>
      </w:pPr>
      <w:r w:rsidRPr="00E90C94">
        <w:rPr>
          <w:sz w:val="24"/>
          <w:szCs w:val="24"/>
        </w:rPr>
        <w:t xml:space="preserve">Pieejamais kopējais attiecināmais finansējums </w:t>
      </w:r>
      <w:r w:rsidR="00B900D7" w:rsidRPr="00E90C94">
        <w:rPr>
          <w:sz w:val="24"/>
          <w:szCs w:val="24"/>
        </w:rPr>
        <w:t xml:space="preserve">vienošanās vai </w:t>
      </w:r>
      <w:r w:rsidR="006745D0" w:rsidRPr="00E90C94">
        <w:rPr>
          <w:sz w:val="24"/>
          <w:szCs w:val="24"/>
        </w:rPr>
        <w:t>civiltiesisk</w:t>
      </w:r>
      <w:r w:rsidR="00B900D7" w:rsidRPr="00E90C94">
        <w:rPr>
          <w:sz w:val="24"/>
          <w:szCs w:val="24"/>
        </w:rPr>
        <w:t>o</w:t>
      </w:r>
      <w:r w:rsidR="00FF7424" w:rsidRPr="00E90C94">
        <w:rPr>
          <w:sz w:val="24"/>
          <w:szCs w:val="24"/>
        </w:rPr>
        <w:t xml:space="preserve"> </w:t>
      </w:r>
      <w:r w:rsidRPr="00E90C94">
        <w:rPr>
          <w:sz w:val="24"/>
          <w:szCs w:val="24"/>
        </w:rPr>
        <w:t>līgum</w:t>
      </w:r>
      <w:r w:rsidR="00B900D7" w:rsidRPr="00E90C94">
        <w:rPr>
          <w:sz w:val="24"/>
          <w:szCs w:val="24"/>
        </w:rPr>
        <w:t>u</w:t>
      </w:r>
      <w:r w:rsidR="00FF7424" w:rsidRPr="00E90C94">
        <w:rPr>
          <w:sz w:val="24"/>
          <w:szCs w:val="24"/>
        </w:rPr>
        <w:t xml:space="preserve"> </w:t>
      </w:r>
      <w:r w:rsidR="00B900D7" w:rsidRPr="00E90C94">
        <w:rPr>
          <w:sz w:val="24"/>
          <w:szCs w:val="24"/>
        </w:rPr>
        <w:t xml:space="preserve">par projekta īstenošanu slēgšanai līdz 2018.gada 31.decembrim ir 13 814 585 </w:t>
      </w:r>
      <w:proofErr w:type="spellStart"/>
      <w:r w:rsidR="00B900D7" w:rsidRPr="00E90C94">
        <w:rPr>
          <w:i/>
          <w:sz w:val="24"/>
          <w:szCs w:val="24"/>
        </w:rPr>
        <w:t>euro</w:t>
      </w:r>
      <w:proofErr w:type="spellEnd"/>
      <w:r w:rsidR="00B900D7" w:rsidRPr="00E90C94">
        <w:rPr>
          <w:sz w:val="24"/>
          <w:szCs w:val="24"/>
        </w:rPr>
        <w:t xml:space="preserve">, tai skaitā 11 742 397 </w:t>
      </w:r>
      <w:proofErr w:type="spellStart"/>
      <w:r w:rsidR="00B900D7" w:rsidRPr="00E90C94">
        <w:rPr>
          <w:i/>
          <w:sz w:val="24"/>
          <w:szCs w:val="24"/>
        </w:rPr>
        <w:t>euro</w:t>
      </w:r>
      <w:proofErr w:type="spellEnd"/>
      <w:r w:rsidR="00B900D7" w:rsidRPr="00E90C94">
        <w:rPr>
          <w:sz w:val="24"/>
          <w:szCs w:val="24"/>
        </w:rPr>
        <w:t xml:space="preserve"> K</w:t>
      </w:r>
      <w:r w:rsidR="003273E9" w:rsidRPr="00E90C94">
        <w:rPr>
          <w:sz w:val="24"/>
          <w:szCs w:val="24"/>
        </w:rPr>
        <w:t>ohēzijas fonda</w:t>
      </w:r>
      <w:r w:rsidR="00B900D7" w:rsidRPr="00E90C94">
        <w:rPr>
          <w:sz w:val="24"/>
          <w:szCs w:val="24"/>
        </w:rPr>
        <w:t xml:space="preserve"> finansējums un ne mazāk kā 2 072 188 </w:t>
      </w:r>
      <w:proofErr w:type="spellStart"/>
      <w:r w:rsidR="00B900D7" w:rsidRPr="00E90C94">
        <w:rPr>
          <w:i/>
          <w:sz w:val="24"/>
          <w:szCs w:val="24"/>
        </w:rPr>
        <w:t>euro</w:t>
      </w:r>
      <w:proofErr w:type="spellEnd"/>
      <w:r w:rsidR="00B900D7" w:rsidRPr="00E90C94">
        <w:rPr>
          <w:sz w:val="24"/>
          <w:szCs w:val="24"/>
        </w:rPr>
        <w:t xml:space="preserve"> nacionālais finansējums, paredzot šo noteikumu 5.punktā minēto iznākuma rādītāja izpildi </w:t>
      </w:r>
      <w:r w:rsidR="00E6683D" w:rsidRPr="00E90C94">
        <w:rPr>
          <w:sz w:val="24"/>
          <w:szCs w:val="24"/>
        </w:rPr>
        <w:t xml:space="preserve">– ne mazāk kā </w:t>
      </w:r>
      <w:r w:rsidR="00B900D7" w:rsidRPr="00E90C94">
        <w:rPr>
          <w:sz w:val="24"/>
          <w:szCs w:val="24"/>
        </w:rPr>
        <w:t>46</w:t>
      </w:r>
      <w:r w:rsidR="00E6683D" w:rsidRPr="00E90C94">
        <w:rPr>
          <w:sz w:val="24"/>
          <w:szCs w:val="24"/>
        </w:rPr>
        <w:t xml:space="preserve"> jauni </w:t>
      </w:r>
      <w:r w:rsidR="00B611A2" w:rsidRPr="0035316A">
        <w:rPr>
          <w:sz w:val="24"/>
          <w:szCs w:val="24"/>
        </w:rPr>
        <w:t>un</w:t>
      </w:r>
      <w:r w:rsidR="00B611A2" w:rsidRPr="00E90C94">
        <w:rPr>
          <w:sz w:val="24"/>
          <w:szCs w:val="24"/>
        </w:rPr>
        <w:t xml:space="preserve"> </w:t>
      </w:r>
      <w:r w:rsidR="00E6683D" w:rsidRPr="00E90C94">
        <w:rPr>
          <w:sz w:val="24"/>
          <w:szCs w:val="24"/>
        </w:rPr>
        <w:t>pārbūvēti videi draudzīgi sabiedriskā transporta transportlīdzekļi</w:t>
      </w:r>
      <w:r w:rsidR="00B900D7" w:rsidRPr="00E90C94">
        <w:rPr>
          <w:sz w:val="24"/>
          <w:szCs w:val="24"/>
        </w:rPr>
        <w:t>.</w:t>
      </w:r>
    </w:p>
    <w:p w:rsidR="00510AF7" w:rsidRPr="00E90C94" w:rsidRDefault="00510AF7" w:rsidP="00510AF7">
      <w:pPr>
        <w:pStyle w:val="ListParagraph"/>
        <w:spacing w:before="0"/>
        <w:ind w:left="567" w:hanging="567"/>
        <w:contextualSpacing w:val="0"/>
        <w:rPr>
          <w:sz w:val="24"/>
          <w:szCs w:val="24"/>
        </w:rPr>
      </w:pPr>
      <w:r w:rsidRPr="00E90C94">
        <w:rPr>
          <w:sz w:val="24"/>
          <w:szCs w:val="24"/>
        </w:rPr>
        <w:t xml:space="preserve">Finansējuma saņēmējiem līdz </w:t>
      </w:r>
      <w:r w:rsidR="00795B80" w:rsidRPr="00E90C94">
        <w:rPr>
          <w:sz w:val="24"/>
          <w:szCs w:val="24"/>
        </w:rPr>
        <w:t>2018.gada 31.decembrim pieejamais maksimālais Kohēzijas fonda finansējums:</w:t>
      </w:r>
    </w:p>
    <w:p w:rsidR="00825AF1" w:rsidRPr="00E90C94" w:rsidRDefault="00825AF1" w:rsidP="00E84310">
      <w:pPr>
        <w:pStyle w:val="ListParagraph"/>
        <w:numPr>
          <w:ilvl w:val="1"/>
          <w:numId w:val="5"/>
        </w:numPr>
        <w:spacing w:before="0"/>
        <w:ind w:left="1134" w:hanging="573"/>
        <w:contextualSpacing w:val="0"/>
        <w:rPr>
          <w:sz w:val="24"/>
          <w:szCs w:val="24"/>
        </w:rPr>
      </w:pPr>
      <w:r w:rsidRPr="00E90C94">
        <w:rPr>
          <w:sz w:val="24"/>
          <w:szCs w:val="24"/>
        </w:rPr>
        <w:t xml:space="preserve">Jelgava – </w:t>
      </w:r>
      <w:r w:rsidR="002E0EE7" w:rsidRPr="00E90C94">
        <w:rPr>
          <w:sz w:val="24"/>
          <w:szCs w:val="24"/>
        </w:rPr>
        <w:t>1 445 000</w:t>
      </w:r>
      <w:r w:rsidRPr="00E90C94">
        <w:rPr>
          <w:i/>
          <w:sz w:val="24"/>
          <w:szCs w:val="24"/>
        </w:rPr>
        <w:t>euro</w:t>
      </w:r>
      <w:r w:rsidR="00B55056" w:rsidRPr="00E90C94">
        <w:rPr>
          <w:i/>
          <w:sz w:val="24"/>
          <w:szCs w:val="24"/>
        </w:rPr>
        <w:t>,</w:t>
      </w:r>
      <w:r w:rsidR="00B55056" w:rsidRPr="00E90C94">
        <w:rPr>
          <w:sz w:val="24"/>
          <w:szCs w:val="24"/>
        </w:rPr>
        <w:t xml:space="preserve">paredzot šo noteikumu 5.punktā iznākuma rādītāju – </w:t>
      </w:r>
      <w:r w:rsidR="008A0A9D" w:rsidRPr="00E90C94">
        <w:rPr>
          <w:sz w:val="24"/>
          <w:szCs w:val="24"/>
        </w:rPr>
        <w:t xml:space="preserve">vismaz </w:t>
      </w:r>
      <w:r w:rsidR="009A514C" w:rsidRPr="00E90C94">
        <w:rPr>
          <w:sz w:val="24"/>
          <w:szCs w:val="24"/>
        </w:rPr>
        <w:t>četri</w:t>
      </w:r>
      <w:r w:rsidR="00FF7424" w:rsidRPr="00E90C94">
        <w:rPr>
          <w:sz w:val="24"/>
          <w:szCs w:val="24"/>
        </w:rPr>
        <w:t xml:space="preserve"> </w:t>
      </w:r>
      <w:r w:rsidR="007400D3" w:rsidRPr="00E90C94">
        <w:rPr>
          <w:sz w:val="24"/>
          <w:szCs w:val="24"/>
        </w:rPr>
        <w:t>videi draudzīgi</w:t>
      </w:r>
      <w:r w:rsidR="00B55056" w:rsidRPr="00E90C94">
        <w:rPr>
          <w:sz w:val="24"/>
          <w:szCs w:val="24"/>
        </w:rPr>
        <w:t xml:space="preserve"> sabiedriskā transporta transportlīdzekļi</w:t>
      </w:r>
      <w:r w:rsidRPr="00E90C94">
        <w:rPr>
          <w:sz w:val="24"/>
          <w:szCs w:val="24"/>
        </w:rPr>
        <w:t>;</w:t>
      </w:r>
    </w:p>
    <w:p w:rsidR="00476B40" w:rsidRPr="00E90C94" w:rsidRDefault="00476B40" w:rsidP="00E84310">
      <w:pPr>
        <w:pStyle w:val="ListParagraph"/>
        <w:numPr>
          <w:ilvl w:val="1"/>
          <w:numId w:val="5"/>
        </w:numPr>
        <w:spacing w:before="0"/>
        <w:ind w:left="1134" w:hanging="573"/>
        <w:contextualSpacing w:val="0"/>
        <w:rPr>
          <w:sz w:val="24"/>
          <w:szCs w:val="24"/>
        </w:rPr>
      </w:pPr>
      <w:r w:rsidRPr="00E90C94">
        <w:rPr>
          <w:sz w:val="24"/>
          <w:szCs w:val="24"/>
        </w:rPr>
        <w:t>J</w:t>
      </w:r>
      <w:r w:rsidR="00A91E15" w:rsidRPr="00E90C94">
        <w:rPr>
          <w:sz w:val="24"/>
          <w:szCs w:val="24"/>
        </w:rPr>
        <w:t>ēkabpils</w:t>
      </w:r>
      <w:r w:rsidRPr="00E90C94">
        <w:rPr>
          <w:sz w:val="24"/>
          <w:szCs w:val="24"/>
        </w:rPr>
        <w:t xml:space="preserve"> – </w:t>
      </w:r>
      <w:r w:rsidR="00F60B68" w:rsidRPr="00E90C94">
        <w:rPr>
          <w:sz w:val="24"/>
          <w:szCs w:val="24"/>
        </w:rPr>
        <w:t>1 128 825</w:t>
      </w:r>
      <w:r w:rsidRPr="00E90C94">
        <w:rPr>
          <w:i/>
          <w:sz w:val="24"/>
          <w:szCs w:val="24"/>
        </w:rPr>
        <w:t>euro</w:t>
      </w:r>
      <w:r w:rsidR="0053226E" w:rsidRPr="00E90C94">
        <w:rPr>
          <w:i/>
          <w:sz w:val="24"/>
          <w:szCs w:val="24"/>
        </w:rPr>
        <w:t xml:space="preserve">, </w:t>
      </w:r>
      <w:r w:rsidR="0053226E" w:rsidRPr="00E90C94">
        <w:rPr>
          <w:sz w:val="24"/>
          <w:szCs w:val="24"/>
        </w:rPr>
        <w:t xml:space="preserve">paredzot šo noteikumu 5.punktā iznākuma rādītāju – </w:t>
      </w:r>
      <w:r w:rsidR="008A0A9D" w:rsidRPr="00E90C94">
        <w:rPr>
          <w:sz w:val="24"/>
          <w:szCs w:val="24"/>
        </w:rPr>
        <w:t xml:space="preserve">vismaz </w:t>
      </w:r>
      <w:r w:rsidR="009A514C" w:rsidRPr="00E90C94">
        <w:rPr>
          <w:sz w:val="24"/>
          <w:szCs w:val="24"/>
        </w:rPr>
        <w:t>septiņi</w:t>
      </w:r>
      <w:r w:rsidR="00FF7424" w:rsidRPr="00E90C94">
        <w:rPr>
          <w:sz w:val="24"/>
          <w:szCs w:val="24"/>
        </w:rPr>
        <w:t xml:space="preserve"> </w:t>
      </w:r>
      <w:r w:rsidR="007400D3" w:rsidRPr="00E90C94">
        <w:rPr>
          <w:sz w:val="24"/>
          <w:szCs w:val="24"/>
        </w:rPr>
        <w:t>videi draudzīgi</w:t>
      </w:r>
      <w:r w:rsidR="0053226E" w:rsidRPr="00E90C94">
        <w:rPr>
          <w:sz w:val="24"/>
          <w:szCs w:val="24"/>
        </w:rPr>
        <w:t xml:space="preserve"> sabiedriskā transporta transportlīdzekļi</w:t>
      </w:r>
      <w:r w:rsidRPr="00E90C94">
        <w:rPr>
          <w:sz w:val="24"/>
          <w:szCs w:val="24"/>
        </w:rPr>
        <w:t>;</w:t>
      </w:r>
    </w:p>
    <w:p w:rsidR="00476B40" w:rsidRPr="00E90C94" w:rsidRDefault="00476B40" w:rsidP="00E84310">
      <w:pPr>
        <w:pStyle w:val="ListParagraph"/>
        <w:numPr>
          <w:ilvl w:val="1"/>
          <w:numId w:val="5"/>
        </w:numPr>
        <w:spacing w:before="0"/>
        <w:ind w:left="1134" w:hanging="573"/>
        <w:contextualSpacing w:val="0"/>
        <w:rPr>
          <w:sz w:val="24"/>
          <w:szCs w:val="24"/>
        </w:rPr>
      </w:pPr>
      <w:r w:rsidRPr="00E90C94">
        <w:rPr>
          <w:sz w:val="24"/>
          <w:szCs w:val="24"/>
        </w:rPr>
        <w:t>J</w:t>
      </w:r>
      <w:r w:rsidR="00A91E15" w:rsidRPr="00E90C94">
        <w:rPr>
          <w:sz w:val="24"/>
          <w:szCs w:val="24"/>
        </w:rPr>
        <w:t>ūrmala</w:t>
      </w:r>
      <w:r w:rsidRPr="00E90C94">
        <w:rPr>
          <w:sz w:val="24"/>
          <w:szCs w:val="24"/>
        </w:rPr>
        <w:t xml:space="preserve"> – </w:t>
      </w:r>
      <w:r w:rsidR="002E0EE7" w:rsidRPr="00E90C94">
        <w:rPr>
          <w:sz w:val="24"/>
          <w:szCs w:val="24"/>
        </w:rPr>
        <w:t>1 274 000</w:t>
      </w:r>
      <w:r w:rsidRPr="00E90C94">
        <w:rPr>
          <w:i/>
          <w:sz w:val="24"/>
          <w:szCs w:val="24"/>
        </w:rPr>
        <w:t>euro</w:t>
      </w:r>
      <w:r w:rsidR="0053226E" w:rsidRPr="00E90C94">
        <w:rPr>
          <w:i/>
          <w:sz w:val="24"/>
          <w:szCs w:val="24"/>
        </w:rPr>
        <w:t xml:space="preserve">, </w:t>
      </w:r>
      <w:r w:rsidR="0053226E" w:rsidRPr="00E90C94">
        <w:rPr>
          <w:sz w:val="24"/>
          <w:szCs w:val="24"/>
        </w:rPr>
        <w:t xml:space="preserve">paredzot šo noteikumu 5.punktā iznākuma rādītāju – </w:t>
      </w:r>
      <w:r w:rsidR="008A0A9D" w:rsidRPr="00E90C94">
        <w:rPr>
          <w:sz w:val="24"/>
          <w:szCs w:val="24"/>
        </w:rPr>
        <w:t xml:space="preserve">vismaz </w:t>
      </w:r>
      <w:r w:rsidR="009A514C" w:rsidRPr="00E90C94">
        <w:rPr>
          <w:sz w:val="24"/>
          <w:szCs w:val="24"/>
        </w:rPr>
        <w:t>septiņi</w:t>
      </w:r>
      <w:r w:rsidR="00FF7424" w:rsidRPr="00E90C94">
        <w:rPr>
          <w:sz w:val="24"/>
          <w:szCs w:val="24"/>
        </w:rPr>
        <w:t xml:space="preserve"> </w:t>
      </w:r>
      <w:r w:rsidR="007400D3" w:rsidRPr="00E90C94">
        <w:rPr>
          <w:sz w:val="24"/>
          <w:szCs w:val="24"/>
        </w:rPr>
        <w:t>videi draudzīgi</w:t>
      </w:r>
      <w:r w:rsidR="0053226E" w:rsidRPr="00E90C94">
        <w:rPr>
          <w:sz w:val="24"/>
          <w:szCs w:val="24"/>
        </w:rPr>
        <w:t xml:space="preserve"> sabiedriskā transporta transportlīdzekļi</w:t>
      </w:r>
      <w:r w:rsidRPr="00E90C94">
        <w:rPr>
          <w:sz w:val="24"/>
          <w:szCs w:val="24"/>
        </w:rPr>
        <w:t>;</w:t>
      </w:r>
    </w:p>
    <w:p w:rsidR="00476B40" w:rsidRPr="00E90C94" w:rsidRDefault="00A91E15" w:rsidP="00E84310">
      <w:pPr>
        <w:pStyle w:val="ListParagraph"/>
        <w:numPr>
          <w:ilvl w:val="1"/>
          <w:numId w:val="5"/>
        </w:numPr>
        <w:spacing w:before="0"/>
        <w:ind w:left="1134" w:hanging="573"/>
        <w:contextualSpacing w:val="0"/>
        <w:rPr>
          <w:sz w:val="24"/>
          <w:szCs w:val="24"/>
        </w:rPr>
      </w:pPr>
      <w:r w:rsidRPr="00E90C94">
        <w:rPr>
          <w:sz w:val="24"/>
          <w:szCs w:val="24"/>
        </w:rPr>
        <w:t>Rēzekne</w:t>
      </w:r>
      <w:r w:rsidR="00476B40" w:rsidRPr="00E90C94">
        <w:rPr>
          <w:sz w:val="24"/>
          <w:szCs w:val="24"/>
        </w:rPr>
        <w:t xml:space="preserve"> – </w:t>
      </w:r>
      <w:r w:rsidR="007B1F2D" w:rsidRPr="00E90C94">
        <w:rPr>
          <w:sz w:val="24"/>
          <w:szCs w:val="24"/>
        </w:rPr>
        <w:t>1 360 000</w:t>
      </w:r>
      <w:r w:rsidR="00476B40" w:rsidRPr="00E90C94">
        <w:rPr>
          <w:i/>
          <w:sz w:val="24"/>
          <w:szCs w:val="24"/>
        </w:rPr>
        <w:t>euro</w:t>
      </w:r>
      <w:r w:rsidR="0053226E" w:rsidRPr="00E90C94">
        <w:rPr>
          <w:i/>
          <w:sz w:val="24"/>
          <w:szCs w:val="24"/>
        </w:rPr>
        <w:t xml:space="preserve">, </w:t>
      </w:r>
      <w:r w:rsidR="0053226E" w:rsidRPr="00E90C94">
        <w:rPr>
          <w:sz w:val="24"/>
          <w:szCs w:val="24"/>
        </w:rPr>
        <w:t xml:space="preserve">paredzot šo noteikumu 5.punktā iznākuma rādītāju – </w:t>
      </w:r>
      <w:r w:rsidR="008A0A9D" w:rsidRPr="00E90C94">
        <w:rPr>
          <w:sz w:val="24"/>
          <w:szCs w:val="24"/>
        </w:rPr>
        <w:t xml:space="preserve">vismaz </w:t>
      </w:r>
      <w:r w:rsidR="009A514C" w:rsidRPr="00E90C94">
        <w:rPr>
          <w:sz w:val="24"/>
          <w:szCs w:val="24"/>
        </w:rPr>
        <w:t>četri</w:t>
      </w:r>
      <w:r w:rsidR="00FF7424" w:rsidRPr="00E90C94">
        <w:rPr>
          <w:sz w:val="24"/>
          <w:szCs w:val="24"/>
        </w:rPr>
        <w:t xml:space="preserve"> </w:t>
      </w:r>
      <w:r w:rsidR="007400D3" w:rsidRPr="00E90C94">
        <w:rPr>
          <w:sz w:val="24"/>
          <w:szCs w:val="24"/>
        </w:rPr>
        <w:t>videi draudzīgi</w:t>
      </w:r>
      <w:r w:rsidR="0053226E" w:rsidRPr="00E90C94">
        <w:rPr>
          <w:sz w:val="24"/>
          <w:szCs w:val="24"/>
        </w:rPr>
        <w:t xml:space="preserve"> sabiedriskā transporta transportlīdzekļi</w:t>
      </w:r>
      <w:r w:rsidR="00476B40" w:rsidRPr="00E90C94">
        <w:rPr>
          <w:sz w:val="24"/>
          <w:szCs w:val="24"/>
        </w:rPr>
        <w:t>;</w:t>
      </w:r>
    </w:p>
    <w:p w:rsidR="00476B40" w:rsidRPr="00E90C94" w:rsidRDefault="00A91E15" w:rsidP="00E84310">
      <w:pPr>
        <w:pStyle w:val="ListParagraph"/>
        <w:numPr>
          <w:ilvl w:val="1"/>
          <w:numId w:val="5"/>
        </w:numPr>
        <w:spacing w:before="0"/>
        <w:ind w:left="1134" w:hanging="573"/>
        <w:contextualSpacing w:val="0"/>
        <w:rPr>
          <w:sz w:val="24"/>
          <w:szCs w:val="24"/>
        </w:rPr>
      </w:pPr>
      <w:r w:rsidRPr="00E90C94">
        <w:rPr>
          <w:sz w:val="24"/>
          <w:szCs w:val="24"/>
        </w:rPr>
        <w:t>Valmiera</w:t>
      </w:r>
      <w:r w:rsidR="00476B40" w:rsidRPr="00E90C94">
        <w:rPr>
          <w:sz w:val="24"/>
          <w:szCs w:val="24"/>
        </w:rPr>
        <w:t xml:space="preserve"> – </w:t>
      </w:r>
      <w:r w:rsidR="00584C91" w:rsidRPr="00E90C94">
        <w:rPr>
          <w:sz w:val="24"/>
          <w:szCs w:val="24"/>
        </w:rPr>
        <w:t>1 906 322</w:t>
      </w:r>
      <w:r w:rsidR="00476B40" w:rsidRPr="00E90C94">
        <w:rPr>
          <w:i/>
          <w:sz w:val="24"/>
          <w:szCs w:val="24"/>
        </w:rPr>
        <w:t>euro</w:t>
      </w:r>
      <w:r w:rsidR="0053226E" w:rsidRPr="00E90C94">
        <w:rPr>
          <w:i/>
          <w:sz w:val="24"/>
          <w:szCs w:val="24"/>
        </w:rPr>
        <w:t xml:space="preserve">, </w:t>
      </w:r>
      <w:r w:rsidR="0053226E" w:rsidRPr="00E90C94">
        <w:rPr>
          <w:sz w:val="24"/>
          <w:szCs w:val="24"/>
        </w:rPr>
        <w:t xml:space="preserve">paredzot šo noteikumu 5.punktā iznākuma rādītāju – </w:t>
      </w:r>
      <w:r w:rsidR="008A0A9D" w:rsidRPr="00E90C94">
        <w:rPr>
          <w:sz w:val="24"/>
          <w:szCs w:val="24"/>
        </w:rPr>
        <w:t xml:space="preserve">vismaz </w:t>
      </w:r>
      <w:r w:rsidR="009A514C" w:rsidRPr="00E90C94">
        <w:rPr>
          <w:sz w:val="24"/>
          <w:szCs w:val="24"/>
        </w:rPr>
        <w:t>deviņi</w:t>
      </w:r>
      <w:r w:rsidR="00FF7424" w:rsidRPr="00E90C94">
        <w:rPr>
          <w:sz w:val="24"/>
          <w:szCs w:val="24"/>
        </w:rPr>
        <w:t xml:space="preserve"> </w:t>
      </w:r>
      <w:r w:rsidR="007400D3" w:rsidRPr="00E90C94">
        <w:rPr>
          <w:sz w:val="24"/>
          <w:szCs w:val="24"/>
        </w:rPr>
        <w:t>videi draudzīgi</w:t>
      </w:r>
      <w:r w:rsidR="0053226E" w:rsidRPr="00E90C94">
        <w:rPr>
          <w:sz w:val="24"/>
          <w:szCs w:val="24"/>
        </w:rPr>
        <w:t xml:space="preserve"> sabiedriskā transporta transportlīdzekļi</w:t>
      </w:r>
      <w:r w:rsidR="00476B40" w:rsidRPr="00E90C94">
        <w:rPr>
          <w:sz w:val="24"/>
          <w:szCs w:val="24"/>
        </w:rPr>
        <w:t>;</w:t>
      </w:r>
    </w:p>
    <w:p w:rsidR="00476B40" w:rsidRPr="00E90C94" w:rsidRDefault="00A91E15" w:rsidP="00E84310">
      <w:pPr>
        <w:pStyle w:val="ListParagraph"/>
        <w:numPr>
          <w:ilvl w:val="1"/>
          <w:numId w:val="5"/>
        </w:numPr>
        <w:spacing w:before="0"/>
        <w:ind w:left="1134" w:hanging="573"/>
        <w:contextualSpacing w:val="0"/>
        <w:rPr>
          <w:sz w:val="24"/>
          <w:szCs w:val="24"/>
        </w:rPr>
      </w:pPr>
      <w:r w:rsidRPr="00E90C94">
        <w:rPr>
          <w:sz w:val="24"/>
          <w:szCs w:val="24"/>
        </w:rPr>
        <w:t>Ventspils</w:t>
      </w:r>
      <w:r w:rsidR="00476B40" w:rsidRPr="00E90C94">
        <w:rPr>
          <w:sz w:val="24"/>
          <w:szCs w:val="24"/>
        </w:rPr>
        <w:t xml:space="preserve"> – </w:t>
      </w:r>
      <w:r w:rsidR="007B1F2D" w:rsidRPr="00E90C94">
        <w:rPr>
          <w:sz w:val="24"/>
          <w:szCs w:val="24"/>
        </w:rPr>
        <w:t>4 628 250</w:t>
      </w:r>
      <w:r w:rsidR="00476B40" w:rsidRPr="00E90C94">
        <w:rPr>
          <w:i/>
          <w:sz w:val="24"/>
          <w:szCs w:val="24"/>
        </w:rPr>
        <w:t>euro</w:t>
      </w:r>
      <w:r w:rsidR="0053226E" w:rsidRPr="00E90C94">
        <w:rPr>
          <w:i/>
          <w:sz w:val="24"/>
          <w:szCs w:val="24"/>
        </w:rPr>
        <w:t xml:space="preserve">, </w:t>
      </w:r>
      <w:r w:rsidR="0053226E" w:rsidRPr="00E90C94">
        <w:rPr>
          <w:sz w:val="24"/>
          <w:szCs w:val="24"/>
        </w:rPr>
        <w:t xml:space="preserve">paredzot šo noteikumu 5.punktā iznākuma rādītāju – </w:t>
      </w:r>
      <w:r w:rsidR="008A0A9D" w:rsidRPr="00E90C94">
        <w:rPr>
          <w:sz w:val="24"/>
          <w:szCs w:val="24"/>
        </w:rPr>
        <w:t xml:space="preserve">vismaz </w:t>
      </w:r>
      <w:r w:rsidR="0053226E" w:rsidRPr="00E90C94">
        <w:rPr>
          <w:sz w:val="24"/>
          <w:szCs w:val="24"/>
        </w:rPr>
        <w:t xml:space="preserve">15 </w:t>
      </w:r>
      <w:r w:rsidR="007400D3" w:rsidRPr="00E90C94">
        <w:rPr>
          <w:sz w:val="24"/>
          <w:szCs w:val="24"/>
        </w:rPr>
        <w:t>videi draudzīgi</w:t>
      </w:r>
      <w:r w:rsidR="0053226E" w:rsidRPr="00E90C94">
        <w:rPr>
          <w:sz w:val="24"/>
          <w:szCs w:val="24"/>
        </w:rPr>
        <w:t xml:space="preserve"> sabiedriskā transporta transportlīdzekļi</w:t>
      </w:r>
      <w:r w:rsidRPr="00E90C94">
        <w:rPr>
          <w:sz w:val="24"/>
          <w:szCs w:val="24"/>
        </w:rPr>
        <w:t>.</w:t>
      </w:r>
    </w:p>
    <w:p w:rsidR="00BE1B29" w:rsidRPr="00E90C94" w:rsidRDefault="00247B49" w:rsidP="004D0BE0">
      <w:pPr>
        <w:pStyle w:val="ListParagraph"/>
        <w:spacing w:before="0"/>
        <w:ind w:left="567" w:hanging="567"/>
        <w:contextualSpacing w:val="0"/>
        <w:rPr>
          <w:szCs w:val="24"/>
        </w:rPr>
      </w:pPr>
      <w:r w:rsidRPr="00E90C94">
        <w:rPr>
          <w:sz w:val="24"/>
          <w:szCs w:val="24"/>
        </w:rPr>
        <w:t>Projekta iesniedzējs projekta īstenošanai papildus var plānot piesaistīt citus publiskos</w:t>
      </w:r>
      <w:r w:rsidR="00547390" w:rsidRPr="00E90C94">
        <w:rPr>
          <w:sz w:val="24"/>
          <w:szCs w:val="24"/>
        </w:rPr>
        <w:t xml:space="preserve"> finanšu</w:t>
      </w:r>
      <w:r w:rsidRPr="00E90C94">
        <w:rPr>
          <w:sz w:val="24"/>
          <w:szCs w:val="24"/>
        </w:rPr>
        <w:t xml:space="preserve"> līdzekļus, piemēram, aizņēmumu Valsts kasē, tai skaitā, </w:t>
      </w:r>
      <w:proofErr w:type="spellStart"/>
      <w:r w:rsidRPr="00E90C94">
        <w:rPr>
          <w:sz w:val="24"/>
          <w:szCs w:val="24"/>
        </w:rPr>
        <w:t>priekšfinansējot</w:t>
      </w:r>
      <w:proofErr w:type="spellEnd"/>
      <w:r w:rsidRPr="00E90C94">
        <w:rPr>
          <w:sz w:val="24"/>
          <w:szCs w:val="24"/>
        </w:rPr>
        <w:t xml:space="preserve"> snieguma rezervi. Ja tiek </w:t>
      </w:r>
      <w:proofErr w:type="spellStart"/>
      <w:r w:rsidRPr="00E90C94">
        <w:rPr>
          <w:sz w:val="24"/>
          <w:szCs w:val="24"/>
        </w:rPr>
        <w:t>priekšfinansēta</w:t>
      </w:r>
      <w:proofErr w:type="spellEnd"/>
      <w:r w:rsidRPr="00E90C94">
        <w:rPr>
          <w:sz w:val="24"/>
          <w:szCs w:val="24"/>
        </w:rPr>
        <w:t xml:space="preserve"> snieguma rezerve, vienošanās vai civiltiesiskā līgumā par projekta īstenošanu nosaka projekta īstenošanai nepieciešamā publiskā finansējuma apmēru. Projekta iesniedzējs, kas atbilst šo noteikumu 15.2.apakšpunktam, iesniedz sadarbības iestādē apliecinājumu par citu publisko līdzekļu pieejamību līdz civiltiesiskā līguma noslēgšanai par projekta īstenošanu un Eiropas Savienības fondu līdzfinansējuma piešķiršanu</w:t>
      </w:r>
      <w:r w:rsidR="00654661" w:rsidRPr="00E90C94">
        <w:rPr>
          <w:sz w:val="24"/>
          <w:szCs w:val="22"/>
        </w:rPr>
        <w:t xml:space="preserve">. </w:t>
      </w:r>
    </w:p>
    <w:p w:rsidR="000351D2" w:rsidRPr="00E90C94" w:rsidRDefault="00983DD1" w:rsidP="00E84310">
      <w:pPr>
        <w:pStyle w:val="ListParagraph"/>
        <w:ind w:left="567" w:hanging="567"/>
        <w:rPr>
          <w:sz w:val="24"/>
        </w:rPr>
      </w:pPr>
      <w:r w:rsidRPr="00983DD1">
        <w:rPr>
          <w:sz w:val="24"/>
          <w:szCs w:val="22"/>
        </w:rPr>
        <w:t xml:space="preserve">No 2019.gada 1.janvāra atbildīgā iestāde pēc Eiropas Komisijas lēmuma par izpildi un snieguma rezerves piešķiršanu var ierosināt sadarbības iestādei palielināt pieejamo Kohēzijas fonda finansējumu līdz šo noteikumu 8.punktā minētajam apmēram, atkārtoti uzaicinot iesniegt projektu iesniegumus, papildu darbību (aktivitāšu) īstenošanai vai atbilstoši šo noteikumu 12.punktam </w:t>
      </w:r>
      <w:proofErr w:type="spellStart"/>
      <w:r w:rsidRPr="00983DD1">
        <w:rPr>
          <w:sz w:val="24"/>
          <w:szCs w:val="22"/>
        </w:rPr>
        <w:t>priekšfinansētā</w:t>
      </w:r>
      <w:proofErr w:type="spellEnd"/>
      <w:r w:rsidRPr="00983DD1">
        <w:rPr>
          <w:sz w:val="24"/>
          <w:szCs w:val="22"/>
        </w:rPr>
        <w:t xml:space="preserve"> rezerves finansējuma segšanai šādu finansējuma saņēmēju projektos, nepārsniedzot šo noteikumu 9.punktā noteikto maksimālo Kohēzijas fonda finansējuma apmēru, tādejādi kopumā radot papildu iznākuma rādītāju – vismaz trīs videi draudzīgi sabiedriskā transporta transportlīdzekļi:</w:t>
      </w:r>
      <w:r w:rsidR="000351D2" w:rsidRPr="00E90C94">
        <w:rPr>
          <w:sz w:val="24"/>
        </w:rPr>
        <w:t>:</w:t>
      </w:r>
    </w:p>
    <w:p w:rsidR="00A85FEC" w:rsidRPr="00E90C94" w:rsidRDefault="00A85FEC" w:rsidP="00C4699D">
      <w:pPr>
        <w:pStyle w:val="ListParagraph"/>
        <w:numPr>
          <w:ilvl w:val="1"/>
          <w:numId w:val="5"/>
        </w:numPr>
        <w:spacing w:before="0"/>
        <w:ind w:left="1134" w:hanging="567"/>
        <w:contextualSpacing w:val="0"/>
        <w:rPr>
          <w:sz w:val="24"/>
          <w:szCs w:val="24"/>
        </w:rPr>
      </w:pPr>
      <w:r w:rsidRPr="00E90C94">
        <w:rPr>
          <w:sz w:val="24"/>
          <w:szCs w:val="24"/>
        </w:rPr>
        <w:t xml:space="preserve">Jēkabpils – 387 185 </w:t>
      </w:r>
      <w:proofErr w:type="spellStart"/>
      <w:r w:rsidRPr="00E90C94">
        <w:rPr>
          <w:i/>
          <w:sz w:val="24"/>
          <w:szCs w:val="24"/>
        </w:rPr>
        <w:t>euro</w:t>
      </w:r>
      <w:proofErr w:type="spellEnd"/>
      <w:r w:rsidRPr="00E90C94">
        <w:rPr>
          <w:sz w:val="24"/>
          <w:szCs w:val="24"/>
        </w:rPr>
        <w:t>;</w:t>
      </w:r>
    </w:p>
    <w:p w:rsidR="00BC4734" w:rsidRPr="00E90C94" w:rsidRDefault="00A85FEC" w:rsidP="00C4699D">
      <w:pPr>
        <w:pStyle w:val="ListParagraph"/>
        <w:numPr>
          <w:ilvl w:val="1"/>
          <w:numId w:val="5"/>
        </w:numPr>
        <w:spacing w:before="0"/>
        <w:ind w:left="1134" w:hanging="567"/>
        <w:contextualSpacing w:val="0"/>
        <w:rPr>
          <w:szCs w:val="24"/>
        </w:rPr>
      </w:pPr>
      <w:r w:rsidRPr="00E90C94">
        <w:rPr>
          <w:sz w:val="24"/>
          <w:szCs w:val="24"/>
        </w:rPr>
        <w:lastRenderedPageBreak/>
        <w:t xml:space="preserve">Valmiera – 387 186 </w:t>
      </w:r>
      <w:proofErr w:type="spellStart"/>
      <w:r w:rsidRPr="00E90C94">
        <w:rPr>
          <w:i/>
          <w:sz w:val="24"/>
          <w:szCs w:val="24"/>
        </w:rPr>
        <w:t>euro</w:t>
      </w:r>
      <w:proofErr w:type="spellEnd"/>
      <w:r w:rsidR="008A0A9D" w:rsidRPr="00E90C94">
        <w:rPr>
          <w:sz w:val="24"/>
          <w:szCs w:val="24"/>
        </w:rPr>
        <w:t>.</w:t>
      </w:r>
    </w:p>
    <w:p w:rsidR="008A0A9D" w:rsidRPr="00E90C94" w:rsidRDefault="008A0A9D" w:rsidP="008A0A9D">
      <w:pPr>
        <w:pStyle w:val="ListParagraph"/>
        <w:rPr>
          <w:sz w:val="24"/>
        </w:rPr>
      </w:pPr>
      <w:r w:rsidRPr="00E90C94">
        <w:rPr>
          <w:sz w:val="24"/>
        </w:rPr>
        <w:t>Ja projekta īstenošanas gaitā, tai skaitā projektā veikto iepirkumu rezultātā, ir izveidojies finanšu ietaupījums, sadarbības iestāde, saskaņojot to ar atbildīgo iestādi, var lemt par minēto līdzekļu papildu piešķīrumu vai pārdali šādā prioritārā secībā:</w:t>
      </w:r>
    </w:p>
    <w:p w:rsidR="00AA538A" w:rsidRPr="00E90C94" w:rsidRDefault="00AA538A" w:rsidP="00C4699D">
      <w:pPr>
        <w:numPr>
          <w:ilvl w:val="1"/>
          <w:numId w:val="5"/>
        </w:numPr>
        <w:spacing w:after="120"/>
        <w:ind w:left="1134" w:hanging="573"/>
        <w:jc w:val="both"/>
        <w:rPr>
          <w:rFonts w:ascii="Times New Roman" w:hAnsi="Times New Roman"/>
          <w:sz w:val="24"/>
          <w:szCs w:val="24"/>
        </w:rPr>
      </w:pPr>
      <w:r w:rsidRPr="00E90C94">
        <w:rPr>
          <w:rFonts w:ascii="Times New Roman" w:hAnsi="Times New Roman"/>
          <w:sz w:val="24"/>
          <w:szCs w:val="24"/>
        </w:rPr>
        <w:t xml:space="preserve">papildu darbību (aktivitāšu) īstenošanai projektā, kurā radies ietaupījums, radot projektā papildu </w:t>
      </w:r>
      <w:r w:rsidR="00042FFF" w:rsidRPr="00E90C94">
        <w:rPr>
          <w:rFonts w:ascii="Times New Roman" w:hAnsi="Times New Roman"/>
          <w:sz w:val="24"/>
          <w:szCs w:val="24"/>
        </w:rPr>
        <w:t>iznākuma</w:t>
      </w:r>
      <w:r w:rsidRPr="00E90C94">
        <w:rPr>
          <w:rFonts w:ascii="Times New Roman" w:hAnsi="Times New Roman"/>
          <w:sz w:val="24"/>
          <w:szCs w:val="24"/>
        </w:rPr>
        <w:t xml:space="preserve"> rādītājus;</w:t>
      </w:r>
    </w:p>
    <w:p w:rsidR="008A0A9D" w:rsidRPr="00E90C94" w:rsidRDefault="00677179" w:rsidP="00C4699D">
      <w:pPr>
        <w:numPr>
          <w:ilvl w:val="1"/>
          <w:numId w:val="5"/>
        </w:numPr>
        <w:spacing w:after="120"/>
        <w:ind w:left="1134" w:hanging="573"/>
        <w:jc w:val="both"/>
        <w:rPr>
          <w:rFonts w:ascii="Times New Roman" w:hAnsi="Times New Roman"/>
          <w:sz w:val="24"/>
          <w:szCs w:val="24"/>
        </w:rPr>
      </w:pPr>
      <w:r w:rsidRPr="00E90C94">
        <w:rPr>
          <w:rFonts w:ascii="Times New Roman" w:hAnsi="Times New Roman"/>
          <w:sz w:val="24"/>
          <w:szCs w:val="24"/>
        </w:rPr>
        <w:t xml:space="preserve">citu projektu </w:t>
      </w:r>
      <w:r w:rsidR="00362F77" w:rsidRPr="00E90C94">
        <w:rPr>
          <w:rFonts w:ascii="Times New Roman" w:hAnsi="Times New Roman"/>
          <w:sz w:val="24"/>
          <w:szCs w:val="24"/>
        </w:rPr>
        <w:t>papildu d</w:t>
      </w:r>
      <w:r w:rsidRPr="00E90C94">
        <w:rPr>
          <w:rFonts w:ascii="Times New Roman" w:hAnsi="Times New Roman"/>
          <w:sz w:val="24"/>
          <w:szCs w:val="24"/>
        </w:rPr>
        <w:t>arbību (aktivitāšu) īstenošanai</w:t>
      </w:r>
      <w:r w:rsidR="00362F77" w:rsidRPr="00E90C94">
        <w:rPr>
          <w:rFonts w:ascii="Times New Roman" w:hAnsi="Times New Roman"/>
          <w:sz w:val="24"/>
          <w:szCs w:val="24"/>
        </w:rPr>
        <w:t xml:space="preserve">, radot projektā papildu </w:t>
      </w:r>
      <w:r w:rsidR="00042FFF" w:rsidRPr="00E90C94">
        <w:rPr>
          <w:rFonts w:ascii="Times New Roman" w:hAnsi="Times New Roman"/>
          <w:sz w:val="24"/>
          <w:szCs w:val="24"/>
        </w:rPr>
        <w:t>iznākuma</w:t>
      </w:r>
      <w:r w:rsidR="00362F77" w:rsidRPr="00E90C94">
        <w:rPr>
          <w:rFonts w:ascii="Times New Roman" w:hAnsi="Times New Roman"/>
          <w:sz w:val="24"/>
          <w:szCs w:val="24"/>
        </w:rPr>
        <w:t xml:space="preserve"> rādītājus</w:t>
      </w:r>
      <w:r w:rsidRPr="00E90C94">
        <w:rPr>
          <w:rFonts w:ascii="Times New Roman" w:hAnsi="Times New Roman"/>
          <w:sz w:val="24"/>
          <w:szCs w:val="24"/>
        </w:rPr>
        <w:t>.</w:t>
      </w:r>
    </w:p>
    <w:p w:rsidR="00DE50BE" w:rsidRPr="00E90C94" w:rsidRDefault="00565A07" w:rsidP="00147E2F">
      <w:pPr>
        <w:pStyle w:val="Heading1"/>
        <w:spacing w:before="240" w:after="120" w:line="240" w:lineRule="auto"/>
        <w:ind w:left="431" w:hanging="431"/>
        <w:rPr>
          <w:rFonts w:ascii="Times New Roman" w:hAnsi="Times New Roman" w:cs="Times New Roman"/>
          <w:sz w:val="24"/>
          <w:szCs w:val="24"/>
        </w:rPr>
      </w:pPr>
      <w:bookmarkStart w:id="4" w:name="_Prasības_projekta_iesniedzējam"/>
      <w:bookmarkEnd w:id="4"/>
      <w:r w:rsidRPr="00E90C94">
        <w:rPr>
          <w:rFonts w:ascii="Times New Roman" w:hAnsi="Times New Roman" w:cs="Times New Roman"/>
          <w:sz w:val="24"/>
          <w:szCs w:val="24"/>
        </w:rPr>
        <w:t>Prasības projekta iesniedzējam</w:t>
      </w:r>
      <w:r w:rsidR="00C3299A" w:rsidRPr="00E90C94">
        <w:rPr>
          <w:rFonts w:ascii="Times New Roman" w:hAnsi="Times New Roman" w:cs="Times New Roman"/>
          <w:sz w:val="24"/>
          <w:szCs w:val="24"/>
        </w:rPr>
        <w:t xml:space="preserve"> un sadarbības partnerim</w:t>
      </w:r>
    </w:p>
    <w:p w:rsidR="00B900D7" w:rsidRPr="00E90C94" w:rsidRDefault="00045195" w:rsidP="00147E2F">
      <w:pPr>
        <w:pStyle w:val="ListParagraph"/>
        <w:spacing w:before="0"/>
        <w:ind w:left="567" w:hanging="567"/>
        <w:contextualSpacing w:val="0"/>
        <w:rPr>
          <w:sz w:val="24"/>
          <w:szCs w:val="24"/>
        </w:rPr>
      </w:pPr>
      <w:r w:rsidRPr="00E90C94">
        <w:rPr>
          <w:sz w:val="24"/>
          <w:szCs w:val="24"/>
        </w:rPr>
        <w:t>Projekta iesniedzējs pasākuma ietvaros ir</w:t>
      </w:r>
      <w:r w:rsidR="00B900D7" w:rsidRPr="00E90C94">
        <w:rPr>
          <w:sz w:val="24"/>
          <w:szCs w:val="24"/>
        </w:rPr>
        <w:t>:</w:t>
      </w:r>
    </w:p>
    <w:p w:rsidR="00B900D7" w:rsidRPr="00E90C94" w:rsidRDefault="000D6A73" w:rsidP="00C4699D">
      <w:pPr>
        <w:pStyle w:val="ListParagraph"/>
        <w:numPr>
          <w:ilvl w:val="0"/>
          <w:numId w:val="0"/>
        </w:numPr>
        <w:spacing w:before="0"/>
        <w:ind w:left="1134" w:hanging="567"/>
        <w:contextualSpacing w:val="0"/>
        <w:rPr>
          <w:sz w:val="24"/>
          <w:szCs w:val="24"/>
        </w:rPr>
      </w:pPr>
      <w:r w:rsidRPr="00E90C94">
        <w:rPr>
          <w:sz w:val="24"/>
          <w:szCs w:val="24"/>
        </w:rPr>
        <w:t>1</w:t>
      </w:r>
      <w:r w:rsidR="005F0968" w:rsidRPr="00E90C94">
        <w:rPr>
          <w:sz w:val="24"/>
          <w:szCs w:val="24"/>
        </w:rPr>
        <w:t>5</w:t>
      </w:r>
      <w:r w:rsidR="00B900D7" w:rsidRPr="00E90C94">
        <w:rPr>
          <w:sz w:val="24"/>
          <w:szCs w:val="24"/>
        </w:rPr>
        <w:t xml:space="preserve">.1. </w:t>
      </w:r>
      <w:r w:rsidR="00544A6E" w:rsidRPr="00E90C94">
        <w:rPr>
          <w:sz w:val="24"/>
          <w:szCs w:val="24"/>
        </w:rPr>
        <w:t>Jelgavas, Jēkabpils, Jūrmalas, Rēzeknes, Valmieras un Ventspils pilsētu pašvaldības</w:t>
      </w:r>
      <w:r w:rsidR="00B900D7" w:rsidRPr="00E90C94">
        <w:rPr>
          <w:sz w:val="24"/>
          <w:szCs w:val="24"/>
        </w:rPr>
        <w:t>;</w:t>
      </w:r>
    </w:p>
    <w:p w:rsidR="008C6EC6" w:rsidRPr="00E90C94" w:rsidRDefault="000D6A73" w:rsidP="00C4699D">
      <w:pPr>
        <w:pStyle w:val="ListParagraph"/>
        <w:numPr>
          <w:ilvl w:val="0"/>
          <w:numId w:val="0"/>
        </w:numPr>
        <w:spacing w:before="0"/>
        <w:ind w:left="1134" w:hanging="567"/>
        <w:contextualSpacing w:val="0"/>
        <w:rPr>
          <w:sz w:val="24"/>
          <w:szCs w:val="24"/>
        </w:rPr>
      </w:pPr>
      <w:r w:rsidRPr="00E90C94">
        <w:rPr>
          <w:sz w:val="24"/>
          <w:szCs w:val="24"/>
        </w:rPr>
        <w:t>1</w:t>
      </w:r>
      <w:r w:rsidR="005F0968" w:rsidRPr="00E90C94">
        <w:rPr>
          <w:sz w:val="24"/>
          <w:szCs w:val="24"/>
        </w:rPr>
        <w:t>5</w:t>
      </w:r>
      <w:r w:rsidR="00B900D7" w:rsidRPr="00E90C94">
        <w:rPr>
          <w:sz w:val="24"/>
          <w:szCs w:val="24"/>
        </w:rPr>
        <w:t xml:space="preserve">.2. </w:t>
      </w:r>
      <w:r w:rsidR="005F195F" w:rsidRPr="00E90C94">
        <w:rPr>
          <w:sz w:val="24"/>
          <w:szCs w:val="24"/>
        </w:rPr>
        <w:t>komersanti</w:t>
      </w:r>
      <w:r w:rsidR="008C5A9F" w:rsidRPr="00E90C94">
        <w:rPr>
          <w:sz w:val="24"/>
          <w:szCs w:val="24"/>
        </w:rPr>
        <w:t xml:space="preserve">, </w:t>
      </w:r>
      <w:r w:rsidR="00045195" w:rsidRPr="00E90C94">
        <w:rPr>
          <w:sz w:val="24"/>
          <w:szCs w:val="24"/>
        </w:rPr>
        <w:t>k</w:t>
      </w:r>
      <w:r w:rsidR="00F47919" w:rsidRPr="00E90C94">
        <w:rPr>
          <w:sz w:val="24"/>
          <w:szCs w:val="24"/>
        </w:rPr>
        <w:t>ur</w:t>
      </w:r>
      <w:r w:rsidR="005F195F" w:rsidRPr="00E90C94">
        <w:rPr>
          <w:sz w:val="24"/>
          <w:szCs w:val="24"/>
        </w:rPr>
        <w:t>i</w:t>
      </w:r>
      <w:r w:rsidR="00045195" w:rsidRPr="00E90C94">
        <w:rPr>
          <w:sz w:val="24"/>
          <w:szCs w:val="24"/>
        </w:rPr>
        <w:t xml:space="preserve"> sniedz sabiedriskā transporta pakalpojumu</w:t>
      </w:r>
      <w:r w:rsidR="00E1195A" w:rsidRPr="00E90C94">
        <w:rPr>
          <w:sz w:val="24"/>
          <w:szCs w:val="24"/>
        </w:rPr>
        <w:t>s</w:t>
      </w:r>
      <w:r w:rsidR="00B40176" w:rsidRPr="00E90C94">
        <w:rPr>
          <w:sz w:val="24"/>
          <w:szCs w:val="24"/>
        </w:rPr>
        <w:t xml:space="preserve"> </w:t>
      </w:r>
      <w:r w:rsidR="0028787F" w:rsidRPr="00E90C94">
        <w:rPr>
          <w:sz w:val="24"/>
          <w:szCs w:val="24"/>
        </w:rPr>
        <w:t xml:space="preserve">šo noteikumu </w:t>
      </w:r>
      <w:r w:rsidR="00CE2A11" w:rsidRPr="00E90C94">
        <w:rPr>
          <w:sz w:val="24"/>
          <w:szCs w:val="24"/>
        </w:rPr>
        <w:t>15.1.apakšpunktā minētajās</w:t>
      </w:r>
      <w:r w:rsidR="0033595C" w:rsidRPr="00E90C94">
        <w:rPr>
          <w:sz w:val="24"/>
          <w:szCs w:val="24"/>
        </w:rPr>
        <w:t xml:space="preserve"> pašvaldībās</w:t>
      </w:r>
      <w:r w:rsidR="00045195" w:rsidRPr="00E90C94">
        <w:rPr>
          <w:sz w:val="24"/>
          <w:szCs w:val="24"/>
        </w:rPr>
        <w:t xml:space="preserve">, izmantojot </w:t>
      </w:r>
      <w:r w:rsidR="00F55F21" w:rsidRPr="00E90C94">
        <w:rPr>
          <w:sz w:val="24"/>
          <w:szCs w:val="24"/>
        </w:rPr>
        <w:t>autobusus</w:t>
      </w:r>
      <w:r w:rsidR="00045195" w:rsidRPr="00E90C94">
        <w:rPr>
          <w:sz w:val="24"/>
          <w:szCs w:val="24"/>
        </w:rPr>
        <w:t xml:space="preserve"> un ar kur</w:t>
      </w:r>
      <w:r w:rsidR="005F195F" w:rsidRPr="00E90C94">
        <w:rPr>
          <w:sz w:val="24"/>
          <w:szCs w:val="24"/>
        </w:rPr>
        <w:t>ie</w:t>
      </w:r>
      <w:r w:rsidR="00E1195A" w:rsidRPr="00E90C94">
        <w:rPr>
          <w:sz w:val="24"/>
          <w:szCs w:val="24"/>
        </w:rPr>
        <w:t>m</w:t>
      </w:r>
      <w:r w:rsidR="00045195" w:rsidRPr="00E90C94">
        <w:rPr>
          <w:sz w:val="24"/>
          <w:szCs w:val="24"/>
        </w:rPr>
        <w:t xml:space="preserve"> ir noslēgt</w:t>
      </w:r>
      <w:r w:rsidR="00E1195A" w:rsidRPr="00E90C94">
        <w:rPr>
          <w:sz w:val="24"/>
          <w:szCs w:val="24"/>
        </w:rPr>
        <w:t>i</w:t>
      </w:r>
      <w:r w:rsidR="00045195" w:rsidRPr="00E90C94">
        <w:rPr>
          <w:sz w:val="24"/>
          <w:szCs w:val="24"/>
        </w:rPr>
        <w:t xml:space="preserve"> sabiedriskā transporta pakalpojumu s</w:t>
      </w:r>
      <w:r w:rsidR="00F35771" w:rsidRPr="00E90C94">
        <w:rPr>
          <w:sz w:val="24"/>
          <w:szCs w:val="24"/>
        </w:rPr>
        <w:t>nie</w:t>
      </w:r>
      <w:r w:rsidR="00045195" w:rsidRPr="00E90C94">
        <w:rPr>
          <w:sz w:val="24"/>
          <w:szCs w:val="24"/>
        </w:rPr>
        <w:t>gšanas līgum</w:t>
      </w:r>
      <w:r w:rsidR="00E1195A" w:rsidRPr="00E90C94">
        <w:rPr>
          <w:sz w:val="24"/>
          <w:szCs w:val="24"/>
        </w:rPr>
        <w:t xml:space="preserve">i, kuri atbilst </w:t>
      </w:r>
      <w:r w:rsidR="00A3554C" w:rsidRPr="00E90C94">
        <w:rPr>
          <w:sz w:val="24"/>
          <w:szCs w:val="24"/>
        </w:rPr>
        <w:t xml:space="preserve">Eiropas Parlamenta un Padomes </w:t>
      </w:r>
      <w:r w:rsidR="00E1195A" w:rsidRPr="00E90C94">
        <w:rPr>
          <w:sz w:val="24"/>
          <w:szCs w:val="24"/>
        </w:rPr>
        <w:t>2007.gada 23.oktobra regulas Nr.1370/2007 par sabiedriskā pasažieru transporta pakalpojumiem, izmantojot dzelzceļu un autoceļus, un ar ko atceļ Padomes Regulu (EEK) Nr.1191/69 un Padomes Regulu (EEK) Nr.1107/70 4.pantā minētajiem nosacījumiem</w:t>
      </w:r>
      <w:r w:rsidR="008704F4" w:rsidRPr="00E90C94">
        <w:rPr>
          <w:sz w:val="24"/>
          <w:szCs w:val="24"/>
        </w:rPr>
        <w:t xml:space="preserve">, </w:t>
      </w:r>
      <w:r w:rsidR="00EA6825" w:rsidRPr="00E90C94">
        <w:rPr>
          <w:sz w:val="24"/>
        </w:rPr>
        <w:t>t.sk. attiecībā uz sabiedriskā transporta transportlīdzekļiem un saistīto uzlādes</w:t>
      </w:r>
      <w:r w:rsidR="00B40176" w:rsidRPr="00E90C94">
        <w:rPr>
          <w:sz w:val="24"/>
        </w:rPr>
        <w:t xml:space="preserve"> vai</w:t>
      </w:r>
      <w:r w:rsidR="0028787F" w:rsidRPr="00E90C94">
        <w:rPr>
          <w:sz w:val="24"/>
        </w:rPr>
        <w:t xml:space="preserve"> </w:t>
      </w:r>
      <w:r w:rsidR="00EA6825" w:rsidRPr="00E90C94">
        <w:rPr>
          <w:sz w:val="24"/>
        </w:rPr>
        <w:t>uzpildes infrastruktūru</w:t>
      </w:r>
      <w:r w:rsidR="00E65140" w:rsidRPr="00E90C94">
        <w:rPr>
          <w:sz w:val="24"/>
          <w:szCs w:val="24"/>
        </w:rPr>
        <w:t>.</w:t>
      </w:r>
    </w:p>
    <w:p w:rsidR="00F04700" w:rsidRPr="00E90C94" w:rsidRDefault="008C6EC6" w:rsidP="00147E2F">
      <w:pPr>
        <w:pStyle w:val="ListParagraph"/>
        <w:spacing w:before="0"/>
        <w:ind w:left="567" w:hanging="567"/>
        <w:contextualSpacing w:val="0"/>
        <w:rPr>
          <w:sz w:val="24"/>
          <w:szCs w:val="24"/>
        </w:rPr>
      </w:pPr>
      <w:r w:rsidRPr="00E90C94">
        <w:rPr>
          <w:sz w:val="24"/>
          <w:szCs w:val="24"/>
        </w:rPr>
        <w:t>Projekta iesniedzējs</w:t>
      </w:r>
      <w:r w:rsidR="004F64C0" w:rsidRPr="00E90C94">
        <w:rPr>
          <w:sz w:val="24"/>
          <w:szCs w:val="24"/>
        </w:rPr>
        <w:t xml:space="preserve">, ja tas atbilst šo noteikumu </w:t>
      </w:r>
      <w:r w:rsidR="000D6A73" w:rsidRPr="00E90C94">
        <w:rPr>
          <w:sz w:val="24"/>
          <w:szCs w:val="24"/>
        </w:rPr>
        <w:t>1</w:t>
      </w:r>
      <w:r w:rsidR="005F0968" w:rsidRPr="00E90C94">
        <w:rPr>
          <w:sz w:val="24"/>
          <w:szCs w:val="24"/>
        </w:rPr>
        <w:t>5</w:t>
      </w:r>
      <w:r w:rsidR="004F64C0" w:rsidRPr="00E90C94">
        <w:rPr>
          <w:sz w:val="24"/>
          <w:szCs w:val="24"/>
        </w:rPr>
        <w:t xml:space="preserve">.2.apakšpunktam, </w:t>
      </w:r>
      <w:r w:rsidRPr="00E90C94">
        <w:rPr>
          <w:sz w:val="24"/>
          <w:szCs w:val="24"/>
        </w:rPr>
        <w:t xml:space="preserve">nevar </w:t>
      </w:r>
      <w:r w:rsidR="00090C51" w:rsidRPr="00E90C94">
        <w:rPr>
          <w:sz w:val="24"/>
          <w:szCs w:val="24"/>
        </w:rPr>
        <w:t>būt tāds saimnieciskās darbības veicējs:</w:t>
      </w:r>
    </w:p>
    <w:p w:rsidR="00090C51" w:rsidRPr="00C01F37" w:rsidRDefault="007B633E" w:rsidP="00FD6185">
      <w:pPr>
        <w:pStyle w:val="ListParagraph"/>
        <w:numPr>
          <w:ilvl w:val="1"/>
          <w:numId w:val="5"/>
        </w:numPr>
        <w:spacing w:before="0"/>
        <w:ind w:left="1134" w:hanging="567"/>
        <w:contextualSpacing w:val="0"/>
        <w:rPr>
          <w:sz w:val="24"/>
          <w:szCs w:val="24"/>
        </w:rPr>
      </w:pPr>
      <w:r w:rsidRPr="00C01F37">
        <w:rPr>
          <w:sz w:val="24"/>
          <w:szCs w:val="24"/>
        </w:rPr>
        <w:t>kurš atbilst</w:t>
      </w:r>
      <w:r w:rsidR="00FF7424" w:rsidRPr="00C01F37">
        <w:rPr>
          <w:sz w:val="24"/>
          <w:szCs w:val="24"/>
        </w:rPr>
        <w:t xml:space="preserve"> </w:t>
      </w:r>
      <w:r w:rsidRPr="00C01F37">
        <w:rPr>
          <w:sz w:val="24"/>
          <w:szCs w:val="24"/>
        </w:rPr>
        <w:t>Eiropas Savienības struktūrfondu un Kohēzijas fonda 2014. - 2020. gada plānošanas perioda vadības likuma 23. pantā noteiktajiem projektu iesniedzēju izslēgšanas noteikumiem</w:t>
      </w:r>
      <w:r w:rsidR="0084770F" w:rsidRPr="0084770F">
        <w:rPr>
          <w:sz w:val="22"/>
          <w:szCs w:val="22"/>
        </w:rPr>
        <w:t xml:space="preserve"> </w:t>
      </w:r>
      <w:r w:rsidR="0050746D">
        <w:rPr>
          <w:sz w:val="24"/>
          <w:szCs w:val="22"/>
        </w:rPr>
        <w:t>vai</w:t>
      </w:r>
      <w:r w:rsidR="0084770F" w:rsidRPr="0084770F">
        <w:rPr>
          <w:sz w:val="24"/>
          <w:szCs w:val="22"/>
        </w:rPr>
        <w:t xml:space="preserve"> atbilst normatīvajos aktos noteiktajiem kritērijiem, lai tam pēc kreditoru pieprasījuma pieprasītu maksātnespējas procedūru</w:t>
      </w:r>
      <w:r w:rsidR="00B4633A" w:rsidRPr="00C01F37">
        <w:rPr>
          <w:sz w:val="24"/>
          <w:szCs w:val="24"/>
        </w:rPr>
        <w:t>;</w:t>
      </w:r>
    </w:p>
    <w:p w:rsidR="00B4633A" w:rsidRPr="00E90C94" w:rsidRDefault="00B4633A" w:rsidP="00FD6185">
      <w:pPr>
        <w:pStyle w:val="ListParagraph"/>
        <w:numPr>
          <w:ilvl w:val="1"/>
          <w:numId w:val="5"/>
        </w:numPr>
        <w:spacing w:before="0"/>
        <w:ind w:left="1134" w:hanging="567"/>
        <w:contextualSpacing w:val="0"/>
        <w:rPr>
          <w:sz w:val="24"/>
          <w:szCs w:val="24"/>
        </w:rPr>
      </w:pPr>
      <w:r w:rsidRPr="00E90C94">
        <w:rPr>
          <w:sz w:val="24"/>
          <w:szCs w:val="24"/>
        </w:rPr>
        <w:t>kuram uz iesnieguma iesniegšanas dienu</w:t>
      </w:r>
      <w:r w:rsidR="00171F58" w:rsidRPr="00E90C94">
        <w:rPr>
          <w:sz w:val="24"/>
          <w:szCs w:val="24"/>
        </w:rPr>
        <w:t>,</w:t>
      </w:r>
      <w:r w:rsidRPr="00E90C94">
        <w:rPr>
          <w:sz w:val="24"/>
          <w:szCs w:val="24"/>
        </w:rPr>
        <w:t xml:space="preserve"> ja komersants ir kapitālsabiedrība</w:t>
      </w:r>
      <w:r w:rsidR="00171F58" w:rsidRPr="00E90C94">
        <w:rPr>
          <w:sz w:val="24"/>
          <w:szCs w:val="24"/>
        </w:rPr>
        <w:t>,</w:t>
      </w:r>
      <w:r w:rsidRPr="00E90C94">
        <w:rPr>
          <w:sz w:val="24"/>
          <w:szCs w:val="24"/>
        </w:rPr>
        <w:t xml:space="preserve"> uzkrāto zaudējumu dēļ ir zaudēta vairāk nekā puse no parakstītā kapitāla, gadījumā, ja, uzkrātos zaudējumus, atskaitot no rezervēm un visām pārējām pozīcijām, kuras pieņemts uzskatīt par daļu no komersanta pašu kapitāla, rodas negatīvs rezultāts, kas pārsniedz pusi no parakstītā kapitāla;</w:t>
      </w:r>
    </w:p>
    <w:p w:rsidR="00B4633A" w:rsidRPr="00E90C94" w:rsidRDefault="00B4633A" w:rsidP="00FD6185">
      <w:pPr>
        <w:pStyle w:val="ListParagraph"/>
        <w:numPr>
          <w:ilvl w:val="1"/>
          <w:numId w:val="5"/>
        </w:numPr>
        <w:spacing w:before="0"/>
        <w:ind w:left="1134" w:hanging="567"/>
        <w:contextualSpacing w:val="0"/>
        <w:rPr>
          <w:sz w:val="24"/>
          <w:szCs w:val="24"/>
        </w:rPr>
      </w:pPr>
      <w:r w:rsidRPr="00E90C94">
        <w:rPr>
          <w:sz w:val="24"/>
          <w:szCs w:val="24"/>
        </w:rPr>
        <w:t>kuram uz iesnieguma iesniegšanas dienu</w:t>
      </w:r>
      <w:r w:rsidR="00171F58" w:rsidRPr="00E90C94">
        <w:rPr>
          <w:sz w:val="24"/>
          <w:szCs w:val="24"/>
        </w:rPr>
        <w:t>,</w:t>
      </w:r>
      <w:r w:rsidRPr="00E90C94">
        <w:rPr>
          <w:sz w:val="24"/>
          <w:szCs w:val="24"/>
        </w:rPr>
        <w:t xml:space="preserve"> ja kādam no dalībniekiem ir neierobežota atbildība par komersanta parādsaistībām</w:t>
      </w:r>
      <w:r w:rsidR="00EE6450" w:rsidRPr="00E90C94">
        <w:rPr>
          <w:sz w:val="24"/>
          <w:szCs w:val="24"/>
        </w:rPr>
        <w:t>,</w:t>
      </w:r>
      <w:r w:rsidRPr="00E90C94">
        <w:rPr>
          <w:sz w:val="24"/>
          <w:szCs w:val="24"/>
        </w:rPr>
        <w:t xml:space="preserve"> uzkrāto zaudējumu dēļ ir zaudēta vairāk nekā puse no grāmatvedības uzskaitē uzrādītā kapitāla;</w:t>
      </w:r>
    </w:p>
    <w:p w:rsidR="00B4633A" w:rsidRPr="00E90C94" w:rsidRDefault="00B4633A" w:rsidP="00FD6185">
      <w:pPr>
        <w:pStyle w:val="ListParagraph"/>
        <w:numPr>
          <w:ilvl w:val="1"/>
          <w:numId w:val="5"/>
        </w:numPr>
        <w:spacing w:before="0"/>
        <w:ind w:left="1134" w:hanging="567"/>
        <w:contextualSpacing w:val="0"/>
        <w:rPr>
          <w:sz w:val="24"/>
          <w:szCs w:val="24"/>
        </w:rPr>
      </w:pPr>
      <w:r w:rsidRPr="00E90C94">
        <w:rPr>
          <w:sz w:val="24"/>
          <w:szCs w:val="24"/>
        </w:rPr>
        <w:t xml:space="preserve">attiecībā uz saimnieciskās darbības veicēju, kas nav </w:t>
      </w:r>
      <w:r w:rsidR="004206ED" w:rsidRPr="00E90C94">
        <w:rPr>
          <w:sz w:val="24"/>
          <w:szCs w:val="24"/>
        </w:rPr>
        <w:t xml:space="preserve">mazais un vidējais </w:t>
      </w:r>
      <w:r w:rsidR="00CE4B8F" w:rsidRPr="00E90C94">
        <w:rPr>
          <w:sz w:val="24"/>
          <w:szCs w:val="24"/>
        </w:rPr>
        <w:t>komersants</w:t>
      </w:r>
      <w:r w:rsidRPr="00E90C94">
        <w:rPr>
          <w:sz w:val="24"/>
          <w:szCs w:val="24"/>
        </w:rPr>
        <w:t>, pēdējos divus gadus</w:t>
      </w:r>
      <w:r w:rsidR="00FF7424" w:rsidRPr="00E90C94">
        <w:rPr>
          <w:sz w:val="24"/>
          <w:szCs w:val="24"/>
        </w:rPr>
        <w:t xml:space="preserve"> </w:t>
      </w:r>
      <w:r w:rsidRPr="00E90C94">
        <w:rPr>
          <w:sz w:val="24"/>
          <w:szCs w:val="24"/>
        </w:rPr>
        <w:t>parādsaistību un pašu kapitāla bilances vērtību attiecība ir pārsniegusi 7,5 un</w:t>
      </w:r>
      <w:r w:rsidR="00FF7424" w:rsidRPr="00E90C94">
        <w:rPr>
          <w:sz w:val="24"/>
          <w:szCs w:val="24"/>
        </w:rPr>
        <w:t xml:space="preserve"> </w:t>
      </w:r>
      <w:r w:rsidRPr="00E90C94">
        <w:rPr>
          <w:sz w:val="24"/>
          <w:szCs w:val="24"/>
        </w:rPr>
        <w:t xml:space="preserve">procentu seguma attiecība, kas rēķināta pēc </w:t>
      </w:r>
      <w:r w:rsidR="004206ED" w:rsidRPr="00E90C94">
        <w:rPr>
          <w:sz w:val="24"/>
          <w:szCs w:val="24"/>
        </w:rPr>
        <w:t>ieņēmumi pirms procentu, nodokļu, nolietojuma un amortizācijas atskaitījumiem (</w:t>
      </w:r>
      <w:r w:rsidRPr="00E90C94">
        <w:rPr>
          <w:sz w:val="24"/>
          <w:szCs w:val="24"/>
        </w:rPr>
        <w:t>EBITDA</w:t>
      </w:r>
      <w:r w:rsidR="004206ED" w:rsidRPr="00E90C94">
        <w:rPr>
          <w:sz w:val="24"/>
          <w:szCs w:val="24"/>
        </w:rPr>
        <w:t>)</w:t>
      </w:r>
      <w:r w:rsidRPr="00E90C94">
        <w:rPr>
          <w:sz w:val="24"/>
          <w:szCs w:val="24"/>
        </w:rPr>
        <w:t>, ir bijusi mazāka kā 1,0.</w:t>
      </w:r>
    </w:p>
    <w:p w:rsidR="009A03A8" w:rsidRPr="00E90C94" w:rsidRDefault="00C3299A" w:rsidP="00147E2F">
      <w:pPr>
        <w:pStyle w:val="ListParagraph"/>
        <w:spacing w:before="0"/>
        <w:ind w:left="567" w:hanging="567"/>
        <w:contextualSpacing w:val="0"/>
        <w:rPr>
          <w:sz w:val="24"/>
          <w:szCs w:val="24"/>
        </w:rPr>
      </w:pPr>
      <w:bookmarkStart w:id="5" w:name="_Ref423084551"/>
      <w:r w:rsidRPr="00E90C94">
        <w:rPr>
          <w:sz w:val="24"/>
          <w:szCs w:val="24"/>
        </w:rPr>
        <w:t xml:space="preserve">Projekta iesniedzējs </w:t>
      </w:r>
      <w:r w:rsidR="008663AC" w:rsidRPr="00E90C94">
        <w:rPr>
          <w:sz w:val="24"/>
          <w:szCs w:val="24"/>
        </w:rPr>
        <w:t xml:space="preserve">projekta īstenošanai piesaista </w:t>
      </w:r>
      <w:r w:rsidRPr="00E90C94">
        <w:rPr>
          <w:sz w:val="24"/>
          <w:szCs w:val="24"/>
        </w:rPr>
        <w:t>sadarbības partner</w:t>
      </w:r>
      <w:r w:rsidR="00447ABE" w:rsidRPr="00E90C94">
        <w:rPr>
          <w:sz w:val="24"/>
          <w:szCs w:val="24"/>
        </w:rPr>
        <w:t>i</w:t>
      </w:r>
      <w:r w:rsidR="00850AB9" w:rsidRPr="00E90C94">
        <w:rPr>
          <w:sz w:val="24"/>
          <w:szCs w:val="24"/>
        </w:rPr>
        <w:t xml:space="preserve">. Sadarbības partneris </w:t>
      </w:r>
      <w:r w:rsidR="00FA2506" w:rsidRPr="00E90C94">
        <w:rPr>
          <w:sz w:val="24"/>
          <w:szCs w:val="24"/>
        </w:rPr>
        <w:t>ir</w:t>
      </w:r>
      <w:r w:rsidR="009A03A8" w:rsidRPr="00E90C94">
        <w:rPr>
          <w:sz w:val="24"/>
          <w:szCs w:val="24"/>
        </w:rPr>
        <w:t>:</w:t>
      </w:r>
    </w:p>
    <w:p w:rsidR="000F03B1" w:rsidRPr="00E90C94" w:rsidRDefault="00423101" w:rsidP="00AE3E2F">
      <w:pPr>
        <w:pStyle w:val="ListParagraph"/>
        <w:numPr>
          <w:ilvl w:val="1"/>
          <w:numId w:val="5"/>
        </w:numPr>
        <w:spacing w:before="0"/>
        <w:ind w:left="1134" w:hanging="573"/>
        <w:contextualSpacing w:val="0"/>
        <w:rPr>
          <w:sz w:val="24"/>
          <w:szCs w:val="24"/>
        </w:rPr>
      </w:pPr>
      <w:r w:rsidRPr="00E90C94">
        <w:rPr>
          <w:sz w:val="24"/>
          <w:szCs w:val="24"/>
        </w:rPr>
        <w:lastRenderedPageBreak/>
        <w:t>Komersants</w:t>
      </w:r>
      <w:r w:rsidR="00356A52" w:rsidRPr="00E90C94">
        <w:rPr>
          <w:sz w:val="24"/>
          <w:szCs w:val="24"/>
        </w:rPr>
        <w:t>, kas nodrošina sabiedrisko pakalpojumu sniegšanu</w:t>
      </w:r>
      <w:r w:rsidR="000F03B1" w:rsidRPr="00E90C94">
        <w:rPr>
          <w:sz w:val="24"/>
          <w:szCs w:val="24"/>
        </w:rPr>
        <w:t xml:space="preserve">, ja projekta iesniedzējs </w:t>
      </w:r>
      <w:r w:rsidR="00D16DCE" w:rsidRPr="00E90C94">
        <w:rPr>
          <w:sz w:val="24"/>
          <w:szCs w:val="24"/>
        </w:rPr>
        <w:t xml:space="preserve">atbilst </w:t>
      </w:r>
      <w:r w:rsidR="003B02FE" w:rsidRPr="00E90C94">
        <w:rPr>
          <w:sz w:val="24"/>
          <w:szCs w:val="24"/>
        </w:rPr>
        <w:t xml:space="preserve">šo noteikumu </w:t>
      </w:r>
      <w:r w:rsidR="00D16DCE" w:rsidRPr="00E90C94">
        <w:rPr>
          <w:sz w:val="24"/>
          <w:szCs w:val="24"/>
        </w:rPr>
        <w:t>1</w:t>
      </w:r>
      <w:r w:rsidR="006866DE" w:rsidRPr="00E90C94">
        <w:rPr>
          <w:sz w:val="24"/>
          <w:szCs w:val="24"/>
        </w:rPr>
        <w:t>5</w:t>
      </w:r>
      <w:r w:rsidR="000F03B1" w:rsidRPr="00E90C94">
        <w:rPr>
          <w:sz w:val="24"/>
          <w:szCs w:val="24"/>
        </w:rPr>
        <w:t xml:space="preserve">.1.apakšpunkta prasībām. </w:t>
      </w:r>
    </w:p>
    <w:p w:rsidR="00CF689C" w:rsidRPr="00E90C94" w:rsidRDefault="00F96DAF" w:rsidP="00AE3E2F">
      <w:pPr>
        <w:pStyle w:val="ListParagraph"/>
        <w:numPr>
          <w:ilvl w:val="1"/>
          <w:numId w:val="5"/>
        </w:numPr>
        <w:spacing w:before="0"/>
        <w:ind w:left="1134" w:hanging="573"/>
        <w:contextualSpacing w:val="0"/>
        <w:rPr>
          <w:sz w:val="24"/>
          <w:szCs w:val="24"/>
        </w:rPr>
      </w:pPr>
      <w:r w:rsidRPr="00E90C94">
        <w:rPr>
          <w:sz w:val="24"/>
          <w:szCs w:val="24"/>
        </w:rPr>
        <w:t xml:space="preserve">Pašvaldība, </w:t>
      </w:r>
      <w:r w:rsidR="008771A8" w:rsidRPr="00E90C94">
        <w:rPr>
          <w:sz w:val="24"/>
          <w:szCs w:val="24"/>
        </w:rPr>
        <w:t xml:space="preserve">ja </w:t>
      </w:r>
      <w:r w:rsidRPr="00E90C94">
        <w:rPr>
          <w:sz w:val="24"/>
          <w:szCs w:val="24"/>
        </w:rPr>
        <w:t xml:space="preserve">projekta iesniedzējs atbilst </w:t>
      </w:r>
      <w:r w:rsidR="003B02FE" w:rsidRPr="00E90C94">
        <w:rPr>
          <w:sz w:val="24"/>
          <w:szCs w:val="24"/>
        </w:rPr>
        <w:t xml:space="preserve">šo noteikumu </w:t>
      </w:r>
      <w:r w:rsidR="00D16DCE" w:rsidRPr="00E90C94">
        <w:rPr>
          <w:sz w:val="24"/>
          <w:szCs w:val="24"/>
        </w:rPr>
        <w:t>1</w:t>
      </w:r>
      <w:r w:rsidR="006866DE" w:rsidRPr="00E90C94">
        <w:rPr>
          <w:sz w:val="24"/>
          <w:szCs w:val="24"/>
        </w:rPr>
        <w:t>5</w:t>
      </w:r>
      <w:r w:rsidRPr="00E90C94">
        <w:rPr>
          <w:sz w:val="24"/>
          <w:szCs w:val="24"/>
        </w:rPr>
        <w:t>.2</w:t>
      </w:r>
      <w:r w:rsidR="008771A8" w:rsidRPr="00E90C94">
        <w:rPr>
          <w:sz w:val="24"/>
          <w:szCs w:val="24"/>
        </w:rPr>
        <w:t>.apakšpunkta prasībām</w:t>
      </w:r>
      <w:r w:rsidR="00C83C34" w:rsidRPr="00E90C94">
        <w:rPr>
          <w:sz w:val="24"/>
          <w:szCs w:val="24"/>
        </w:rPr>
        <w:t xml:space="preserve">. </w:t>
      </w:r>
    </w:p>
    <w:p w:rsidR="00CF689C" w:rsidRPr="00A27082" w:rsidRDefault="00CF689C" w:rsidP="004E17FC">
      <w:pPr>
        <w:pStyle w:val="ListParagraph"/>
        <w:spacing w:before="0"/>
        <w:ind w:left="567" w:hanging="567"/>
        <w:contextualSpacing w:val="0"/>
        <w:rPr>
          <w:sz w:val="24"/>
          <w:szCs w:val="24"/>
        </w:rPr>
      </w:pPr>
      <w:r w:rsidRPr="00A27082">
        <w:rPr>
          <w:sz w:val="24"/>
          <w:szCs w:val="24"/>
        </w:rPr>
        <w:t>Sadarbības partneris iesaistās projekta īstenošanā ar projektu saistītas dokumentācijas izstrādi</w:t>
      </w:r>
      <w:r w:rsidR="006E4DD6" w:rsidRPr="00A27082">
        <w:rPr>
          <w:sz w:val="24"/>
          <w:szCs w:val="24"/>
        </w:rPr>
        <w:t>,</w:t>
      </w:r>
      <w:r w:rsidR="00F35CA3" w:rsidRPr="00A27082">
        <w:rPr>
          <w:sz w:val="24"/>
          <w:szCs w:val="24"/>
        </w:rPr>
        <w:t xml:space="preserve"> </w:t>
      </w:r>
      <w:r w:rsidRPr="00A27082">
        <w:rPr>
          <w:sz w:val="24"/>
          <w:szCs w:val="24"/>
        </w:rPr>
        <w:t>finansējumu</w:t>
      </w:r>
      <w:r w:rsidR="00DB2574" w:rsidRPr="00A27082">
        <w:rPr>
          <w:sz w:val="24"/>
          <w:szCs w:val="24"/>
        </w:rPr>
        <w:t xml:space="preserve">, </w:t>
      </w:r>
      <w:r w:rsidR="004566BA" w:rsidRPr="00A27082">
        <w:rPr>
          <w:sz w:val="24"/>
          <w:szCs w:val="24"/>
        </w:rPr>
        <w:t>nodrošinot</w:t>
      </w:r>
      <w:r w:rsidRPr="00A27082">
        <w:rPr>
          <w:sz w:val="24"/>
          <w:szCs w:val="24"/>
        </w:rPr>
        <w:t xml:space="preserve"> izbūvētās infrastruktūras ekspluatāciju un uzturēšanu pēc projekta īstenošanas</w:t>
      </w:r>
      <w:r w:rsidR="00DE6636" w:rsidRPr="004E3A53">
        <w:rPr>
          <w:sz w:val="22"/>
        </w:rPr>
        <w:t xml:space="preserve">, </w:t>
      </w:r>
      <w:r w:rsidR="00DE6636" w:rsidRPr="00DE6636">
        <w:rPr>
          <w:sz w:val="24"/>
        </w:rPr>
        <w:t>atbilstoši noslēgtajam sabiedriskā transporta pakalpojumu sniegšanas līgumam</w:t>
      </w:r>
      <w:r w:rsidR="00DE6636">
        <w:rPr>
          <w:sz w:val="24"/>
          <w:szCs w:val="24"/>
        </w:rPr>
        <w:t>,</w:t>
      </w:r>
      <w:r w:rsidR="00DE6636" w:rsidRPr="00DE6636">
        <w:rPr>
          <w:sz w:val="24"/>
          <w:szCs w:val="24"/>
        </w:rPr>
        <w:t xml:space="preserve"> </w:t>
      </w:r>
      <w:r w:rsidR="00037FA3" w:rsidRPr="00A27082">
        <w:rPr>
          <w:sz w:val="24"/>
          <w:szCs w:val="24"/>
        </w:rPr>
        <w:t xml:space="preserve">vai </w:t>
      </w:r>
      <w:r w:rsidR="006E4DD6" w:rsidRPr="00A27082">
        <w:rPr>
          <w:sz w:val="24"/>
          <w:szCs w:val="24"/>
        </w:rPr>
        <w:t xml:space="preserve">ar tā valdījumā vai </w:t>
      </w:r>
      <w:r w:rsidR="006E4DD6" w:rsidRPr="009D1241">
        <w:rPr>
          <w:sz w:val="24"/>
          <w:szCs w:val="24"/>
        </w:rPr>
        <w:t>īpašumā esošu nekustamo īpašumu,</w:t>
      </w:r>
      <w:r w:rsidR="00037FA3" w:rsidRPr="009D1241">
        <w:rPr>
          <w:sz w:val="24"/>
          <w:szCs w:val="24"/>
        </w:rPr>
        <w:t xml:space="preserve"> ievērojot šo noteikumu 32.6.apakšpunktā </w:t>
      </w:r>
      <w:r w:rsidR="00E4441A" w:rsidRPr="009D1241">
        <w:rPr>
          <w:sz w:val="24"/>
          <w:szCs w:val="24"/>
        </w:rPr>
        <w:t>noteikto</w:t>
      </w:r>
      <w:r w:rsidRPr="009D1241">
        <w:rPr>
          <w:sz w:val="24"/>
          <w:szCs w:val="24"/>
        </w:rPr>
        <w:t>.</w:t>
      </w:r>
    </w:p>
    <w:p w:rsidR="00EB1CE4" w:rsidRPr="00E90C94" w:rsidRDefault="00EB1CE4" w:rsidP="00EB1CE4">
      <w:pPr>
        <w:pStyle w:val="ListParagraph"/>
        <w:spacing w:before="0"/>
        <w:ind w:left="567" w:hanging="567"/>
        <w:contextualSpacing w:val="0"/>
        <w:rPr>
          <w:sz w:val="24"/>
          <w:szCs w:val="24"/>
        </w:rPr>
      </w:pPr>
      <w:r w:rsidRPr="00E90C94">
        <w:rPr>
          <w:sz w:val="24"/>
          <w:szCs w:val="24"/>
        </w:rPr>
        <w:t xml:space="preserve">Pašvaldība </w:t>
      </w:r>
      <w:r w:rsidRPr="00E90C94">
        <w:rPr>
          <w:sz w:val="24"/>
        </w:rPr>
        <w:t xml:space="preserve">kā </w:t>
      </w:r>
      <w:r w:rsidR="00623A71" w:rsidRPr="00E90C94">
        <w:rPr>
          <w:sz w:val="24"/>
        </w:rPr>
        <w:t xml:space="preserve">finansējuma saņēmējs </w:t>
      </w:r>
      <w:r w:rsidR="004C3F61" w:rsidRPr="00E90C94">
        <w:rPr>
          <w:sz w:val="24"/>
        </w:rPr>
        <w:t>vai</w:t>
      </w:r>
      <w:r w:rsidR="00F22C2A" w:rsidRPr="00E90C94">
        <w:rPr>
          <w:sz w:val="24"/>
        </w:rPr>
        <w:t xml:space="preserve"> </w:t>
      </w:r>
      <w:r w:rsidRPr="00E90C94">
        <w:rPr>
          <w:sz w:val="24"/>
        </w:rPr>
        <w:t>sadarbības partneris</w:t>
      </w:r>
      <w:r w:rsidR="00887B65" w:rsidRPr="00E90C94">
        <w:rPr>
          <w:sz w:val="24"/>
        </w:rPr>
        <w:t>,</w:t>
      </w:r>
      <w:r w:rsidR="00F22C2A" w:rsidRPr="00E90C94">
        <w:rPr>
          <w:sz w:val="24"/>
        </w:rPr>
        <w:t xml:space="preserve"> </w:t>
      </w:r>
      <w:r w:rsidR="00887B65" w:rsidRPr="00E90C94">
        <w:rPr>
          <w:sz w:val="24"/>
        </w:rPr>
        <w:t xml:space="preserve">iesaistoties projekta līdzfinansēšanā atbilstoši šo noteikumu </w:t>
      </w:r>
      <w:r w:rsidR="00564C17" w:rsidRPr="00E90C94">
        <w:rPr>
          <w:sz w:val="24"/>
        </w:rPr>
        <w:t>20</w:t>
      </w:r>
      <w:r w:rsidR="00887B65" w:rsidRPr="00E90C94">
        <w:rPr>
          <w:sz w:val="24"/>
        </w:rPr>
        <w:t xml:space="preserve">.punktā minētajā sadarbības </w:t>
      </w:r>
      <w:r w:rsidR="00091035" w:rsidRPr="00E90C94">
        <w:rPr>
          <w:sz w:val="24"/>
        </w:rPr>
        <w:t>līgumā ietvertajiem nosacījumiem,</w:t>
      </w:r>
      <w:r w:rsidR="00F22C2A" w:rsidRPr="00E90C94">
        <w:rPr>
          <w:sz w:val="24"/>
        </w:rPr>
        <w:t xml:space="preserve"> </w:t>
      </w:r>
      <w:r w:rsidR="00FD10A0" w:rsidRPr="00E90C94">
        <w:rPr>
          <w:sz w:val="24"/>
        </w:rPr>
        <w:t xml:space="preserve">var </w:t>
      </w:r>
      <w:r w:rsidRPr="00E90C94">
        <w:rPr>
          <w:sz w:val="24"/>
        </w:rPr>
        <w:t>paredz</w:t>
      </w:r>
      <w:r w:rsidR="00FD10A0" w:rsidRPr="00E90C94">
        <w:rPr>
          <w:sz w:val="24"/>
        </w:rPr>
        <w:t>ēt</w:t>
      </w:r>
      <w:r w:rsidRPr="00E90C94">
        <w:rPr>
          <w:sz w:val="24"/>
        </w:rPr>
        <w:t xml:space="preserve">  valsts budžeta dotāciju atbilstoši normatīvajos aktos noteiktajai kārtībai par valsts budžeta dotācijas piešķiršanu pašvaldībām Eiropas Savienības struktūrfondu un Kohēzijas fonda 2014.–2020.gada plānošanas periodā līdzfinansēto projektu īstenošanai.</w:t>
      </w:r>
    </w:p>
    <w:p w:rsidR="00EB51C7" w:rsidRPr="00E90C94" w:rsidRDefault="00EB51C7" w:rsidP="00147E2F">
      <w:pPr>
        <w:pStyle w:val="ListParagraph"/>
        <w:spacing w:before="0"/>
        <w:ind w:left="567" w:hanging="567"/>
        <w:contextualSpacing w:val="0"/>
        <w:rPr>
          <w:sz w:val="24"/>
          <w:szCs w:val="24"/>
        </w:rPr>
      </w:pPr>
      <w:r w:rsidRPr="00E90C94">
        <w:rPr>
          <w:sz w:val="24"/>
          <w:szCs w:val="24"/>
        </w:rPr>
        <w:t xml:space="preserve">Projekta iesniedzējs un sadarbības partneris </w:t>
      </w:r>
      <w:r w:rsidR="00F2058A" w:rsidRPr="00E90C94">
        <w:rPr>
          <w:sz w:val="24"/>
          <w:szCs w:val="24"/>
        </w:rPr>
        <w:t xml:space="preserve">līdz </w:t>
      </w:r>
      <w:r w:rsidR="00336ED8" w:rsidRPr="00E90C94">
        <w:rPr>
          <w:sz w:val="24"/>
          <w:szCs w:val="24"/>
        </w:rPr>
        <w:t xml:space="preserve">vienošanās vai </w:t>
      </w:r>
      <w:r w:rsidR="0052458D" w:rsidRPr="00E90C94">
        <w:rPr>
          <w:sz w:val="24"/>
          <w:szCs w:val="24"/>
        </w:rPr>
        <w:t xml:space="preserve">civiltiesiskā </w:t>
      </w:r>
      <w:r w:rsidR="00F2058A" w:rsidRPr="00E90C94">
        <w:rPr>
          <w:sz w:val="24"/>
          <w:szCs w:val="24"/>
        </w:rPr>
        <w:t>līguma par projekta ī</w:t>
      </w:r>
      <w:r w:rsidR="00CE6226" w:rsidRPr="00E90C94">
        <w:rPr>
          <w:sz w:val="24"/>
          <w:szCs w:val="24"/>
        </w:rPr>
        <w:t>stenošanu noslēgšanai</w:t>
      </w:r>
      <w:r w:rsidR="0087020A" w:rsidRPr="00E90C94">
        <w:rPr>
          <w:sz w:val="24"/>
          <w:szCs w:val="24"/>
        </w:rPr>
        <w:t xml:space="preserve"> iesniedz s</w:t>
      </w:r>
      <w:r w:rsidR="00F2058A" w:rsidRPr="00E90C94">
        <w:rPr>
          <w:sz w:val="24"/>
          <w:szCs w:val="24"/>
        </w:rPr>
        <w:t xml:space="preserve">adarbības iestādē </w:t>
      </w:r>
      <w:r w:rsidR="000232C0" w:rsidRPr="00E90C94">
        <w:rPr>
          <w:sz w:val="24"/>
          <w:szCs w:val="24"/>
        </w:rPr>
        <w:t xml:space="preserve">ar sadarbības partneri </w:t>
      </w:r>
      <w:r w:rsidR="00F2058A" w:rsidRPr="00E90C94">
        <w:rPr>
          <w:sz w:val="24"/>
          <w:szCs w:val="24"/>
        </w:rPr>
        <w:t>noslēgtu sadarbības līgumu</w:t>
      </w:r>
      <w:r w:rsidR="00D76BB2" w:rsidRPr="00E90C94">
        <w:rPr>
          <w:sz w:val="24"/>
          <w:szCs w:val="24"/>
        </w:rPr>
        <w:t xml:space="preserve"> atbilstoši normatīvajiem aktiem par kārtību, kā</w:t>
      </w:r>
      <w:r w:rsidR="00476A96" w:rsidRPr="00E90C94">
        <w:rPr>
          <w:sz w:val="24"/>
          <w:szCs w:val="24"/>
        </w:rPr>
        <w:t>dā Eiropas Savienības strukt</w:t>
      </w:r>
      <w:r w:rsidR="00C60167" w:rsidRPr="00E90C94">
        <w:rPr>
          <w:sz w:val="24"/>
          <w:szCs w:val="24"/>
        </w:rPr>
        <w:t>ūrfondu un K</w:t>
      </w:r>
      <w:r w:rsidR="00476A96" w:rsidRPr="00E90C94">
        <w:rPr>
          <w:sz w:val="24"/>
          <w:szCs w:val="24"/>
        </w:rPr>
        <w:t xml:space="preserve">ohēzijas fonda vadībā iesaistītās </w:t>
      </w:r>
      <w:r w:rsidR="003161AD" w:rsidRPr="00E90C94">
        <w:rPr>
          <w:sz w:val="24"/>
          <w:szCs w:val="24"/>
        </w:rPr>
        <w:t>institūcijas nodrošina plānošanas dokumentu sagatavoš</w:t>
      </w:r>
      <w:r w:rsidR="00FD6185" w:rsidRPr="00E90C94">
        <w:rPr>
          <w:sz w:val="24"/>
          <w:szCs w:val="24"/>
        </w:rPr>
        <w:t>anu un šo fondu ieviešanu 2014.–</w:t>
      </w:r>
      <w:r w:rsidR="003161AD" w:rsidRPr="00E90C94">
        <w:rPr>
          <w:sz w:val="24"/>
          <w:szCs w:val="24"/>
        </w:rPr>
        <w:t>2020.gada plānošanas periodā</w:t>
      </w:r>
      <w:r w:rsidRPr="00E90C94">
        <w:rPr>
          <w:sz w:val="24"/>
          <w:szCs w:val="24"/>
        </w:rPr>
        <w:t>, kurā iekļauj</w:t>
      </w:r>
      <w:r w:rsidR="002150EF">
        <w:rPr>
          <w:sz w:val="24"/>
          <w:szCs w:val="24"/>
        </w:rPr>
        <w:t xml:space="preserve"> vismaz</w:t>
      </w:r>
      <w:r w:rsidRPr="00E90C94">
        <w:rPr>
          <w:sz w:val="24"/>
          <w:szCs w:val="24"/>
        </w:rPr>
        <w:t>:</w:t>
      </w:r>
      <w:bookmarkEnd w:id="5"/>
    </w:p>
    <w:p w:rsidR="00EB51C7" w:rsidRPr="00E90C94" w:rsidRDefault="00EB51C7" w:rsidP="00AE3E2F">
      <w:pPr>
        <w:pStyle w:val="ListParagraph"/>
        <w:numPr>
          <w:ilvl w:val="1"/>
          <w:numId w:val="5"/>
        </w:numPr>
        <w:spacing w:before="0"/>
        <w:ind w:left="1134" w:hanging="567"/>
        <w:contextualSpacing w:val="0"/>
        <w:rPr>
          <w:sz w:val="24"/>
          <w:szCs w:val="24"/>
        </w:rPr>
      </w:pPr>
      <w:r w:rsidRPr="00E90C94">
        <w:rPr>
          <w:sz w:val="24"/>
          <w:szCs w:val="24"/>
        </w:rPr>
        <w:t xml:space="preserve">kārtību sabiedriskā </w:t>
      </w:r>
      <w:r w:rsidR="00AA4885" w:rsidRPr="00E90C94">
        <w:rPr>
          <w:sz w:val="24"/>
          <w:szCs w:val="24"/>
        </w:rPr>
        <w:t xml:space="preserve">transporta </w:t>
      </w:r>
      <w:r w:rsidRPr="00E90C94">
        <w:rPr>
          <w:sz w:val="24"/>
          <w:szCs w:val="24"/>
        </w:rPr>
        <w:t>pakalpojuma sniegšanai;</w:t>
      </w:r>
    </w:p>
    <w:p w:rsidR="00EB51C7" w:rsidRPr="00E90C94" w:rsidRDefault="00EB51C7" w:rsidP="00AE3E2F">
      <w:pPr>
        <w:pStyle w:val="ListParagraph"/>
        <w:numPr>
          <w:ilvl w:val="1"/>
          <w:numId w:val="5"/>
        </w:numPr>
        <w:spacing w:before="0"/>
        <w:ind w:left="1134" w:hanging="567"/>
        <w:contextualSpacing w:val="0"/>
        <w:rPr>
          <w:sz w:val="24"/>
          <w:szCs w:val="24"/>
        </w:rPr>
      </w:pPr>
      <w:r w:rsidRPr="00E90C94">
        <w:rPr>
          <w:sz w:val="24"/>
          <w:szCs w:val="24"/>
        </w:rPr>
        <w:t xml:space="preserve">informāciju </w:t>
      </w:r>
      <w:r w:rsidR="00A62313" w:rsidRPr="00E90C94">
        <w:rPr>
          <w:sz w:val="24"/>
          <w:szCs w:val="24"/>
        </w:rPr>
        <w:t xml:space="preserve">par </w:t>
      </w:r>
      <w:r w:rsidR="008B7935" w:rsidRPr="00E90C94">
        <w:rPr>
          <w:sz w:val="24"/>
          <w:szCs w:val="24"/>
        </w:rPr>
        <w:t xml:space="preserve">uzlādes/uzpildes </w:t>
      </w:r>
      <w:r w:rsidR="00A62313" w:rsidRPr="00E90C94">
        <w:rPr>
          <w:sz w:val="24"/>
          <w:szCs w:val="24"/>
        </w:rPr>
        <w:t xml:space="preserve">staciju izbūvei </w:t>
      </w:r>
      <w:r w:rsidRPr="00E90C94">
        <w:rPr>
          <w:sz w:val="24"/>
          <w:szCs w:val="24"/>
        </w:rPr>
        <w:t xml:space="preserve">nepieciešamās (esošās) infrastruktūras īpašumtiesībām, kā arī lietošanas, uzturēšanas un attīstības (t.sk. modernizēšana, </w:t>
      </w:r>
      <w:r w:rsidR="00E64DB4" w:rsidRPr="00E90C94">
        <w:rPr>
          <w:sz w:val="24"/>
          <w:szCs w:val="24"/>
        </w:rPr>
        <w:t>pārbūve</w:t>
      </w:r>
      <w:r w:rsidRPr="00E90C94">
        <w:rPr>
          <w:sz w:val="24"/>
          <w:szCs w:val="24"/>
        </w:rPr>
        <w:t>) kārtību</w:t>
      </w:r>
      <w:r w:rsidR="00200D48" w:rsidRPr="00E90C94">
        <w:rPr>
          <w:sz w:val="24"/>
          <w:szCs w:val="24"/>
        </w:rPr>
        <w:t>, ja attiecināms</w:t>
      </w:r>
      <w:r w:rsidRPr="00E90C94">
        <w:rPr>
          <w:sz w:val="24"/>
          <w:szCs w:val="24"/>
        </w:rPr>
        <w:t>;</w:t>
      </w:r>
    </w:p>
    <w:p w:rsidR="00EB51C7" w:rsidRPr="00E90C94" w:rsidRDefault="00EB51C7" w:rsidP="00AE3E2F">
      <w:pPr>
        <w:pStyle w:val="ListParagraph"/>
        <w:numPr>
          <w:ilvl w:val="1"/>
          <w:numId w:val="5"/>
        </w:numPr>
        <w:spacing w:before="0"/>
        <w:ind w:left="1134" w:hanging="567"/>
        <w:contextualSpacing w:val="0"/>
        <w:rPr>
          <w:sz w:val="24"/>
          <w:szCs w:val="24"/>
        </w:rPr>
      </w:pPr>
      <w:r w:rsidRPr="00E90C94">
        <w:rPr>
          <w:sz w:val="24"/>
          <w:szCs w:val="24"/>
        </w:rPr>
        <w:t xml:space="preserve">informāciju par </w:t>
      </w:r>
      <w:r w:rsidR="00F00937" w:rsidRPr="00E90C94">
        <w:rPr>
          <w:sz w:val="24"/>
          <w:szCs w:val="24"/>
        </w:rPr>
        <w:t xml:space="preserve">uzlādes/uzpildes staciju izbūvei </w:t>
      </w:r>
      <w:r w:rsidRPr="00E90C94">
        <w:rPr>
          <w:sz w:val="24"/>
          <w:szCs w:val="24"/>
        </w:rPr>
        <w:t xml:space="preserve">jaunizveidotās infrastruktūras īpašumtiesībām, kā arī </w:t>
      </w:r>
      <w:r w:rsidR="003746B8" w:rsidRPr="00E90C94">
        <w:rPr>
          <w:sz w:val="24"/>
          <w:szCs w:val="24"/>
        </w:rPr>
        <w:t>būvniecības</w:t>
      </w:r>
      <w:r w:rsidRPr="00E90C94">
        <w:rPr>
          <w:sz w:val="24"/>
          <w:szCs w:val="24"/>
        </w:rPr>
        <w:t>, lietošanas un uzturēšanas kārtību</w:t>
      </w:r>
      <w:r w:rsidR="00200D48" w:rsidRPr="00E90C94">
        <w:rPr>
          <w:sz w:val="24"/>
          <w:szCs w:val="24"/>
        </w:rPr>
        <w:t>, ja attiecināms</w:t>
      </w:r>
      <w:r w:rsidRPr="00E90C94">
        <w:rPr>
          <w:sz w:val="24"/>
          <w:szCs w:val="24"/>
        </w:rPr>
        <w:t>;</w:t>
      </w:r>
    </w:p>
    <w:p w:rsidR="00C01F37" w:rsidRDefault="00EB51C7" w:rsidP="00C01F37">
      <w:pPr>
        <w:pStyle w:val="ListParagraph"/>
        <w:numPr>
          <w:ilvl w:val="1"/>
          <w:numId w:val="5"/>
        </w:numPr>
        <w:spacing w:before="0"/>
        <w:ind w:left="1134" w:hanging="567"/>
        <w:contextualSpacing w:val="0"/>
        <w:rPr>
          <w:sz w:val="24"/>
          <w:szCs w:val="24"/>
        </w:rPr>
      </w:pPr>
      <w:r w:rsidRPr="00E90C94">
        <w:rPr>
          <w:sz w:val="24"/>
          <w:szCs w:val="24"/>
        </w:rPr>
        <w:t>kārtību, kāda tiek īstenota sadarbība starp sabiedriskā pakalpojuma sniedzēju un pašvaldību projekta īstenošanas, projekta rezultātu uzturēšanas un projekta rezultātu ilgtspējas nodrošināšanas periodā, tostarp nosakot atbildību sadalījumu un finansējuma nodrošinājumu projekta īstenošanā</w:t>
      </w:r>
      <w:r w:rsidR="00C17B7E" w:rsidRPr="00E90C94">
        <w:rPr>
          <w:sz w:val="24"/>
          <w:szCs w:val="24"/>
        </w:rPr>
        <w:t>;</w:t>
      </w:r>
    </w:p>
    <w:p w:rsidR="000A2159" w:rsidRPr="00C01F37" w:rsidRDefault="000A2159" w:rsidP="00C01F37">
      <w:pPr>
        <w:pStyle w:val="ListParagraph"/>
        <w:numPr>
          <w:ilvl w:val="1"/>
          <w:numId w:val="5"/>
        </w:numPr>
        <w:spacing w:before="0"/>
        <w:ind w:left="1134" w:hanging="567"/>
        <w:contextualSpacing w:val="0"/>
        <w:rPr>
          <w:sz w:val="24"/>
          <w:szCs w:val="24"/>
        </w:rPr>
      </w:pPr>
      <w:r w:rsidRPr="00C01F37">
        <w:rPr>
          <w:sz w:val="24"/>
          <w:szCs w:val="24"/>
        </w:rPr>
        <w:t xml:space="preserve">kārtību, kādā tiek paredzēta projekta ietvaros par kopējiem publiskajiem līdzekļiem iegādāto pamatlīdzekļu nodošana pašvaldībai, </w:t>
      </w:r>
      <w:r w:rsidRPr="00C01F37">
        <w:rPr>
          <w:sz w:val="24"/>
        </w:rPr>
        <w:t>turpmākai sabiedriskā transporta pakalpojumu sniegšanas nodrošināšanai</w:t>
      </w:r>
      <w:r w:rsidR="001C27E1" w:rsidRPr="00C01F37">
        <w:rPr>
          <w:sz w:val="24"/>
        </w:rPr>
        <w:t>;</w:t>
      </w:r>
    </w:p>
    <w:p w:rsidR="008E2470" w:rsidRDefault="00384723" w:rsidP="00AE3E2F">
      <w:pPr>
        <w:pStyle w:val="ListParagraph"/>
        <w:numPr>
          <w:ilvl w:val="1"/>
          <w:numId w:val="5"/>
        </w:numPr>
        <w:spacing w:before="0"/>
        <w:ind w:left="1134" w:hanging="567"/>
        <w:contextualSpacing w:val="0"/>
        <w:rPr>
          <w:sz w:val="24"/>
          <w:szCs w:val="24"/>
        </w:rPr>
      </w:pPr>
      <w:r w:rsidRPr="00E90C94">
        <w:rPr>
          <w:sz w:val="24"/>
          <w:szCs w:val="24"/>
        </w:rPr>
        <w:t>paredz</w:t>
      </w:r>
      <w:r w:rsidR="00267636" w:rsidRPr="00E90C94">
        <w:rPr>
          <w:sz w:val="24"/>
          <w:szCs w:val="24"/>
        </w:rPr>
        <w:t xml:space="preserve"> nosacījumus</w:t>
      </w:r>
      <w:r w:rsidR="00C17B7E" w:rsidRPr="00E90C94">
        <w:rPr>
          <w:sz w:val="24"/>
          <w:szCs w:val="24"/>
        </w:rPr>
        <w:t xml:space="preserve">, ka kompensācijas maksājumi nepārsniedz </w:t>
      </w:r>
      <w:r w:rsidR="008E497A" w:rsidRPr="008E497A">
        <w:rPr>
          <w:sz w:val="24"/>
          <w:szCs w:val="22"/>
        </w:rPr>
        <w:t xml:space="preserve">atbilstoši normatīvajiem aktiem aprēķinātās zaudējumu kompensācijas un peļņas apmēru </w:t>
      </w:r>
      <w:r w:rsidR="00C17B7E" w:rsidRPr="00E90C94">
        <w:rPr>
          <w:sz w:val="24"/>
          <w:szCs w:val="24"/>
        </w:rPr>
        <w:t xml:space="preserve"> sabiedriskā transporta pakalpojumu sniegšanas līguma termiņa darbības laikā</w:t>
      </w:r>
      <w:r w:rsidR="008E2470">
        <w:rPr>
          <w:sz w:val="24"/>
          <w:szCs w:val="24"/>
        </w:rPr>
        <w:t>;</w:t>
      </w:r>
    </w:p>
    <w:p w:rsidR="00EB51C7" w:rsidRPr="004960C2" w:rsidRDefault="008E2470" w:rsidP="00AE3E2F">
      <w:pPr>
        <w:pStyle w:val="ListParagraph"/>
        <w:numPr>
          <w:ilvl w:val="1"/>
          <w:numId w:val="5"/>
        </w:numPr>
        <w:spacing w:before="0"/>
        <w:ind w:left="1134" w:hanging="567"/>
        <w:contextualSpacing w:val="0"/>
        <w:rPr>
          <w:sz w:val="24"/>
          <w:szCs w:val="24"/>
        </w:rPr>
      </w:pPr>
      <w:r w:rsidRPr="004960C2">
        <w:rPr>
          <w:sz w:val="24"/>
          <w:szCs w:val="24"/>
        </w:rPr>
        <w:t>kārtību, kādā veicama uzraudzība par iegādāto pamatlīdzekļu izmantošanu 10 gadus pēc pēdējā maksājuma veikšanas.</w:t>
      </w:r>
    </w:p>
    <w:p w:rsidR="006E74E7" w:rsidRPr="00E90C94" w:rsidRDefault="006E74E7" w:rsidP="00147E2F">
      <w:pPr>
        <w:pStyle w:val="ListParagraph"/>
        <w:spacing w:before="0"/>
        <w:ind w:left="567" w:hanging="567"/>
        <w:contextualSpacing w:val="0"/>
        <w:rPr>
          <w:sz w:val="24"/>
          <w:szCs w:val="24"/>
        </w:rPr>
      </w:pPr>
      <w:r w:rsidRPr="00E90C94">
        <w:rPr>
          <w:sz w:val="24"/>
          <w:szCs w:val="24"/>
        </w:rPr>
        <w:t>Projekta iesniedzējs, kas pēc projekta apstiprināšanas ir arī finansējuma saņēmējs (turpmāk – finansējuma saņēmējs), sagatavo un iesniedz sadarbības iestādē projekta iesniegumu saskaņā ar projekta iesniegumu atlases nolikuma prasībām</w:t>
      </w:r>
      <w:r w:rsidR="0075190C" w:rsidRPr="00E90C94">
        <w:rPr>
          <w:sz w:val="24"/>
          <w:szCs w:val="24"/>
        </w:rPr>
        <w:t xml:space="preserve">, </w:t>
      </w:r>
      <w:r w:rsidR="004E21DE" w:rsidRPr="00E90C94">
        <w:rPr>
          <w:sz w:val="24"/>
          <w:szCs w:val="24"/>
        </w:rPr>
        <w:t xml:space="preserve">veicot </w:t>
      </w:r>
      <w:r w:rsidR="00350C27" w:rsidRPr="00E90C94">
        <w:rPr>
          <w:sz w:val="24"/>
          <w:szCs w:val="24"/>
        </w:rPr>
        <w:t xml:space="preserve">un </w:t>
      </w:r>
      <w:r w:rsidR="0075190C" w:rsidRPr="00E90C94">
        <w:rPr>
          <w:sz w:val="24"/>
          <w:szCs w:val="24"/>
        </w:rPr>
        <w:t>pievienojot projekta</w:t>
      </w:r>
      <w:r w:rsidR="00AE0928">
        <w:rPr>
          <w:sz w:val="24"/>
          <w:szCs w:val="24"/>
        </w:rPr>
        <w:t xml:space="preserve"> iesniegumam</w:t>
      </w:r>
      <w:r w:rsidR="0075190C" w:rsidRPr="00E90C94">
        <w:rPr>
          <w:sz w:val="24"/>
          <w:szCs w:val="24"/>
        </w:rPr>
        <w:t xml:space="preserve"> izmaksu un ieguvumu analīzi.</w:t>
      </w:r>
    </w:p>
    <w:p w:rsidR="00565A07" w:rsidRPr="00E90C94" w:rsidRDefault="00565A07" w:rsidP="00147E2F">
      <w:pPr>
        <w:pStyle w:val="Heading1"/>
        <w:spacing w:before="240" w:after="120" w:line="240" w:lineRule="auto"/>
        <w:ind w:left="431" w:hanging="431"/>
        <w:rPr>
          <w:rFonts w:ascii="Times New Roman" w:hAnsi="Times New Roman" w:cs="Times New Roman"/>
          <w:sz w:val="24"/>
          <w:szCs w:val="24"/>
        </w:rPr>
      </w:pPr>
      <w:r w:rsidRPr="00E90C94">
        <w:rPr>
          <w:rFonts w:ascii="Times New Roman" w:hAnsi="Times New Roman" w:cs="Times New Roman"/>
          <w:sz w:val="24"/>
          <w:szCs w:val="24"/>
        </w:rPr>
        <w:lastRenderedPageBreak/>
        <w:t>Atbalstāmās darbības un izmaksas</w:t>
      </w:r>
    </w:p>
    <w:p w:rsidR="00542F4F" w:rsidRDefault="00253AF6" w:rsidP="00FF17FA">
      <w:pPr>
        <w:pStyle w:val="ListParagraph"/>
        <w:spacing w:before="0"/>
        <w:ind w:left="567" w:hanging="567"/>
        <w:contextualSpacing w:val="0"/>
        <w:rPr>
          <w:sz w:val="24"/>
          <w:szCs w:val="24"/>
        </w:rPr>
      </w:pPr>
      <w:bookmarkStart w:id="6" w:name="_Ref421195795"/>
      <w:r w:rsidRPr="00E90C94">
        <w:rPr>
          <w:sz w:val="24"/>
          <w:szCs w:val="24"/>
        </w:rPr>
        <w:t>P</w:t>
      </w:r>
      <w:r w:rsidR="00912705" w:rsidRPr="00E90C94">
        <w:rPr>
          <w:sz w:val="24"/>
          <w:szCs w:val="24"/>
        </w:rPr>
        <w:t>asākuma</w:t>
      </w:r>
      <w:r w:rsidR="00565A07" w:rsidRPr="00E90C94">
        <w:rPr>
          <w:sz w:val="24"/>
          <w:szCs w:val="24"/>
        </w:rPr>
        <w:t xml:space="preserve"> atbalstāmās darbības ir</w:t>
      </w:r>
      <w:r w:rsidR="00542F4F" w:rsidRPr="00E90C94">
        <w:rPr>
          <w:sz w:val="24"/>
          <w:szCs w:val="24"/>
        </w:rPr>
        <w:t>:</w:t>
      </w:r>
      <w:r w:rsidR="00565A07" w:rsidRPr="00E90C94">
        <w:rPr>
          <w:sz w:val="24"/>
          <w:szCs w:val="24"/>
        </w:rPr>
        <w:t xml:space="preserve"> </w:t>
      </w:r>
    </w:p>
    <w:p w:rsidR="00F01888" w:rsidRPr="00F01888" w:rsidRDefault="0053526C" w:rsidP="00F01888">
      <w:pPr>
        <w:pStyle w:val="ListParagraph"/>
        <w:numPr>
          <w:ilvl w:val="1"/>
          <w:numId w:val="5"/>
        </w:numPr>
        <w:spacing w:before="0"/>
        <w:ind w:left="1134" w:hanging="567"/>
        <w:contextualSpacing w:val="0"/>
        <w:rPr>
          <w:sz w:val="24"/>
          <w:szCs w:val="24"/>
        </w:rPr>
      </w:pPr>
      <w:r w:rsidRPr="00F01888">
        <w:rPr>
          <w:sz w:val="24"/>
        </w:rPr>
        <w:t xml:space="preserve">jaunu videi draudzīgu sabiedriskā transporta transportlīdzekļu (autobusu) </w:t>
      </w:r>
      <w:r w:rsidR="006834EA" w:rsidRPr="00F01888">
        <w:rPr>
          <w:sz w:val="24"/>
        </w:rPr>
        <w:t xml:space="preserve">iegāde, </w:t>
      </w:r>
      <w:r w:rsidR="00542F4F" w:rsidRPr="00F01888">
        <w:rPr>
          <w:sz w:val="24"/>
        </w:rPr>
        <w:t>kuri darbojas ar elektrību, ūdeņradi, 100% biodegvielu (</w:t>
      </w:r>
      <w:proofErr w:type="spellStart"/>
      <w:r w:rsidR="00542F4F" w:rsidRPr="00F01888">
        <w:rPr>
          <w:sz w:val="24"/>
        </w:rPr>
        <w:t>metilēsteri</w:t>
      </w:r>
      <w:proofErr w:type="spellEnd"/>
      <w:r w:rsidR="00542F4F" w:rsidRPr="00F01888">
        <w:rPr>
          <w:sz w:val="24"/>
        </w:rPr>
        <w:t>), saspiesto dabasgāzi, duālo degvielas sistēmu (hibrīdi) un dīzeļdegvielu –  atbilstoši Eiropas Parlamenta un Padomes 2007. gada 20. jūnija Regulas (EK) Nr. 715/2007 par tipa apstiprinājumu mehāniskiem transportlīdzekļiem attiecībā uz emisijām no vieglajiem pasažieru un komerciālajiem transportlīdzekļiem (“</w:t>
      </w:r>
      <w:proofErr w:type="spellStart"/>
      <w:r w:rsidR="00542F4F" w:rsidRPr="00F01888">
        <w:rPr>
          <w:sz w:val="24"/>
        </w:rPr>
        <w:t>Euro</w:t>
      </w:r>
      <w:proofErr w:type="spellEnd"/>
      <w:r w:rsidR="00542F4F" w:rsidRPr="00F01888">
        <w:rPr>
          <w:sz w:val="24"/>
        </w:rPr>
        <w:t xml:space="preserve"> 5” un “</w:t>
      </w:r>
      <w:proofErr w:type="spellStart"/>
      <w:r w:rsidR="00542F4F" w:rsidRPr="00F01888">
        <w:rPr>
          <w:sz w:val="24"/>
        </w:rPr>
        <w:t>Euro</w:t>
      </w:r>
      <w:proofErr w:type="spellEnd"/>
      <w:r w:rsidR="00542F4F" w:rsidRPr="00F01888">
        <w:rPr>
          <w:sz w:val="24"/>
        </w:rPr>
        <w:t xml:space="preserve"> 6”) un par piekļuvi transportlīdzekļa remonta un tehniskās apkopes informācijai I pielikuma 2. tabulā noteiktajām “</w:t>
      </w:r>
      <w:proofErr w:type="spellStart"/>
      <w:r w:rsidR="00542F4F" w:rsidRPr="00F01888">
        <w:rPr>
          <w:sz w:val="24"/>
        </w:rPr>
        <w:t>Euro</w:t>
      </w:r>
      <w:proofErr w:type="spellEnd"/>
      <w:r w:rsidR="00542F4F" w:rsidRPr="00F01888">
        <w:rPr>
          <w:sz w:val="24"/>
        </w:rPr>
        <w:t xml:space="preserve"> 6” robežvērtībām;</w:t>
      </w:r>
    </w:p>
    <w:p w:rsidR="00F01888" w:rsidRPr="00F01888" w:rsidRDefault="00837BA1" w:rsidP="00F01888">
      <w:pPr>
        <w:pStyle w:val="ListParagraph"/>
        <w:numPr>
          <w:ilvl w:val="1"/>
          <w:numId w:val="5"/>
        </w:numPr>
        <w:spacing w:before="0"/>
        <w:ind w:left="1134" w:hanging="567"/>
        <w:contextualSpacing w:val="0"/>
        <w:rPr>
          <w:sz w:val="24"/>
          <w:szCs w:val="24"/>
        </w:rPr>
      </w:pPr>
      <w:r w:rsidRPr="00F01888">
        <w:rPr>
          <w:sz w:val="24"/>
        </w:rPr>
        <w:t>esošo sabiedriskā transporta transportlīdzekļu (autobusu) aprīkošana to videi draudzīgākai darbībai</w:t>
      </w:r>
      <w:r w:rsidR="001B2BE5" w:rsidRPr="00F01888">
        <w:rPr>
          <w:sz w:val="24"/>
        </w:rPr>
        <w:t xml:space="preserve"> ar elektrību un saspiesto dabasgāzi</w:t>
      </w:r>
      <w:r w:rsidR="009A5698" w:rsidRPr="00F01888">
        <w:rPr>
          <w:sz w:val="24"/>
        </w:rPr>
        <w:t>;</w:t>
      </w:r>
    </w:p>
    <w:p w:rsidR="00A661AE" w:rsidRPr="00F01888" w:rsidRDefault="00837BA1" w:rsidP="00F01888">
      <w:pPr>
        <w:pStyle w:val="ListParagraph"/>
        <w:numPr>
          <w:ilvl w:val="1"/>
          <w:numId w:val="5"/>
        </w:numPr>
        <w:spacing w:before="0"/>
        <w:ind w:left="1134" w:hanging="567"/>
        <w:contextualSpacing w:val="0"/>
        <w:rPr>
          <w:sz w:val="24"/>
          <w:szCs w:val="24"/>
        </w:rPr>
      </w:pPr>
      <w:r w:rsidRPr="00F01888">
        <w:rPr>
          <w:sz w:val="24"/>
        </w:rPr>
        <w:t>saistītās uzlādes</w:t>
      </w:r>
      <w:r w:rsidR="002E263E" w:rsidRPr="00F01888">
        <w:rPr>
          <w:sz w:val="24"/>
        </w:rPr>
        <w:t xml:space="preserve"> </w:t>
      </w:r>
      <w:r w:rsidR="009A5698" w:rsidRPr="00F01888">
        <w:rPr>
          <w:sz w:val="24"/>
        </w:rPr>
        <w:t>vai</w:t>
      </w:r>
      <w:r w:rsidR="00F22C2A" w:rsidRPr="00F01888">
        <w:rPr>
          <w:sz w:val="24"/>
        </w:rPr>
        <w:t xml:space="preserve"> </w:t>
      </w:r>
      <w:r w:rsidRPr="00F01888">
        <w:rPr>
          <w:sz w:val="24"/>
        </w:rPr>
        <w:t>uzpildes infrastruktūras izveide</w:t>
      </w:r>
      <w:r w:rsidR="009A5698" w:rsidRPr="00F01888">
        <w:rPr>
          <w:sz w:val="24"/>
        </w:rPr>
        <w:t>, atbilstoši ieguldījumu veidam</w:t>
      </w:r>
      <w:r w:rsidR="00912705" w:rsidRPr="00F01888">
        <w:rPr>
          <w:sz w:val="24"/>
        </w:rPr>
        <w:t>.</w:t>
      </w:r>
      <w:bookmarkEnd w:id="6"/>
    </w:p>
    <w:p w:rsidR="00CF53E6" w:rsidRPr="00E90C94" w:rsidRDefault="00253AF6" w:rsidP="00FF17FA">
      <w:pPr>
        <w:pStyle w:val="ListParagraph"/>
        <w:spacing w:before="0"/>
        <w:ind w:left="567" w:hanging="567"/>
        <w:contextualSpacing w:val="0"/>
        <w:rPr>
          <w:sz w:val="24"/>
          <w:szCs w:val="24"/>
        </w:rPr>
      </w:pPr>
      <w:bookmarkStart w:id="7" w:name="_Ref421195784"/>
      <w:r w:rsidRPr="00E90C94">
        <w:rPr>
          <w:sz w:val="24"/>
          <w:szCs w:val="24"/>
        </w:rPr>
        <w:t>P</w:t>
      </w:r>
      <w:r w:rsidR="007F744F" w:rsidRPr="00E90C94">
        <w:rPr>
          <w:sz w:val="24"/>
          <w:szCs w:val="24"/>
        </w:rPr>
        <w:t>asākuma ietvaros plāno tiešās attiecināmās izmaksas</w:t>
      </w:r>
      <w:r w:rsidR="00DE6A16" w:rsidRPr="00E90C94">
        <w:rPr>
          <w:sz w:val="24"/>
          <w:szCs w:val="24"/>
        </w:rPr>
        <w:t>, ja tā</w:t>
      </w:r>
      <w:r w:rsidR="00874A67" w:rsidRPr="00E90C94">
        <w:rPr>
          <w:sz w:val="24"/>
          <w:szCs w:val="24"/>
        </w:rPr>
        <w:t>s ir nepieciešam</w:t>
      </w:r>
      <w:r w:rsidR="00DE6A16" w:rsidRPr="00E90C94">
        <w:rPr>
          <w:sz w:val="24"/>
          <w:szCs w:val="24"/>
        </w:rPr>
        <w:t>a</w:t>
      </w:r>
      <w:r w:rsidR="00874A67" w:rsidRPr="00E90C94">
        <w:rPr>
          <w:sz w:val="24"/>
          <w:szCs w:val="24"/>
        </w:rPr>
        <w:t>s projektā noteikto mērķu sasniegšanai</w:t>
      </w:r>
      <w:r w:rsidR="007F744F" w:rsidRPr="00E90C94">
        <w:rPr>
          <w:sz w:val="24"/>
          <w:szCs w:val="24"/>
        </w:rPr>
        <w:t>:</w:t>
      </w:r>
      <w:bookmarkEnd w:id="7"/>
    </w:p>
    <w:p w:rsidR="00CF689C" w:rsidRPr="00E90C94" w:rsidRDefault="00CF689C" w:rsidP="00AE3E2F">
      <w:pPr>
        <w:pStyle w:val="ListParagraph"/>
        <w:numPr>
          <w:ilvl w:val="1"/>
          <w:numId w:val="5"/>
        </w:numPr>
        <w:spacing w:before="0"/>
        <w:ind w:left="1134" w:hanging="567"/>
        <w:contextualSpacing w:val="0"/>
        <w:rPr>
          <w:sz w:val="24"/>
          <w:szCs w:val="24"/>
        </w:rPr>
      </w:pPr>
      <w:r w:rsidRPr="00E90C94">
        <w:rPr>
          <w:sz w:val="24"/>
          <w:szCs w:val="24"/>
        </w:rPr>
        <w:t xml:space="preserve">projekta vadības personāla atlīdzības izmaksas, kas radušās uz darba līguma vai </w:t>
      </w:r>
      <w:r w:rsidR="0044621E">
        <w:rPr>
          <w:sz w:val="24"/>
          <w:szCs w:val="24"/>
        </w:rPr>
        <w:t>pakalpojuma</w:t>
      </w:r>
      <w:r w:rsidRPr="00E90C94">
        <w:rPr>
          <w:sz w:val="24"/>
          <w:szCs w:val="24"/>
        </w:rPr>
        <w:t xml:space="preserve"> līguma pamata, tai skaitā </w:t>
      </w:r>
      <w:r w:rsidR="00FC337F" w:rsidRPr="00E90C94">
        <w:rPr>
          <w:sz w:val="24"/>
          <w:szCs w:val="24"/>
        </w:rPr>
        <w:t>normatīvajos aktos</w:t>
      </w:r>
      <w:r w:rsidR="00BE4A85" w:rsidRPr="00E90C94">
        <w:rPr>
          <w:sz w:val="24"/>
          <w:szCs w:val="24"/>
        </w:rPr>
        <w:t xml:space="preserve"> par darba atlīdzību un nodokļu politikas jomā</w:t>
      </w:r>
      <w:r w:rsidRPr="00E90C94">
        <w:rPr>
          <w:sz w:val="24"/>
          <w:szCs w:val="24"/>
        </w:rPr>
        <w:t xml:space="preserve"> noteiktās piemaksas un nodokļus, ņemot vērā, ka:</w:t>
      </w:r>
    </w:p>
    <w:p w:rsidR="00CF689C" w:rsidRPr="00E90C94" w:rsidRDefault="00463380" w:rsidP="00E13258">
      <w:pPr>
        <w:pStyle w:val="ListParagraph"/>
        <w:numPr>
          <w:ilvl w:val="0"/>
          <w:numId w:val="0"/>
        </w:numPr>
        <w:spacing w:before="0"/>
        <w:ind w:left="1701" w:hanging="567"/>
        <w:contextualSpacing w:val="0"/>
        <w:rPr>
          <w:sz w:val="24"/>
          <w:szCs w:val="24"/>
        </w:rPr>
      </w:pPr>
      <w:r w:rsidRPr="00E90C94">
        <w:rPr>
          <w:sz w:val="24"/>
          <w:szCs w:val="24"/>
        </w:rPr>
        <w:t>23</w:t>
      </w:r>
      <w:r w:rsidR="00CF689C" w:rsidRPr="00E90C94">
        <w:rPr>
          <w:sz w:val="24"/>
          <w:szCs w:val="24"/>
        </w:rPr>
        <w:t xml:space="preserve">.1.1. tās nepārsniedz 56 580 </w:t>
      </w:r>
      <w:proofErr w:type="spellStart"/>
      <w:r w:rsidR="00CF689C" w:rsidRPr="00E90C94">
        <w:rPr>
          <w:i/>
          <w:sz w:val="24"/>
          <w:szCs w:val="24"/>
        </w:rPr>
        <w:t>euro</w:t>
      </w:r>
      <w:proofErr w:type="spellEnd"/>
      <w:r w:rsidR="00CF689C" w:rsidRPr="00E90C94">
        <w:rPr>
          <w:sz w:val="24"/>
          <w:szCs w:val="24"/>
        </w:rPr>
        <w:t xml:space="preserve"> gadā, ja projekta tiešās attiecināmās izmaksas ir vienādas vai lielākas par pieciem miljoniem </w:t>
      </w:r>
      <w:proofErr w:type="spellStart"/>
      <w:r w:rsidR="00CF689C" w:rsidRPr="00E90C94">
        <w:rPr>
          <w:i/>
          <w:sz w:val="24"/>
          <w:szCs w:val="24"/>
        </w:rPr>
        <w:t>euro</w:t>
      </w:r>
      <w:proofErr w:type="spellEnd"/>
      <w:r w:rsidR="00CF689C" w:rsidRPr="00E90C94">
        <w:rPr>
          <w:sz w:val="24"/>
          <w:szCs w:val="24"/>
        </w:rPr>
        <w:t>;</w:t>
      </w:r>
    </w:p>
    <w:p w:rsidR="00463380" w:rsidRPr="00E90C94" w:rsidRDefault="00463380" w:rsidP="00E13258">
      <w:pPr>
        <w:pStyle w:val="ListParagraph"/>
        <w:numPr>
          <w:ilvl w:val="0"/>
          <w:numId w:val="0"/>
        </w:numPr>
        <w:spacing w:before="0"/>
        <w:ind w:left="1701" w:hanging="567"/>
        <w:contextualSpacing w:val="0"/>
        <w:rPr>
          <w:sz w:val="24"/>
          <w:szCs w:val="24"/>
        </w:rPr>
      </w:pPr>
      <w:r w:rsidRPr="00E90C94">
        <w:rPr>
          <w:sz w:val="24"/>
          <w:szCs w:val="24"/>
        </w:rPr>
        <w:t xml:space="preserve">23.1.2.tās nepārsniedz 24 426 </w:t>
      </w:r>
      <w:proofErr w:type="spellStart"/>
      <w:r w:rsidRPr="00E90C94">
        <w:rPr>
          <w:i/>
          <w:sz w:val="24"/>
          <w:szCs w:val="24"/>
        </w:rPr>
        <w:t>euro</w:t>
      </w:r>
      <w:proofErr w:type="spellEnd"/>
      <w:r w:rsidRPr="00E90C94">
        <w:rPr>
          <w:sz w:val="24"/>
          <w:szCs w:val="24"/>
        </w:rPr>
        <w:t xml:space="preserve"> gadā, pieskaitot 0,64 procentus no tiešajām attiecināmajām izmaksām, neieskaitot tiešās personāla izmaksas, ja tiešās attiecināmās izmaksas ir mazākas par pieciem miljoniem </w:t>
      </w:r>
      <w:proofErr w:type="spellStart"/>
      <w:r w:rsidRPr="00E90C94">
        <w:rPr>
          <w:i/>
          <w:sz w:val="24"/>
          <w:szCs w:val="24"/>
        </w:rPr>
        <w:t>euro</w:t>
      </w:r>
      <w:proofErr w:type="spellEnd"/>
      <w:r w:rsidR="00E13258" w:rsidRPr="00E90C94">
        <w:rPr>
          <w:i/>
          <w:sz w:val="24"/>
          <w:szCs w:val="24"/>
        </w:rPr>
        <w:t>;</w:t>
      </w:r>
    </w:p>
    <w:p w:rsidR="00253AF6" w:rsidRPr="00E90C94" w:rsidRDefault="00463380" w:rsidP="00E13258">
      <w:pPr>
        <w:pStyle w:val="ListParagraph"/>
        <w:numPr>
          <w:ilvl w:val="0"/>
          <w:numId w:val="0"/>
        </w:numPr>
        <w:spacing w:before="0"/>
        <w:ind w:left="1701" w:hanging="567"/>
        <w:contextualSpacing w:val="0"/>
        <w:rPr>
          <w:sz w:val="24"/>
          <w:szCs w:val="24"/>
        </w:rPr>
      </w:pPr>
      <w:r w:rsidRPr="00E90C94">
        <w:rPr>
          <w:sz w:val="24"/>
          <w:szCs w:val="24"/>
        </w:rPr>
        <w:t>23</w:t>
      </w:r>
      <w:r w:rsidR="00CF689C" w:rsidRPr="00E90C94">
        <w:rPr>
          <w:sz w:val="24"/>
          <w:szCs w:val="24"/>
        </w:rPr>
        <w:t>.1.</w:t>
      </w:r>
      <w:r w:rsidRPr="00E90C94">
        <w:rPr>
          <w:sz w:val="24"/>
          <w:szCs w:val="24"/>
        </w:rPr>
        <w:t>3</w:t>
      </w:r>
      <w:r w:rsidR="00CF689C" w:rsidRPr="00E90C94">
        <w:rPr>
          <w:sz w:val="24"/>
          <w:szCs w:val="24"/>
        </w:rPr>
        <w:t xml:space="preserve">.attiecināma ir ne mazāka kā 30 procentu noslodze, personāla iesaisti projektā nodrošinot saskaņā ar </w:t>
      </w:r>
      <w:proofErr w:type="spellStart"/>
      <w:r w:rsidR="00CF689C" w:rsidRPr="00E90C94">
        <w:rPr>
          <w:sz w:val="24"/>
          <w:szCs w:val="24"/>
        </w:rPr>
        <w:t>daļlaika</w:t>
      </w:r>
      <w:proofErr w:type="spellEnd"/>
      <w:r w:rsidR="00F22C2A" w:rsidRPr="00E90C94">
        <w:rPr>
          <w:sz w:val="24"/>
          <w:szCs w:val="24"/>
        </w:rPr>
        <w:t xml:space="preserve"> </w:t>
      </w:r>
      <w:proofErr w:type="spellStart"/>
      <w:r w:rsidR="00CF689C" w:rsidRPr="00E90C94">
        <w:rPr>
          <w:sz w:val="24"/>
          <w:szCs w:val="24"/>
        </w:rPr>
        <w:t>attiecināmības</w:t>
      </w:r>
      <w:proofErr w:type="spellEnd"/>
      <w:r w:rsidR="00CF689C" w:rsidRPr="00E90C94">
        <w:rPr>
          <w:sz w:val="24"/>
          <w:szCs w:val="24"/>
        </w:rPr>
        <w:t xml:space="preserve"> principu (attiecināms, ja izmaksas radušās uz darba līguma pamata); </w:t>
      </w:r>
      <w:bookmarkStart w:id="8" w:name="_Ref421195728"/>
    </w:p>
    <w:p w:rsidR="00F579EB" w:rsidRPr="00E90C94" w:rsidRDefault="00463380" w:rsidP="00AE3E2F">
      <w:pPr>
        <w:pStyle w:val="ListParagraph"/>
        <w:numPr>
          <w:ilvl w:val="1"/>
          <w:numId w:val="5"/>
        </w:numPr>
        <w:spacing w:before="0"/>
        <w:ind w:left="1134" w:hanging="567"/>
        <w:contextualSpacing w:val="0"/>
        <w:rPr>
          <w:sz w:val="24"/>
          <w:szCs w:val="24"/>
        </w:rPr>
      </w:pPr>
      <w:r w:rsidRPr="00E90C94">
        <w:rPr>
          <w:sz w:val="24"/>
          <w:szCs w:val="24"/>
        </w:rPr>
        <w:t>projekta iesnieguma pamatojošās dokumentācijas sagatavošanas izmaksas, tajā skaitā izmaksu un ieguvumu analīzes izstrādes izmaksas un tehniski ekonomiskā pamatojuma izstrāde</w:t>
      </w:r>
      <w:r w:rsidR="00F579EB" w:rsidRPr="00E90C94">
        <w:rPr>
          <w:sz w:val="24"/>
          <w:szCs w:val="24"/>
        </w:rPr>
        <w:t>;</w:t>
      </w:r>
      <w:bookmarkEnd w:id="8"/>
    </w:p>
    <w:p w:rsidR="009A3BB8" w:rsidRPr="00E90C94" w:rsidRDefault="00AE071F" w:rsidP="00AE3E2F">
      <w:pPr>
        <w:pStyle w:val="ListParagraph"/>
        <w:numPr>
          <w:ilvl w:val="1"/>
          <w:numId w:val="5"/>
        </w:numPr>
        <w:spacing w:before="0"/>
        <w:ind w:left="1134" w:hanging="567"/>
        <w:contextualSpacing w:val="0"/>
        <w:rPr>
          <w:sz w:val="24"/>
          <w:szCs w:val="24"/>
        </w:rPr>
      </w:pPr>
      <w:r w:rsidRPr="00E90C94">
        <w:rPr>
          <w:sz w:val="24"/>
          <w:szCs w:val="24"/>
        </w:rPr>
        <w:t>uzlādes/uzpildes stacijas izveides būvprojekta un ar to saistīto būvekspertīžu izmaksas;</w:t>
      </w:r>
    </w:p>
    <w:p w:rsidR="00712E30" w:rsidRPr="00E90C94" w:rsidRDefault="00CA521B" w:rsidP="00AE3E2F">
      <w:pPr>
        <w:pStyle w:val="ListParagraph"/>
        <w:numPr>
          <w:ilvl w:val="1"/>
          <w:numId w:val="5"/>
        </w:numPr>
        <w:spacing w:before="0"/>
        <w:ind w:left="1134" w:hanging="567"/>
        <w:contextualSpacing w:val="0"/>
        <w:rPr>
          <w:sz w:val="24"/>
          <w:szCs w:val="24"/>
        </w:rPr>
      </w:pPr>
      <w:r w:rsidRPr="00E90C94">
        <w:rPr>
          <w:sz w:val="24"/>
        </w:rPr>
        <w:t xml:space="preserve">projekta iesniedzēja īpašumā esošo </w:t>
      </w:r>
      <w:r w:rsidR="007B5045" w:rsidRPr="00E90C94">
        <w:rPr>
          <w:sz w:val="24"/>
        </w:rPr>
        <w:t>ar dīzeļdzinēju aprīkoto</w:t>
      </w:r>
      <w:r w:rsidRPr="00E90C94">
        <w:rPr>
          <w:sz w:val="24"/>
        </w:rPr>
        <w:t xml:space="preserve">M2 un M3 kategorijas sabiedriskā transporta </w:t>
      </w:r>
      <w:r w:rsidR="00712E30" w:rsidRPr="00E90C94">
        <w:rPr>
          <w:sz w:val="24"/>
        </w:rPr>
        <w:t>transportlīdzekļu pārbūves</w:t>
      </w:r>
      <w:r w:rsidR="000465E6" w:rsidRPr="00E90C94">
        <w:rPr>
          <w:sz w:val="24"/>
        </w:rPr>
        <w:t>,</w:t>
      </w:r>
      <w:r w:rsidR="00F22C2A" w:rsidRPr="00E90C94">
        <w:rPr>
          <w:sz w:val="24"/>
        </w:rPr>
        <w:t xml:space="preserve"> </w:t>
      </w:r>
      <w:r w:rsidR="00A05FE3" w:rsidRPr="00E90C94">
        <w:rPr>
          <w:sz w:val="24"/>
          <w:szCs w:val="24"/>
        </w:rPr>
        <w:t xml:space="preserve">to videi draudzīgākai darbībai, </w:t>
      </w:r>
      <w:r w:rsidR="00F324B5" w:rsidRPr="00E90C94">
        <w:rPr>
          <w:sz w:val="24"/>
          <w:szCs w:val="26"/>
        </w:rPr>
        <w:t xml:space="preserve">kas nodrošina zemākas gaisu piesārņojošo vielu un siltumnīcefekta gāzu emisijas, </w:t>
      </w:r>
      <w:r w:rsidR="00712E30" w:rsidRPr="00E90C94">
        <w:rPr>
          <w:sz w:val="24"/>
        </w:rPr>
        <w:t>tehniskā projekta izstrādes un saskaņošanas ar valsts akciju sabiedrību “Ceļu satiksmes drošības direkcija” izmaksas;</w:t>
      </w:r>
    </w:p>
    <w:p w:rsidR="00590C8A" w:rsidRPr="00E90C94" w:rsidRDefault="00590C8A" w:rsidP="00AE3E2F">
      <w:pPr>
        <w:pStyle w:val="ListParagraph"/>
        <w:numPr>
          <w:ilvl w:val="1"/>
          <w:numId w:val="5"/>
        </w:numPr>
        <w:spacing w:before="0"/>
        <w:ind w:left="1134" w:hanging="567"/>
        <w:contextualSpacing w:val="0"/>
        <w:rPr>
          <w:sz w:val="24"/>
          <w:szCs w:val="24"/>
        </w:rPr>
      </w:pPr>
      <w:r w:rsidRPr="00E90C94">
        <w:rPr>
          <w:sz w:val="24"/>
          <w:szCs w:val="24"/>
        </w:rPr>
        <w:t xml:space="preserve">jaunu rūpnieciski ražotu </w:t>
      </w:r>
      <w:r w:rsidR="008D2A23" w:rsidRPr="00E90C94">
        <w:rPr>
          <w:sz w:val="24"/>
          <w:szCs w:val="24"/>
        </w:rPr>
        <w:t xml:space="preserve">vai jaunu rūpnieciski ražotu un </w:t>
      </w:r>
      <w:r w:rsidR="00C92349" w:rsidRPr="00E90C94">
        <w:rPr>
          <w:sz w:val="24"/>
          <w:szCs w:val="24"/>
        </w:rPr>
        <w:t xml:space="preserve">pārbūvētu </w:t>
      </w:r>
      <w:r w:rsidR="00232D32" w:rsidRPr="00E90C94">
        <w:rPr>
          <w:sz w:val="24"/>
          <w:szCs w:val="24"/>
        </w:rPr>
        <w:t xml:space="preserve">videi draudzīgāku </w:t>
      </w:r>
      <w:r w:rsidRPr="00E90C94">
        <w:rPr>
          <w:sz w:val="24"/>
          <w:szCs w:val="24"/>
        </w:rPr>
        <w:t>M2 un M3 kategorijas sabiedriskā transporta transportlīdzekļu</w:t>
      </w:r>
      <w:r w:rsidR="00DA4E2D" w:rsidRPr="00E90C94">
        <w:rPr>
          <w:sz w:val="24"/>
          <w:szCs w:val="24"/>
        </w:rPr>
        <w:t xml:space="preserve"> ieg</w:t>
      </w:r>
      <w:r w:rsidR="00CE5F8C" w:rsidRPr="00E90C94">
        <w:rPr>
          <w:sz w:val="24"/>
          <w:szCs w:val="24"/>
        </w:rPr>
        <w:t>āde, kur</w:t>
      </w:r>
      <w:r w:rsidR="00BD1186" w:rsidRPr="00E90C94">
        <w:rPr>
          <w:sz w:val="24"/>
          <w:szCs w:val="24"/>
        </w:rPr>
        <w:t xml:space="preserve">u dzinēji </w:t>
      </w:r>
      <w:r w:rsidR="00CE5F8C" w:rsidRPr="00E90C94">
        <w:rPr>
          <w:sz w:val="24"/>
          <w:szCs w:val="24"/>
        </w:rPr>
        <w:t>darbojas ar</w:t>
      </w:r>
      <w:r w:rsidR="0014714C" w:rsidRPr="00E90C94">
        <w:rPr>
          <w:sz w:val="24"/>
          <w:szCs w:val="24"/>
        </w:rPr>
        <w:t>:</w:t>
      </w:r>
    </w:p>
    <w:p w:rsidR="0014714C" w:rsidRPr="00E90C94" w:rsidRDefault="0014714C" w:rsidP="00E13258">
      <w:pPr>
        <w:pStyle w:val="ListParagraph"/>
        <w:numPr>
          <w:ilvl w:val="2"/>
          <w:numId w:val="5"/>
        </w:numPr>
        <w:spacing w:before="0"/>
        <w:ind w:left="1701" w:hanging="567"/>
        <w:contextualSpacing w:val="0"/>
        <w:rPr>
          <w:sz w:val="24"/>
          <w:szCs w:val="24"/>
        </w:rPr>
      </w:pPr>
      <w:r w:rsidRPr="00E90C94">
        <w:rPr>
          <w:sz w:val="24"/>
          <w:szCs w:val="24"/>
        </w:rPr>
        <w:t>elektrību;</w:t>
      </w:r>
    </w:p>
    <w:p w:rsidR="0014714C" w:rsidRPr="00E90C94" w:rsidRDefault="0014714C" w:rsidP="00E13258">
      <w:pPr>
        <w:pStyle w:val="ListParagraph"/>
        <w:numPr>
          <w:ilvl w:val="2"/>
          <w:numId w:val="5"/>
        </w:numPr>
        <w:spacing w:before="0"/>
        <w:ind w:left="1701" w:hanging="567"/>
        <w:contextualSpacing w:val="0"/>
        <w:rPr>
          <w:sz w:val="24"/>
          <w:szCs w:val="24"/>
        </w:rPr>
      </w:pPr>
      <w:r w:rsidRPr="00E90C94">
        <w:rPr>
          <w:sz w:val="24"/>
          <w:szCs w:val="24"/>
        </w:rPr>
        <w:t>saspiesto dabasgāzi;</w:t>
      </w:r>
    </w:p>
    <w:p w:rsidR="0014714C" w:rsidRPr="00E90C94" w:rsidRDefault="0014714C" w:rsidP="00E13258">
      <w:pPr>
        <w:pStyle w:val="ListParagraph"/>
        <w:numPr>
          <w:ilvl w:val="2"/>
          <w:numId w:val="5"/>
        </w:numPr>
        <w:spacing w:before="0"/>
        <w:ind w:left="1701" w:hanging="567"/>
        <w:contextualSpacing w:val="0"/>
        <w:rPr>
          <w:sz w:val="24"/>
          <w:szCs w:val="24"/>
        </w:rPr>
      </w:pPr>
      <w:r w:rsidRPr="00E90C94">
        <w:rPr>
          <w:sz w:val="24"/>
          <w:szCs w:val="24"/>
        </w:rPr>
        <w:t>ūdeņradi</w:t>
      </w:r>
      <w:r w:rsidR="00414CC7" w:rsidRPr="00E90C94">
        <w:rPr>
          <w:sz w:val="24"/>
          <w:szCs w:val="24"/>
        </w:rPr>
        <w:t>;</w:t>
      </w:r>
    </w:p>
    <w:p w:rsidR="00414CC7" w:rsidRPr="00E90C94" w:rsidRDefault="00021464" w:rsidP="00E13258">
      <w:pPr>
        <w:pStyle w:val="ListParagraph"/>
        <w:numPr>
          <w:ilvl w:val="2"/>
          <w:numId w:val="5"/>
        </w:numPr>
        <w:spacing w:before="0"/>
        <w:ind w:left="1701" w:hanging="567"/>
        <w:contextualSpacing w:val="0"/>
        <w:rPr>
          <w:sz w:val="24"/>
          <w:szCs w:val="24"/>
        </w:rPr>
      </w:pPr>
      <w:r w:rsidRPr="00E90C94">
        <w:rPr>
          <w:sz w:val="24"/>
          <w:szCs w:val="24"/>
        </w:rPr>
        <w:lastRenderedPageBreak/>
        <w:t xml:space="preserve">100% </w:t>
      </w:r>
      <w:r w:rsidR="00414CC7" w:rsidRPr="00E90C94">
        <w:rPr>
          <w:sz w:val="24"/>
          <w:szCs w:val="24"/>
        </w:rPr>
        <w:t>bio</w:t>
      </w:r>
      <w:r w:rsidR="00B82CCF" w:rsidRPr="00E90C94">
        <w:rPr>
          <w:sz w:val="24"/>
          <w:szCs w:val="24"/>
        </w:rPr>
        <w:t>degvielu</w:t>
      </w:r>
      <w:r w:rsidR="00414CC7" w:rsidRPr="00E90C94">
        <w:rPr>
          <w:sz w:val="24"/>
          <w:szCs w:val="24"/>
        </w:rPr>
        <w:t xml:space="preserve"> (</w:t>
      </w:r>
      <w:proofErr w:type="spellStart"/>
      <w:r w:rsidRPr="00E90C94">
        <w:rPr>
          <w:sz w:val="24"/>
        </w:rPr>
        <w:t>metilē</w:t>
      </w:r>
      <w:r w:rsidR="00F63543" w:rsidRPr="00E90C94">
        <w:rPr>
          <w:sz w:val="24"/>
        </w:rPr>
        <w:t>s</w:t>
      </w:r>
      <w:r w:rsidRPr="00E90C94">
        <w:rPr>
          <w:sz w:val="24"/>
        </w:rPr>
        <w:t>teri</w:t>
      </w:r>
      <w:proofErr w:type="spellEnd"/>
      <w:r w:rsidR="00414CC7" w:rsidRPr="00E90C94">
        <w:rPr>
          <w:sz w:val="24"/>
          <w:szCs w:val="24"/>
        </w:rPr>
        <w:t>);</w:t>
      </w:r>
    </w:p>
    <w:p w:rsidR="00165182" w:rsidRPr="00E90C94" w:rsidRDefault="00F06255" w:rsidP="00E13258">
      <w:pPr>
        <w:pStyle w:val="ListParagraph"/>
        <w:numPr>
          <w:ilvl w:val="2"/>
          <w:numId w:val="5"/>
        </w:numPr>
        <w:spacing w:before="0"/>
        <w:ind w:left="1701" w:hanging="567"/>
        <w:contextualSpacing w:val="0"/>
        <w:rPr>
          <w:sz w:val="24"/>
          <w:szCs w:val="24"/>
        </w:rPr>
      </w:pPr>
      <w:r w:rsidRPr="00E90C94">
        <w:rPr>
          <w:sz w:val="24"/>
          <w:szCs w:val="24"/>
        </w:rPr>
        <w:t>duālo degvielas sistēmu (hibrīdi);</w:t>
      </w:r>
    </w:p>
    <w:p w:rsidR="00BD1186" w:rsidRPr="00E90C94" w:rsidRDefault="00BD1186" w:rsidP="00E13258">
      <w:pPr>
        <w:pStyle w:val="ListParagraph"/>
        <w:numPr>
          <w:ilvl w:val="2"/>
          <w:numId w:val="5"/>
        </w:numPr>
        <w:spacing w:before="0"/>
        <w:ind w:left="1701" w:hanging="567"/>
        <w:contextualSpacing w:val="0"/>
        <w:rPr>
          <w:sz w:val="24"/>
          <w:szCs w:val="24"/>
        </w:rPr>
      </w:pPr>
      <w:r w:rsidRPr="00E90C94">
        <w:rPr>
          <w:sz w:val="24"/>
          <w:szCs w:val="24"/>
        </w:rPr>
        <w:t>dīzeļdegvielu</w:t>
      </w:r>
      <w:r w:rsidR="00470E40">
        <w:rPr>
          <w:sz w:val="24"/>
          <w:szCs w:val="24"/>
        </w:rPr>
        <w:t xml:space="preserve"> </w:t>
      </w:r>
      <w:r w:rsidR="001023EE" w:rsidRPr="00E90C94">
        <w:rPr>
          <w:sz w:val="24"/>
          <w:szCs w:val="24"/>
        </w:rPr>
        <w:t xml:space="preserve">– atbilstoši </w:t>
      </w:r>
      <w:r w:rsidR="00172747" w:rsidRPr="00E90C94">
        <w:rPr>
          <w:sz w:val="24"/>
          <w:szCs w:val="24"/>
        </w:rPr>
        <w:t>Eiropas Parlamenta un Padomes 2007. gada 20. jūnija Regulas (EK) Nr. 715/2007 par tipa apstiprinājumu mehāniskiem transportlīdzekļiem attiecībā uz emisijām no vieglajiem pasažieru un komerciālajiem transportlīdzekļiem (“</w:t>
      </w:r>
      <w:proofErr w:type="spellStart"/>
      <w:r w:rsidR="00172747" w:rsidRPr="00E90C94">
        <w:rPr>
          <w:sz w:val="24"/>
          <w:szCs w:val="24"/>
        </w:rPr>
        <w:t>Euro</w:t>
      </w:r>
      <w:proofErr w:type="spellEnd"/>
      <w:r w:rsidR="00172747" w:rsidRPr="00E90C94">
        <w:rPr>
          <w:sz w:val="24"/>
          <w:szCs w:val="24"/>
        </w:rPr>
        <w:t xml:space="preserve"> 5” un “</w:t>
      </w:r>
      <w:proofErr w:type="spellStart"/>
      <w:r w:rsidR="00172747" w:rsidRPr="00E90C94">
        <w:rPr>
          <w:sz w:val="24"/>
          <w:szCs w:val="24"/>
        </w:rPr>
        <w:t>Euro</w:t>
      </w:r>
      <w:proofErr w:type="spellEnd"/>
      <w:r w:rsidR="00172747" w:rsidRPr="00E90C94">
        <w:rPr>
          <w:sz w:val="24"/>
          <w:szCs w:val="24"/>
        </w:rPr>
        <w:t xml:space="preserve"> 6”) un par piekļuvi transportlīdzekļa remonta un tehniskās apkopes informācijai I pielikuma 2. tabulā noteiktajām “</w:t>
      </w:r>
      <w:proofErr w:type="spellStart"/>
      <w:r w:rsidR="00172747" w:rsidRPr="00E90C94">
        <w:rPr>
          <w:sz w:val="24"/>
          <w:szCs w:val="24"/>
        </w:rPr>
        <w:t>Euro</w:t>
      </w:r>
      <w:proofErr w:type="spellEnd"/>
      <w:r w:rsidR="00172747" w:rsidRPr="00E90C94">
        <w:rPr>
          <w:sz w:val="24"/>
          <w:szCs w:val="24"/>
        </w:rPr>
        <w:t xml:space="preserve"> 6” robežvērtībām</w:t>
      </w:r>
      <w:r w:rsidR="002B3DA5" w:rsidRPr="00E90C94">
        <w:rPr>
          <w:sz w:val="24"/>
        </w:rPr>
        <w:t>;</w:t>
      </w:r>
    </w:p>
    <w:p w:rsidR="00DA1638" w:rsidRPr="00E90C94" w:rsidRDefault="00830851" w:rsidP="00AE3E2F">
      <w:pPr>
        <w:pStyle w:val="ListParagraph"/>
        <w:numPr>
          <w:ilvl w:val="1"/>
          <w:numId w:val="5"/>
        </w:numPr>
        <w:spacing w:before="0"/>
        <w:ind w:left="1134" w:hanging="567"/>
        <w:contextualSpacing w:val="0"/>
        <w:rPr>
          <w:sz w:val="24"/>
          <w:szCs w:val="24"/>
        </w:rPr>
      </w:pPr>
      <w:r w:rsidRPr="00E90C94">
        <w:rPr>
          <w:sz w:val="24"/>
        </w:rPr>
        <w:t xml:space="preserve">projekta iesniedzēja īpašumā </w:t>
      </w:r>
      <w:r w:rsidR="00DA1638" w:rsidRPr="00E90C94">
        <w:rPr>
          <w:sz w:val="24"/>
          <w:szCs w:val="24"/>
        </w:rPr>
        <w:t>esošo</w:t>
      </w:r>
      <w:r w:rsidR="00E51FD0" w:rsidRPr="00E90C94">
        <w:rPr>
          <w:sz w:val="24"/>
          <w:szCs w:val="24"/>
        </w:rPr>
        <w:t xml:space="preserve"> </w:t>
      </w:r>
      <w:r w:rsidR="00774570" w:rsidRPr="00E90C94">
        <w:rPr>
          <w:sz w:val="24"/>
        </w:rPr>
        <w:t>ar dīzeļdzinēju aprīkoto</w:t>
      </w:r>
      <w:r w:rsidR="00DA1638" w:rsidRPr="00E90C94">
        <w:rPr>
          <w:sz w:val="24"/>
          <w:szCs w:val="24"/>
        </w:rPr>
        <w:t xml:space="preserve"> M2 un M3 kategorijas sabiedriskā transporta transportlīdzekļu aprīkošana to videi draudzīgākai darbībai</w:t>
      </w:r>
      <w:r w:rsidR="00017F23" w:rsidRPr="00E90C94">
        <w:rPr>
          <w:sz w:val="24"/>
          <w:szCs w:val="24"/>
        </w:rPr>
        <w:t xml:space="preserve"> ar</w:t>
      </w:r>
      <w:r w:rsidR="004056E6" w:rsidRPr="00E90C94">
        <w:rPr>
          <w:sz w:val="24"/>
          <w:szCs w:val="24"/>
        </w:rPr>
        <w:t>:</w:t>
      </w:r>
    </w:p>
    <w:p w:rsidR="00D90FA9" w:rsidRPr="00E90C94" w:rsidRDefault="00017F23" w:rsidP="00E13258">
      <w:pPr>
        <w:pStyle w:val="ListParagraph"/>
        <w:numPr>
          <w:ilvl w:val="2"/>
          <w:numId w:val="5"/>
        </w:numPr>
        <w:spacing w:before="0"/>
        <w:ind w:left="1701" w:hanging="567"/>
        <w:contextualSpacing w:val="0"/>
        <w:rPr>
          <w:sz w:val="24"/>
          <w:szCs w:val="24"/>
        </w:rPr>
      </w:pPr>
      <w:r w:rsidRPr="00E90C94">
        <w:rPr>
          <w:sz w:val="24"/>
          <w:szCs w:val="24"/>
        </w:rPr>
        <w:t>elektrību;</w:t>
      </w:r>
    </w:p>
    <w:p w:rsidR="00017F23" w:rsidRPr="00E90C94" w:rsidRDefault="00017F23" w:rsidP="00E13258">
      <w:pPr>
        <w:pStyle w:val="ListParagraph"/>
        <w:numPr>
          <w:ilvl w:val="2"/>
          <w:numId w:val="5"/>
        </w:numPr>
        <w:spacing w:before="0"/>
        <w:ind w:left="1701" w:hanging="567"/>
        <w:contextualSpacing w:val="0"/>
        <w:rPr>
          <w:sz w:val="24"/>
          <w:szCs w:val="24"/>
        </w:rPr>
      </w:pPr>
      <w:r w:rsidRPr="00E90C94">
        <w:rPr>
          <w:sz w:val="24"/>
          <w:szCs w:val="24"/>
        </w:rPr>
        <w:t>saspiesto dabasgāzi</w:t>
      </w:r>
      <w:r w:rsidR="002B3DA5" w:rsidRPr="00E90C94">
        <w:rPr>
          <w:sz w:val="24"/>
          <w:szCs w:val="24"/>
        </w:rPr>
        <w:t>;</w:t>
      </w:r>
    </w:p>
    <w:p w:rsidR="0023467A" w:rsidRPr="00E90C94" w:rsidRDefault="0018090C" w:rsidP="00AE3E2F">
      <w:pPr>
        <w:pStyle w:val="ListParagraph"/>
        <w:numPr>
          <w:ilvl w:val="1"/>
          <w:numId w:val="5"/>
        </w:numPr>
        <w:spacing w:before="0"/>
        <w:ind w:left="1134" w:hanging="567"/>
        <w:contextualSpacing w:val="0"/>
        <w:rPr>
          <w:sz w:val="24"/>
          <w:szCs w:val="24"/>
        </w:rPr>
      </w:pPr>
      <w:r w:rsidRPr="00E90C94">
        <w:rPr>
          <w:sz w:val="24"/>
          <w:szCs w:val="24"/>
        </w:rPr>
        <w:t xml:space="preserve">jaunu </w:t>
      </w:r>
      <w:r w:rsidR="00EE35D0" w:rsidRPr="00E90C94">
        <w:rPr>
          <w:sz w:val="24"/>
          <w:szCs w:val="24"/>
        </w:rPr>
        <w:t xml:space="preserve">stacionāru </w:t>
      </w:r>
      <w:r w:rsidRPr="00E90C94">
        <w:rPr>
          <w:sz w:val="24"/>
          <w:szCs w:val="24"/>
        </w:rPr>
        <w:t>uzlādes</w:t>
      </w:r>
      <w:r w:rsidR="00E51FD0" w:rsidRPr="00E90C94">
        <w:rPr>
          <w:sz w:val="24"/>
          <w:szCs w:val="24"/>
        </w:rPr>
        <w:t xml:space="preserve"> </w:t>
      </w:r>
      <w:r w:rsidR="007B3301" w:rsidRPr="00E90C94">
        <w:rPr>
          <w:sz w:val="24"/>
          <w:szCs w:val="24"/>
        </w:rPr>
        <w:t>vai</w:t>
      </w:r>
      <w:r w:rsidR="00E51FD0" w:rsidRPr="00E90C94">
        <w:rPr>
          <w:sz w:val="24"/>
          <w:szCs w:val="24"/>
        </w:rPr>
        <w:t xml:space="preserve"> </w:t>
      </w:r>
      <w:r w:rsidRPr="00E90C94">
        <w:rPr>
          <w:sz w:val="24"/>
          <w:szCs w:val="24"/>
        </w:rPr>
        <w:t xml:space="preserve">uzpildes staciju </w:t>
      </w:r>
      <w:r w:rsidR="0023467A" w:rsidRPr="00E90C94">
        <w:rPr>
          <w:sz w:val="24"/>
          <w:szCs w:val="24"/>
        </w:rPr>
        <w:t>izveidošanas izmaksas, tai skaitā:</w:t>
      </w:r>
    </w:p>
    <w:p w:rsidR="00072D82" w:rsidRPr="00E90C94" w:rsidRDefault="0023467A" w:rsidP="00E13258">
      <w:pPr>
        <w:pStyle w:val="ListParagraph"/>
        <w:numPr>
          <w:ilvl w:val="2"/>
          <w:numId w:val="5"/>
        </w:numPr>
        <w:spacing w:before="0"/>
        <w:ind w:left="1701" w:hanging="567"/>
        <w:contextualSpacing w:val="0"/>
        <w:rPr>
          <w:sz w:val="24"/>
          <w:szCs w:val="24"/>
        </w:rPr>
      </w:pPr>
      <w:r w:rsidRPr="00E90C94">
        <w:rPr>
          <w:sz w:val="24"/>
          <w:szCs w:val="24"/>
        </w:rPr>
        <w:t>uzlādes</w:t>
      </w:r>
      <w:r w:rsidR="00E51FD0" w:rsidRPr="00E90C94">
        <w:rPr>
          <w:sz w:val="24"/>
          <w:szCs w:val="24"/>
        </w:rPr>
        <w:t xml:space="preserve"> </w:t>
      </w:r>
      <w:r w:rsidR="007B3301" w:rsidRPr="00E90C94">
        <w:rPr>
          <w:sz w:val="24"/>
          <w:szCs w:val="24"/>
        </w:rPr>
        <w:t>vai</w:t>
      </w:r>
      <w:r w:rsidR="00E51FD0" w:rsidRPr="00E90C94">
        <w:rPr>
          <w:sz w:val="24"/>
          <w:szCs w:val="24"/>
        </w:rPr>
        <w:t xml:space="preserve"> </w:t>
      </w:r>
      <w:r w:rsidR="005F25E5" w:rsidRPr="00E90C94">
        <w:rPr>
          <w:sz w:val="24"/>
          <w:szCs w:val="24"/>
        </w:rPr>
        <w:t>uzpildes</w:t>
      </w:r>
      <w:r w:rsidRPr="00E90C94">
        <w:rPr>
          <w:sz w:val="24"/>
          <w:szCs w:val="24"/>
        </w:rPr>
        <w:t xml:space="preserve"> staciju iegādes, piegādes, montāžas un būvdarbu izmaksas;</w:t>
      </w:r>
    </w:p>
    <w:p w:rsidR="00072D82" w:rsidRPr="00E90C94" w:rsidRDefault="0023467A" w:rsidP="00E13258">
      <w:pPr>
        <w:pStyle w:val="ListParagraph"/>
        <w:numPr>
          <w:ilvl w:val="2"/>
          <w:numId w:val="5"/>
        </w:numPr>
        <w:spacing w:before="0"/>
        <w:ind w:left="1701" w:hanging="567"/>
        <w:contextualSpacing w:val="0"/>
        <w:rPr>
          <w:sz w:val="24"/>
          <w:szCs w:val="24"/>
        </w:rPr>
      </w:pPr>
      <w:r w:rsidRPr="00E90C94">
        <w:rPr>
          <w:sz w:val="24"/>
          <w:szCs w:val="24"/>
        </w:rPr>
        <w:t>elektrotīkla pieslēguma izmaksas, tai skaitā jaudas palielināšana, lai nodrošinātu uzlādes</w:t>
      </w:r>
      <w:r w:rsidR="00E51FD0" w:rsidRPr="00E90C94">
        <w:rPr>
          <w:sz w:val="24"/>
          <w:szCs w:val="24"/>
        </w:rPr>
        <w:t xml:space="preserve"> </w:t>
      </w:r>
      <w:r w:rsidR="007B3301" w:rsidRPr="00E90C94">
        <w:rPr>
          <w:sz w:val="24"/>
          <w:szCs w:val="24"/>
        </w:rPr>
        <w:t>vai</w:t>
      </w:r>
      <w:r w:rsidR="00E51FD0" w:rsidRPr="00E90C94">
        <w:rPr>
          <w:sz w:val="24"/>
          <w:szCs w:val="24"/>
        </w:rPr>
        <w:t xml:space="preserve"> </w:t>
      </w:r>
      <w:r w:rsidR="00041926" w:rsidRPr="00E90C94">
        <w:rPr>
          <w:sz w:val="24"/>
          <w:szCs w:val="24"/>
        </w:rPr>
        <w:t>uzpildes</w:t>
      </w:r>
      <w:r w:rsidRPr="00E90C94">
        <w:rPr>
          <w:sz w:val="24"/>
          <w:szCs w:val="24"/>
        </w:rPr>
        <w:t xml:space="preserve"> staciju darbību;</w:t>
      </w:r>
    </w:p>
    <w:p w:rsidR="00201B8E" w:rsidRPr="00E90C94" w:rsidRDefault="0023467A" w:rsidP="00E13258">
      <w:pPr>
        <w:pStyle w:val="ListParagraph"/>
        <w:numPr>
          <w:ilvl w:val="2"/>
          <w:numId w:val="5"/>
        </w:numPr>
        <w:spacing w:before="0"/>
        <w:ind w:left="1701" w:hanging="567"/>
        <w:contextualSpacing w:val="0"/>
        <w:rPr>
          <w:sz w:val="24"/>
          <w:szCs w:val="24"/>
        </w:rPr>
      </w:pPr>
      <w:r w:rsidRPr="00E90C94">
        <w:rPr>
          <w:sz w:val="24"/>
          <w:szCs w:val="24"/>
        </w:rPr>
        <w:t>uzlādes</w:t>
      </w:r>
      <w:r w:rsidR="00E51FD0" w:rsidRPr="00E90C94">
        <w:rPr>
          <w:sz w:val="24"/>
          <w:szCs w:val="24"/>
        </w:rPr>
        <w:t xml:space="preserve"> </w:t>
      </w:r>
      <w:r w:rsidR="007B3301" w:rsidRPr="00E90C94">
        <w:rPr>
          <w:sz w:val="24"/>
          <w:szCs w:val="24"/>
        </w:rPr>
        <w:t>vai</w:t>
      </w:r>
      <w:r w:rsidR="00E51FD0" w:rsidRPr="00E90C94">
        <w:rPr>
          <w:sz w:val="24"/>
          <w:szCs w:val="24"/>
        </w:rPr>
        <w:t xml:space="preserve"> </w:t>
      </w:r>
      <w:r w:rsidR="00041926" w:rsidRPr="00E90C94">
        <w:rPr>
          <w:sz w:val="24"/>
          <w:szCs w:val="24"/>
        </w:rPr>
        <w:t>uzpildes</w:t>
      </w:r>
      <w:r w:rsidRPr="00E90C94">
        <w:rPr>
          <w:sz w:val="24"/>
          <w:szCs w:val="24"/>
        </w:rPr>
        <w:t xml:space="preserve"> stacijām nepieciešamo stāvvietu un piebrauktuvju izbūves izmaksas;</w:t>
      </w:r>
    </w:p>
    <w:p w:rsidR="0023467A" w:rsidRPr="00E90C94" w:rsidRDefault="0023467A" w:rsidP="00E13258">
      <w:pPr>
        <w:pStyle w:val="ListParagraph"/>
        <w:numPr>
          <w:ilvl w:val="2"/>
          <w:numId w:val="5"/>
        </w:numPr>
        <w:spacing w:before="0"/>
        <w:ind w:left="1701" w:hanging="567"/>
        <w:contextualSpacing w:val="0"/>
        <w:rPr>
          <w:sz w:val="24"/>
          <w:szCs w:val="24"/>
        </w:rPr>
      </w:pPr>
      <w:r w:rsidRPr="00E90C94">
        <w:rPr>
          <w:sz w:val="24"/>
          <w:szCs w:val="24"/>
        </w:rPr>
        <w:t>uzlādes</w:t>
      </w:r>
      <w:r w:rsidR="00E51FD0" w:rsidRPr="00E90C94">
        <w:rPr>
          <w:sz w:val="24"/>
          <w:szCs w:val="24"/>
        </w:rPr>
        <w:t xml:space="preserve"> </w:t>
      </w:r>
      <w:r w:rsidR="007B3301" w:rsidRPr="00E90C94">
        <w:rPr>
          <w:sz w:val="24"/>
          <w:szCs w:val="24"/>
        </w:rPr>
        <w:t>vai</w:t>
      </w:r>
      <w:r w:rsidR="00E51FD0" w:rsidRPr="00E90C94">
        <w:rPr>
          <w:sz w:val="24"/>
          <w:szCs w:val="24"/>
        </w:rPr>
        <w:t xml:space="preserve"> </w:t>
      </w:r>
      <w:r w:rsidR="003E1F36" w:rsidRPr="00E90C94">
        <w:rPr>
          <w:sz w:val="24"/>
          <w:szCs w:val="24"/>
        </w:rPr>
        <w:t>uzpildes</w:t>
      </w:r>
      <w:r w:rsidRPr="00E90C94">
        <w:rPr>
          <w:sz w:val="24"/>
          <w:szCs w:val="24"/>
        </w:rPr>
        <w:t xml:space="preserve"> infrastruktūras drošības sistēmu iegādes izmaksas;</w:t>
      </w:r>
    </w:p>
    <w:p w:rsidR="0092559B" w:rsidRPr="00E90C94" w:rsidRDefault="0092559B" w:rsidP="00AE3E2F">
      <w:pPr>
        <w:pStyle w:val="ListParagraph"/>
        <w:numPr>
          <w:ilvl w:val="1"/>
          <w:numId w:val="5"/>
        </w:numPr>
        <w:spacing w:before="0"/>
        <w:ind w:left="1134" w:hanging="567"/>
        <w:contextualSpacing w:val="0"/>
        <w:rPr>
          <w:sz w:val="24"/>
          <w:szCs w:val="24"/>
        </w:rPr>
      </w:pPr>
      <w:r w:rsidRPr="00E90C94">
        <w:rPr>
          <w:sz w:val="24"/>
          <w:szCs w:val="24"/>
        </w:rPr>
        <w:t xml:space="preserve">būvuzraudzības un autoruzraudzības izmaksas un attiecīgo </w:t>
      </w:r>
      <w:proofErr w:type="spellStart"/>
      <w:r w:rsidRPr="00E90C94">
        <w:rPr>
          <w:sz w:val="24"/>
          <w:szCs w:val="24"/>
        </w:rPr>
        <w:t>būvspeciālistu</w:t>
      </w:r>
      <w:proofErr w:type="spellEnd"/>
      <w:r w:rsidRPr="00E90C94">
        <w:rPr>
          <w:sz w:val="24"/>
          <w:szCs w:val="24"/>
        </w:rPr>
        <w:t xml:space="preserve"> normatīvajos aktos noteiktās obligātās apdrošināšanas izmaksas;</w:t>
      </w:r>
    </w:p>
    <w:p w:rsidR="00253AF6" w:rsidRPr="00E90C94" w:rsidRDefault="00253AF6" w:rsidP="00AE3E2F">
      <w:pPr>
        <w:pStyle w:val="ListParagraph"/>
        <w:numPr>
          <w:ilvl w:val="1"/>
          <w:numId w:val="5"/>
        </w:numPr>
        <w:spacing w:before="0"/>
        <w:ind w:left="1134" w:hanging="567"/>
        <w:contextualSpacing w:val="0"/>
        <w:rPr>
          <w:sz w:val="24"/>
          <w:szCs w:val="24"/>
        </w:rPr>
      </w:pPr>
      <w:r w:rsidRPr="00E90C94">
        <w:rPr>
          <w:sz w:val="24"/>
          <w:szCs w:val="24"/>
        </w:rPr>
        <w:t>izmaksas vides aizsardzības obligāto prasību nodrošināšanai, ciktāl to</w:t>
      </w:r>
      <w:r w:rsidR="005E0E86" w:rsidRPr="00E90C94">
        <w:rPr>
          <w:sz w:val="24"/>
          <w:szCs w:val="24"/>
        </w:rPr>
        <w:t xml:space="preserve"> paredz normatīvo aktu prasības.</w:t>
      </w:r>
    </w:p>
    <w:p w:rsidR="00542DB6" w:rsidRPr="00E90C94" w:rsidRDefault="00542DB6" w:rsidP="00451482">
      <w:pPr>
        <w:pStyle w:val="ListParagraph"/>
        <w:spacing w:before="0"/>
        <w:ind w:left="567" w:hanging="567"/>
        <w:contextualSpacing w:val="0"/>
        <w:rPr>
          <w:sz w:val="24"/>
          <w:szCs w:val="24"/>
        </w:rPr>
      </w:pPr>
      <w:r w:rsidRPr="00E90C94">
        <w:rPr>
          <w:sz w:val="24"/>
          <w:szCs w:val="24"/>
        </w:rPr>
        <w:t xml:space="preserve">Šo noteikumu </w:t>
      </w:r>
      <w:r w:rsidR="00500498" w:rsidRPr="00E90C94">
        <w:rPr>
          <w:sz w:val="24"/>
          <w:szCs w:val="24"/>
        </w:rPr>
        <w:t>2</w:t>
      </w:r>
      <w:r w:rsidR="00D5020C" w:rsidRPr="00E90C94">
        <w:rPr>
          <w:sz w:val="24"/>
          <w:szCs w:val="24"/>
        </w:rPr>
        <w:t>3</w:t>
      </w:r>
      <w:r w:rsidR="0005587A" w:rsidRPr="00E90C94">
        <w:rPr>
          <w:sz w:val="24"/>
          <w:szCs w:val="24"/>
        </w:rPr>
        <w:t xml:space="preserve">.7.minēto </w:t>
      </w:r>
      <w:r w:rsidR="00094EF9" w:rsidRPr="00E90C94">
        <w:rPr>
          <w:sz w:val="24"/>
          <w:szCs w:val="24"/>
        </w:rPr>
        <w:t xml:space="preserve">attiecināmo </w:t>
      </w:r>
      <w:r w:rsidR="0005587A" w:rsidRPr="00E90C94">
        <w:rPr>
          <w:sz w:val="24"/>
          <w:szCs w:val="24"/>
        </w:rPr>
        <w:t xml:space="preserve">izmaksu ietvaros </w:t>
      </w:r>
      <w:r w:rsidR="009457B1" w:rsidRPr="00E90C94">
        <w:rPr>
          <w:sz w:val="24"/>
          <w:szCs w:val="24"/>
        </w:rPr>
        <w:t xml:space="preserve">projekta iesniedzējs </w:t>
      </w:r>
      <w:r w:rsidR="00AD2835" w:rsidRPr="00E90C94">
        <w:rPr>
          <w:sz w:val="24"/>
          <w:szCs w:val="24"/>
        </w:rPr>
        <w:t xml:space="preserve">var </w:t>
      </w:r>
      <w:r w:rsidR="009457B1" w:rsidRPr="00E90C94">
        <w:rPr>
          <w:sz w:val="24"/>
          <w:szCs w:val="24"/>
        </w:rPr>
        <w:t xml:space="preserve">iegādāties un uzstādīt </w:t>
      </w:r>
      <w:r w:rsidR="002D6D28" w:rsidRPr="00E90C94">
        <w:rPr>
          <w:sz w:val="24"/>
          <w:szCs w:val="24"/>
        </w:rPr>
        <w:t xml:space="preserve">ne vairāk kā trīs </w:t>
      </w:r>
      <w:r w:rsidR="00AD2835" w:rsidRPr="00E90C94">
        <w:rPr>
          <w:sz w:val="24"/>
          <w:szCs w:val="24"/>
        </w:rPr>
        <w:t>uzlādes</w:t>
      </w:r>
      <w:r w:rsidR="00F22C2A" w:rsidRPr="00E90C94">
        <w:rPr>
          <w:sz w:val="24"/>
          <w:szCs w:val="24"/>
        </w:rPr>
        <w:t xml:space="preserve"> </w:t>
      </w:r>
      <w:r w:rsidR="007B3301" w:rsidRPr="00E90C94">
        <w:rPr>
          <w:sz w:val="24"/>
          <w:szCs w:val="24"/>
        </w:rPr>
        <w:t>vai</w:t>
      </w:r>
      <w:r w:rsidR="00F22C2A" w:rsidRPr="00E90C94">
        <w:rPr>
          <w:sz w:val="24"/>
          <w:szCs w:val="24"/>
        </w:rPr>
        <w:t xml:space="preserve"> </w:t>
      </w:r>
      <w:r w:rsidR="00AD2835" w:rsidRPr="00E90C94">
        <w:rPr>
          <w:sz w:val="24"/>
          <w:szCs w:val="24"/>
        </w:rPr>
        <w:t>uzpildes stacij</w:t>
      </w:r>
      <w:r w:rsidR="008A7BEF" w:rsidRPr="00E90C94">
        <w:rPr>
          <w:sz w:val="24"/>
          <w:szCs w:val="24"/>
        </w:rPr>
        <w:t>as</w:t>
      </w:r>
      <w:r w:rsidR="00D41BEC" w:rsidRPr="00E90C94">
        <w:rPr>
          <w:sz w:val="24"/>
          <w:szCs w:val="24"/>
        </w:rPr>
        <w:t xml:space="preserve">, </w:t>
      </w:r>
      <w:r w:rsidR="00D41BEC" w:rsidRPr="00E90C94">
        <w:rPr>
          <w:sz w:val="24"/>
          <w:szCs w:val="22"/>
        </w:rPr>
        <w:t xml:space="preserve">atbilstoši </w:t>
      </w:r>
      <w:r w:rsidR="002F728C" w:rsidRPr="00E90C94">
        <w:rPr>
          <w:sz w:val="24"/>
          <w:szCs w:val="22"/>
        </w:rPr>
        <w:t>ieguldījumu</w:t>
      </w:r>
      <w:r w:rsidR="00D41BEC" w:rsidRPr="00E90C94">
        <w:rPr>
          <w:sz w:val="24"/>
          <w:szCs w:val="22"/>
        </w:rPr>
        <w:t xml:space="preserve"> veidam</w:t>
      </w:r>
      <w:r w:rsidR="00E21F3A" w:rsidRPr="00E90C94">
        <w:rPr>
          <w:sz w:val="24"/>
          <w:szCs w:val="24"/>
        </w:rPr>
        <w:t>.</w:t>
      </w:r>
    </w:p>
    <w:p w:rsidR="00F579EB" w:rsidRPr="00E90C94" w:rsidRDefault="00F579EB" w:rsidP="00451482">
      <w:pPr>
        <w:pStyle w:val="ListParagraph"/>
        <w:spacing w:before="0"/>
        <w:ind w:left="567" w:hanging="567"/>
        <w:contextualSpacing w:val="0"/>
        <w:rPr>
          <w:sz w:val="24"/>
          <w:szCs w:val="24"/>
        </w:rPr>
      </w:pPr>
      <w:r w:rsidRPr="00E90C94">
        <w:rPr>
          <w:sz w:val="24"/>
          <w:szCs w:val="24"/>
        </w:rPr>
        <w:t xml:space="preserve">Pievienotās vērtības nodokļa izmaksas šo noteikumu </w:t>
      </w:r>
      <w:r w:rsidR="00500498" w:rsidRPr="00E90C94">
        <w:rPr>
          <w:sz w:val="24"/>
          <w:szCs w:val="24"/>
        </w:rPr>
        <w:t>2</w:t>
      </w:r>
      <w:r w:rsidR="00D5020C" w:rsidRPr="00E90C94">
        <w:rPr>
          <w:sz w:val="24"/>
          <w:szCs w:val="24"/>
        </w:rPr>
        <w:t>3</w:t>
      </w:r>
      <w:r w:rsidR="0009193A" w:rsidRPr="00E90C94">
        <w:rPr>
          <w:sz w:val="24"/>
          <w:szCs w:val="24"/>
        </w:rPr>
        <w:t>.</w:t>
      </w:r>
      <w:r w:rsidRPr="00E90C94">
        <w:rPr>
          <w:sz w:val="24"/>
          <w:szCs w:val="24"/>
        </w:rPr>
        <w:t>punktā minētajām izmaksu pozīcijām ir attiecināmās izmaksas, ja tās nav atmaksājamas nodokļu politiku reglamentējošos normatīvajos aktos noteiktajā kārtībā.</w:t>
      </w:r>
    </w:p>
    <w:p w:rsidR="00304E73" w:rsidRPr="00E90C94" w:rsidRDefault="001110E3" w:rsidP="00451482">
      <w:pPr>
        <w:pStyle w:val="ListParagraph"/>
        <w:spacing w:before="0"/>
        <w:ind w:left="567" w:hanging="567"/>
        <w:contextualSpacing w:val="0"/>
        <w:rPr>
          <w:sz w:val="24"/>
          <w:szCs w:val="24"/>
        </w:rPr>
      </w:pPr>
      <w:r w:rsidRPr="00E90C94">
        <w:rPr>
          <w:sz w:val="24"/>
          <w:szCs w:val="24"/>
        </w:rPr>
        <w:t xml:space="preserve">Projekta netiešās attiecināmās izmaksas plāno kā vienu izmaksu pozīciju, piemērojot netiešo izmaksu vienoto likmi 15 procentu apmērā no šo noteikumu </w:t>
      </w:r>
      <w:r w:rsidR="00094EF9" w:rsidRPr="00E90C94">
        <w:rPr>
          <w:sz w:val="24"/>
          <w:szCs w:val="24"/>
        </w:rPr>
        <w:t>2</w:t>
      </w:r>
      <w:r w:rsidR="006470F7" w:rsidRPr="00E90C94">
        <w:rPr>
          <w:sz w:val="24"/>
          <w:szCs w:val="24"/>
        </w:rPr>
        <w:t>3</w:t>
      </w:r>
      <w:r w:rsidRPr="00E90C94">
        <w:rPr>
          <w:sz w:val="24"/>
          <w:szCs w:val="24"/>
        </w:rPr>
        <w:t>.1.apakšpunktā minētajām izmaksām</w:t>
      </w:r>
      <w:r w:rsidR="006E5AC0" w:rsidRPr="00E90C94">
        <w:rPr>
          <w:sz w:val="24"/>
          <w:szCs w:val="24"/>
        </w:rPr>
        <w:t>, kas radušās uz darba līguma pamata</w:t>
      </w:r>
      <w:r w:rsidRPr="00E90C94">
        <w:rPr>
          <w:sz w:val="24"/>
          <w:szCs w:val="24"/>
        </w:rPr>
        <w:t>.</w:t>
      </w:r>
    </w:p>
    <w:p w:rsidR="00A15827" w:rsidRPr="00E90C94" w:rsidRDefault="00A15827" w:rsidP="00451482">
      <w:pPr>
        <w:pStyle w:val="ListParagraph"/>
        <w:spacing w:before="0"/>
        <w:ind w:left="567" w:hanging="567"/>
        <w:contextualSpacing w:val="0"/>
        <w:rPr>
          <w:sz w:val="24"/>
          <w:szCs w:val="24"/>
        </w:rPr>
      </w:pPr>
      <w:bookmarkStart w:id="9" w:name="_Ref421195769"/>
      <w:r w:rsidRPr="00E90C94">
        <w:rPr>
          <w:sz w:val="24"/>
          <w:szCs w:val="24"/>
        </w:rPr>
        <w:t>Šo noteikumu</w:t>
      </w:r>
      <w:r w:rsidR="007A709A" w:rsidRPr="00E90C94">
        <w:rPr>
          <w:sz w:val="24"/>
          <w:szCs w:val="24"/>
        </w:rPr>
        <w:t xml:space="preserve"> 2</w:t>
      </w:r>
      <w:r w:rsidR="006470F7" w:rsidRPr="00E90C94">
        <w:rPr>
          <w:sz w:val="24"/>
          <w:szCs w:val="24"/>
        </w:rPr>
        <w:t>3</w:t>
      </w:r>
      <w:r w:rsidR="007A709A" w:rsidRPr="00E90C94">
        <w:rPr>
          <w:sz w:val="24"/>
          <w:szCs w:val="24"/>
        </w:rPr>
        <w:t xml:space="preserve">.2. </w:t>
      </w:r>
      <w:r w:rsidR="00F31023" w:rsidRPr="00E90C94">
        <w:rPr>
          <w:sz w:val="24"/>
          <w:szCs w:val="24"/>
        </w:rPr>
        <w:t>un</w:t>
      </w:r>
      <w:r w:rsidR="008F0D92">
        <w:rPr>
          <w:sz w:val="24"/>
          <w:szCs w:val="24"/>
        </w:rPr>
        <w:t xml:space="preserve"> </w:t>
      </w:r>
      <w:r w:rsidR="00DB2574" w:rsidRPr="00E90C94">
        <w:rPr>
          <w:sz w:val="24"/>
          <w:szCs w:val="24"/>
        </w:rPr>
        <w:t>2</w:t>
      </w:r>
      <w:r w:rsidR="006470F7" w:rsidRPr="00E90C94">
        <w:rPr>
          <w:sz w:val="24"/>
          <w:szCs w:val="24"/>
        </w:rPr>
        <w:t>3</w:t>
      </w:r>
      <w:r w:rsidR="00DB2574" w:rsidRPr="00E90C94">
        <w:rPr>
          <w:sz w:val="24"/>
          <w:szCs w:val="24"/>
        </w:rPr>
        <w:t>.</w:t>
      </w:r>
      <w:r w:rsidR="00A4555A" w:rsidRPr="00E90C94">
        <w:rPr>
          <w:sz w:val="24"/>
          <w:szCs w:val="24"/>
        </w:rPr>
        <w:t>8</w:t>
      </w:r>
      <w:r w:rsidR="00DB2574" w:rsidRPr="00E90C94">
        <w:rPr>
          <w:sz w:val="24"/>
          <w:szCs w:val="24"/>
        </w:rPr>
        <w:t>.</w:t>
      </w:r>
      <w:r w:rsidRPr="00E90C94">
        <w:rPr>
          <w:sz w:val="24"/>
          <w:szCs w:val="24"/>
        </w:rPr>
        <w:t>apakšpunktos minētās izmaksas kopā nepārsniedz 10 procentus no projekta kopējām attiecināmajām izmaksām.</w:t>
      </w:r>
      <w:bookmarkEnd w:id="9"/>
    </w:p>
    <w:p w:rsidR="0089090B" w:rsidRPr="00E90C94" w:rsidRDefault="0089090B" w:rsidP="00451482">
      <w:pPr>
        <w:pStyle w:val="ListParagraph"/>
        <w:spacing w:before="0"/>
        <w:ind w:left="567" w:hanging="567"/>
        <w:contextualSpacing w:val="0"/>
        <w:rPr>
          <w:szCs w:val="24"/>
        </w:rPr>
      </w:pPr>
      <w:r w:rsidRPr="00E90C94">
        <w:rPr>
          <w:sz w:val="24"/>
          <w:szCs w:val="22"/>
        </w:rPr>
        <w:t>Šo noteikumu 23.3. un 23.8. apakšpunktā minētās izmaksas kopā nepārsniedz 10 procentus no projekta būvdarbu līgumu summas.</w:t>
      </w:r>
    </w:p>
    <w:p w:rsidR="00304E73" w:rsidRPr="00E90C94" w:rsidRDefault="0075190C" w:rsidP="00451482">
      <w:pPr>
        <w:pStyle w:val="ListParagraph"/>
        <w:spacing w:before="0"/>
        <w:ind w:left="567" w:hanging="567"/>
        <w:contextualSpacing w:val="0"/>
        <w:rPr>
          <w:sz w:val="24"/>
          <w:szCs w:val="24"/>
        </w:rPr>
      </w:pPr>
      <w:r w:rsidRPr="00E90C94">
        <w:rPr>
          <w:sz w:val="24"/>
          <w:szCs w:val="24"/>
        </w:rPr>
        <w:t>Īstenojot pasākumu, ir</w:t>
      </w:r>
      <w:r w:rsidR="00272264" w:rsidRPr="00E90C94">
        <w:rPr>
          <w:sz w:val="24"/>
          <w:szCs w:val="24"/>
        </w:rPr>
        <w:t>:</w:t>
      </w:r>
    </w:p>
    <w:p w:rsidR="00451FF4" w:rsidRPr="00E90C94" w:rsidRDefault="00272264" w:rsidP="00AE3E2F">
      <w:pPr>
        <w:pStyle w:val="ListParagraph"/>
        <w:numPr>
          <w:ilvl w:val="1"/>
          <w:numId w:val="5"/>
        </w:numPr>
        <w:spacing w:before="0"/>
        <w:ind w:left="1134" w:hanging="567"/>
        <w:contextualSpacing w:val="0"/>
        <w:rPr>
          <w:sz w:val="24"/>
          <w:szCs w:val="24"/>
        </w:rPr>
      </w:pPr>
      <w:r w:rsidRPr="00E90C94">
        <w:rPr>
          <w:sz w:val="24"/>
          <w:szCs w:val="24"/>
        </w:rPr>
        <w:t xml:space="preserve">atbalstāma vides nosacījumu integrācija preču un pakalpojumu iepirkumos </w:t>
      </w:r>
      <w:r w:rsidR="00644AF8" w:rsidRPr="00E90C94">
        <w:rPr>
          <w:sz w:val="24"/>
          <w:szCs w:val="24"/>
        </w:rPr>
        <w:t xml:space="preserve">– </w:t>
      </w:r>
      <w:r w:rsidRPr="00E90C94">
        <w:rPr>
          <w:sz w:val="24"/>
          <w:szCs w:val="24"/>
        </w:rPr>
        <w:t>zaļais publiskais iepirkums;</w:t>
      </w:r>
    </w:p>
    <w:p w:rsidR="00272264" w:rsidRPr="00E90C94" w:rsidRDefault="0053505F" w:rsidP="00AE3E2F">
      <w:pPr>
        <w:pStyle w:val="ListParagraph"/>
        <w:numPr>
          <w:ilvl w:val="1"/>
          <w:numId w:val="5"/>
        </w:numPr>
        <w:spacing w:before="0"/>
        <w:ind w:left="1134" w:hanging="567"/>
        <w:contextualSpacing w:val="0"/>
        <w:rPr>
          <w:rFonts w:eastAsia="ヒラギノ角ゴ Pro W3"/>
          <w:color w:val="000000"/>
          <w:sz w:val="24"/>
        </w:rPr>
      </w:pPr>
      <w:r w:rsidRPr="00E90C94">
        <w:rPr>
          <w:rFonts w:eastAsia="ヒラギノ角ゴ Pro W3"/>
          <w:color w:val="000000"/>
          <w:sz w:val="24"/>
        </w:rPr>
        <w:lastRenderedPageBreak/>
        <w:t>atbalstāmas vides un informācijas pieejamības nodrošināšana</w:t>
      </w:r>
      <w:r w:rsidR="00ED01DB" w:rsidRPr="00E90C94">
        <w:rPr>
          <w:rFonts w:eastAsia="ヒラギノ角ゴ Pro W3"/>
          <w:color w:val="000000"/>
          <w:sz w:val="24"/>
        </w:rPr>
        <w:t xml:space="preserve"> sabiedriskā transporta transportlīdzekļos</w:t>
      </w:r>
      <w:r w:rsidR="00F2513B" w:rsidRPr="00E90C94">
        <w:rPr>
          <w:rFonts w:eastAsia="ヒラギノ角ゴ Pro W3"/>
          <w:color w:val="000000"/>
          <w:sz w:val="24"/>
        </w:rPr>
        <w:t>.</w:t>
      </w:r>
    </w:p>
    <w:p w:rsidR="001E40BE" w:rsidRPr="004A76CD" w:rsidRDefault="001E40BE" w:rsidP="00451482">
      <w:pPr>
        <w:pStyle w:val="ListParagraph"/>
        <w:spacing w:before="0"/>
        <w:ind w:left="567" w:hanging="567"/>
        <w:contextualSpacing w:val="0"/>
        <w:rPr>
          <w:sz w:val="24"/>
          <w:szCs w:val="24"/>
        </w:rPr>
      </w:pPr>
      <w:r w:rsidRPr="00E90C94">
        <w:rPr>
          <w:sz w:val="24"/>
          <w:szCs w:val="24"/>
        </w:rPr>
        <w:t>Pasākuma</w:t>
      </w:r>
      <w:r w:rsidR="00F22C2A" w:rsidRPr="00E90C94">
        <w:rPr>
          <w:sz w:val="24"/>
          <w:szCs w:val="24"/>
        </w:rPr>
        <w:t xml:space="preserve"> </w:t>
      </w:r>
      <w:r w:rsidRPr="00E90C94">
        <w:rPr>
          <w:sz w:val="24"/>
          <w:szCs w:val="24"/>
        </w:rPr>
        <w:t xml:space="preserve">atbalstāmo darbību ietvaros radušās izmaksas ir attiecināmās izmaksas finansēšanai no Kohēzijas fonda finansējuma, ja tās atbilst šo noteikumu 23.punktā ietvertajām izmaksu pozīcijām, šo noteikumu </w:t>
      </w:r>
      <w:r w:rsidR="0052239C" w:rsidRPr="00E90C94">
        <w:rPr>
          <w:sz w:val="24"/>
          <w:szCs w:val="24"/>
        </w:rPr>
        <w:t xml:space="preserve">23.1. </w:t>
      </w:r>
      <w:r w:rsidR="0071048A" w:rsidRPr="00E90C94">
        <w:rPr>
          <w:sz w:val="24"/>
          <w:szCs w:val="24"/>
        </w:rPr>
        <w:t>apakšpunktā</w:t>
      </w:r>
      <w:r w:rsidR="00480537">
        <w:rPr>
          <w:sz w:val="24"/>
          <w:szCs w:val="24"/>
        </w:rPr>
        <w:t>,</w:t>
      </w:r>
      <w:r w:rsidR="0071048A" w:rsidRPr="00E90C94">
        <w:rPr>
          <w:sz w:val="24"/>
          <w:szCs w:val="24"/>
        </w:rPr>
        <w:t xml:space="preserve"> </w:t>
      </w:r>
      <w:r w:rsidR="0021003F">
        <w:rPr>
          <w:sz w:val="24"/>
          <w:szCs w:val="24"/>
        </w:rPr>
        <w:t xml:space="preserve">26., </w:t>
      </w:r>
      <w:r w:rsidR="005F0DDF" w:rsidRPr="00E90C94">
        <w:rPr>
          <w:sz w:val="24"/>
          <w:szCs w:val="24"/>
        </w:rPr>
        <w:t>27.</w:t>
      </w:r>
      <w:r w:rsidR="00480537">
        <w:rPr>
          <w:sz w:val="24"/>
          <w:szCs w:val="24"/>
        </w:rPr>
        <w:t xml:space="preserve"> un</w:t>
      </w:r>
      <w:r w:rsidR="005F0DDF" w:rsidRPr="00E90C94">
        <w:rPr>
          <w:sz w:val="24"/>
          <w:szCs w:val="24"/>
        </w:rPr>
        <w:t xml:space="preserve"> 28.</w:t>
      </w:r>
      <w:r w:rsidR="0071048A" w:rsidRPr="00E90C94">
        <w:rPr>
          <w:sz w:val="24"/>
          <w:szCs w:val="24"/>
        </w:rPr>
        <w:t>punktā</w:t>
      </w:r>
      <w:r w:rsidR="00352857">
        <w:rPr>
          <w:sz w:val="24"/>
          <w:szCs w:val="24"/>
        </w:rPr>
        <w:t xml:space="preserve"> </w:t>
      </w:r>
      <w:r w:rsidRPr="00E90C94">
        <w:rPr>
          <w:sz w:val="24"/>
          <w:szCs w:val="24"/>
        </w:rPr>
        <w:t>noteiktajiem ierobežojumiem</w:t>
      </w:r>
      <w:r w:rsidR="00480537">
        <w:rPr>
          <w:sz w:val="24"/>
          <w:szCs w:val="24"/>
        </w:rPr>
        <w:t xml:space="preserve">. Tās </w:t>
      </w:r>
      <w:r w:rsidR="004F4E9F">
        <w:rPr>
          <w:sz w:val="24"/>
          <w:szCs w:val="24"/>
        </w:rPr>
        <w:t xml:space="preserve">ir attiecināmas </w:t>
      </w:r>
      <w:r w:rsidR="004F4E9F" w:rsidRPr="004F4E9F">
        <w:rPr>
          <w:sz w:val="24"/>
          <w:szCs w:val="22"/>
        </w:rPr>
        <w:t>no dienas, kad ir noslēgts civiltiesiskais līgums vai vienošanās par projekta īstenošanu</w:t>
      </w:r>
      <w:r w:rsidR="008922B0" w:rsidRPr="004A76CD">
        <w:rPr>
          <w:sz w:val="24"/>
          <w:szCs w:val="24"/>
        </w:rPr>
        <w:t xml:space="preserve">, izņemot šo noteikumu </w:t>
      </w:r>
      <w:r w:rsidR="00267A6F" w:rsidRPr="004A76CD">
        <w:rPr>
          <w:sz w:val="24"/>
          <w:szCs w:val="24"/>
        </w:rPr>
        <w:t xml:space="preserve">23.1., </w:t>
      </w:r>
      <w:r w:rsidR="008922B0" w:rsidRPr="004A76CD">
        <w:rPr>
          <w:sz w:val="24"/>
          <w:szCs w:val="24"/>
        </w:rPr>
        <w:t>23.2., 23.3.</w:t>
      </w:r>
      <w:r w:rsidR="00352857" w:rsidRPr="004A76CD">
        <w:rPr>
          <w:sz w:val="24"/>
          <w:szCs w:val="24"/>
        </w:rPr>
        <w:t xml:space="preserve"> un</w:t>
      </w:r>
      <w:r w:rsidR="008922B0" w:rsidRPr="004A76CD">
        <w:rPr>
          <w:sz w:val="24"/>
          <w:szCs w:val="24"/>
        </w:rPr>
        <w:t xml:space="preserve"> 23.4. apakšpunktā minētās izmaksas, kas ir attiecināmas no 201</w:t>
      </w:r>
      <w:r w:rsidR="00267A6F" w:rsidRPr="004A76CD">
        <w:rPr>
          <w:sz w:val="24"/>
          <w:szCs w:val="24"/>
        </w:rPr>
        <w:t>6</w:t>
      </w:r>
      <w:r w:rsidR="008922B0" w:rsidRPr="004A76CD">
        <w:rPr>
          <w:sz w:val="24"/>
          <w:szCs w:val="24"/>
        </w:rPr>
        <w:t>.gada 1.janvāra.</w:t>
      </w:r>
    </w:p>
    <w:p w:rsidR="00EF320B" w:rsidRPr="004A76CD" w:rsidRDefault="00EF320B" w:rsidP="00451482">
      <w:pPr>
        <w:pStyle w:val="ListParagraph"/>
        <w:spacing w:before="0"/>
        <w:ind w:left="567" w:hanging="567"/>
        <w:contextualSpacing w:val="0"/>
        <w:rPr>
          <w:sz w:val="24"/>
          <w:szCs w:val="24"/>
        </w:rPr>
      </w:pPr>
      <w:r w:rsidRPr="004A76CD">
        <w:rPr>
          <w:sz w:val="24"/>
          <w:szCs w:val="24"/>
        </w:rPr>
        <w:t>Pasākuma neattiecināmās izmaksas, kuras finansējuma saņēmējs sedz no saviem</w:t>
      </w:r>
      <w:r w:rsidR="00154E1E" w:rsidRPr="004A76CD">
        <w:rPr>
          <w:sz w:val="24"/>
          <w:szCs w:val="24"/>
        </w:rPr>
        <w:t xml:space="preserve"> vai aizņemtiem</w:t>
      </w:r>
      <w:r w:rsidRPr="004A76CD">
        <w:rPr>
          <w:sz w:val="24"/>
          <w:szCs w:val="24"/>
        </w:rPr>
        <w:t xml:space="preserve"> līdzekļiem</w:t>
      </w:r>
      <w:r w:rsidR="00B73525" w:rsidRPr="004A76CD">
        <w:rPr>
          <w:sz w:val="24"/>
          <w:szCs w:val="24"/>
        </w:rPr>
        <w:t xml:space="preserve">, </w:t>
      </w:r>
      <w:r w:rsidR="00EB43E4" w:rsidRPr="004A76CD">
        <w:rPr>
          <w:sz w:val="24"/>
          <w:szCs w:val="24"/>
        </w:rPr>
        <w:t xml:space="preserve">par kuriem nav saņemts </w:t>
      </w:r>
      <w:r w:rsidR="00B73525" w:rsidRPr="004A76CD">
        <w:rPr>
          <w:sz w:val="24"/>
          <w:szCs w:val="24"/>
        </w:rPr>
        <w:t>nekāds komercdarbības atbalsts</w:t>
      </w:r>
      <w:r w:rsidRPr="004A76CD">
        <w:rPr>
          <w:sz w:val="24"/>
          <w:szCs w:val="24"/>
        </w:rPr>
        <w:t>, ir:</w:t>
      </w:r>
    </w:p>
    <w:p w:rsidR="000D4B8F" w:rsidRPr="00E90C94" w:rsidRDefault="00EF320B" w:rsidP="00AE3E2F">
      <w:pPr>
        <w:pStyle w:val="ListParagraph"/>
        <w:numPr>
          <w:ilvl w:val="1"/>
          <w:numId w:val="5"/>
        </w:numPr>
        <w:spacing w:before="0"/>
        <w:ind w:left="1134" w:hanging="567"/>
        <w:contextualSpacing w:val="0"/>
        <w:rPr>
          <w:sz w:val="24"/>
          <w:szCs w:val="24"/>
        </w:rPr>
      </w:pPr>
      <w:r w:rsidRPr="00E90C94">
        <w:rPr>
          <w:sz w:val="24"/>
          <w:szCs w:val="24"/>
        </w:rPr>
        <w:t>izmaksas, kas pārsniedz šo noteikumu</w:t>
      </w:r>
      <w:r w:rsidR="00CC3D67" w:rsidRPr="00E90C94">
        <w:rPr>
          <w:sz w:val="24"/>
          <w:szCs w:val="24"/>
        </w:rPr>
        <w:t xml:space="preserve"> 2</w:t>
      </w:r>
      <w:r w:rsidR="004D3F2D" w:rsidRPr="00E90C94">
        <w:rPr>
          <w:sz w:val="24"/>
          <w:szCs w:val="24"/>
        </w:rPr>
        <w:t>3</w:t>
      </w:r>
      <w:r w:rsidR="00CC3D67" w:rsidRPr="00E90C94">
        <w:rPr>
          <w:sz w:val="24"/>
          <w:szCs w:val="24"/>
        </w:rPr>
        <w:t>.1.</w:t>
      </w:r>
      <w:r w:rsidRPr="00E90C94">
        <w:rPr>
          <w:sz w:val="24"/>
          <w:szCs w:val="24"/>
        </w:rPr>
        <w:t>,</w:t>
      </w:r>
      <w:r w:rsidR="004D4ABF" w:rsidRPr="00E90C94">
        <w:rPr>
          <w:sz w:val="24"/>
          <w:szCs w:val="24"/>
        </w:rPr>
        <w:t xml:space="preserve"> </w:t>
      </w:r>
      <w:r w:rsidR="00E86B45">
        <w:rPr>
          <w:sz w:val="24"/>
          <w:szCs w:val="24"/>
        </w:rPr>
        <w:t xml:space="preserve">26., </w:t>
      </w:r>
      <w:r w:rsidR="004D4ABF" w:rsidRPr="00E90C94">
        <w:rPr>
          <w:sz w:val="24"/>
          <w:szCs w:val="24"/>
        </w:rPr>
        <w:t>2</w:t>
      </w:r>
      <w:r w:rsidR="004D3F2D" w:rsidRPr="00E90C94">
        <w:rPr>
          <w:sz w:val="24"/>
          <w:szCs w:val="24"/>
        </w:rPr>
        <w:t>7</w:t>
      </w:r>
      <w:r w:rsidRPr="00E90C94">
        <w:rPr>
          <w:sz w:val="24"/>
          <w:szCs w:val="24"/>
        </w:rPr>
        <w:t xml:space="preserve">.un </w:t>
      </w:r>
      <w:r w:rsidR="004D4ABF" w:rsidRPr="00E90C94">
        <w:rPr>
          <w:sz w:val="24"/>
          <w:szCs w:val="24"/>
        </w:rPr>
        <w:t>2</w:t>
      </w:r>
      <w:r w:rsidR="004D3F2D" w:rsidRPr="00E90C94">
        <w:rPr>
          <w:sz w:val="24"/>
          <w:szCs w:val="24"/>
        </w:rPr>
        <w:t>8</w:t>
      </w:r>
      <w:r w:rsidRPr="00E90C94">
        <w:rPr>
          <w:sz w:val="24"/>
          <w:szCs w:val="24"/>
        </w:rPr>
        <w:t>.punktā minētos izmaksu ierobežojumus;</w:t>
      </w:r>
    </w:p>
    <w:p w:rsidR="00EF320B" w:rsidRPr="00E90C94" w:rsidRDefault="000D4B8F" w:rsidP="00AE3E2F">
      <w:pPr>
        <w:pStyle w:val="ListParagraph"/>
        <w:numPr>
          <w:ilvl w:val="1"/>
          <w:numId w:val="5"/>
        </w:numPr>
        <w:spacing w:before="0"/>
        <w:ind w:left="1134" w:hanging="567"/>
        <w:contextualSpacing w:val="0"/>
        <w:rPr>
          <w:sz w:val="24"/>
          <w:szCs w:val="24"/>
        </w:rPr>
      </w:pPr>
      <w:r w:rsidRPr="00E90C94">
        <w:rPr>
          <w:sz w:val="24"/>
          <w:szCs w:val="24"/>
        </w:rPr>
        <w:t>i</w:t>
      </w:r>
      <w:r w:rsidR="00EF320B" w:rsidRPr="00E90C94">
        <w:rPr>
          <w:sz w:val="24"/>
          <w:szCs w:val="24"/>
        </w:rPr>
        <w:t xml:space="preserve">zmaksas, kas nav noteiktas šo noteikumu </w:t>
      </w:r>
      <w:r w:rsidR="00500498" w:rsidRPr="00E90C94">
        <w:rPr>
          <w:sz w:val="24"/>
          <w:szCs w:val="24"/>
        </w:rPr>
        <w:t>2</w:t>
      </w:r>
      <w:r w:rsidR="000543C8" w:rsidRPr="00E90C94">
        <w:rPr>
          <w:sz w:val="24"/>
          <w:szCs w:val="24"/>
        </w:rPr>
        <w:t>3</w:t>
      </w:r>
      <w:r w:rsidR="00EF320B" w:rsidRPr="00E90C94">
        <w:rPr>
          <w:sz w:val="24"/>
          <w:szCs w:val="24"/>
        </w:rPr>
        <w:t xml:space="preserve">.punktā un nav </w:t>
      </w:r>
      <w:r w:rsidR="000F3226" w:rsidRPr="00E90C94">
        <w:rPr>
          <w:sz w:val="24"/>
          <w:szCs w:val="24"/>
        </w:rPr>
        <w:t xml:space="preserve">tieši </w:t>
      </w:r>
      <w:r w:rsidR="00EF320B" w:rsidRPr="00E90C94">
        <w:rPr>
          <w:sz w:val="24"/>
          <w:szCs w:val="24"/>
        </w:rPr>
        <w:t xml:space="preserve">saistītas ar </w:t>
      </w:r>
      <w:r w:rsidR="00500498" w:rsidRPr="00E90C94">
        <w:rPr>
          <w:sz w:val="24"/>
          <w:szCs w:val="24"/>
        </w:rPr>
        <w:t>2</w:t>
      </w:r>
      <w:r w:rsidR="000543C8" w:rsidRPr="00E90C94">
        <w:rPr>
          <w:sz w:val="24"/>
          <w:szCs w:val="24"/>
        </w:rPr>
        <w:t>2</w:t>
      </w:r>
      <w:r w:rsidR="00EF320B" w:rsidRPr="00E90C94">
        <w:rPr>
          <w:sz w:val="24"/>
          <w:szCs w:val="24"/>
        </w:rPr>
        <w:t>.punktā minētajām atbalstāmajām darbībām</w:t>
      </w:r>
      <w:r w:rsidR="000F3226" w:rsidRPr="00E90C94">
        <w:rPr>
          <w:sz w:val="24"/>
          <w:szCs w:val="24"/>
        </w:rPr>
        <w:t xml:space="preserve">, bet ir </w:t>
      </w:r>
      <w:r w:rsidR="00FC5F17">
        <w:rPr>
          <w:sz w:val="24"/>
          <w:szCs w:val="24"/>
        </w:rPr>
        <w:t xml:space="preserve">saistītas ar projektu un ir </w:t>
      </w:r>
      <w:r w:rsidR="000F3226" w:rsidRPr="00E90C94">
        <w:rPr>
          <w:sz w:val="24"/>
          <w:szCs w:val="24"/>
        </w:rPr>
        <w:t xml:space="preserve">nepieciešamas sekmīgai </w:t>
      </w:r>
      <w:r w:rsidR="00471302">
        <w:rPr>
          <w:sz w:val="24"/>
          <w:szCs w:val="24"/>
        </w:rPr>
        <w:t>videi draudzīga sabiedriskā transporta transportlīdzekļu ekspluatācija</w:t>
      </w:r>
      <w:r w:rsidR="007F05A7">
        <w:rPr>
          <w:sz w:val="24"/>
          <w:szCs w:val="24"/>
        </w:rPr>
        <w:t>i</w:t>
      </w:r>
      <w:r w:rsidR="00EF320B" w:rsidRPr="00E90C94">
        <w:rPr>
          <w:sz w:val="24"/>
          <w:szCs w:val="24"/>
        </w:rPr>
        <w:t>.</w:t>
      </w:r>
    </w:p>
    <w:p w:rsidR="005E4DCA" w:rsidRPr="00E90C94" w:rsidRDefault="00CF53E6" w:rsidP="00147E2F">
      <w:pPr>
        <w:pStyle w:val="Heading1"/>
        <w:spacing w:before="240" w:after="120" w:line="240" w:lineRule="auto"/>
        <w:ind w:left="431" w:hanging="431"/>
        <w:rPr>
          <w:rFonts w:ascii="Times New Roman" w:hAnsi="Times New Roman" w:cs="Times New Roman"/>
          <w:sz w:val="24"/>
          <w:szCs w:val="24"/>
        </w:rPr>
      </w:pPr>
      <w:r w:rsidRPr="00E90C94">
        <w:rPr>
          <w:rFonts w:ascii="Times New Roman" w:hAnsi="Times New Roman" w:cs="Times New Roman"/>
          <w:sz w:val="24"/>
          <w:szCs w:val="24"/>
        </w:rPr>
        <w:t xml:space="preserve">Specifiskā atbalsta mērķa </w:t>
      </w:r>
      <w:r w:rsidR="00DB0747" w:rsidRPr="00E90C94">
        <w:rPr>
          <w:rFonts w:ascii="Times New Roman" w:hAnsi="Times New Roman" w:cs="Times New Roman"/>
          <w:sz w:val="24"/>
          <w:szCs w:val="24"/>
        </w:rPr>
        <w:t xml:space="preserve">pasākuma </w:t>
      </w:r>
      <w:r w:rsidRPr="00E90C94">
        <w:rPr>
          <w:rFonts w:ascii="Times New Roman" w:hAnsi="Times New Roman" w:cs="Times New Roman"/>
          <w:sz w:val="24"/>
          <w:szCs w:val="24"/>
        </w:rPr>
        <w:t>p</w:t>
      </w:r>
      <w:r w:rsidR="005E4DCA" w:rsidRPr="00E90C94">
        <w:rPr>
          <w:rFonts w:ascii="Times New Roman" w:hAnsi="Times New Roman" w:cs="Times New Roman"/>
          <w:sz w:val="24"/>
          <w:szCs w:val="24"/>
        </w:rPr>
        <w:t>rojekta īstenošanas nosacījumi</w:t>
      </w:r>
    </w:p>
    <w:p w:rsidR="009C3DAB" w:rsidRPr="00E90C94" w:rsidRDefault="00CF53E6" w:rsidP="00FF17FA">
      <w:pPr>
        <w:pStyle w:val="ListParagraph"/>
        <w:spacing w:before="0"/>
        <w:ind w:left="567" w:hanging="567"/>
        <w:contextualSpacing w:val="0"/>
        <w:rPr>
          <w:sz w:val="24"/>
          <w:szCs w:val="24"/>
        </w:rPr>
      </w:pPr>
      <w:r w:rsidRPr="00E90C94">
        <w:rPr>
          <w:sz w:val="24"/>
          <w:szCs w:val="24"/>
        </w:rPr>
        <w:t>Īstenojot projektu, finansējuma saņēmējs:</w:t>
      </w:r>
    </w:p>
    <w:p w:rsidR="00CF53E6" w:rsidRPr="00E90C94" w:rsidRDefault="00CF53E6" w:rsidP="00451482">
      <w:pPr>
        <w:pStyle w:val="ListParagraph"/>
        <w:numPr>
          <w:ilvl w:val="1"/>
          <w:numId w:val="5"/>
        </w:numPr>
        <w:spacing w:before="0"/>
        <w:ind w:left="1134" w:hanging="567"/>
        <w:contextualSpacing w:val="0"/>
        <w:rPr>
          <w:sz w:val="24"/>
          <w:szCs w:val="24"/>
        </w:rPr>
      </w:pPr>
      <w:r w:rsidRPr="00E90C94">
        <w:rPr>
          <w:sz w:val="24"/>
          <w:szCs w:val="24"/>
        </w:rPr>
        <w:t>nodrošina informācijas un publicitātes pasākumus, kas noteikti Eiropas Parlamenta un Padomes 2013.gada 17.decembra Regul</w:t>
      </w:r>
      <w:r w:rsidR="000F6C90" w:rsidRPr="00E90C94">
        <w:rPr>
          <w:sz w:val="24"/>
          <w:szCs w:val="24"/>
        </w:rPr>
        <w:t>as</w:t>
      </w:r>
      <w:r w:rsidRPr="00E90C94">
        <w:rPr>
          <w:sz w:val="24"/>
          <w:szCs w:val="24"/>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5F37C0" w:rsidRPr="00E90C94">
        <w:rPr>
          <w:sz w:val="24"/>
          <w:szCs w:val="24"/>
        </w:rPr>
        <w:t xml:space="preserve"> XII pielikuma 2.2.apakšpunktā</w:t>
      </w:r>
      <w:r w:rsidRPr="00E90C94">
        <w:rPr>
          <w:sz w:val="24"/>
          <w:szCs w:val="24"/>
        </w:rPr>
        <w:t>, un normatīvajos aktos par kārtību, kādā Eiropas Savienības struktūrfondu un Kohēzijas fonda ieviešanā 2014.–2020.gada plānošanas periodā nodrošināma komunikācijas un vizuālās identitātes prasību ievērošana;</w:t>
      </w:r>
    </w:p>
    <w:p w:rsidR="006656F2" w:rsidRPr="00E90C94" w:rsidRDefault="0086676B" w:rsidP="00451482">
      <w:pPr>
        <w:pStyle w:val="ListParagraph"/>
        <w:numPr>
          <w:ilvl w:val="1"/>
          <w:numId w:val="5"/>
        </w:numPr>
        <w:spacing w:before="0"/>
        <w:ind w:left="1134" w:hanging="567"/>
        <w:contextualSpacing w:val="0"/>
        <w:rPr>
          <w:sz w:val="24"/>
          <w:szCs w:val="24"/>
        </w:rPr>
      </w:pPr>
      <w:r w:rsidRPr="00E90C94">
        <w:rPr>
          <w:sz w:val="24"/>
          <w:szCs w:val="24"/>
        </w:rPr>
        <w:t xml:space="preserve">nodrošina, ka </w:t>
      </w:r>
      <w:r w:rsidR="00492B84" w:rsidRPr="00E90C94">
        <w:rPr>
          <w:sz w:val="24"/>
          <w:szCs w:val="24"/>
        </w:rPr>
        <w:t xml:space="preserve">gadījumā, ja sabiedriskā </w:t>
      </w:r>
      <w:r w:rsidR="00374CE2" w:rsidRPr="00E90C94">
        <w:rPr>
          <w:sz w:val="24"/>
          <w:szCs w:val="24"/>
        </w:rPr>
        <w:t xml:space="preserve">transporta </w:t>
      </w:r>
      <w:r w:rsidR="00492B84" w:rsidRPr="00E90C94">
        <w:rPr>
          <w:sz w:val="24"/>
          <w:szCs w:val="24"/>
        </w:rPr>
        <w:t>pakalpojuma sniegšanas līguma darbības termiņš</w:t>
      </w:r>
      <w:r w:rsidR="00250C3B" w:rsidRPr="00E90C94">
        <w:rPr>
          <w:sz w:val="24"/>
          <w:szCs w:val="24"/>
        </w:rPr>
        <w:t xml:space="preserve"> neietver š</w:t>
      </w:r>
      <w:r w:rsidR="00492B84" w:rsidRPr="00E90C94">
        <w:rPr>
          <w:sz w:val="24"/>
          <w:szCs w:val="24"/>
        </w:rPr>
        <w:t xml:space="preserve">ajos </w:t>
      </w:r>
      <w:r w:rsidR="00250C3B" w:rsidRPr="00E90C94">
        <w:rPr>
          <w:sz w:val="24"/>
          <w:szCs w:val="24"/>
        </w:rPr>
        <w:t>noteik</w:t>
      </w:r>
      <w:r w:rsidR="00492B84" w:rsidRPr="00E90C94">
        <w:rPr>
          <w:sz w:val="24"/>
          <w:szCs w:val="24"/>
        </w:rPr>
        <w:t xml:space="preserve">umos </w:t>
      </w:r>
      <w:r w:rsidR="00C92380" w:rsidRPr="00E90C94">
        <w:rPr>
          <w:sz w:val="24"/>
          <w:szCs w:val="24"/>
        </w:rPr>
        <w:t>noteikto</w:t>
      </w:r>
      <w:r w:rsidR="000F32B2" w:rsidRPr="00E90C94">
        <w:rPr>
          <w:sz w:val="24"/>
          <w:szCs w:val="24"/>
        </w:rPr>
        <w:t xml:space="preserve">s termiņus par </w:t>
      </w:r>
      <w:r w:rsidR="00177DEB" w:rsidRPr="00E90C94">
        <w:rPr>
          <w:sz w:val="24"/>
          <w:szCs w:val="24"/>
        </w:rPr>
        <w:t>sasniegto rezultātu ilgtspēju pēc projekta pabeigšanas</w:t>
      </w:r>
      <w:r w:rsidR="001A06A6" w:rsidRPr="00E90C94">
        <w:rPr>
          <w:sz w:val="24"/>
          <w:szCs w:val="24"/>
        </w:rPr>
        <w:t>, tad</w:t>
      </w:r>
      <w:r w:rsidR="00177DEB" w:rsidRPr="00E90C94">
        <w:rPr>
          <w:sz w:val="24"/>
          <w:szCs w:val="24"/>
        </w:rPr>
        <w:t>:</w:t>
      </w:r>
    </w:p>
    <w:p w:rsidR="00C92380" w:rsidRPr="00E90C94" w:rsidRDefault="00250C3B" w:rsidP="006009A1">
      <w:pPr>
        <w:pStyle w:val="ListParagraph"/>
        <w:numPr>
          <w:ilvl w:val="2"/>
          <w:numId w:val="5"/>
        </w:numPr>
        <w:spacing w:before="0"/>
        <w:ind w:left="1701" w:hanging="567"/>
        <w:contextualSpacing w:val="0"/>
        <w:rPr>
          <w:sz w:val="24"/>
          <w:szCs w:val="24"/>
        </w:rPr>
      </w:pPr>
      <w:r w:rsidRPr="00E90C94">
        <w:rPr>
          <w:sz w:val="24"/>
          <w:szCs w:val="24"/>
        </w:rPr>
        <w:t>sab</w:t>
      </w:r>
      <w:r w:rsidR="001A06A6" w:rsidRPr="00E90C94">
        <w:rPr>
          <w:sz w:val="24"/>
          <w:szCs w:val="24"/>
        </w:rPr>
        <w:t xml:space="preserve">iedriskā transporta pakalpojuma </w:t>
      </w:r>
      <w:r w:rsidRPr="00E90C94">
        <w:rPr>
          <w:sz w:val="24"/>
          <w:szCs w:val="24"/>
        </w:rPr>
        <w:t>sniedzējs</w:t>
      </w:r>
      <w:r w:rsidR="00C92380" w:rsidRPr="00E90C94">
        <w:rPr>
          <w:sz w:val="24"/>
          <w:szCs w:val="24"/>
        </w:rPr>
        <w:t xml:space="preserve">, kuram ir līgums ar pašvaldību, </w:t>
      </w:r>
      <w:r w:rsidRPr="00E90C94">
        <w:rPr>
          <w:sz w:val="24"/>
          <w:szCs w:val="24"/>
        </w:rPr>
        <w:t xml:space="preserve">pagarina </w:t>
      </w:r>
      <w:r w:rsidR="00C92380" w:rsidRPr="00E90C94">
        <w:rPr>
          <w:sz w:val="24"/>
          <w:szCs w:val="24"/>
        </w:rPr>
        <w:t xml:space="preserve">līguma </w:t>
      </w:r>
      <w:r w:rsidR="00F2758B" w:rsidRPr="00E90C94">
        <w:rPr>
          <w:sz w:val="24"/>
          <w:szCs w:val="24"/>
        </w:rPr>
        <w:t xml:space="preserve">darbības </w:t>
      </w:r>
      <w:r w:rsidR="00C92380" w:rsidRPr="00E90C94">
        <w:rPr>
          <w:sz w:val="24"/>
          <w:szCs w:val="24"/>
        </w:rPr>
        <w:t xml:space="preserve">termiņu </w:t>
      </w:r>
      <w:r w:rsidR="00F77025" w:rsidRPr="00E90C94">
        <w:rPr>
          <w:sz w:val="24"/>
        </w:rPr>
        <w:t xml:space="preserve">atbilstoši Eiropas Parlamenta un Padomes regulas Nr.1370/2007 par sabiedriskā pasažieru transporta pakalpojumiem, izmantojot dzelzceļu un autoceļus, un ar ko atceļ Padomes Regulu (EEK) Nr.1191/69 un Padomes Regulu (EEK) Nr.1107/70 </w:t>
      </w:r>
      <w:r w:rsidR="00F77025" w:rsidRPr="00E90C94">
        <w:rPr>
          <w:sz w:val="24"/>
        </w:rPr>
        <w:br/>
        <w:t>4.pantā minētajiem nosacījumiem,</w:t>
      </w:r>
      <w:r w:rsidR="00F22C2A" w:rsidRPr="00E90C94">
        <w:rPr>
          <w:sz w:val="24"/>
        </w:rPr>
        <w:t xml:space="preserve"> </w:t>
      </w:r>
      <w:r w:rsidR="00C92380" w:rsidRPr="00E90C94">
        <w:rPr>
          <w:sz w:val="24"/>
          <w:szCs w:val="24"/>
        </w:rPr>
        <w:t>ja attiecināms</w:t>
      </w:r>
      <w:r w:rsidR="00F77025" w:rsidRPr="00E90C94">
        <w:rPr>
          <w:sz w:val="24"/>
          <w:szCs w:val="24"/>
        </w:rPr>
        <w:t>,</w:t>
      </w:r>
      <w:r w:rsidR="00F2758B" w:rsidRPr="00E90C94">
        <w:rPr>
          <w:sz w:val="24"/>
          <w:szCs w:val="24"/>
        </w:rPr>
        <w:t xml:space="preserve"> vai</w:t>
      </w:r>
      <w:r w:rsidR="00FF7424" w:rsidRPr="00E90C94">
        <w:rPr>
          <w:sz w:val="24"/>
          <w:szCs w:val="24"/>
        </w:rPr>
        <w:t xml:space="preserve"> </w:t>
      </w:r>
      <w:r w:rsidR="00E52D2C" w:rsidRPr="00E90C94">
        <w:rPr>
          <w:sz w:val="24"/>
          <w:szCs w:val="24"/>
        </w:rPr>
        <w:t>pašvaldība nodrošina sabiedriskā transporta pakalpojumu pieejamību</w:t>
      </w:r>
      <w:r w:rsidR="005A32B2" w:rsidRPr="00E90C94">
        <w:rPr>
          <w:sz w:val="24"/>
          <w:szCs w:val="24"/>
        </w:rPr>
        <w:t>,</w:t>
      </w:r>
      <w:r w:rsidR="00E52D2C" w:rsidRPr="00E90C94">
        <w:rPr>
          <w:sz w:val="24"/>
          <w:szCs w:val="24"/>
        </w:rPr>
        <w:t xml:space="preserve"> izmantojot projekta ietvaros iegādātos </w:t>
      </w:r>
      <w:r w:rsidR="00915F07" w:rsidRPr="00E90C94">
        <w:rPr>
          <w:sz w:val="24"/>
          <w:szCs w:val="24"/>
        </w:rPr>
        <w:t>pamat</w:t>
      </w:r>
      <w:r w:rsidR="00E52D2C" w:rsidRPr="00E90C94">
        <w:rPr>
          <w:sz w:val="24"/>
          <w:szCs w:val="24"/>
        </w:rPr>
        <w:t>līdzekļus</w:t>
      </w:r>
      <w:r w:rsidR="00F77AEC" w:rsidRPr="00E90C94">
        <w:rPr>
          <w:sz w:val="24"/>
          <w:szCs w:val="24"/>
        </w:rPr>
        <w:t>;</w:t>
      </w:r>
    </w:p>
    <w:p w:rsidR="00E52D2C" w:rsidRPr="00E90C94" w:rsidRDefault="004D6236" w:rsidP="006009A1">
      <w:pPr>
        <w:pStyle w:val="ListParagraph"/>
        <w:numPr>
          <w:ilvl w:val="2"/>
          <w:numId w:val="5"/>
        </w:numPr>
        <w:spacing w:before="0"/>
        <w:ind w:left="1701" w:hanging="567"/>
        <w:contextualSpacing w:val="0"/>
        <w:rPr>
          <w:sz w:val="24"/>
          <w:szCs w:val="24"/>
        </w:rPr>
      </w:pPr>
      <w:r>
        <w:rPr>
          <w:sz w:val="24"/>
          <w:szCs w:val="24"/>
        </w:rPr>
        <w:t xml:space="preserve">sabiedriskā transporta pakalpojuma sniedzējs </w:t>
      </w:r>
      <w:r w:rsidR="00F50D55" w:rsidRPr="00E90C94">
        <w:rPr>
          <w:sz w:val="24"/>
          <w:szCs w:val="24"/>
        </w:rPr>
        <w:t>atbilstoši šo noteikumu 20.5.apakšpunkt</w:t>
      </w:r>
      <w:r w:rsidR="00570C1C" w:rsidRPr="00E90C94">
        <w:rPr>
          <w:sz w:val="24"/>
          <w:szCs w:val="24"/>
        </w:rPr>
        <w:t>ā noteiktajam</w:t>
      </w:r>
      <w:r w:rsidR="00F50D55" w:rsidRPr="00E90C94">
        <w:rPr>
          <w:sz w:val="24"/>
          <w:szCs w:val="24"/>
        </w:rPr>
        <w:t>, nodod iegādātos pamatlīdzekļu</w:t>
      </w:r>
      <w:r w:rsidR="00D67232" w:rsidRPr="00E90C94">
        <w:rPr>
          <w:sz w:val="24"/>
          <w:szCs w:val="24"/>
        </w:rPr>
        <w:t>s</w:t>
      </w:r>
      <w:r w:rsidR="00F50D55" w:rsidRPr="00E90C94">
        <w:rPr>
          <w:sz w:val="24"/>
          <w:szCs w:val="24"/>
        </w:rPr>
        <w:t xml:space="preserve"> pašvaldībai</w:t>
      </w:r>
      <w:r w:rsidR="00915F07" w:rsidRPr="00E90C94">
        <w:rPr>
          <w:sz w:val="24"/>
          <w:szCs w:val="24"/>
        </w:rPr>
        <w:t>.</w:t>
      </w:r>
    </w:p>
    <w:p w:rsidR="00CF53E6" w:rsidRPr="00E90C94" w:rsidRDefault="00CF53E6" w:rsidP="006009A1">
      <w:pPr>
        <w:pStyle w:val="ListParagraph"/>
        <w:numPr>
          <w:ilvl w:val="1"/>
          <w:numId w:val="5"/>
        </w:numPr>
        <w:spacing w:before="0"/>
        <w:ind w:left="1134" w:hanging="567"/>
        <w:contextualSpacing w:val="0"/>
        <w:rPr>
          <w:sz w:val="24"/>
          <w:szCs w:val="24"/>
        </w:rPr>
      </w:pPr>
      <w:r w:rsidRPr="00E90C94">
        <w:rPr>
          <w:sz w:val="24"/>
          <w:szCs w:val="24"/>
        </w:rPr>
        <w:lastRenderedPageBreak/>
        <w:t>savā tīmekļa vietnē ne retāk kā reizi trijos mēnešos ievieto aktuālu informāciju par projekt</w:t>
      </w:r>
      <w:r w:rsidR="005B4D63" w:rsidRPr="00E90C94">
        <w:rPr>
          <w:sz w:val="24"/>
          <w:szCs w:val="24"/>
        </w:rPr>
        <w:t>a</w:t>
      </w:r>
      <w:r w:rsidRPr="00E90C94">
        <w:rPr>
          <w:sz w:val="24"/>
          <w:szCs w:val="24"/>
        </w:rPr>
        <w:t xml:space="preserve"> īstenošanu;</w:t>
      </w:r>
    </w:p>
    <w:p w:rsidR="00CF53E6" w:rsidRPr="00E90C94" w:rsidRDefault="00CF53E6" w:rsidP="006009A1">
      <w:pPr>
        <w:pStyle w:val="ListParagraph"/>
        <w:numPr>
          <w:ilvl w:val="1"/>
          <w:numId w:val="5"/>
        </w:numPr>
        <w:spacing w:before="0"/>
        <w:ind w:left="1134" w:hanging="567"/>
        <w:contextualSpacing w:val="0"/>
        <w:rPr>
          <w:sz w:val="24"/>
          <w:szCs w:val="24"/>
        </w:rPr>
      </w:pPr>
      <w:r w:rsidRPr="00E90C94">
        <w:rPr>
          <w:sz w:val="24"/>
          <w:szCs w:val="24"/>
        </w:rPr>
        <w:t xml:space="preserve">projekta izmaksu pieauguma gadījumā sedz projekta sadārdzinājumu no saviem </w:t>
      </w:r>
      <w:r w:rsidR="00AF7AA9">
        <w:rPr>
          <w:sz w:val="24"/>
          <w:szCs w:val="24"/>
        </w:rPr>
        <w:t xml:space="preserve">vai aizņemtiem </w:t>
      </w:r>
      <w:r w:rsidRPr="00E90C94">
        <w:rPr>
          <w:sz w:val="24"/>
          <w:szCs w:val="24"/>
        </w:rPr>
        <w:t>līdzekļiem</w:t>
      </w:r>
      <w:r w:rsidR="00E22956">
        <w:rPr>
          <w:sz w:val="24"/>
          <w:szCs w:val="24"/>
        </w:rPr>
        <w:t xml:space="preserve">, par kuriem nav saņemts </w:t>
      </w:r>
      <w:r w:rsidR="00AF7AA9">
        <w:rPr>
          <w:sz w:val="24"/>
          <w:szCs w:val="24"/>
        </w:rPr>
        <w:t xml:space="preserve">nekāds komercdarbības </w:t>
      </w:r>
      <w:r w:rsidR="00E22956">
        <w:rPr>
          <w:sz w:val="24"/>
          <w:szCs w:val="24"/>
        </w:rPr>
        <w:t>atbalsts</w:t>
      </w:r>
      <w:r w:rsidRPr="00E90C94">
        <w:rPr>
          <w:sz w:val="24"/>
          <w:szCs w:val="24"/>
        </w:rPr>
        <w:t>;</w:t>
      </w:r>
    </w:p>
    <w:p w:rsidR="00144929" w:rsidRPr="00E90C94" w:rsidRDefault="00144929" w:rsidP="006009A1">
      <w:pPr>
        <w:pStyle w:val="ListParagraph"/>
        <w:numPr>
          <w:ilvl w:val="1"/>
          <w:numId w:val="5"/>
        </w:numPr>
        <w:spacing w:before="0"/>
        <w:ind w:left="1134" w:hanging="567"/>
        <w:contextualSpacing w:val="0"/>
        <w:rPr>
          <w:sz w:val="24"/>
          <w:szCs w:val="24"/>
        </w:rPr>
      </w:pPr>
      <w:r w:rsidRPr="00E90C94">
        <w:rPr>
          <w:sz w:val="24"/>
          <w:szCs w:val="24"/>
        </w:rPr>
        <w:t xml:space="preserve">nodrošina, ka projektā plānotie darbi netiek finansēti vai līdzfinansēti, kā arī nav plānots tos finansēt vai līdzfinansēt </w:t>
      </w:r>
      <w:r w:rsidR="00DB0747" w:rsidRPr="00E90C94">
        <w:rPr>
          <w:sz w:val="24"/>
          <w:szCs w:val="24"/>
        </w:rPr>
        <w:t xml:space="preserve">no </w:t>
      </w:r>
      <w:r w:rsidRPr="00E90C94">
        <w:rPr>
          <w:sz w:val="24"/>
          <w:szCs w:val="24"/>
        </w:rPr>
        <w:t>citiem valsts un ārvalstu finanšu atbalsta instrumentiem</w:t>
      </w:r>
      <w:r w:rsidR="005A7817" w:rsidRPr="00E90C94">
        <w:rPr>
          <w:sz w:val="24"/>
          <w:szCs w:val="24"/>
        </w:rPr>
        <w:t>;</w:t>
      </w:r>
    </w:p>
    <w:p w:rsidR="0056085A" w:rsidRPr="00387A9B" w:rsidRDefault="00B024A5" w:rsidP="005954C3">
      <w:pPr>
        <w:pStyle w:val="ListParagraph"/>
        <w:numPr>
          <w:ilvl w:val="1"/>
          <w:numId w:val="5"/>
        </w:numPr>
        <w:spacing w:before="0"/>
        <w:ind w:left="1134" w:hanging="567"/>
        <w:contextualSpacing w:val="0"/>
        <w:rPr>
          <w:sz w:val="24"/>
          <w:szCs w:val="24"/>
        </w:rPr>
      </w:pPr>
      <w:r w:rsidRPr="00E90C94">
        <w:rPr>
          <w:sz w:val="24"/>
          <w:szCs w:val="24"/>
        </w:rPr>
        <w:t xml:space="preserve">nodrošina, </w:t>
      </w:r>
      <w:r w:rsidRPr="00E90C94">
        <w:rPr>
          <w:sz w:val="24"/>
          <w:szCs w:val="22"/>
        </w:rPr>
        <w:t xml:space="preserve">ka </w:t>
      </w:r>
      <w:r w:rsidR="00FD69BD" w:rsidRPr="00E90C94">
        <w:rPr>
          <w:sz w:val="24"/>
          <w:szCs w:val="22"/>
        </w:rPr>
        <w:t>zeme</w:t>
      </w:r>
      <w:r w:rsidRPr="00E90C94">
        <w:rPr>
          <w:sz w:val="24"/>
          <w:szCs w:val="24"/>
        </w:rPr>
        <w:t xml:space="preserve">, </w:t>
      </w:r>
      <w:r w:rsidR="00FD69BD" w:rsidRPr="00E90C94">
        <w:rPr>
          <w:sz w:val="24"/>
          <w:szCs w:val="24"/>
        </w:rPr>
        <w:t xml:space="preserve">uz </w:t>
      </w:r>
      <w:r w:rsidRPr="00E90C94">
        <w:rPr>
          <w:sz w:val="24"/>
          <w:szCs w:val="24"/>
        </w:rPr>
        <w:t>kur</w:t>
      </w:r>
      <w:r w:rsidR="00FD69BD" w:rsidRPr="00E90C94">
        <w:rPr>
          <w:sz w:val="24"/>
          <w:szCs w:val="24"/>
        </w:rPr>
        <w:t>as</w:t>
      </w:r>
      <w:r w:rsidRPr="00E90C94">
        <w:rPr>
          <w:sz w:val="24"/>
          <w:szCs w:val="24"/>
        </w:rPr>
        <w:t xml:space="preserve"> paredzēts </w:t>
      </w:r>
      <w:r w:rsidR="00EE35D0" w:rsidRPr="00E90C94">
        <w:rPr>
          <w:sz w:val="24"/>
          <w:szCs w:val="24"/>
        </w:rPr>
        <w:t xml:space="preserve">izvietot </w:t>
      </w:r>
      <w:r w:rsidR="00220C7D" w:rsidRPr="00E90C94">
        <w:rPr>
          <w:sz w:val="24"/>
          <w:szCs w:val="24"/>
        </w:rPr>
        <w:t xml:space="preserve">saistīto stacionāro </w:t>
      </w:r>
      <w:r w:rsidR="00EE35D0" w:rsidRPr="00E90C94">
        <w:rPr>
          <w:sz w:val="24"/>
          <w:szCs w:val="24"/>
        </w:rPr>
        <w:t>uzlādes</w:t>
      </w:r>
      <w:r w:rsidR="00F22C2A" w:rsidRPr="00E90C94">
        <w:rPr>
          <w:sz w:val="24"/>
          <w:szCs w:val="24"/>
        </w:rPr>
        <w:t xml:space="preserve"> </w:t>
      </w:r>
      <w:r w:rsidR="00A75070" w:rsidRPr="00E90C94">
        <w:rPr>
          <w:sz w:val="24"/>
          <w:szCs w:val="24"/>
        </w:rPr>
        <w:t>vai</w:t>
      </w:r>
      <w:r w:rsidR="00F22C2A" w:rsidRPr="00E90C94">
        <w:rPr>
          <w:sz w:val="24"/>
          <w:szCs w:val="24"/>
        </w:rPr>
        <w:t xml:space="preserve"> </w:t>
      </w:r>
      <w:r w:rsidR="00EE35D0" w:rsidRPr="00E90C94">
        <w:rPr>
          <w:sz w:val="24"/>
          <w:szCs w:val="24"/>
        </w:rPr>
        <w:t>uzpildes infrastruktūru</w:t>
      </w:r>
      <w:r w:rsidR="00FD69BD" w:rsidRPr="00E90C94">
        <w:rPr>
          <w:sz w:val="24"/>
          <w:szCs w:val="24"/>
        </w:rPr>
        <w:t>, atrodas</w:t>
      </w:r>
      <w:r w:rsidR="00FF7424" w:rsidRPr="00E90C94">
        <w:rPr>
          <w:sz w:val="24"/>
          <w:szCs w:val="24"/>
        </w:rPr>
        <w:t xml:space="preserve"> </w:t>
      </w:r>
      <w:r w:rsidR="00FD69BD" w:rsidRPr="00E90C94">
        <w:rPr>
          <w:sz w:val="24"/>
          <w:szCs w:val="24"/>
        </w:rPr>
        <w:t>pašvaldības</w:t>
      </w:r>
      <w:r w:rsidR="00B82EEC">
        <w:rPr>
          <w:sz w:val="24"/>
          <w:szCs w:val="24"/>
        </w:rPr>
        <w:t xml:space="preserve"> </w:t>
      </w:r>
      <w:r w:rsidR="00FD69BD" w:rsidRPr="00E90C94">
        <w:rPr>
          <w:sz w:val="24"/>
          <w:szCs w:val="24"/>
        </w:rPr>
        <w:t>īpašumā</w:t>
      </w:r>
      <w:r w:rsidR="005F0547">
        <w:rPr>
          <w:sz w:val="24"/>
          <w:szCs w:val="24"/>
        </w:rPr>
        <w:t xml:space="preserve"> vai valdījumā</w:t>
      </w:r>
      <w:r w:rsidRPr="00387A9B">
        <w:rPr>
          <w:sz w:val="24"/>
          <w:szCs w:val="24"/>
        </w:rPr>
        <w:t>;</w:t>
      </w:r>
    </w:p>
    <w:p w:rsidR="00C92349" w:rsidRPr="00E90C94" w:rsidRDefault="00C92349" w:rsidP="006009A1">
      <w:pPr>
        <w:pStyle w:val="ListParagraph"/>
        <w:numPr>
          <w:ilvl w:val="1"/>
          <w:numId w:val="5"/>
        </w:numPr>
        <w:spacing w:before="0"/>
        <w:ind w:left="1134" w:hanging="567"/>
        <w:contextualSpacing w:val="0"/>
        <w:rPr>
          <w:sz w:val="24"/>
          <w:szCs w:val="24"/>
        </w:rPr>
      </w:pPr>
      <w:r w:rsidRPr="00E90C94">
        <w:rPr>
          <w:sz w:val="24"/>
          <w:szCs w:val="24"/>
        </w:rPr>
        <w:t xml:space="preserve">nodrošina, ka </w:t>
      </w:r>
      <w:r w:rsidR="005E2E46" w:rsidRPr="00E90C94">
        <w:rPr>
          <w:sz w:val="24"/>
          <w:szCs w:val="24"/>
        </w:rPr>
        <w:t>projekta ietvaros iegādātie un</w:t>
      </w:r>
      <w:r w:rsidR="00D307AE">
        <w:rPr>
          <w:sz w:val="24"/>
          <w:szCs w:val="24"/>
        </w:rPr>
        <w:t>/vai</w:t>
      </w:r>
      <w:r w:rsidR="005E2E46" w:rsidRPr="00E90C94">
        <w:rPr>
          <w:sz w:val="24"/>
          <w:szCs w:val="24"/>
        </w:rPr>
        <w:t xml:space="preserve"> pārbūvētie </w:t>
      </w:r>
      <w:r w:rsidRPr="00E90C94">
        <w:rPr>
          <w:sz w:val="24"/>
          <w:szCs w:val="24"/>
        </w:rPr>
        <w:t>transportlīdzekļi tiek ekspluatēti ar projekta iesniegumā norādīto degvielu;</w:t>
      </w:r>
    </w:p>
    <w:p w:rsidR="000E022E" w:rsidRPr="00E90C94" w:rsidRDefault="000E022E" w:rsidP="006009A1">
      <w:pPr>
        <w:pStyle w:val="ListParagraph"/>
        <w:numPr>
          <w:ilvl w:val="1"/>
          <w:numId w:val="5"/>
        </w:numPr>
        <w:spacing w:before="0"/>
        <w:ind w:left="1134" w:hanging="567"/>
        <w:contextualSpacing w:val="0"/>
        <w:rPr>
          <w:sz w:val="24"/>
          <w:szCs w:val="24"/>
        </w:rPr>
      </w:pPr>
      <w:r w:rsidRPr="00E90C94">
        <w:rPr>
          <w:sz w:val="24"/>
          <w:szCs w:val="24"/>
        </w:rPr>
        <w:t xml:space="preserve">nodrošina, ka </w:t>
      </w:r>
      <w:r w:rsidR="00F15D85" w:rsidRPr="00E90C94">
        <w:rPr>
          <w:sz w:val="24"/>
          <w:szCs w:val="24"/>
        </w:rPr>
        <w:t xml:space="preserve">projekta ietvaros iegādātie sabiedriskā transporta transportlīdzekļi un </w:t>
      </w:r>
      <w:r w:rsidRPr="00E90C94">
        <w:rPr>
          <w:sz w:val="24"/>
          <w:szCs w:val="24"/>
        </w:rPr>
        <w:t>izveidotā uzlādes</w:t>
      </w:r>
      <w:r w:rsidR="00F22C2A" w:rsidRPr="00E90C94">
        <w:rPr>
          <w:sz w:val="24"/>
          <w:szCs w:val="24"/>
        </w:rPr>
        <w:t xml:space="preserve"> </w:t>
      </w:r>
      <w:r w:rsidR="00A75070" w:rsidRPr="00E90C94">
        <w:rPr>
          <w:sz w:val="24"/>
          <w:szCs w:val="24"/>
        </w:rPr>
        <w:t>vai</w:t>
      </w:r>
      <w:r w:rsidR="00FF7424" w:rsidRPr="00E90C94">
        <w:rPr>
          <w:sz w:val="24"/>
          <w:szCs w:val="24"/>
        </w:rPr>
        <w:t xml:space="preserve"> </w:t>
      </w:r>
      <w:r w:rsidRPr="00E90C94">
        <w:rPr>
          <w:sz w:val="24"/>
          <w:szCs w:val="24"/>
        </w:rPr>
        <w:t>uzpildes infrastruktūra</w:t>
      </w:r>
      <w:r w:rsidR="00FA4038" w:rsidRPr="00E90C94">
        <w:rPr>
          <w:sz w:val="24"/>
          <w:szCs w:val="24"/>
        </w:rPr>
        <w:t>,</w:t>
      </w:r>
      <w:r w:rsidR="00FF7424" w:rsidRPr="00E90C94">
        <w:rPr>
          <w:sz w:val="24"/>
          <w:szCs w:val="24"/>
        </w:rPr>
        <w:t xml:space="preserve"> </w:t>
      </w:r>
      <w:r w:rsidR="001455D3" w:rsidRPr="00E90C94">
        <w:rPr>
          <w:sz w:val="24"/>
          <w:szCs w:val="24"/>
        </w:rPr>
        <w:t>ja attiecināms</w:t>
      </w:r>
      <w:r w:rsidR="00FA4038" w:rsidRPr="00E90C94">
        <w:rPr>
          <w:sz w:val="24"/>
          <w:szCs w:val="24"/>
        </w:rPr>
        <w:t>,</w:t>
      </w:r>
      <w:r w:rsidR="001455D3" w:rsidRPr="00E90C94">
        <w:rPr>
          <w:sz w:val="24"/>
          <w:szCs w:val="24"/>
        </w:rPr>
        <w:t xml:space="preserve"> t</w:t>
      </w:r>
      <w:r w:rsidRPr="00E90C94">
        <w:rPr>
          <w:sz w:val="24"/>
          <w:szCs w:val="24"/>
        </w:rPr>
        <w:t>ik</w:t>
      </w:r>
      <w:r w:rsidR="00F15D85" w:rsidRPr="00E90C94">
        <w:rPr>
          <w:sz w:val="24"/>
          <w:szCs w:val="24"/>
        </w:rPr>
        <w:t>s izmantota tik</w:t>
      </w:r>
      <w:r w:rsidRPr="00E90C94">
        <w:rPr>
          <w:sz w:val="24"/>
          <w:szCs w:val="24"/>
        </w:rPr>
        <w:t>ai sabiedriskā transporta pakalpojumu sniegšanai</w:t>
      </w:r>
      <w:r w:rsidR="00FF7424" w:rsidRPr="00E90C94">
        <w:rPr>
          <w:sz w:val="24"/>
          <w:szCs w:val="24"/>
        </w:rPr>
        <w:t xml:space="preserve"> </w:t>
      </w:r>
      <w:r w:rsidR="00B759AF" w:rsidRPr="00E90C94">
        <w:rPr>
          <w:sz w:val="24"/>
          <w:szCs w:val="24"/>
        </w:rPr>
        <w:t>pilsētas nozīmes maršrutos</w:t>
      </w:r>
      <w:r w:rsidRPr="00E90C94">
        <w:rPr>
          <w:sz w:val="24"/>
          <w:szCs w:val="24"/>
        </w:rPr>
        <w:t>;</w:t>
      </w:r>
    </w:p>
    <w:p w:rsidR="009B33D9" w:rsidRPr="00E90C94" w:rsidRDefault="00CF53E6" w:rsidP="006009A1">
      <w:pPr>
        <w:pStyle w:val="ListParagraph"/>
        <w:numPr>
          <w:ilvl w:val="1"/>
          <w:numId w:val="5"/>
        </w:numPr>
        <w:spacing w:before="0"/>
        <w:ind w:left="1134" w:hanging="567"/>
        <w:contextualSpacing w:val="0"/>
        <w:rPr>
          <w:szCs w:val="24"/>
        </w:rPr>
      </w:pPr>
      <w:r w:rsidRPr="00E90C94">
        <w:rPr>
          <w:sz w:val="24"/>
          <w:szCs w:val="24"/>
        </w:rPr>
        <w:t>uzkrāj datus par projekta ietekmi uz šo noteikumu</w:t>
      </w:r>
      <w:r w:rsidR="00584647" w:rsidRPr="00E90C94">
        <w:rPr>
          <w:sz w:val="24"/>
          <w:szCs w:val="24"/>
        </w:rPr>
        <w:t xml:space="preserve"> 5.punktā </w:t>
      </w:r>
      <w:r w:rsidRPr="00E90C94">
        <w:rPr>
          <w:sz w:val="24"/>
          <w:szCs w:val="24"/>
        </w:rPr>
        <w:t>minēt</w:t>
      </w:r>
      <w:r w:rsidR="00584647" w:rsidRPr="00E90C94">
        <w:rPr>
          <w:sz w:val="24"/>
          <w:szCs w:val="24"/>
        </w:rPr>
        <w:t xml:space="preserve">o </w:t>
      </w:r>
      <w:r w:rsidRPr="00E90C94">
        <w:rPr>
          <w:sz w:val="24"/>
          <w:szCs w:val="24"/>
        </w:rPr>
        <w:t>rādītāj</w:t>
      </w:r>
      <w:r w:rsidR="00584647" w:rsidRPr="00E90C94">
        <w:rPr>
          <w:sz w:val="24"/>
          <w:szCs w:val="24"/>
        </w:rPr>
        <w:t>u</w:t>
      </w:r>
      <w:r w:rsidR="00144929" w:rsidRPr="00E90C94">
        <w:rPr>
          <w:sz w:val="24"/>
          <w:szCs w:val="24"/>
        </w:rPr>
        <w:t xml:space="preserve">; </w:t>
      </w:r>
    </w:p>
    <w:p w:rsidR="00602751" w:rsidRPr="00E90C94" w:rsidRDefault="005302E7" w:rsidP="006009A1">
      <w:pPr>
        <w:pStyle w:val="ListParagraph"/>
        <w:numPr>
          <w:ilvl w:val="1"/>
          <w:numId w:val="5"/>
        </w:numPr>
        <w:spacing w:before="0"/>
        <w:ind w:left="1134" w:hanging="567"/>
        <w:contextualSpacing w:val="0"/>
        <w:rPr>
          <w:sz w:val="24"/>
          <w:szCs w:val="24"/>
        </w:rPr>
      </w:pPr>
      <w:r w:rsidRPr="00E90C94">
        <w:rPr>
          <w:sz w:val="24"/>
          <w:szCs w:val="24"/>
        </w:rPr>
        <w:t xml:space="preserve">sniedz informāciju </w:t>
      </w:r>
      <w:r w:rsidR="00EB2663" w:rsidRPr="00E90C94">
        <w:rPr>
          <w:sz w:val="24"/>
          <w:szCs w:val="24"/>
        </w:rPr>
        <w:t xml:space="preserve">par </w:t>
      </w:r>
      <w:r w:rsidR="007216B8" w:rsidRPr="00E90C94">
        <w:rPr>
          <w:sz w:val="24"/>
          <w:szCs w:val="24"/>
        </w:rPr>
        <w:t>gadā pārvadātajiem pasa</w:t>
      </w:r>
      <w:r w:rsidR="00162877" w:rsidRPr="00E90C94">
        <w:rPr>
          <w:sz w:val="24"/>
          <w:szCs w:val="24"/>
        </w:rPr>
        <w:t>žierie</w:t>
      </w:r>
      <w:r w:rsidR="007216B8" w:rsidRPr="00E90C94">
        <w:rPr>
          <w:sz w:val="24"/>
          <w:szCs w:val="24"/>
        </w:rPr>
        <w:t xml:space="preserve">m </w:t>
      </w:r>
      <w:r w:rsidR="00602751" w:rsidRPr="00E90C94">
        <w:rPr>
          <w:sz w:val="24"/>
          <w:szCs w:val="24"/>
        </w:rPr>
        <w:t>videi draudzīgā sabiedrisk</w:t>
      </w:r>
      <w:r w:rsidR="007216B8" w:rsidRPr="00E90C94">
        <w:rPr>
          <w:sz w:val="24"/>
          <w:szCs w:val="24"/>
        </w:rPr>
        <w:t>aj</w:t>
      </w:r>
      <w:r w:rsidR="00602751" w:rsidRPr="00E90C94">
        <w:rPr>
          <w:sz w:val="24"/>
          <w:szCs w:val="24"/>
        </w:rPr>
        <w:t>ā transport</w:t>
      </w:r>
      <w:r w:rsidR="007D3D38" w:rsidRPr="00E90C94">
        <w:rPr>
          <w:sz w:val="24"/>
          <w:szCs w:val="24"/>
        </w:rPr>
        <w:t>ā</w:t>
      </w:r>
      <w:r w:rsidR="00FF7424" w:rsidRPr="00E90C94">
        <w:rPr>
          <w:sz w:val="24"/>
          <w:szCs w:val="24"/>
        </w:rPr>
        <w:t xml:space="preserve"> </w:t>
      </w:r>
      <w:r w:rsidR="006A49B2" w:rsidRPr="00E90C94">
        <w:rPr>
          <w:sz w:val="24"/>
          <w:szCs w:val="24"/>
        </w:rPr>
        <w:t xml:space="preserve">piecus gadus </w:t>
      </w:r>
      <w:r w:rsidR="00162877" w:rsidRPr="00E90C94">
        <w:rPr>
          <w:sz w:val="24"/>
          <w:szCs w:val="24"/>
        </w:rPr>
        <w:t xml:space="preserve">pēc </w:t>
      </w:r>
      <w:r w:rsidR="00475AE2" w:rsidRPr="00E90C94">
        <w:rPr>
          <w:sz w:val="24"/>
          <w:szCs w:val="24"/>
        </w:rPr>
        <w:t>noslēguma maksājuma veikšanas</w:t>
      </w:r>
      <w:r w:rsidR="00EF177F" w:rsidRPr="00E90C94">
        <w:rPr>
          <w:sz w:val="24"/>
          <w:szCs w:val="24"/>
        </w:rPr>
        <w:t>;</w:t>
      </w:r>
    </w:p>
    <w:p w:rsidR="00BA5AB7" w:rsidRPr="00E90C94" w:rsidRDefault="003F1560" w:rsidP="006009A1">
      <w:pPr>
        <w:pStyle w:val="ListParagraph"/>
        <w:numPr>
          <w:ilvl w:val="1"/>
          <w:numId w:val="5"/>
        </w:numPr>
        <w:spacing w:before="0"/>
        <w:ind w:left="1134" w:hanging="567"/>
        <w:contextualSpacing w:val="0"/>
        <w:rPr>
          <w:sz w:val="24"/>
          <w:szCs w:val="24"/>
        </w:rPr>
      </w:pPr>
      <w:r w:rsidRPr="00E90C94">
        <w:rPr>
          <w:sz w:val="24"/>
          <w:szCs w:val="24"/>
        </w:rPr>
        <w:t>sniedz inform</w:t>
      </w:r>
      <w:r w:rsidRPr="00A44E79">
        <w:rPr>
          <w:sz w:val="24"/>
          <w:szCs w:val="24"/>
        </w:rPr>
        <w:t xml:space="preserve">āciju </w:t>
      </w:r>
      <w:r w:rsidR="00BA5AB7" w:rsidRPr="00A44E79">
        <w:rPr>
          <w:sz w:val="24"/>
          <w:szCs w:val="24"/>
        </w:rPr>
        <w:t xml:space="preserve">par projekta ietekmi uz siltumnīcefekta gāzu emisiju </w:t>
      </w:r>
      <w:r w:rsidR="00813B5F" w:rsidRPr="00A44E79">
        <w:rPr>
          <w:sz w:val="24"/>
          <w:szCs w:val="24"/>
        </w:rPr>
        <w:t>un enerģijas patēriņu</w:t>
      </w:r>
      <w:r w:rsidR="00813B5F">
        <w:rPr>
          <w:sz w:val="24"/>
          <w:szCs w:val="24"/>
        </w:rPr>
        <w:t xml:space="preserve"> </w:t>
      </w:r>
      <w:r w:rsidR="00BA5AB7" w:rsidRPr="00E90C94">
        <w:rPr>
          <w:sz w:val="24"/>
          <w:szCs w:val="24"/>
        </w:rPr>
        <w:t xml:space="preserve">piecus gadus pēc </w:t>
      </w:r>
      <w:r w:rsidR="00C619C2" w:rsidRPr="00E90C94">
        <w:rPr>
          <w:sz w:val="24"/>
          <w:szCs w:val="24"/>
        </w:rPr>
        <w:t>n</w:t>
      </w:r>
      <w:r w:rsidR="004161A4" w:rsidRPr="00E90C94">
        <w:rPr>
          <w:sz w:val="24"/>
          <w:szCs w:val="24"/>
        </w:rPr>
        <w:t>oslēguma maksājuma veikšanas</w:t>
      </w:r>
      <w:r w:rsidR="00B51394" w:rsidRPr="00E90C94">
        <w:rPr>
          <w:sz w:val="24"/>
          <w:szCs w:val="24"/>
        </w:rPr>
        <w:t>, ņemot vērā izmaksu un ieguvumu analīzē</w:t>
      </w:r>
      <w:r w:rsidR="004161A4" w:rsidRPr="00E90C94">
        <w:rPr>
          <w:sz w:val="24"/>
          <w:szCs w:val="24"/>
        </w:rPr>
        <w:t xml:space="preserve"> piemēroto metodiku un</w:t>
      </w:r>
      <w:r w:rsidR="00B51394" w:rsidRPr="00E90C94">
        <w:rPr>
          <w:sz w:val="24"/>
          <w:szCs w:val="24"/>
        </w:rPr>
        <w:t xml:space="preserve"> iegūto rezultātu</w:t>
      </w:r>
      <w:r w:rsidR="00BA5AB7" w:rsidRPr="00E90C94">
        <w:rPr>
          <w:sz w:val="24"/>
          <w:szCs w:val="24"/>
        </w:rPr>
        <w:t>;</w:t>
      </w:r>
    </w:p>
    <w:p w:rsidR="00480658" w:rsidRPr="00E90C94" w:rsidRDefault="00480658" w:rsidP="006009A1">
      <w:pPr>
        <w:pStyle w:val="ListParagraph"/>
        <w:numPr>
          <w:ilvl w:val="1"/>
          <w:numId w:val="5"/>
        </w:numPr>
        <w:spacing w:before="0"/>
        <w:ind w:left="1134" w:hanging="567"/>
        <w:contextualSpacing w:val="0"/>
        <w:rPr>
          <w:szCs w:val="24"/>
        </w:rPr>
      </w:pPr>
      <w:r w:rsidRPr="00E90C94">
        <w:rPr>
          <w:sz w:val="24"/>
          <w:szCs w:val="22"/>
        </w:rPr>
        <w:t>uzkrāj datus par sabiedriskā transporta vienību skaitu, kur Kohēzijas fonda ieguldījumu rezultātā ir nodrošināta vides un informācijas pieejamība, ja attiecināms;</w:t>
      </w:r>
    </w:p>
    <w:p w:rsidR="00144929" w:rsidRPr="00E90C94" w:rsidRDefault="005A7817" w:rsidP="006009A1">
      <w:pPr>
        <w:pStyle w:val="ListParagraph"/>
        <w:numPr>
          <w:ilvl w:val="1"/>
          <w:numId w:val="5"/>
        </w:numPr>
        <w:spacing w:before="0"/>
        <w:ind w:left="1134" w:hanging="567"/>
        <w:contextualSpacing w:val="0"/>
        <w:rPr>
          <w:sz w:val="24"/>
          <w:szCs w:val="24"/>
        </w:rPr>
      </w:pPr>
      <w:r w:rsidRPr="00E90C94">
        <w:rPr>
          <w:sz w:val="24"/>
          <w:szCs w:val="24"/>
        </w:rPr>
        <w:t>nodrošina sasniegto rezultātu ilgtspēju</w:t>
      </w:r>
      <w:r w:rsidR="00FF7424" w:rsidRPr="00E90C94">
        <w:rPr>
          <w:sz w:val="24"/>
          <w:szCs w:val="24"/>
        </w:rPr>
        <w:t xml:space="preserve"> </w:t>
      </w:r>
      <w:r w:rsidRPr="00E90C94">
        <w:rPr>
          <w:sz w:val="24"/>
          <w:szCs w:val="24"/>
        </w:rPr>
        <w:t>vismaz piecus gadus pēc</w:t>
      </w:r>
      <w:r w:rsidR="00211441" w:rsidRPr="00E90C94">
        <w:rPr>
          <w:sz w:val="24"/>
          <w:szCs w:val="24"/>
        </w:rPr>
        <w:t xml:space="preserve"> noslēguma maksājuma veikšanas</w:t>
      </w:r>
      <w:r w:rsidRPr="00E90C94">
        <w:rPr>
          <w:sz w:val="24"/>
          <w:szCs w:val="24"/>
        </w:rPr>
        <w:t>;</w:t>
      </w:r>
    </w:p>
    <w:p w:rsidR="00A91F18" w:rsidRPr="00E90C94" w:rsidRDefault="0098585E" w:rsidP="00A91F18">
      <w:pPr>
        <w:pStyle w:val="ListParagraph"/>
        <w:numPr>
          <w:ilvl w:val="1"/>
          <w:numId w:val="5"/>
        </w:numPr>
        <w:spacing w:before="0"/>
        <w:ind w:left="1134" w:hanging="567"/>
        <w:contextualSpacing w:val="0"/>
        <w:rPr>
          <w:sz w:val="24"/>
          <w:szCs w:val="24"/>
        </w:rPr>
      </w:pPr>
      <w:r w:rsidRPr="00E90C94">
        <w:rPr>
          <w:sz w:val="24"/>
          <w:szCs w:val="24"/>
        </w:rPr>
        <w:t xml:space="preserve">nodrošina </w:t>
      </w:r>
      <w:r w:rsidR="00E65A40" w:rsidRPr="00E90C94">
        <w:rPr>
          <w:sz w:val="24"/>
          <w:szCs w:val="24"/>
        </w:rPr>
        <w:t xml:space="preserve">sasniegto rezultātu uzturēšanu un nepieciešamos līdzekļus rezultātu uzturēšanai </w:t>
      </w:r>
      <w:r w:rsidR="00D0635E" w:rsidRPr="00E90C94">
        <w:rPr>
          <w:sz w:val="24"/>
          <w:szCs w:val="24"/>
        </w:rPr>
        <w:t>piecus</w:t>
      </w:r>
      <w:r w:rsidR="00E65A40" w:rsidRPr="00E90C94">
        <w:rPr>
          <w:sz w:val="24"/>
          <w:szCs w:val="24"/>
        </w:rPr>
        <w:t xml:space="preserve"> gadus pēc </w:t>
      </w:r>
      <w:r w:rsidR="00E645F2" w:rsidRPr="00E90C94">
        <w:rPr>
          <w:sz w:val="24"/>
          <w:szCs w:val="24"/>
        </w:rPr>
        <w:t>noslēguma maksājuma veikšanas</w:t>
      </w:r>
      <w:r w:rsidR="007A5F6C" w:rsidRPr="00E90C94">
        <w:rPr>
          <w:sz w:val="24"/>
          <w:szCs w:val="24"/>
        </w:rPr>
        <w:t>.</w:t>
      </w:r>
    </w:p>
    <w:p w:rsidR="00A91F18" w:rsidRPr="00E90C94" w:rsidRDefault="007D4F4B" w:rsidP="00A91F18">
      <w:pPr>
        <w:pStyle w:val="ListParagraph"/>
        <w:numPr>
          <w:ilvl w:val="1"/>
          <w:numId w:val="5"/>
        </w:numPr>
        <w:spacing w:before="0"/>
        <w:ind w:left="1134" w:hanging="567"/>
        <w:contextualSpacing w:val="0"/>
        <w:rPr>
          <w:sz w:val="24"/>
          <w:szCs w:val="24"/>
        </w:rPr>
      </w:pPr>
      <w:r>
        <w:rPr>
          <w:sz w:val="24"/>
        </w:rPr>
        <w:t>š</w:t>
      </w:r>
      <w:r w:rsidR="00A91F18" w:rsidRPr="00E90C94">
        <w:rPr>
          <w:sz w:val="24"/>
        </w:rPr>
        <w:t>o noteikumu 23.5. un 23.6.apakšpunktā minētās aktivitātes ietvaros iegādātos un</w:t>
      </w:r>
      <w:r w:rsidR="00CA64BD">
        <w:rPr>
          <w:sz w:val="24"/>
        </w:rPr>
        <w:t>/vai</w:t>
      </w:r>
      <w:r w:rsidR="00A91F18" w:rsidRPr="00E90C94">
        <w:rPr>
          <w:sz w:val="24"/>
        </w:rPr>
        <w:t xml:space="preserve"> pārbūvētos transportlīdzekļus reģistrē Latvijas Republikā, ievērojot šādus nosacījumus:</w:t>
      </w:r>
    </w:p>
    <w:p w:rsidR="00A91F18" w:rsidRPr="00E90C94" w:rsidRDefault="00A91F18" w:rsidP="00A91F18">
      <w:pPr>
        <w:pStyle w:val="ListParagraph"/>
        <w:numPr>
          <w:ilvl w:val="2"/>
          <w:numId w:val="5"/>
        </w:numPr>
      </w:pPr>
      <w:r w:rsidRPr="00E90C94">
        <w:rPr>
          <w:sz w:val="24"/>
        </w:rPr>
        <w:t>transportlīdzekļus drīkst iegādāties no izgatavotāja, transportlīdzekļu aprīkotāja vai to oficiālā pārstāvja, kas ir komersants un ko izgatavotājs vai aprīkotājs ir oficiāli pilnvarojis pārstāvēt savas intereses – neattiecas uz esošo transportlīdzekļu pārbūvi;</w:t>
      </w:r>
    </w:p>
    <w:p w:rsidR="00A91F18" w:rsidRPr="00E90C94" w:rsidRDefault="00A91F18" w:rsidP="00A91F18">
      <w:pPr>
        <w:pStyle w:val="ListParagraph"/>
        <w:numPr>
          <w:ilvl w:val="2"/>
          <w:numId w:val="5"/>
        </w:numPr>
        <w:spacing w:before="0"/>
        <w:contextualSpacing w:val="0"/>
        <w:rPr>
          <w:sz w:val="24"/>
          <w:szCs w:val="24"/>
        </w:rPr>
      </w:pPr>
      <w:r w:rsidRPr="00E90C94">
        <w:rPr>
          <w:sz w:val="24"/>
        </w:rPr>
        <w:t>tiem</w:t>
      </w:r>
      <w:r w:rsidR="00F22C2A" w:rsidRPr="00E90C94">
        <w:rPr>
          <w:sz w:val="24"/>
        </w:rPr>
        <w:t xml:space="preserve"> </w:t>
      </w:r>
      <w:r w:rsidRPr="00E90C94">
        <w:rPr>
          <w:sz w:val="24"/>
        </w:rPr>
        <w:t>ir veikta transportlīdzekļa atbilstības novērtēšana saskaņā ar normatīvajiem aktiem par mehānisko transportlīdzekļu un to sastāvdaļu atbilstības novērtēšanu vai, ja transportlīdzeklis pārbūvēts, tā pārbūve veikta saskaņā ar normatīvajiem aktiem par transportlīdzekļu pārbūvi, saskaņojot attiecīgo dokumentāciju ar valsts akciju sabiedrību “Ceļu satiksmes drošības direkcija” – attiecas arī uz projektiem, kur paredzēta gan sabiedrisko transportlīdzekļu iegāde, gan pārbūve</w:t>
      </w:r>
      <w:r w:rsidR="003601AB" w:rsidRPr="00E90C94">
        <w:rPr>
          <w:sz w:val="24"/>
        </w:rPr>
        <w:t>;</w:t>
      </w:r>
    </w:p>
    <w:p w:rsidR="00482730" w:rsidRPr="00482730" w:rsidRDefault="003601AB" w:rsidP="007D4F4B">
      <w:pPr>
        <w:pStyle w:val="ListParagraph"/>
        <w:numPr>
          <w:ilvl w:val="1"/>
          <w:numId w:val="5"/>
        </w:numPr>
        <w:spacing w:before="0"/>
        <w:ind w:left="1134" w:hanging="567"/>
        <w:contextualSpacing w:val="0"/>
        <w:rPr>
          <w:sz w:val="24"/>
          <w:szCs w:val="24"/>
        </w:rPr>
      </w:pPr>
      <w:proofErr w:type="spellStart"/>
      <w:r w:rsidRPr="007D4F4B">
        <w:rPr>
          <w:sz w:val="24"/>
          <w:szCs w:val="24"/>
        </w:rPr>
        <w:lastRenderedPageBreak/>
        <w:t>e</w:t>
      </w:r>
      <w:r w:rsidRPr="007D4F4B">
        <w:rPr>
          <w:sz w:val="24"/>
        </w:rPr>
        <w:t>lektrouzlādes</w:t>
      </w:r>
      <w:proofErr w:type="spellEnd"/>
      <w:r w:rsidRPr="007D4F4B">
        <w:rPr>
          <w:sz w:val="24"/>
        </w:rPr>
        <w:t xml:space="preserve"> staciju izveides gadījumā,</w:t>
      </w:r>
      <w:r w:rsidRPr="007D4F4B">
        <w:rPr>
          <w:sz w:val="24"/>
          <w:szCs w:val="24"/>
        </w:rPr>
        <w:t xml:space="preserve"> nodrošina nepārklāšanos ar </w:t>
      </w:r>
      <w:r w:rsidRPr="007D4F4B">
        <w:rPr>
          <w:sz w:val="24"/>
        </w:rPr>
        <w:t>2015.gada 3.novembra Ministru kabineta noteikumu Nr. 637 “Darbības programmas “Izaugsme un nodarbinātība” 4.4.1. specifiskā atbalsta mērķa “Attīstīt ETL uzlādes infrastruktūru Latvijā” īstenošanas noteikumi” ietvaros paredzēto elektrotransportlīdzekļu uzlādes infrastruktūras objektu tīkla izveidi</w:t>
      </w:r>
      <w:r w:rsidR="00482730">
        <w:rPr>
          <w:sz w:val="24"/>
        </w:rPr>
        <w:t>;</w:t>
      </w:r>
    </w:p>
    <w:p w:rsidR="00B16355" w:rsidRPr="00B16355" w:rsidRDefault="00482730" w:rsidP="007D4F4B">
      <w:pPr>
        <w:pStyle w:val="ListParagraph"/>
        <w:numPr>
          <w:ilvl w:val="1"/>
          <w:numId w:val="5"/>
        </w:numPr>
        <w:spacing w:before="0"/>
        <w:ind w:left="1134" w:hanging="567"/>
        <w:contextualSpacing w:val="0"/>
        <w:rPr>
          <w:sz w:val="24"/>
          <w:szCs w:val="24"/>
        </w:rPr>
      </w:pPr>
      <w:r w:rsidRPr="008920C7">
        <w:rPr>
          <w:sz w:val="24"/>
        </w:rPr>
        <w:t xml:space="preserve">nodrošina, ka </w:t>
      </w:r>
      <w:r w:rsidR="00E21B44" w:rsidRPr="008920C7">
        <w:rPr>
          <w:sz w:val="24"/>
        </w:rPr>
        <w:t>ar projektu</w:t>
      </w:r>
      <w:r w:rsidRPr="008920C7">
        <w:rPr>
          <w:sz w:val="24"/>
        </w:rPr>
        <w:t xml:space="preserve"> īstenošanu saistītu </w:t>
      </w:r>
      <w:r w:rsidR="000961E5" w:rsidRPr="008920C7">
        <w:rPr>
          <w:sz w:val="24"/>
        </w:rPr>
        <w:t>dokumentāciju glabā desmit gadus</w:t>
      </w:r>
      <w:r w:rsidR="007C649F" w:rsidRPr="008920C7">
        <w:rPr>
          <w:sz w:val="24"/>
        </w:rPr>
        <w:t xml:space="preserve"> pēc </w:t>
      </w:r>
      <w:r w:rsidR="00C63381" w:rsidRPr="008920C7">
        <w:rPr>
          <w:sz w:val="24"/>
        </w:rPr>
        <w:t>noslēguma</w:t>
      </w:r>
      <w:r w:rsidR="007C649F" w:rsidRPr="008920C7">
        <w:rPr>
          <w:sz w:val="24"/>
        </w:rPr>
        <w:t xml:space="preserve"> maksājuma veikšanas</w:t>
      </w:r>
      <w:r w:rsidR="00B16355">
        <w:rPr>
          <w:sz w:val="24"/>
        </w:rPr>
        <w:t>;</w:t>
      </w:r>
    </w:p>
    <w:p w:rsidR="003601AB" w:rsidRPr="00B16355" w:rsidRDefault="00B16355" w:rsidP="007D4F4B">
      <w:pPr>
        <w:pStyle w:val="ListParagraph"/>
        <w:numPr>
          <w:ilvl w:val="1"/>
          <w:numId w:val="5"/>
        </w:numPr>
        <w:spacing w:before="0"/>
        <w:ind w:left="1134" w:hanging="567"/>
        <w:contextualSpacing w:val="0"/>
        <w:rPr>
          <w:sz w:val="24"/>
          <w:szCs w:val="24"/>
        </w:rPr>
      </w:pPr>
      <w:r w:rsidRPr="00B16355">
        <w:rPr>
          <w:sz w:val="24"/>
          <w:szCs w:val="24"/>
        </w:rPr>
        <w:t xml:space="preserve">piesaista preču un pakalpojuma sniedzējus atbilstoši </w:t>
      </w:r>
      <w:r w:rsidR="004F1379" w:rsidRPr="004F1379">
        <w:rPr>
          <w:sz w:val="24"/>
        </w:rPr>
        <w:t>normatīvajos aktos noteiktajam regulējumam</w:t>
      </w:r>
      <w:r>
        <w:rPr>
          <w:sz w:val="24"/>
          <w:szCs w:val="24"/>
        </w:rPr>
        <w:t>.</w:t>
      </w:r>
    </w:p>
    <w:p w:rsidR="00157BB3" w:rsidRPr="00E90C94" w:rsidRDefault="00460B67" w:rsidP="00FF17FA">
      <w:pPr>
        <w:pStyle w:val="ListParagraph"/>
        <w:spacing w:before="0"/>
        <w:ind w:left="567" w:hanging="567"/>
        <w:contextualSpacing w:val="0"/>
        <w:rPr>
          <w:rFonts w:eastAsia="Calibri"/>
          <w:sz w:val="24"/>
          <w:szCs w:val="24"/>
        </w:rPr>
      </w:pPr>
      <w:r w:rsidRPr="00E90C94">
        <w:rPr>
          <w:rFonts w:eastAsia="Calibri"/>
          <w:sz w:val="24"/>
          <w:szCs w:val="24"/>
        </w:rPr>
        <w:t xml:space="preserve">Pēc </w:t>
      </w:r>
      <w:r w:rsidR="003D40B3" w:rsidRPr="00E90C94">
        <w:rPr>
          <w:rFonts w:eastAsia="Calibri"/>
          <w:sz w:val="24"/>
          <w:szCs w:val="24"/>
        </w:rPr>
        <w:t xml:space="preserve">vienošanās vai </w:t>
      </w:r>
      <w:r w:rsidR="00FA417D" w:rsidRPr="00E90C94">
        <w:rPr>
          <w:rFonts w:eastAsia="Calibri"/>
          <w:sz w:val="24"/>
          <w:szCs w:val="24"/>
        </w:rPr>
        <w:t xml:space="preserve">civiltiesiskā </w:t>
      </w:r>
      <w:r w:rsidRPr="00E90C94">
        <w:rPr>
          <w:rFonts w:eastAsia="Calibri"/>
          <w:sz w:val="24"/>
          <w:szCs w:val="24"/>
        </w:rPr>
        <w:t>līguma par projekta īstenošanu noslēgšanas s</w:t>
      </w:r>
      <w:r w:rsidR="00157BB3" w:rsidRPr="00E90C94">
        <w:rPr>
          <w:rFonts w:eastAsia="Calibri"/>
          <w:sz w:val="24"/>
          <w:szCs w:val="24"/>
        </w:rPr>
        <w:t>adarbības iestāde</w:t>
      </w:r>
      <w:r w:rsidRPr="00E90C94">
        <w:rPr>
          <w:rFonts w:eastAsia="Calibri"/>
          <w:sz w:val="24"/>
          <w:szCs w:val="24"/>
        </w:rPr>
        <w:t>,</w:t>
      </w:r>
      <w:r w:rsidR="00F63DAE" w:rsidRPr="00E90C94">
        <w:rPr>
          <w:rFonts w:eastAsia="Calibri"/>
          <w:sz w:val="24"/>
          <w:szCs w:val="24"/>
        </w:rPr>
        <w:t xml:space="preserve"> </w:t>
      </w:r>
      <w:r w:rsidR="00157BB3" w:rsidRPr="00E90C94">
        <w:rPr>
          <w:rFonts w:eastAsia="Calibri"/>
          <w:sz w:val="24"/>
          <w:szCs w:val="24"/>
        </w:rPr>
        <w:t>pamatojoties uz finansējuma saņēmēja rakstisku avansa pieprasījumu</w:t>
      </w:r>
      <w:r w:rsidR="009A3C37" w:rsidRPr="00E90C94">
        <w:rPr>
          <w:rFonts w:eastAsia="Calibri"/>
          <w:sz w:val="24"/>
          <w:szCs w:val="24"/>
        </w:rPr>
        <w:t>,</w:t>
      </w:r>
      <w:r w:rsidR="00576780" w:rsidRPr="00E90C94">
        <w:rPr>
          <w:rFonts w:eastAsia="Calibri"/>
          <w:sz w:val="24"/>
          <w:szCs w:val="24"/>
        </w:rPr>
        <w:t xml:space="preserve"> atbilstoši </w:t>
      </w:r>
      <w:r w:rsidR="00576780" w:rsidRPr="00E90C94">
        <w:rPr>
          <w:sz w:val="24"/>
          <w:szCs w:val="24"/>
        </w:rPr>
        <w:t>normatīvajam aktam par valsts budžeta līdzekļu plānošanu Eiropas Savienības struktūrfondu un Kohēzijas fonda projektu īstenošanai un maksājumu veikšanu 2014. – 2020.gada plānošanas periodā</w:t>
      </w:r>
      <w:r w:rsidR="00157BB3" w:rsidRPr="00E90C94">
        <w:rPr>
          <w:rFonts w:eastAsia="Calibri"/>
          <w:sz w:val="24"/>
          <w:szCs w:val="24"/>
        </w:rPr>
        <w:t>, nodrošina finansējuma saņēmējam avansa maksājumu</w:t>
      </w:r>
      <w:r w:rsidR="00202B4A" w:rsidRPr="00E90C94">
        <w:rPr>
          <w:rFonts w:eastAsia="Calibri"/>
          <w:sz w:val="24"/>
          <w:szCs w:val="24"/>
        </w:rPr>
        <w:t>s</w:t>
      </w:r>
      <w:r w:rsidR="00157BB3" w:rsidRPr="00E90C94">
        <w:rPr>
          <w:rFonts w:eastAsia="Calibri"/>
          <w:sz w:val="24"/>
          <w:szCs w:val="24"/>
        </w:rPr>
        <w:t xml:space="preserve">, </w:t>
      </w:r>
      <w:r w:rsidR="00202B4A" w:rsidRPr="00E90C94">
        <w:rPr>
          <w:rFonts w:eastAsia="Calibri"/>
          <w:sz w:val="24"/>
          <w:szCs w:val="24"/>
        </w:rPr>
        <w:t xml:space="preserve">kuru kopsumma </w:t>
      </w:r>
      <w:r w:rsidR="00157BB3" w:rsidRPr="00E90C94">
        <w:rPr>
          <w:rFonts w:eastAsia="Calibri"/>
          <w:sz w:val="24"/>
          <w:szCs w:val="24"/>
        </w:rPr>
        <w:t xml:space="preserve">nepārsniedz 90 procentus no projektam piešķirtā </w:t>
      </w:r>
      <w:r w:rsidR="004C646A" w:rsidRPr="00E90C94">
        <w:rPr>
          <w:rFonts w:eastAsia="Calibri"/>
          <w:sz w:val="24"/>
          <w:szCs w:val="24"/>
        </w:rPr>
        <w:t xml:space="preserve">Kohēzijas </w:t>
      </w:r>
      <w:r w:rsidR="00157BB3" w:rsidRPr="00E90C94">
        <w:rPr>
          <w:rFonts w:eastAsia="Calibri"/>
          <w:sz w:val="24"/>
          <w:szCs w:val="24"/>
        </w:rPr>
        <w:t>fonda finansējuma</w:t>
      </w:r>
      <w:r w:rsidR="00230132" w:rsidRPr="00E90C94">
        <w:rPr>
          <w:rFonts w:eastAsia="Calibri"/>
          <w:sz w:val="24"/>
          <w:szCs w:val="24"/>
        </w:rPr>
        <w:t xml:space="preserve"> un, ja paredzēts, valsts budžeta dotācijas</w:t>
      </w:r>
      <w:r w:rsidR="00911AE4" w:rsidRPr="00E90C94">
        <w:rPr>
          <w:rFonts w:eastAsia="Calibri"/>
          <w:sz w:val="24"/>
          <w:szCs w:val="24"/>
        </w:rPr>
        <w:t xml:space="preserve"> pašvaldībai kopsummas</w:t>
      </w:r>
      <w:r w:rsidR="00157BB3" w:rsidRPr="00E90C94">
        <w:rPr>
          <w:rFonts w:eastAsia="Calibri"/>
          <w:sz w:val="24"/>
          <w:szCs w:val="24"/>
        </w:rPr>
        <w:t>.</w:t>
      </w:r>
      <w:r w:rsidR="00572ABB" w:rsidRPr="00E90C94">
        <w:rPr>
          <w:rFonts w:eastAsia="Calibri"/>
          <w:sz w:val="24"/>
          <w:szCs w:val="24"/>
        </w:rPr>
        <w:t xml:space="preserve"> Avansa maksājumu ir iespējams saņemt vairākos maksājumos.</w:t>
      </w:r>
    </w:p>
    <w:p w:rsidR="00F577F8" w:rsidRPr="00E90C94" w:rsidRDefault="00F577F8" w:rsidP="00FF17FA">
      <w:pPr>
        <w:pStyle w:val="ListParagraph"/>
        <w:spacing w:before="0"/>
        <w:ind w:left="567" w:hanging="567"/>
        <w:contextualSpacing w:val="0"/>
        <w:rPr>
          <w:rFonts w:eastAsia="Calibri"/>
          <w:szCs w:val="24"/>
        </w:rPr>
      </w:pPr>
      <w:r w:rsidRPr="00E90C94">
        <w:rPr>
          <w:sz w:val="24"/>
          <w:szCs w:val="22"/>
        </w:rPr>
        <w:t>Sadarbības iestāde projekta īstenošanas laikā un piecus gadus pēc noslēguma maksājuma veikšanas pārbauda šo noteikumu 20.5. un 20.6.apakšpunktā minēto nosacījumu izpildi.</w:t>
      </w:r>
    </w:p>
    <w:p w:rsidR="00F511CE" w:rsidRPr="00E90C94" w:rsidRDefault="00F511CE" w:rsidP="00FF17FA">
      <w:pPr>
        <w:pStyle w:val="ListParagraph"/>
        <w:spacing w:before="0"/>
        <w:ind w:left="567" w:hanging="567"/>
        <w:contextualSpacing w:val="0"/>
        <w:rPr>
          <w:rFonts w:eastAsia="Calibri"/>
          <w:sz w:val="24"/>
          <w:szCs w:val="24"/>
        </w:rPr>
      </w:pPr>
      <w:r w:rsidRPr="00E90C94">
        <w:rPr>
          <w:rFonts w:eastAsia="Calibri"/>
          <w:sz w:val="24"/>
          <w:szCs w:val="24"/>
        </w:rPr>
        <w:t>Sadarbības iestādei ir tiesības vienpusēji atkāpties no noslēgtā</w:t>
      </w:r>
      <w:r w:rsidR="00044073" w:rsidRPr="00E90C94">
        <w:rPr>
          <w:rFonts w:eastAsia="Calibri"/>
          <w:sz w:val="24"/>
          <w:szCs w:val="24"/>
        </w:rPr>
        <w:t xml:space="preserve">s vienošanās vai </w:t>
      </w:r>
      <w:r w:rsidR="002C1FC8" w:rsidRPr="00E90C94">
        <w:rPr>
          <w:rFonts w:eastAsia="Calibri"/>
          <w:sz w:val="24"/>
          <w:szCs w:val="24"/>
        </w:rPr>
        <w:t xml:space="preserve">civiltiesiskā </w:t>
      </w:r>
      <w:r w:rsidR="004C63D9" w:rsidRPr="00E90C94">
        <w:rPr>
          <w:rFonts w:eastAsia="Calibri"/>
          <w:sz w:val="24"/>
          <w:szCs w:val="24"/>
        </w:rPr>
        <w:t>līguma</w:t>
      </w:r>
      <w:r w:rsidRPr="00E90C94">
        <w:rPr>
          <w:rFonts w:eastAsia="Calibri"/>
          <w:sz w:val="24"/>
          <w:szCs w:val="24"/>
        </w:rPr>
        <w:t xml:space="preserve"> par projekta īstenošanu jebkurā no šādiem gadījumiem:</w:t>
      </w:r>
    </w:p>
    <w:p w:rsidR="00F511CE" w:rsidRPr="00E90C94" w:rsidRDefault="00F511CE" w:rsidP="006009A1">
      <w:pPr>
        <w:pStyle w:val="ListParagraph"/>
        <w:numPr>
          <w:ilvl w:val="1"/>
          <w:numId w:val="5"/>
        </w:numPr>
        <w:spacing w:before="0"/>
        <w:ind w:left="1134" w:hanging="567"/>
        <w:contextualSpacing w:val="0"/>
        <w:rPr>
          <w:rFonts w:eastAsia="Calibri"/>
          <w:sz w:val="24"/>
          <w:szCs w:val="24"/>
        </w:rPr>
      </w:pPr>
      <w:r w:rsidRPr="00E90C94">
        <w:rPr>
          <w:rFonts w:eastAsia="Calibri"/>
          <w:sz w:val="24"/>
          <w:szCs w:val="24"/>
        </w:rPr>
        <w:t xml:space="preserve">finansējuma saņēmējs nepilda </w:t>
      </w:r>
      <w:r w:rsidR="00422F2F" w:rsidRPr="00E90C94">
        <w:rPr>
          <w:rFonts w:eastAsia="Calibri"/>
          <w:sz w:val="24"/>
          <w:szCs w:val="24"/>
        </w:rPr>
        <w:t>vienošano</w:t>
      </w:r>
      <w:r w:rsidR="00044073" w:rsidRPr="00E90C94">
        <w:rPr>
          <w:rFonts w:eastAsia="Calibri"/>
          <w:sz w:val="24"/>
          <w:szCs w:val="24"/>
        </w:rPr>
        <w:t xml:space="preserve">s vai </w:t>
      </w:r>
      <w:r w:rsidR="002C1FC8" w:rsidRPr="00E90C94">
        <w:rPr>
          <w:rFonts w:eastAsia="Calibri"/>
          <w:sz w:val="24"/>
          <w:szCs w:val="24"/>
        </w:rPr>
        <w:t xml:space="preserve">civiltiesisko </w:t>
      </w:r>
      <w:r w:rsidR="004C63D9" w:rsidRPr="00E90C94">
        <w:rPr>
          <w:rFonts w:eastAsia="Calibri"/>
          <w:sz w:val="24"/>
          <w:szCs w:val="24"/>
        </w:rPr>
        <w:t>līgumu</w:t>
      </w:r>
      <w:r w:rsidRPr="00E90C94">
        <w:rPr>
          <w:rFonts w:eastAsia="Calibri"/>
          <w:sz w:val="24"/>
          <w:szCs w:val="24"/>
        </w:rPr>
        <w:t xml:space="preserve"> par projekta īstenošanu, tai skaitā netiek ievēroti projektā noteiktie termiņi vai ir iestājušies citi apstākļi, kas negatīvi ietekmē vai var ietekmēt specifiskā atbalsta mērķa iznākuma un uzraudzības rādītāju sasniegšanu;  </w:t>
      </w:r>
    </w:p>
    <w:p w:rsidR="00F511CE" w:rsidRPr="00E90C94" w:rsidRDefault="00F511CE" w:rsidP="006009A1">
      <w:pPr>
        <w:pStyle w:val="ListParagraph"/>
        <w:numPr>
          <w:ilvl w:val="1"/>
          <w:numId w:val="5"/>
        </w:numPr>
        <w:spacing w:before="0"/>
        <w:ind w:left="1134" w:hanging="567"/>
        <w:contextualSpacing w:val="0"/>
        <w:rPr>
          <w:rFonts w:eastAsia="Calibri"/>
          <w:sz w:val="24"/>
          <w:szCs w:val="24"/>
        </w:rPr>
      </w:pPr>
      <w:r w:rsidRPr="00E90C94">
        <w:rPr>
          <w:rFonts w:eastAsia="Calibri"/>
          <w:sz w:val="24"/>
          <w:szCs w:val="24"/>
        </w:rPr>
        <w:t xml:space="preserve">citos gadījumos, ko paredz </w:t>
      </w:r>
      <w:r w:rsidR="00044073" w:rsidRPr="00E90C94">
        <w:rPr>
          <w:rFonts w:eastAsia="Calibri"/>
          <w:sz w:val="24"/>
          <w:szCs w:val="24"/>
        </w:rPr>
        <w:t xml:space="preserve">vienošanās vai </w:t>
      </w:r>
      <w:r w:rsidR="002C1FC8" w:rsidRPr="00E90C94">
        <w:rPr>
          <w:rFonts w:eastAsia="Calibri"/>
          <w:sz w:val="24"/>
          <w:szCs w:val="24"/>
        </w:rPr>
        <w:t xml:space="preserve">civiltiesiskais </w:t>
      </w:r>
      <w:r w:rsidR="004C63D9" w:rsidRPr="00E90C94">
        <w:rPr>
          <w:rFonts w:eastAsia="Calibri"/>
          <w:sz w:val="24"/>
          <w:szCs w:val="24"/>
        </w:rPr>
        <w:t>līgums</w:t>
      </w:r>
      <w:r w:rsidRPr="00E90C94">
        <w:rPr>
          <w:rFonts w:eastAsia="Calibri"/>
          <w:sz w:val="24"/>
          <w:szCs w:val="24"/>
        </w:rPr>
        <w:t xml:space="preserve"> par projekta īstenošanu.</w:t>
      </w:r>
    </w:p>
    <w:p w:rsidR="005A7817" w:rsidRPr="00E90C94" w:rsidRDefault="004D4ABF" w:rsidP="00FF17FA">
      <w:pPr>
        <w:pStyle w:val="ListParagraph"/>
        <w:spacing w:before="0"/>
        <w:ind w:left="567" w:hanging="567"/>
        <w:contextualSpacing w:val="0"/>
        <w:rPr>
          <w:sz w:val="24"/>
          <w:szCs w:val="24"/>
        </w:rPr>
      </w:pPr>
      <w:r w:rsidRPr="00E90C94">
        <w:rPr>
          <w:sz w:val="24"/>
          <w:szCs w:val="24"/>
        </w:rPr>
        <w:t>Pasākuma</w:t>
      </w:r>
      <w:r w:rsidR="005A7817" w:rsidRPr="00E90C94">
        <w:rPr>
          <w:sz w:val="24"/>
          <w:szCs w:val="24"/>
        </w:rPr>
        <w:t xml:space="preserve"> ietvaros projektu īsteno saskaņā ar </w:t>
      </w:r>
      <w:r w:rsidR="00221370" w:rsidRPr="00E90C94">
        <w:rPr>
          <w:sz w:val="24"/>
          <w:szCs w:val="24"/>
        </w:rPr>
        <w:t>vienošan</w:t>
      </w:r>
      <w:r w:rsidR="00422F2F" w:rsidRPr="00E90C94">
        <w:rPr>
          <w:sz w:val="24"/>
          <w:szCs w:val="24"/>
        </w:rPr>
        <w:t>o</w:t>
      </w:r>
      <w:r w:rsidR="00221370" w:rsidRPr="00E90C94">
        <w:rPr>
          <w:sz w:val="24"/>
          <w:szCs w:val="24"/>
        </w:rPr>
        <w:t xml:space="preserve">s vai </w:t>
      </w:r>
      <w:r w:rsidR="002C1FC8" w:rsidRPr="00E90C94">
        <w:rPr>
          <w:sz w:val="24"/>
          <w:szCs w:val="24"/>
        </w:rPr>
        <w:t xml:space="preserve">civiltiesisko </w:t>
      </w:r>
      <w:r w:rsidR="004C63D9" w:rsidRPr="00E90C94">
        <w:rPr>
          <w:sz w:val="24"/>
          <w:szCs w:val="24"/>
        </w:rPr>
        <w:t>līgumu</w:t>
      </w:r>
      <w:r w:rsidR="005A7817" w:rsidRPr="00E90C94">
        <w:rPr>
          <w:sz w:val="24"/>
          <w:szCs w:val="24"/>
        </w:rPr>
        <w:t xml:space="preserve"> par projekta īstenošanu, bet ne ilgāk kā līdz 2023.gada 1.</w:t>
      </w:r>
      <w:r w:rsidR="00DB0747" w:rsidRPr="00E90C94">
        <w:rPr>
          <w:sz w:val="24"/>
          <w:szCs w:val="24"/>
        </w:rPr>
        <w:t>augustam</w:t>
      </w:r>
      <w:r w:rsidR="005A7817" w:rsidRPr="00E90C94">
        <w:rPr>
          <w:sz w:val="24"/>
          <w:szCs w:val="24"/>
        </w:rPr>
        <w:t>.</w:t>
      </w:r>
    </w:p>
    <w:p w:rsidR="007F744F" w:rsidRPr="00E90C94" w:rsidRDefault="007F744F" w:rsidP="005E4DCA">
      <w:pPr>
        <w:spacing w:before="240" w:after="120" w:line="240" w:lineRule="auto"/>
        <w:jc w:val="center"/>
        <w:rPr>
          <w:rFonts w:ascii="Times New Roman" w:hAnsi="Times New Roman"/>
          <w:bCs/>
          <w:sz w:val="24"/>
          <w:szCs w:val="24"/>
          <w:lang w:eastAsia="en-US"/>
        </w:rPr>
      </w:pPr>
    </w:p>
    <w:p w:rsidR="002C0171" w:rsidRPr="00E90C94" w:rsidRDefault="002C0171" w:rsidP="002C0171">
      <w:pPr>
        <w:spacing w:after="120" w:line="240" w:lineRule="auto"/>
        <w:jc w:val="both"/>
        <w:rPr>
          <w:rFonts w:ascii="Times New Roman" w:hAnsi="Times New Roman"/>
          <w:sz w:val="24"/>
          <w:szCs w:val="24"/>
        </w:rPr>
      </w:pPr>
      <w:r w:rsidRPr="00E90C94">
        <w:rPr>
          <w:rFonts w:ascii="Times New Roman" w:hAnsi="Times New Roman"/>
          <w:sz w:val="24"/>
          <w:szCs w:val="24"/>
        </w:rPr>
        <w:t>Ministru prezident</w:t>
      </w:r>
      <w:r w:rsidR="00C45902" w:rsidRPr="00E90C94">
        <w:rPr>
          <w:rFonts w:ascii="Times New Roman" w:hAnsi="Times New Roman"/>
          <w:sz w:val="24"/>
          <w:szCs w:val="24"/>
        </w:rPr>
        <w:t>s</w:t>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00092C11" w:rsidRPr="00E90C94">
        <w:rPr>
          <w:rFonts w:ascii="Times New Roman" w:hAnsi="Times New Roman"/>
          <w:sz w:val="24"/>
          <w:szCs w:val="24"/>
        </w:rPr>
        <w:t xml:space="preserve">           </w:t>
      </w:r>
      <w:proofErr w:type="spellStart"/>
      <w:r w:rsidR="00C45902" w:rsidRPr="00E90C94">
        <w:rPr>
          <w:rFonts w:ascii="Times New Roman" w:hAnsi="Times New Roman"/>
          <w:sz w:val="24"/>
          <w:szCs w:val="24"/>
        </w:rPr>
        <w:t>M.Kučinskis</w:t>
      </w:r>
      <w:proofErr w:type="spellEnd"/>
    </w:p>
    <w:p w:rsidR="004A7BFF" w:rsidRPr="00E90C94" w:rsidRDefault="004A7BFF" w:rsidP="00C323CB">
      <w:pPr>
        <w:spacing w:after="120" w:line="240" w:lineRule="auto"/>
        <w:jc w:val="both"/>
        <w:rPr>
          <w:rFonts w:ascii="Times New Roman" w:hAnsi="Times New Roman"/>
          <w:sz w:val="24"/>
          <w:szCs w:val="24"/>
        </w:rPr>
      </w:pPr>
    </w:p>
    <w:p w:rsidR="00C323CB" w:rsidRPr="00E90C94" w:rsidRDefault="00C323CB" w:rsidP="00C323CB">
      <w:pPr>
        <w:spacing w:after="120" w:line="240" w:lineRule="auto"/>
        <w:jc w:val="both"/>
        <w:rPr>
          <w:rFonts w:ascii="Times New Roman" w:hAnsi="Times New Roman"/>
          <w:sz w:val="24"/>
          <w:szCs w:val="24"/>
        </w:rPr>
      </w:pPr>
      <w:r w:rsidRPr="00E90C94">
        <w:rPr>
          <w:rFonts w:ascii="Times New Roman" w:hAnsi="Times New Roman"/>
          <w:sz w:val="24"/>
          <w:szCs w:val="24"/>
        </w:rPr>
        <w:t>Satiksmes ministrs</w:t>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proofErr w:type="spellStart"/>
      <w:r w:rsidR="00C45902" w:rsidRPr="00E90C94">
        <w:rPr>
          <w:rFonts w:ascii="Times New Roman" w:hAnsi="Times New Roman"/>
          <w:sz w:val="24"/>
          <w:szCs w:val="24"/>
        </w:rPr>
        <w:t>U.Augulis</w:t>
      </w:r>
      <w:proofErr w:type="spellEnd"/>
    </w:p>
    <w:p w:rsidR="002C0171" w:rsidRPr="00E90C94" w:rsidRDefault="002C0171" w:rsidP="002C0171">
      <w:pPr>
        <w:spacing w:after="120" w:line="240" w:lineRule="auto"/>
        <w:jc w:val="both"/>
        <w:rPr>
          <w:rFonts w:ascii="Times New Roman" w:hAnsi="Times New Roman"/>
          <w:sz w:val="24"/>
          <w:szCs w:val="24"/>
        </w:rPr>
      </w:pPr>
      <w:r w:rsidRPr="00E90C94">
        <w:rPr>
          <w:rFonts w:ascii="Times New Roman" w:hAnsi="Times New Roman"/>
          <w:sz w:val="24"/>
          <w:szCs w:val="24"/>
        </w:rPr>
        <w:t>Iesniedzējs:</w:t>
      </w:r>
    </w:p>
    <w:p w:rsidR="00C323CB" w:rsidRPr="00E90C94" w:rsidRDefault="00C323CB" w:rsidP="00C323CB">
      <w:pPr>
        <w:spacing w:after="120" w:line="240" w:lineRule="auto"/>
        <w:jc w:val="both"/>
        <w:rPr>
          <w:rFonts w:ascii="Times New Roman" w:hAnsi="Times New Roman"/>
          <w:sz w:val="24"/>
          <w:szCs w:val="24"/>
        </w:rPr>
      </w:pPr>
      <w:r w:rsidRPr="00E90C94">
        <w:rPr>
          <w:rFonts w:ascii="Times New Roman" w:hAnsi="Times New Roman"/>
          <w:sz w:val="24"/>
          <w:szCs w:val="24"/>
        </w:rPr>
        <w:t>Satiksmes ministrs</w:t>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proofErr w:type="spellStart"/>
      <w:r w:rsidR="00C45902" w:rsidRPr="00E90C94">
        <w:rPr>
          <w:rFonts w:ascii="Times New Roman" w:hAnsi="Times New Roman"/>
          <w:sz w:val="24"/>
          <w:szCs w:val="24"/>
        </w:rPr>
        <w:t>U.Augulis</w:t>
      </w:r>
      <w:proofErr w:type="spellEnd"/>
    </w:p>
    <w:p w:rsidR="004A7BFF" w:rsidRPr="00E90C94" w:rsidRDefault="004A7BFF" w:rsidP="002C0171">
      <w:pPr>
        <w:spacing w:after="120" w:line="240" w:lineRule="auto"/>
        <w:jc w:val="both"/>
        <w:rPr>
          <w:rFonts w:ascii="Times New Roman" w:hAnsi="Times New Roman"/>
          <w:sz w:val="24"/>
          <w:szCs w:val="24"/>
        </w:rPr>
      </w:pPr>
    </w:p>
    <w:p w:rsidR="002C0171" w:rsidRPr="00E90C94" w:rsidRDefault="002C0171" w:rsidP="002C0171">
      <w:pPr>
        <w:spacing w:after="120" w:line="240" w:lineRule="auto"/>
        <w:jc w:val="both"/>
        <w:rPr>
          <w:rFonts w:ascii="Times New Roman" w:hAnsi="Times New Roman"/>
          <w:sz w:val="24"/>
          <w:szCs w:val="24"/>
        </w:rPr>
      </w:pPr>
      <w:r w:rsidRPr="00E90C94">
        <w:rPr>
          <w:rFonts w:ascii="Times New Roman" w:hAnsi="Times New Roman"/>
          <w:sz w:val="24"/>
          <w:szCs w:val="24"/>
        </w:rPr>
        <w:t xml:space="preserve">Vīza: Valsts sekretārs </w:t>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Pr="00E90C94">
        <w:rPr>
          <w:rFonts w:ascii="Times New Roman" w:hAnsi="Times New Roman"/>
          <w:sz w:val="24"/>
          <w:szCs w:val="24"/>
        </w:rPr>
        <w:tab/>
      </w:r>
      <w:r w:rsidR="00092C11" w:rsidRPr="00E90C94">
        <w:rPr>
          <w:rFonts w:ascii="Times New Roman" w:hAnsi="Times New Roman"/>
          <w:sz w:val="24"/>
          <w:szCs w:val="24"/>
        </w:rPr>
        <w:t xml:space="preserve">           </w:t>
      </w:r>
      <w:r w:rsidRPr="00E90C94">
        <w:rPr>
          <w:rFonts w:ascii="Times New Roman" w:hAnsi="Times New Roman"/>
          <w:sz w:val="24"/>
          <w:szCs w:val="24"/>
        </w:rPr>
        <w:t>K.Ozoliņš</w:t>
      </w:r>
    </w:p>
    <w:p w:rsidR="00C323CB" w:rsidRPr="00E90C94" w:rsidRDefault="00C323CB" w:rsidP="002C0171">
      <w:pPr>
        <w:spacing w:after="0" w:line="240" w:lineRule="auto"/>
        <w:jc w:val="both"/>
        <w:rPr>
          <w:rFonts w:ascii="Times New Roman" w:hAnsi="Times New Roman"/>
          <w:sz w:val="24"/>
          <w:szCs w:val="24"/>
        </w:rPr>
      </w:pPr>
    </w:p>
    <w:p w:rsidR="00BC653D" w:rsidRPr="00E90C94" w:rsidRDefault="00BC653D" w:rsidP="00C323CB">
      <w:pPr>
        <w:spacing w:after="0" w:line="240" w:lineRule="auto"/>
        <w:jc w:val="both"/>
        <w:rPr>
          <w:rFonts w:ascii="Times New Roman" w:hAnsi="Times New Roman"/>
          <w:szCs w:val="24"/>
        </w:rPr>
      </w:pPr>
    </w:p>
    <w:p w:rsidR="00C323CB" w:rsidRPr="00E90C94" w:rsidRDefault="00E90AB7" w:rsidP="00C323CB">
      <w:pPr>
        <w:spacing w:after="0" w:line="240" w:lineRule="auto"/>
        <w:jc w:val="both"/>
        <w:rPr>
          <w:rFonts w:ascii="Times New Roman" w:hAnsi="Times New Roman"/>
          <w:szCs w:val="24"/>
        </w:rPr>
      </w:pPr>
      <w:r>
        <w:rPr>
          <w:rFonts w:ascii="Times New Roman" w:hAnsi="Times New Roman"/>
          <w:szCs w:val="24"/>
        </w:rPr>
        <w:t>13</w:t>
      </w:r>
      <w:r w:rsidR="00E734D8" w:rsidRPr="00E90C94">
        <w:rPr>
          <w:rFonts w:ascii="Times New Roman" w:hAnsi="Times New Roman"/>
          <w:szCs w:val="24"/>
        </w:rPr>
        <w:t>.</w:t>
      </w:r>
      <w:r w:rsidR="005424F8">
        <w:rPr>
          <w:rFonts w:ascii="Times New Roman" w:hAnsi="Times New Roman"/>
          <w:szCs w:val="24"/>
        </w:rPr>
        <w:t>1</w:t>
      </w:r>
      <w:r w:rsidR="005B68CC">
        <w:rPr>
          <w:rFonts w:ascii="Times New Roman" w:hAnsi="Times New Roman"/>
          <w:szCs w:val="24"/>
        </w:rPr>
        <w:t>2</w:t>
      </w:r>
      <w:r w:rsidR="00376954" w:rsidRPr="00E90C94">
        <w:rPr>
          <w:rFonts w:ascii="Times New Roman" w:hAnsi="Times New Roman"/>
          <w:szCs w:val="24"/>
        </w:rPr>
        <w:t xml:space="preserve">.2016. </w:t>
      </w:r>
      <w:r w:rsidR="006236C4" w:rsidRPr="00E90C94">
        <w:rPr>
          <w:rFonts w:ascii="Times New Roman" w:hAnsi="Times New Roman"/>
          <w:szCs w:val="24"/>
        </w:rPr>
        <w:t>1</w:t>
      </w:r>
      <w:r>
        <w:rPr>
          <w:rFonts w:ascii="Times New Roman" w:hAnsi="Times New Roman"/>
          <w:szCs w:val="24"/>
        </w:rPr>
        <w:t>1</w:t>
      </w:r>
      <w:r w:rsidR="00C323CB" w:rsidRPr="00E90C94">
        <w:rPr>
          <w:rFonts w:ascii="Times New Roman" w:hAnsi="Times New Roman"/>
          <w:szCs w:val="24"/>
        </w:rPr>
        <w:t>:</w:t>
      </w:r>
      <w:r>
        <w:rPr>
          <w:rFonts w:ascii="Times New Roman" w:hAnsi="Times New Roman"/>
          <w:szCs w:val="24"/>
        </w:rPr>
        <w:t>52</w:t>
      </w:r>
    </w:p>
    <w:p w:rsidR="00C323CB" w:rsidRPr="00E90C94" w:rsidRDefault="00397428" w:rsidP="00C323CB">
      <w:pPr>
        <w:spacing w:after="0" w:line="240" w:lineRule="auto"/>
        <w:jc w:val="both"/>
        <w:rPr>
          <w:rFonts w:ascii="Times New Roman" w:hAnsi="Times New Roman"/>
          <w:szCs w:val="24"/>
        </w:rPr>
      </w:pPr>
      <w:r w:rsidRPr="00E90C94">
        <w:rPr>
          <w:rFonts w:ascii="Times New Roman" w:hAnsi="Times New Roman"/>
          <w:szCs w:val="24"/>
        </w:rPr>
        <w:t>2</w:t>
      </w:r>
      <w:r w:rsidR="008920C7">
        <w:rPr>
          <w:rFonts w:ascii="Times New Roman" w:hAnsi="Times New Roman"/>
          <w:szCs w:val="24"/>
        </w:rPr>
        <w:t>9</w:t>
      </w:r>
      <w:r w:rsidR="00E90AB7">
        <w:rPr>
          <w:rFonts w:ascii="Times New Roman" w:hAnsi="Times New Roman"/>
          <w:szCs w:val="24"/>
        </w:rPr>
        <w:t>33</w:t>
      </w:r>
    </w:p>
    <w:p w:rsidR="00C323CB" w:rsidRPr="00E90C94" w:rsidRDefault="00C323CB" w:rsidP="00C323CB">
      <w:pPr>
        <w:spacing w:after="0" w:line="240" w:lineRule="auto"/>
        <w:jc w:val="both"/>
        <w:rPr>
          <w:rFonts w:ascii="Times New Roman" w:hAnsi="Times New Roman"/>
          <w:szCs w:val="24"/>
        </w:rPr>
      </w:pPr>
      <w:r w:rsidRPr="00E90C94">
        <w:rPr>
          <w:rFonts w:ascii="Times New Roman" w:hAnsi="Times New Roman"/>
          <w:szCs w:val="24"/>
        </w:rPr>
        <w:lastRenderedPageBreak/>
        <w:t xml:space="preserve">V.Preimanis, </w:t>
      </w:r>
      <w:r w:rsidR="00CE5B52" w:rsidRPr="00E90C94">
        <w:rPr>
          <w:rFonts w:ascii="Times New Roman" w:hAnsi="Times New Roman"/>
          <w:szCs w:val="24"/>
        </w:rPr>
        <w:t>670282</w:t>
      </w:r>
      <w:r w:rsidRPr="00E90C94">
        <w:rPr>
          <w:rFonts w:ascii="Times New Roman" w:hAnsi="Times New Roman"/>
          <w:szCs w:val="24"/>
        </w:rPr>
        <w:t>23</w:t>
      </w:r>
    </w:p>
    <w:p w:rsidR="00C323CB" w:rsidRPr="00507748" w:rsidRDefault="00C323CB" w:rsidP="00C323CB">
      <w:pPr>
        <w:spacing w:after="0" w:line="240" w:lineRule="auto"/>
        <w:jc w:val="both"/>
        <w:rPr>
          <w:rFonts w:ascii="Times New Roman" w:hAnsi="Times New Roman"/>
          <w:szCs w:val="24"/>
        </w:rPr>
      </w:pPr>
      <w:r w:rsidRPr="00E90C94">
        <w:rPr>
          <w:rFonts w:ascii="Times New Roman" w:hAnsi="Times New Roman"/>
          <w:szCs w:val="24"/>
        </w:rPr>
        <w:t>Vilnis.Preimanis@sam.gov.lv</w:t>
      </w:r>
    </w:p>
    <w:p w:rsidR="00C323CB" w:rsidRPr="008B7B56" w:rsidRDefault="00C323CB" w:rsidP="002C0171">
      <w:pPr>
        <w:spacing w:after="0" w:line="240" w:lineRule="auto"/>
        <w:jc w:val="both"/>
        <w:rPr>
          <w:rFonts w:ascii="Times New Roman" w:hAnsi="Times New Roman"/>
          <w:sz w:val="24"/>
          <w:szCs w:val="24"/>
        </w:rPr>
      </w:pPr>
    </w:p>
    <w:sectPr w:rsidR="00C323CB" w:rsidRPr="008B7B56" w:rsidSect="003C32EE">
      <w:headerReference w:type="default" r:id="rId9"/>
      <w:footerReference w:type="default" r:id="rId10"/>
      <w:footerReference w:type="first" r:id="rId11"/>
      <w:pgSz w:w="11906" w:h="16838"/>
      <w:pgMar w:top="1418" w:right="1134" w:bottom="1418"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338D98" w15:done="0"/>
  <w15:commentEx w15:paraId="75FD6CFB" w15:done="0"/>
  <w15:commentEx w15:paraId="30A0CAC2" w15:paraIdParent="75FD6CFB" w15:done="0"/>
  <w15:commentEx w15:paraId="20864906" w15:paraIdParent="75FD6CFB" w15:done="0"/>
  <w15:commentEx w15:paraId="7BF0038E" w15:paraIdParent="75FD6CFB" w15:done="0"/>
  <w15:commentEx w15:paraId="3E62C87A" w15:done="0"/>
  <w15:commentEx w15:paraId="3761D60C" w15:done="0"/>
  <w15:commentEx w15:paraId="52DE2D83" w15:done="0"/>
  <w15:commentEx w15:paraId="44AB5F3B" w15:done="0"/>
  <w15:commentEx w15:paraId="6101F0CA" w15:done="0"/>
  <w15:commentEx w15:paraId="6CEA769A" w15:done="0"/>
  <w15:commentEx w15:paraId="3A20D653" w15:done="0"/>
  <w15:commentEx w15:paraId="31465514" w15:done="0"/>
  <w15:commentEx w15:paraId="44FE10BF" w15:done="0"/>
  <w15:commentEx w15:paraId="1101A644" w15:done="0"/>
  <w15:commentEx w15:paraId="64ABC21F" w15:paraIdParent="1101A644" w15:done="0"/>
  <w15:commentEx w15:paraId="2A2D881A" w15:done="0"/>
  <w15:commentEx w15:paraId="4D1933D9" w15:done="0"/>
  <w15:commentEx w15:paraId="5C54004E" w15:done="0"/>
  <w15:commentEx w15:paraId="347CE52B" w15:done="0"/>
  <w15:commentEx w15:paraId="684C933C" w15:done="0"/>
  <w15:commentEx w15:paraId="2575FF16" w15:done="0"/>
  <w15:commentEx w15:paraId="2133A6B4" w15:done="0"/>
  <w15:commentEx w15:paraId="3835394C" w15:done="0"/>
  <w15:commentEx w15:paraId="53D768B3" w15:done="0"/>
  <w15:commentEx w15:paraId="0CBD7506" w15:done="0"/>
  <w15:commentEx w15:paraId="5C64C486" w15:done="0"/>
  <w15:commentEx w15:paraId="46D1E14C" w15:done="0"/>
  <w15:commentEx w15:paraId="42FF0941" w15:done="0"/>
  <w15:commentEx w15:paraId="70750E27" w15:done="0"/>
  <w15:commentEx w15:paraId="4D741704" w15:done="0"/>
  <w15:commentEx w15:paraId="1326D5E4" w15:done="0"/>
  <w15:commentEx w15:paraId="71A71798" w15:done="0"/>
  <w15:commentEx w15:paraId="4B144C1C" w15:done="0"/>
  <w15:commentEx w15:paraId="58F6564D" w15:done="0"/>
  <w15:commentEx w15:paraId="3D1F00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AD" w:rsidRDefault="000E5FAD" w:rsidP="00111460">
      <w:pPr>
        <w:spacing w:after="0" w:line="240" w:lineRule="auto"/>
      </w:pPr>
      <w:r>
        <w:separator/>
      </w:r>
    </w:p>
  </w:endnote>
  <w:endnote w:type="continuationSeparator" w:id="0">
    <w:p w:rsidR="000E5FAD" w:rsidRDefault="000E5FAD"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FA" w:rsidRPr="00DF14FA" w:rsidRDefault="00CD79BE" w:rsidP="00DF14FA">
    <w:pPr>
      <w:jc w:val="both"/>
      <w:rPr>
        <w:rFonts w:ascii="Times New Roman" w:hAnsi="Times New Roman"/>
        <w:sz w:val="20"/>
        <w:szCs w:val="20"/>
      </w:rPr>
    </w:pPr>
    <w:fldSimple w:instr=" FILENAME   \* MERGEFORMAT ">
      <w:r w:rsidR="006E0E35" w:rsidRPr="006E0E35">
        <w:rPr>
          <w:rFonts w:ascii="Times New Roman" w:hAnsi="Times New Roman"/>
          <w:bCs/>
          <w:noProof/>
          <w:sz w:val="20"/>
          <w:szCs w:val="20"/>
        </w:rPr>
        <w:t>SMNot_SAM4512_13122016</w:t>
      </w:r>
    </w:fldSimple>
    <w:r w:rsidR="00DF14FA" w:rsidRPr="00DF14FA">
      <w:rPr>
        <w:rFonts w:ascii="Times New Roman" w:hAnsi="Times New Roman"/>
        <w:bCs/>
        <w:sz w:val="20"/>
        <w:szCs w:val="20"/>
      </w:rPr>
      <w:t xml:space="preserve">; Ministru kabineta </w:t>
    </w:r>
    <w:r w:rsidR="00766A6A">
      <w:rPr>
        <w:rFonts w:ascii="Times New Roman" w:hAnsi="Times New Roman"/>
        <w:bCs/>
        <w:sz w:val="20"/>
        <w:szCs w:val="20"/>
      </w:rPr>
      <w:t xml:space="preserve">noteikumi </w:t>
    </w:r>
    <w:r w:rsidR="00954747">
      <w:rPr>
        <w:rFonts w:ascii="Times New Roman" w:hAnsi="Times New Roman"/>
        <w:sz w:val="20"/>
        <w:szCs w:val="20"/>
      </w:rPr>
      <w:t>par darbības programmas “Izaugsme un nodarbinātība”</w:t>
    </w:r>
    <w:r w:rsidR="00DF14FA" w:rsidRPr="00DF14FA">
      <w:rPr>
        <w:rFonts w:ascii="Times New Roman" w:hAnsi="Times New Roman"/>
        <w:sz w:val="20"/>
        <w:szCs w:val="20"/>
      </w:rPr>
      <w:t xml:space="preserve"> 4.</w:t>
    </w:r>
    <w:r w:rsidR="00AC1A7C">
      <w:rPr>
        <w:rFonts w:ascii="Times New Roman" w:hAnsi="Times New Roman"/>
        <w:sz w:val="20"/>
        <w:szCs w:val="20"/>
      </w:rPr>
      <w:t>5.1. specifiskā atbalsta mērķa “</w:t>
    </w:r>
    <w:r w:rsidR="00DF14FA" w:rsidRPr="00DF14FA">
      <w:rPr>
        <w:rFonts w:ascii="Times New Roman" w:hAnsi="Times New Roman"/>
        <w:sz w:val="20"/>
        <w:szCs w:val="20"/>
      </w:rPr>
      <w:t>Attīstīt videi draudzīgu sabiedriskā tr</w:t>
    </w:r>
    <w:r w:rsidR="00866758">
      <w:rPr>
        <w:rFonts w:ascii="Times New Roman" w:hAnsi="Times New Roman"/>
        <w:sz w:val="20"/>
        <w:szCs w:val="20"/>
      </w:rPr>
      <w:t>ansporta infrastruktūru” 4.5.1.2</w:t>
    </w:r>
    <w:r w:rsidR="00DF14FA" w:rsidRPr="00DF14FA">
      <w:rPr>
        <w:rFonts w:ascii="Times New Roman" w:hAnsi="Times New Roman"/>
        <w:sz w:val="20"/>
        <w:szCs w:val="20"/>
      </w:rPr>
      <w:t>.pasākuma „Attīstīt videi draudzīgu sabiedriskā transporta infrastruktūru (</w:t>
    </w:r>
    <w:r w:rsidR="00ED7F76">
      <w:rPr>
        <w:rFonts w:ascii="Times New Roman" w:hAnsi="Times New Roman"/>
        <w:sz w:val="20"/>
        <w:szCs w:val="20"/>
      </w:rPr>
      <w:t>autobusi</w:t>
    </w:r>
    <w:r w:rsidR="00DF14FA" w:rsidRPr="00DF14FA">
      <w:rPr>
        <w:rFonts w:ascii="Times New Roman" w:hAnsi="Times New Roman"/>
        <w:sz w:val="20"/>
        <w:szCs w:val="20"/>
      </w:rPr>
      <w:t>)” īstenošanu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FA" w:rsidRPr="003431D4" w:rsidRDefault="00CD79BE" w:rsidP="00DF14FA">
    <w:pPr>
      <w:jc w:val="both"/>
      <w:rPr>
        <w:rFonts w:ascii="Times New Roman" w:hAnsi="Times New Roman"/>
        <w:bCs/>
        <w:noProof/>
        <w:sz w:val="20"/>
        <w:szCs w:val="20"/>
      </w:rPr>
    </w:pPr>
    <w:fldSimple w:instr=" FILENAME   \* MERGEFORMAT ">
      <w:r w:rsidR="006E0E35" w:rsidRPr="006E0E35">
        <w:rPr>
          <w:rFonts w:ascii="Times New Roman" w:hAnsi="Times New Roman"/>
          <w:bCs/>
          <w:noProof/>
          <w:sz w:val="20"/>
          <w:szCs w:val="20"/>
        </w:rPr>
        <w:t>SMNot_SAM4512_13122016</w:t>
      </w:r>
    </w:fldSimple>
    <w:r w:rsidR="00DF14FA" w:rsidRPr="00DF14FA">
      <w:rPr>
        <w:rFonts w:ascii="Times New Roman" w:hAnsi="Times New Roman"/>
        <w:bCs/>
        <w:sz w:val="20"/>
        <w:szCs w:val="20"/>
      </w:rPr>
      <w:t xml:space="preserve">; Ministru kabineta </w:t>
    </w:r>
    <w:r w:rsidR="00766A6A">
      <w:rPr>
        <w:rFonts w:ascii="Times New Roman" w:hAnsi="Times New Roman"/>
        <w:bCs/>
        <w:sz w:val="20"/>
        <w:szCs w:val="20"/>
      </w:rPr>
      <w:t xml:space="preserve">noteikumi </w:t>
    </w:r>
    <w:r w:rsidR="00954747">
      <w:rPr>
        <w:rFonts w:ascii="Times New Roman" w:hAnsi="Times New Roman"/>
        <w:sz w:val="20"/>
        <w:szCs w:val="20"/>
      </w:rPr>
      <w:t>par darbības programmas “Izaugsme un nodarbinātība”</w:t>
    </w:r>
    <w:r w:rsidR="00DF14FA" w:rsidRPr="00DF14FA">
      <w:rPr>
        <w:rFonts w:ascii="Times New Roman" w:hAnsi="Times New Roman"/>
        <w:sz w:val="20"/>
        <w:szCs w:val="20"/>
      </w:rPr>
      <w:t xml:space="preserve"> 4.5.1. specifiskā atbalsta mērķa "Attīstīt videi draudzīgu sabiedriskā tr</w:t>
    </w:r>
    <w:r w:rsidR="00866758">
      <w:rPr>
        <w:rFonts w:ascii="Times New Roman" w:hAnsi="Times New Roman"/>
        <w:sz w:val="20"/>
        <w:szCs w:val="20"/>
      </w:rPr>
      <w:t>ansporta infrastruktūru” 4.5.1.2</w:t>
    </w:r>
    <w:r w:rsidR="00DF14FA" w:rsidRPr="00DF14FA">
      <w:rPr>
        <w:rFonts w:ascii="Times New Roman" w:hAnsi="Times New Roman"/>
        <w:sz w:val="20"/>
        <w:szCs w:val="20"/>
      </w:rPr>
      <w:t>.pasākuma „Attīstīt videi draudzīgu sabiedriskā transporta infrastruktūru (</w:t>
    </w:r>
    <w:r w:rsidR="00ED7F76">
      <w:rPr>
        <w:rFonts w:ascii="Times New Roman" w:hAnsi="Times New Roman"/>
        <w:sz w:val="20"/>
        <w:szCs w:val="20"/>
      </w:rPr>
      <w:t>autobusi</w:t>
    </w:r>
    <w:r w:rsidR="00DF14FA" w:rsidRPr="00DF14FA">
      <w:rPr>
        <w:rFonts w:ascii="Times New Roman" w:hAnsi="Times New Roman"/>
        <w:sz w:val="20"/>
        <w:szCs w:val="20"/>
      </w:rPr>
      <w:t>)” īstenošanu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AD" w:rsidRDefault="000E5FAD" w:rsidP="00111460">
      <w:pPr>
        <w:spacing w:after="0" w:line="240" w:lineRule="auto"/>
      </w:pPr>
      <w:r>
        <w:separator/>
      </w:r>
    </w:p>
  </w:footnote>
  <w:footnote w:type="continuationSeparator" w:id="0">
    <w:p w:rsidR="000E5FAD" w:rsidRDefault="000E5FAD" w:rsidP="0011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20830"/>
      <w:docPartObj>
        <w:docPartGallery w:val="Page Numbers (Top of Page)"/>
        <w:docPartUnique/>
      </w:docPartObj>
    </w:sdtPr>
    <w:sdtEndPr>
      <w:rPr>
        <w:noProof/>
      </w:rPr>
    </w:sdtEndPr>
    <w:sdtContent>
      <w:p w:rsidR="00111460" w:rsidRDefault="00035BB3">
        <w:pPr>
          <w:pStyle w:val="Header"/>
          <w:jc w:val="center"/>
        </w:pPr>
        <w:r w:rsidRPr="00111460">
          <w:rPr>
            <w:rFonts w:ascii="Times New Roman" w:hAnsi="Times New Roman"/>
          </w:rPr>
          <w:fldChar w:fldCharType="begin"/>
        </w:r>
        <w:r w:rsidR="00111460" w:rsidRPr="00111460">
          <w:rPr>
            <w:rFonts w:ascii="Times New Roman" w:hAnsi="Times New Roman"/>
          </w:rPr>
          <w:instrText xml:space="preserve"> PAGE   \* MERGEFORMAT </w:instrText>
        </w:r>
        <w:r w:rsidRPr="00111460">
          <w:rPr>
            <w:rFonts w:ascii="Times New Roman" w:hAnsi="Times New Roman"/>
          </w:rPr>
          <w:fldChar w:fldCharType="separate"/>
        </w:r>
        <w:r w:rsidR="005821DF">
          <w:rPr>
            <w:rFonts w:ascii="Times New Roman" w:hAnsi="Times New Roman"/>
            <w:noProof/>
          </w:rPr>
          <w:t>10</w:t>
        </w:r>
        <w:r w:rsidRPr="00111460">
          <w:rPr>
            <w:rFonts w:ascii="Times New Roman" w:hAnsi="Times New Roman"/>
            <w:noProof/>
          </w:rPr>
          <w:fldChar w:fldCharType="end"/>
        </w:r>
      </w:p>
    </w:sdtContent>
  </w:sdt>
  <w:p w:rsidR="00111460" w:rsidRDefault="00111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4E2B20"/>
    <w:multiLevelType w:val="multilevel"/>
    <w:tmpl w:val="2DE63CD6"/>
    <w:lvl w:ilvl="0">
      <w:start w:val="1"/>
      <w:numFmt w:val="upperRoman"/>
      <w:pStyle w:val="Heading1"/>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A1961CD"/>
    <w:multiLevelType w:val="multilevel"/>
    <w:tmpl w:val="6760677A"/>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126" w:hanging="432"/>
      </w:pPr>
      <w:rPr>
        <w:rFonts w:hint="default"/>
        <w:sz w:val="24"/>
        <w:szCs w:val="28"/>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07"/>
    <w:rsid w:val="000047BF"/>
    <w:rsid w:val="00004AB8"/>
    <w:rsid w:val="000101FE"/>
    <w:rsid w:val="0001281D"/>
    <w:rsid w:val="00013717"/>
    <w:rsid w:val="0001422C"/>
    <w:rsid w:val="00015D3C"/>
    <w:rsid w:val="0001670B"/>
    <w:rsid w:val="00016F2D"/>
    <w:rsid w:val="0001752C"/>
    <w:rsid w:val="00017F23"/>
    <w:rsid w:val="00020F61"/>
    <w:rsid w:val="00021464"/>
    <w:rsid w:val="000228A0"/>
    <w:rsid w:val="000232C0"/>
    <w:rsid w:val="00023C1D"/>
    <w:rsid w:val="0002495E"/>
    <w:rsid w:val="00027D7E"/>
    <w:rsid w:val="00032124"/>
    <w:rsid w:val="000331C3"/>
    <w:rsid w:val="000335BF"/>
    <w:rsid w:val="000351D2"/>
    <w:rsid w:val="00035ABF"/>
    <w:rsid w:val="00035BB3"/>
    <w:rsid w:val="00036FF4"/>
    <w:rsid w:val="00037389"/>
    <w:rsid w:val="00037FA3"/>
    <w:rsid w:val="00040247"/>
    <w:rsid w:val="000407E9"/>
    <w:rsid w:val="00041926"/>
    <w:rsid w:val="00042FFF"/>
    <w:rsid w:val="00043094"/>
    <w:rsid w:val="00043286"/>
    <w:rsid w:val="00044073"/>
    <w:rsid w:val="00045195"/>
    <w:rsid w:val="00046383"/>
    <w:rsid w:val="000465E6"/>
    <w:rsid w:val="00051E53"/>
    <w:rsid w:val="00051EE7"/>
    <w:rsid w:val="0005204B"/>
    <w:rsid w:val="0005372D"/>
    <w:rsid w:val="000542C4"/>
    <w:rsid w:val="000543C8"/>
    <w:rsid w:val="0005587A"/>
    <w:rsid w:val="0005642C"/>
    <w:rsid w:val="00060605"/>
    <w:rsid w:val="00060B53"/>
    <w:rsid w:val="00062979"/>
    <w:rsid w:val="0006720B"/>
    <w:rsid w:val="00067A28"/>
    <w:rsid w:val="00072D82"/>
    <w:rsid w:val="000765F6"/>
    <w:rsid w:val="0008060E"/>
    <w:rsid w:val="00085817"/>
    <w:rsid w:val="000859C0"/>
    <w:rsid w:val="00086B61"/>
    <w:rsid w:val="000876A1"/>
    <w:rsid w:val="0009094D"/>
    <w:rsid w:val="00090C51"/>
    <w:rsid w:val="00091035"/>
    <w:rsid w:val="0009193A"/>
    <w:rsid w:val="00092605"/>
    <w:rsid w:val="000927D0"/>
    <w:rsid w:val="00092C11"/>
    <w:rsid w:val="00094EF9"/>
    <w:rsid w:val="000961E5"/>
    <w:rsid w:val="000968B8"/>
    <w:rsid w:val="00097860"/>
    <w:rsid w:val="000A2159"/>
    <w:rsid w:val="000A789D"/>
    <w:rsid w:val="000B24CE"/>
    <w:rsid w:val="000B2687"/>
    <w:rsid w:val="000B5AD9"/>
    <w:rsid w:val="000B710D"/>
    <w:rsid w:val="000C227B"/>
    <w:rsid w:val="000C316D"/>
    <w:rsid w:val="000C47AB"/>
    <w:rsid w:val="000C4A84"/>
    <w:rsid w:val="000C6048"/>
    <w:rsid w:val="000D0535"/>
    <w:rsid w:val="000D2656"/>
    <w:rsid w:val="000D4B8F"/>
    <w:rsid w:val="000D6A73"/>
    <w:rsid w:val="000E022E"/>
    <w:rsid w:val="000E038E"/>
    <w:rsid w:val="000E04EE"/>
    <w:rsid w:val="000E09CE"/>
    <w:rsid w:val="000E0BCE"/>
    <w:rsid w:val="000E5FAD"/>
    <w:rsid w:val="000E6A64"/>
    <w:rsid w:val="000F03B1"/>
    <w:rsid w:val="000F0FA0"/>
    <w:rsid w:val="000F0FA1"/>
    <w:rsid w:val="000F2F0F"/>
    <w:rsid w:val="000F3226"/>
    <w:rsid w:val="000F32B2"/>
    <w:rsid w:val="000F6C90"/>
    <w:rsid w:val="00101148"/>
    <w:rsid w:val="001023EE"/>
    <w:rsid w:val="00102630"/>
    <w:rsid w:val="00102F15"/>
    <w:rsid w:val="00103436"/>
    <w:rsid w:val="001034B9"/>
    <w:rsid w:val="001110E3"/>
    <w:rsid w:val="00111460"/>
    <w:rsid w:val="0011218F"/>
    <w:rsid w:val="00112368"/>
    <w:rsid w:val="00112A7B"/>
    <w:rsid w:val="00114AA3"/>
    <w:rsid w:val="00115B51"/>
    <w:rsid w:val="001222D4"/>
    <w:rsid w:val="0012569D"/>
    <w:rsid w:val="00126709"/>
    <w:rsid w:val="0013020E"/>
    <w:rsid w:val="00136B36"/>
    <w:rsid w:val="00141E29"/>
    <w:rsid w:val="00143232"/>
    <w:rsid w:val="00143857"/>
    <w:rsid w:val="00144929"/>
    <w:rsid w:val="001455D3"/>
    <w:rsid w:val="0014714C"/>
    <w:rsid w:val="00147E2F"/>
    <w:rsid w:val="001542C1"/>
    <w:rsid w:val="00154E1E"/>
    <w:rsid w:val="00155392"/>
    <w:rsid w:val="00155D71"/>
    <w:rsid w:val="00157BB3"/>
    <w:rsid w:val="001602A5"/>
    <w:rsid w:val="00162877"/>
    <w:rsid w:val="00165182"/>
    <w:rsid w:val="001704AB"/>
    <w:rsid w:val="001704E9"/>
    <w:rsid w:val="001718C3"/>
    <w:rsid w:val="00171F58"/>
    <w:rsid w:val="00171F7C"/>
    <w:rsid w:val="00172747"/>
    <w:rsid w:val="00173194"/>
    <w:rsid w:val="00173554"/>
    <w:rsid w:val="00174733"/>
    <w:rsid w:val="00175925"/>
    <w:rsid w:val="00177720"/>
    <w:rsid w:val="00177DEB"/>
    <w:rsid w:val="0018090C"/>
    <w:rsid w:val="00182320"/>
    <w:rsid w:val="00191650"/>
    <w:rsid w:val="001932E9"/>
    <w:rsid w:val="001A06A6"/>
    <w:rsid w:val="001A6678"/>
    <w:rsid w:val="001A6BC3"/>
    <w:rsid w:val="001A71E7"/>
    <w:rsid w:val="001B0053"/>
    <w:rsid w:val="001B0CAA"/>
    <w:rsid w:val="001B2BE5"/>
    <w:rsid w:val="001B32A4"/>
    <w:rsid w:val="001B5F1E"/>
    <w:rsid w:val="001B6155"/>
    <w:rsid w:val="001C27E1"/>
    <w:rsid w:val="001C40A7"/>
    <w:rsid w:val="001C41C3"/>
    <w:rsid w:val="001C574B"/>
    <w:rsid w:val="001C5CDF"/>
    <w:rsid w:val="001D27F2"/>
    <w:rsid w:val="001D4F74"/>
    <w:rsid w:val="001D58AB"/>
    <w:rsid w:val="001E25B6"/>
    <w:rsid w:val="001E40BE"/>
    <w:rsid w:val="001E4C26"/>
    <w:rsid w:val="001E5820"/>
    <w:rsid w:val="001E7335"/>
    <w:rsid w:val="001F0B5A"/>
    <w:rsid w:val="001F3BCB"/>
    <w:rsid w:val="001F7249"/>
    <w:rsid w:val="001F7D18"/>
    <w:rsid w:val="001F7E6F"/>
    <w:rsid w:val="00200070"/>
    <w:rsid w:val="00200D48"/>
    <w:rsid w:val="00201B8E"/>
    <w:rsid w:val="00202B4A"/>
    <w:rsid w:val="002043C7"/>
    <w:rsid w:val="002056E6"/>
    <w:rsid w:val="002057D1"/>
    <w:rsid w:val="002066C6"/>
    <w:rsid w:val="0021003F"/>
    <w:rsid w:val="00211441"/>
    <w:rsid w:val="0021237D"/>
    <w:rsid w:val="002150EF"/>
    <w:rsid w:val="002177EC"/>
    <w:rsid w:val="002204F8"/>
    <w:rsid w:val="00220C7D"/>
    <w:rsid w:val="00221370"/>
    <w:rsid w:val="00230132"/>
    <w:rsid w:val="00232604"/>
    <w:rsid w:val="00232D32"/>
    <w:rsid w:val="00233312"/>
    <w:rsid w:val="0023467A"/>
    <w:rsid w:val="00237C3B"/>
    <w:rsid w:val="00241719"/>
    <w:rsid w:val="002446CA"/>
    <w:rsid w:val="00247B49"/>
    <w:rsid w:val="00250C3B"/>
    <w:rsid w:val="002512CE"/>
    <w:rsid w:val="00252153"/>
    <w:rsid w:val="00253AF6"/>
    <w:rsid w:val="002568DA"/>
    <w:rsid w:val="00261CE3"/>
    <w:rsid w:val="002630BD"/>
    <w:rsid w:val="00263E58"/>
    <w:rsid w:val="00267636"/>
    <w:rsid w:val="00267A6F"/>
    <w:rsid w:val="00270482"/>
    <w:rsid w:val="00270918"/>
    <w:rsid w:val="00270ECB"/>
    <w:rsid w:val="00272264"/>
    <w:rsid w:val="00276BB9"/>
    <w:rsid w:val="00280A5E"/>
    <w:rsid w:val="002841B0"/>
    <w:rsid w:val="00285935"/>
    <w:rsid w:val="00286961"/>
    <w:rsid w:val="0028787F"/>
    <w:rsid w:val="00287B42"/>
    <w:rsid w:val="00290344"/>
    <w:rsid w:val="00290A7A"/>
    <w:rsid w:val="00290B4A"/>
    <w:rsid w:val="00290FDD"/>
    <w:rsid w:val="00292D26"/>
    <w:rsid w:val="002A05AA"/>
    <w:rsid w:val="002A2B0E"/>
    <w:rsid w:val="002B313C"/>
    <w:rsid w:val="002B3DA5"/>
    <w:rsid w:val="002B5A80"/>
    <w:rsid w:val="002B7F69"/>
    <w:rsid w:val="002C0171"/>
    <w:rsid w:val="002C0691"/>
    <w:rsid w:val="002C0832"/>
    <w:rsid w:val="002C1396"/>
    <w:rsid w:val="002C1FC8"/>
    <w:rsid w:val="002C304B"/>
    <w:rsid w:val="002C393E"/>
    <w:rsid w:val="002C3FD6"/>
    <w:rsid w:val="002C4A79"/>
    <w:rsid w:val="002D269C"/>
    <w:rsid w:val="002D346F"/>
    <w:rsid w:val="002D5EB5"/>
    <w:rsid w:val="002D6D28"/>
    <w:rsid w:val="002D76F6"/>
    <w:rsid w:val="002E0693"/>
    <w:rsid w:val="002E0EE7"/>
    <w:rsid w:val="002E263E"/>
    <w:rsid w:val="002F3AFA"/>
    <w:rsid w:val="002F5717"/>
    <w:rsid w:val="002F5DE1"/>
    <w:rsid w:val="002F728C"/>
    <w:rsid w:val="00300126"/>
    <w:rsid w:val="00304E73"/>
    <w:rsid w:val="003072CF"/>
    <w:rsid w:val="00316027"/>
    <w:rsid w:val="003161AD"/>
    <w:rsid w:val="00317F73"/>
    <w:rsid w:val="003220CE"/>
    <w:rsid w:val="0032268E"/>
    <w:rsid w:val="003273AB"/>
    <w:rsid w:val="003273E9"/>
    <w:rsid w:val="0033033D"/>
    <w:rsid w:val="00331F40"/>
    <w:rsid w:val="00335237"/>
    <w:rsid w:val="0033595C"/>
    <w:rsid w:val="00336ED8"/>
    <w:rsid w:val="00337D2E"/>
    <w:rsid w:val="00340CDA"/>
    <w:rsid w:val="00341117"/>
    <w:rsid w:val="00341C55"/>
    <w:rsid w:val="00341E2B"/>
    <w:rsid w:val="00342BD5"/>
    <w:rsid w:val="003431D4"/>
    <w:rsid w:val="003451F6"/>
    <w:rsid w:val="00350C27"/>
    <w:rsid w:val="003518F4"/>
    <w:rsid w:val="00352857"/>
    <w:rsid w:val="0035316A"/>
    <w:rsid w:val="0035676A"/>
    <w:rsid w:val="00356A52"/>
    <w:rsid w:val="00356E3B"/>
    <w:rsid w:val="003601AB"/>
    <w:rsid w:val="0036246D"/>
    <w:rsid w:val="00362F77"/>
    <w:rsid w:val="00363BCC"/>
    <w:rsid w:val="00367122"/>
    <w:rsid w:val="0036734A"/>
    <w:rsid w:val="0037087F"/>
    <w:rsid w:val="003746B8"/>
    <w:rsid w:val="00374CE2"/>
    <w:rsid w:val="00376954"/>
    <w:rsid w:val="00381705"/>
    <w:rsid w:val="00384723"/>
    <w:rsid w:val="00384D2F"/>
    <w:rsid w:val="00387A9B"/>
    <w:rsid w:val="00393CA7"/>
    <w:rsid w:val="00397428"/>
    <w:rsid w:val="00397EBA"/>
    <w:rsid w:val="003A2611"/>
    <w:rsid w:val="003A427D"/>
    <w:rsid w:val="003B02FE"/>
    <w:rsid w:val="003B5F59"/>
    <w:rsid w:val="003B7A75"/>
    <w:rsid w:val="003C1745"/>
    <w:rsid w:val="003C32EE"/>
    <w:rsid w:val="003C6B80"/>
    <w:rsid w:val="003D367F"/>
    <w:rsid w:val="003D40B3"/>
    <w:rsid w:val="003D40B9"/>
    <w:rsid w:val="003D59D0"/>
    <w:rsid w:val="003E1F36"/>
    <w:rsid w:val="003E433E"/>
    <w:rsid w:val="003E63F9"/>
    <w:rsid w:val="003F0C50"/>
    <w:rsid w:val="003F0E48"/>
    <w:rsid w:val="003F1560"/>
    <w:rsid w:val="003F2288"/>
    <w:rsid w:val="003F677D"/>
    <w:rsid w:val="003F6A0A"/>
    <w:rsid w:val="0040365A"/>
    <w:rsid w:val="004056E6"/>
    <w:rsid w:val="004070F0"/>
    <w:rsid w:val="004107D6"/>
    <w:rsid w:val="004138A7"/>
    <w:rsid w:val="00414AD0"/>
    <w:rsid w:val="00414CC7"/>
    <w:rsid w:val="004161A4"/>
    <w:rsid w:val="004206ED"/>
    <w:rsid w:val="0042121D"/>
    <w:rsid w:val="0042162E"/>
    <w:rsid w:val="00422CE8"/>
    <w:rsid w:val="00422F2F"/>
    <w:rsid w:val="00423101"/>
    <w:rsid w:val="00427EEA"/>
    <w:rsid w:val="00430A64"/>
    <w:rsid w:val="0043313A"/>
    <w:rsid w:val="004341A8"/>
    <w:rsid w:val="004346BF"/>
    <w:rsid w:val="004367A6"/>
    <w:rsid w:val="0044193E"/>
    <w:rsid w:val="004426AF"/>
    <w:rsid w:val="00442FB9"/>
    <w:rsid w:val="0044459B"/>
    <w:rsid w:val="0044621E"/>
    <w:rsid w:val="00446507"/>
    <w:rsid w:val="00447ABE"/>
    <w:rsid w:val="00451482"/>
    <w:rsid w:val="00451FF4"/>
    <w:rsid w:val="00452346"/>
    <w:rsid w:val="00453C62"/>
    <w:rsid w:val="004564AB"/>
    <w:rsid w:val="004566BA"/>
    <w:rsid w:val="00457660"/>
    <w:rsid w:val="00460B67"/>
    <w:rsid w:val="00463380"/>
    <w:rsid w:val="00465601"/>
    <w:rsid w:val="00465875"/>
    <w:rsid w:val="00465F50"/>
    <w:rsid w:val="00470B6C"/>
    <w:rsid w:val="00470D1B"/>
    <w:rsid w:val="00470E40"/>
    <w:rsid w:val="00471302"/>
    <w:rsid w:val="00472126"/>
    <w:rsid w:val="00474529"/>
    <w:rsid w:val="00475AE2"/>
    <w:rsid w:val="00476A96"/>
    <w:rsid w:val="00476B40"/>
    <w:rsid w:val="00476EDD"/>
    <w:rsid w:val="00480537"/>
    <w:rsid w:val="00480658"/>
    <w:rsid w:val="00482730"/>
    <w:rsid w:val="004845C0"/>
    <w:rsid w:val="00492B84"/>
    <w:rsid w:val="0049430F"/>
    <w:rsid w:val="004960C2"/>
    <w:rsid w:val="004974F8"/>
    <w:rsid w:val="00497CC9"/>
    <w:rsid w:val="00497E69"/>
    <w:rsid w:val="004A2534"/>
    <w:rsid w:val="004A3FC1"/>
    <w:rsid w:val="004A76CD"/>
    <w:rsid w:val="004A7BFF"/>
    <w:rsid w:val="004B3BFF"/>
    <w:rsid w:val="004B46A0"/>
    <w:rsid w:val="004B61E4"/>
    <w:rsid w:val="004C2E62"/>
    <w:rsid w:val="004C3376"/>
    <w:rsid w:val="004C362D"/>
    <w:rsid w:val="004C3F61"/>
    <w:rsid w:val="004C63D9"/>
    <w:rsid w:val="004C646A"/>
    <w:rsid w:val="004D0BE0"/>
    <w:rsid w:val="004D1B7D"/>
    <w:rsid w:val="004D312D"/>
    <w:rsid w:val="004D3F2D"/>
    <w:rsid w:val="004D4ABF"/>
    <w:rsid w:val="004D6236"/>
    <w:rsid w:val="004E0C45"/>
    <w:rsid w:val="004E0EBD"/>
    <w:rsid w:val="004E17FC"/>
    <w:rsid w:val="004E21DE"/>
    <w:rsid w:val="004E4D7F"/>
    <w:rsid w:val="004E7DFA"/>
    <w:rsid w:val="004F04DB"/>
    <w:rsid w:val="004F1379"/>
    <w:rsid w:val="004F4AE9"/>
    <w:rsid w:val="004F4CFF"/>
    <w:rsid w:val="004F4E9F"/>
    <w:rsid w:val="004F64C0"/>
    <w:rsid w:val="004F68DF"/>
    <w:rsid w:val="00500498"/>
    <w:rsid w:val="00500EB3"/>
    <w:rsid w:val="005014F2"/>
    <w:rsid w:val="00503467"/>
    <w:rsid w:val="005046E1"/>
    <w:rsid w:val="00505799"/>
    <w:rsid w:val="00506476"/>
    <w:rsid w:val="005070DF"/>
    <w:rsid w:val="0050746D"/>
    <w:rsid w:val="00507748"/>
    <w:rsid w:val="00510AF7"/>
    <w:rsid w:val="00510DFE"/>
    <w:rsid w:val="00510F1C"/>
    <w:rsid w:val="00511C10"/>
    <w:rsid w:val="00512B2D"/>
    <w:rsid w:val="00513844"/>
    <w:rsid w:val="005150C1"/>
    <w:rsid w:val="005212EB"/>
    <w:rsid w:val="0052239C"/>
    <w:rsid w:val="005238EC"/>
    <w:rsid w:val="0052458D"/>
    <w:rsid w:val="0052583A"/>
    <w:rsid w:val="00525BDB"/>
    <w:rsid w:val="005302E7"/>
    <w:rsid w:val="0053226E"/>
    <w:rsid w:val="0053505F"/>
    <w:rsid w:val="0053526C"/>
    <w:rsid w:val="005354AF"/>
    <w:rsid w:val="005356DB"/>
    <w:rsid w:val="0053653D"/>
    <w:rsid w:val="005424F8"/>
    <w:rsid w:val="00542DB6"/>
    <w:rsid w:val="00542F4F"/>
    <w:rsid w:val="00544A6E"/>
    <w:rsid w:val="00546AEE"/>
    <w:rsid w:val="00547390"/>
    <w:rsid w:val="0055401A"/>
    <w:rsid w:val="00557670"/>
    <w:rsid w:val="0056085A"/>
    <w:rsid w:val="00563B91"/>
    <w:rsid w:val="00563BDC"/>
    <w:rsid w:val="00564C17"/>
    <w:rsid w:val="00565A07"/>
    <w:rsid w:val="005671DE"/>
    <w:rsid w:val="00567E01"/>
    <w:rsid w:val="00570C1C"/>
    <w:rsid w:val="00572ABB"/>
    <w:rsid w:val="00575E1A"/>
    <w:rsid w:val="00576780"/>
    <w:rsid w:val="00577122"/>
    <w:rsid w:val="00580F0C"/>
    <w:rsid w:val="005821DF"/>
    <w:rsid w:val="005821F7"/>
    <w:rsid w:val="005831B6"/>
    <w:rsid w:val="00584647"/>
    <w:rsid w:val="00584C91"/>
    <w:rsid w:val="00586AAE"/>
    <w:rsid w:val="00590C8A"/>
    <w:rsid w:val="0059171E"/>
    <w:rsid w:val="005954C3"/>
    <w:rsid w:val="00595F45"/>
    <w:rsid w:val="005A14A1"/>
    <w:rsid w:val="005A1591"/>
    <w:rsid w:val="005A32B2"/>
    <w:rsid w:val="005A7817"/>
    <w:rsid w:val="005A7AA7"/>
    <w:rsid w:val="005B080C"/>
    <w:rsid w:val="005B23B5"/>
    <w:rsid w:val="005B38F2"/>
    <w:rsid w:val="005B4B98"/>
    <w:rsid w:val="005B4D63"/>
    <w:rsid w:val="005B5060"/>
    <w:rsid w:val="005B68CC"/>
    <w:rsid w:val="005C2789"/>
    <w:rsid w:val="005C76E7"/>
    <w:rsid w:val="005D28F2"/>
    <w:rsid w:val="005D3086"/>
    <w:rsid w:val="005D36CA"/>
    <w:rsid w:val="005D756F"/>
    <w:rsid w:val="005E0ABC"/>
    <w:rsid w:val="005E0E86"/>
    <w:rsid w:val="005E1D8C"/>
    <w:rsid w:val="005E2E46"/>
    <w:rsid w:val="005E4DA1"/>
    <w:rsid w:val="005E4DCA"/>
    <w:rsid w:val="005E4E45"/>
    <w:rsid w:val="005E7388"/>
    <w:rsid w:val="005F0547"/>
    <w:rsid w:val="005F0968"/>
    <w:rsid w:val="005F0DDF"/>
    <w:rsid w:val="005F195F"/>
    <w:rsid w:val="005F25E5"/>
    <w:rsid w:val="005F37C0"/>
    <w:rsid w:val="005F39F0"/>
    <w:rsid w:val="005F6B7D"/>
    <w:rsid w:val="005F6E69"/>
    <w:rsid w:val="006009A1"/>
    <w:rsid w:val="00600B6F"/>
    <w:rsid w:val="00601BCD"/>
    <w:rsid w:val="0060205B"/>
    <w:rsid w:val="00602751"/>
    <w:rsid w:val="00602802"/>
    <w:rsid w:val="0060350F"/>
    <w:rsid w:val="00606E80"/>
    <w:rsid w:val="00606F48"/>
    <w:rsid w:val="00607D92"/>
    <w:rsid w:val="00613024"/>
    <w:rsid w:val="00615D74"/>
    <w:rsid w:val="00616F87"/>
    <w:rsid w:val="00620005"/>
    <w:rsid w:val="006236C4"/>
    <w:rsid w:val="00623A71"/>
    <w:rsid w:val="00624777"/>
    <w:rsid w:val="00625147"/>
    <w:rsid w:val="00627A55"/>
    <w:rsid w:val="006336D6"/>
    <w:rsid w:val="00636039"/>
    <w:rsid w:val="00636F1D"/>
    <w:rsid w:val="00637660"/>
    <w:rsid w:val="006379B2"/>
    <w:rsid w:val="00644A11"/>
    <w:rsid w:val="00644AF8"/>
    <w:rsid w:val="00645F1E"/>
    <w:rsid w:val="006470F7"/>
    <w:rsid w:val="00652275"/>
    <w:rsid w:val="0065319E"/>
    <w:rsid w:val="006531AD"/>
    <w:rsid w:val="006539C9"/>
    <w:rsid w:val="00654661"/>
    <w:rsid w:val="00661836"/>
    <w:rsid w:val="006621AA"/>
    <w:rsid w:val="006656F2"/>
    <w:rsid w:val="00670D1E"/>
    <w:rsid w:val="006710F3"/>
    <w:rsid w:val="006745D0"/>
    <w:rsid w:val="00675DCD"/>
    <w:rsid w:val="00677179"/>
    <w:rsid w:val="006815DA"/>
    <w:rsid w:val="006833EE"/>
    <w:rsid w:val="006834EA"/>
    <w:rsid w:val="006835A2"/>
    <w:rsid w:val="006866DE"/>
    <w:rsid w:val="00693AFA"/>
    <w:rsid w:val="00693C87"/>
    <w:rsid w:val="006946EC"/>
    <w:rsid w:val="00696FE8"/>
    <w:rsid w:val="006A14ED"/>
    <w:rsid w:val="006A3DBD"/>
    <w:rsid w:val="006A4746"/>
    <w:rsid w:val="006A49B2"/>
    <w:rsid w:val="006A60BA"/>
    <w:rsid w:val="006B2658"/>
    <w:rsid w:val="006B276B"/>
    <w:rsid w:val="006B4296"/>
    <w:rsid w:val="006B6531"/>
    <w:rsid w:val="006B6B1C"/>
    <w:rsid w:val="006B7340"/>
    <w:rsid w:val="006B7B90"/>
    <w:rsid w:val="006C1674"/>
    <w:rsid w:val="006C2BAC"/>
    <w:rsid w:val="006C341F"/>
    <w:rsid w:val="006C3F70"/>
    <w:rsid w:val="006C504B"/>
    <w:rsid w:val="006C783F"/>
    <w:rsid w:val="006D267A"/>
    <w:rsid w:val="006D2753"/>
    <w:rsid w:val="006D3B6E"/>
    <w:rsid w:val="006D47DC"/>
    <w:rsid w:val="006D789E"/>
    <w:rsid w:val="006E03A0"/>
    <w:rsid w:val="006E0E35"/>
    <w:rsid w:val="006E4DD6"/>
    <w:rsid w:val="006E5A03"/>
    <w:rsid w:val="006E5AC0"/>
    <w:rsid w:val="006E5CC0"/>
    <w:rsid w:val="006E62CC"/>
    <w:rsid w:val="006E74E7"/>
    <w:rsid w:val="006F092E"/>
    <w:rsid w:val="006F167E"/>
    <w:rsid w:val="006F42BC"/>
    <w:rsid w:val="006F6ADC"/>
    <w:rsid w:val="00700415"/>
    <w:rsid w:val="00702E24"/>
    <w:rsid w:val="007044A9"/>
    <w:rsid w:val="0071048A"/>
    <w:rsid w:val="007107AC"/>
    <w:rsid w:val="007112B6"/>
    <w:rsid w:val="00712E30"/>
    <w:rsid w:val="007133A5"/>
    <w:rsid w:val="0071590C"/>
    <w:rsid w:val="00716CCA"/>
    <w:rsid w:val="007216B8"/>
    <w:rsid w:val="00722F6D"/>
    <w:rsid w:val="0072436D"/>
    <w:rsid w:val="00724B03"/>
    <w:rsid w:val="00730826"/>
    <w:rsid w:val="00730C19"/>
    <w:rsid w:val="00732261"/>
    <w:rsid w:val="007400D3"/>
    <w:rsid w:val="00741684"/>
    <w:rsid w:val="00741BBC"/>
    <w:rsid w:val="00746021"/>
    <w:rsid w:val="00747295"/>
    <w:rsid w:val="0075052B"/>
    <w:rsid w:val="00750BAD"/>
    <w:rsid w:val="0075190C"/>
    <w:rsid w:val="007567CF"/>
    <w:rsid w:val="00756859"/>
    <w:rsid w:val="007576AA"/>
    <w:rsid w:val="00760EE9"/>
    <w:rsid w:val="00764DCF"/>
    <w:rsid w:val="007669B5"/>
    <w:rsid w:val="00766A6A"/>
    <w:rsid w:val="0077143A"/>
    <w:rsid w:val="00774570"/>
    <w:rsid w:val="00774F0E"/>
    <w:rsid w:val="00775603"/>
    <w:rsid w:val="0077569D"/>
    <w:rsid w:val="00780000"/>
    <w:rsid w:val="00782635"/>
    <w:rsid w:val="00784887"/>
    <w:rsid w:val="0078647E"/>
    <w:rsid w:val="00790C11"/>
    <w:rsid w:val="00792A08"/>
    <w:rsid w:val="00794A5B"/>
    <w:rsid w:val="0079519D"/>
    <w:rsid w:val="00795B80"/>
    <w:rsid w:val="0079632D"/>
    <w:rsid w:val="0079676C"/>
    <w:rsid w:val="0079728C"/>
    <w:rsid w:val="00797402"/>
    <w:rsid w:val="007A447F"/>
    <w:rsid w:val="007A5F6C"/>
    <w:rsid w:val="007A709A"/>
    <w:rsid w:val="007B1C76"/>
    <w:rsid w:val="007B1F2D"/>
    <w:rsid w:val="007B3301"/>
    <w:rsid w:val="007B5045"/>
    <w:rsid w:val="007B633E"/>
    <w:rsid w:val="007C08DD"/>
    <w:rsid w:val="007C1149"/>
    <w:rsid w:val="007C2CE2"/>
    <w:rsid w:val="007C345D"/>
    <w:rsid w:val="007C5EBB"/>
    <w:rsid w:val="007C649F"/>
    <w:rsid w:val="007D0082"/>
    <w:rsid w:val="007D048F"/>
    <w:rsid w:val="007D169A"/>
    <w:rsid w:val="007D1C42"/>
    <w:rsid w:val="007D2375"/>
    <w:rsid w:val="007D2A3F"/>
    <w:rsid w:val="007D350C"/>
    <w:rsid w:val="007D3D38"/>
    <w:rsid w:val="007D4F4B"/>
    <w:rsid w:val="007D552B"/>
    <w:rsid w:val="007D6279"/>
    <w:rsid w:val="007D6720"/>
    <w:rsid w:val="007E0561"/>
    <w:rsid w:val="007E4B71"/>
    <w:rsid w:val="007E5FA8"/>
    <w:rsid w:val="007E6C7B"/>
    <w:rsid w:val="007F05A7"/>
    <w:rsid w:val="007F0684"/>
    <w:rsid w:val="007F22CA"/>
    <w:rsid w:val="007F443D"/>
    <w:rsid w:val="007F4B85"/>
    <w:rsid w:val="007F4D75"/>
    <w:rsid w:val="007F744F"/>
    <w:rsid w:val="00805E0F"/>
    <w:rsid w:val="00807440"/>
    <w:rsid w:val="00807DE4"/>
    <w:rsid w:val="008113E4"/>
    <w:rsid w:val="00811618"/>
    <w:rsid w:val="00813B5F"/>
    <w:rsid w:val="00814D5D"/>
    <w:rsid w:val="00816108"/>
    <w:rsid w:val="008165A5"/>
    <w:rsid w:val="00820546"/>
    <w:rsid w:val="00824CCB"/>
    <w:rsid w:val="00825AF1"/>
    <w:rsid w:val="00827C6D"/>
    <w:rsid w:val="00830851"/>
    <w:rsid w:val="008316D7"/>
    <w:rsid w:val="00831CAA"/>
    <w:rsid w:val="0083521C"/>
    <w:rsid w:val="00837BA1"/>
    <w:rsid w:val="0084278E"/>
    <w:rsid w:val="0084770F"/>
    <w:rsid w:val="00847901"/>
    <w:rsid w:val="00850AB9"/>
    <w:rsid w:val="0085198D"/>
    <w:rsid w:val="00854601"/>
    <w:rsid w:val="00855594"/>
    <w:rsid w:val="008558B5"/>
    <w:rsid w:val="00855B7B"/>
    <w:rsid w:val="00860E77"/>
    <w:rsid w:val="008663AC"/>
    <w:rsid w:val="00866758"/>
    <w:rsid w:val="0086676B"/>
    <w:rsid w:val="0087020A"/>
    <w:rsid w:val="008704F4"/>
    <w:rsid w:val="00871EAC"/>
    <w:rsid w:val="008746B2"/>
    <w:rsid w:val="00874A67"/>
    <w:rsid w:val="008771A8"/>
    <w:rsid w:val="00880E4C"/>
    <w:rsid w:val="00881F13"/>
    <w:rsid w:val="00882371"/>
    <w:rsid w:val="00883C0B"/>
    <w:rsid w:val="008846F5"/>
    <w:rsid w:val="00884CC9"/>
    <w:rsid w:val="00885662"/>
    <w:rsid w:val="00887B65"/>
    <w:rsid w:val="0089090B"/>
    <w:rsid w:val="008918FD"/>
    <w:rsid w:val="008920C7"/>
    <w:rsid w:val="008922B0"/>
    <w:rsid w:val="008946BF"/>
    <w:rsid w:val="00894E47"/>
    <w:rsid w:val="00895CF7"/>
    <w:rsid w:val="00896CEF"/>
    <w:rsid w:val="0089762E"/>
    <w:rsid w:val="008A0A9D"/>
    <w:rsid w:val="008A1A2C"/>
    <w:rsid w:val="008A37D2"/>
    <w:rsid w:val="008A6196"/>
    <w:rsid w:val="008A64EE"/>
    <w:rsid w:val="008A7BEF"/>
    <w:rsid w:val="008B2797"/>
    <w:rsid w:val="008B2A8F"/>
    <w:rsid w:val="008B7935"/>
    <w:rsid w:val="008B7B56"/>
    <w:rsid w:val="008C070C"/>
    <w:rsid w:val="008C46BB"/>
    <w:rsid w:val="008C502F"/>
    <w:rsid w:val="008C5A9F"/>
    <w:rsid w:val="008C65D4"/>
    <w:rsid w:val="008C6EC6"/>
    <w:rsid w:val="008C7BD2"/>
    <w:rsid w:val="008D1BF7"/>
    <w:rsid w:val="008D2A23"/>
    <w:rsid w:val="008D5CB3"/>
    <w:rsid w:val="008E0E5A"/>
    <w:rsid w:val="008E2470"/>
    <w:rsid w:val="008E2B28"/>
    <w:rsid w:val="008E497A"/>
    <w:rsid w:val="008E58EA"/>
    <w:rsid w:val="008F0D92"/>
    <w:rsid w:val="008F0F12"/>
    <w:rsid w:val="008F200D"/>
    <w:rsid w:val="008F2A14"/>
    <w:rsid w:val="008F7444"/>
    <w:rsid w:val="008F7DBD"/>
    <w:rsid w:val="00900CB6"/>
    <w:rsid w:val="00911A22"/>
    <w:rsid w:val="00911AE4"/>
    <w:rsid w:val="00912705"/>
    <w:rsid w:val="00913483"/>
    <w:rsid w:val="0091360A"/>
    <w:rsid w:val="00914784"/>
    <w:rsid w:val="00915F07"/>
    <w:rsid w:val="00917170"/>
    <w:rsid w:val="00921565"/>
    <w:rsid w:val="0092242B"/>
    <w:rsid w:val="0092260B"/>
    <w:rsid w:val="0092471F"/>
    <w:rsid w:val="0092559B"/>
    <w:rsid w:val="009278BA"/>
    <w:rsid w:val="00927A26"/>
    <w:rsid w:val="00931D0F"/>
    <w:rsid w:val="00934399"/>
    <w:rsid w:val="00934620"/>
    <w:rsid w:val="00935644"/>
    <w:rsid w:val="00937A65"/>
    <w:rsid w:val="00937CA5"/>
    <w:rsid w:val="00941347"/>
    <w:rsid w:val="00943483"/>
    <w:rsid w:val="00944948"/>
    <w:rsid w:val="00945265"/>
    <w:rsid w:val="009457B1"/>
    <w:rsid w:val="00945FB5"/>
    <w:rsid w:val="00952AE0"/>
    <w:rsid w:val="00954747"/>
    <w:rsid w:val="009558FF"/>
    <w:rsid w:val="00955A95"/>
    <w:rsid w:val="009601D2"/>
    <w:rsid w:val="00960494"/>
    <w:rsid w:val="00960815"/>
    <w:rsid w:val="00960A0D"/>
    <w:rsid w:val="00972394"/>
    <w:rsid w:val="00977DC4"/>
    <w:rsid w:val="00977F02"/>
    <w:rsid w:val="0098085D"/>
    <w:rsid w:val="009815D3"/>
    <w:rsid w:val="009832A8"/>
    <w:rsid w:val="009839A1"/>
    <w:rsid w:val="00983DD1"/>
    <w:rsid w:val="0098585E"/>
    <w:rsid w:val="00987402"/>
    <w:rsid w:val="0099590E"/>
    <w:rsid w:val="00996748"/>
    <w:rsid w:val="00996ECB"/>
    <w:rsid w:val="009A03A8"/>
    <w:rsid w:val="009A140A"/>
    <w:rsid w:val="009A3BB8"/>
    <w:rsid w:val="009A3C37"/>
    <w:rsid w:val="009A4BAF"/>
    <w:rsid w:val="009A514C"/>
    <w:rsid w:val="009A568B"/>
    <w:rsid w:val="009A5698"/>
    <w:rsid w:val="009B33D9"/>
    <w:rsid w:val="009B5D6F"/>
    <w:rsid w:val="009B6EE6"/>
    <w:rsid w:val="009B7424"/>
    <w:rsid w:val="009B7C83"/>
    <w:rsid w:val="009C00A3"/>
    <w:rsid w:val="009C25EF"/>
    <w:rsid w:val="009C2F61"/>
    <w:rsid w:val="009C3DAB"/>
    <w:rsid w:val="009C5D8D"/>
    <w:rsid w:val="009C6198"/>
    <w:rsid w:val="009D1241"/>
    <w:rsid w:val="009D205F"/>
    <w:rsid w:val="009D63BF"/>
    <w:rsid w:val="009D7A96"/>
    <w:rsid w:val="009E3E83"/>
    <w:rsid w:val="009E5A5F"/>
    <w:rsid w:val="009E7976"/>
    <w:rsid w:val="009E7F77"/>
    <w:rsid w:val="009F1451"/>
    <w:rsid w:val="009F4259"/>
    <w:rsid w:val="009F42F3"/>
    <w:rsid w:val="00A01136"/>
    <w:rsid w:val="00A01AF1"/>
    <w:rsid w:val="00A02B04"/>
    <w:rsid w:val="00A034F5"/>
    <w:rsid w:val="00A05FE3"/>
    <w:rsid w:val="00A15827"/>
    <w:rsid w:val="00A1720F"/>
    <w:rsid w:val="00A203EC"/>
    <w:rsid w:val="00A21510"/>
    <w:rsid w:val="00A21A96"/>
    <w:rsid w:val="00A21B4B"/>
    <w:rsid w:val="00A22032"/>
    <w:rsid w:val="00A23575"/>
    <w:rsid w:val="00A252F1"/>
    <w:rsid w:val="00A2542B"/>
    <w:rsid w:val="00A25912"/>
    <w:rsid w:val="00A27082"/>
    <w:rsid w:val="00A344F2"/>
    <w:rsid w:val="00A3552C"/>
    <w:rsid w:val="00A3554C"/>
    <w:rsid w:val="00A43E85"/>
    <w:rsid w:val="00A44408"/>
    <w:rsid w:val="00A44E79"/>
    <w:rsid w:val="00A4555A"/>
    <w:rsid w:val="00A45974"/>
    <w:rsid w:val="00A47B93"/>
    <w:rsid w:val="00A52047"/>
    <w:rsid w:val="00A62313"/>
    <w:rsid w:val="00A659CD"/>
    <w:rsid w:val="00A660E2"/>
    <w:rsid w:val="00A661AE"/>
    <w:rsid w:val="00A75070"/>
    <w:rsid w:val="00A770C7"/>
    <w:rsid w:val="00A77740"/>
    <w:rsid w:val="00A77A55"/>
    <w:rsid w:val="00A8072E"/>
    <w:rsid w:val="00A812AF"/>
    <w:rsid w:val="00A85FEC"/>
    <w:rsid w:val="00A91E15"/>
    <w:rsid w:val="00A91F18"/>
    <w:rsid w:val="00AA20FD"/>
    <w:rsid w:val="00AA42D7"/>
    <w:rsid w:val="00AA4885"/>
    <w:rsid w:val="00AA538A"/>
    <w:rsid w:val="00AA6693"/>
    <w:rsid w:val="00AB218E"/>
    <w:rsid w:val="00AC1A7C"/>
    <w:rsid w:val="00AC3A4F"/>
    <w:rsid w:val="00AC4807"/>
    <w:rsid w:val="00AC5C9C"/>
    <w:rsid w:val="00AC73DC"/>
    <w:rsid w:val="00AD1368"/>
    <w:rsid w:val="00AD2835"/>
    <w:rsid w:val="00AD2B52"/>
    <w:rsid w:val="00AD51A6"/>
    <w:rsid w:val="00AD5DF5"/>
    <w:rsid w:val="00AE071F"/>
    <w:rsid w:val="00AE0928"/>
    <w:rsid w:val="00AE113E"/>
    <w:rsid w:val="00AE1E3C"/>
    <w:rsid w:val="00AE3E2F"/>
    <w:rsid w:val="00AE7105"/>
    <w:rsid w:val="00AF0F9D"/>
    <w:rsid w:val="00AF1659"/>
    <w:rsid w:val="00AF184F"/>
    <w:rsid w:val="00AF4290"/>
    <w:rsid w:val="00AF7AA9"/>
    <w:rsid w:val="00AF7E9A"/>
    <w:rsid w:val="00B024A5"/>
    <w:rsid w:val="00B060E9"/>
    <w:rsid w:val="00B063E5"/>
    <w:rsid w:val="00B06FE6"/>
    <w:rsid w:val="00B114C0"/>
    <w:rsid w:val="00B155CD"/>
    <w:rsid w:val="00B16355"/>
    <w:rsid w:val="00B227A3"/>
    <w:rsid w:val="00B23989"/>
    <w:rsid w:val="00B26C11"/>
    <w:rsid w:val="00B27F39"/>
    <w:rsid w:val="00B3184E"/>
    <w:rsid w:val="00B322BF"/>
    <w:rsid w:val="00B32B63"/>
    <w:rsid w:val="00B336BD"/>
    <w:rsid w:val="00B34845"/>
    <w:rsid w:val="00B35058"/>
    <w:rsid w:val="00B37167"/>
    <w:rsid w:val="00B37BC0"/>
    <w:rsid w:val="00B40176"/>
    <w:rsid w:val="00B406EE"/>
    <w:rsid w:val="00B42438"/>
    <w:rsid w:val="00B424F5"/>
    <w:rsid w:val="00B45187"/>
    <w:rsid w:val="00B4633A"/>
    <w:rsid w:val="00B46E71"/>
    <w:rsid w:val="00B47D3C"/>
    <w:rsid w:val="00B50599"/>
    <w:rsid w:val="00B50D88"/>
    <w:rsid w:val="00B51394"/>
    <w:rsid w:val="00B52253"/>
    <w:rsid w:val="00B55056"/>
    <w:rsid w:val="00B611A2"/>
    <w:rsid w:val="00B61B62"/>
    <w:rsid w:val="00B63F4B"/>
    <w:rsid w:val="00B65632"/>
    <w:rsid w:val="00B66B2F"/>
    <w:rsid w:val="00B67AED"/>
    <w:rsid w:val="00B71973"/>
    <w:rsid w:val="00B73525"/>
    <w:rsid w:val="00B759AF"/>
    <w:rsid w:val="00B76D8D"/>
    <w:rsid w:val="00B803D7"/>
    <w:rsid w:val="00B819FC"/>
    <w:rsid w:val="00B82CCF"/>
    <w:rsid w:val="00B82EEC"/>
    <w:rsid w:val="00B82F74"/>
    <w:rsid w:val="00B84825"/>
    <w:rsid w:val="00B900D7"/>
    <w:rsid w:val="00B93A35"/>
    <w:rsid w:val="00B94404"/>
    <w:rsid w:val="00BA2D55"/>
    <w:rsid w:val="00BA55BC"/>
    <w:rsid w:val="00BA5601"/>
    <w:rsid w:val="00BA5AB7"/>
    <w:rsid w:val="00BA632C"/>
    <w:rsid w:val="00BA6354"/>
    <w:rsid w:val="00BB1FF3"/>
    <w:rsid w:val="00BB2040"/>
    <w:rsid w:val="00BB48B3"/>
    <w:rsid w:val="00BB5120"/>
    <w:rsid w:val="00BB6003"/>
    <w:rsid w:val="00BB7F9A"/>
    <w:rsid w:val="00BC0E2D"/>
    <w:rsid w:val="00BC0F69"/>
    <w:rsid w:val="00BC32C3"/>
    <w:rsid w:val="00BC4734"/>
    <w:rsid w:val="00BC4F02"/>
    <w:rsid w:val="00BC653D"/>
    <w:rsid w:val="00BD0C8C"/>
    <w:rsid w:val="00BD1186"/>
    <w:rsid w:val="00BD12F9"/>
    <w:rsid w:val="00BD1E39"/>
    <w:rsid w:val="00BD3341"/>
    <w:rsid w:val="00BD39A8"/>
    <w:rsid w:val="00BD3D23"/>
    <w:rsid w:val="00BD56EB"/>
    <w:rsid w:val="00BE15E0"/>
    <w:rsid w:val="00BE1B29"/>
    <w:rsid w:val="00BE4A85"/>
    <w:rsid w:val="00BE5110"/>
    <w:rsid w:val="00BE7C49"/>
    <w:rsid w:val="00BF0A02"/>
    <w:rsid w:val="00BF272F"/>
    <w:rsid w:val="00BF32FB"/>
    <w:rsid w:val="00BF557D"/>
    <w:rsid w:val="00BF6119"/>
    <w:rsid w:val="00C011B1"/>
    <w:rsid w:val="00C01F37"/>
    <w:rsid w:val="00C02939"/>
    <w:rsid w:val="00C02C44"/>
    <w:rsid w:val="00C039C5"/>
    <w:rsid w:val="00C050A2"/>
    <w:rsid w:val="00C05C69"/>
    <w:rsid w:val="00C1565F"/>
    <w:rsid w:val="00C17B7E"/>
    <w:rsid w:val="00C20E81"/>
    <w:rsid w:val="00C2134F"/>
    <w:rsid w:val="00C22AC9"/>
    <w:rsid w:val="00C23D51"/>
    <w:rsid w:val="00C255A8"/>
    <w:rsid w:val="00C260AF"/>
    <w:rsid w:val="00C272E8"/>
    <w:rsid w:val="00C323CB"/>
    <w:rsid w:val="00C3299A"/>
    <w:rsid w:val="00C43B45"/>
    <w:rsid w:val="00C43D65"/>
    <w:rsid w:val="00C45031"/>
    <w:rsid w:val="00C45533"/>
    <w:rsid w:val="00C45902"/>
    <w:rsid w:val="00C4699D"/>
    <w:rsid w:val="00C47482"/>
    <w:rsid w:val="00C5165A"/>
    <w:rsid w:val="00C5618E"/>
    <w:rsid w:val="00C562AC"/>
    <w:rsid w:val="00C56BD3"/>
    <w:rsid w:val="00C60167"/>
    <w:rsid w:val="00C619C2"/>
    <w:rsid w:val="00C632A4"/>
    <w:rsid w:val="00C63381"/>
    <w:rsid w:val="00C63F31"/>
    <w:rsid w:val="00C659D8"/>
    <w:rsid w:val="00C70488"/>
    <w:rsid w:val="00C7199D"/>
    <w:rsid w:val="00C75575"/>
    <w:rsid w:val="00C76715"/>
    <w:rsid w:val="00C774C5"/>
    <w:rsid w:val="00C8298C"/>
    <w:rsid w:val="00C83C34"/>
    <w:rsid w:val="00C84128"/>
    <w:rsid w:val="00C90FD4"/>
    <w:rsid w:val="00C91BA5"/>
    <w:rsid w:val="00C92349"/>
    <w:rsid w:val="00C92380"/>
    <w:rsid w:val="00C93178"/>
    <w:rsid w:val="00CA4E64"/>
    <w:rsid w:val="00CA521B"/>
    <w:rsid w:val="00CA64BD"/>
    <w:rsid w:val="00CB58FA"/>
    <w:rsid w:val="00CC0284"/>
    <w:rsid w:val="00CC16CC"/>
    <w:rsid w:val="00CC18A1"/>
    <w:rsid w:val="00CC1A79"/>
    <w:rsid w:val="00CC3AF9"/>
    <w:rsid w:val="00CC3D67"/>
    <w:rsid w:val="00CC4169"/>
    <w:rsid w:val="00CC519A"/>
    <w:rsid w:val="00CC7142"/>
    <w:rsid w:val="00CD50B9"/>
    <w:rsid w:val="00CD797E"/>
    <w:rsid w:val="00CD79BE"/>
    <w:rsid w:val="00CE2A11"/>
    <w:rsid w:val="00CE4B8F"/>
    <w:rsid w:val="00CE5B52"/>
    <w:rsid w:val="00CE5F8C"/>
    <w:rsid w:val="00CE6226"/>
    <w:rsid w:val="00CF217F"/>
    <w:rsid w:val="00CF53E6"/>
    <w:rsid w:val="00CF56DA"/>
    <w:rsid w:val="00CF61BC"/>
    <w:rsid w:val="00CF678A"/>
    <w:rsid w:val="00CF689C"/>
    <w:rsid w:val="00CF7EE3"/>
    <w:rsid w:val="00D0113B"/>
    <w:rsid w:val="00D01D8C"/>
    <w:rsid w:val="00D0419A"/>
    <w:rsid w:val="00D0635E"/>
    <w:rsid w:val="00D13B3F"/>
    <w:rsid w:val="00D14BEE"/>
    <w:rsid w:val="00D16DCE"/>
    <w:rsid w:val="00D16F00"/>
    <w:rsid w:val="00D20841"/>
    <w:rsid w:val="00D21877"/>
    <w:rsid w:val="00D24595"/>
    <w:rsid w:val="00D26554"/>
    <w:rsid w:val="00D307AE"/>
    <w:rsid w:val="00D32A3A"/>
    <w:rsid w:val="00D33A44"/>
    <w:rsid w:val="00D35FE5"/>
    <w:rsid w:val="00D360B8"/>
    <w:rsid w:val="00D36D3C"/>
    <w:rsid w:val="00D413FD"/>
    <w:rsid w:val="00D41BEC"/>
    <w:rsid w:val="00D455DC"/>
    <w:rsid w:val="00D45D13"/>
    <w:rsid w:val="00D5020C"/>
    <w:rsid w:val="00D529A1"/>
    <w:rsid w:val="00D55612"/>
    <w:rsid w:val="00D55840"/>
    <w:rsid w:val="00D60CE0"/>
    <w:rsid w:val="00D65142"/>
    <w:rsid w:val="00D67232"/>
    <w:rsid w:val="00D67CD3"/>
    <w:rsid w:val="00D740EF"/>
    <w:rsid w:val="00D75127"/>
    <w:rsid w:val="00D76BB2"/>
    <w:rsid w:val="00D779FC"/>
    <w:rsid w:val="00D77DDF"/>
    <w:rsid w:val="00D80574"/>
    <w:rsid w:val="00D80853"/>
    <w:rsid w:val="00D85B52"/>
    <w:rsid w:val="00D85CBD"/>
    <w:rsid w:val="00D870CF"/>
    <w:rsid w:val="00D8787C"/>
    <w:rsid w:val="00D87E73"/>
    <w:rsid w:val="00D87F24"/>
    <w:rsid w:val="00D90FA9"/>
    <w:rsid w:val="00D92249"/>
    <w:rsid w:val="00D930A8"/>
    <w:rsid w:val="00DA0F56"/>
    <w:rsid w:val="00DA1638"/>
    <w:rsid w:val="00DA4E2D"/>
    <w:rsid w:val="00DB0747"/>
    <w:rsid w:val="00DB1842"/>
    <w:rsid w:val="00DB2574"/>
    <w:rsid w:val="00DB769D"/>
    <w:rsid w:val="00DC35BD"/>
    <w:rsid w:val="00DC3C63"/>
    <w:rsid w:val="00DC4073"/>
    <w:rsid w:val="00DC4498"/>
    <w:rsid w:val="00DC481A"/>
    <w:rsid w:val="00DD5758"/>
    <w:rsid w:val="00DD7176"/>
    <w:rsid w:val="00DD78EF"/>
    <w:rsid w:val="00DE05A7"/>
    <w:rsid w:val="00DE182C"/>
    <w:rsid w:val="00DE3CC2"/>
    <w:rsid w:val="00DE446B"/>
    <w:rsid w:val="00DE50BE"/>
    <w:rsid w:val="00DE5E29"/>
    <w:rsid w:val="00DE6636"/>
    <w:rsid w:val="00DE6A16"/>
    <w:rsid w:val="00DE6A70"/>
    <w:rsid w:val="00DE740D"/>
    <w:rsid w:val="00DE79F0"/>
    <w:rsid w:val="00DE7C0F"/>
    <w:rsid w:val="00DF14FA"/>
    <w:rsid w:val="00DF1CF4"/>
    <w:rsid w:val="00DF316F"/>
    <w:rsid w:val="00DF45AE"/>
    <w:rsid w:val="00DF5F35"/>
    <w:rsid w:val="00E018A6"/>
    <w:rsid w:val="00E0497F"/>
    <w:rsid w:val="00E07C89"/>
    <w:rsid w:val="00E104CE"/>
    <w:rsid w:val="00E1195A"/>
    <w:rsid w:val="00E13258"/>
    <w:rsid w:val="00E13737"/>
    <w:rsid w:val="00E1562D"/>
    <w:rsid w:val="00E15DD6"/>
    <w:rsid w:val="00E15E15"/>
    <w:rsid w:val="00E21B44"/>
    <w:rsid w:val="00E21F3A"/>
    <w:rsid w:val="00E22956"/>
    <w:rsid w:val="00E22A56"/>
    <w:rsid w:val="00E236F8"/>
    <w:rsid w:val="00E23901"/>
    <w:rsid w:val="00E26072"/>
    <w:rsid w:val="00E27139"/>
    <w:rsid w:val="00E30031"/>
    <w:rsid w:val="00E30F52"/>
    <w:rsid w:val="00E31933"/>
    <w:rsid w:val="00E340FE"/>
    <w:rsid w:val="00E41B1A"/>
    <w:rsid w:val="00E4323B"/>
    <w:rsid w:val="00E4441A"/>
    <w:rsid w:val="00E449B6"/>
    <w:rsid w:val="00E45E12"/>
    <w:rsid w:val="00E470D3"/>
    <w:rsid w:val="00E506D1"/>
    <w:rsid w:val="00E51FD0"/>
    <w:rsid w:val="00E52D2C"/>
    <w:rsid w:val="00E53707"/>
    <w:rsid w:val="00E57069"/>
    <w:rsid w:val="00E572C4"/>
    <w:rsid w:val="00E6011B"/>
    <w:rsid w:val="00E645F2"/>
    <w:rsid w:val="00E64DB4"/>
    <w:rsid w:val="00E65140"/>
    <w:rsid w:val="00E65454"/>
    <w:rsid w:val="00E65A40"/>
    <w:rsid w:val="00E65AAA"/>
    <w:rsid w:val="00E65F05"/>
    <w:rsid w:val="00E66204"/>
    <w:rsid w:val="00E6683D"/>
    <w:rsid w:val="00E734D8"/>
    <w:rsid w:val="00E75124"/>
    <w:rsid w:val="00E76035"/>
    <w:rsid w:val="00E84310"/>
    <w:rsid w:val="00E86B45"/>
    <w:rsid w:val="00E90AB7"/>
    <w:rsid w:val="00E90C94"/>
    <w:rsid w:val="00E912F2"/>
    <w:rsid w:val="00E94693"/>
    <w:rsid w:val="00E94930"/>
    <w:rsid w:val="00E954AC"/>
    <w:rsid w:val="00E97758"/>
    <w:rsid w:val="00EA0B33"/>
    <w:rsid w:val="00EA1275"/>
    <w:rsid w:val="00EA306A"/>
    <w:rsid w:val="00EA36AE"/>
    <w:rsid w:val="00EA6825"/>
    <w:rsid w:val="00EA7A00"/>
    <w:rsid w:val="00EB1CE4"/>
    <w:rsid w:val="00EB23EF"/>
    <w:rsid w:val="00EB2663"/>
    <w:rsid w:val="00EB43E4"/>
    <w:rsid w:val="00EB51C7"/>
    <w:rsid w:val="00EC2E98"/>
    <w:rsid w:val="00EC3D8F"/>
    <w:rsid w:val="00EC578B"/>
    <w:rsid w:val="00EC6C25"/>
    <w:rsid w:val="00ED01DB"/>
    <w:rsid w:val="00ED5F2F"/>
    <w:rsid w:val="00ED64ED"/>
    <w:rsid w:val="00ED7F76"/>
    <w:rsid w:val="00EE30D1"/>
    <w:rsid w:val="00EE35D0"/>
    <w:rsid w:val="00EE6450"/>
    <w:rsid w:val="00EE7D49"/>
    <w:rsid w:val="00EF1056"/>
    <w:rsid w:val="00EF10B7"/>
    <w:rsid w:val="00EF177F"/>
    <w:rsid w:val="00EF320B"/>
    <w:rsid w:val="00F00937"/>
    <w:rsid w:val="00F00B33"/>
    <w:rsid w:val="00F01888"/>
    <w:rsid w:val="00F01FD2"/>
    <w:rsid w:val="00F021D1"/>
    <w:rsid w:val="00F04700"/>
    <w:rsid w:val="00F06255"/>
    <w:rsid w:val="00F062AE"/>
    <w:rsid w:val="00F14542"/>
    <w:rsid w:val="00F14B7A"/>
    <w:rsid w:val="00F15D85"/>
    <w:rsid w:val="00F16748"/>
    <w:rsid w:val="00F17768"/>
    <w:rsid w:val="00F2058A"/>
    <w:rsid w:val="00F22C2A"/>
    <w:rsid w:val="00F2513B"/>
    <w:rsid w:val="00F2711F"/>
    <w:rsid w:val="00F2758B"/>
    <w:rsid w:val="00F31023"/>
    <w:rsid w:val="00F31D89"/>
    <w:rsid w:val="00F324B5"/>
    <w:rsid w:val="00F32827"/>
    <w:rsid w:val="00F33ED7"/>
    <w:rsid w:val="00F35771"/>
    <w:rsid w:val="00F35CA3"/>
    <w:rsid w:val="00F37250"/>
    <w:rsid w:val="00F40820"/>
    <w:rsid w:val="00F40E23"/>
    <w:rsid w:val="00F429B9"/>
    <w:rsid w:val="00F44FB5"/>
    <w:rsid w:val="00F47919"/>
    <w:rsid w:val="00F50D55"/>
    <w:rsid w:val="00F511CE"/>
    <w:rsid w:val="00F516C3"/>
    <w:rsid w:val="00F51BAB"/>
    <w:rsid w:val="00F55F21"/>
    <w:rsid w:val="00F577F8"/>
    <w:rsid w:val="00F579EB"/>
    <w:rsid w:val="00F60B68"/>
    <w:rsid w:val="00F6230C"/>
    <w:rsid w:val="00F62938"/>
    <w:rsid w:val="00F62B12"/>
    <w:rsid w:val="00F6303C"/>
    <w:rsid w:val="00F633FC"/>
    <w:rsid w:val="00F63543"/>
    <w:rsid w:val="00F63DAE"/>
    <w:rsid w:val="00F64CD6"/>
    <w:rsid w:val="00F71790"/>
    <w:rsid w:val="00F7361A"/>
    <w:rsid w:val="00F74A26"/>
    <w:rsid w:val="00F77025"/>
    <w:rsid w:val="00F77AEC"/>
    <w:rsid w:val="00F828FC"/>
    <w:rsid w:val="00F8397B"/>
    <w:rsid w:val="00F92243"/>
    <w:rsid w:val="00F92419"/>
    <w:rsid w:val="00F9253A"/>
    <w:rsid w:val="00F94318"/>
    <w:rsid w:val="00F95BEB"/>
    <w:rsid w:val="00F96DAF"/>
    <w:rsid w:val="00FA0C69"/>
    <w:rsid w:val="00FA1D97"/>
    <w:rsid w:val="00FA2506"/>
    <w:rsid w:val="00FA4038"/>
    <w:rsid w:val="00FA417D"/>
    <w:rsid w:val="00FA67BC"/>
    <w:rsid w:val="00FB08CD"/>
    <w:rsid w:val="00FB5883"/>
    <w:rsid w:val="00FC04E4"/>
    <w:rsid w:val="00FC12E9"/>
    <w:rsid w:val="00FC2EBA"/>
    <w:rsid w:val="00FC337F"/>
    <w:rsid w:val="00FC5F17"/>
    <w:rsid w:val="00FD0EA7"/>
    <w:rsid w:val="00FD10A0"/>
    <w:rsid w:val="00FD2920"/>
    <w:rsid w:val="00FD2E60"/>
    <w:rsid w:val="00FD6185"/>
    <w:rsid w:val="00FD69BD"/>
    <w:rsid w:val="00FE036B"/>
    <w:rsid w:val="00FE0F16"/>
    <w:rsid w:val="00FE247B"/>
    <w:rsid w:val="00FE2767"/>
    <w:rsid w:val="00FE37AD"/>
    <w:rsid w:val="00FE6185"/>
    <w:rsid w:val="00FE74B8"/>
    <w:rsid w:val="00FF17FA"/>
    <w:rsid w:val="00FF742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07"/>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paragraph" w:customStyle="1" w:styleId="tv2132">
    <w:name w:val="tv2132"/>
    <w:basedOn w:val="Normal"/>
    <w:rsid w:val="00101148"/>
    <w:pPr>
      <w:spacing w:after="0" w:line="360" w:lineRule="auto"/>
      <w:ind w:firstLine="300"/>
    </w:pPr>
    <w:rPr>
      <w:rFonts w:ascii="Times New Roman" w:hAnsi="Times New Roman"/>
      <w:color w:val="414142"/>
      <w:sz w:val="20"/>
      <w:szCs w:val="20"/>
    </w:rPr>
  </w:style>
  <w:style w:type="paragraph" w:styleId="NoSpacing">
    <w:name w:val="No Spacing"/>
    <w:uiPriority w:val="1"/>
    <w:qFormat/>
    <w:rsid w:val="009A3BB8"/>
    <w:pPr>
      <w:spacing w:after="0" w:line="240" w:lineRule="auto"/>
    </w:pPr>
    <w:rPr>
      <w:rFonts w:ascii="Calibri" w:eastAsia="Times New Roman" w:hAnsi="Calibri" w:cs="Times New Roman"/>
      <w:sz w:val="22"/>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F06255"/>
    <w:pPr>
      <w:spacing w:after="0" w:line="240" w:lineRule="auto"/>
    </w:pPr>
    <w:rPr>
      <w:rFonts w:ascii="Times New Roman" w:hAnsi="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F06255"/>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F06255"/>
    <w:rPr>
      <w:vertAlign w:val="superscript"/>
    </w:rPr>
  </w:style>
  <w:style w:type="character" w:customStyle="1" w:styleId="ListParagraphChar">
    <w:name w:val="List Paragraph Char"/>
    <w:aliases w:val="2 Char"/>
    <w:link w:val="ListParagraph"/>
    <w:uiPriority w:val="34"/>
    <w:rsid w:val="00BC4734"/>
    <w:rPr>
      <w:rFonts w:eastAsia="Times New Roman" w:cs="Times New Roman"/>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07"/>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paragraph" w:customStyle="1" w:styleId="tv2132">
    <w:name w:val="tv2132"/>
    <w:basedOn w:val="Normal"/>
    <w:rsid w:val="00101148"/>
    <w:pPr>
      <w:spacing w:after="0" w:line="360" w:lineRule="auto"/>
      <w:ind w:firstLine="300"/>
    </w:pPr>
    <w:rPr>
      <w:rFonts w:ascii="Times New Roman" w:hAnsi="Times New Roman"/>
      <w:color w:val="414142"/>
      <w:sz w:val="20"/>
      <w:szCs w:val="20"/>
    </w:rPr>
  </w:style>
  <w:style w:type="paragraph" w:styleId="NoSpacing">
    <w:name w:val="No Spacing"/>
    <w:uiPriority w:val="1"/>
    <w:qFormat/>
    <w:rsid w:val="009A3BB8"/>
    <w:pPr>
      <w:spacing w:after="0" w:line="240" w:lineRule="auto"/>
    </w:pPr>
    <w:rPr>
      <w:rFonts w:ascii="Calibri" w:eastAsia="Times New Roman" w:hAnsi="Calibri" w:cs="Times New Roman"/>
      <w:sz w:val="22"/>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F06255"/>
    <w:pPr>
      <w:spacing w:after="0" w:line="240" w:lineRule="auto"/>
    </w:pPr>
    <w:rPr>
      <w:rFonts w:ascii="Times New Roman" w:hAnsi="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F06255"/>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F06255"/>
    <w:rPr>
      <w:vertAlign w:val="superscript"/>
    </w:rPr>
  </w:style>
  <w:style w:type="character" w:customStyle="1" w:styleId="ListParagraphChar">
    <w:name w:val="List Paragraph Char"/>
    <w:aliases w:val="2 Char"/>
    <w:link w:val="ListParagraph"/>
    <w:uiPriority w:val="34"/>
    <w:rsid w:val="00BC4734"/>
    <w:rPr>
      <w:rFonts w:eastAsia="Times New Roman" w:cs="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5733">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8">
          <w:marLeft w:val="0"/>
          <w:marRight w:val="0"/>
          <w:marTop w:val="0"/>
          <w:marBottom w:val="0"/>
          <w:divBdr>
            <w:top w:val="none" w:sz="0" w:space="0" w:color="auto"/>
            <w:left w:val="none" w:sz="0" w:space="0" w:color="auto"/>
            <w:bottom w:val="none" w:sz="0" w:space="0" w:color="auto"/>
            <w:right w:val="none" w:sz="0" w:space="0" w:color="auto"/>
          </w:divBdr>
          <w:divsChild>
            <w:div w:id="141124764">
              <w:marLeft w:val="0"/>
              <w:marRight w:val="0"/>
              <w:marTop w:val="0"/>
              <w:marBottom w:val="0"/>
              <w:divBdr>
                <w:top w:val="none" w:sz="0" w:space="0" w:color="auto"/>
                <w:left w:val="none" w:sz="0" w:space="0" w:color="auto"/>
                <w:bottom w:val="none" w:sz="0" w:space="0" w:color="auto"/>
                <w:right w:val="none" w:sz="0" w:space="0" w:color="auto"/>
              </w:divBdr>
              <w:divsChild>
                <w:div w:id="1859585371">
                  <w:marLeft w:val="0"/>
                  <w:marRight w:val="0"/>
                  <w:marTop w:val="0"/>
                  <w:marBottom w:val="0"/>
                  <w:divBdr>
                    <w:top w:val="none" w:sz="0" w:space="0" w:color="auto"/>
                    <w:left w:val="none" w:sz="0" w:space="0" w:color="auto"/>
                    <w:bottom w:val="none" w:sz="0" w:space="0" w:color="auto"/>
                    <w:right w:val="none" w:sz="0" w:space="0" w:color="auto"/>
                  </w:divBdr>
                  <w:divsChild>
                    <w:div w:id="1013652858">
                      <w:marLeft w:val="0"/>
                      <w:marRight w:val="0"/>
                      <w:marTop w:val="0"/>
                      <w:marBottom w:val="0"/>
                      <w:divBdr>
                        <w:top w:val="none" w:sz="0" w:space="0" w:color="auto"/>
                        <w:left w:val="none" w:sz="0" w:space="0" w:color="auto"/>
                        <w:bottom w:val="none" w:sz="0" w:space="0" w:color="auto"/>
                        <w:right w:val="none" w:sz="0" w:space="0" w:color="auto"/>
                      </w:divBdr>
                      <w:divsChild>
                        <w:div w:id="1532066028">
                          <w:marLeft w:val="0"/>
                          <w:marRight w:val="0"/>
                          <w:marTop w:val="0"/>
                          <w:marBottom w:val="0"/>
                          <w:divBdr>
                            <w:top w:val="none" w:sz="0" w:space="0" w:color="auto"/>
                            <w:left w:val="none" w:sz="0" w:space="0" w:color="auto"/>
                            <w:bottom w:val="none" w:sz="0" w:space="0" w:color="auto"/>
                            <w:right w:val="none" w:sz="0" w:space="0" w:color="auto"/>
                          </w:divBdr>
                          <w:divsChild>
                            <w:div w:id="1209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277101906">
      <w:bodyDiv w:val="1"/>
      <w:marLeft w:val="0"/>
      <w:marRight w:val="0"/>
      <w:marTop w:val="0"/>
      <w:marBottom w:val="0"/>
      <w:divBdr>
        <w:top w:val="none" w:sz="0" w:space="0" w:color="auto"/>
        <w:left w:val="none" w:sz="0" w:space="0" w:color="auto"/>
        <w:bottom w:val="none" w:sz="0" w:space="0" w:color="auto"/>
        <w:right w:val="none" w:sz="0" w:space="0" w:color="auto"/>
      </w:divBdr>
      <w:divsChild>
        <w:div w:id="1485851540">
          <w:marLeft w:val="0"/>
          <w:marRight w:val="0"/>
          <w:marTop w:val="0"/>
          <w:marBottom w:val="0"/>
          <w:divBdr>
            <w:top w:val="none" w:sz="0" w:space="0" w:color="auto"/>
            <w:left w:val="none" w:sz="0" w:space="0" w:color="auto"/>
            <w:bottom w:val="none" w:sz="0" w:space="0" w:color="auto"/>
            <w:right w:val="none" w:sz="0" w:space="0" w:color="auto"/>
          </w:divBdr>
          <w:divsChild>
            <w:div w:id="1058094056">
              <w:marLeft w:val="0"/>
              <w:marRight w:val="0"/>
              <w:marTop w:val="0"/>
              <w:marBottom w:val="0"/>
              <w:divBdr>
                <w:top w:val="none" w:sz="0" w:space="0" w:color="auto"/>
                <w:left w:val="none" w:sz="0" w:space="0" w:color="auto"/>
                <w:bottom w:val="none" w:sz="0" w:space="0" w:color="auto"/>
                <w:right w:val="none" w:sz="0" w:space="0" w:color="auto"/>
              </w:divBdr>
              <w:divsChild>
                <w:div w:id="853961640">
                  <w:marLeft w:val="0"/>
                  <w:marRight w:val="0"/>
                  <w:marTop w:val="0"/>
                  <w:marBottom w:val="0"/>
                  <w:divBdr>
                    <w:top w:val="none" w:sz="0" w:space="0" w:color="auto"/>
                    <w:left w:val="none" w:sz="0" w:space="0" w:color="auto"/>
                    <w:bottom w:val="none" w:sz="0" w:space="0" w:color="auto"/>
                    <w:right w:val="none" w:sz="0" w:space="0" w:color="auto"/>
                  </w:divBdr>
                  <w:divsChild>
                    <w:div w:id="499925571">
                      <w:marLeft w:val="0"/>
                      <w:marRight w:val="0"/>
                      <w:marTop w:val="0"/>
                      <w:marBottom w:val="0"/>
                      <w:divBdr>
                        <w:top w:val="none" w:sz="0" w:space="0" w:color="auto"/>
                        <w:left w:val="none" w:sz="0" w:space="0" w:color="auto"/>
                        <w:bottom w:val="none" w:sz="0" w:space="0" w:color="auto"/>
                        <w:right w:val="none" w:sz="0" w:space="0" w:color="auto"/>
                      </w:divBdr>
                      <w:divsChild>
                        <w:div w:id="201748802">
                          <w:marLeft w:val="0"/>
                          <w:marRight w:val="0"/>
                          <w:marTop w:val="0"/>
                          <w:marBottom w:val="0"/>
                          <w:divBdr>
                            <w:top w:val="none" w:sz="0" w:space="0" w:color="auto"/>
                            <w:left w:val="none" w:sz="0" w:space="0" w:color="auto"/>
                            <w:bottom w:val="none" w:sz="0" w:space="0" w:color="auto"/>
                            <w:right w:val="none" w:sz="0" w:space="0" w:color="auto"/>
                          </w:divBdr>
                          <w:divsChild>
                            <w:div w:id="10868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5347">
      <w:bodyDiv w:val="1"/>
      <w:marLeft w:val="0"/>
      <w:marRight w:val="0"/>
      <w:marTop w:val="0"/>
      <w:marBottom w:val="0"/>
      <w:divBdr>
        <w:top w:val="none" w:sz="0" w:space="0" w:color="auto"/>
        <w:left w:val="none" w:sz="0" w:space="0" w:color="auto"/>
        <w:bottom w:val="none" w:sz="0" w:space="0" w:color="auto"/>
        <w:right w:val="none" w:sz="0" w:space="0" w:color="auto"/>
      </w:divBdr>
      <w:divsChild>
        <w:div w:id="278534927">
          <w:marLeft w:val="0"/>
          <w:marRight w:val="0"/>
          <w:marTop w:val="0"/>
          <w:marBottom w:val="0"/>
          <w:divBdr>
            <w:top w:val="none" w:sz="0" w:space="0" w:color="auto"/>
            <w:left w:val="none" w:sz="0" w:space="0" w:color="auto"/>
            <w:bottom w:val="none" w:sz="0" w:space="0" w:color="auto"/>
            <w:right w:val="none" w:sz="0" w:space="0" w:color="auto"/>
          </w:divBdr>
          <w:divsChild>
            <w:div w:id="963774558">
              <w:marLeft w:val="0"/>
              <w:marRight w:val="0"/>
              <w:marTop w:val="0"/>
              <w:marBottom w:val="0"/>
              <w:divBdr>
                <w:top w:val="none" w:sz="0" w:space="0" w:color="auto"/>
                <w:left w:val="none" w:sz="0" w:space="0" w:color="auto"/>
                <w:bottom w:val="none" w:sz="0" w:space="0" w:color="auto"/>
                <w:right w:val="none" w:sz="0" w:space="0" w:color="auto"/>
              </w:divBdr>
              <w:divsChild>
                <w:div w:id="1685207979">
                  <w:marLeft w:val="0"/>
                  <w:marRight w:val="0"/>
                  <w:marTop w:val="0"/>
                  <w:marBottom w:val="0"/>
                  <w:divBdr>
                    <w:top w:val="none" w:sz="0" w:space="0" w:color="auto"/>
                    <w:left w:val="none" w:sz="0" w:space="0" w:color="auto"/>
                    <w:bottom w:val="none" w:sz="0" w:space="0" w:color="auto"/>
                    <w:right w:val="none" w:sz="0" w:space="0" w:color="auto"/>
                  </w:divBdr>
                  <w:divsChild>
                    <w:div w:id="1733116028">
                      <w:marLeft w:val="0"/>
                      <w:marRight w:val="0"/>
                      <w:marTop w:val="0"/>
                      <w:marBottom w:val="0"/>
                      <w:divBdr>
                        <w:top w:val="none" w:sz="0" w:space="0" w:color="auto"/>
                        <w:left w:val="none" w:sz="0" w:space="0" w:color="auto"/>
                        <w:bottom w:val="none" w:sz="0" w:space="0" w:color="auto"/>
                        <w:right w:val="none" w:sz="0" w:space="0" w:color="auto"/>
                      </w:divBdr>
                      <w:divsChild>
                        <w:div w:id="1394739794">
                          <w:marLeft w:val="0"/>
                          <w:marRight w:val="0"/>
                          <w:marTop w:val="0"/>
                          <w:marBottom w:val="0"/>
                          <w:divBdr>
                            <w:top w:val="none" w:sz="0" w:space="0" w:color="auto"/>
                            <w:left w:val="none" w:sz="0" w:space="0" w:color="auto"/>
                            <w:bottom w:val="none" w:sz="0" w:space="0" w:color="auto"/>
                            <w:right w:val="none" w:sz="0" w:space="0" w:color="auto"/>
                          </w:divBdr>
                          <w:divsChild>
                            <w:div w:id="1070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7012">
      <w:bodyDiv w:val="1"/>
      <w:marLeft w:val="0"/>
      <w:marRight w:val="0"/>
      <w:marTop w:val="0"/>
      <w:marBottom w:val="0"/>
      <w:divBdr>
        <w:top w:val="none" w:sz="0" w:space="0" w:color="auto"/>
        <w:left w:val="none" w:sz="0" w:space="0" w:color="auto"/>
        <w:bottom w:val="none" w:sz="0" w:space="0" w:color="auto"/>
        <w:right w:val="none" w:sz="0" w:space="0" w:color="auto"/>
      </w:divBdr>
      <w:divsChild>
        <w:div w:id="431244477">
          <w:marLeft w:val="0"/>
          <w:marRight w:val="0"/>
          <w:marTop w:val="0"/>
          <w:marBottom w:val="0"/>
          <w:divBdr>
            <w:top w:val="none" w:sz="0" w:space="0" w:color="auto"/>
            <w:left w:val="none" w:sz="0" w:space="0" w:color="auto"/>
            <w:bottom w:val="none" w:sz="0" w:space="0" w:color="auto"/>
            <w:right w:val="none" w:sz="0" w:space="0" w:color="auto"/>
          </w:divBdr>
          <w:divsChild>
            <w:div w:id="2007324192">
              <w:marLeft w:val="0"/>
              <w:marRight w:val="0"/>
              <w:marTop w:val="0"/>
              <w:marBottom w:val="0"/>
              <w:divBdr>
                <w:top w:val="none" w:sz="0" w:space="0" w:color="auto"/>
                <w:left w:val="none" w:sz="0" w:space="0" w:color="auto"/>
                <w:bottom w:val="none" w:sz="0" w:space="0" w:color="auto"/>
                <w:right w:val="none" w:sz="0" w:space="0" w:color="auto"/>
              </w:divBdr>
              <w:divsChild>
                <w:div w:id="1840651739">
                  <w:marLeft w:val="0"/>
                  <w:marRight w:val="0"/>
                  <w:marTop w:val="0"/>
                  <w:marBottom w:val="0"/>
                  <w:divBdr>
                    <w:top w:val="none" w:sz="0" w:space="0" w:color="auto"/>
                    <w:left w:val="none" w:sz="0" w:space="0" w:color="auto"/>
                    <w:bottom w:val="none" w:sz="0" w:space="0" w:color="auto"/>
                    <w:right w:val="none" w:sz="0" w:space="0" w:color="auto"/>
                  </w:divBdr>
                  <w:divsChild>
                    <w:div w:id="1229412815">
                      <w:marLeft w:val="0"/>
                      <w:marRight w:val="0"/>
                      <w:marTop w:val="0"/>
                      <w:marBottom w:val="0"/>
                      <w:divBdr>
                        <w:top w:val="none" w:sz="0" w:space="0" w:color="auto"/>
                        <w:left w:val="none" w:sz="0" w:space="0" w:color="auto"/>
                        <w:bottom w:val="none" w:sz="0" w:space="0" w:color="auto"/>
                        <w:right w:val="none" w:sz="0" w:space="0" w:color="auto"/>
                      </w:divBdr>
                      <w:divsChild>
                        <w:div w:id="341472888">
                          <w:marLeft w:val="0"/>
                          <w:marRight w:val="0"/>
                          <w:marTop w:val="0"/>
                          <w:marBottom w:val="0"/>
                          <w:divBdr>
                            <w:top w:val="none" w:sz="0" w:space="0" w:color="auto"/>
                            <w:left w:val="none" w:sz="0" w:space="0" w:color="auto"/>
                            <w:bottom w:val="none" w:sz="0" w:space="0" w:color="auto"/>
                            <w:right w:val="none" w:sz="0" w:space="0" w:color="auto"/>
                          </w:divBdr>
                          <w:divsChild>
                            <w:div w:id="1666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828012360">
      <w:bodyDiv w:val="1"/>
      <w:marLeft w:val="0"/>
      <w:marRight w:val="0"/>
      <w:marTop w:val="0"/>
      <w:marBottom w:val="0"/>
      <w:divBdr>
        <w:top w:val="none" w:sz="0" w:space="0" w:color="auto"/>
        <w:left w:val="none" w:sz="0" w:space="0" w:color="auto"/>
        <w:bottom w:val="none" w:sz="0" w:space="0" w:color="auto"/>
        <w:right w:val="none" w:sz="0" w:space="0" w:color="auto"/>
      </w:divBdr>
      <w:divsChild>
        <w:div w:id="1541748481">
          <w:marLeft w:val="0"/>
          <w:marRight w:val="0"/>
          <w:marTop w:val="0"/>
          <w:marBottom w:val="0"/>
          <w:divBdr>
            <w:top w:val="none" w:sz="0" w:space="0" w:color="auto"/>
            <w:left w:val="none" w:sz="0" w:space="0" w:color="auto"/>
            <w:bottom w:val="none" w:sz="0" w:space="0" w:color="auto"/>
            <w:right w:val="none" w:sz="0" w:space="0" w:color="auto"/>
          </w:divBdr>
          <w:divsChild>
            <w:div w:id="291444256">
              <w:marLeft w:val="0"/>
              <w:marRight w:val="0"/>
              <w:marTop w:val="0"/>
              <w:marBottom w:val="0"/>
              <w:divBdr>
                <w:top w:val="none" w:sz="0" w:space="0" w:color="auto"/>
                <w:left w:val="none" w:sz="0" w:space="0" w:color="auto"/>
                <w:bottom w:val="none" w:sz="0" w:space="0" w:color="auto"/>
                <w:right w:val="none" w:sz="0" w:space="0" w:color="auto"/>
              </w:divBdr>
              <w:divsChild>
                <w:div w:id="1877817408">
                  <w:marLeft w:val="0"/>
                  <w:marRight w:val="0"/>
                  <w:marTop w:val="0"/>
                  <w:marBottom w:val="0"/>
                  <w:divBdr>
                    <w:top w:val="none" w:sz="0" w:space="0" w:color="auto"/>
                    <w:left w:val="none" w:sz="0" w:space="0" w:color="auto"/>
                    <w:bottom w:val="none" w:sz="0" w:space="0" w:color="auto"/>
                    <w:right w:val="none" w:sz="0" w:space="0" w:color="auto"/>
                  </w:divBdr>
                  <w:divsChild>
                    <w:div w:id="1722167809">
                      <w:marLeft w:val="0"/>
                      <w:marRight w:val="0"/>
                      <w:marTop w:val="0"/>
                      <w:marBottom w:val="0"/>
                      <w:divBdr>
                        <w:top w:val="none" w:sz="0" w:space="0" w:color="auto"/>
                        <w:left w:val="none" w:sz="0" w:space="0" w:color="auto"/>
                        <w:bottom w:val="none" w:sz="0" w:space="0" w:color="auto"/>
                        <w:right w:val="none" w:sz="0" w:space="0" w:color="auto"/>
                      </w:divBdr>
                      <w:divsChild>
                        <w:div w:id="327514904">
                          <w:marLeft w:val="0"/>
                          <w:marRight w:val="0"/>
                          <w:marTop w:val="0"/>
                          <w:marBottom w:val="0"/>
                          <w:divBdr>
                            <w:top w:val="none" w:sz="0" w:space="0" w:color="auto"/>
                            <w:left w:val="none" w:sz="0" w:space="0" w:color="auto"/>
                            <w:bottom w:val="none" w:sz="0" w:space="0" w:color="auto"/>
                            <w:right w:val="none" w:sz="0" w:space="0" w:color="auto"/>
                          </w:divBdr>
                          <w:divsChild>
                            <w:div w:id="9838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4EFC-A6AF-4EAE-BDD5-5F8C6A2B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15382</Words>
  <Characters>8768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Noteikumi par darbības programmas "Izaugsme un nodarbinātība" 4.5.1. specifiskā atbalsta mērķa "Attīstīt videi draudzīgu sabiedriskā transporta infrastruktūru” 4.5.1.2.pasākuma „Attīstīt videi draudzīgu sabiedriskā transporta infrastruktūru (autobusi)” īs</vt:lpstr>
    </vt:vector>
  </TitlesOfParts>
  <Manager>Investīciju departaments</Manager>
  <Company>Satiksmes ministrija</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4.5.1. specifiskā atbalsta mērķa "Attīstīt videi draudzīgu sabiedriskā transporta infrastruktūru” 4.5.1.2.pasākuma „Attīstīt videi draudzīgu sabiedriskā transporta infrastruktūru (autobusi)” īstenošanu</dc:title>
  <dc:subject>Ministru kabineta noteikumu projekts</dc:subject>
  <dc:creator>Vilnis.Preimanis@sam.gov.lv</dc:creator>
  <dc:description/>
  <cp:lastModifiedBy>Vilnis Preimanis</cp:lastModifiedBy>
  <cp:revision>16</cp:revision>
  <cp:lastPrinted>2016-12-13T11:40:00Z</cp:lastPrinted>
  <dcterms:created xsi:type="dcterms:W3CDTF">2016-11-25T11:32:00Z</dcterms:created>
  <dcterms:modified xsi:type="dcterms:W3CDTF">2016-12-14T07:00:00Z</dcterms:modified>
</cp:coreProperties>
</file>