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DE09F" w14:textId="4FC14F97" w:rsidR="0001179C" w:rsidRPr="00E678C2" w:rsidRDefault="009760ED" w:rsidP="0001179C">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Pr>
          <w:rFonts w:ascii="Times New Roman" w:eastAsia="Times New Roman" w:hAnsi="Times New Roman" w:cs="Times New Roman"/>
          <w:b/>
          <w:bCs/>
          <w:sz w:val="24"/>
          <w:szCs w:val="24"/>
          <w:lang w:eastAsia="lv-LV"/>
        </w:rPr>
        <w:t>Likumprojekta "Grozījumi likumā "</w:t>
      </w:r>
      <w:r w:rsidR="0001179C" w:rsidRPr="00E678C2">
        <w:rPr>
          <w:rFonts w:ascii="Times New Roman" w:eastAsia="Times New Roman" w:hAnsi="Times New Roman" w:cs="Times New Roman"/>
          <w:b/>
          <w:bCs/>
          <w:sz w:val="24"/>
          <w:szCs w:val="24"/>
          <w:lang w:eastAsia="lv-LV"/>
        </w:rPr>
        <w:t xml:space="preserve">Par Krimināllikuma spēkā stāšanās </w:t>
      </w:r>
    </w:p>
    <w:p w14:paraId="467F14CB" w14:textId="2D97852F" w:rsidR="004D15A9" w:rsidRPr="00E678C2" w:rsidRDefault="009760ED" w:rsidP="0001179C">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un piemērošanas kārtību""</w:t>
      </w:r>
      <w:r w:rsidR="004D15A9" w:rsidRPr="00E678C2">
        <w:rPr>
          <w:rFonts w:ascii="Times New Roman" w:eastAsia="Times New Roman" w:hAnsi="Times New Roman" w:cs="Times New Roman"/>
          <w:b/>
          <w:bCs/>
          <w:sz w:val="24"/>
          <w:szCs w:val="24"/>
          <w:lang w:eastAsia="lv-LV"/>
        </w:rPr>
        <w:t xml:space="preserve"> sākotnējās ietekmes novērtējuma ziņojums (anotācija)</w:t>
      </w:r>
    </w:p>
    <w:p w14:paraId="144D9234" w14:textId="77777777" w:rsidR="00DA596D" w:rsidRPr="00E678C2" w:rsidRDefault="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2756"/>
        <w:gridCol w:w="5931"/>
      </w:tblGrid>
      <w:tr w:rsidR="00071E94" w:rsidRPr="00E678C2" w14:paraId="23D4E313" w14:textId="77777777" w:rsidTr="00034D2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EEEA24A" w14:textId="77777777" w:rsidR="004D15A9" w:rsidRPr="00E678C2" w:rsidRDefault="004D15A9">
            <w:pPr>
              <w:spacing w:after="0" w:line="240" w:lineRule="auto"/>
              <w:ind w:firstLine="300"/>
              <w:jc w:val="center"/>
              <w:rPr>
                <w:rFonts w:ascii="Times New Roman" w:eastAsia="Times New Roman" w:hAnsi="Times New Roman" w:cs="Times New Roman"/>
                <w:b/>
                <w:bCs/>
                <w:sz w:val="24"/>
                <w:szCs w:val="24"/>
                <w:lang w:eastAsia="lv-LV"/>
              </w:rPr>
            </w:pPr>
            <w:r w:rsidRPr="00E678C2">
              <w:rPr>
                <w:rFonts w:ascii="Times New Roman" w:eastAsia="Times New Roman" w:hAnsi="Times New Roman" w:cs="Times New Roman"/>
                <w:b/>
                <w:bCs/>
                <w:sz w:val="24"/>
                <w:szCs w:val="24"/>
                <w:lang w:eastAsia="lv-LV"/>
              </w:rPr>
              <w:t>I. Tiesību akta projekta izstrādes nepieciešamība</w:t>
            </w:r>
          </w:p>
        </w:tc>
      </w:tr>
      <w:tr w:rsidR="00071E94" w:rsidRPr="00E678C2" w14:paraId="7E0C8066" w14:textId="77777777" w:rsidTr="00034D28">
        <w:trPr>
          <w:trHeight w:val="405"/>
        </w:trPr>
        <w:tc>
          <w:tcPr>
            <w:tcW w:w="243" w:type="pct"/>
            <w:tcBorders>
              <w:top w:val="outset" w:sz="6" w:space="0" w:color="414142"/>
              <w:left w:val="outset" w:sz="6" w:space="0" w:color="414142"/>
              <w:bottom w:val="outset" w:sz="6" w:space="0" w:color="414142"/>
              <w:right w:val="outset" w:sz="6" w:space="0" w:color="414142"/>
            </w:tcBorders>
            <w:hideMark/>
          </w:tcPr>
          <w:p w14:paraId="391822D9" w14:textId="77777777"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14:paraId="6DFDBB97" w14:textId="77777777"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Pamatojums</w:t>
            </w:r>
          </w:p>
        </w:tc>
        <w:tc>
          <w:tcPr>
            <w:tcW w:w="3248" w:type="pct"/>
            <w:tcBorders>
              <w:top w:val="outset" w:sz="6" w:space="0" w:color="414142"/>
              <w:left w:val="outset" w:sz="6" w:space="0" w:color="414142"/>
              <w:bottom w:val="outset" w:sz="6" w:space="0" w:color="414142"/>
              <w:right w:val="outset" w:sz="6" w:space="0" w:color="414142"/>
            </w:tcBorders>
            <w:hideMark/>
          </w:tcPr>
          <w:p w14:paraId="3A128B1D" w14:textId="453106B7" w:rsidR="00163470" w:rsidRDefault="00163470" w:rsidP="004178B3">
            <w:pPr>
              <w:spacing w:after="0" w:line="240" w:lineRule="auto"/>
              <w:jc w:val="both"/>
              <w:rPr>
                <w:rFonts w:ascii="Times New Roman" w:eastAsia="Times New Roman" w:hAnsi="Times New Roman" w:cs="Times New Roman"/>
                <w:sz w:val="24"/>
                <w:szCs w:val="24"/>
                <w:lang w:eastAsia="lv-LV"/>
              </w:rPr>
            </w:pPr>
            <w:r w:rsidRPr="00163470">
              <w:rPr>
                <w:rFonts w:ascii="Times New Roman" w:eastAsia="Times New Roman" w:hAnsi="Times New Roman" w:cs="Times New Roman"/>
                <w:sz w:val="24"/>
                <w:szCs w:val="24"/>
                <w:lang w:eastAsia="lv-LV"/>
              </w:rPr>
              <w:t>Ministru kabineta 2013.</w:t>
            </w:r>
            <w:r w:rsidR="00A01B16">
              <w:rPr>
                <w:rFonts w:ascii="Times New Roman" w:eastAsia="Times New Roman" w:hAnsi="Times New Roman" w:cs="Times New Roman"/>
                <w:sz w:val="24"/>
                <w:szCs w:val="24"/>
                <w:lang w:eastAsia="lv-LV"/>
              </w:rPr>
              <w:t> </w:t>
            </w:r>
            <w:r w:rsidRPr="00163470">
              <w:rPr>
                <w:rFonts w:ascii="Times New Roman" w:eastAsia="Times New Roman" w:hAnsi="Times New Roman" w:cs="Times New Roman"/>
                <w:sz w:val="24"/>
                <w:szCs w:val="24"/>
                <w:lang w:eastAsia="lv-LV"/>
              </w:rPr>
              <w:t>gada 26.</w:t>
            </w:r>
            <w:r w:rsidR="00A01B16">
              <w:rPr>
                <w:rFonts w:ascii="Times New Roman" w:eastAsia="Times New Roman" w:hAnsi="Times New Roman" w:cs="Times New Roman"/>
                <w:sz w:val="24"/>
                <w:szCs w:val="24"/>
                <w:lang w:eastAsia="lv-LV"/>
              </w:rPr>
              <w:t> </w:t>
            </w:r>
            <w:r w:rsidRPr="00163470">
              <w:rPr>
                <w:rFonts w:ascii="Times New Roman" w:eastAsia="Times New Roman" w:hAnsi="Times New Roman" w:cs="Times New Roman"/>
                <w:sz w:val="24"/>
                <w:szCs w:val="24"/>
                <w:lang w:eastAsia="lv-LV"/>
              </w:rPr>
              <w:t>novembra sēdes protokola Nr.</w:t>
            </w:r>
            <w:r w:rsidR="00A01B16">
              <w:rPr>
                <w:rFonts w:ascii="Times New Roman" w:eastAsia="Times New Roman" w:hAnsi="Times New Roman" w:cs="Times New Roman"/>
                <w:sz w:val="24"/>
                <w:szCs w:val="24"/>
                <w:lang w:eastAsia="lv-LV"/>
              </w:rPr>
              <w:t> </w:t>
            </w:r>
            <w:r w:rsidRPr="00163470">
              <w:rPr>
                <w:rFonts w:ascii="Times New Roman" w:eastAsia="Times New Roman" w:hAnsi="Times New Roman" w:cs="Times New Roman"/>
                <w:sz w:val="24"/>
                <w:szCs w:val="24"/>
                <w:lang w:eastAsia="lv-LV"/>
              </w:rPr>
              <w:t>63 54.</w:t>
            </w:r>
            <w:r w:rsidR="00A01B16">
              <w:rPr>
                <w:rFonts w:ascii="Times New Roman" w:eastAsia="Times New Roman" w:hAnsi="Times New Roman" w:cs="Times New Roman"/>
                <w:sz w:val="24"/>
                <w:szCs w:val="24"/>
                <w:lang w:eastAsia="lv-LV"/>
              </w:rPr>
              <w:t> </w:t>
            </w:r>
            <w:r w:rsidRPr="00163470">
              <w:rPr>
                <w:rFonts w:ascii="Times New Roman" w:eastAsia="Times New Roman" w:hAnsi="Times New Roman" w:cs="Times New Roman"/>
                <w:sz w:val="24"/>
                <w:szCs w:val="24"/>
                <w:lang w:eastAsia="lv-LV"/>
              </w:rPr>
              <w:t>§ 7.</w:t>
            </w:r>
            <w:r w:rsidR="00A01B16">
              <w:rPr>
                <w:rFonts w:ascii="Times New Roman" w:eastAsia="Times New Roman" w:hAnsi="Times New Roman" w:cs="Times New Roman"/>
                <w:sz w:val="24"/>
                <w:szCs w:val="24"/>
                <w:lang w:eastAsia="lv-LV"/>
              </w:rPr>
              <w:t> </w:t>
            </w:r>
            <w:r w:rsidRPr="00163470">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s.</w:t>
            </w:r>
          </w:p>
          <w:p w14:paraId="746FA9BB" w14:textId="77777777" w:rsidR="00032147" w:rsidRDefault="00032147" w:rsidP="004178B3">
            <w:pPr>
              <w:spacing w:after="0" w:line="240" w:lineRule="auto"/>
              <w:jc w:val="both"/>
              <w:rPr>
                <w:rFonts w:ascii="Times New Roman" w:eastAsia="Times New Roman" w:hAnsi="Times New Roman" w:cs="Times New Roman"/>
                <w:sz w:val="24"/>
                <w:szCs w:val="24"/>
                <w:lang w:eastAsia="lv-LV"/>
              </w:rPr>
            </w:pPr>
          </w:p>
          <w:p w14:paraId="7ACF4EBC" w14:textId="05270E7C" w:rsidR="00F10315" w:rsidRPr="00E678C2" w:rsidRDefault="00032147" w:rsidP="006F2522">
            <w:pPr>
              <w:spacing w:after="0" w:line="240" w:lineRule="auto"/>
              <w:jc w:val="both"/>
              <w:rPr>
                <w:rFonts w:ascii="Times New Roman" w:eastAsia="Times New Roman" w:hAnsi="Times New Roman" w:cs="Times New Roman"/>
                <w:sz w:val="24"/>
                <w:szCs w:val="24"/>
                <w:lang w:eastAsia="lv-LV"/>
              </w:rPr>
            </w:pPr>
            <w:r w:rsidRPr="00C71ACA">
              <w:rPr>
                <w:rFonts w:ascii="Times New Roman" w:eastAsia="Times New Roman" w:hAnsi="Times New Roman" w:cs="Times New Roman"/>
                <w:sz w:val="24"/>
                <w:szCs w:val="24"/>
                <w:lang w:eastAsia="lv-LV"/>
              </w:rPr>
              <w:t>Ministru kabineta 2016.</w:t>
            </w:r>
            <w:r w:rsidR="00A01B16">
              <w:rPr>
                <w:rFonts w:ascii="Times New Roman" w:eastAsia="Times New Roman" w:hAnsi="Times New Roman" w:cs="Times New Roman"/>
                <w:sz w:val="24"/>
                <w:szCs w:val="24"/>
                <w:lang w:eastAsia="lv-LV"/>
              </w:rPr>
              <w:t> </w:t>
            </w:r>
            <w:r w:rsidRPr="00C71ACA">
              <w:rPr>
                <w:rFonts w:ascii="Times New Roman" w:eastAsia="Times New Roman" w:hAnsi="Times New Roman" w:cs="Times New Roman"/>
                <w:sz w:val="24"/>
                <w:szCs w:val="24"/>
                <w:lang w:eastAsia="lv-LV"/>
              </w:rPr>
              <w:t>gada 16.</w:t>
            </w:r>
            <w:r w:rsidR="00A01B16">
              <w:rPr>
                <w:rFonts w:ascii="Times New Roman" w:eastAsia="Times New Roman" w:hAnsi="Times New Roman" w:cs="Times New Roman"/>
                <w:sz w:val="24"/>
                <w:szCs w:val="24"/>
                <w:lang w:eastAsia="lv-LV"/>
              </w:rPr>
              <w:t> </w:t>
            </w:r>
            <w:r w:rsidRPr="00C71ACA">
              <w:rPr>
                <w:rFonts w:ascii="Times New Roman" w:eastAsia="Times New Roman" w:hAnsi="Times New Roman" w:cs="Times New Roman"/>
                <w:sz w:val="24"/>
                <w:szCs w:val="24"/>
                <w:lang w:eastAsia="lv-LV"/>
              </w:rPr>
              <w:t>maija rīkojuma Nr.</w:t>
            </w:r>
            <w:r w:rsidR="00A01B16">
              <w:rPr>
                <w:rFonts w:ascii="Times New Roman" w:eastAsia="Times New Roman" w:hAnsi="Times New Roman" w:cs="Times New Roman"/>
                <w:sz w:val="24"/>
                <w:szCs w:val="24"/>
                <w:lang w:eastAsia="lv-LV"/>
              </w:rPr>
              <w:t> </w:t>
            </w:r>
            <w:r w:rsidRPr="00C71ACA">
              <w:rPr>
                <w:rFonts w:ascii="Times New Roman" w:eastAsia="Times New Roman" w:hAnsi="Times New Roman" w:cs="Times New Roman"/>
                <w:sz w:val="24"/>
                <w:szCs w:val="24"/>
                <w:lang w:eastAsia="lv-LV"/>
              </w:rPr>
              <w:t>292 "Par konceptuālu ziņojumu "Par Latvijas pievienošanos Eiropas Padomes Konvencijai par vardarbības pret sievietēm un vardarbības ģimenē novēršanu un apkarošanu"</w:t>
            </w:r>
            <w:r w:rsidR="00336EF1" w:rsidRPr="00C71ACA">
              <w:rPr>
                <w:rFonts w:ascii="Times New Roman" w:eastAsia="Times New Roman" w:hAnsi="Times New Roman" w:cs="Times New Roman"/>
                <w:sz w:val="24"/>
                <w:szCs w:val="24"/>
                <w:lang w:eastAsia="lv-LV"/>
              </w:rPr>
              <w:t>"</w:t>
            </w:r>
            <w:r w:rsidR="00327662" w:rsidRPr="00C71ACA">
              <w:rPr>
                <w:rFonts w:ascii="Times New Roman" w:eastAsia="Times New Roman" w:hAnsi="Times New Roman" w:cs="Times New Roman"/>
                <w:sz w:val="24"/>
                <w:szCs w:val="24"/>
                <w:lang w:eastAsia="lv-LV"/>
              </w:rPr>
              <w:t xml:space="preserve"> </w:t>
            </w:r>
            <w:r w:rsidR="00804509" w:rsidRPr="00C71ACA">
              <w:rPr>
                <w:rFonts w:ascii="Times New Roman" w:eastAsia="Times New Roman" w:hAnsi="Times New Roman" w:cs="Times New Roman"/>
                <w:sz w:val="24"/>
                <w:szCs w:val="24"/>
                <w:lang w:eastAsia="lv-LV"/>
              </w:rPr>
              <w:t xml:space="preserve">(turpmāk - MK rīkojums) </w:t>
            </w:r>
            <w:r w:rsidR="00327662" w:rsidRPr="00C71ACA">
              <w:rPr>
                <w:rFonts w:ascii="Times New Roman" w:eastAsia="Times New Roman" w:hAnsi="Times New Roman" w:cs="Times New Roman"/>
                <w:sz w:val="24"/>
                <w:szCs w:val="24"/>
                <w:lang w:eastAsia="lv-LV"/>
              </w:rPr>
              <w:t>5.</w:t>
            </w:r>
            <w:r w:rsidR="00A01B16">
              <w:rPr>
                <w:rFonts w:ascii="Times New Roman" w:eastAsia="Times New Roman" w:hAnsi="Times New Roman" w:cs="Times New Roman"/>
                <w:sz w:val="24"/>
                <w:szCs w:val="24"/>
                <w:lang w:eastAsia="lv-LV"/>
              </w:rPr>
              <w:t> </w:t>
            </w:r>
            <w:r w:rsidR="00327662" w:rsidRPr="00C71ACA">
              <w:rPr>
                <w:rFonts w:ascii="Times New Roman" w:eastAsia="Times New Roman" w:hAnsi="Times New Roman" w:cs="Times New Roman"/>
                <w:sz w:val="24"/>
                <w:szCs w:val="24"/>
                <w:lang w:eastAsia="lv-LV"/>
              </w:rPr>
              <w:t>punkts.</w:t>
            </w:r>
          </w:p>
        </w:tc>
      </w:tr>
      <w:tr w:rsidR="00071E94" w:rsidRPr="00E678C2" w14:paraId="2C3C8E10" w14:textId="77777777" w:rsidTr="00034D28">
        <w:trPr>
          <w:trHeight w:val="465"/>
        </w:trPr>
        <w:tc>
          <w:tcPr>
            <w:tcW w:w="243" w:type="pct"/>
            <w:tcBorders>
              <w:top w:val="outset" w:sz="6" w:space="0" w:color="414142"/>
              <w:left w:val="outset" w:sz="6" w:space="0" w:color="414142"/>
              <w:bottom w:val="outset" w:sz="6" w:space="0" w:color="414142"/>
              <w:right w:val="outset" w:sz="6" w:space="0" w:color="414142"/>
            </w:tcBorders>
            <w:hideMark/>
          </w:tcPr>
          <w:p w14:paraId="40A6BDDE" w14:textId="77777777"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2.</w:t>
            </w:r>
          </w:p>
        </w:tc>
        <w:tc>
          <w:tcPr>
            <w:tcW w:w="1509" w:type="pct"/>
            <w:tcBorders>
              <w:top w:val="outset" w:sz="6" w:space="0" w:color="414142"/>
              <w:left w:val="outset" w:sz="6" w:space="0" w:color="414142"/>
              <w:bottom w:val="outset" w:sz="6" w:space="0" w:color="414142"/>
              <w:right w:val="outset" w:sz="6" w:space="0" w:color="414142"/>
            </w:tcBorders>
            <w:hideMark/>
          </w:tcPr>
          <w:p w14:paraId="57CECE61" w14:textId="77777777"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48" w:type="pct"/>
            <w:tcBorders>
              <w:top w:val="outset" w:sz="6" w:space="0" w:color="414142"/>
              <w:left w:val="outset" w:sz="6" w:space="0" w:color="414142"/>
              <w:bottom w:val="outset" w:sz="6" w:space="0" w:color="414142"/>
              <w:right w:val="outset" w:sz="6" w:space="0" w:color="414142"/>
            </w:tcBorders>
            <w:hideMark/>
          </w:tcPr>
          <w:p w14:paraId="33D04C2F" w14:textId="2A8D88D5" w:rsidR="006717BD" w:rsidRDefault="006717BD" w:rsidP="005A7EC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Li</w:t>
            </w:r>
            <w:r w:rsidRPr="006717BD">
              <w:rPr>
                <w:rFonts w:ascii="Times New Roman" w:eastAsia="Calibri" w:hAnsi="Times New Roman" w:cs="Times New Roman"/>
                <w:sz w:val="24"/>
                <w:szCs w:val="24"/>
              </w:rPr>
              <w:t>kumprojekt</w:t>
            </w:r>
            <w:r w:rsidR="00850E13">
              <w:rPr>
                <w:rFonts w:ascii="Times New Roman" w:eastAsia="Calibri" w:hAnsi="Times New Roman" w:cs="Times New Roman"/>
                <w:sz w:val="24"/>
                <w:szCs w:val="24"/>
              </w:rPr>
              <w:t>a</w:t>
            </w:r>
            <w:r w:rsidRPr="006717BD">
              <w:rPr>
                <w:rFonts w:ascii="Times New Roman" w:eastAsia="Calibri" w:hAnsi="Times New Roman" w:cs="Times New Roman"/>
                <w:sz w:val="24"/>
                <w:szCs w:val="24"/>
              </w:rPr>
              <w:t xml:space="preserve"> </w:t>
            </w:r>
            <w:r w:rsidR="00CB2796">
              <w:rPr>
                <w:rFonts w:ascii="Times New Roman" w:eastAsia="Calibri" w:hAnsi="Times New Roman" w:cs="Times New Roman"/>
                <w:sz w:val="24"/>
                <w:szCs w:val="24"/>
              </w:rPr>
              <w:t>"</w:t>
            </w:r>
            <w:r w:rsidRPr="006717BD">
              <w:rPr>
                <w:rFonts w:ascii="Times New Roman" w:eastAsia="Calibri" w:hAnsi="Times New Roman" w:cs="Times New Roman"/>
                <w:sz w:val="24"/>
                <w:szCs w:val="24"/>
              </w:rPr>
              <w:t xml:space="preserve">Grozījumi likumā </w:t>
            </w:r>
            <w:r w:rsidR="00A01B16">
              <w:rPr>
                <w:rFonts w:ascii="Times New Roman" w:eastAsia="Calibri" w:hAnsi="Times New Roman" w:cs="Times New Roman"/>
                <w:sz w:val="24"/>
                <w:szCs w:val="24"/>
              </w:rPr>
              <w:t>"</w:t>
            </w:r>
            <w:r w:rsidRPr="006717BD">
              <w:rPr>
                <w:rFonts w:ascii="Times New Roman" w:eastAsia="Calibri" w:hAnsi="Times New Roman" w:cs="Times New Roman"/>
                <w:sz w:val="24"/>
                <w:szCs w:val="24"/>
              </w:rPr>
              <w:t>Par Krimināllikuma spēkā stāšanās un piemērošanas kārtību</w:t>
            </w:r>
            <w:r w:rsidR="00CB2796" w:rsidRPr="00CB2796">
              <w:rPr>
                <w:rFonts w:ascii="Times New Roman" w:eastAsia="Calibri" w:hAnsi="Times New Roman" w:cs="Times New Roman"/>
                <w:sz w:val="24"/>
                <w:szCs w:val="24"/>
              </w:rPr>
              <w:t>""</w:t>
            </w:r>
            <w:r w:rsidRPr="006717BD">
              <w:rPr>
                <w:rFonts w:ascii="Times New Roman" w:eastAsia="Calibri" w:hAnsi="Times New Roman" w:cs="Times New Roman"/>
                <w:sz w:val="24"/>
                <w:szCs w:val="24"/>
              </w:rPr>
              <w:t xml:space="preserve"> (turpmāk – likumprojekts)</w:t>
            </w:r>
            <w:r>
              <w:rPr>
                <w:rFonts w:ascii="Times New Roman" w:eastAsia="Calibri" w:hAnsi="Times New Roman" w:cs="Times New Roman"/>
                <w:sz w:val="24"/>
                <w:szCs w:val="24"/>
              </w:rPr>
              <w:t xml:space="preserve"> mērķis ir pilnveidot </w:t>
            </w:r>
            <w:r w:rsidRPr="006717BD">
              <w:rPr>
                <w:rFonts w:ascii="Times New Roman" w:eastAsia="Calibri" w:hAnsi="Times New Roman" w:cs="Times New Roman"/>
                <w:sz w:val="24"/>
                <w:szCs w:val="24"/>
              </w:rPr>
              <w:t xml:space="preserve">likuma </w:t>
            </w:r>
            <w:r w:rsidR="00A01B16">
              <w:rPr>
                <w:rFonts w:ascii="Times New Roman" w:eastAsia="Calibri" w:hAnsi="Times New Roman" w:cs="Times New Roman"/>
                <w:sz w:val="24"/>
                <w:szCs w:val="24"/>
              </w:rPr>
              <w:t>"</w:t>
            </w:r>
            <w:r w:rsidRPr="006717BD">
              <w:rPr>
                <w:rFonts w:ascii="Times New Roman" w:eastAsia="Calibri" w:hAnsi="Times New Roman" w:cs="Times New Roman"/>
                <w:sz w:val="24"/>
                <w:szCs w:val="24"/>
              </w:rPr>
              <w:t>Par Krimināllikuma spēkā stāšanās un piemērošanas kārtību” (turpmāk – PKLS)</w:t>
            </w:r>
            <w:r>
              <w:t xml:space="preserve"> </w:t>
            </w:r>
            <w:r>
              <w:rPr>
                <w:rFonts w:ascii="Times New Roman" w:eastAsia="Calibri" w:hAnsi="Times New Roman" w:cs="Times New Roman"/>
                <w:sz w:val="24"/>
                <w:szCs w:val="24"/>
              </w:rPr>
              <w:t>3.</w:t>
            </w:r>
            <w:r w:rsidR="00A01B16">
              <w:rPr>
                <w:rFonts w:ascii="Times New Roman" w:eastAsia="Calibri" w:hAnsi="Times New Roman" w:cs="Times New Roman"/>
                <w:sz w:val="24"/>
                <w:szCs w:val="24"/>
              </w:rPr>
              <w:t> </w:t>
            </w:r>
            <w:r>
              <w:rPr>
                <w:rFonts w:ascii="Times New Roman" w:eastAsia="Calibri" w:hAnsi="Times New Roman" w:cs="Times New Roman"/>
                <w:sz w:val="24"/>
                <w:szCs w:val="24"/>
              </w:rPr>
              <w:t>pielikumu, un proti:</w:t>
            </w:r>
          </w:p>
          <w:p w14:paraId="590784F5" w14:textId="77777777" w:rsidR="006717BD" w:rsidRDefault="00387E29" w:rsidP="00387E29">
            <w:pPr>
              <w:pStyle w:val="Sarakstarindkopa"/>
              <w:widowControl w:val="0"/>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lai personas tiktu sauktas pie kriminālatbildības par psiholoģisko vardarbību, likumprojekts paredz gradēt un definēt kritērijus </w:t>
            </w:r>
            <w:r w:rsidRPr="00387E29">
              <w:rPr>
                <w:rFonts w:ascii="Times New Roman" w:eastAsia="Calibri" w:hAnsi="Times New Roman" w:cs="Times New Roman"/>
                <w:sz w:val="24"/>
                <w:szCs w:val="24"/>
              </w:rPr>
              <w:t>psihisk</w:t>
            </w:r>
            <w:r>
              <w:rPr>
                <w:rFonts w:ascii="Times New Roman" w:eastAsia="Calibri" w:hAnsi="Times New Roman" w:cs="Times New Roman"/>
                <w:sz w:val="24"/>
                <w:szCs w:val="24"/>
              </w:rPr>
              <w:t>a</w:t>
            </w:r>
            <w:r w:rsidRPr="00387E29">
              <w:rPr>
                <w:rFonts w:ascii="Times New Roman" w:eastAsia="Calibri" w:hAnsi="Times New Roman" w:cs="Times New Roman"/>
                <w:sz w:val="24"/>
                <w:szCs w:val="24"/>
              </w:rPr>
              <w:t xml:space="preserve"> traucējum</w:t>
            </w:r>
            <w:r>
              <w:rPr>
                <w:rFonts w:ascii="Times New Roman" w:eastAsia="Calibri" w:hAnsi="Times New Roman" w:cs="Times New Roman"/>
                <w:sz w:val="24"/>
                <w:szCs w:val="24"/>
              </w:rPr>
              <w:t>a</w:t>
            </w:r>
            <w:r w:rsidRPr="00387E29">
              <w:rPr>
                <w:rFonts w:ascii="Times New Roman" w:eastAsia="Calibri" w:hAnsi="Times New Roman" w:cs="Times New Roman"/>
                <w:sz w:val="24"/>
                <w:szCs w:val="24"/>
              </w:rPr>
              <w:t xml:space="preserve"> vai </w:t>
            </w:r>
            <w:r>
              <w:rPr>
                <w:rFonts w:ascii="Times New Roman" w:eastAsia="Calibri" w:hAnsi="Times New Roman" w:cs="Times New Roman"/>
                <w:sz w:val="24"/>
                <w:szCs w:val="24"/>
              </w:rPr>
              <w:t xml:space="preserve">psihiskas </w:t>
            </w:r>
            <w:r w:rsidRPr="00387E29">
              <w:rPr>
                <w:rFonts w:ascii="Times New Roman" w:eastAsia="Calibri" w:hAnsi="Times New Roman" w:cs="Times New Roman"/>
                <w:sz w:val="24"/>
                <w:szCs w:val="24"/>
              </w:rPr>
              <w:t>trauma</w:t>
            </w:r>
            <w:r>
              <w:rPr>
                <w:rFonts w:ascii="Times New Roman" w:eastAsia="Calibri" w:hAnsi="Times New Roman" w:cs="Times New Roman"/>
                <w:sz w:val="24"/>
                <w:szCs w:val="24"/>
              </w:rPr>
              <w:t>s noteikšanai;</w:t>
            </w:r>
          </w:p>
          <w:p w14:paraId="10849BB3" w14:textId="77777777" w:rsidR="00387E29" w:rsidRDefault="00387E29" w:rsidP="005C4D48">
            <w:pPr>
              <w:pStyle w:val="Sarakstarindkopa"/>
              <w:widowControl w:val="0"/>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lai </w:t>
            </w:r>
            <w:r w:rsidR="005C4D48">
              <w:rPr>
                <w:rFonts w:ascii="Times New Roman" w:eastAsia="Calibri" w:hAnsi="Times New Roman" w:cs="Times New Roman"/>
                <w:sz w:val="24"/>
                <w:szCs w:val="24"/>
              </w:rPr>
              <w:t xml:space="preserve">par smagiem miesas bojājumiem tiktu atzīta </w:t>
            </w:r>
            <w:r w:rsidR="005C4D48" w:rsidRPr="005C4D48">
              <w:rPr>
                <w:rFonts w:ascii="Times New Roman" w:eastAsia="Calibri" w:hAnsi="Times New Roman" w:cs="Times New Roman"/>
                <w:sz w:val="24"/>
                <w:szCs w:val="24"/>
              </w:rPr>
              <w:t xml:space="preserve">sieviešu dzimumorgānu </w:t>
            </w:r>
            <w:r w:rsidR="005C4D48">
              <w:rPr>
                <w:rFonts w:ascii="Times New Roman" w:eastAsia="Calibri" w:hAnsi="Times New Roman" w:cs="Times New Roman"/>
                <w:sz w:val="24"/>
                <w:szCs w:val="24"/>
              </w:rPr>
              <w:t>kropļošana;</w:t>
            </w:r>
          </w:p>
          <w:p w14:paraId="4A55DCB2" w14:textId="6D46AEE9" w:rsidR="005C4D48" w:rsidRPr="006717BD" w:rsidRDefault="005C4D48" w:rsidP="005C4D48">
            <w:pPr>
              <w:pStyle w:val="Sarakstarindkopa"/>
              <w:widowControl w:val="0"/>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lai precizētu </w:t>
            </w:r>
            <w:r w:rsidRPr="005C4D48">
              <w:rPr>
                <w:rFonts w:ascii="Times New Roman" w:eastAsia="Calibri" w:hAnsi="Times New Roman" w:cs="Times New Roman"/>
                <w:sz w:val="24"/>
                <w:szCs w:val="24"/>
              </w:rPr>
              <w:t>citus PKLS 3.</w:t>
            </w:r>
            <w:r w:rsidR="00A01B16">
              <w:rPr>
                <w:rFonts w:ascii="Times New Roman" w:eastAsia="Calibri" w:hAnsi="Times New Roman" w:cs="Times New Roman"/>
                <w:sz w:val="24"/>
                <w:szCs w:val="24"/>
              </w:rPr>
              <w:t> </w:t>
            </w:r>
            <w:r w:rsidRPr="005C4D48">
              <w:rPr>
                <w:rFonts w:ascii="Times New Roman" w:eastAsia="Calibri" w:hAnsi="Times New Roman" w:cs="Times New Roman"/>
                <w:sz w:val="24"/>
                <w:szCs w:val="24"/>
              </w:rPr>
              <w:t>pielikumā paredzētos kritērijus miesas bojājumu noteikšanai</w:t>
            </w:r>
            <w:r w:rsidR="00850E13">
              <w:rPr>
                <w:rFonts w:ascii="Times New Roman" w:eastAsia="Calibri" w:hAnsi="Times New Roman" w:cs="Times New Roman"/>
                <w:sz w:val="24"/>
                <w:szCs w:val="24"/>
              </w:rPr>
              <w:t xml:space="preserve"> atbilstoši jaunākajai medicīnas zinātnes terminoloģijai</w:t>
            </w:r>
            <w:r>
              <w:rPr>
                <w:rFonts w:ascii="Times New Roman" w:eastAsia="Calibri" w:hAnsi="Times New Roman" w:cs="Times New Roman"/>
                <w:sz w:val="24"/>
                <w:szCs w:val="24"/>
              </w:rPr>
              <w:t>.</w:t>
            </w:r>
          </w:p>
          <w:p w14:paraId="5B007B1E" w14:textId="77777777" w:rsidR="006717BD" w:rsidRDefault="006717BD" w:rsidP="005A7EC4">
            <w:pPr>
              <w:widowControl w:val="0"/>
              <w:spacing w:after="0" w:line="240" w:lineRule="auto"/>
              <w:jc w:val="both"/>
              <w:rPr>
                <w:rFonts w:ascii="Times New Roman" w:eastAsia="Calibri" w:hAnsi="Times New Roman" w:cs="Times New Roman"/>
                <w:sz w:val="24"/>
                <w:szCs w:val="24"/>
              </w:rPr>
            </w:pPr>
          </w:p>
          <w:p w14:paraId="3C8021AA" w14:textId="326B37FE" w:rsidR="005A7EC4" w:rsidRPr="005A7EC4" w:rsidRDefault="005A7EC4" w:rsidP="005A7EC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327662">
              <w:rPr>
                <w:rFonts w:ascii="Times New Roman" w:eastAsia="Calibri" w:hAnsi="Times New Roman" w:cs="Times New Roman"/>
                <w:sz w:val="24"/>
                <w:szCs w:val="24"/>
              </w:rPr>
              <w:t>S</w:t>
            </w:r>
            <w:r w:rsidRPr="005A7EC4">
              <w:rPr>
                <w:rFonts w:ascii="Times New Roman" w:eastAsia="Calibri" w:hAnsi="Times New Roman" w:cs="Times New Roman"/>
                <w:sz w:val="24"/>
                <w:szCs w:val="24"/>
              </w:rPr>
              <w:t>askaņā ar Ministru kabineta 2013.</w:t>
            </w:r>
            <w:r w:rsidR="00A01B16">
              <w:rPr>
                <w:rFonts w:ascii="Times New Roman" w:eastAsia="Calibri" w:hAnsi="Times New Roman" w:cs="Times New Roman"/>
                <w:sz w:val="24"/>
                <w:szCs w:val="24"/>
              </w:rPr>
              <w:t> </w:t>
            </w:r>
            <w:r w:rsidRPr="005A7EC4">
              <w:rPr>
                <w:rFonts w:ascii="Times New Roman" w:eastAsia="Calibri" w:hAnsi="Times New Roman" w:cs="Times New Roman"/>
                <w:sz w:val="24"/>
                <w:szCs w:val="24"/>
              </w:rPr>
              <w:t>gada 26.</w:t>
            </w:r>
            <w:r w:rsidR="00A01B16">
              <w:rPr>
                <w:rFonts w:ascii="Times New Roman" w:eastAsia="Calibri" w:hAnsi="Times New Roman" w:cs="Times New Roman"/>
                <w:sz w:val="24"/>
                <w:szCs w:val="24"/>
              </w:rPr>
              <w:t> </w:t>
            </w:r>
            <w:r w:rsidRPr="005A7EC4">
              <w:rPr>
                <w:rFonts w:ascii="Times New Roman" w:eastAsia="Calibri" w:hAnsi="Times New Roman" w:cs="Times New Roman"/>
                <w:sz w:val="24"/>
                <w:szCs w:val="24"/>
              </w:rPr>
              <w:t>novembra sēdes protokola Nr.</w:t>
            </w:r>
            <w:r w:rsidR="00A01B16">
              <w:rPr>
                <w:rFonts w:ascii="Times New Roman" w:eastAsia="Calibri" w:hAnsi="Times New Roman" w:cs="Times New Roman"/>
                <w:sz w:val="24"/>
                <w:szCs w:val="24"/>
              </w:rPr>
              <w:t> </w:t>
            </w:r>
            <w:r w:rsidRPr="005A7EC4">
              <w:rPr>
                <w:rFonts w:ascii="Times New Roman" w:eastAsia="Calibri" w:hAnsi="Times New Roman" w:cs="Times New Roman"/>
                <w:sz w:val="24"/>
                <w:szCs w:val="24"/>
              </w:rPr>
              <w:t>63 54.</w:t>
            </w:r>
            <w:r w:rsidR="00A01B16">
              <w:rPr>
                <w:rFonts w:ascii="Times New Roman" w:eastAsia="Calibri" w:hAnsi="Times New Roman" w:cs="Times New Roman"/>
                <w:sz w:val="24"/>
                <w:szCs w:val="24"/>
              </w:rPr>
              <w:t> </w:t>
            </w:r>
            <w:r w:rsidRPr="005A7EC4">
              <w:rPr>
                <w:rFonts w:ascii="Times New Roman" w:eastAsia="Calibri" w:hAnsi="Times New Roman" w:cs="Times New Roman"/>
                <w:sz w:val="24"/>
                <w:szCs w:val="24"/>
              </w:rPr>
              <w:t>§ 7.</w:t>
            </w:r>
            <w:r w:rsidR="00A01B16">
              <w:rPr>
                <w:rFonts w:ascii="Times New Roman" w:eastAsia="Calibri" w:hAnsi="Times New Roman" w:cs="Times New Roman"/>
                <w:sz w:val="24"/>
                <w:szCs w:val="24"/>
              </w:rPr>
              <w:t> </w:t>
            </w:r>
            <w:r w:rsidRPr="005A7EC4">
              <w:rPr>
                <w:rFonts w:ascii="Times New Roman" w:eastAsia="Calibri" w:hAnsi="Times New Roman" w:cs="Times New Roman"/>
                <w:sz w:val="24"/>
                <w:szCs w:val="24"/>
              </w:rPr>
              <w:t>punktu Veselības ministrijai tika dots uzdevums sadarbībā ar Tieslietu ministriju un Labklājības ministriju līdz 2014.</w:t>
            </w:r>
            <w:r w:rsidR="00A01B16">
              <w:rPr>
                <w:rFonts w:ascii="Times New Roman" w:eastAsia="Calibri" w:hAnsi="Times New Roman" w:cs="Times New Roman"/>
                <w:sz w:val="24"/>
                <w:szCs w:val="24"/>
              </w:rPr>
              <w:t> </w:t>
            </w:r>
            <w:r w:rsidRPr="005A7EC4">
              <w:rPr>
                <w:rFonts w:ascii="Times New Roman" w:eastAsia="Calibri" w:hAnsi="Times New Roman" w:cs="Times New Roman"/>
                <w:sz w:val="24"/>
                <w:szCs w:val="24"/>
              </w:rPr>
              <w:t>gada 1.</w:t>
            </w:r>
            <w:r w:rsidR="00A01B16">
              <w:rPr>
                <w:rFonts w:ascii="Times New Roman" w:eastAsia="Calibri" w:hAnsi="Times New Roman" w:cs="Times New Roman"/>
                <w:sz w:val="24"/>
                <w:szCs w:val="24"/>
              </w:rPr>
              <w:t> </w:t>
            </w:r>
            <w:r w:rsidRPr="005A7EC4">
              <w:rPr>
                <w:rFonts w:ascii="Times New Roman" w:eastAsia="Calibri" w:hAnsi="Times New Roman" w:cs="Times New Roman"/>
                <w:sz w:val="24"/>
                <w:szCs w:val="24"/>
              </w:rPr>
              <w:t xml:space="preserve">jūlijam izpildīt Rīcības plāna pamatnostādņu </w:t>
            </w:r>
            <w:r w:rsidR="00CB2796" w:rsidRPr="00CB2796">
              <w:rPr>
                <w:rFonts w:ascii="Times New Roman" w:eastAsia="Calibri" w:hAnsi="Times New Roman" w:cs="Times New Roman"/>
                <w:sz w:val="24"/>
                <w:szCs w:val="24"/>
              </w:rPr>
              <w:t>"</w:t>
            </w:r>
            <w:r w:rsidRPr="005A7EC4">
              <w:rPr>
                <w:rFonts w:ascii="Times New Roman" w:eastAsia="Calibri" w:hAnsi="Times New Roman" w:cs="Times New Roman"/>
                <w:sz w:val="24"/>
                <w:szCs w:val="24"/>
              </w:rPr>
              <w:t>Ģimenes valsts politikas pamatnostādnes 2011.-2017.</w:t>
            </w:r>
            <w:r w:rsidR="00A01B16">
              <w:rPr>
                <w:rFonts w:ascii="Times New Roman" w:eastAsia="Calibri" w:hAnsi="Times New Roman" w:cs="Times New Roman"/>
                <w:sz w:val="24"/>
                <w:szCs w:val="24"/>
              </w:rPr>
              <w:t> </w:t>
            </w:r>
            <w:r w:rsidRPr="005A7EC4">
              <w:rPr>
                <w:rFonts w:ascii="Times New Roman" w:eastAsia="Calibri" w:hAnsi="Times New Roman" w:cs="Times New Roman"/>
                <w:sz w:val="24"/>
                <w:szCs w:val="24"/>
              </w:rPr>
              <w:t>gadam</w:t>
            </w:r>
            <w:r w:rsidR="00CB2796" w:rsidRPr="00CB2796">
              <w:rPr>
                <w:rFonts w:ascii="Times New Roman" w:eastAsia="Calibri" w:hAnsi="Times New Roman" w:cs="Times New Roman"/>
                <w:sz w:val="24"/>
                <w:szCs w:val="24"/>
              </w:rPr>
              <w:t>"</w:t>
            </w:r>
            <w:r w:rsidRPr="005A7EC4">
              <w:rPr>
                <w:rFonts w:ascii="Times New Roman" w:eastAsia="Calibri" w:hAnsi="Times New Roman" w:cs="Times New Roman"/>
                <w:sz w:val="24"/>
                <w:szCs w:val="24"/>
              </w:rPr>
              <w:t xml:space="preserve"> īstenošanai 2012.-2014.</w:t>
            </w:r>
            <w:r w:rsidR="00A01B16">
              <w:rPr>
                <w:rFonts w:ascii="Times New Roman" w:eastAsia="Calibri" w:hAnsi="Times New Roman" w:cs="Times New Roman"/>
                <w:sz w:val="24"/>
                <w:szCs w:val="24"/>
              </w:rPr>
              <w:t> </w:t>
            </w:r>
            <w:r w:rsidRPr="005A7EC4">
              <w:rPr>
                <w:rFonts w:ascii="Times New Roman" w:eastAsia="Calibri" w:hAnsi="Times New Roman" w:cs="Times New Roman"/>
                <w:sz w:val="24"/>
                <w:szCs w:val="24"/>
              </w:rPr>
              <w:t xml:space="preserve">gadam </w:t>
            </w:r>
            <w:r w:rsidR="008D44A6">
              <w:rPr>
                <w:rFonts w:ascii="Times New Roman" w:eastAsia="Calibri" w:hAnsi="Times New Roman" w:cs="Times New Roman"/>
                <w:sz w:val="24"/>
                <w:szCs w:val="24"/>
              </w:rPr>
              <w:t xml:space="preserve">doto </w:t>
            </w:r>
            <w:r w:rsidRPr="005A7EC4">
              <w:rPr>
                <w:rFonts w:ascii="Times New Roman" w:eastAsia="Calibri" w:hAnsi="Times New Roman" w:cs="Times New Roman"/>
                <w:sz w:val="24"/>
                <w:szCs w:val="24"/>
              </w:rPr>
              <w:t>4.5.1.</w:t>
            </w:r>
            <w:r w:rsidR="00A01B16">
              <w:rPr>
                <w:rFonts w:ascii="Times New Roman" w:eastAsia="Calibri" w:hAnsi="Times New Roman" w:cs="Times New Roman"/>
                <w:sz w:val="24"/>
                <w:szCs w:val="24"/>
              </w:rPr>
              <w:t> </w:t>
            </w:r>
            <w:r w:rsidRPr="005A7EC4">
              <w:rPr>
                <w:rFonts w:ascii="Times New Roman" w:eastAsia="Calibri" w:hAnsi="Times New Roman" w:cs="Times New Roman"/>
                <w:sz w:val="24"/>
                <w:szCs w:val="24"/>
              </w:rPr>
              <w:t xml:space="preserve">uzdevumu, izstrādājot priekšlikumus </w:t>
            </w:r>
            <w:r w:rsidRPr="0025232D">
              <w:rPr>
                <w:rFonts w:ascii="Times New Roman" w:eastAsia="Calibri" w:hAnsi="Times New Roman" w:cs="Times New Roman"/>
                <w:b/>
                <w:sz w:val="24"/>
                <w:szCs w:val="24"/>
              </w:rPr>
              <w:t>psihisko traucējumu gradācijai</w:t>
            </w:r>
            <w:r w:rsidRPr="005A7EC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PKLS </w:t>
            </w:r>
            <w:r w:rsidRPr="005A7EC4">
              <w:rPr>
                <w:rFonts w:ascii="Times New Roman" w:eastAsia="Calibri" w:hAnsi="Times New Roman" w:cs="Times New Roman"/>
                <w:sz w:val="24"/>
                <w:szCs w:val="24"/>
              </w:rPr>
              <w:t>3.</w:t>
            </w:r>
            <w:r w:rsidR="00A01B16">
              <w:rPr>
                <w:rFonts w:ascii="Times New Roman" w:eastAsia="Calibri" w:hAnsi="Times New Roman" w:cs="Times New Roman"/>
                <w:sz w:val="24"/>
                <w:szCs w:val="24"/>
              </w:rPr>
              <w:t> </w:t>
            </w:r>
            <w:r w:rsidRPr="005A7EC4">
              <w:rPr>
                <w:rFonts w:ascii="Times New Roman" w:eastAsia="Calibri" w:hAnsi="Times New Roman" w:cs="Times New Roman"/>
                <w:sz w:val="24"/>
                <w:szCs w:val="24"/>
              </w:rPr>
              <w:t>pielikumā un iesniedzot tos Tieslietu ministrijai izvērtēšanai.</w:t>
            </w:r>
            <w:r w:rsidR="00CB2796">
              <w:rPr>
                <w:rFonts w:ascii="Times New Roman" w:eastAsia="Calibri" w:hAnsi="Times New Roman" w:cs="Times New Roman"/>
                <w:sz w:val="24"/>
                <w:szCs w:val="24"/>
              </w:rPr>
              <w:t xml:space="preserve"> </w:t>
            </w:r>
          </w:p>
          <w:p w14:paraId="1A984296" w14:textId="77777777" w:rsidR="005A7EC4" w:rsidRDefault="005A7EC4" w:rsidP="005A7EC4">
            <w:pPr>
              <w:widowControl w:val="0"/>
              <w:spacing w:after="0" w:line="240" w:lineRule="auto"/>
              <w:jc w:val="both"/>
              <w:rPr>
                <w:rFonts w:ascii="Times New Roman" w:eastAsia="Calibri" w:hAnsi="Times New Roman" w:cs="Times New Roman"/>
                <w:sz w:val="24"/>
                <w:szCs w:val="24"/>
              </w:rPr>
            </w:pPr>
          </w:p>
          <w:p w14:paraId="5E3F4770" w14:textId="612E6BA5" w:rsidR="005A7EC4" w:rsidRDefault="005A7EC4" w:rsidP="005A7EC4">
            <w:pPr>
              <w:widowControl w:val="0"/>
              <w:spacing w:after="0" w:line="240" w:lineRule="auto"/>
              <w:jc w:val="both"/>
              <w:rPr>
                <w:rFonts w:ascii="Times New Roman" w:eastAsia="Calibri" w:hAnsi="Times New Roman" w:cs="Times New Roman"/>
                <w:sz w:val="24"/>
                <w:szCs w:val="24"/>
              </w:rPr>
            </w:pPr>
            <w:r w:rsidRPr="005A7EC4">
              <w:rPr>
                <w:rFonts w:ascii="Times New Roman" w:eastAsia="Calibri" w:hAnsi="Times New Roman" w:cs="Times New Roman"/>
                <w:sz w:val="24"/>
                <w:szCs w:val="24"/>
              </w:rPr>
              <w:t>Izpildot 2013.</w:t>
            </w:r>
            <w:r w:rsidR="0099133A">
              <w:rPr>
                <w:rFonts w:ascii="Times New Roman" w:eastAsia="Calibri" w:hAnsi="Times New Roman" w:cs="Times New Roman"/>
                <w:sz w:val="24"/>
                <w:szCs w:val="24"/>
              </w:rPr>
              <w:t> </w:t>
            </w:r>
            <w:r w:rsidRPr="005A7EC4">
              <w:rPr>
                <w:rFonts w:ascii="Times New Roman" w:eastAsia="Calibri" w:hAnsi="Times New Roman" w:cs="Times New Roman"/>
                <w:sz w:val="24"/>
                <w:szCs w:val="24"/>
              </w:rPr>
              <w:t>gada 26.</w:t>
            </w:r>
            <w:r w:rsidR="0099133A">
              <w:rPr>
                <w:rFonts w:ascii="Times New Roman" w:eastAsia="Calibri" w:hAnsi="Times New Roman" w:cs="Times New Roman"/>
                <w:sz w:val="24"/>
                <w:szCs w:val="24"/>
              </w:rPr>
              <w:t> </w:t>
            </w:r>
            <w:r w:rsidRPr="005A7EC4">
              <w:rPr>
                <w:rFonts w:ascii="Times New Roman" w:eastAsia="Calibri" w:hAnsi="Times New Roman" w:cs="Times New Roman"/>
                <w:sz w:val="24"/>
                <w:szCs w:val="24"/>
              </w:rPr>
              <w:t>novembra sēdes protokollēmuma 54.</w:t>
            </w:r>
            <w:r w:rsidR="0099133A">
              <w:rPr>
                <w:rFonts w:ascii="Times New Roman" w:eastAsia="Calibri" w:hAnsi="Times New Roman" w:cs="Times New Roman"/>
                <w:sz w:val="24"/>
                <w:szCs w:val="24"/>
              </w:rPr>
              <w:t> </w:t>
            </w:r>
            <w:r w:rsidRPr="005A7EC4">
              <w:rPr>
                <w:rFonts w:ascii="Times New Roman" w:eastAsia="Calibri" w:hAnsi="Times New Roman" w:cs="Times New Roman"/>
                <w:sz w:val="24"/>
                <w:szCs w:val="24"/>
              </w:rPr>
              <w:t>§ 7.</w:t>
            </w:r>
            <w:r w:rsidR="0099133A">
              <w:rPr>
                <w:rFonts w:ascii="Times New Roman" w:eastAsia="Calibri" w:hAnsi="Times New Roman" w:cs="Times New Roman"/>
                <w:sz w:val="24"/>
                <w:szCs w:val="24"/>
              </w:rPr>
              <w:t> </w:t>
            </w:r>
            <w:r w:rsidRPr="005A7EC4">
              <w:rPr>
                <w:rFonts w:ascii="Times New Roman" w:eastAsia="Calibri" w:hAnsi="Times New Roman" w:cs="Times New Roman"/>
                <w:bCs/>
                <w:sz w:val="24"/>
                <w:szCs w:val="24"/>
              </w:rPr>
              <w:t>punktā noteikto,</w:t>
            </w:r>
            <w:r w:rsidRPr="005A7EC4">
              <w:rPr>
                <w:rFonts w:ascii="Times New Roman" w:eastAsia="Calibri" w:hAnsi="Times New Roman" w:cs="Times New Roman"/>
                <w:sz w:val="24"/>
                <w:szCs w:val="24"/>
              </w:rPr>
              <w:t xml:space="preserve"> Veselības ministrija sadarbībā ar VSIA </w:t>
            </w:r>
            <w:r w:rsidR="00CB2796" w:rsidRPr="00CB2796">
              <w:rPr>
                <w:rFonts w:ascii="Times New Roman" w:eastAsia="Calibri" w:hAnsi="Times New Roman" w:cs="Times New Roman"/>
                <w:sz w:val="24"/>
                <w:szCs w:val="24"/>
              </w:rPr>
              <w:t>"</w:t>
            </w:r>
            <w:r w:rsidRPr="005A7EC4">
              <w:rPr>
                <w:rFonts w:ascii="Times New Roman" w:eastAsia="Calibri" w:hAnsi="Times New Roman" w:cs="Times New Roman"/>
                <w:sz w:val="24"/>
                <w:szCs w:val="24"/>
              </w:rPr>
              <w:t>Rīgas psihiatrijas un narkoloģijas centrs</w:t>
            </w:r>
            <w:r w:rsidR="00CB2796" w:rsidRPr="00CB2796">
              <w:rPr>
                <w:rFonts w:ascii="Times New Roman" w:eastAsia="Calibri" w:hAnsi="Times New Roman" w:cs="Times New Roman"/>
                <w:sz w:val="24"/>
                <w:szCs w:val="24"/>
              </w:rPr>
              <w:t>"</w:t>
            </w:r>
            <w:r w:rsidRPr="005A7EC4">
              <w:rPr>
                <w:rFonts w:ascii="Times New Roman" w:eastAsia="Calibri" w:hAnsi="Times New Roman" w:cs="Times New Roman"/>
                <w:sz w:val="24"/>
                <w:szCs w:val="24"/>
              </w:rPr>
              <w:t xml:space="preserve"> sagatavoj</w:t>
            </w:r>
            <w:r>
              <w:rPr>
                <w:rFonts w:ascii="Times New Roman" w:eastAsia="Calibri" w:hAnsi="Times New Roman" w:cs="Times New Roman"/>
                <w:sz w:val="24"/>
                <w:szCs w:val="24"/>
              </w:rPr>
              <w:t>a</w:t>
            </w:r>
            <w:r w:rsidRPr="005A7EC4">
              <w:rPr>
                <w:rFonts w:ascii="Times New Roman" w:eastAsia="Calibri" w:hAnsi="Times New Roman" w:cs="Times New Roman"/>
                <w:sz w:val="24"/>
                <w:szCs w:val="24"/>
              </w:rPr>
              <w:t xml:space="preserve"> nepieciešamo informāciju par kritērijiem noziedzīga nodarījuma rezultātā izraisīto seku uz psihi noteikšanai un </w:t>
            </w:r>
            <w:r>
              <w:rPr>
                <w:rFonts w:ascii="Times New Roman" w:eastAsia="Calibri" w:hAnsi="Times New Roman" w:cs="Times New Roman"/>
                <w:sz w:val="24"/>
                <w:szCs w:val="24"/>
              </w:rPr>
              <w:t>2014.</w:t>
            </w:r>
            <w:r w:rsidR="0099133A">
              <w:rPr>
                <w:rFonts w:ascii="Times New Roman" w:eastAsia="Calibri" w:hAnsi="Times New Roman" w:cs="Times New Roman"/>
                <w:sz w:val="24"/>
                <w:szCs w:val="24"/>
              </w:rPr>
              <w:t> </w:t>
            </w:r>
            <w:r>
              <w:rPr>
                <w:rFonts w:ascii="Times New Roman" w:eastAsia="Calibri" w:hAnsi="Times New Roman" w:cs="Times New Roman"/>
                <w:sz w:val="24"/>
                <w:szCs w:val="24"/>
              </w:rPr>
              <w:t>gada 19.</w:t>
            </w:r>
            <w:r w:rsidR="0099133A">
              <w:rPr>
                <w:rFonts w:ascii="Times New Roman" w:eastAsia="Calibri" w:hAnsi="Times New Roman" w:cs="Times New Roman"/>
                <w:sz w:val="24"/>
                <w:szCs w:val="24"/>
              </w:rPr>
              <w:t> </w:t>
            </w:r>
            <w:r>
              <w:rPr>
                <w:rFonts w:ascii="Times New Roman" w:eastAsia="Calibri" w:hAnsi="Times New Roman" w:cs="Times New Roman"/>
                <w:sz w:val="24"/>
                <w:szCs w:val="24"/>
              </w:rPr>
              <w:t xml:space="preserve">jūnijā </w:t>
            </w:r>
            <w:r w:rsidRPr="005A7EC4">
              <w:rPr>
                <w:rFonts w:ascii="Times New Roman" w:eastAsia="Calibri" w:hAnsi="Times New Roman" w:cs="Times New Roman"/>
                <w:sz w:val="24"/>
                <w:szCs w:val="24"/>
              </w:rPr>
              <w:t>iesniedz</w:t>
            </w:r>
            <w:r>
              <w:rPr>
                <w:rFonts w:ascii="Times New Roman" w:eastAsia="Calibri" w:hAnsi="Times New Roman" w:cs="Times New Roman"/>
                <w:sz w:val="24"/>
                <w:szCs w:val="24"/>
              </w:rPr>
              <w:t>a</w:t>
            </w:r>
            <w:r w:rsidRPr="005A7EC4">
              <w:rPr>
                <w:rFonts w:ascii="Times New Roman" w:eastAsia="Calibri" w:hAnsi="Times New Roman" w:cs="Times New Roman"/>
                <w:sz w:val="24"/>
                <w:szCs w:val="24"/>
              </w:rPr>
              <w:t xml:space="preserve"> to izvērtēšanai</w:t>
            </w:r>
            <w:r>
              <w:rPr>
                <w:rFonts w:ascii="Times New Roman" w:eastAsia="Calibri" w:hAnsi="Times New Roman" w:cs="Times New Roman"/>
                <w:sz w:val="24"/>
                <w:szCs w:val="24"/>
              </w:rPr>
              <w:t xml:space="preserve"> Tieslietu ministrijā</w:t>
            </w:r>
            <w:r w:rsidRPr="005A7EC4">
              <w:rPr>
                <w:rFonts w:ascii="Times New Roman" w:eastAsia="Calibri" w:hAnsi="Times New Roman" w:cs="Times New Roman"/>
                <w:sz w:val="24"/>
                <w:szCs w:val="24"/>
              </w:rPr>
              <w:t>.</w:t>
            </w:r>
          </w:p>
          <w:p w14:paraId="3CA47073" w14:textId="77777777" w:rsidR="00327662" w:rsidRDefault="00327662" w:rsidP="005A7EC4">
            <w:pPr>
              <w:widowControl w:val="0"/>
              <w:spacing w:after="0" w:line="240" w:lineRule="auto"/>
              <w:jc w:val="both"/>
              <w:rPr>
                <w:rFonts w:ascii="Times New Roman" w:eastAsia="Calibri" w:hAnsi="Times New Roman" w:cs="Times New Roman"/>
                <w:sz w:val="24"/>
                <w:szCs w:val="24"/>
              </w:rPr>
            </w:pPr>
          </w:p>
          <w:p w14:paraId="0B7AC0AD" w14:textId="12C70AC1" w:rsidR="00327662" w:rsidRPr="00C71ACA" w:rsidRDefault="00327662" w:rsidP="005A7EC4">
            <w:pPr>
              <w:widowControl w:val="0"/>
              <w:spacing w:after="0" w:line="240" w:lineRule="auto"/>
              <w:jc w:val="both"/>
              <w:rPr>
                <w:rFonts w:ascii="Times New Roman" w:eastAsia="Calibri" w:hAnsi="Times New Roman" w:cs="Times New Roman"/>
                <w:color w:val="000000" w:themeColor="text1"/>
                <w:sz w:val="24"/>
                <w:szCs w:val="24"/>
              </w:rPr>
            </w:pPr>
            <w:r w:rsidRPr="00C71ACA">
              <w:rPr>
                <w:rFonts w:ascii="Times New Roman" w:eastAsia="Calibri" w:hAnsi="Times New Roman" w:cs="Times New Roman"/>
                <w:sz w:val="24"/>
                <w:szCs w:val="24"/>
              </w:rPr>
              <w:t xml:space="preserve">Vienlaikus saskaņā ar </w:t>
            </w:r>
            <w:r w:rsidR="00F62158" w:rsidRPr="00C71ACA">
              <w:rPr>
                <w:rFonts w:ascii="Times New Roman" w:eastAsia="Calibri" w:hAnsi="Times New Roman" w:cs="Times New Roman"/>
                <w:sz w:val="24"/>
                <w:szCs w:val="24"/>
              </w:rPr>
              <w:t>MK r</w:t>
            </w:r>
            <w:r w:rsidR="00804509" w:rsidRPr="00C71ACA">
              <w:rPr>
                <w:rFonts w:ascii="Times New Roman" w:eastAsia="Calibri" w:hAnsi="Times New Roman" w:cs="Times New Roman"/>
                <w:sz w:val="24"/>
                <w:szCs w:val="24"/>
              </w:rPr>
              <w:t>īkojuma</w:t>
            </w:r>
            <w:r w:rsidR="00F62158" w:rsidRPr="00C71ACA">
              <w:rPr>
                <w:rFonts w:ascii="Times New Roman" w:eastAsia="Calibri" w:hAnsi="Times New Roman" w:cs="Times New Roman"/>
                <w:sz w:val="24"/>
                <w:szCs w:val="24"/>
              </w:rPr>
              <w:t xml:space="preserve"> </w:t>
            </w:r>
            <w:r w:rsidRPr="00C71ACA">
              <w:rPr>
                <w:rFonts w:ascii="Times New Roman" w:eastAsia="Calibri" w:hAnsi="Times New Roman" w:cs="Times New Roman"/>
                <w:sz w:val="24"/>
                <w:szCs w:val="24"/>
              </w:rPr>
              <w:t>5.</w:t>
            </w:r>
            <w:r w:rsidR="0099133A">
              <w:rPr>
                <w:rFonts w:ascii="Times New Roman" w:eastAsia="Calibri" w:hAnsi="Times New Roman" w:cs="Times New Roman"/>
                <w:sz w:val="24"/>
                <w:szCs w:val="24"/>
              </w:rPr>
              <w:t> </w:t>
            </w:r>
            <w:r w:rsidRPr="00C71ACA">
              <w:rPr>
                <w:rFonts w:ascii="Times New Roman" w:eastAsia="Calibri" w:hAnsi="Times New Roman" w:cs="Times New Roman"/>
                <w:sz w:val="24"/>
                <w:szCs w:val="24"/>
              </w:rPr>
              <w:t xml:space="preserve">punktu Labklājības ministrijai un Tieslietu ministrijai </w:t>
            </w:r>
            <w:r w:rsidR="005B37A2" w:rsidRPr="00C71ACA">
              <w:rPr>
                <w:rFonts w:ascii="Times New Roman" w:eastAsia="Calibri" w:hAnsi="Times New Roman" w:cs="Times New Roman"/>
                <w:sz w:val="24"/>
                <w:szCs w:val="24"/>
              </w:rPr>
              <w:t>tika</w:t>
            </w:r>
            <w:r w:rsidRPr="00C71ACA">
              <w:rPr>
                <w:rFonts w:ascii="Times New Roman" w:eastAsia="Calibri" w:hAnsi="Times New Roman" w:cs="Times New Roman"/>
                <w:sz w:val="24"/>
                <w:szCs w:val="24"/>
              </w:rPr>
              <w:t xml:space="preserve"> uzdots sagatavot un līdz 2017.</w:t>
            </w:r>
            <w:r w:rsidR="0099133A">
              <w:rPr>
                <w:rFonts w:ascii="Times New Roman" w:eastAsia="Calibri" w:hAnsi="Times New Roman" w:cs="Times New Roman"/>
                <w:sz w:val="24"/>
                <w:szCs w:val="24"/>
              </w:rPr>
              <w:t> </w:t>
            </w:r>
            <w:r w:rsidRPr="00C71ACA">
              <w:rPr>
                <w:rFonts w:ascii="Times New Roman" w:eastAsia="Calibri" w:hAnsi="Times New Roman" w:cs="Times New Roman"/>
                <w:sz w:val="24"/>
                <w:szCs w:val="24"/>
              </w:rPr>
              <w:t>gada 1.</w:t>
            </w:r>
            <w:r w:rsidR="0099133A">
              <w:rPr>
                <w:rFonts w:ascii="Times New Roman" w:eastAsia="Calibri" w:hAnsi="Times New Roman" w:cs="Times New Roman"/>
                <w:sz w:val="24"/>
                <w:szCs w:val="24"/>
              </w:rPr>
              <w:t> </w:t>
            </w:r>
            <w:r w:rsidRPr="00C71ACA">
              <w:rPr>
                <w:rFonts w:ascii="Times New Roman" w:eastAsia="Calibri" w:hAnsi="Times New Roman" w:cs="Times New Roman"/>
                <w:sz w:val="24"/>
                <w:szCs w:val="24"/>
              </w:rPr>
              <w:t xml:space="preserve">aprīlim iesniegt noteiktā kārtībā Ministru kabinetā tiesību aktu projektus par grozījumiem </w:t>
            </w:r>
            <w:r w:rsidRPr="00C71ACA">
              <w:rPr>
                <w:rFonts w:ascii="Times New Roman" w:eastAsia="Calibri" w:hAnsi="Times New Roman" w:cs="Times New Roman"/>
                <w:sz w:val="24"/>
                <w:szCs w:val="24"/>
              </w:rPr>
              <w:lastRenderedPageBreak/>
              <w:t>normatīvajo</w:t>
            </w:r>
            <w:r w:rsidR="008527B8" w:rsidRPr="00C71ACA">
              <w:rPr>
                <w:rFonts w:ascii="Times New Roman" w:eastAsia="Calibri" w:hAnsi="Times New Roman" w:cs="Times New Roman"/>
                <w:sz w:val="24"/>
                <w:szCs w:val="24"/>
              </w:rPr>
              <w:t>s aktos atbilstoši ziņojuma 10.</w:t>
            </w:r>
            <w:r w:rsidR="0099133A">
              <w:rPr>
                <w:rFonts w:ascii="Times New Roman" w:eastAsia="Calibri" w:hAnsi="Times New Roman" w:cs="Times New Roman"/>
                <w:sz w:val="24"/>
                <w:szCs w:val="24"/>
              </w:rPr>
              <w:t> </w:t>
            </w:r>
            <w:r w:rsidRPr="00C71ACA">
              <w:rPr>
                <w:rFonts w:ascii="Times New Roman" w:eastAsia="Calibri" w:hAnsi="Times New Roman" w:cs="Times New Roman"/>
                <w:sz w:val="24"/>
                <w:szCs w:val="24"/>
              </w:rPr>
              <w:t>pielikumam</w:t>
            </w:r>
            <w:r w:rsidR="00804509" w:rsidRPr="00C71ACA">
              <w:rPr>
                <w:rFonts w:ascii="Times New Roman" w:eastAsia="Calibri" w:hAnsi="Times New Roman" w:cs="Times New Roman"/>
                <w:sz w:val="24"/>
                <w:szCs w:val="24"/>
              </w:rPr>
              <w:t xml:space="preserve"> </w:t>
            </w:r>
            <w:r w:rsidR="00CB2796" w:rsidRPr="00C71ACA">
              <w:rPr>
                <w:rFonts w:ascii="Times New Roman" w:eastAsia="Calibri" w:hAnsi="Times New Roman" w:cs="Times New Roman"/>
                <w:sz w:val="24"/>
                <w:szCs w:val="24"/>
              </w:rPr>
              <w:t>"</w:t>
            </w:r>
            <w:r w:rsidR="00804509" w:rsidRPr="00C71ACA">
              <w:rPr>
                <w:rFonts w:ascii="Times New Roman" w:eastAsia="Calibri" w:hAnsi="Times New Roman" w:cs="Times New Roman"/>
                <w:sz w:val="24"/>
                <w:szCs w:val="24"/>
              </w:rPr>
              <w:t>Prioritāri veicamie grozījumi normatīvajos aktos</w:t>
            </w:r>
            <w:r w:rsidR="00CB2796" w:rsidRPr="00C71ACA">
              <w:rPr>
                <w:rFonts w:ascii="Times New Roman" w:eastAsia="Calibri" w:hAnsi="Times New Roman" w:cs="Times New Roman"/>
                <w:sz w:val="24"/>
                <w:szCs w:val="24"/>
              </w:rPr>
              <w:t>"</w:t>
            </w:r>
            <w:r w:rsidR="008527B8" w:rsidRPr="00C71ACA">
              <w:rPr>
                <w:rFonts w:ascii="Times New Roman" w:eastAsia="Calibri" w:hAnsi="Times New Roman" w:cs="Times New Roman"/>
                <w:sz w:val="24"/>
                <w:szCs w:val="24"/>
              </w:rPr>
              <w:t>.</w:t>
            </w:r>
            <w:r w:rsidR="00804509" w:rsidRPr="00C71ACA">
              <w:rPr>
                <w:rFonts w:ascii="Times New Roman" w:eastAsia="Calibri" w:hAnsi="Times New Roman" w:cs="Times New Roman"/>
                <w:sz w:val="24"/>
                <w:szCs w:val="24"/>
              </w:rPr>
              <w:t xml:space="preserve"> Minēt</w:t>
            </w:r>
            <w:r w:rsidR="0099133A">
              <w:rPr>
                <w:rFonts w:ascii="Times New Roman" w:eastAsia="Calibri" w:hAnsi="Times New Roman" w:cs="Times New Roman"/>
                <w:sz w:val="24"/>
                <w:szCs w:val="24"/>
              </w:rPr>
              <w:t>ajā</w:t>
            </w:r>
            <w:r w:rsidR="00804509" w:rsidRPr="00C71ACA">
              <w:rPr>
                <w:rFonts w:ascii="Times New Roman" w:eastAsia="Calibri" w:hAnsi="Times New Roman" w:cs="Times New Roman"/>
                <w:sz w:val="24"/>
                <w:szCs w:val="24"/>
              </w:rPr>
              <w:t xml:space="preserve"> pielikumā noteikts, ka nepieciešams izdarīt grozījumus PKLS atbilstoši Eiropas Padomes 2011.</w:t>
            </w:r>
            <w:r w:rsidR="0099133A">
              <w:rPr>
                <w:rFonts w:ascii="Times New Roman" w:eastAsia="Calibri" w:hAnsi="Times New Roman" w:cs="Times New Roman"/>
                <w:sz w:val="24"/>
                <w:szCs w:val="24"/>
              </w:rPr>
              <w:t> </w:t>
            </w:r>
            <w:r w:rsidR="00804509" w:rsidRPr="00C71ACA">
              <w:rPr>
                <w:rFonts w:ascii="Times New Roman" w:eastAsia="Calibri" w:hAnsi="Times New Roman" w:cs="Times New Roman"/>
                <w:sz w:val="24"/>
                <w:szCs w:val="24"/>
              </w:rPr>
              <w:t>gada 11.</w:t>
            </w:r>
            <w:r w:rsidR="0099133A">
              <w:rPr>
                <w:rFonts w:ascii="Times New Roman" w:eastAsia="Calibri" w:hAnsi="Times New Roman" w:cs="Times New Roman"/>
                <w:sz w:val="24"/>
                <w:szCs w:val="24"/>
              </w:rPr>
              <w:t> </w:t>
            </w:r>
            <w:r w:rsidR="00804509" w:rsidRPr="00C71ACA">
              <w:rPr>
                <w:rFonts w:ascii="Times New Roman" w:eastAsia="Calibri" w:hAnsi="Times New Roman" w:cs="Times New Roman"/>
                <w:sz w:val="24"/>
                <w:szCs w:val="24"/>
              </w:rPr>
              <w:t>maija Konvencijas par vardarbības pret sievietēm un vardarbības ģimenē novēršanu un apkarošanu (turpmāk –</w:t>
            </w:r>
            <w:r w:rsidR="00DA4A24" w:rsidRPr="00C71ACA">
              <w:rPr>
                <w:rFonts w:ascii="Times New Roman" w:eastAsia="Calibri" w:hAnsi="Times New Roman" w:cs="Times New Roman"/>
                <w:sz w:val="24"/>
                <w:szCs w:val="24"/>
              </w:rPr>
              <w:t xml:space="preserve"> </w:t>
            </w:r>
            <w:r w:rsidR="00804509" w:rsidRPr="00C71ACA">
              <w:rPr>
                <w:rFonts w:ascii="Times New Roman" w:eastAsia="Calibri" w:hAnsi="Times New Roman" w:cs="Times New Roman"/>
                <w:sz w:val="24"/>
                <w:szCs w:val="24"/>
              </w:rPr>
              <w:t>Konvencija) 33.</w:t>
            </w:r>
            <w:r w:rsidR="0099133A">
              <w:rPr>
                <w:rFonts w:ascii="Times New Roman" w:eastAsia="Calibri" w:hAnsi="Times New Roman" w:cs="Times New Roman"/>
                <w:sz w:val="24"/>
                <w:szCs w:val="24"/>
              </w:rPr>
              <w:t> </w:t>
            </w:r>
            <w:r w:rsidR="00804509" w:rsidRPr="00C71ACA">
              <w:rPr>
                <w:rFonts w:ascii="Times New Roman" w:eastAsia="Calibri" w:hAnsi="Times New Roman" w:cs="Times New Roman"/>
                <w:sz w:val="24"/>
                <w:szCs w:val="24"/>
              </w:rPr>
              <w:t xml:space="preserve">pantam. Konvencija </w:t>
            </w:r>
            <w:r w:rsidR="00C213DC" w:rsidRPr="00C71ACA">
              <w:rPr>
                <w:rFonts w:ascii="Times New Roman" w:eastAsia="Calibri" w:hAnsi="Times New Roman" w:cs="Times New Roman"/>
                <w:sz w:val="24"/>
                <w:szCs w:val="24"/>
              </w:rPr>
              <w:t xml:space="preserve">ir </w:t>
            </w:r>
            <w:r w:rsidR="00804509" w:rsidRPr="00C71ACA">
              <w:rPr>
                <w:rFonts w:ascii="Times New Roman" w:eastAsia="Calibri" w:hAnsi="Times New Roman" w:cs="Times New Roman"/>
                <w:sz w:val="24"/>
                <w:szCs w:val="24"/>
              </w:rPr>
              <w:t>stāj</w:t>
            </w:r>
            <w:r w:rsidR="00C213DC" w:rsidRPr="00C71ACA">
              <w:rPr>
                <w:rFonts w:ascii="Times New Roman" w:eastAsia="Calibri" w:hAnsi="Times New Roman" w:cs="Times New Roman"/>
                <w:sz w:val="24"/>
                <w:szCs w:val="24"/>
              </w:rPr>
              <w:t>usies spēkā 2014.</w:t>
            </w:r>
            <w:r w:rsidR="0099133A">
              <w:rPr>
                <w:rFonts w:ascii="Times New Roman" w:eastAsia="Calibri" w:hAnsi="Times New Roman" w:cs="Times New Roman"/>
                <w:sz w:val="24"/>
                <w:szCs w:val="24"/>
              </w:rPr>
              <w:t> </w:t>
            </w:r>
            <w:r w:rsidR="00C213DC" w:rsidRPr="00C71ACA">
              <w:rPr>
                <w:rFonts w:ascii="Times New Roman" w:eastAsia="Calibri" w:hAnsi="Times New Roman" w:cs="Times New Roman"/>
                <w:sz w:val="24"/>
                <w:szCs w:val="24"/>
              </w:rPr>
              <w:t>gada 1.</w:t>
            </w:r>
            <w:r w:rsidR="0099133A">
              <w:rPr>
                <w:rFonts w:ascii="Times New Roman" w:eastAsia="Calibri" w:hAnsi="Times New Roman" w:cs="Times New Roman"/>
                <w:sz w:val="24"/>
                <w:szCs w:val="24"/>
              </w:rPr>
              <w:t> </w:t>
            </w:r>
            <w:r w:rsidR="00C213DC" w:rsidRPr="00C71ACA">
              <w:rPr>
                <w:rFonts w:ascii="Times New Roman" w:eastAsia="Calibri" w:hAnsi="Times New Roman" w:cs="Times New Roman"/>
                <w:sz w:val="24"/>
                <w:szCs w:val="24"/>
              </w:rPr>
              <w:t>augustā</w:t>
            </w:r>
            <w:r w:rsidR="00B344B4" w:rsidRPr="00C71ACA">
              <w:rPr>
                <w:rFonts w:ascii="Times New Roman" w:eastAsia="Calibri" w:hAnsi="Times New Roman" w:cs="Times New Roman"/>
                <w:sz w:val="24"/>
                <w:szCs w:val="24"/>
              </w:rPr>
              <w:t xml:space="preserve">. </w:t>
            </w:r>
            <w:r w:rsidR="00804509" w:rsidRPr="00C71ACA">
              <w:rPr>
                <w:rFonts w:ascii="Times New Roman" w:eastAsia="Calibri" w:hAnsi="Times New Roman" w:cs="Times New Roman"/>
                <w:sz w:val="24"/>
                <w:szCs w:val="24"/>
              </w:rPr>
              <w:t xml:space="preserve">Latvija </w:t>
            </w:r>
            <w:r w:rsidR="00DA4A24" w:rsidRPr="00C71ACA">
              <w:rPr>
                <w:rFonts w:ascii="Times New Roman" w:eastAsia="Calibri" w:hAnsi="Times New Roman" w:cs="Times New Roman"/>
                <w:sz w:val="24"/>
                <w:szCs w:val="24"/>
              </w:rPr>
              <w:t>Konvenciju</w:t>
            </w:r>
            <w:r w:rsidR="00C213DC" w:rsidRPr="00C71ACA">
              <w:rPr>
                <w:rFonts w:ascii="Times New Roman" w:eastAsia="Calibri" w:hAnsi="Times New Roman" w:cs="Times New Roman"/>
                <w:sz w:val="24"/>
                <w:szCs w:val="24"/>
              </w:rPr>
              <w:t xml:space="preserve"> </w:t>
            </w:r>
            <w:r w:rsidR="00804509" w:rsidRPr="00C71ACA">
              <w:rPr>
                <w:rFonts w:ascii="Times New Roman" w:eastAsia="Calibri" w:hAnsi="Times New Roman" w:cs="Times New Roman"/>
                <w:sz w:val="24"/>
                <w:szCs w:val="24"/>
              </w:rPr>
              <w:t xml:space="preserve">ir </w:t>
            </w:r>
            <w:r w:rsidR="00DA4A24" w:rsidRPr="00C71ACA">
              <w:rPr>
                <w:rFonts w:ascii="Times New Roman" w:eastAsia="Calibri" w:hAnsi="Times New Roman" w:cs="Times New Roman"/>
                <w:sz w:val="24"/>
                <w:szCs w:val="24"/>
              </w:rPr>
              <w:t>parakstījusi 2016.</w:t>
            </w:r>
            <w:r w:rsidR="0099133A">
              <w:rPr>
                <w:rFonts w:ascii="Times New Roman" w:eastAsia="Calibri" w:hAnsi="Times New Roman" w:cs="Times New Roman"/>
                <w:sz w:val="24"/>
                <w:szCs w:val="24"/>
              </w:rPr>
              <w:t> </w:t>
            </w:r>
            <w:r w:rsidR="00DA4A24" w:rsidRPr="00C71ACA">
              <w:rPr>
                <w:rFonts w:ascii="Times New Roman" w:eastAsia="Calibri" w:hAnsi="Times New Roman" w:cs="Times New Roman"/>
                <w:sz w:val="24"/>
                <w:szCs w:val="24"/>
              </w:rPr>
              <w:t>gada 18.</w:t>
            </w:r>
            <w:r w:rsidR="0099133A">
              <w:rPr>
                <w:rFonts w:ascii="Times New Roman" w:eastAsia="Calibri" w:hAnsi="Times New Roman" w:cs="Times New Roman"/>
                <w:sz w:val="24"/>
                <w:szCs w:val="24"/>
              </w:rPr>
              <w:t> </w:t>
            </w:r>
            <w:r w:rsidR="00DA4A24" w:rsidRPr="00C71ACA">
              <w:rPr>
                <w:rFonts w:ascii="Times New Roman" w:eastAsia="Calibri" w:hAnsi="Times New Roman" w:cs="Times New Roman"/>
                <w:sz w:val="24"/>
                <w:szCs w:val="24"/>
              </w:rPr>
              <w:t>maijā.</w:t>
            </w:r>
            <w:r w:rsidR="00B344B4" w:rsidRPr="00C71ACA">
              <w:rPr>
                <w:rFonts w:ascii="Times New Roman" w:eastAsia="Calibri" w:hAnsi="Times New Roman" w:cs="Times New Roman"/>
                <w:sz w:val="24"/>
                <w:szCs w:val="24"/>
              </w:rPr>
              <w:t xml:space="preserve"> </w:t>
            </w:r>
            <w:r w:rsidR="00DA4A24" w:rsidRPr="00C71ACA">
              <w:rPr>
                <w:rFonts w:ascii="Times New Roman" w:eastAsia="Calibri" w:hAnsi="Times New Roman" w:cs="Times New Roman"/>
                <w:color w:val="000000" w:themeColor="text1"/>
                <w:sz w:val="24"/>
                <w:szCs w:val="24"/>
              </w:rPr>
              <w:t>Vienlaikus u</w:t>
            </w:r>
            <w:r w:rsidR="00B344B4" w:rsidRPr="00C71ACA">
              <w:rPr>
                <w:rFonts w:ascii="Times New Roman" w:eastAsia="Calibri" w:hAnsi="Times New Roman" w:cs="Times New Roman"/>
                <w:color w:val="000000" w:themeColor="text1"/>
                <w:sz w:val="24"/>
                <w:szCs w:val="24"/>
              </w:rPr>
              <w:t>z likumprojekta izstrādes brīdi Latvija Konvenciju nav ratificējusi un Latvijā tā nav sp</w:t>
            </w:r>
            <w:r w:rsidR="00DA4A24" w:rsidRPr="00C71ACA">
              <w:rPr>
                <w:rFonts w:ascii="Times New Roman" w:eastAsia="Calibri" w:hAnsi="Times New Roman" w:cs="Times New Roman"/>
                <w:color w:val="000000" w:themeColor="text1"/>
                <w:sz w:val="24"/>
                <w:szCs w:val="24"/>
              </w:rPr>
              <w:t>ē</w:t>
            </w:r>
            <w:r w:rsidR="00B344B4" w:rsidRPr="00C71ACA">
              <w:rPr>
                <w:rFonts w:ascii="Times New Roman" w:eastAsia="Calibri" w:hAnsi="Times New Roman" w:cs="Times New Roman"/>
                <w:color w:val="000000" w:themeColor="text1"/>
                <w:sz w:val="24"/>
                <w:szCs w:val="24"/>
              </w:rPr>
              <w:t>kā.</w:t>
            </w:r>
          </w:p>
          <w:p w14:paraId="7F3E589A" w14:textId="77777777" w:rsidR="00327662" w:rsidRDefault="00327662" w:rsidP="005A7EC4">
            <w:pPr>
              <w:widowControl w:val="0"/>
              <w:spacing w:after="0" w:line="240" w:lineRule="auto"/>
              <w:jc w:val="both"/>
              <w:rPr>
                <w:rFonts w:ascii="Times New Roman" w:eastAsia="Calibri" w:hAnsi="Times New Roman" w:cs="Times New Roman"/>
                <w:sz w:val="24"/>
                <w:szCs w:val="24"/>
              </w:rPr>
            </w:pPr>
          </w:p>
          <w:p w14:paraId="15DA0F26" w14:textId="78F44A81" w:rsidR="00327662" w:rsidRDefault="00804509" w:rsidP="005A7EC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327662" w:rsidRPr="00327662">
              <w:rPr>
                <w:rFonts w:ascii="Times New Roman" w:eastAsia="Calibri" w:hAnsi="Times New Roman" w:cs="Times New Roman"/>
                <w:sz w:val="24"/>
                <w:szCs w:val="24"/>
              </w:rPr>
              <w:t>o</w:t>
            </w:r>
            <w:r w:rsidR="00964E19">
              <w:rPr>
                <w:rFonts w:ascii="Times New Roman" w:eastAsia="Calibri" w:hAnsi="Times New Roman" w:cs="Times New Roman"/>
                <w:sz w:val="24"/>
                <w:szCs w:val="24"/>
              </w:rPr>
              <w:t>nvencijas 33.</w:t>
            </w:r>
            <w:r w:rsidR="0099133A">
              <w:rPr>
                <w:rFonts w:ascii="Times New Roman" w:eastAsia="Calibri" w:hAnsi="Times New Roman" w:cs="Times New Roman"/>
                <w:sz w:val="24"/>
                <w:szCs w:val="24"/>
              </w:rPr>
              <w:t> </w:t>
            </w:r>
            <w:r w:rsidR="00964E19">
              <w:rPr>
                <w:rFonts w:ascii="Times New Roman" w:eastAsia="Calibri" w:hAnsi="Times New Roman" w:cs="Times New Roman"/>
                <w:sz w:val="24"/>
                <w:szCs w:val="24"/>
              </w:rPr>
              <w:t>pants paredz, ka K</w:t>
            </w:r>
            <w:r w:rsidR="00327662" w:rsidRPr="00327662">
              <w:rPr>
                <w:rFonts w:ascii="Times New Roman" w:eastAsia="Calibri" w:hAnsi="Times New Roman" w:cs="Times New Roman"/>
                <w:sz w:val="24"/>
                <w:szCs w:val="24"/>
              </w:rPr>
              <w:t>onvencijas dalībvalstis pieņem normatīvos aktus vai veic citus pasākumus, kas vajadzīgi, lai nodrošinātu to, ka par krimināli sodāmu tiek atzīta tīša rīcība, ar kuru, izmantojot piespiešanu vai draudus, nopietni kaitē personas psiholoģiskajai integritātei.</w:t>
            </w:r>
          </w:p>
          <w:p w14:paraId="6983DA60" w14:textId="77777777" w:rsidR="00105C99" w:rsidRDefault="00105C99" w:rsidP="005A7EC4">
            <w:pPr>
              <w:widowControl w:val="0"/>
              <w:spacing w:after="0" w:line="240" w:lineRule="auto"/>
              <w:jc w:val="both"/>
              <w:rPr>
                <w:rFonts w:ascii="Times New Roman" w:eastAsia="Calibri" w:hAnsi="Times New Roman" w:cs="Times New Roman"/>
                <w:sz w:val="24"/>
                <w:szCs w:val="24"/>
              </w:rPr>
            </w:pPr>
          </w:p>
          <w:p w14:paraId="025D9036" w14:textId="77777777" w:rsidR="00A6029D" w:rsidRDefault="00105C99" w:rsidP="00A6029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Kritēriji</w:t>
            </w:r>
            <w:r w:rsidRPr="005A7EC4">
              <w:rPr>
                <w:rFonts w:ascii="Times New Roman" w:eastAsia="Calibri" w:hAnsi="Times New Roman" w:cs="Times New Roman"/>
                <w:sz w:val="24"/>
                <w:szCs w:val="24"/>
              </w:rPr>
              <w:t xml:space="preserve"> noziedzīga nodarījuma rezultātā izraisīto seku uz psihi noteikšanai</w:t>
            </w:r>
            <w:r>
              <w:rPr>
                <w:rFonts w:ascii="Times New Roman" w:eastAsia="Calibri" w:hAnsi="Times New Roman" w:cs="Times New Roman"/>
                <w:sz w:val="24"/>
                <w:szCs w:val="24"/>
              </w:rPr>
              <w:t xml:space="preserve"> tika izvērtēti Tieslietu ministrijas izveidotajā pastāvīgajā </w:t>
            </w:r>
            <w:r w:rsidR="008D44A6">
              <w:rPr>
                <w:rFonts w:ascii="Times New Roman" w:eastAsia="Calibri" w:hAnsi="Times New Roman" w:cs="Times New Roman"/>
                <w:sz w:val="24"/>
                <w:szCs w:val="24"/>
              </w:rPr>
              <w:t>K</w:t>
            </w:r>
            <w:r>
              <w:rPr>
                <w:rFonts w:ascii="Times New Roman" w:eastAsia="Calibri" w:hAnsi="Times New Roman" w:cs="Times New Roman"/>
                <w:sz w:val="24"/>
                <w:szCs w:val="24"/>
              </w:rPr>
              <w:t>rimināllikuma darba grupā (turpmāk – darba grupa)</w:t>
            </w:r>
            <w:r w:rsidR="000F12E6">
              <w:rPr>
                <w:rFonts w:ascii="Times New Roman" w:eastAsia="Calibri" w:hAnsi="Times New Roman" w:cs="Times New Roman"/>
                <w:sz w:val="24"/>
                <w:szCs w:val="24"/>
              </w:rPr>
              <w:t xml:space="preserve">, piedaloties Veselības ministrijas, Labklājības ministrijas, </w:t>
            </w:r>
            <w:r w:rsidR="000F12E6" w:rsidRPr="000F12E6">
              <w:rPr>
                <w:rFonts w:ascii="Times New Roman" w:eastAsia="Calibri" w:hAnsi="Times New Roman" w:cs="Times New Roman"/>
                <w:sz w:val="24"/>
                <w:szCs w:val="24"/>
              </w:rPr>
              <w:t>Latvijas tiesu psiholoģijas ekspertu apvienība</w:t>
            </w:r>
            <w:r w:rsidR="000F12E6">
              <w:rPr>
                <w:rFonts w:ascii="Times New Roman" w:eastAsia="Calibri" w:hAnsi="Times New Roman" w:cs="Times New Roman"/>
                <w:sz w:val="24"/>
                <w:szCs w:val="24"/>
              </w:rPr>
              <w:t xml:space="preserve">s un </w:t>
            </w:r>
            <w:r w:rsidR="000F12E6" w:rsidRPr="000F12E6">
              <w:rPr>
                <w:rFonts w:ascii="Times New Roman" w:eastAsia="Calibri" w:hAnsi="Times New Roman" w:cs="Times New Roman"/>
                <w:sz w:val="24"/>
                <w:szCs w:val="24"/>
              </w:rPr>
              <w:t>Valsts ti</w:t>
            </w:r>
            <w:r w:rsidR="000F12E6">
              <w:rPr>
                <w:rFonts w:ascii="Times New Roman" w:eastAsia="Calibri" w:hAnsi="Times New Roman" w:cs="Times New Roman"/>
                <w:sz w:val="24"/>
                <w:szCs w:val="24"/>
              </w:rPr>
              <w:t>esu medicīnas ekspertīzes centra pārstāvjiem</w:t>
            </w:r>
            <w:r>
              <w:rPr>
                <w:rFonts w:ascii="Times New Roman" w:eastAsia="Calibri" w:hAnsi="Times New Roman" w:cs="Times New Roman"/>
                <w:sz w:val="24"/>
                <w:szCs w:val="24"/>
              </w:rPr>
              <w:t xml:space="preserve">. </w:t>
            </w:r>
          </w:p>
          <w:p w14:paraId="5A721A58" w14:textId="77777777" w:rsidR="000E64BC" w:rsidRDefault="000E64BC" w:rsidP="00A6029D">
            <w:pPr>
              <w:widowControl w:val="0"/>
              <w:spacing w:after="0" w:line="240" w:lineRule="auto"/>
              <w:jc w:val="both"/>
              <w:rPr>
                <w:rFonts w:ascii="Times New Roman" w:eastAsia="Calibri" w:hAnsi="Times New Roman" w:cs="Times New Roman"/>
                <w:sz w:val="24"/>
                <w:szCs w:val="24"/>
              </w:rPr>
            </w:pPr>
          </w:p>
          <w:p w14:paraId="66697AAF" w14:textId="7F09A1C0" w:rsidR="00167D82" w:rsidRDefault="00A6029D" w:rsidP="000030C4">
            <w:pPr>
              <w:widowControl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Darba grupa </w:t>
            </w:r>
            <w:r w:rsidRPr="00A6029D">
              <w:rPr>
                <w:rFonts w:ascii="Times New Roman" w:eastAsia="Times New Roman" w:hAnsi="Times New Roman" w:cs="Times New Roman"/>
                <w:sz w:val="24"/>
                <w:szCs w:val="24"/>
                <w:lang w:eastAsia="lv-LV"/>
              </w:rPr>
              <w:t xml:space="preserve">secināja, ka </w:t>
            </w:r>
            <w:r>
              <w:rPr>
                <w:rFonts w:ascii="Times New Roman" w:eastAsia="Times New Roman" w:hAnsi="Times New Roman" w:cs="Times New Roman"/>
                <w:sz w:val="24"/>
                <w:szCs w:val="24"/>
                <w:lang w:eastAsia="lv-LV"/>
              </w:rPr>
              <w:t xml:space="preserve">Krimināllikumā (turpmāk – KL) </w:t>
            </w:r>
            <w:r w:rsidRPr="00A6029D">
              <w:rPr>
                <w:rFonts w:ascii="Times New Roman" w:eastAsia="Times New Roman" w:hAnsi="Times New Roman" w:cs="Times New Roman"/>
                <w:sz w:val="24"/>
                <w:szCs w:val="24"/>
                <w:lang w:eastAsia="lv-LV"/>
              </w:rPr>
              <w:t xml:space="preserve">ir paredzēta atbildība arī par psiholoģisko vardarbību, tomēr </w:t>
            </w:r>
            <w:r w:rsidR="008D44A6">
              <w:rPr>
                <w:rFonts w:ascii="Times New Roman" w:eastAsia="Times New Roman" w:hAnsi="Times New Roman" w:cs="Times New Roman"/>
                <w:sz w:val="24"/>
                <w:szCs w:val="24"/>
                <w:lang w:eastAsia="lv-LV"/>
              </w:rPr>
              <w:t>P</w:t>
            </w:r>
            <w:r w:rsidRPr="00A6029D">
              <w:rPr>
                <w:rFonts w:ascii="Times New Roman" w:eastAsia="Times New Roman" w:hAnsi="Times New Roman" w:cs="Times New Roman"/>
                <w:sz w:val="24"/>
                <w:szCs w:val="24"/>
                <w:lang w:eastAsia="lv-LV"/>
              </w:rPr>
              <w:t>KL</w:t>
            </w:r>
            <w:r w:rsidR="008D44A6">
              <w:rPr>
                <w:rFonts w:ascii="Times New Roman" w:eastAsia="Times New Roman" w:hAnsi="Times New Roman" w:cs="Times New Roman"/>
                <w:sz w:val="24"/>
                <w:szCs w:val="24"/>
                <w:lang w:eastAsia="lv-LV"/>
              </w:rPr>
              <w:t>S</w:t>
            </w:r>
            <w:r w:rsidRPr="00A6029D">
              <w:rPr>
                <w:rFonts w:ascii="Times New Roman" w:eastAsia="Times New Roman" w:hAnsi="Times New Roman" w:cs="Times New Roman"/>
                <w:sz w:val="24"/>
                <w:szCs w:val="24"/>
                <w:lang w:eastAsia="lv-LV"/>
              </w:rPr>
              <w:t xml:space="preserve"> nav ietverti vienoti kritēriji, kā noteikt psihiskā traucējuma pakāpi. Šobrīd </w:t>
            </w:r>
            <w:r w:rsidR="000030C4" w:rsidRPr="000030C4">
              <w:rPr>
                <w:rFonts w:ascii="Times New Roman" w:eastAsia="Times New Roman" w:hAnsi="Times New Roman" w:cs="Times New Roman"/>
                <w:sz w:val="24"/>
                <w:szCs w:val="24"/>
                <w:lang w:eastAsia="lv-LV"/>
              </w:rPr>
              <w:t>PKLS</w:t>
            </w:r>
            <w:r w:rsidRPr="00A6029D">
              <w:rPr>
                <w:rFonts w:ascii="Times New Roman" w:eastAsia="Times New Roman" w:hAnsi="Times New Roman" w:cs="Times New Roman"/>
                <w:sz w:val="24"/>
                <w:szCs w:val="24"/>
                <w:lang w:eastAsia="lv-LV"/>
              </w:rPr>
              <w:t xml:space="preserve"> 3.</w:t>
            </w:r>
            <w:r w:rsidR="0099133A">
              <w:rPr>
                <w:rFonts w:ascii="Times New Roman" w:eastAsia="Times New Roman" w:hAnsi="Times New Roman" w:cs="Times New Roman"/>
                <w:sz w:val="24"/>
                <w:szCs w:val="24"/>
                <w:lang w:eastAsia="lv-LV"/>
              </w:rPr>
              <w:t> </w:t>
            </w:r>
            <w:r w:rsidRPr="00A6029D">
              <w:rPr>
                <w:rFonts w:ascii="Times New Roman" w:eastAsia="Times New Roman" w:hAnsi="Times New Roman" w:cs="Times New Roman"/>
                <w:sz w:val="24"/>
                <w:szCs w:val="24"/>
                <w:lang w:eastAsia="lv-LV"/>
              </w:rPr>
              <w:t>pielikuma 1.</w:t>
            </w:r>
            <w:r w:rsidR="0099133A">
              <w:rPr>
                <w:rFonts w:ascii="Times New Roman" w:eastAsia="Times New Roman" w:hAnsi="Times New Roman" w:cs="Times New Roman"/>
                <w:sz w:val="24"/>
                <w:szCs w:val="24"/>
                <w:lang w:eastAsia="lv-LV"/>
              </w:rPr>
              <w:t> </w:t>
            </w:r>
            <w:r w:rsidRPr="00A6029D">
              <w:rPr>
                <w:rFonts w:ascii="Times New Roman" w:eastAsia="Times New Roman" w:hAnsi="Times New Roman" w:cs="Times New Roman"/>
                <w:sz w:val="24"/>
                <w:szCs w:val="24"/>
                <w:lang w:eastAsia="lv-LV"/>
              </w:rPr>
              <w:t xml:space="preserve">punkts noteic, ka miesas bojājumi ir cilvēka organisma audu, orgānu un sistēmu anatomiski bojājumi vai funkcionāli traucējumi, kas radušies </w:t>
            </w:r>
            <w:r w:rsidRPr="00E81AEE">
              <w:rPr>
                <w:rFonts w:ascii="Times New Roman" w:eastAsia="Times New Roman" w:hAnsi="Times New Roman" w:cs="Times New Roman"/>
                <w:sz w:val="24"/>
                <w:szCs w:val="24"/>
                <w:lang w:eastAsia="lv-LV"/>
              </w:rPr>
              <w:t>ne tikai fizikālu iedarbību rezultātā, bet arī psihisku iedarbību rezultātā.</w:t>
            </w:r>
            <w:r w:rsidRPr="00A6029D">
              <w:rPr>
                <w:rFonts w:ascii="Times New Roman" w:eastAsia="Times New Roman" w:hAnsi="Times New Roman" w:cs="Times New Roman"/>
                <w:sz w:val="24"/>
                <w:szCs w:val="24"/>
                <w:lang w:eastAsia="lv-LV"/>
              </w:rPr>
              <w:t xml:space="preserve"> Vienlaikus ir jāvērš uzmanība uz to, ka minētā likuma 3.</w:t>
            </w:r>
            <w:r w:rsidR="0099133A">
              <w:rPr>
                <w:rFonts w:ascii="Times New Roman" w:eastAsia="Times New Roman" w:hAnsi="Times New Roman" w:cs="Times New Roman"/>
                <w:sz w:val="24"/>
                <w:szCs w:val="24"/>
                <w:lang w:eastAsia="lv-LV"/>
              </w:rPr>
              <w:t> </w:t>
            </w:r>
            <w:r w:rsidRPr="00A6029D">
              <w:rPr>
                <w:rFonts w:ascii="Times New Roman" w:eastAsia="Times New Roman" w:hAnsi="Times New Roman" w:cs="Times New Roman"/>
                <w:sz w:val="24"/>
                <w:szCs w:val="24"/>
                <w:lang w:eastAsia="lv-LV"/>
              </w:rPr>
              <w:t>pielikums psihiskos traucējumus paredz tikai pie smagiem miesas bojājumiem, proti, no 3.</w:t>
            </w:r>
            <w:r w:rsidR="0099133A">
              <w:rPr>
                <w:rFonts w:ascii="Times New Roman" w:eastAsia="Times New Roman" w:hAnsi="Times New Roman" w:cs="Times New Roman"/>
                <w:sz w:val="24"/>
                <w:szCs w:val="24"/>
                <w:lang w:eastAsia="lv-LV"/>
              </w:rPr>
              <w:t> </w:t>
            </w:r>
            <w:r w:rsidRPr="00A6029D">
              <w:rPr>
                <w:rFonts w:ascii="Times New Roman" w:eastAsia="Times New Roman" w:hAnsi="Times New Roman" w:cs="Times New Roman"/>
                <w:sz w:val="24"/>
                <w:szCs w:val="24"/>
                <w:lang w:eastAsia="lv-LV"/>
              </w:rPr>
              <w:t>pielikuma 14.</w:t>
            </w:r>
            <w:r w:rsidR="0099133A">
              <w:rPr>
                <w:rFonts w:ascii="Times New Roman" w:eastAsia="Times New Roman" w:hAnsi="Times New Roman" w:cs="Times New Roman"/>
                <w:sz w:val="24"/>
                <w:szCs w:val="24"/>
                <w:lang w:eastAsia="lv-LV"/>
              </w:rPr>
              <w:t> </w:t>
            </w:r>
            <w:r w:rsidRPr="00A6029D">
              <w:rPr>
                <w:rFonts w:ascii="Times New Roman" w:eastAsia="Times New Roman" w:hAnsi="Times New Roman" w:cs="Times New Roman"/>
                <w:sz w:val="24"/>
                <w:szCs w:val="24"/>
                <w:lang w:eastAsia="lv-LV"/>
              </w:rPr>
              <w:t>punkta 3.</w:t>
            </w:r>
            <w:r w:rsidR="0099133A">
              <w:rPr>
                <w:rFonts w:ascii="Times New Roman" w:eastAsia="Times New Roman" w:hAnsi="Times New Roman" w:cs="Times New Roman"/>
                <w:sz w:val="24"/>
                <w:szCs w:val="24"/>
                <w:lang w:eastAsia="lv-LV"/>
              </w:rPr>
              <w:t> </w:t>
            </w:r>
            <w:r w:rsidRPr="00A6029D">
              <w:rPr>
                <w:rFonts w:ascii="Times New Roman" w:eastAsia="Times New Roman" w:hAnsi="Times New Roman" w:cs="Times New Roman"/>
                <w:sz w:val="24"/>
                <w:szCs w:val="24"/>
                <w:lang w:eastAsia="lv-LV"/>
              </w:rPr>
              <w:t xml:space="preserve">apakšpunkta izriet, ka smagi miesas bojājumi ir tādi miesas bojājumi, kas bijuši par iemeslu psihiskam vai citādam veselības traucējumam, kas saistīts ar vispārējo darbspēju paliekošu zaudējumu ne mazāk kā vienas trešdaļas apmērā. Citas psihisko traucējumu gradācijas </w:t>
            </w:r>
            <w:r w:rsidR="008D44A6">
              <w:rPr>
                <w:rFonts w:ascii="Times New Roman" w:eastAsia="Times New Roman" w:hAnsi="Times New Roman" w:cs="Times New Roman"/>
                <w:sz w:val="24"/>
                <w:szCs w:val="24"/>
                <w:lang w:eastAsia="lv-LV"/>
              </w:rPr>
              <w:t>PKLS</w:t>
            </w:r>
            <w:r w:rsidRPr="00A6029D">
              <w:rPr>
                <w:rFonts w:ascii="Times New Roman" w:eastAsia="Times New Roman" w:hAnsi="Times New Roman" w:cs="Times New Roman"/>
                <w:sz w:val="24"/>
                <w:szCs w:val="24"/>
                <w:lang w:eastAsia="lv-LV"/>
              </w:rPr>
              <w:t xml:space="preserve"> 3.</w:t>
            </w:r>
            <w:r w:rsidR="0099133A">
              <w:rPr>
                <w:rFonts w:ascii="Times New Roman" w:eastAsia="Times New Roman" w:hAnsi="Times New Roman" w:cs="Times New Roman"/>
                <w:sz w:val="24"/>
                <w:szCs w:val="24"/>
                <w:lang w:eastAsia="lv-LV"/>
              </w:rPr>
              <w:t> </w:t>
            </w:r>
            <w:r w:rsidRPr="00A6029D">
              <w:rPr>
                <w:rFonts w:ascii="Times New Roman" w:eastAsia="Times New Roman" w:hAnsi="Times New Roman" w:cs="Times New Roman"/>
                <w:sz w:val="24"/>
                <w:szCs w:val="24"/>
                <w:lang w:eastAsia="lv-LV"/>
              </w:rPr>
              <w:t xml:space="preserve">pielikumā nav </w:t>
            </w:r>
            <w:r w:rsidR="000030C4">
              <w:rPr>
                <w:rFonts w:ascii="Times New Roman" w:eastAsia="Times New Roman" w:hAnsi="Times New Roman" w:cs="Times New Roman"/>
                <w:sz w:val="24"/>
                <w:szCs w:val="24"/>
                <w:lang w:eastAsia="lv-LV"/>
              </w:rPr>
              <w:t>paredzētas</w:t>
            </w:r>
            <w:r w:rsidRPr="00A6029D">
              <w:rPr>
                <w:rFonts w:ascii="Times New Roman" w:eastAsia="Times New Roman" w:hAnsi="Times New Roman" w:cs="Times New Roman"/>
                <w:sz w:val="24"/>
                <w:szCs w:val="24"/>
                <w:lang w:eastAsia="lv-LV"/>
              </w:rPr>
              <w:t>.</w:t>
            </w:r>
            <w:r w:rsidR="008D44A6">
              <w:rPr>
                <w:rFonts w:ascii="Times New Roman" w:eastAsia="Times New Roman" w:hAnsi="Times New Roman" w:cs="Times New Roman"/>
                <w:sz w:val="24"/>
                <w:szCs w:val="24"/>
                <w:lang w:eastAsia="lv-LV"/>
              </w:rPr>
              <w:t xml:space="preserve"> </w:t>
            </w:r>
          </w:p>
          <w:p w14:paraId="77947ED0" w14:textId="77777777" w:rsidR="00167D82" w:rsidRDefault="00167D82" w:rsidP="000030C4">
            <w:pPr>
              <w:widowControl w:val="0"/>
              <w:spacing w:after="0" w:line="240" w:lineRule="auto"/>
              <w:jc w:val="both"/>
              <w:rPr>
                <w:rFonts w:ascii="Times New Roman" w:eastAsia="Times New Roman" w:hAnsi="Times New Roman" w:cs="Times New Roman"/>
                <w:sz w:val="24"/>
                <w:szCs w:val="24"/>
                <w:lang w:eastAsia="lv-LV"/>
              </w:rPr>
            </w:pPr>
          </w:p>
          <w:p w14:paraId="16D1D957" w14:textId="4EDB2023" w:rsidR="008D44A6" w:rsidRDefault="008D44A6" w:rsidP="000030C4">
            <w:pPr>
              <w:widowControl w:val="0"/>
              <w:spacing w:after="0" w:line="240" w:lineRule="auto"/>
              <w:jc w:val="both"/>
              <w:rPr>
                <w:rFonts w:ascii="Times New Roman" w:eastAsia="Times New Roman" w:hAnsi="Times New Roman" w:cs="Times New Roman"/>
                <w:sz w:val="24"/>
                <w:szCs w:val="24"/>
                <w:lang w:eastAsia="lv-LV"/>
              </w:rPr>
            </w:pPr>
            <w:r w:rsidRPr="00E81AEE">
              <w:rPr>
                <w:rFonts w:ascii="Times New Roman" w:eastAsia="Times New Roman" w:hAnsi="Times New Roman" w:cs="Times New Roman"/>
                <w:sz w:val="24"/>
                <w:szCs w:val="24"/>
                <w:lang w:eastAsia="lv-LV"/>
              </w:rPr>
              <w:t>Tas nozīmē, ka šobrīd personu var saukt pie atbildības pēc KL 125.</w:t>
            </w:r>
            <w:r w:rsidR="0099133A">
              <w:rPr>
                <w:rFonts w:ascii="Times New Roman" w:eastAsia="Times New Roman" w:hAnsi="Times New Roman" w:cs="Times New Roman"/>
                <w:sz w:val="24"/>
                <w:szCs w:val="24"/>
                <w:lang w:eastAsia="lv-LV"/>
              </w:rPr>
              <w:t> </w:t>
            </w:r>
            <w:r w:rsidRPr="00E81AEE">
              <w:rPr>
                <w:rFonts w:ascii="Times New Roman" w:eastAsia="Times New Roman" w:hAnsi="Times New Roman" w:cs="Times New Roman"/>
                <w:sz w:val="24"/>
                <w:szCs w:val="24"/>
                <w:lang w:eastAsia="lv-LV"/>
              </w:rPr>
              <w:t xml:space="preserve">panta </w:t>
            </w:r>
            <w:r w:rsidR="00CB2796" w:rsidRPr="00E81AEE">
              <w:rPr>
                <w:rFonts w:ascii="Times New Roman" w:eastAsia="Times New Roman" w:hAnsi="Times New Roman" w:cs="Times New Roman"/>
                <w:sz w:val="24"/>
                <w:szCs w:val="24"/>
                <w:lang w:eastAsia="lv-LV"/>
              </w:rPr>
              <w:t>"</w:t>
            </w:r>
            <w:r w:rsidRPr="00E81AEE">
              <w:rPr>
                <w:rFonts w:ascii="Times New Roman" w:eastAsia="Times New Roman" w:hAnsi="Times New Roman" w:cs="Times New Roman"/>
                <w:sz w:val="24"/>
                <w:szCs w:val="24"/>
                <w:lang w:eastAsia="lv-LV"/>
              </w:rPr>
              <w:t>Tīšs smags miesas bojājums</w:t>
            </w:r>
            <w:r w:rsidR="00CB2796" w:rsidRPr="00E81AEE">
              <w:rPr>
                <w:rFonts w:ascii="Times New Roman" w:eastAsia="Times New Roman" w:hAnsi="Times New Roman" w:cs="Times New Roman"/>
                <w:sz w:val="24"/>
                <w:szCs w:val="24"/>
                <w:lang w:eastAsia="lv-LV"/>
              </w:rPr>
              <w:t>"</w:t>
            </w:r>
            <w:r w:rsidRPr="00E81AEE">
              <w:rPr>
                <w:rFonts w:ascii="Times New Roman" w:eastAsia="Times New Roman" w:hAnsi="Times New Roman" w:cs="Times New Roman"/>
                <w:sz w:val="24"/>
                <w:szCs w:val="24"/>
                <w:lang w:eastAsia="lv-LV"/>
              </w:rPr>
              <w:t xml:space="preserve"> ne tikai par fiziskiem miesas bojājumiem, bet arī tad, ja noziedzīga nodarījuma rezultātā ir radīti psihiskie traucējumi, kas saistīti ar vispārējo darbspēju paliekošu zaudējumu ne mazāk kā vienas trešdaļas apmērā.</w:t>
            </w:r>
            <w:r w:rsidR="00167D82" w:rsidRPr="00E81AEE">
              <w:rPr>
                <w:rFonts w:ascii="Times New Roman" w:eastAsia="Times New Roman" w:hAnsi="Times New Roman" w:cs="Times New Roman"/>
                <w:sz w:val="24"/>
                <w:szCs w:val="24"/>
                <w:lang w:eastAsia="lv-LV"/>
              </w:rPr>
              <w:t xml:space="preserve"> Vienlaikus šobrīd atbildība nav paredzēta gadījumos, kad </w:t>
            </w:r>
            <w:r w:rsidR="00EE3B83" w:rsidRPr="00E81AEE">
              <w:rPr>
                <w:rFonts w:ascii="Times New Roman" w:eastAsia="Times New Roman" w:hAnsi="Times New Roman" w:cs="Times New Roman"/>
                <w:sz w:val="24"/>
                <w:szCs w:val="24"/>
                <w:lang w:eastAsia="lv-LV"/>
              </w:rPr>
              <w:t xml:space="preserve">noziedzīga nodarījuma rezultātā radītais </w:t>
            </w:r>
            <w:r w:rsidR="00167D82" w:rsidRPr="00E81AEE">
              <w:rPr>
                <w:rFonts w:ascii="Times New Roman" w:eastAsia="Times New Roman" w:hAnsi="Times New Roman" w:cs="Times New Roman"/>
                <w:sz w:val="24"/>
                <w:szCs w:val="24"/>
                <w:lang w:eastAsia="lv-LV"/>
              </w:rPr>
              <w:t>kaitējum</w:t>
            </w:r>
            <w:r w:rsidR="00EE3B83" w:rsidRPr="00E81AEE">
              <w:rPr>
                <w:rFonts w:ascii="Times New Roman" w:eastAsia="Times New Roman" w:hAnsi="Times New Roman" w:cs="Times New Roman"/>
                <w:sz w:val="24"/>
                <w:szCs w:val="24"/>
                <w:lang w:eastAsia="lv-LV"/>
              </w:rPr>
              <w:t>s</w:t>
            </w:r>
            <w:r w:rsidR="00167D82" w:rsidRPr="00E81AEE">
              <w:rPr>
                <w:rFonts w:ascii="Times New Roman" w:eastAsia="Times New Roman" w:hAnsi="Times New Roman" w:cs="Times New Roman"/>
                <w:sz w:val="24"/>
                <w:szCs w:val="24"/>
                <w:lang w:eastAsia="lv-LV"/>
              </w:rPr>
              <w:t xml:space="preserve"> veselībai</w:t>
            </w:r>
            <w:r w:rsidR="00677C03" w:rsidRPr="00E81AEE">
              <w:rPr>
                <w:rFonts w:ascii="Times New Roman" w:eastAsia="Times New Roman" w:hAnsi="Times New Roman" w:cs="Times New Roman"/>
                <w:sz w:val="24"/>
                <w:szCs w:val="24"/>
                <w:lang w:eastAsia="lv-LV"/>
              </w:rPr>
              <w:t xml:space="preserve"> nesasniedz iepriekš minēto psihisko traucējumu slieksni</w:t>
            </w:r>
            <w:r w:rsidR="00167D82" w:rsidRPr="00E81AEE">
              <w:rPr>
                <w:rFonts w:ascii="Times New Roman" w:eastAsia="Times New Roman" w:hAnsi="Times New Roman" w:cs="Times New Roman"/>
                <w:sz w:val="24"/>
                <w:szCs w:val="24"/>
                <w:lang w:eastAsia="lv-LV"/>
              </w:rPr>
              <w:t>, t.i.,</w:t>
            </w:r>
            <w:r w:rsidR="00167D82">
              <w:rPr>
                <w:rFonts w:ascii="Times New Roman" w:eastAsia="Times New Roman" w:hAnsi="Times New Roman" w:cs="Times New Roman"/>
                <w:sz w:val="24"/>
                <w:szCs w:val="24"/>
                <w:lang w:eastAsia="lv-LV"/>
              </w:rPr>
              <w:t xml:space="preserve"> kad tie ir </w:t>
            </w:r>
            <w:r w:rsidR="00167D82">
              <w:rPr>
                <w:rFonts w:ascii="Times New Roman" w:eastAsia="Times New Roman" w:hAnsi="Times New Roman" w:cs="Times New Roman"/>
                <w:sz w:val="24"/>
                <w:szCs w:val="24"/>
                <w:lang w:eastAsia="lv-LV"/>
              </w:rPr>
              <w:lastRenderedPageBreak/>
              <w:t xml:space="preserve">ar mazāku ietekmi, piemēram, noziedzīga nodarījuma rezultātā radīts psihiskais traucējums vai psihiskā trauma, </w:t>
            </w:r>
            <w:r w:rsidR="0010269C">
              <w:rPr>
                <w:rFonts w:ascii="Times New Roman" w:eastAsia="Times New Roman" w:hAnsi="Times New Roman" w:cs="Times New Roman"/>
                <w:sz w:val="24"/>
                <w:szCs w:val="24"/>
                <w:lang w:eastAsia="lv-LV"/>
              </w:rPr>
              <w:t xml:space="preserve">kas </w:t>
            </w:r>
            <w:r w:rsidR="0010269C" w:rsidRPr="0010269C">
              <w:rPr>
                <w:rFonts w:ascii="Times New Roman" w:eastAsia="Times New Roman" w:hAnsi="Times New Roman" w:cs="Times New Roman"/>
                <w:sz w:val="24"/>
                <w:szCs w:val="24"/>
                <w:lang w:eastAsia="lv-LV"/>
              </w:rPr>
              <w:t>ilgstoši ietekmē personas sociālo adaptāciju</w:t>
            </w:r>
            <w:r w:rsidR="0010269C">
              <w:rPr>
                <w:rFonts w:ascii="Times New Roman" w:eastAsia="Times New Roman" w:hAnsi="Times New Roman" w:cs="Times New Roman"/>
                <w:sz w:val="24"/>
                <w:szCs w:val="24"/>
                <w:lang w:eastAsia="lv-LV"/>
              </w:rPr>
              <w:t>,</w:t>
            </w:r>
            <w:r w:rsidR="00167D82">
              <w:rPr>
                <w:rFonts w:ascii="Times New Roman" w:eastAsia="Times New Roman" w:hAnsi="Times New Roman" w:cs="Times New Roman"/>
                <w:sz w:val="24"/>
                <w:szCs w:val="24"/>
                <w:lang w:eastAsia="lv-LV"/>
              </w:rPr>
              <w:t xml:space="preserve"> </w:t>
            </w:r>
            <w:r w:rsidR="00677C03">
              <w:rPr>
                <w:rFonts w:ascii="Times New Roman" w:eastAsia="Times New Roman" w:hAnsi="Times New Roman" w:cs="Times New Roman"/>
                <w:sz w:val="24"/>
                <w:szCs w:val="24"/>
                <w:lang w:eastAsia="lv-LV"/>
              </w:rPr>
              <w:t xml:space="preserve">un kas </w:t>
            </w:r>
            <w:r w:rsidR="00167D82">
              <w:rPr>
                <w:rFonts w:ascii="Times New Roman" w:eastAsia="Times New Roman" w:hAnsi="Times New Roman" w:cs="Times New Roman"/>
                <w:sz w:val="24"/>
                <w:szCs w:val="24"/>
                <w:lang w:eastAsia="lv-LV"/>
              </w:rPr>
              <w:t>būtu pieskaitāms pie vidēja smaguma miesas bojājumiem.</w:t>
            </w:r>
          </w:p>
          <w:p w14:paraId="0B8BA81D" w14:textId="77777777" w:rsidR="000030C4" w:rsidRDefault="000030C4" w:rsidP="000030C4">
            <w:pPr>
              <w:widowControl w:val="0"/>
              <w:spacing w:after="0" w:line="240" w:lineRule="auto"/>
              <w:jc w:val="both"/>
              <w:rPr>
                <w:rFonts w:ascii="Times New Roman" w:eastAsia="Times New Roman" w:hAnsi="Times New Roman" w:cs="Times New Roman"/>
                <w:sz w:val="24"/>
                <w:szCs w:val="24"/>
                <w:lang w:eastAsia="lv-LV"/>
              </w:rPr>
            </w:pPr>
          </w:p>
          <w:p w14:paraId="07BD1B48" w14:textId="77777777" w:rsidR="00261330" w:rsidRDefault="00A6029D" w:rsidP="000030C4">
            <w:pPr>
              <w:widowControl w:val="0"/>
              <w:spacing w:after="0" w:line="240" w:lineRule="auto"/>
              <w:jc w:val="both"/>
              <w:rPr>
                <w:rFonts w:ascii="Times New Roman" w:eastAsia="Times New Roman" w:hAnsi="Times New Roman" w:cs="Times New Roman"/>
                <w:sz w:val="24"/>
                <w:szCs w:val="24"/>
                <w:lang w:eastAsia="lv-LV"/>
              </w:rPr>
            </w:pPr>
            <w:r w:rsidRPr="00A6029D">
              <w:rPr>
                <w:rFonts w:ascii="Times New Roman" w:eastAsia="Times New Roman" w:hAnsi="Times New Roman" w:cs="Times New Roman"/>
                <w:sz w:val="24"/>
                <w:szCs w:val="24"/>
                <w:lang w:eastAsia="lv-LV"/>
              </w:rPr>
              <w:t xml:space="preserve">Ievērojot minēto, darba grupa </w:t>
            </w:r>
            <w:r w:rsidR="000030C4">
              <w:rPr>
                <w:rFonts w:ascii="Times New Roman" w:eastAsia="Times New Roman" w:hAnsi="Times New Roman" w:cs="Times New Roman"/>
                <w:sz w:val="24"/>
                <w:szCs w:val="24"/>
                <w:lang w:eastAsia="lv-LV"/>
              </w:rPr>
              <w:t>secināja</w:t>
            </w:r>
            <w:r w:rsidRPr="00A6029D">
              <w:rPr>
                <w:rFonts w:ascii="Times New Roman" w:eastAsia="Times New Roman" w:hAnsi="Times New Roman" w:cs="Times New Roman"/>
                <w:sz w:val="24"/>
                <w:szCs w:val="24"/>
                <w:lang w:eastAsia="lv-LV"/>
              </w:rPr>
              <w:t xml:space="preserve">, ka ir nepieciešams izstrādāt vienotus kritērijus psihisko traucējumu novērtēšanai, lai nodrošinātu vienotu izpratni par to, kā novērtējami psihiskie traucējumi, proti, cik smagi ir konkrētie psihiskie traucējumi, kādas sekas ir iestājušās, cik paliekošas ir iestājušās sekas u.c. Turklāt, paredzot šādus kritērijus, </w:t>
            </w:r>
            <w:r w:rsidR="000030C4">
              <w:rPr>
                <w:rFonts w:ascii="Times New Roman" w:eastAsia="Times New Roman" w:hAnsi="Times New Roman" w:cs="Times New Roman"/>
                <w:sz w:val="24"/>
                <w:szCs w:val="24"/>
                <w:lang w:eastAsia="lv-LV"/>
              </w:rPr>
              <w:t>tiks</w:t>
            </w:r>
            <w:r w:rsidRPr="00A6029D">
              <w:rPr>
                <w:rFonts w:ascii="Times New Roman" w:eastAsia="Times New Roman" w:hAnsi="Times New Roman" w:cs="Times New Roman"/>
                <w:sz w:val="24"/>
                <w:szCs w:val="24"/>
                <w:lang w:eastAsia="lv-LV"/>
              </w:rPr>
              <w:t xml:space="preserve"> nodrošināts, ka kriminālatbildība par psihisku traucējumu radīšanu būs arī gadījumos, ja tiks nodarīti ne tikai smagi miesas bojājumi, bet arī vidēja smaguma bojājumi. </w:t>
            </w:r>
          </w:p>
          <w:p w14:paraId="7CCC5C37" w14:textId="77777777" w:rsidR="00261330" w:rsidRDefault="00261330" w:rsidP="000030C4">
            <w:pPr>
              <w:widowControl w:val="0"/>
              <w:spacing w:after="0" w:line="240" w:lineRule="auto"/>
              <w:jc w:val="both"/>
              <w:rPr>
                <w:rFonts w:ascii="Times New Roman" w:eastAsia="Times New Roman" w:hAnsi="Times New Roman" w:cs="Times New Roman"/>
                <w:sz w:val="24"/>
                <w:szCs w:val="24"/>
                <w:lang w:eastAsia="lv-LV"/>
              </w:rPr>
            </w:pPr>
          </w:p>
          <w:p w14:paraId="46FA99A0" w14:textId="476CC07F" w:rsidR="000030C4" w:rsidRPr="00776D0E" w:rsidRDefault="00261330" w:rsidP="000030C4">
            <w:pPr>
              <w:widowControl w:val="0"/>
              <w:spacing w:after="0" w:line="240" w:lineRule="auto"/>
              <w:jc w:val="both"/>
              <w:rPr>
                <w:rFonts w:ascii="Times New Roman" w:eastAsia="Times New Roman" w:hAnsi="Times New Roman" w:cs="Times New Roman"/>
                <w:sz w:val="24"/>
                <w:szCs w:val="24"/>
                <w:lang w:eastAsia="lv-LV"/>
              </w:rPr>
            </w:pPr>
            <w:r w:rsidRPr="00AE2698">
              <w:rPr>
                <w:rFonts w:ascii="Times New Roman" w:eastAsia="Times New Roman" w:hAnsi="Times New Roman" w:cs="Times New Roman"/>
                <w:sz w:val="24"/>
                <w:szCs w:val="24"/>
                <w:lang w:eastAsia="lv-LV"/>
              </w:rPr>
              <w:t xml:space="preserve">Vienlaikus darba grupa secināja, ka KL nav </w:t>
            </w:r>
            <w:r w:rsidR="00AF3125" w:rsidRPr="00AE2698">
              <w:rPr>
                <w:rFonts w:ascii="Times New Roman" w:eastAsia="Times New Roman" w:hAnsi="Times New Roman" w:cs="Times New Roman"/>
                <w:sz w:val="24"/>
                <w:szCs w:val="24"/>
                <w:lang w:eastAsia="lv-LV"/>
              </w:rPr>
              <w:t>nepieciešams</w:t>
            </w:r>
            <w:r w:rsidRPr="00AE2698">
              <w:rPr>
                <w:rFonts w:ascii="Times New Roman" w:eastAsia="Times New Roman" w:hAnsi="Times New Roman" w:cs="Times New Roman"/>
                <w:sz w:val="24"/>
                <w:szCs w:val="24"/>
                <w:lang w:eastAsia="lv-LV"/>
              </w:rPr>
              <w:t xml:space="preserve"> veidot jaunu pantu par </w:t>
            </w:r>
            <w:r w:rsidR="009C5286" w:rsidRPr="00BC67E9">
              <w:rPr>
                <w:rFonts w:ascii="Times New Roman" w:eastAsia="Times New Roman" w:hAnsi="Times New Roman" w:cs="Times New Roman"/>
                <w:sz w:val="24"/>
                <w:szCs w:val="24"/>
                <w:lang w:eastAsia="lv-LV"/>
              </w:rPr>
              <w:t>psiholoģisko vardarbību</w:t>
            </w:r>
            <w:r w:rsidR="00776D0E" w:rsidRPr="00BC67E9">
              <w:rPr>
                <w:rFonts w:ascii="Times New Roman" w:eastAsia="Times New Roman" w:hAnsi="Times New Roman" w:cs="Times New Roman"/>
                <w:sz w:val="24"/>
                <w:szCs w:val="24"/>
                <w:lang w:eastAsia="lv-LV"/>
              </w:rPr>
              <w:t xml:space="preserve"> vai psihisko traumu</w:t>
            </w:r>
            <w:r w:rsidR="009C5286" w:rsidRPr="00DE3E32">
              <w:rPr>
                <w:rFonts w:ascii="Times New Roman" w:eastAsia="Times New Roman" w:hAnsi="Times New Roman" w:cs="Times New Roman"/>
                <w:sz w:val="24"/>
                <w:szCs w:val="24"/>
                <w:lang w:eastAsia="lv-LV"/>
              </w:rPr>
              <w:t xml:space="preserve">, bet gan </w:t>
            </w:r>
            <w:r w:rsidR="00AF3125" w:rsidRPr="00A34A3F">
              <w:rPr>
                <w:rFonts w:ascii="Times New Roman" w:eastAsia="Times New Roman" w:hAnsi="Times New Roman" w:cs="Times New Roman"/>
                <w:sz w:val="24"/>
                <w:szCs w:val="24"/>
                <w:lang w:eastAsia="lv-LV"/>
              </w:rPr>
              <w:t>kā līdz šim</w:t>
            </w:r>
            <w:r w:rsidR="009C5286" w:rsidRPr="00A34A3F">
              <w:rPr>
                <w:rFonts w:ascii="Times New Roman" w:eastAsia="Times New Roman" w:hAnsi="Times New Roman" w:cs="Times New Roman"/>
                <w:sz w:val="24"/>
                <w:szCs w:val="24"/>
                <w:lang w:eastAsia="lv-LV"/>
              </w:rPr>
              <w:t xml:space="preserve"> aptvert </w:t>
            </w:r>
            <w:r w:rsidR="00AF3125" w:rsidRPr="00AE2698">
              <w:rPr>
                <w:rFonts w:ascii="Times New Roman" w:eastAsia="Times New Roman" w:hAnsi="Times New Roman" w:cs="Times New Roman"/>
                <w:sz w:val="24"/>
                <w:szCs w:val="24"/>
                <w:lang w:eastAsia="lv-LV"/>
              </w:rPr>
              <w:t xml:space="preserve">to </w:t>
            </w:r>
            <w:r w:rsidR="009C5286" w:rsidRPr="00AE2698">
              <w:rPr>
                <w:rFonts w:ascii="Times New Roman" w:eastAsia="Times New Roman" w:hAnsi="Times New Roman" w:cs="Times New Roman"/>
                <w:sz w:val="24"/>
                <w:szCs w:val="24"/>
                <w:lang w:eastAsia="lv-LV"/>
              </w:rPr>
              <w:t>ar smagiem miesas bojājumiem (KL 125.</w:t>
            </w:r>
            <w:r w:rsidR="0099133A">
              <w:rPr>
                <w:rFonts w:ascii="Times New Roman" w:eastAsia="Times New Roman" w:hAnsi="Times New Roman" w:cs="Times New Roman"/>
                <w:sz w:val="24"/>
                <w:szCs w:val="24"/>
                <w:lang w:eastAsia="lv-LV"/>
              </w:rPr>
              <w:t> </w:t>
            </w:r>
            <w:r w:rsidR="009C5286" w:rsidRPr="00AE2698">
              <w:rPr>
                <w:rFonts w:ascii="Times New Roman" w:eastAsia="Times New Roman" w:hAnsi="Times New Roman" w:cs="Times New Roman"/>
                <w:sz w:val="24"/>
                <w:szCs w:val="24"/>
                <w:lang w:eastAsia="lv-LV"/>
              </w:rPr>
              <w:t>pants), kā arī papildus aptvert ar vidēji smagiem miesas bojājumiem</w:t>
            </w:r>
            <w:r w:rsidR="00AF3125" w:rsidRPr="00AE2698">
              <w:rPr>
                <w:rFonts w:ascii="Times New Roman" w:eastAsia="Times New Roman" w:hAnsi="Times New Roman" w:cs="Times New Roman"/>
                <w:sz w:val="24"/>
                <w:szCs w:val="24"/>
                <w:lang w:eastAsia="lv-LV"/>
              </w:rPr>
              <w:t xml:space="preserve"> (KL 126.</w:t>
            </w:r>
            <w:r w:rsidR="0099133A">
              <w:rPr>
                <w:rFonts w:ascii="Times New Roman" w:eastAsia="Times New Roman" w:hAnsi="Times New Roman" w:cs="Times New Roman"/>
                <w:sz w:val="24"/>
                <w:szCs w:val="24"/>
                <w:lang w:eastAsia="lv-LV"/>
              </w:rPr>
              <w:t> </w:t>
            </w:r>
            <w:r w:rsidR="00AF3125" w:rsidRPr="00AE2698">
              <w:rPr>
                <w:rFonts w:ascii="Times New Roman" w:eastAsia="Times New Roman" w:hAnsi="Times New Roman" w:cs="Times New Roman"/>
                <w:sz w:val="24"/>
                <w:szCs w:val="24"/>
                <w:lang w:eastAsia="lv-LV"/>
              </w:rPr>
              <w:t xml:space="preserve">pants). Ievērojot to, ka smagi un vidēji smagi miesas bojājumi kā kvalificējoša pazīme tiek definēti arī pie citiem KL pantiem (piemēram, </w:t>
            </w:r>
            <w:r w:rsidR="00776D0E" w:rsidRPr="00AE2698">
              <w:rPr>
                <w:rFonts w:ascii="Times New Roman" w:eastAsia="Times New Roman" w:hAnsi="Times New Roman" w:cs="Times New Roman"/>
                <w:sz w:val="24"/>
                <w:szCs w:val="24"/>
                <w:lang w:eastAsia="lv-LV"/>
              </w:rPr>
              <w:t xml:space="preserve">KL </w:t>
            </w:r>
            <w:r w:rsidR="00AF3125" w:rsidRPr="00AE2698">
              <w:rPr>
                <w:rFonts w:ascii="Times New Roman" w:eastAsia="Times New Roman" w:hAnsi="Times New Roman" w:cs="Times New Roman"/>
                <w:sz w:val="24"/>
                <w:szCs w:val="24"/>
                <w:lang w:eastAsia="lv-LV"/>
              </w:rPr>
              <w:t>127.</w:t>
            </w:r>
            <w:r w:rsidR="0099133A">
              <w:rPr>
                <w:rFonts w:ascii="Times New Roman" w:eastAsia="Times New Roman" w:hAnsi="Times New Roman" w:cs="Times New Roman"/>
                <w:sz w:val="24"/>
                <w:szCs w:val="24"/>
                <w:lang w:eastAsia="lv-LV"/>
              </w:rPr>
              <w:t> </w:t>
            </w:r>
            <w:r w:rsidR="00AF3125" w:rsidRPr="00AE2698">
              <w:rPr>
                <w:rFonts w:ascii="Times New Roman" w:eastAsia="Times New Roman" w:hAnsi="Times New Roman" w:cs="Times New Roman"/>
                <w:sz w:val="24"/>
                <w:szCs w:val="24"/>
                <w:lang w:eastAsia="lv-LV"/>
              </w:rPr>
              <w:t xml:space="preserve">pants </w:t>
            </w:r>
            <w:r w:rsidR="00CB2796" w:rsidRPr="00CB2796">
              <w:rPr>
                <w:rFonts w:ascii="Times New Roman" w:eastAsia="Times New Roman" w:hAnsi="Times New Roman" w:cs="Times New Roman"/>
                <w:sz w:val="24"/>
                <w:szCs w:val="24"/>
                <w:lang w:eastAsia="lv-LV"/>
              </w:rPr>
              <w:t>"</w:t>
            </w:r>
            <w:r w:rsidR="00AF3125" w:rsidRPr="00AE2698">
              <w:rPr>
                <w:rFonts w:ascii="Times New Roman" w:eastAsia="Times New Roman" w:hAnsi="Times New Roman" w:cs="Times New Roman"/>
                <w:sz w:val="24"/>
                <w:szCs w:val="24"/>
                <w:lang w:eastAsia="lv-LV"/>
              </w:rPr>
              <w:t>Tīšs miesas bojājums, kas nodarīts stipra psihiska uzbudinājuma stāvoklī</w:t>
            </w:r>
            <w:r w:rsidR="00CB2796" w:rsidRPr="00CB2796">
              <w:rPr>
                <w:rFonts w:ascii="Times New Roman" w:eastAsia="Times New Roman" w:hAnsi="Times New Roman" w:cs="Times New Roman"/>
                <w:sz w:val="24"/>
                <w:szCs w:val="24"/>
                <w:lang w:eastAsia="lv-LV"/>
              </w:rPr>
              <w:t>"</w:t>
            </w:r>
            <w:r w:rsidR="00AF3125" w:rsidRPr="00AE2698">
              <w:rPr>
                <w:rFonts w:ascii="Times New Roman" w:eastAsia="Times New Roman" w:hAnsi="Times New Roman" w:cs="Times New Roman"/>
                <w:sz w:val="24"/>
                <w:szCs w:val="24"/>
                <w:lang w:eastAsia="lv-LV"/>
              </w:rPr>
              <w:t>,</w:t>
            </w:r>
            <w:r w:rsidR="00AF3125" w:rsidRPr="00AE2698">
              <w:rPr>
                <w:rFonts w:ascii="Times New Roman" w:hAnsi="Times New Roman" w:cs="Times New Roman"/>
                <w:sz w:val="24"/>
                <w:szCs w:val="24"/>
              </w:rPr>
              <w:t xml:space="preserve"> </w:t>
            </w:r>
            <w:r w:rsidR="00776D0E" w:rsidRPr="00AE2698">
              <w:rPr>
                <w:rFonts w:ascii="Times New Roman" w:hAnsi="Times New Roman" w:cs="Times New Roman"/>
                <w:sz w:val="24"/>
                <w:szCs w:val="24"/>
              </w:rPr>
              <w:t xml:space="preserve">KL </w:t>
            </w:r>
            <w:r w:rsidR="00AF3125" w:rsidRPr="00AE2698">
              <w:rPr>
                <w:rFonts w:ascii="Times New Roman" w:eastAsia="Times New Roman" w:hAnsi="Times New Roman" w:cs="Times New Roman"/>
                <w:sz w:val="24"/>
                <w:szCs w:val="24"/>
                <w:lang w:eastAsia="lv-LV"/>
              </w:rPr>
              <w:t>128.</w:t>
            </w:r>
            <w:r w:rsidR="0099133A">
              <w:rPr>
                <w:rFonts w:ascii="Times New Roman" w:eastAsia="Times New Roman" w:hAnsi="Times New Roman" w:cs="Times New Roman"/>
                <w:sz w:val="24"/>
                <w:szCs w:val="24"/>
                <w:lang w:eastAsia="lv-LV"/>
              </w:rPr>
              <w:t> </w:t>
            </w:r>
            <w:r w:rsidR="00AF3125" w:rsidRPr="00AE2698">
              <w:rPr>
                <w:rFonts w:ascii="Times New Roman" w:eastAsia="Times New Roman" w:hAnsi="Times New Roman" w:cs="Times New Roman"/>
                <w:sz w:val="24"/>
                <w:szCs w:val="24"/>
                <w:lang w:eastAsia="lv-LV"/>
              </w:rPr>
              <w:t xml:space="preserve">pants </w:t>
            </w:r>
            <w:r w:rsidR="00CB2796" w:rsidRPr="00CB2796">
              <w:rPr>
                <w:rFonts w:ascii="Times New Roman" w:eastAsia="Times New Roman" w:hAnsi="Times New Roman" w:cs="Times New Roman"/>
                <w:sz w:val="24"/>
                <w:szCs w:val="24"/>
                <w:lang w:eastAsia="lv-LV"/>
              </w:rPr>
              <w:t>"</w:t>
            </w:r>
            <w:r w:rsidR="00AF3125" w:rsidRPr="00AE2698">
              <w:rPr>
                <w:rFonts w:ascii="Times New Roman" w:eastAsia="Times New Roman" w:hAnsi="Times New Roman" w:cs="Times New Roman"/>
                <w:sz w:val="24"/>
                <w:szCs w:val="24"/>
                <w:lang w:eastAsia="lv-LV"/>
              </w:rPr>
              <w:t>Tīša miesas bojājuma nodarīšana, pārkāpjot nepieciešamās aizstāvēšanās robežas</w:t>
            </w:r>
            <w:r w:rsidR="00CB2796" w:rsidRPr="00CB2796">
              <w:rPr>
                <w:rFonts w:ascii="Times New Roman" w:eastAsia="Times New Roman" w:hAnsi="Times New Roman" w:cs="Times New Roman"/>
                <w:sz w:val="24"/>
                <w:szCs w:val="24"/>
                <w:lang w:eastAsia="lv-LV"/>
              </w:rPr>
              <w:t>"</w:t>
            </w:r>
            <w:r w:rsidR="00AE2698" w:rsidRPr="00AE2698">
              <w:rPr>
                <w:rFonts w:ascii="Times New Roman" w:eastAsia="Times New Roman" w:hAnsi="Times New Roman" w:cs="Times New Roman"/>
                <w:sz w:val="24"/>
                <w:szCs w:val="24"/>
                <w:lang w:eastAsia="lv-LV"/>
              </w:rPr>
              <w:t>,</w:t>
            </w:r>
            <w:r w:rsidR="00AF3125" w:rsidRPr="00AE2698">
              <w:rPr>
                <w:rFonts w:ascii="Times New Roman" w:eastAsia="Times New Roman" w:hAnsi="Times New Roman" w:cs="Times New Roman"/>
                <w:sz w:val="24"/>
                <w:szCs w:val="24"/>
                <w:lang w:eastAsia="lv-LV"/>
              </w:rPr>
              <w:t xml:space="preserve"> </w:t>
            </w:r>
            <w:r w:rsidR="00776D0E" w:rsidRPr="00AE2698">
              <w:rPr>
                <w:rFonts w:ascii="Times New Roman" w:eastAsia="Times New Roman" w:hAnsi="Times New Roman" w:cs="Times New Roman"/>
                <w:sz w:val="24"/>
                <w:szCs w:val="24"/>
                <w:lang w:eastAsia="lv-LV"/>
              </w:rPr>
              <w:t xml:space="preserve">KL </w:t>
            </w:r>
            <w:r w:rsidR="00AF3125" w:rsidRPr="00AE2698">
              <w:rPr>
                <w:rFonts w:ascii="Times New Roman" w:eastAsia="Times New Roman" w:hAnsi="Times New Roman" w:cs="Times New Roman"/>
                <w:sz w:val="24"/>
                <w:szCs w:val="24"/>
                <w:lang w:eastAsia="lv-LV"/>
              </w:rPr>
              <w:t>129.</w:t>
            </w:r>
            <w:r w:rsidR="0099133A">
              <w:rPr>
                <w:rFonts w:ascii="Times New Roman" w:eastAsia="Times New Roman" w:hAnsi="Times New Roman" w:cs="Times New Roman"/>
                <w:sz w:val="24"/>
                <w:szCs w:val="24"/>
                <w:lang w:eastAsia="lv-LV"/>
              </w:rPr>
              <w:t> </w:t>
            </w:r>
            <w:r w:rsidR="00AF3125" w:rsidRPr="00AE2698">
              <w:rPr>
                <w:rFonts w:ascii="Times New Roman" w:eastAsia="Times New Roman" w:hAnsi="Times New Roman" w:cs="Times New Roman"/>
                <w:sz w:val="24"/>
                <w:szCs w:val="24"/>
                <w:lang w:eastAsia="lv-LV"/>
              </w:rPr>
              <w:t xml:space="preserve">pants </w:t>
            </w:r>
            <w:r w:rsidR="00CB2796" w:rsidRPr="00CB2796">
              <w:rPr>
                <w:rFonts w:ascii="Times New Roman" w:eastAsia="Times New Roman" w:hAnsi="Times New Roman" w:cs="Times New Roman"/>
                <w:sz w:val="24"/>
                <w:szCs w:val="24"/>
                <w:lang w:eastAsia="lv-LV"/>
              </w:rPr>
              <w:t>"</w:t>
            </w:r>
            <w:r w:rsidR="00AF3125" w:rsidRPr="00AE2698">
              <w:rPr>
                <w:rFonts w:ascii="Times New Roman" w:eastAsia="Times New Roman" w:hAnsi="Times New Roman" w:cs="Times New Roman"/>
                <w:sz w:val="24"/>
                <w:szCs w:val="24"/>
                <w:lang w:eastAsia="lv-LV"/>
              </w:rPr>
              <w:t>Tīša miesas bojājuma nodarīšana, pārkāpjot personas aizturēšanas nosacījumus</w:t>
            </w:r>
            <w:r w:rsidR="00CB2796" w:rsidRPr="00CB2796">
              <w:rPr>
                <w:rFonts w:ascii="Times New Roman" w:eastAsia="Times New Roman" w:hAnsi="Times New Roman" w:cs="Times New Roman"/>
                <w:sz w:val="24"/>
                <w:szCs w:val="24"/>
                <w:lang w:eastAsia="lv-LV"/>
              </w:rPr>
              <w:t>"</w:t>
            </w:r>
            <w:r w:rsidR="00AF3125" w:rsidRPr="00AE2698">
              <w:rPr>
                <w:rFonts w:ascii="Times New Roman" w:eastAsia="Times New Roman" w:hAnsi="Times New Roman" w:cs="Times New Roman"/>
                <w:sz w:val="24"/>
                <w:szCs w:val="24"/>
                <w:lang w:eastAsia="lv-LV"/>
              </w:rPr>
              <w:t xml:space="preserve">, </w:t>
            </w:r>
            <w:r w:rsidR="00776D0E" w:rsidRPr="00AE2698">
              <w:rPr>
                <w:rFonts w:ascii="Times New Roman" w:eastAsia="Times New Roman" w:hAnsi="Times New Roman" w:cs="Times New Roman"/>
                <w:sz w:val="24"/>
                <w:szCs w:val="24"/>
                <w:lang w:eastAsia="lv-LV"/>
              </w:rPr>
              <w:t xml:space="preserve">KL </w:t>
            </w:r>
            <w:r w:rsidR="00AF3125" w:rsidRPr="00AE2698">
              <w:rPr>
                <w:rFonts w:ascii="Times New Roman" w:eastAsia="Times New Roman" w:hAnsi="Times New Roman" w:cs="Times New Roman"/>
                <w:sz w:val="24"/>
                <w:szCs w:val="24"/>
                <w:lang w:eastAsia="lv-LV"/>
              </w:rPr>
              <w:t>154.</w:t>
            </w:r>
            <w:r w:rsidR="0099133A">
              <w:rPr>
                <w:rFonts w:ascii="Times New Roman" w:eastAsia="Times New Roman" w:hAnsi="Times New Roman" w:cs="Times New Roman"/>
                <w:sz w:val="24"/>
                <w:szCs w:val="24"/>
                <w:lang w:eastAsia="lv-LV"/>
              </w:rPr>
              <w:t> </w:t>
            </w:r>
            <w:r w:rsidR="00AF3125" w:rsidRPr="00AE2698">
              <w:rPr>
                <w:rFonts w:ascii="Times New Roman" w:eastAsia="Times New Roman" w:hAnsi="Times New Roman" w:cs="Times New Roman"/>
                <w:sz w:val="24"/>
                <w:szCs w:val="24"/>
                <w:lang w:eastAsia="lv-LV"/>
              </w:rPr>
              <w:t>pants “Ķīlnieku sagrābšana”,</w:t>
            </w:r>
            <w:r w:rsidR="00AF3125" w:rsidRPr="00BC67E9">
              <w:rPr>
                <w:rFonts w:ascii="Times New Roman" w:hAnsi="Times New Roman" w:cs="Times New Roman"/>
                <w:sz w:val="24"/>
                <w:szCs w:val="24"/>
              </w:rPr>
              <w:t xml:space="preserve"> </w:t>
            </w:r>
            <w:r w:rsidR="00776D0E" w:rsidRPr="00BC67E9">
              <w:rPr>
                <w:rFonts w:ascii="Times New Roman" w:hAnsi="Times New Roman" w:cs="Times New Roman"/>
                <w:sz w:val="24"/>
                <w:szCs w:val="24"/>
              </w:rPr>
              <w:t xml:space="preserve">KL </w:t>
            </w:r>
            <w:r w:rsidR="00AF3125" w:rsidRPr="005C5C67">
              <w:rPr>
                <w:rFonts w:ascii="Times New Roman" w:eastAsia="Times New Roman" w:hAnsi="Times New Roman" w:cs="Times New Roman"/>
                <w:sz w:val="24"/>
                <w:szCs w:val="24"/>
                <w:lang w:eastAsia="lv-LV"/>
              </w:rPr>
              <w:t>176.</w:t>
            </w:r>
            <w:r w:rsidR="0099133A">
              <w:rPr>
                <w:rFonts w:ascii="Times New Roman" w:eastAsia="Times New Roman" w:hAnsi="Times New Roman" w:cs="Times New Roman"/>
                <w:sz w:val="24"/>
                <w:szCs w:val="24"/>
                <w:lang w:eastAsia="lv-LV"/>
              </w:rPr>
              <w:t> </w:t>
            </w:r>
            <w:r w:rsidR="00AF3125" w:rsidRPr="005C5C67">
              <w:rPr>
                <w:rFonts w:ascii="Times New Roman" w:eastAsia="Times New Roman" w:hAnsi="Times New Roman" w:cs="Times New Roman"/>
                <w:sz w:val="24"/>
                <w:szCs w:val="24"/>
                <w:lang w:eastAsia="lv-LV"/>
              </w:rPr>
              <w:t xml:space="preserve">pants </w:t>
            </w:r>
            <w:r w:rsidR="00CB2796" w:rsidRPr="00CB2796">
              <w:rPr>
                <w:rFonts w:ascii="Times New Roman" w:eastAsia="Times New Roman" w:hAnsi="Times New Roman" w:cs="Times New Roman"/>
                <w:sz w:val="24"/>
                <w:szCs w:val="24"/>
                <w:lang w:eastAsia="lv-LV"/>
              </w:rPr>
              <w:t>"</w:t>
            </w:r>
            <w:r w:rsidR="00AF3125" w:rsidRPr="005C5C67">
              <w:rPr>
                <w:rFonts w:ascii="Times New Roman" w:eastAsia="Times New Roman" w:hAnsi="Times New Roman" w:cs="Times New Roman"/>
                <w:sz w:val="24"/>
                <w:szCs w:val="24"/>
                <w:lang w:eastAsia="lv-LV"/>
              </w:rPr>
              <w:t>Laupīšana</w:t>
            </w:r>
            <w:r w:rsidR="00CB2796" w:rsidRPr="00CB2796">
              <w:rPr>
                <w:rFonts w:ascii="Times New Roman" w:eastAsia="Times New Roman" w:hAnsi="Times New Roman" w:cs="Times New Roman"/>
                <w:sz w:val="24"/>
                <w:szCs w:val="24"/>
                <w:lang w:eastAsia="lv-LV"/>
              </w:rPr>
              <w:t>"</w:t>
            </w:r>
            <w:r w:rsidR="00776D0E" w:rsidRPr="00DE3E32">
              <w:rPr>
                <w:rFonts w:ascii="Times New Roman" w:eastAsia="Times New Roman" w:hAnsi="Times New Roman" w:cs="Times New Roman"/>
                <w:sz w:val="24"/>
                <w:szCs w:val="24"/>
                <w:lang w:eastAsia="lv-LV"/>
              </w:rPr>
              <w:t>,</w:t>
            </w:r>
            <w:r w:rsidR="00AF3125" w:rsidRPr="00DE3E32">
              <w:rPr>
                <w:rFonts w:ascii="Times New Roman" w:hAnsi="Times New Roman" w:cs="Times New Roman"/>
                <w:bCs/>
                <w:sz w:val="24"/>
                <w:szCs w:val="24"/>
              </w:rPr>
              <w:t xml:space="preserve"> </w:t>
            </w:r>
            <w:r w:rsidR="00776D0E" w:rsidRPr="00DE3E32">
              <w:rPr>
                <w:rFonts w:ascii="Times New Roman" w:hAnsi="Times New Roman" w:cs="Times New Roman"/>
                <w:bCs/>
                <w:sz w:val="24"/>
                <w:szCs w:val="24"/>
              </w:rPr>
              <w:t xml:space="preserve">KL </w:t>
            </w:r>
            <w:r w:rsidR="00AF3125" w:rsidRPr="00DE3E32">
              <w:rPr>
                <w:rFonts w:ascii="Times New Roman" w:eastAsia="Times New Roman" w:hAnsi="Times New Roman" w:cs="Times New Roman"/>
                <w:bCs/>
                <w:sz w:val="24"/>
                <w:szCs w:val="24"/>
                <w:lang w:eastAsia="lv-LV"/>
              </w:rPr>
              <w:t>230.</w:t>
            </w:r>
            <w:r w:rsidR="00AF3125" w:rsidRPr="00DE3E32">
              <w:rPr>
                <w:rFonts w:ascii="Times New Roman" w:eastAsia="Times New Roman" w:hAnsi="Times New Roman" w:cs="Times New Roman"/>
                <w:bCs/>
                <w:sz w:val="24"/>
                <w:szCs w:val="24"/>
                <w:vertAlign w:val="superscript"/>
                <w:lang w:eastAsia="lv-LV"/>
              </w:rPr>
              <w:t>1</w:t>
            </w:r>
            <w:r w:rsidR="0099133A">
              <w:rPr>
                <w:rFonts w:ascii="Times New Roman" w:eastAsia="Times New Roman" w:hAnsi="Times New Roman" w:cs="Times New Roman"/>
                <w:bCs/>
                <w:sz w:val="24"/>
                <w:szCs w:val="24"/>
                <w:lang w:eastAsia="lv-LV"/>
              </w:rPr>
              <w:t> </w:t>
            </w:r>
            <w:r w:rsidR="00AF3125" w:rsidRPr="00DE3E32">
              <w:rPr>
                <w:rFonts w:ascii="Times New Roman" w:eastAsia="Times New Roman" w:hAnsi="Times New Roman" w:cs="Times New Roman"/>
                <w:bCs/>
                <w:sz w:val="24"/>
                <w:szCs w:val="24"/>
                <w:lang w:eastAsia="lv-LV"/>
              </w:rPr>
              <w:t>pants</w:t>
            </w:r>
            <w:r w:rsidR="00776D0E" w:rsidRPr="00DE3E32">
              <w:rPr>
                <w:rFonts w:ascii="Times New Roman" w:eastAsia="Times New Roman" w:hAnsi="Times New Roman" w:cs="Times New Roman"/>
                <w:bCs/>
                <w:sz w:val="24"/>
                <w:szCs w:val="24"/>
                <w:lang w:eastAsia="lv-LV"/>
              </w:rPr>
              <w:t xml:space="preserve"> </w:t>
            </w:r>
            <w:r w:rsidR="00CB2796" w:rsidRPr="00CB2796">
              <w:rPr>
                <w:rFonts w:ascii="Times New Roman" w:eastAsia="Times New Roman" w:hAnsi="Times New Roman" w:cs="Times New Roman"/>
                <w:bCs/>
                <w:sz w:val="24"/>
                <w:szCs w:val="24"/>
                <w:lang w:eastAsia="lv-LV"/>
              </w:rPr>
              <w:t>"</w:t>
            </w:r>
            <w:r w:rsidR="00AF3125" w:rsidRPr="00A34A3F">
              <w:rPr>
                <w:rFonts w:ascii="Times New Roman" w:eastAsia="Times New Roman" w:hAnsi="Times New Roman" w:cs="Times New Roman"/>
                <w:bCs/>
                <w:sz w:val="24"/>
                <w:szCs w:val="24"/>
                <w:lang w:eastAsia="lv-LV"/>
              </w:rPr>
              <w:t>Dzīvnieku turēšanas noteikumu pārkāpšana</w:t>
            </w:r>
            <w:r w:rsidR="00CB2796" w:rsidRPr="00CB2796">
              <w:rPr>
                <w:rFonts w:ascii="Times New Roman" w:eastAsia="Times New Roman" w:hAnsi="Times New Roman" w:cs="Times New Roman"/>
                <w:bCs/>
                <w:sz w:val="24"/>
                <w:szCs w:val="24"/>
                <w:lang w:eastAsia="lv-LV"/>
              </w:rPr>
              <w:t>"</w:t>
            </w:r>
            <w:r w:rsidR="00776D0E" w:rsidRPr="00A34A3F">
              <w:rPr>
                <w:rFonts w:ascii="Times New Roman" w:eastAsia="Times New Roman" w:hAnsi="Times New Roman" w:cs="Times New Roman"/>
                <w:bCs/>
                <w:sz w:val="24"/>
                <w:szCs w:val="24"/>
                <w:lang w:eastAsia="lv-LV"/>
              </w:rPr>
              <w:t>,</w:t>
            </w:r>
            <w:r w:rsidR="00776D0E" w:rsidRPr="00AE2698">
              <w:rPr>
                <w:rFonts w:ascii="Times New Roman" w:eastAsia="Times New Roman" w:hAnsi="Times New Roman" w:cs="Times New Roman"/>
                <w:bCs/>
                <w:sz w:val="24"/>
                <w:szCs w:val="24"/>
                <w:lang w:eastAsia="lv-LV"/>
              </w:rPr>
              <w:t xml:space="preserve"> KL 231.</w:t>
            </w:r>
            <w:r w:rsidR="0099133A">
              <w:rPr>
                <w:rFonts w:ascii="Times New Roman" w:eastAsia="Times New Roman" w:hAnsi="Times New Roman" w:cs="Times New Roman"/>
                <w:bCs/>
                <w:sz w:val="24"/>
                <w:szCs w:val="24"/>
                <w:lang w:eastAsia="lv-LV"/>
              </w:rPr>
              <w:t> </w:t>
            </w:r>
            <w:r w:rsidR="00776D0E" w:rsidRPr="00AE2698">
              <w:rPr>
                <w:rFonts w:ascii="Times New Roman" w:eastAsia="Times New Roman" w:hAnsi="Times New Roman" w:cs="Times New Roman"/>
                <w:bCs/>
                <w:sz w:val="24"/>
                <w:szCs w:val="24"/>
                <w:lang w:eastAsia="lv-LV"/>
              </w:rPr>
              <w:t xml:space="preserve">pants </w:t>
            </w:r>
            <w:r w:rsidR="00CB2796" w:rsidRPr="00CB2796">
              <w:rPr>
                <w:rFonts w:ascii="Times New Roman" w:eastAsia="Times New Roman" w:hAnsi="Times New Roman" w:cs="Times New Roman"/>
                <w:bCs/>
                <w:sz w:val="24"/>
                <w:szCs w:val="24"/>
                <w:lang w:eastAsia="lv-LV"/>
              </w:rPr>
              <w:t>"</w:t>
            </w:r>
            <w:r w:rsidR="00AF3125" w:rsidRPr="00AE2698">
              <w:rPr>
                <w:rFonts w:ascii="Times New Roman" w:eastAsia="Times New Roman" w:hAnsi="Times New Roman" w:cs="Times New Roman"/>
                <w:bCs/>
                <w:sz w:val="24"/>
                <w:szCs w:val="24"/>
                <w:lang w:eastAsia="lv-LV"/>
              </w:rPr>
              <w:t>Huligānisms</w:t>
            </w:r>
            <w:r w:rsidR="00CB2796" w:rsidRPr="00CB2796">
              <w:rPr>
                <w:rFonts w:ascii="Times New Roman" w:eastAsia="Times New Roman" w:hAnsi="Times New Roman" w:cs="Times New Roman"/>
                <w:bCs/>
                <w:sz w:val="24"/>
                <w:szCs w:val="24"/>
                <w:lang w:eastAsia="lv-LV"/>
              </w:rPr>
              <w:t>"</w:t>
            </w:r>
            <w:r w:rsidR="00776D0E" w:rsidRPr="00AE2698">
              <w:rPr>
                <w:rFonts w:ascii="Times New Roman" w:eastAsia="Times New Roman" w:hAnsi="Times New Roman" w:cs="Times New Roman"/>
                <w:bCs/>
                <w:sz w:val="24"/>
                <w:szCs w:val="24"/>
                <w:lang w:eastAsia="lv-LV"/>
              </w:rPr>
              <w:t>,</w:t>
            </w:r>
            <w:r w:rsidR="00AF3125" w:rsidRPr="00AE2698">
              <w:rPr>
                <w:rFonts w:ascii="Times New Roman" w:hAnsi="Times New Roman" w:cs="Times New Roman"/>
                <w:sz w:val="24"/>
                <w:szCs w:val="24"/>
              </w:rPr>
              <w:t xml:space="preserve"> </w:t>
            </w:r>
            <w:r w:rsidR="00776D0E" w:rsidRPr="00AE2698">
              <w:rPr>
                <w:rFonts w:ascii="Times New Roman" w:hAnsi="Times New Roman" w:cs="Times New Roman"/>
                <w:sz w:val="24"/>
                <w:szCs w:val="24"/>
              </w:rPr>
              <w:t xml:space="preserve">KL </w:t>
            </w:r>
            <w:r w:rsidR="00AF3125" w:rsidRPr="00AE2698">
              <w:rPr>
                <w:rFonts w:ascii="Times New Roman" w:eastAsia="Times New Roman" w:hAnsi="Times New Roman" w:cs="Times New Roman"/>
                <w:bCs/>
                <w:sz w:val="24"/>
                <w:szCs w:val="24"/>
                <w:lang w:eastAsia="lv-LV"/>
              </w:rPr>
              <w:t>269.</w:t>
            </w:r>
            <w:r w:rsidR="0099133A">
              <w:rPr>
                <w:rFonts w:ascii="Times New Roman" w:eastAsia="Times New Roman" w:hAnsi="Times New Roman" w:cs="Times New Roman"/>
                <w:bCs/>
                <w:sz w:val="24"/>
                <w:szCs w:val="24"/>
                <w:lang w:eastAsia="lv-LV"/>
              </w:rPr>
              <w:t> </w:t>
            </w:r>
            <w:r w:rsidR="00AF3125" w:rsidRPr="00AE2698">
              <w:rPr>
                <w:rFonts w:ascii="Times New Roman" w:eastAsia="Times New Roman" w:hAnsi="Times New Roman" w:cs="Times New Roman"/>
                <w:bCs/>
                <w:sz w:val="24"/>
                <w:szCs w:val="24"/>
                <w:lang w:eastAsia="lv-LV"/>
              </w:rPr>
              <w:t>pants</w:t>
            </w:r>
            <w:r w:rsidR="00776D0E" w:rsidRPr="00AE2698">
              <w:rPr>
                <w:rFonts w:ascii="Times New Roman" w:eastAsia="Times New Roman" w:hAnsi="Times New Roman" w:cs="Times New Roman"/>
                <w:bCs/>
                <w:sz w:val="24"/>
                <w:szCs w:val="24"/>
                <w:lang w:eastAsia="lv-LV"/>
              </w:rPr>
              <w:t xml:space="preserve"> </w:t>
            </w:r>
            <w:r w:rsidR="00CB2796" w:rsidRPr="00CB2796">
              <w:rPr>
                <w:rFonts w:ascii="Times New Roman" w:eastAsia="Times New Roman" w:hAnsi="Times New Roman" w:cs="Times New Roman"/>
                <w:bCs/>
                <w:sz w:val="24"/>
                <w:szCs w:val="24"/>
                <w:lang w:eastAsia="lv-LV"/>
              </w:rPr>
              <w:t>"</w:t>
            </w:r>
            <w:r w:rsidR="00AF3125" w:rsidRPr="00AE2698">
              <w:rPr>
                <w:rFonts w:ascii="Times New Roman" w:eastAsia="Times New Roman" w:hAnsi="Times New Roman" w:cs="Times New Roman"/>
                <w:bCs/>
                <w:sz w:val="24"/>
                <w:szCs w:val="24"/>
                <w:lang w:eastAsia="lv-LV"/>
              </w:rPr>
              <w:t>Uzbrukums varas pārstāvim un citai valsts amatpersonai</w:t>
            </w:r>
            <w:r w:rsidR="00CB2796" w:rsidRPr="00CB2796">
              <w:rPr>
                <w:rFonts w:ascii="Times New Roman" w:eastAsia="Times New Roman" w:hAnsi="Times New Roman" w:cs="Times New Roman"/>
                <w:bCs/>
                <w:sz w:val="24"/>
                <w:szCs w:val="24"/>
                <w:lang w:eastAsia="lv-LV"/>
              </w:rPr>
              <w:t>"</w:t>
            </w:r>
            <w:r w:rsidR="00776D0E" w:rsidRPr="00AE2698">
              <w:rPr>
                <w:rFonts w:ascii="Times New Roman" w:hAnsi="Times New Roman" w:cs="Times New Roman"/>
                <w:sz w:val="24"/>
                <w:szCs w:val="24"/>
              </w:rPr>
              <w:t xml:space="preserve">, KL </w:t>
            </w:r>
            <w:r w:rsidR="00776D0E" w:rsidRPr="00AE2698">
              <w:rPr>
                <w:rFonts w:ascii="Times New Roman" w:eastAsia="Times New Roman" w:hAnsi="Times New Roman" w:cs="Times New Roman"/>
                <w:bCs/>
                <w:sz w:val="24"/>
                <w:szCs w:val="24"/>
                <w:lang w:eastAsia="lv-LV"/>
              </w:rPr>
              <w:t>338.</w:t>
            </w:r>
            <w:r w:rsidR="0099133A">
              <w:rPr>
                <w:rFonts w:ascii="Times New Roman" w:eastAsia="Times New Roman" w:hAnsi="Times New Roman" w:cs="Times New Roman"/>
                <w:bCs/>
                <w:sz w:val="24"/>
                <w:szCs w:val="24"/>
                <w:lang w:eastAsia="lv-LV"/>
              </w:rPr>
              <w:t> </w:t>
            </w:r>
            <w:r w:rsidR="00776D0E" w:rsidRPr="00AE2698">
              <w:rPr>
                <w:rFonts w:ascii="Times New Roman" w:eastAsia="Times New Roman" w:hAnsi="Times New Roman" w:cs="Times New Roman"/>
                <w:bCs/>
                <w:sz w:val="24"/>
                <w:szCs w:val="24"/>
                <w:lang w:eastAsia="lv-LV"/>
              </w:rPr>
              <w:t xml:space="preserve">pants </w:t>
            </w:r>
            <w:r w:rsidR="00CB2796" w:rsidRPr="00CB2796">
              <w:rPr>
                <w:rFonts w:ascii="Times New Roman" w:eastAsia="Times New Roman" w:hAnsi="Times New Roman" w:cs="Times New Roman"/>
                <w:bCs/>
                <w:sz w:val="24"/>
                <w:szCs w:val="24"/>
                <w:lang w:eastAsia="lv-LV"/>
              </w:rPr>
              <w:t>"</w:t>
            </w:r>
            <w:r w:rsidR="00AF3125" w:rsidRPr="00AE2698">
              <w:rPr>
                <w:rFonts w:ascii="Times New Roman" w:eastAsia="Times New Roman" w:hAnsi="Times New Roman" w:cs="Times New Roman"/>
                <w:bCs/>
                <w:sz w:val="24"/>
                <w:szCs w:val="24"/>
                <w:lang w:eastAsia="lv-LV"/>
              </w:rPr>
              <w:t>Vardarbība pret padoto</w:t>
            </w:r>
            <w:r w:rsidR="00CB2796" w:rsidRPr="00CB2796">
              <w:rPr>
                <w:rFonts w:ascii="Times New Roman" w:eastAsia="Times New Roman" w:hAnsi="Times New Roman" w:cs="Times New Roman"/>
                <w:bCs/>
                <w:sz w:val="24"/>
                <w:szCs w:val="24"/>
                <w:lang w:eastAsia="lv-LV"/>
              </w:rPr>
              <w:t>"</w:t>
            </w:r>
            <w:r w:rsidR="00776D0E" w:rsidRPr="00AE2698">
              <w:rPr>
                <w:rFonts w:ascii="Times New Roman" w:eastAsia="Times New Roman" w:hAnsi="Times New Roman" w:cs="Times New Roman"/>
                <w:bCs/>
                <w:sz w:val="24"/>
                <w:szCs w:val="24"/>
                <w:lang w:eastAsia="lv-LV"/>
              </w:rPr>
              <w:t>,</w:t>
            </w:r>
            <w:r w:rsidR="00AF3125" w:rsidRPr="00AE2698">
              <w:rPr>
                <w:rFonts w:ascii="Times New Roman" w:hAnsi="Times New Roman" w:cs="Times New Roman"/>
                <w:sz w:val="24"/>
                <w:szCs w:val="24"/>
              </w:rPr>
              <w:t xml:space="preserve"> </w:t>
            </w:r>
            <w:r w:rsidR="00776D0E" w:rsidRPr="00AE2698">
              <w:rPr>
                <w:rFonts w:ascii="Times New Roman" w:hAnsi="Times New Roman" w:cs="Times New Roman"/>
                <w:sz w:val="24"/>
                <w:szCs w:val="24"/>
              </w:rPr>
              <w:t xml:space="preserve">KL </w:t>
            </w:r>
            <w:r w:rsidR="00776D0E" w:rsidRPr="00AE2698">
              <w:rPr>
                <w:rFonts w:ascii="Times New Roman" w:eastAsia="Times New Roman" w:hAnsi="Times New Roman" w:cs="Times New Roman"/>
                <w:bCs/>
                <w:sz w:val="24"/>
                <w:szCs w:val="24"/>
                <w:lang w:eastAsia="lv-LV"/>
              </w:rPr>
              <w:t>340.</w:t>
            </w:r>
            <w:r w:rsidR="0099133A">
              <w:rPr>
                <w:rFonts w:ascii="Times New Roman" w:eastAsia="Times New Roman" w:hAnsi="Times New Roman" w:cs="Times New Roman"/>
                <w:bCs/>
                <w:sz w:val="24"/>
                <w:szCs w:val="24"/>
                <w:lang w:eastAsia="lv-LV"/>
              </w:rPr>
              <w:t> </w:t>
            </w:r>
            <w:r w:rsidR="00776D0E" w:rsidRPr="00AE2698">
              <w:rPr>
                <w:rFonts w:ascii="Times New Roman" w:eastAsia="Times New Roman" w:hAnsi="Times New Roman" w:cs="Times New Roman"/>
                <w:bCs/>
                <w:sz w:val="24"/>
                <w:szCs w:val="24"/>
                <w:lang w:eastAsia="lv-LV"/>
              </w:rPr>
              <w:t xml:space="preserve">pants </w:t>
            </w:r>
            <w:r w:rsidR="00CB2796" w:rsidRPr="00CB2796">
              <w:rPr>
                <w:rFonts w:ascii="Times New Roman" w:eastAsia="Times New Roman" w:hAnsi="Times New Roman" w:cs="Times New Roman"/>
                <w:bCs/>
                <w:sz w:val="24"/>
                <w:szCs w:val="24"/>
                <w:lang w:eastAsia="lv-LV"/>
              </w:rPr>
              <w:t>"</w:t>
            </w:r>
            <w:r w:rsidR="00AF3125" w:rsidRPr="00AE2698">
              <w:rPr>
                <w:rFonts w:ascii="Times New Roman" w:eastAsia="Times New Roman" w:hAnsi="Times New Roman" w:cs="Times New Roman"/>
                <w:bCs/>
                <w:sz w:val="24"/>
                <w:szCs w:val="24"/>
                <w:lang w:eastAsia="lv-LV"/>
              </w:rPr>
              <w:t>Karavīra piekaušana un spīdzināšana</w:t>
            </w:r>
            <w:r w:rsidR="00CB2796" w:rsidRPr="00CB2796">
              <w:rPr>
                <w:rFonts w:ascii="Times New Roman" w:eastAsia="Times New Roman" w:hAnsi="Times New Roman" w:cs="Times New Roman"/>
                <w:bCs/>
                <w:sz w:val="24"/>
                <w:szCs w:val="24"/>
                <w:lang w:eastAsia="lv-LV"/>
              </w:rPr>
              <w:t>"</w:t>
            </w:r>
            <w:r w:rsidR="00776D0E" w:rsidRPr="00AE2698">
              <w:rPr>
                <w:rFonts w:ascii="Times New Roman" w:eastAsia="Times New Roman" w:hAnsi="Times New Roman" w:cs="Times New Roman"/>
                <w:bCs/>
                <w:sz w:val="24"/>
                <w:szCs w:val="24"/>
                <w:lang w:eastAsia="lv-LV"/>
              </w:rPr>
              <w:t>), nebūtu lietderīgi šādos pantos veikt speciālus grozījumus, papildinot tos ar jaunu kvalificējošu pazīmi –psihiska trauma. Bez tam, ja psihiskas dabas traucējumi tiktu izdalīti no miesas bojājumiem, tad attiecībā uz tiem PKLS būtu nepieciešams veidot jaunu pielikumu.</w:t>
            </w:r>
          </w:p>
          <w:p w14:paraId="16E45B7B" w14:textId="77777777" w:rsidR="000030C4" w:rsidRDefault="000030C4" w:rsidP="000030C4">
            <w:pPr>
              <w:widowControl w:val="0"/>
              <w:spacing w:after="0" w:line="240" w:lineRule="auto"/>
              <w:jc w:val="both"/>
              <w:rPr>
                <w:rFonts w:ascii="Times New Roman" w:eastAsia="Times New Roman" w:hAnsi="Times New Roman" w:cs="Times New Roman"/>
                <w:sz w:val="24"/>
                <w:szCs w:val="24"/>
                <w:lang w:eastAsia="lv-LV"/>
              </w:rPr>
            </w:pPr>
          </w:p>
          <w:p w14:paraId="519634AE" w14:textId="4DA5BA03" w:rsidR="00A6029D" w:rsidRPr="00A6029D" w:rsidRDefault="00167D82" w:rsidP="000030C4">
            <w:pPr>
              <w:widowControl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Gradācija un k</w:t>
            </w:r>
            <w:r w:rsidR="003E4F65">
              <w:rPr>
                <w:rFonts w:ascii="Times New Roman" w:eastAsia="Times New Roman" w:hAnsi="Times New Roman" w:cs="Times New Roman"/>
                <w:sz w:val="24"/>
                <w:szCs w:val="24"/>
                <w:lang w:eastAsia="lv-LV"/>
              </w:rPr>
              <w:t>ritēriji</w:t>
            </w:r>
            <w:r w:rsidR="00FD7A5B" w:rsidRPr="00FD7A5B">
              <w:rPr>
                <w:rFonts w:ascii="Times New Roman" w:eastAsia="Times New Roman" w:hAnsi="Times New Roman" w:cs="Times New Roman"/>
                <w:sz w:val="24"/>
                <w:szCs w:val="24"/>
                <w:lang w:eastAsia="lv-LV"/>
              </w:rPr>
              <w:t xml:space="preserve"> psihisko traucējumu </w:t>
            </w:r>
            <w:r w:rsidR="00BB7C88">
              <w:rPr>
                <w:rFonts w:ascii="Times New Roman" w:eastAsia="Times New Roman" w:hAnsi="Times New Roman" w:cs="Times New Roman"/>
                <w:sz w:val="24"/>
                <w:szCs w:val="24"/>
                <w:lang w:eastAsia="lv-LV"/>
              </w:rPr>
              <w:t xml:space="preserve">un traumas </w:t>
            </w:r>
            <w:r w:rsidR="00FD7A5B" w:rsidRPr="00FD7A5B">
              <w:rPr>
                <w:rFonts w:ascii="Times New Roman" w:eastAsia="Times New Roman" w:hAnsi="Times New Roman" w:cs="Times New Roman"/>
                <w:sz w:val="24"/>
                <w:szCs w:val="24"/>
                <w:lang w:eastAsia="lv-LV"/>
              </w:rPr>
              <w:t xml:space="preserve">novērtēšanai </w:t>
            </w:r>
            <w:r w:rsidR="000030C4">
              <w:rPr>
                <w:rFonts w:ascii="Times New Roman" w:eastAsia="Times New Roman" w:hAnsi="Times New Roman" w:cs="Times New Roman"/>
                <w:sz w:val="24"/>
                <w:szCs w:val="24"/>
                <w:lang w:eastAsia="lv-LV"/>
              </w:rPr>
              <w:t>ar likumprojektu</w:t>
            </w:r>
            <w:r w:rsidR="00A6029D" w:rsidRPr="00A6029D">
              <w:rPr>
                <w:rFonts w:ascii="Times New Roman" w:eastAsia="Times New Roman" w:hAnsi="Times New Roman" w:cs="Times New Roman"/>
                <w:sz w:val="24"/>
                <w:szCs w:val="24"/>
                <w:lang w:eastAsia="lv-LV"/>
              </w:rPr>
              <w:t xml:space="preserve"> </w:t>
            </w:r>
            <w:r w:rsidR="000030C4">
              <w:rPr>
                <w:rFonts w:ascii="Times New Roman" w:eastAsia="Times New Roman" w:hAnsi="Times New Roman" w:cs="Times New Roman"/>
                <w:sz w:val="24"/>
                <w:szCs w:val="24"/>
                <w:lang w:eastAsia="lv-LV"/>
              </w:rPr>
              <w:t xml:space="preserve">tiek </w:t>
            </w:r>
            <w:r w:rsidR="00BB7C88">
              <w:rPr>
                <w:rFonts w:ascii="Times New Roman" w:eastAsia="Times New Roman" w:hAnsi="Times New Roman" w:cs="Times New Roman"/>
                <w:sz w:val="24"/>
                <w:szCs w:val="24"/>
                <w:lang w:eastAsia="lv-LV"/>
              </w:rPr>
              <w:t>pilnveidoti PKLS 3.</w:t>
            </w:r>
            <w:r w:rsidR="0099133A">
              <w:rPr>
                <w:rFonts w:ascii="Times New Roman" w:eastAsia="Times New Roman" w:hAnsi="Times New Roman" w:cs="Times New Roman"/>
                <w:sz w:val="24"/>
                <w:szCs w:val="24"/>
                <w:lang w:eastAsia="lv-LV"/>
              </w:rPr>
              <w:t> </w:t>
            </w:r>
            <w:r w:rsidR="00BB7C88">
              <w:rPr>
                <w:rFonts w:ascii="Times New Roman" w:eastAsia="Times New Roman" w:hAnsi="Times New Roman" w:cs="Times New Roman"/>
                <w:sz w:val="24"/>
                <w:szCs w:val="24"/>
                <w:lang w:eastAsia="lv-LV"/>
              </w:rPr>
              <w:t>pielikumā</w:t>
            </w:r>
            <w:r w:rsidR="000030C4">
              <w:rPr>
                <w:rFonts w:ascii="Times New Roman" w:eastAsia="Times New Roman" w:hAnsi="Times New Roman" w:cs="Times New Roman"/>
                <w:sz w:val="24"/>
                <w:szCs w:val="24"/>
                <w:lang w:eastAsia="lv-LV"/>
              </w:rPr>
              <w:t>.</w:t>
            </w:r>
          </w:p>
          <w:p w14:paraId="0A6FDD7E" w14:textId="77777777" w:rsidR="00A6029D" w:rsidRDefault="00A6029D" w:rsidP="00226F22">
            <w:pPr>
              <w:widowControl w:val="0"/>
              <w:spacing w:after="0" w:line="240" w:lineRule="auto"/>
              <w:jc w:val="both"/>
              <w:rPr>
                <w:rFonts w:ascii="Times New Roman" w:eastAsia="Calibri" w:hAnsi="Times New Roman" w:cs="Times New Roman"/>
                <w:sz w:val="24"/>
                <w:szCs w:val="24"/>
              </w:rPr>
            </w:pPr>
          </w:p>
          <w:p w14:paraId="0090DBEE" w14:textId="28380D9C" w:rsidR="000E64BC" w:rsidRDefault="00FC14DD" w:rsidP="00226F2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Likumprojekts paredz no PKLS 24.</w:t>
            </w:r>
            <w:r w:rsidR="0099133A">
              <w:rPr>
                <w:rFonts w:ascii="Times New Roman" w:eastAsia="Calibri" w:hAnsi="Times New Roman" w:cs="Times New Roman"/>
                <w:sz w:val="24"/>
                <w:szCs w:val="24"/>
              </w:rPr>
              <w:t> </w:t>
            </w:r>
            <w:r>
              <w:rPr>
                <w:rFonts w:ascii="Times New Roman" w:eastAsia="Calibri" w:hAnsi="Times New Roman" w:cs="Times New Roman"/>
                <w:sz w:val="24"/>
                <w:szCs w:val="24"/>
              </w:rPr>
              <w:t xml:space="preserve">panta pirmās daļas, kas definē noziedzīga nodarījuma kvalificējošo pazīmi </w:t>
            </w:r>
            <w:r>
              <w:rPr>
                <w:rFonts w:ascii="Times New Roman" w:eastAsia="Times New Roman" w:hAnsi="Times New Roman" w:cs="Times New Roman"/>
                <w:sz w:val="24"/>
                <w:szCs w:val="24"/>
                <w:lang w:eastAsia="lv-LV"/>
              </w:rPr>
              <w:t xml:space="preserve">– </w:t>
            </w:r>
            <w:r>
              <w:rPr>
                <w:rFonts w:ascii="Times New Roman" w:eastAsia="Calibri" w:hAnsi="Times New Roman" w:cs="Times New Roman"/>
                <w:sz w:val="24"/>
                <w:szCs w:val="24"/>
              </w:rPr>
              <w:t xml:space="preserve">smagas sekas, izslēgt atsauci uz </w:t>
            </w:r>
            <w:r w:rsidRPr="00FC14DD">
              <w:rPr>
                <w:rFonts w:ascii="Times New Roman" w:eastAsia="Calibri" w:hAnsi="Times New Roman" w:cs="Times New Roman"/>
                <w:sz w:val="24"/>
                <w:szCs w:val="24"/>
              </w:rPr>
              <w:t>psihiskas dabas traucējumi</w:t>
            </w:r>
            <w:r>
              <w:rPr>
                <w:rFonts w:ascii="Times New Roman" w:eastAsia="Calibri" w:hAnsi="Times New Roman" w:cs="Times New Roman"/>
                <w:sz w:val="24"/>
                <w:szCs w:val="24"/>
              </w:rPr>
              <w:t xml:space="preserve">em, jo minētajā normā jau ir atrunāti </w:t>
            </w:r>
            <w:r w:rsidRPr="00FC14DD">
              <w:rPr>
                <w:rFonts w:ascii="Times New Roman" w:eastAsia="Calibri" w:hAnsi="Times New Roman" w:cs="Times New Roman"/>
                <w:sz w:val="24"/>
                <w:szCs w:val="24"/>
              </w:rPr>
              <w:t>smagi miesas bojājumi</w:t>
            </w:r>
            <w:r>
              <w:rPr>
                <w:rFonts w:ascii="Times New Roman" w:eastAsia="Calibri" w:hAnsi="Times New Roman" w:cs="Times New Roman"/>
                <w:sz w:val="24"/>
                <w:szCs w:val="24"/>
              </w:rPr>
              <w:t>, kas savukārt</w:t>
            </w:r>
            <w:r w:rsidRPr="00FC14DD">
              <w:rPr>
                <w:rFonts w:ascii="Times New Roman" w:eastAsia="Calibri" w:hAnsi="Times New Roman" w:cs="Times New Roman"/>
                <w:sz w:val="24"/>
                <w:szCs w:val="24"/>
              </w:rPr>
              <w:t xml:space="preserve"> sevī ietver</w:t>
            </w:r>
            <w:r w:rsidR="000D0B03">
              <w:rPr>
                <w:rFonts w:ascii="Times New Roman" w:eastAsia="Calibri" w:hAnsi="Times New Roman" w:cs="Times New Roman"/>
                <w:sz w:val="24"/>
                <w:szCs w:val="24"/>
              </w:rPr>
              <w:t>s</w:t>
            </w:r>
            <w:r w:rsidRPr="00FC14DD">
              <w:rPr>
                <w:rFonts w:ascii="Times New Roman" w:eastAsia="Calibri" w:hAnsi="Times New Roman" w:cs="Times New Roman"/>
                <w:sz w:val="24"/>
                <w:szCs w:val="24"/>
              </w:rPr>
              <w:t xml:space="preserve"> psihisku </w:t>
            </w:r>
            <w:r w:rsidR="006D05C5">
              <w:rPr>
                <w:rFonts w:ascii="Times New Roman" w:eastAsia="Calibri" w:hAnsi="Times New Roman" w:cs="Times New Roman"/>
                <w:sz w:val="24"/>
                <w:szCs w:val="24"/>
              </w:rPr>
              <w:t xml:space="preserve">traucējumu un </w:t>
            </w:r>
            <w:r w:rsidR="006D05C5" w:rsidRPr="00FC14DD">
              <w:rPr>
                <w:rFonts w:ascii="Times New Roman" w:eastAsia="Calibri" w:hAnsi="Times New Roman" w:cs="Times New Roman"/>
                <w:sz w:val="24"/>
                <w:szCs w:val="24"/>
              </w:rPr>
              <w:t xml:space="preserve">psihisku </w:t>
            </w:r>
            <w:r w:rsidR="006D05C5">
              <w:rPr>
                <w:rFonts w:ascii="Times New Roman" w:eastAsia="Calibri" w:hAnsi="Times New Roman" w:cs="Times New Roman"/>
                <w:sz w:val="24"/>
                <w:szCs w:val="24"/>
              </w:rPr>
              <w:t>traumu</w:t>
            </w:r>
            <w:r>
              <w:rPr>
                <w:rFonts w:ascii="Times New Roman" w:eastAsia="Calibri" w:hAnsi="Times New Roman" w:cs="Times New Roman"/>
                <w:sz w:val="24"/>
                <w:szCs w:val="24"/>
              </w:rPr>
              <w:t xml:space="preserve"> saskaņā ar</w:t>
            </w:r>
            <w:r w:rsidR="000D0B03">
              <w:rPr>
                <w:rFonts w:ascii="Times New Roman" w:eastAsia="Calibri" w:hAnsi="Times New Roman" w:cs="Times New Roman"/>
                <w:sz w:val="24"/>
                <w:szCs w:val="24"/>
              </w:rPr>
              <w:t xml:space="preserve"> grozījumiem</w:t>
            </w:r>
            <w:r>
              <w:rPr>
                <w:rFonts w:ascii="Times New Roman" w:eastAsia="Calibri" w:hAnsi="Times New Roman" w:cs="Times New Roman"/>
                <w:sz w:val="24"/>
                <w:szCs w:val="24"/>
              </w:rPr>
              <w:t xml:space="preserve"> PKLS</w:t>
            </w:r>
            <w:r w:rsidR="00743D02">
              <w:rPr>
                <w:rFonts w:ascii="Times New Roman" w:eastAsia="Calibri" w:hAnsi="Times New Roman" w:cs="Times New Roman"/>
                <w:sz w:val="24"/>
                <w:szCs w:val="24"/>
              </w:rPr>
              <w:t xml:space="preserve"> 3.</w:t>
            </w:r>
            <w:r w:rsidR="0099133A">
              <w:rPr>
                <w:rFonts w:ascii="Times New Roman" w:eastAsia="Calibri" w:hAnsi="Times New Roman" w:cs="Times New Roman"/>
                <w:sz w:val="24"/>
                <w:szCs w:val="24"/>
              </w:rPr>
              <w:t> </w:t>
            </w:r>
            <w:r w:rsidR="00743D02">
              <w:rPr>
                <w:rFonts w:ascii="Times New Roman" w:eastAsia="Calibri" w:hAnsi="Times New Roman" w:cs="Times New Roman"/>
                <w:sz w:val="24"/>
                <w:szCs w:val="24"/>
              </w:rPr>
              <w:t>pielikuma 14.</w:t>
            </w:r>
            <w:r w:rsidR="0099133A">
              <w:rPr>
                <w:rFonts w:ascii="Times New Roman" w:eastAsia="Calibri" w:hAnsi="Times New Roman" w:cs="Times New Roman"/>
                <w:sz w:val="24"/>
                <w:szCs w:val="24"/>
              </w:rPr>
              <w:t> </w:t>
            </w:r>
            <w:r w:rsidR="00743D02">
              <w:rPr>
                <w:rFonts w:ascii="Times New Roman" w:eastAsia="Calibri" w:hAnsi="Times New Roman" w:cs="Times New Roman"/>
                <w:sz w:val="24"/>
                <w:szCs w:val="24"/>
              </w:rPr>
              <w:t>punkt</w:t>
            </w:r>
            <w:r w:rsidR="006D05C5">
              <w:rPr>
                <w:rFonts w:ascii="Times New Roman" w:eastAsia="Calibri" w:hAnsi="Times New Roman" w:cs="Times New Roman"/>
                <w:sz w:val="24"/>
                <w:szCs w:val="24"/>
              </w:rPr>
              <w:t>a 7.</w:t>
            </w:r>
            <w:r w:rsidR="0099133A">
              <w:rPr>
                <w:rFonts w:ascii="Times New Roman" w:eastAsia="Calibri" w:hAnsi="Times New Roman" w:cs="Times New Roman"/>
                <w:sz w:val="24"/>
                <w:szCs w:val="24"/>
              </w:rPr>
              <w:t> </w:t>
            </w:r>
            <w:r w:rsidR="000D0B03">
              <w:rPr>
                <w:rFonts w:ascii="Times New Roman" w:eastAsia="Calibri" w:hAnsi="Times New Roman" w:cs="Times New Roman"/>
                <w:sz w:val="24"/>
                <w:szCs w:val="24"/>
              </w:rPr>
              <w:t>apakšpunktā</w:t>
            </w:r>
            <w:r w:rsidR="00743D02">
              <w:rPr>
                <w:rFonts w:ascii="Times New Roman" w:eastAsia="Calibri" w:hAnsi="Times New Roman" w:cs="Times New Roman"/>
                <w:sz w:val="24"/>
                <w:szCs w:val="24"/>
              </w:rPr>
              <w:t>.</w:t>
            </w:r>
          </w:p>
          <w:p w14:paraId="5051F2EE" w14:textId="77777777" w:rsidR="00E1399C" w:rsidRDefault="00E1399C" w:rsidP="00226F22">
            <w:pPr>
              <w:widowControl w:val="0"/>
              <w:spacing w:after="0" w:line="240" w:lineRule="auto"/>
              <w:jc w:val="both"/>
              <w:rPr>
                <w:rFonts w:ascii="Times New Roman" w:eastAsia="Calibri" w:hAnsi="Times New Roman" w:cs="Times New Roman"/>
                <w:sz w:val="24"/>
                <w:szCs w:val="24"/>
              </w:rPr>
            </w:pPr>
          </w:p>
          <w:p w14:paraId="72E17A83" w14:textId="602DFEA8" w:rsidR="00E1399C" w:rsidRDefault="00BD222C" w:rsidP="00226F2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PKLS 3.</w:t>
            </w:r>
            <w:r w:rsidR="0099133A">
              <w:rPr>
                <w:rFonts w:ascii="Times New Roman" w:eastAsia="Calibri" w:hAnsi="Times New Roman" w:cs="Times New Roman"/>
                <w:sz w:val="24"/>
                <w:szCs w:val="24"/>
              </w:rPr>
              <w:t> </w:t>
            </w:r>
            <w:r>
              <w:rPr>
                <w:rFonts w:ascii="Times New Roman" w:eastAsia="Calibri" w:hAnsi="Times New Roman" w:cs="Times New Roman"/>
                <w:sz w:val="24"/>
                <w:szCs w:val="24"/>
              </w:rPr>
              <w:t>pielikuma 1.</w:t>
            </w:r>
            <w:r w:rsidR="0099133A">
              <w:rPr>
                <w:rFonts w:ascii="Times New Roman" w:eastAsia="Calibri" w:hAnsi="Times New Roman" w:cs="Times New Roman"/>
                <w:sz w:val="24"/>
                <w:szCs w:val="24"/>
              </w:rPr>
              <w:t> </w:t>
            </w:r>
            <w:r>
              <w:rPr>
                <w:rFonts w:ascii="Times New Roman" w:eastAsia="Calibri" w:hAnsi="Times New Roman" w:cs="Times New Roman"/>
                <w:sz w:val="24"/>
                <w:szCs w:val="24"/>
              </w:rPr>
              <w:t>punktā, kas vispārīgi definē miesas bojājumus, jau pašreiz ir noteikts, ka</w:t>
            </w:r>
            <w:r>
              <w:t xml:space="preserve"> </w:t>
            </w:r>
            <w:r>
              <w:rPr>
                <w:rFonts w:ascii="Times New Roman" w:eastAsia="Calibri" w:hAnsi="Times New Roman" w:cs="Times New Roman"/>
                <w:sz w:val="24"/>
                <w:szCs w:val="24"/>
              </w:rPr>
              <w:t>m</w:t>
            </w:r>
            <w:r w:rsidRPr="00BD222C">
              <w:rPr>
                <w:rFonts w:ascii="Times New Roman" w:eastAsia="Calibri" w:hAnsi="Times New Roman" w:cs="Times New Roman"/>
                <w:sz w:val="24"/>
                <w:szCs w:val="24"/>
              </w:rPr>
              <w:t>iesas bojājumi</w:t>
            </w:r>
            <w:r>
              <w:rPr>
                <w:rFonts w:ascii="Times New Roman" w:eastAsia="Calibri" w:hAnsi="Times New Roman" w:cs="Times New Roman"/>
                <w:sz w:val="24"/>
                <w:szCs w:val="24"/>
              </w:rPr>
              <w:t xml:space="preserve">, kas saistīti ar </w:t>
            </w:r>
            <w:r w:rsidRPr="00BD222C">
              <w:rPr>
                <w:rFonts w:ascii="Times New Roman" w:eastAsia="Calibri" w:hAnsi="Times New Roman" w:cs="Times New Roman"/>
                <w:sz w:val="24"/>
                <w:szCs w:val="24"/>
              </w:rPr>
              <w:t>funkcionāli</w:t>
            </w:r>
            <w:r>
              <w:rPr>
                <w:rFonts w:ascii="Times New Roman" w:eastAsia="Calibri" w:hAnsi="Times New Roman" w:cs="Times New Roman"/>
                <w:sz w:val="24"/>
                <w:szCs w:val="24"/>
              </w:rPr>
              <w:t>em</w:t>
            </w:r>
            <w:r w:rsidRPr="00BD222C">
              <w:rPr>
                <w:rFonts w:ascii="Times New Roman" w:eastAsia="Calibri" w:hAnsi="Times New Roman" w:cs="Times New Roman"/>
                <w:sz w:val="24"/>
                <w:szCs w:val="24"/>
              </w:rPr>
              <w:t xml:space="preserve"> traucējumi</w:t>
            </w:r>
            <w:r>
              <w:rPr>
                <w:rFonts w:ascii="Times New Roman" w:eastAsia="Calibri" w:hAnsi="Times New Roman" w:cs="Times New Roman"/>
                <w:sz w:val="24"/>
                <w:szCs w:val="24"/>
              </w:rPr>
              <w:t>em,</w:t>
            </w:r>
            <w:r w:rsidRPr="00BD222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var rasties </w:t>
            </w:r>
            <w:r w:rsidRPr="00BD222C">
              <w:rPr>
                <w:rFonts w:ascii="Times New Roman" w:eastAsia="Calibri" w:hAnsi="Times New Roman" w:cs="Times New Roman"/>
                <w:sz w:val="24"/>
                <w:szCs w:val="24"/>
              </w:rPr>
              <w:t>psihisku iedarbību rezultātā</w:t>
            </w:r>
            <w:r>
              <w:rPr>
                <w:rFonts w:ascii="Times New Roman" w:eastAsia="Calibri" w:hAnsi="Times New Roman" w:cs="Times New Roman"/>
                <w:sz w:val="24"/>
                <w:szCs w:val="24"/>
              </w:rPr>
              <w:t xml:space="preserve">. </w:t>
            </w:r>
            <w:r w:rsidR="00985CC9">
              <w:rPr>
                <w:rFonts w:ascii="Times New Roman" w:eastAsia="Calibri" w:hAnsi="Times New Roman" w:cs="Times New Roman"/>
                <w:sz w:val="24"/>
                <w:szCs w:val="24"/>
              </w:rPr>
              <w:t>Likumprojekts paredz PKLS 3.</w:t>
            </w:r>
            <w:r w:rsidR="005E3815">
              <w:rPr>
                <w:rFonts w:ascii="Times New Roman" w:eastAsia="Calibri" w:hAnsi="Times New Roman" w:cs="Times New Roman"/>
                <w:sz w:val="24"/>
                <w:szCs w:val="24"/>
              </w:rPr>
              <w:t> </w:t>
            </w:r>
            <w:r w:rsidR="00985CC9">
              <w:rPr>
                <w:rFonts w:ascii="Times New Roman" w:eastAsia="Calibri" w:hAnsi="Times New Roman" w:cs="Times New Roman"/>
                <w:sz w:val="24"/>
                <w:szCs w:val="24"/>
              </w:rPr>
              <w:t>pielikuma 1.</w:t>
            </w:r>
            <w:r w:rsidR="005E3815">
              <w:rPr>
                <w:rFonts w:ascii="Times New Roman" w:eastAsia="Calibri" w:hAnsi="Times New Roman" w:cs="Times New Roman"/>
                <w:sz w:val="24"/>
                <w:szCs w:val="24"/>
              </w:rPr>
              <w:t> </w:t>
            </w:r>
            <w:r w:rsidR="00985CC9">
              <w:rPr>
                <w:rFonts w:ascii="Times New Roman" w:eastAsia="Calibri" w:hAnsi="Times New Roman" w:cs="Times New Roman"/>
                <w:sz w:val="24"/>
                <w:szCs w:val="24"/>
              </w:rPr>
              <w:t>punkt</w:t>
            </w:r>
            <w:r>
              <w:rPr>
                <w:rFonts w:ascii="Times New Roman" w:eastAsia="Calibri" w:hAnsi="Times New Roman" w:cs="Times New Roman"/>
                <w:sz w:val="24"/>
                <w:szCs w:val="24"/>
              </w:rPr>
              <w:t xml:space="preserve">ā </w:t>
            </w:r>
            <w:r w:rsidR="00985CC9">
              <w:rPr>
                <w:rFonts w:ascii="Times New Roman" w:eastAsia="Calibri" w:hAnsi="Times New Roman" w:cs="Times New Roman"/>
                <w:sz w:val="24"/>
                <w:szCs w:val="24"/>
              </w:rPr>
              <w:t xml:space="preserve">ietvert atsauci arī uz </w:t>
            </w:r>
            <w:r w:rsidR="00985CC9" w:rsidRPr="00985CC9">
              <w:rPr>
                <w:rFonts w:ascii="Times New Roman" w:eastAsia="Calibri" w:hAnsi="Times New Roman" w:cs="Times New Roman"/>
                <w:sz w:val="24"/>
                <w:szCs w:val="24"/>
              </w:rPr>
              <w:t>psihisk</w:t>
            </w:r>
            <w:r w:rsidR="00985CC9">
              <w:rPr>
                <w:rFonts w:ascii="Times New Roman" w:eastAsia="Calibri" w:hAnsi="Times New Roman" w:cs="Times New Roman"/>
                <w:sz w:val="24"/>
                <w:szCs w:val="24"/>
              </w:rPr>
              <w:t>u</w:t>
            </w:r>
            <w:r w:rsidR="00985CC9" w:rsidRPr="00985CC9">
              <w:rPr>
                <w:rFonts w:ascii="Times New Roman" w:eastAsia="Calibri" w:hAnsi="Times New Roman" w:cs="Times New Roman"/>
                <w:sz w:val="24"/>
                <w:szCs w:val="24"/>
              </w:rPr>
              <w:t xml:space="preserve"> traucējum</w:t>
            </w:r>
            <w:r w:rsidR="00985CC9">
              <w:rPr>
                <w:rFonts w:ascii="Times New Roman" w:eastAsia="Calibri" w:hAnsi="Times New Roman" w:cs="Times New Roman"/>
                <w:sz w:val="24"/>
                <w:szCs w:val="24"/>
              </w:rPr>
              <w:t>u</w:t>
            </w:r>
            <w:r w:rsidR="00985CC9" w:rsidRPr="00985CC9">
              <w:rPr>
                <w:rFonts w:ascii="Times New Roman" w:eastAsia="Calibri" w:hAnsi="Times New Roman" w:cs="Times New Roman"/>
                <w:sz w:val="24"/>
                <w:szCs w:val="24"/>
              </w:rPr>
              <w:t xml:space="preserve"> </w:t>
            </w:r>
            <w:r w:rsidR="00985CC9">
              <w:rPr>
                <w:rFonts w:ascii="Times New Roman" w:eastAsia="Calibri" w:hAnsi="Times New Roman" w:cs="Times New Roman"/>
                <w:sz w:val="24"/>
                <w:szCs w:val="24"/>
              </w:rPr>
              <w:t>un traumu</w:t>
            </w:r>
            <w:r w:rsidR="002B6733">
              <w:rPr>
                <w:rFonts w:ascii="Times New Roman" w:eastAsia="Calibri" w:hAnsi="Times New Roman" w:cs="Times New Roman"/>
                <w:sz w:val="24"/>
                <w:szCs w:val="24"/>
              </w:rPr>
              <w:t>, tādējādi viennozīmīgi nosakot, ka ar miesas bojājumiem ir saprotami arī psihiskas dabas traucējumi un traumas.</w:t>
            </w:r>
            <w:r w:rsidR="00E5475B">
              <w:rPr>
                <w:rFonts w:ascii="Times New Roman" w:eastAsia="Calibri" w:hAnsi="Times New Roman" w:cs="Times New Roman"/>
                <w:sz w:val="24"/>
                <w:szCs w:val="24"/>
              </w:rPr>
              <w:t xml:space="preserve"> </w:t>
            </w:r>
          </w:p>
          <w:p w14:paraId="4F25E807" w14:textId="77777777" w:rsidR="002B6733" w:rsidRDefault="002B6733" w:rsidP="00226F22">
            <w:pPr>
              <w:widowControl w:val="0"/>
              <w:spacing w:after="0" w:line="240" w:lineRule="auto"/>
              <w:jc w:val="both"/>
              <w:rPr>
                <w:rFonts w:ascii="Times New Roman" w:eastAsia="Calibri" w:hAnsi="Times New Roman" w:cs="Times New Roman"/>
                <w:sz w:val="24"/>
                <w:szCs w:val="24"/>
              </w:rPr>
            </w:pPr>
          </w:p>
          <w:p w14:paraId="7C4338DE" w14:textId="4E1EFBDE" w:rsidR="002B6733" w:rsidRDefault="00E5475B" w:rsidP="00226F2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Ievērojot to, ka psihiska traucējuma un traumas konstatēšanas kārtību nepieciešams atrunāt PKLS 3.</w:t>
            </w:r>
            <w:r w:rsidR="005E3815">
              <w:rPr>
                <w:rFonts w:ascii="Times New Roman" w:eastAsia="Calibri" w:hAnsi="Times New Roman" w:cs="Times New Roman"/>
                <w:sz w:val="24"/>
                <w:szCs w:val="24"/>
              </w:rPr>
              <w:t> </w:t>
            </w:r>
            <w:r>
              <w:rPr>
                <w:rFonts w:ascii="Times New Roman" w:eastAsia="Calibri" w:hAnsi="Times New Roman" w:cs="Times New Roman"/>
                <w:sz w:val="24"/>
                <w:szCs w:val="24"/>
              </w:rPr>
              <w:t>pielikuma I</w:t>
            </w:r>
            <w:r w:rsidR="005E3815">
              <w:rPr>
                <w:rFonts w:ascii="Times New Roman" w:eastAsia="Calibri" w:hAnsi="Times New Roman" w:cs="Times New Roman"/>
                <w:sz w:val="24"/>
                <w:szCs w:val="24"/>
              </w:rPr>
              <w:t> </w:t>
            </w:r>
            <w:r>
              <w:rPr>
                <w:rFonts w:ascii="Times New Roman" w:eastAsia="Calibri" w:hAnsi="Times New Roman" w:cs="Times New Roman"/>
                <w:sz w:val="24"/>
                <w:szCs w:val="24"/>
              </w:rPr>
              <w:t xml:space="preserve">nodaļā </w:t>
            </w:r>
            <w:r w:rsidR="005E3815" w:rsidRPr="00CB2796">
              <w:rPr>
                <w:rFonts w:ascii="Times New Roman" w:eastAsia="Times New Roman" w:hAnsi="Times New Roman" w:cs="Times New Roman"/>
                <w:bCs/>
                <w:sz w:val="24"/>
                <w:szCs w:val="24"/>
                <w:lang w:eastAsia="lv-LV"/>
              </w:rPr>
              <w:t>"</w:t>
            </w:r>
            <w:r w:rsidRPr="00E5475B">
              <w:rPr>
                <w:rFonts w:ascii="Times New Roman" w:eastAsia="Calibri" w:hAnsi="Times New Roman" w:cs="Times New Roman"/>
                <w:sz w:val="24"/>
                <w:szCs w:val="24"/>
              </w:rPr>
              <w:t>Miesas bojājumu novērtēšana</w:t>
            </w:r>
            <w:r w:rsidR="005E3815" w:rsidRPr="00CB2796">
              <w:rPr>
                <w:rFonts w:ascii="Times New Roman" w:eastAsia="Times New Roman" w:hAnsi="Times New Roman" w:cs="Times New Roman"/>
                <w:bCs/>
                <w:sz w:val="24"/>
                <w:szCs w:val="24"/>
                <w:lang w:eastAsia="lv-LV"/>
              </w:rPr>
              <w:t>"</w:t>
            </w:r>
            <w:r>
              <w:rPr>
                <w:rFonts w:ascii="Times New Roman" w:eastAsia="Calibri" w:hAnsi="Times New Roman" w:cs="Times New Roman"/>
                <w:sz w:val="24"/>
                <w:szCs w:val="24"/>
              </w:rPr>
              <w:t>, likumprojekts paredz no PKLS 3.</w:t>
            </w:r>
            <w:r w:rsidR="005E3815">
              <w:rPr>
                <w:rFonts w:ascii="Times New Roman" w:eastAsia="Calibri" w:hAnsi="Times New Roman" w:cs="Times New Roman"/>
                <w:sz w:val="24"/>
                <w:szCs w:val="24"/>
              </w:rPr>
              <w:t> </w:t>
            </w:r>
            <w:r>
              <w:rPr>
                <w:rFonts w:ascii="Times New Roman" w:eastAsia="Calibri" w:hAnsi="Times New Roman" w:cs="Times New Roman"/>
                <w:sz w:val="24"/>
                <w:szCs w:val="24"/>
              </w:rPr>
              <w:t>pielikuma izslēgt 18.</w:t>
            </w:r>
            <w:r w:rsidR="005E3815">
              <w:rPr>
                <w:rFonts w:ascii="Times New Roman" w:eastAsia="Calibri" w:hAnsi="Times New Roman" w:cs="Times New Roman"/>
                <w:sz w:val="24"/>
                <w:szCs w:val="24"/>
              </w:rPr>
              <w:t> </w:t>
            </w:r>
            <w:r>
              <w:rPr>
                <w:rFonts w:ascii="Times New Roman" w:eastAsia="Calibri" w:hAnsi="Times New Roman" w:cs="Times New Roman"/>
                <w:sz w:val="24"/>
                <w:szCs w:val="24"/>
              </w:rPr>
              <w:t>punktu, attiecīgi PKLS 3.</w:t>
            </w:r>
            <w:r w:rsidR="005E3815">
              <w:rPr>
                <w:rFonts w:ascii="Times New Roman" w:eastAsia="Calibri" w:hAnsi="Times New Roman" w:cs="Times New Roman"/>
                <w:sz w:val="24"/>
                <w:szCs w:val="24"/>
              </w:rPr>
              <w:t> </w:t>
            </w:r>
            <w:r>
              <w:rPr>
                <w:rFonts w:ascii="Times New Roman" w:eastAsia="Calibri" w:hAnsi="Times New Roman" w:cs="Times New Roman"/>
                <w:sz w:val="24"/>
                <w:szCs w:val="24"/>
              </w:rPr>
              <w:t>pielikuma 11.</w:t>
            </w:r>
            <w:r w:rsidR="005E3815">
              <w:rPr>
                <w:rFonts w:ascii="Times New Roman" w:eastAsia="Calibri" w:hAnsi="Times New Roman" w:cs="Times New Roman"/>
                <w:sz w:val="24"/>
                <w:szCs w:val="24"/>
              </w:rPr>
              <w:t> </w:t>
            </w:r>
            <w:r>
              <w:rPr>
                <w:rFonts w:ascii="Times New Roman" w:eastAsia="Calibri" w:hAnsi="Times New Roman" w:cs="Times New Roman"/>
                <w:sz w:val="24"/>
                <w:szCs w:val="24"/>
              </w:rPr>
              <w:t>punktā nosakot, ka p</w:t>
            </w:r>
            <w:r w:rsidRPr="00E5475B">
              <w:rPr>
                <w:rFonts w:ascii="Times New Roman" w:eastAsia="Calibri" w:hAnsi="Times New Roman" w:cs="Times New Roman"/>
                <w:sz w:val="24"/>
                <w:szCs w:val="24"/>
              </w:rPr>
              <w:t xml:space="preserve">sihisku traucējumu vai psihiskās traumas smaguma pakāpi eksperts pamato ar lietas materiālos, kā arī psihiatriskās </w:t>
            </w:r>
            <w:r w:rsidR="00167D82">
              <w:rPr>
                <w:rFonts w:ascii="Times New Roman" w:eastAsia="Calibri" w:hAnsi="Times New Roman" w:cs="Times New Roman"/>
                <w:sz w:val="24"/>
                <w:szCs w:val="24"/>
              </w:rPr>
              <w:t>vai</w:t>
            </w:r>
            <w:r w:rsidRPr="00E5475B">
              <w:rPr>
                <w:rFonts w:ascii="Times New Roman" w:eastAsia="Calibri" w:hAnsi="Times New Roman" w:cs="Times New Roman"/>
                <w:sz w:val="24"/>
                <w:szCs w:val="24"/>
              </w:rPr>
              <w:t xml:space="preserve"> psiholoģiskās izpētes laikā iegūtiem datiem</w:t>
            </w:r>
            <w:r>
              <w:rPr>
                <w:rFonts w:ascii="Times New Roman" w:eastAsia="Calibri" w:hAnsi="Times New Roman" w:cs="Times New Roman"/>
                <w:sz w:val="24"/>
                <w:szCs w:val="24"/>
              </w:rPr>
              <w:t>.</w:t>
            </w:r>
          </w:p>
          <w:p w14:paraId="39E9A52B" w14:textId="77777777" w:rsidR="00AE046F" w:rsidRDefault="00AE046F" w:rsidP="00226F22">
            <w:pPr>
              <w:widowControl w:val="0"/>
              <w:spacing w:after="0" w:line="240" w:lineRule="auto"/>
              <w:jc w:val="both"/>
              <w:rPr>
                <w:rFonts w:ascii="Times New Roman" w:eastAsia="Calibri" w:hAnsi="Times New Roman" w:cs="Times New Roman"/>
                <w:sz w:val="24"/>
                <w:szCs w:val="24"/>
              </w:rPr>
            </w:pPr>
          </w:p>
          <w:p w14:paraId="53723AA9" w14:textId="15B149BE" w:rsidR="00AE046F" w:rsidRDefault="00AE046F" w:rsidP="00AE046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Likumprojekts paredz no PKLS 3.</w:t>
            </w:r>
            <w:r w:rsidR="005E3815">
              <w:rPr>
                <w:rFonts w:ascii="Times New Roman" w:eastAsia="Calibri" w:hAnsi="Times New Roman" w:cs="Times New Roman"/>
                <w:sz w:val="24"/>
                <w:szCs w:val="24"/>
              </w:rPr>
              <w:t> </w:t>
            </w:r>
            <w:r>
              <w:rPr>
                <w:rFonts w:ascii="Times New Roman" w:eastAsia="Calibri" w:hAnsi="Times New Roman" w:cs="Times New Roman"/>
                <w:sz w:val="24"/>
                <w:szCs w:val="24"/>
              </w:rPr>
              <w:t>pielikuma 14.</w:t>
            </w:r>
            <w:r w:rsidR="005E3815">
              <w:rPr>
                <w:rFonts w:ascii="Times New Roman" w:eastAsia="Calibri" w:hAnsi="Times New Roman" w:cs="Times New Roman"/>
                <w:sz w:val="24"/>
                <w:szCs w:val="24"/>
              </w:rPr>
              <w:t> </w:t>
            </w:r>
            <w:r>
              <w:rPr>
                <w:rFonts w:ascii="Times New Roman" w:eastAsia="Calibri" w:hAnsi="Times New Roman" w:cs="Times New Roman"/>
                <w:sz w:val="24"/>
                <w:szCs w:val="24"/>
              </w:rPr>
              <w:t>punkt</w:t>
            </w:r>
            <w:r w:rsidR="005E3815">
              <w:rPr>
                <w:rFonts w:ascii="Times New Roman" w:eastAsia="Calibri" w:hAnsi="Times New Roman" w:cs="Times New Roman"/>
                <w:sz w:val="24"/>
                <w:szCs w:val="24"/>
              </w:rPr>
              <w:t>a</w:t>
            </w:r>
            <w:r>
              <w:rPr>
                <w:rFonts w:ascii="Times New Roman" w:eastAsia="Calibri" w:hAnsi="Times New Roman" w:cs="Times New Roman"/>
                <w:sz w:val="24"/>
                <w:szCs w:val="24"/>
              </w:rPr>
              <w:t xml:space="preserve"> 3.</w:t>
            </w:r>
            <w:r w:rsidR="005E3815">
              <w:rPr>
                <w:rFonts w:ascii="Times New Roman" w:eastAsia="Calibri" w:hAnsi="Times New Roman" w:cs="Times New Roman"/>
                <w:sz w:val="24"/>
                <w:szCs w:val="24"/>
              </w:rPr>
              <w:t> </w:t>
            </w:r>
            <w:r>
              <w:rPr>
                <w:rFonts w:ascii="Times New Roman" w:eastAsia="Calibri" w:hAnsi="Times New Roman" w:cs="Times New Roman"/>
                <w:sz w:val="24"/>
                <w:szCs w:val="24"/>
              </w:rPr>
              <w:t xml:space="preserve">apakšpunkta izslēgt atsauci uz </w:t>
            </w:r>
            <w:r w:rsidRPr="00111AC0">
              <w:rPr>
                <w:rFonts w:ascii="Times New Roman" w:eastAsia="Calibri" w:hAnsi="Times New Roman" w:cs="Times New Roman"/>
                <w:sz w:val="24"/>
                <w:szCs w:val="24"/>
              </w:rPr>
              <w:t>psihisk</w:t>
            </w:r>
            <w:r>
              <w:rPr>
                <w:rFonts w:ascii="Times New Roman" w:eastAsia="Calibri" w:hAnsi="Times New Roman" w:cs="Times New Roman"/>
                <w:sz w:val="24"/>
                <w:szCs w:val="24"/>
              </w:rPr>
              <w:t>u</w:t>
            </w:r>
            <w:r w:rsidRPr="00111AC0">
              <w:rPr>
                <w:rFonts w:ascii="Times New Roman" w:eastAsia="Calibri" w:hAnsi="Times New Roman" w:cs="Times New Roman"/>
                <w:sz w:val="24"/>
                <w:szCs w:val="24"/>
              </w:rPr>
              <w:t xml:space="preserve"> </w:t>
            </w:r>
            <w:r>
              <w:rPr>
                <w:rFonts w:ascii="Times New Roman" w:eastAsia="Calibri" w:hAnsi="Times New Roman" w:cs="Times New Roman"/>
                <w:sz w:val="24"/>
                <w:szCs w:val="24"/>
              </w:rPr>
              <w:t>veselības traucējumu, vienlaikus papildinot minēto punktu ar jaunu 7.</w:t>
            </w:r>
            <w:r w:rsidR="005E3815">
              <w:rPr>
                <w:rFonts w:ascii="Times New Roman" w:eastAsia="Calibri" w:hAnsi="Times New Roman" w:cs="Times New Roman"/>
                <w:sz w:val="24"/>
                <w:szCs w:val="24"/>
              </w:rPr>
              <w:t> </w:t>
            </w:r>
            <w:r>
              <w:rPr>
                <w:rFonts w:ascii="Times New Roman" w:eastAsia="Calibri" w:hAnsi="Times New Roman" w:cs="Times New Roman"/>
                <w:sz w:val="24"/>
                <w:szCs w:val="24"/>
              </w:rPr>
              <w:t xml:space="preserve">apakšpunktu, kurā noteikts, kādi psihiskas dabas traucējumi ir atzīstami par smagiem miesas bojājumiem, t.i., </w:t>
            </w:r>
            <w:r w:rsidRPr="00111AC0">
              <w:rPr>
                <w:rFonts w:ascii="Times New Roman" w:eastAsia="Calibri" w:hAnsi="Times New Roman" w:cs="Times New Roman"/>
                <w:sz w:val="24"/>
                <w:szCs w:val="24"/>
              </w:rPr>
              <w:t>psihisk</w:t>
            </w:r>
            <w:r>
              <w:rPr>
                <w:rFonts w:ascii="Times New Roman" w:eastAsia="Calibri" w:hAnsi="Times New Roman" w:cs="Times New Roman"/>
                <w:sz w:val="24"/>
                <w:szCs w:val="24"/>
              </w:rPr>
              <w:t>s</w:t>
            </w:r>
            <w:r w:rsidRPr="00111AC0">
              <w:rPr>
                <w:rFonts w:ascii="Times New Roman" w:eastAsia="Calibri" w:hAnsi="Times New Roman" w:cs="Times New Roman"/>
                <w:sz w:val="24"/>
                <w:szCs w:val="24"/>
              </w:rPr>
              <w:t xml:space="preserve"> traucējum</w:t>
            </w:r>
            <w:r>
              <w:rPr>
                <w:rFonts w:ascii="Times New Roman" w:eastAsia="Calibri" w:hAnsi="Times New Roman" w:cs="Times New Roman"/>
                <w:sz w:val="24"/>
                <w:szCs w:val="24"/>
              </w:rPr>
              <w:t>s</w:t>
            </w:r>
            <w:r w:rsidRPr="00111AC0">
              <w:rPr>
                <w:rFonts w:ascii="Times New Roman" w:eastAsia="Calibri" w:hAnsi="Times New Roman" w:cs="Times New Roman"/>
                <w:sz w:val="24"/>
                <w:szCs w:val="24"/>
              </w:rPr>
              <w:t xml:space="preserve"> ar hronisku gaitu vai psihiska trauma ar paliekošām sekām, kas būtiski ietekmē personas sociālo adaptāciju</w:t>
            </w:r>
            <w:r>
              <w:rPr>
                <w:rFonts w:ascii="Times New Roman" w:eastAsia="Calibri" w:hAnsi="Times New Roman" w:cs="Times New Roman"/>
                <w:sz w:val="24"/>
                <w:szCs w:val="24"/>
              </w:rPr>
              <w:t>.</w:t>
            </w:r>
          </w:p>
          <w:p w14:paraId="60414FA4" w14:textId="77777777" w:rsidR="004B5BC3" w:rsidRDefault="004B5BC3" w:rsidP="00AE046F">
            <w:pPr>
              <w:widowControl w:val="0"/>
              <w:spacing w:after="0" w:line="240" w:lineRule="auto"/>
              <w:jc w:val="both"/>
              <w:rPr>
                <w:rFonts w:ascii="Times New Roman" w:eastAsia="Calibri" w:hAnsi="Times New Roman" w:cs="Times New Roman"/>
                <w:sz w:val="24"/>
                <w:szCs w:val="24"/>
              </w:rPr>
            </w:pPr>
          </w:p>
          <w:p w14:paraId="44993625" w14:textId="4D66CC8C" w:rsidR="004B5BC3" w:rsidRDefault="004B5BC3" w:rsidP="00AE046F">
            <w:pPr>
              <w:widowControl w:val="0"/>
              <w:spacing w:after="0" w:line="240" w:lineRule="auto"/>
              <w:jc w:val="both"/>
              <w:rPr>
                <w:rFonts w:ascii="Times New Roman" w:eastAsia="Calibri" w:hAnsi="Times New Roman" w:cs="Times New Roman"/>
                <w:sz w:val="24"/>
                <w:szCs w:val="24"/>
              </w:rPr>
            </w:pPr>
            <w:r w:rsidRPr="00031D15">
              <w:rPr>
                <w:rFonts w:ascii="Times New Roman" w:eastAsia="Times New Roman" w:hAnsi="Times New Roman" w:cs="Times New Roman"/>
                <w:sz w:val="24"/>
                <w:szCs w:val="24"/>
                <w:u w:val="single"/>
              </w:rPr>
              <w:t>Ar psihisku traucējumu ar hronisku gaitu vai psihisku</w:t>
            </w:r>
            <w:r w:rsidRPr="00F94635">
              <w:rPr>
                <w:rFonts w:ascii="Times New Roman" w:eastAsia="Times New Roman" w:hAnsi="Times New Roman" w:cs="Times New Roman"/>
                <w:sz w:val="24"/>
                <w:szCs w:val="24"/>
                <w:u w:val="single"/>
              </w:rPr>
              <w:t xml:space="preserve"> traumu ar paliekošām sekām, kas būtiski ietekmē personas sociālo adaptāciju</w:t>
            </w:r>
            <w:r>
              <w:rPr>
                <w:rFonts w:ascii="Times New Roman" w:eastAsia="Times New Roman" w:hAnsi="Times New Roman" w:cs="Times New Roman"/>
                <w:sz w:val="24"/>
                <w:szCs w:val="24"/>
                <w:u w:val="single"/>
              </w:rPr>
              <w:t xml:space="preserve"> (smags miesas bojājums)</w:t>
            </w:r>
            <w:r w:rsidRPr="00F94635">
              <w:rPr>
                <w:rFonts w:ascii="Times New Roman" w:eastAsia="Times New Roman" w:hAnsi="Times New Roman" w:cs="Times New Roman"/>
                <w:sz w:val="24"/>
                <w:szCs w:val="24"/>
                <w:u w:val="single"/>
              </w:rPr>
              <w:t>,</w:t>
            </w:r>
            <w:r w:rsidRPr="00E81AEE">
              <w:rPr>
                <w:rFonts w:ascii="Times New Roman" w:eastAsia="Times New Roman" w:hAnsi="Times New Roman" w:cs="Times New Roman"/>
                <w:sz w:val="24"/>
                <w:szCs w:val="24"/>
              </w:rPr>
              <w:t xml:space="preserve"> saprot </w:t>
            </w:r>
            <w:r w:rsidRPr="00C72CD1">
              <w:rPr>
                <w:rFonts w:ascii="Times New Roman" w:eastAsia="Times New Roman" w:hAnsi="Times New Roman" w:cs="Times New Roman"/>
                <w:sz w:val="24"/>
                <w:szCs w:val="24"/>
              </w:rPr>
              <w:t xml:space="preserve">psihisku </w:t>
            </w:r>
            <w:r>
              <w:rPr>
                <w:rFonts w:ascii="Times New Roman" w:eastAsia="Times New Roman" w:hAnsi="Times New Roman" w:cs="Times New Roman"/>
                <w:sz w:val="24"/>
                <w:szCs w:val="24"/>
              </w:rPr>
              <w:t xml:space="preserve">traucējumu vai </w:t>
            </w:r>
            <w:r w:rsidRPr="00C72CD1">
              <w:rPr>
                <w:rFonts w:ascii="Times New Roman" w:eastAsia="Times New Roman" w:hAnsi="Times New Roman" w:cs="Times New Roman"/>
                <w:sz w:val="24"/>
                <w:szCs w:val="24"/>
              </w:rPr>
              <w:t xml:space="preserve">traumu ar </w:t>
            </w:r>
            <w:r>
              <w:rPr>
                <w:rFonts w:ascii="Times New Roman" w:eastAsia="Times New Roman" w:hAnsi="Times New Roman" w:cs="Times New Roman"/>
                <w:sz w:val="24"/>
                <w:szCs w:val="24"/>
              </w:rPr>
              <w:t>ilgstošu</w:t>
            </w:r>
            <w:r w:rsidRPr="00C72CD1">
              <w:rPr>
                <w:rFonts w:ascii="Times New Roman" w:eastAsia="Times New Roman" w:hAnsi="Times New Roman" w:cs="Times New Roman"/>
                <w:sz w:val="24"/>
                <w:szCs w:val="24"/>
              </w:rPr>
              <w:t xml:space="preserve"> reakciju </w:t>
            </w:r>
            <w:r>
              <w:rPr>
                <w:rFonts w:ascii="Times New Roman" w:eastAsia="Times New Roman" w:hAnsi="Times New Roman" w:cs="Times New Roman"/>
                <w:sz w:val="24"/>
                <w:szCs w:val="24"/>
              </w:rPr>
              <w:t>laikā</w:t>
            </w:r>
            <w:r w:rsidRPr="00C72CD1">
              <w:rPr>
                <w:rFonts w:ascii="Times New Roman" w:eastAsia="Times New Roman" w:hAnsi="Times New Roman" w:cs="Times New Roman"/>
                <w:sz w:val="24"/>
                <w:szCs w:val="24"/>
              </w:rPr>
              <w:t xml:space="preserve"> un </w:t>
            </w:r>
            <w:proofErr w:type="spellStart"/>
            <w:r w:rsidRPr="00C72CD1">
              <w:rPr>
                <w:rFonts w:ascii="Times New Roman" w:eastAsia="Times New Roman" w:hAnsi="Times New Roman" w:cs="Times New Roman"/>
                <w:sz w:val="24"/>
                <w:szCs w:val="24"/>
              </w:rPr>
              <w:t>pēctraumas</w:t>
            </w:r>
            <w:proofErr w:type="spellEnd"/>
            <w:r w:rsidRPr="00C72CD1">
              <w:rPr>
                <w:rFonts w:ascii="Times New Roman" w:eastAsia="Times New Roman" w:hAnsi="Times New Roman" w:cs="Times New Roman"/>
                <w:sz w:val="24"/>
                <w:szCs w:val="24"/>
              </w:rPr>
              <w:t xml:space="preserve"> reakcij</w:t>
            </w:r>
            <w:r>
              <w:rPr>
                <w:rFonts w:ascii="Times New Roman" w:eastAsia="Times New Roman" w:hAnsi="Times New Roman" w:cs="Times New Roman"/>
                <w:sz w:val="24"/>
                <w:szCs w:val="24"/>
              </w:rPr>
              <w:t>as</w:t>
            </w:r>
            <w:r w:rsidRPr="00C72CD1">
              <w:rPr>
                <w:rFonts w:ascii="Times New Roman" w:eastAsia="Times New Roman" w:hAnsi="Times New Roman" w:cs="Times New Roman"/>
                <w:sz w:val="24"/>
                <w:szCs w:val="24"/>
              </w:rPr>
              <w:t xml:space="preserve"> intensitāti, cilvēka </w:t>
            </w:r>
            <w:proofErr w:type="spellStart"/>
            <w:r w:rsidRPr="00C72CD1">
              <w:rPr>
                <w:rFonts w:ascii="Times New Roman" w:eastAsia="Times New Roman" w:hAnsi="Times New Roman" w:cs="Times New Roman"/>
                <w:sz w:val="24"/>
                <w:szCs w:val="24"/>
              </w:rPr>
              <w:t>intrapsihisko</w:t>
            </w:r>
            <w:proofErr w:type="spellEnd"/>
            <w:r w:rsidRPr="00C72CD1">
              <w:rPr>
                <w:rFonts w:ascii="Times New Roman" w:eastAsia="Times New Roman" w:hAnsi="Times New Roman" w:cs="Times New Roman"/>
                <w:sz w:val="24"/>
                <w:szCs w:val="24"/>
              </w:rPr>
              <w:t xml:space="preserve"> struktūru deformāciju vai kropļojumiem, kas traucē cilvēka sociālās adaptācijas spējas vienā vai vairākās cilvēkam nozīmīgās dzīves jomās. Smagas psihiskas traumas gadījumā </w:t>
            </w:r>
            <w:proofErr w:type="spellStart"/>
            <w:r w:rsidRPr="00C72CD1">
              <w:rPr>
                <w:rFonts w:ascii="Times New Roman" w:eastAsia="Times New Roman" w:hAnsi="Times New Roman" w:cs="Times New Roman"/>
                <w:sz w:val="24"/>
                <w:szCs w:val="24"/>
              </w:rPr>
              <w:t>pēctraumas</w:t>
            </w:r>
            <w:proofErr w:type="spellEnd"/>
            <w:r w:rsidRPr="00C72CD1">
              <w:rPr>
                <w:rFonts w:ascii="Times New Roman" w:eastAsia="Times New Roman" w:hAnsi="Times New Roman" w:cs="Times New Roman"/>
                <w:sz w:val="24"/>
                <w:szCs w:val="24"/>
              </w:rPr>
              <w:t xml:space="preserve"> reakcijas ir paliekošas, ietekmē cilvēka turpmāko psihoemocionālo funkcionēšanu, </w:t>
            </w:r>
            <w:proofErr w:type="spellStart"/>
            <w:r w:rsidRPr="00C72CD1">
              <w:rPr>
                <w:rFonts w:ascii="Times New Roman" w:eastAsia="Times New Roman" w:hAnsi="Times New Roman" w:cs="Times New Roman"/>
                <w:sz w:val="24"/>
                <w:szCs w:val="24"/>
              </w:rPr>
              <w:t>pēctraumas</w:t>
            </w:r>
            <w:proofErr w:type="spellEnd"/>
            <w:r w:rsidRPr="00C72CD1">
              <w:rPr>
                <w:rFonts w:ascii="Times New Roman" w:eastAsia="Times New Roman" w:hAnsi="Times New Roman" w:cs="Times New Roman"/>
                <w:sz w:val="24"/>
                <w:szCs w:val="24"/>
              </w:rPr>
              <w:t xml:space="preserve"> reakciju intensitāte un ietekme uz sociālās adaptācijas spējām paliek relatīvi nemainīga visu turpmāko dzīvi, lai gan var mainīties </w:t>
            </w:r>
            <w:proofErr w:type="spellStart"/>
            <w:r w:rsidRPr="00C72CD1">
              <w:rPr>
                <w:rFonts w:ascii="Times New Roman" w:eastAsia="Times New Roman" w:hAnsi="Times New Roman" w:cs="Times New Roman"/>
                <w:sz w:val="24"/>
                <w:szCs w:val="24"/>
              </w:rPr>
              <w:t>pēctraumas</w:t>
            </w:r>
            <w:proofErr w:type="spellEnd"/>
            <w:r w:rsidRPr="00C72CD1">
              <w:rPr>
                <w:rFonts w:ascii="Times New Roman" w:eastAsia="Times New Roman" w:hAnsi="Times New Roman" w:cs="Times New Roman"/>
                <w:sz w:val="24"/>
                <w:szCs w:val="24"/>
              </w:rPr>
              <w:t xml:space="preserve"> reakciju raksturs. Piemēram, izteikta traumas laika disociācija ilgstošas </w:t>
            </w:r>
            <w:proofErr w:type="spellStart"/>
            <w:r w:rsidRPr="00C72CD1">
              <w:rPr>
                <w:rFonts w:ascii="Times New Roman" w:eastAsia="Times New Roman" w:hAnsi="Times New Roman" w:cs="Times New Roman"/>
                <w:sz w:val="24"/>
                <w:szCs w:val="24"/>
              </w:rPr>
              <w:t>psihotraumējošas</w:t>
            </w:r>
            <w:proofErr w:type="spellEnd"/>
            <w:r w:rsidRPr="00C72CD1">
              <w:rPr>
                <w:rFonts w:ascii="Times New Roman" w:eastAsia="Times New Roman" w:hAnsi="Times New Roman" w:cs="Times New Roman"/>
                <w:sz w:val="24"/>
                <w:szCs w:val="24"/>
              </w:rPr>
              <w:t xml:space="preserve"> situācijas ietekmē (piemēram, </w:t>
            </w:r>
            <w:proofErr w:type="spellStart"/>
            <w:r w:rsidRPr="00C72CD1">
              <w:rPr>
                <w:rFonts w:ascii="Times New Roman" w:eastAsia="Times New Roman" w:hAnsi="Times New Roman" w:cs="Times New Roman"/>
                <w:sz w:val="24"/>
                <w:szCs w:val="24"/>
              </w:rPr>
              <w:t>incestuālas</w:t>
            </w:r>
            <w:proofErr w:type="spellEnd"/>
            <w:r w:rsidRPr="00C72CD1">
              <w:rPr>
                <w:rFonts w:ascii="Times New Roman" w:eastAsia="Times New Roman" w:hAnsi="Times New Roman" w:cs="Times New Roman"/>
                <w:sz w:val="24"/>
                <w:szCs w:val="24"/>
              </w:rPr>
              <w:t xml:space="preserve"> seksuālas vardarbības gadījumos)</w:t>
            </w:r>
            <w:r>
              <w:rPr>
                <w:rFonts w:ascii="Times New Roman" w:eastAsia="Times New Roman" w:hAnsi="Times New Roman" w:cs="Times New Roman"/>
                <w:sz w:val="24"/>
                <w:szCs w:val="24"/>
              </w:rPr>
              <w:t xml:space="preserve"> </w:t>
            </w:r>
            <w:r w:rsidRPr="00C72CD1">
              <w:rPr>
                <w:rFonts w:ascii="Times New Roman" w:eastAsia="Times New Roman" w:hAnsi="Times New Roman" w:cs="Times New Roman"/>
                <w:sz w:val="24"/>
                <w:szCs w:val="24"/>
              </w:rPr>
              <w:t xml:space="preserve">var transformēties par </w:t>
            </w:r>
            <w:proofErr w:type="spellStart"/>
            <w:r w:rsidRPr="00C72CD1">
              <w:rPr>
                <w:rFonts w:ascii="Times New Roman" w:eastAsia="Times New Roman" w:hAnsi="Times New Roman" w:cs="Times New Roman"/>
                <w:sz w:val="24"/>
                <w:szCs w:val="24"/>
              </w:rPr>
              <w:t>disociatīvu</w:t>
            </w:r>
            <w:proofErr w:type="spellEnd"/>
            <w:r w:rsidRPr="00C72CD1">
              <w:rPr>
                <w:rFonts w:ascii="Times New Roman" w:eastAsia="Times New Roman" w:hAnsi="Times New Roman" w:cs="Times New Roman"/>
                <w:sz w:val="24"/>
                <w:szCs w:val="24"/>
              </w:rPr>
              <w:t xml:space="preserve"> personības struktūru, kas traucē cilvēka adaptācijas spējas </w:t>
            </w:r>
            <w:proofErr w:type="spellStart"/>
            <w:r w:rsidRPr="00C72CD1">
              <w:rPr>
                <w:rFonts w:ascii="Times New Roman" w:eastAsia="Times New Roman" w:hAnsi="Times New Roman" w:cs="Times New Roman"/>
                <w:sz w:val="24"/>
                <w:szCs w:val="24"/>
              </w:rPr>
              <w:t>starppersonu</w:t>
            </w:r>
            <w:proofErr w:type="spellEnd"/>
            <w:r w:rsidRPr="00C72CD1">
              <w:rPr>
                <w:rFonts w:ascii="Times New Roman" w:eastAsia="Times New Roman" w:hAnsi="Times New Roman" w:cs="Times New Roman"/>
                <w:sz w:val="24"/>
                <w:szCs w:val="24"/>
              </w:rPr>
              <w:t xml:space="preserve"> attiecībās turpmākās dzīves laikā.</w:t>
            </w:r>
          </w:p>
          <w:p w14:paraId="44BF150A" w14:textId="77777777" w:rsidR="00A84492" w:rsidRDefault="00A84492" w:rsidP="00226F22">
            <w:pPr>
              <w:widowControl w:val="0"/>
              <w:spacing w:after="0" w:line="240" w:lineRule="auto"/>
              <w:jc w:val="both"/>
              <w:rPr>
                <w:rFonts w:ascii="Times New Roman" w:eastAsia="Calibri" w:hAnsi="Times New Roman" w:cs="Times New Roman"/>
                <w:sz w:val="24"/>
                <w:szCs w:val="24"/>
              </w:rPr>
            </w:pPr>
          </w:p>
          <w:p w14:paraId="7196F42D" w14:textId="61A61661" w:rsidR="003F294C" w:rsidRDefault="00AE046F" w:rsidP="003F294C">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Savukārt </w:t>
            </w:r>
            <w:r w:rsidR="00A84492">
              <w:rPr>
                <w:rFonts w:ascii="Times New Roman" w:eastAsia="Calibri" w:hAnsi="Times New Roman" w:cs="Times New Roman"/>
                <w:sz w:val="24"/>
                <w:szCs w:val="24"/>
              </w:rPr>
              <w:t>PKLS 3.</w:t>
            </w:r>
            <w:r w:rsidR="00031D15">
              <w:rPr>
                <w:rFonts w:ascii="Times New Roman" w:eastAsia="Calibri" w:hAnsi="Times New Roman" w:cs="Times New Roman"/>
                <w:sz w:val="24"/>
                <w:szCs w:val="24"/>
              </w:rPr>
              <w:t> </w:t>
            </w:r>
            <w:r w:rsidR="00A84492">
              <w:rPr>
                <w:rFonts w:ascii="Times New Roman" w:eastAsia="Calibri" w:hAnsi="Times New Roman" w:cs="Times New Roman"/>
                <w:sz w:val="24"/>
                <w:szCs w:val="24"/>
              </w:rPr>
              <w:t>pielikuma 20.</w:t>
            </w:r>
            <w:r w:rsidR="00031D15">
              <w:rPr>
                <w:rFonts w:ascii="Times New Roman" w:eastAsia="Calibri" w:hAnsi="Times New Roman" w:cs="Times New Roman"/>
                <w:sz w:val="24"/>
                <w:szCs w:val="24"/>
              </w:rPr>
              <w:t> </w:t>
            </w:r>
            <w:r w:rsidR="00A84492">
              <w:rPr>
                <w:rFonts w:ascii="Times New Roman" w:eastAsia="Calibri" w:hAnsi="Times New Roman" w:cs="Times New Roman"/>
                <w:sz w:val="24"/>
                <w:szCs w:val="24"/>
              </w:rPr>
              <w:t xml:space="preserve">punktu </w:t>
            </w:r>
            <w:r w:rsidR="002F5ABF">
              <w:rPr>
                <w:rFonts w:ascii="Times New Roman" w:eastAsia="Calibri" w:hAnsi="Times New Roman" w:cs="Times New Roman"/>
                <w:sz w:val="24"/>
                <w:szCs w:val="24"/>
              </w:rPr>
              <w:t xml:space="preserve">likumprojekts </w:t>
            </w:r>
            <w:r w:rsidR="00A84492">
              <w:rPr>
                <w:rFonts w:ascii="Times New Roman" w:eastAsia="Calibri" w:hAnsi="Times New Roman" w:cs="Times New Roman"/>
                <w:sz w:val="24"/>
                <w:szCs w:val="24"/>
              </w:rPr>
              <w:t>papildina ar jaunu 11.</w:t>
            </w:r>
            <w:r w:rsidR="00031D15">
              <w:rPr>
                <w:rFonts w:ascii="Times New Roman" w:eastAsia="Calibri" w:hAnsi="Times New Roman" w:cs="Times New Roman"/>
                <w:sz w:val="24"/>
                <w:szCs w:val="24"/>
              </w:rPr>
              <w:t> </w:t>
            </w:r>
            <w:r w:rsidR="00A84492">
              <w:rPr>
                <w:rFonts w:ascii="Times New Roman" w:eastAsia="Calibri" w:hAnsi="Times New Roman" w:cs="Times New Roman"/>
                <w:sz w:val="24"/>
                <w:szCs w:val="24"/>
              </w:rPr>
              <w:t xml:space="preserve">apakšpunktu, kurā noteikts, kādi psihiskas dabas traucējumi ir atzīstami par vidēji smagiem miesas bojājumiem, t.i., </w:t>
            </w:r>
            <w:r w:rsidR="00A84492" w:rsidRPr="00A84492">
              <w:rPr>
                <w:rFonts w:ascii="Times New Roman" w:eastAsia="Calibri" w:hAnsi="Times New Roman" w:cs="Times New Roman"/>
                <w:sz w:val="24"/>
                <w:szCs w:val="24"/>
              </w:rPr>
              <w:t xml:space="preserve">psihisks traucējums vai psihiska </w:t>
            </w:r>
            <w:r w:rsidR="00A84492" w:rsidRPr="00A84492">
              <w:rPr>
                <w:rFonts w:ascii="Times New Roman" w:eastAsia="Calibri" w:hAnsi="Times New Roman" w:cs="Times New Roman"/>
                <w:sz w:val="24"/>
                <w:szCs w:val="24"/>
              </w:rPr>
              <w:lastRenderedPageBreak/>
              <w:t>trauma, kas ilgstoši ietekmē personas sociālo adaptāciju</w:t>
            </w:r>
            <w:r w:rsidR="00A84492">
              <w:rPr>
                <w:rFonts w:ascii="Times New Roman" w:eastAsia="Calibri" w:hAnsi="Times New Roman" w:cs="Times New Roman"/>
                <w:sz w:val="24"/>
                <w:szCs w:val="24"/>
              </w:rPr>
              <w:t xml:space="preserve">. </w:t>
            </w:r>
          </w:p>
          <w:p w14:paraId="4722507E" w14:textId="77777777" w:rsidR="003F294C" w:rsidRDefault="003F294C" w:rsidP="003F294C">
            <w:pPr>
              <w:widowControl w:val="0"/>
              <w:spacing w:after="0" w:line="240" w:lineRule="auto"/>
              <w:jc w:val="both"/>
              <w:rPr>
                <w:rFonts w:ascii="Times New Roman" w:eastAsia="Calibri" w:hAnsi="Times New Roman" w:cs="Times New Roman"/>
                <w:sz w:val="24"/>
                <w:szCs w:val="24"/>
              </w:rPr>
            </w:pPr>
          </w:p>
          <w:p w14:paraId="0A76CC37" w14:textId="72D55594" w:rsidR="00C72CD1" w:rsidRPr="00C72CD1" w:rsidRDefault="00C72CD1" w:rsidP="003F294C">
            <w:pPr>
              <w:widowControl w:val="0"/>
              <w:spacing w:after="0" w:line="240" w:lineRule="auto"/>
              <w:jc w:val="both"/>
              <w:rPr>
                <w:rFonts w:ascii="Times New Roman" w:eastAsia="Calibri" w:hAnsi="Times New Roman" w:cs="Times New Roman"/>
                <w:sz w:val="24"/>
                <w:szCs w:val="24"/>
              </w:rPr>
            </w:pPr>
            <w:r w:rsidRPr="004B5BC3">
              <w:rPr>
                <w:rFonts w:ascii="Times New Roman" w:eastAsia="Times New Roman" w:hAnsi="Times New Roman" w:cs="Times New Roman"/>
                <w:sz w:val="24"/>
                <w:szCs w:val="24"/>
                <w:u w:val="single"/>
              </w:rPr>
              <w:t>Ar psihisku traucējumu vai traumu</w:t>
            </w:r>
            <w:r w:rsidR="002F5ABF" w:rsidRPr="004B5BC3">
              <w:rPr>
                <w:rFonts w:ascii="Times New Roman" w:eastAsia="Times New Roman" w:hAnsi="Times New Roman" w:cs="Times New Roman"/>
                <w:sz w:val="24"/>
                <w:szCs w:val="24"/>
                <w:u w:val="single"/>
              </w:rPr>
              <w:t>,</w:t>
            </w:r>
            <w:r w:rsidR="002F5ABF" w:rsidRPr="004B5BC3">
              <w:rPr>
                <w:u w:val="single"/>
              </w:rPr>
              <w:t xml:space="preserve"> </w:t>
            </w:r>
            <w:r w:rsidR="002F5ABF" w:rsidRPr="004B5BC3">
              <w:rPr>
                <w:rFonts w:ascii="Times New Roman" w:eastAsia="Times New Roman" w:hAnsi="Times New Roman" w:cs="Times New Roman"/>
                <w:sz w:val="24"/>
                <w:szCs w:val="24"/>
                <w:u w:val="single"/>
              </w:rPr>
              <w:t>kas ilgstoši ietekmē personas sociālo adaptāciju (vidēji smags miesas bojājums)</w:t>
            </w:r>
            <w:r w:rsidR="002F5ABF">
              <w:rPr>
                <w:rFonts w:ascii="Times New Roman" w:eastAsia="Times New Roman" w:hAnsi="Times New Roman" w:cs="Times New Roman"/>
                <w:sz w:val="24"/>
                <w:szCs w:val="24"/>
              </w:rPr>
              <w:t>,</w:t>
            </w:r>
            <w:proofErr w:type="gramStart"/>
            <w:r w:rsidR="002F5ABF">
              <w:rPr>
                <w:rFonts w:ascii="Times New Roman" w:eastAsia="Times New Roman" w:hAnsi="Times New Roman" w:cs="Times New Roman"/>
                <w:sz w:val="24"/>
                <w:szCs w:val="24"/>
              </w:rPr>
              <w:t xml:space="preserve"> </w:t>
            </w:r>
            <w:r w:rsidRPr="00C72CD1">
              <w:rPr>
                <w:rFonts w:ascii="Times New Roman" w:eastAsia="Times New Roman" w:hAnsi="Times New Roman" w:cs="Times New Roman"/>
                <w:sz w:val="24"/>
                <w:szCs w:val="24"/>
              </w:rPr>
              <w:t xml:space="preserve"> </w:t>
            </w:r>
            <w:proofErr w:type="gramEnd"/>
            <w:r w:rsidRPr="00C72CD1">
              <w:rPr>
                <w:rFonts w:ascii="Times New Roman" w:eastAsia="Times New Roman" w:hAnsi="Times New Roman" w:cs="Times New Roman"/>
                <w:sz w:val="24"/>
                <w:szCs w:val="24"/>
              </w:rPr>
              <w:t xml:space="preserve">saprot izmaiņas cilvēka psihes darbībā un struktūrā, kas radušās tāda </w:t>
            </w:r>
            <w:proofErr w:type="spellStart"/>
            <w:r w:rsidRPr="00C72CD1">
              <w:rPr>
                <w:rFonts w:ascii="Times New Roman" w:eastAsia="Times New Roman" w:hAnsi="Times New Roman" w:cs="Times New Roman"/>
                <w:sz w:val="24"/>
                <w:szCs w:val="24"/>
              </w:rPr>
              <w:t>psihotraumējoša</w:t>
            </w:r>
            <w:proofErr w:type="spellEnd"/>
            <w:r w:rsidRPr="00C72CD1">
              <w:rPr>
                <w:rFonts w:ascii="Times New Roman" w:eastAsia="Times New Roman" w:hAnsi="Times New Roman" w:cs="Times New Roman"/>
                <w:sz w:val="24"/>
                <w:szCs w:val="24"/>
              </w:rPr>
              <w:t xml:space="preserve"> notikuma vai </w:t>
            </w:r>
            <w:proofErr w:type="spellStart"/>
            <w:r w:rsidRPr="00C72CD1">
              <w:rPr>
                <w:rFonts w:ascii="Times New Roman" w:eastAsia="Times New Roman" w:hAnsi="Times New Roman" w:cs="Times New Roman"/>
                <w:sz w:val="24"/>
                <w:szCs w:val="24"/>
              </w:rPr>
              <w:t>psihotraumējošas</w:t>
            </w:r>
            <w:proofErr w:type="spellEnd"/>
            <w:r w:rsidRPr="00C72CD1">
              <w:rPr>
                <w:rFonts w:ascii="Times New Roman" w:eastAsia="Times New Roman" w:hAnsi="Times New Roman" w:cs="Times New Roman"/>
                <w:sz w:val="24"/>
                <w:szCs w:val="24"/>
              </w:rPr>
              <w:t xml:space="preserve"> situācijas (vairāki atkārtoti </w:t>
            </w:r>
            <w:proofErr w:type="spellStart"/>
            <w:r w:rsidRPr="00C72CD1">
              <w:rPr>
                <w:rFonts w:ascii="Times New Roman" w:eastAsia="Times New Roman" w:hAnsi="Times New Roman" w:cs="Times New Roman"/>
                <w:sz w:val="24"/>
                <w:szCs w:val="24"/>
              </w:rPr>
              <w:t>psihotraumējoši</w:t>
            </w:r>
            <w:proofErr w:type="spellEnd"/>
            <w:r w:rsidRPr="00C72CD1">
              <w:rPr>
                <w:rFonts w:ascii="Times New Roman" w:eastAsia="Times New Roman" w:hAnsi="Times New Roman" w:cs="Times New Roman"/>
                <w:sz w:val="24"/>
                <w:szCs w:val="24"/>
              </w:rPr>
              <w:t xml:space="preserve"> notikumi, kas norisinās ilgākā laika posmā) rezultātā, ko cilvēks uztver kā draudus savai veselībai, dzīvībai, dzimumneaizskaramībai vai psihiskai integritātei. Psihiska trauma izpaužas ar traumas laika reakcijām un </w:t>
            </w:r>
            <w:proofErr w:type="spellStart"/>
            <w:r w:rsidRPr="00C72CD1">
              <w:rPr>
                <w:rFonts w:ascii="Times New Roman" w:eastAsia="Times New Roman" w:hAnsi="Times New Roman" w:cs="Times New Roman"/>
                <w:sz w:val="24"/>
                <w:szCs w:val="24"/>
              </w:rPr>
              <w:t>pēctraumas</w:t>
            </w:r>
            <w:proofErr w:type="spellEnd"/>
            <w:r w:rsidRPr="00C72CD1">
              <w:rPr>
                <w:rFonts w:ascii="Times New Roman" w:eastAsia="Times New Roman" w:hAnsi="Times New Roman" w:cs="Times New Roman"/>
                <w:sz w:val="24"/>
                <w:szCs w:val="24"/>
              </w:rPr>
              <w:t xml:space="preserve"> reakcijām, kas var variēt pēc sava rakstura un intensitātes. Traumas laika reakcijas ir izmaiņas cilvēka psihes darbībā traumatiska notikuma laikā, tāda kā traumas laika </w:t>
            </w:r>
            <w:proofErr w:type="spellStart"/>
            <w:r w:rsidRPr="00C72CD1">
              <w:rPr>
                <w:rFonts w:ascii="Times New Roman" w:eastAsia="Times New Roman" w:hAnsi="Times New Roman" w:cs="Times New Roman"/>
                <w:sz w:val="24"/>
                <w:szCs w:val="24"/>
              </w:rPr>
              <w:t>distress</w:t>
            </w:r>
            <w:proofErr w:type="spellEnd"/>
            <w:r w:rsidRPr="00C72CD1">
              <w:rPr>
                <w:rFonts w:ascii="Times New Roman" w:eastAsia="Times New Roman" w:hAnsi="Times New Roman" w:cs="Times New Roman"/>
                <w:sz w:val="24"/>
                <w:szCs w:val="24"/>
              </w:rPr>
              <w:t xml:space="preserve">, traumas laika disociācija u.c. </w:t>
            </w:r>
            <w:proofErr w:type="spellStart"/>
            <w:r w:rsidRPr="00C72CD1">
              <w:rPr>
                <w:rFonts w:ascii="Times New Roman" w:eastAsia="Times New Roman" w:hAnsi="Times New Roman" w:cs="Times New Roman"/>
                <w:sz w:val="24"/>
                <w:szCs w:val="24"/>
              </w:rPr>
              <w:t>Pēctraumas</w:t>
            </w:r>
            <w:proofErr w:type="spellEnd"/>
            <w:r w:rsidRPr="00C72CD1">
              <w:rPr>
                <w:rFonts w:ascii="Times New Roman" w:eastAsia="Times New Roman" w:hAnsi="Times New Roman" w:cs="Times New Roman"/>
                <w:sz w:val="24"/>
                <w:szCs w:val="24"/>
              </w:rPr>
              <w:t xml:space="preserve"> reakcijas ir </w:t>
            </w:r>
            <w:proofErr w:type="spellStart"/>
            <w:r w:rsidRPr="00C72CD1">
              <w:rPr>
                <w:rFonts w:ascii="Times New Roman" w:eastAsia="Times New Roman" w:hAnsi="Times New Roman" w:cs="Times New Roman"/>
                <w:sz w:val="24"/>
                <w:szCs w:val="24"/>
              </w:rPr>
              <w:t>pēctraumas</w:t>
            </w:r>
            <w:proofErr w:type="spellEnd"/>
            <w:r w:rsidRPr="00C72CD1">
              <w:rPr>
                <w:rFonts w:ascii="Times New Roman" w:eastAsia="Times New Roman" w:hAnsi="Times New Roman" w:cs="Times New Roman"/>
                <w:sz w:val="24"/>
                <w:szCs w:val="24"/>
              </w:rPr>
              <w:t xml:space="preserve"> simptomi, tādi kā </w:t>
            </w:r>
            <w:r>
              <w:rPr>
                <w:rFonts w:ascii="Times New Roman" w:eastAsia="Times New Roman" w:hAnsi="Times New Roman" w:cs="Times New Roman"/>
                <w:sz w:val="24"/>
                <w:szCs w:val="24"/>
              </w:rPr>
              <w:t>nakts murgi, uzmācīgas atmiņas un</w:t>
            </w:r>
            <w:r w:rsidRPr="00C72CD1">
              <w:rPr>
                <w:rFonts w:ascii="Times New Roman" w:eastAsia="Times New Roman" w:hAnsi="Times New Roman" w:cs="Times New Roman"/>
                <w:sz w:val="24"/>
                <w:szCs w:val="24"/>
              </w:rPr>
              <w:t xml:space="preserve"> domas par </w:t>
            </w:r>
            <w:proofErr w:type="spellStart"/>
            <w:r w:rsidRPr="00C72CD1">
              <w:rPr>
                <w:rFonts w:ascii="Times New Roman" w:eastAsia="Times New Roman" w:hAnsi="Times New Roman" w:cs="Times New Roman"/>
                <w:sz w:val="24"/>
                <w:szCs w:val="24"/>
              </w:rPr>
              <w:t>psihotraumējošo</w:t>
            </w:r>
            <w:proofErr w:type="spellEnd"/>
            <w:r w:rsidRPr="00C72CD1">
              <w:rPr>
                <w:rFonts w:ascii="Times New Roman" w:eastAsia="Times New Roman" w:hAnsi="Times New Roman" w:cs="Times New Roman"/>
                <w:sz w:val="24"/>
                <w:szCs w:val="24"/>
              </w:rPr>
              <w:t xml:space="preserve"> notikumu u.c. izmaiņas cilvēka uzvedībā, tādas kā izolācija, agresija, nemiers u.c. izmaiņas emocionālajā sfērā, kas izpaužas kā bailes, dusmas, kauna un vainas izjūta, nomāktība u.c. izmaiņas kognitīvajā sfērā, tādas kā traucēta uzmanība un darba atmiņa, traucēta lēmumu pieņemšana un problēmu risin</w:t>
            </w:r>
            <w:r w:rsidR="00031D15">
              <w:rPr>
                <w:rFonts w:ascii="Times New Roman" w:eastAsia="Times New Roman" w:hAnsi="Times New Roman" w:cs="Times New Roman"/>
                <w:sz w:val="24"/>
                <w:szCs w:val="24"/>
              </w:rPr>
              <w:t>ā</w:t>
            </w:r>
            <w:r w:rsidRPr="00C72CD1">
              <w:rPr>
                <w:rFonts w:ascii="Times New Roman" w:eastAsia="Times New Roman" w:hAnsi="Times New Roman" w:cs="Times New Roman"/>
                <w:sz w:val="24"/>
                <w:szCs w:val="24"/>
              </w:rPr>
              <w:t xml:space="preserve">šana u.c. izmaiņas cilvēka fiziskajā pašsajūtā, tādas kā traucēts miegs un apetīte, nelabums, sāpes bez somatiska iemesla u.c. izmaiņas sociālajā sfērā - neuzticēšanās citiem cilvēkiem, aizdomīgums u.c. Psihiska trauma var izmainīt tādas personības </w:t>
            </w:r>
            <w:proofErr w:type="spellStart"/>
            <w:r w:rsidRPr="00C72CD1">
              <w:rPr>
                <w:rFonts w:ascii="Times New Roman" w:eastAsia="Times New Roman" w:hAnsi="Times New Roman" w:cs="Times New Roman"/>
                <w:sz w:val="24"/>
                <w:szCs w:val="24"/>
              </w:rPr>
              <w:t>intrapsihiskās</w:t>
            </w:r>
            <w:proofErr w:type="spellEnd"/>
            <w:r w:rsidRPr="00C72CD1">
              <w:rPr>
                <w:rFonts w:ascii="Times New Roman" w:eastAsia="Times New Roman" w:hAnsi="Times New Roman" w:cs="Times New Roman"/>
                <w:sz w:val="24"/>
                <w:szCs w:val="24"/>
              </w:rPr>
              <w:t xml:space="preserve"> struktūras kā pašvērtējums, dzimumidentitāte, bāziskā drošības izjūta, personības robežu uztvere, piesaistes veids attiecībās u.c. Psihiskas traumas gadījumā tiek traucētas cilvēka sociālās adaptācijas spējas vienā vai vairākās cilvēkam nozīmīgās dzīves jomās: mācību un profesionālajā darbībā, ģimenes attiecībās, </w:t>
            </w:r>
            <w:proofErr w:type="spellStart"/>
            <w:r w:rsidRPr="00C72CD1">
              <w:rPr>
                <w:rFonts w:ascii="Times New Roman" w:eastAsia="Times New Roman" w:hAnsi="Times New Roman" w:cs="Times New Roman"/>
                <w:sz w:val="24"/>
                <w:szCs w:val="24"/>
              </w:rPr>
              <w:t>starppersonu</w:t>
            </w:r>
            <w:proofErr w:type="spellEnd"/>
            <w:r w:rsidRPr="00C72CD1">
              <w:rPr>
                <w:rFonts w:ascii="Times New Roman" w:eastAsia="Times New Roman" w:hAnsi="Times New Roman" w:cs="Times New Roman"/>
                <w:sz w:val="24"/>
                <w:szCs w:val="24"/>
              </w:rPr>
              <w:t xml:space="preserve"> un intīmās attiecībās, pašrealizācijā un personības izaugsmē. Psihiska trauma ietekmē turpmāko psihoemocionālo attīstību bērnam vai turpmāko psihoemocionālo funkcionēšanu pieaugušam cilvēkam, lai gan laika gaitā (laika posmā no dažiem mēnešiem līdz vairākiem gadiem) </w:t>
            </w:r>
            <w:proofErr w:type="spellStart"/>
            <w:r w:rsidRPr="00C72CD1">
              <w:rPr>
                <w:rFonts w:ascii="Times New Roman" w:eastAsia="Times New Roman" w:hAnsi="Times New Roman" w:cs="Times New Roman"/>
                <w:sz w:val="24"/>
                <w:szCs w:val="24"/>
              </w:rPr>
              <w:t>pēctraumas</w:t>
            </w:r>
            <w:proofErr w:type="spellEnd"/>
            <w:r w:rsidRPr="00C72CD1">
              <w:rPr>
                <w:rFonts w:ascii="Times New Roman" w:eastAsia="Times New Roman" w:hAnsi="Times New Roman" w:cs="Times New Roman"/>
                <w:sz w:val="24"/>
                <w:szCs w:val="24"/>
              </w:rPr>
              <w:t xml:space="preserve"> reakciju intensitāte var mazināties. Piemēram, intensīv</w:t>
            </w:r>
            <w:r>
              <w:rPr>
                <w:rFonts w:ascii="Times New Roman" w:eastAsia="Times New Roman" w:hAnsi="Times New Roman" w:cs="Times New Roman"/>
                <w:sz w:val="24"/>
                <w:szCs w:val="24"/>
              </w:rPr>
              <w:t>a</w:t>
            </w:r>
            <w:r w:rsidRPr="00C72CD1">
              <w:rPr>
                <w:rFonts w:ascii="Times New Roman" w:eastAsia="Times New Roman" w:hAnsi="Times New Roman" w:cs="Times New Roman"/>
                <w:sz w:val="24"/>
                <w:szCs w:val="24"/>
              </w:rPr>
              <w:t xml:space="preserve">s bailes, kas sasniedz panikas līmeni, un augsti trauksmes rādītāji, kas traucē bērnam patstāvīgi apmeklēt izglītības iestādi vai pieaugušam cilvēkam darbavietu pēc </w:t>
            </w:r>
            <w:proofErr w:type="spellStart"/>
            <w:r w:rsidRPr="00C72CD1">
              <w:rPr>
                <w:rFonts w:ascii="Times New Roman" w:eastAsia="Times New Roman" w:hAnsi="Times New Roman" w:cs="Times New Roman"/>
                <w:sz w:val="24"/>
                <w:szCs w:val="24"/>
              </w:rPr>
              <w:t>psihotraumējoša</w:t>
            </w:r>
            <w:proofErr w:type="spellEnd"/>
            <w:r w:rsidRPr="00C72CD1">
              <w:rPr>
                <w:rFonts w:ascii="Times New Roman" w:eastAsia="Times New Roman" w:hAnsi="Times New Roman" w:cs="Times New Roman"/>
                <w:sz w:val="24"/>
                <w:szCs w:val="24"/>
              </w:rPr>
              <w:t xml:space="preserve"> notikuma, ilgākā laika posmā var mazināties un saglabāties kā baiļu izjūta, kas izpaužas tikai noteiktās situācijās, kuras tiešā veidā asociējas ar </w:t>
            </w:r>
            <w:proofErr w:type="spellStart"/>
            <w:r w:rsidRPr="00C72CD1">
              <w:rPr>
                <w:rFonts w:ascii="Times New Roman" w:eastAsia="Times New Roman" w:hAnsi="Times New Roman" w:cs="Times New Roman"/>
                <w:sz w:val="24"/>
                <w:szCs w:val="24"/>
              </w:rPr>
              <w:t>psihotraumējošo</w:t>
            </w:r>
            <w:proofErr w:type="spellEnd"/>
            <w:r w:rsidRPr="00C72CD1">
              <w:rPr>
                <w:rFonts w:ascii="Times New Roman" w:eastAsia="Times New Roman" w:hAnsi="Times New Roman" w:cs="Times New Roman"/>
                <w:sz w:val="24"/>
                <w:szCs w:val="24"/>
              </w:rPr>
              <w:t xml:space="preserve"> notikumu.</w:t>
            </w:r>
          </w:p>
          <w:p w14:paraId="0A8516AD" w14:textId="77777777" w:rsidR="00B96B83" w:rsidRPr="00F94635" w:rsidRDefault="00B96B83" w:rsidP="00B96B83">
            <w:pPr>
              <w:widowControl w:val="0"/>
              <w:spacing w:after="0" w:line="240" w:lineRule="auto"/>
              <w:jc w:val="both"/>
              <w:rPr>
                <w:rFonts w:ascii="Times New Roman" w:eastAsia="Calibri" w:hAnsi="Times New Roman" w:cs="Times New Roman"/>
                <w:sz w:val="24"/>
                <w:szCs w:val="24"/>
                <w:u w:val="single"/>
              </w:rPr>
            </w:pPr>
          </w:p>
          <w:p w14:paraId="2EC3A345" w14:textId="3BAFC787" w:rsidR="00A84492" w:rsidRDefault="00A84492" w:rsidP="00226F2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Tādējādi ar likumprojektu tiek definēts, kādos gadījumos psihiskas dabas traucējumi ir atzīstami par smagiem miesas bojājumiem, bet kādos gadījumos par vidēji smagiem miesas b</w:t>
            </w:r>
            <w:r w:rsidR="00AE046F">
              <w:rPr>
                <w:rFonts w:ascii="Times New Roman" w:eastAsia="Calibri" w:hAnsi="Times New Roman" w:cs="Times New Roman"/>
                <w:sz w:val="24"/>
                <w:szCs w:val="24"/>
              </w:rPr>
              <w:t>o</w:t>
            </w:r>
            <w:r>
              <w:rPr>
                <w:rFonts w:ascii="Times New Roman" w:eastAsia="Calibri" w:hAnsi="Times New Roman" w:cs="Times New Roman"/>
                <w:sz w:val="24"/>
                <w:szCs w:val="24"/>
              </w:rPr>
              <w:t>jājumiem, t.i., gradējot šāda veida miesas bojājumus atbilstoši radīt</w:t>
            </w:r>
            <w:r w:rsidR="00AE046F">
              <w:rPr>
                <w:rFonts w:ascii="Times New Roman" w:eastAsia="Calibri" w:hAnsi="Times New Roman" w:cs="Times New Roman"/>
                <w:sz w:val="24"/>
                <w:szCs w:val="24"/>
              </w:rPr>
              <w:t>a</w:t>
            </w:r>
            <w:r>
              <w:rPr>
                <w:rFonts w:ascii="Times New Roman" w:eastAsia="Calibri" w:hAnsi="Times New Roman" w:cs="Times New Roman"/>
                <w:sz w:val="24"/>
                <w:szCs w:val="24"/>
              </w:rPr>
              <w:t xml:space="preserve">jam kaitējumam personas veselībai.  </w:t>
            </w:r>
            <w:r w:rsidR="00782284" w:rsidRPr="00782284">
              <w:rPr>
                <w:rFonts w:ascii="Times New Roman" w:eastAsia="Calibri" w:hAnsi="Times New Roman" w:cs="Times New Roman"/>
                <w:sz w:val="24"/>
                <w:szCs w:val="24"/>
              </w:rPr>
              <w:lastRenderedPageBreak/>
              <w:t>Rezultātā personas par psiholoģisko vardarbību būs iespējams saukt pie kriminālatbil</w:t>
            </w:r>
            <w:r w:rsidR="00782284">
              <w:rPr>
                <w:rFonts w:ascii="Times New Roman" w:eastAsia="Calibri" w:hAnsi="Times New Roman" w:cs="Times New Roman"/>
                <w:sz w:val="24"/>
                <w:szCs w:val="24"/>
              </w:rPr>
              <w:t xml:space="preserve">dības attiecīgi pēc KL 125. vai </w:t>
            </w:r>
            <w:r w:rsidR="00782284" w:rsidRPr="00782284">
              <w:rPr>
                <w:rFonts w:ascii="Times New Roman" w:eastAsia="Calibri" w:hAnsi="Times New Roman" w:cs="Times New Roman"/>
                <w:sz w:val="24"/>
                <w:szCs w:val="24"/>
              </w:rPr>
              <w:t>126.</w:t>
            </w:r>
            <w:r w:rsidR="00031D15">
              <w:rPr>
                <w:rFonts w:ascii="Times New Roman" w:eastAsia="Calibri" w:hAnsi="Times New Roman" w:cs="Times New Roman"/>
                <w:sz w:val="24"/>
                <w:szCs w:val="24"/>
              </w:rPr>
              <w:t> </w:t>
            </w:r>
            <w:r w:rsidR="00782284" w:rsidRPr="00782284">
              <w:rPr>
                <w:rFonts w:ascii="Times New Roman" w:eastAsia="Calibri" w:hAnsi="Times New Roman" w:cs="Times New Roman"/>
                <w:sz w:val="24"/>
                <w:szCs w:val="24"/>
              </w:rPr>
              <w:t>panta.</w:t>
            </w:r>
          </w:p>
          <w:p w14:paraId="225B5F4A" w14:textId="77777777" w:rsidR="00222EEA" w:rsidRDefault="00222EEA" w:rsidP="00226F22">
            <w:pPr>
              <w:widowControl w:val="0"/>
              <w:spacing w:after="0" w:line="240" w:lineRule="auto"/>
              <w:jc w:val="both"/>
              <w:rPr>
                <w:rFonts w:ascii="Times New Roman" w:eastAsia="Calibri" w:hAnsi="Times New Roman" w:cs="Times New Roman"/>
                <w:sz w:val="24"/>
                <w:szCs w:val="24"/>
              </w:rPr>
            </w:pPr>
          </w:p>
          <w:p w14:paraId="26636FD4" w14:textId="402ADCD5" w:rsidR="00222EEA" w:rsidRDefault="001D6B6C" w:rsidP="00226F22">
            <w:pPr>
              <w:widowControl w:val="0"/>
              <w:spacing w:after="0" w:line="240" w:lineRule="auto"/>
              <w:jc w:val="both"/>
              <w:rPr>
                <w:rFonts w:ascii="Times New Roman" w:eastAsia="Calibri" w:hAnsi="Times New Roman" w:cs="Times New Roman"/>
                <w:sz w:val="24"/>
                <w:szCs w:val="24"/>
              </w:rPr>
            </w:pPr>
            <w:r w:rsidRPr="00BC67E9">
              <w:rPr>
                <w:rFonts w:ascii="Times New Roman" w:eastAsia="Calibri" w:hAnsi="Times New Roman" w:cs="Times New Roman"/>
                <w:sz w:val="24"/>
                <w:szCs w:val="24"/>
              </w:rPr>
              <w:t>Papildus darba grupā tika diskutēts un norādīts</w:t>
            </w:r>
            <w:r w:rsidR="00A03719" w:rsidRPr="00BC67E9">
              <w:rPr>
                <w:rFonts w:ascii="Times New Roman" w:eastAsia="Calibri" w:hAnsi="Times New Roman" w:cs="Times New Roman"/>
                <w:sz w:val="24"/>
                <w:szCs w:val="24"/>
              </w:rPr>
              <w:t xml:space="preserve"> uz to, ka šīs izmaiņas PKLS 3.</w:t>
            </w:r>
            <w:r w:rsidR="00031D15">
              <w:rPr>
                <w:rFonts w:ascii="Times New Roman" w:eastAsia="Calibri" w:hAnsi="Times New Roman" w:cs="Times New Roman"/>
                <w:sz w:val="24"/>
                <w:szCs w:val="24"/>
              </w:rPr>
              <w:t> </w:t>
            </w:r>
            <w:r w:rsidR="00A03719" w:rsidRPr="00BC67E9">
              <w:rPr>
                <w:rFonts w:ascii="Times New Roman" w:eastAsia="Calibri" w:hAnsi="Times New Roman" w:cs="Times New Roman"/>
                <w:sz w:val="24"/>
                <w:szCs w:val="24"/>
              </w:rPr>
              <w:t xml:space="preserve">pielikumā neradīs situāciju, ka noziedzīga nodarījuma liecinieki </w:t>
            </w:r>
            <w:r w:rsidR="00A03719" w:rsidRPr="00DE3E32">
              <w:rPr>
                <w:rFonts w:ascii="Times New Roman" w:eastAsia="Calibri" w:hAnsi="Times New Roman" w:cs="Times New Roman"/>
                <w:sz w:val="24"/>
                <w:szCs w:val="24"/>
              </w:rPr>
              <w:t>kļūs</w:t>
            </w:r>
            <w:r w:rsidR="00A03719" w:rsidRPr="00A34A3F">
              <w:rPr>
                <w:rFonts w:ascii="Times New Roman" w:eastAsia="Calibri" w:hAnsi="Times New Roman" w:cs="Times New Roman"/>
                <w:sz w:val="24"/>
                <w:szCs w:val="24"/>
              </w:rPr>
              <w:t xml:space="preserve"> par cietušajiem, proti, kad</w:t>
            </w:r>
            <w:r w:rsidR="00A03719" w:rsidRPr="00BC67E9">
              <w:rPr>
                <w:rFonts w:ascii="Times New Roman" w:eastAsia="Calibri" w:hAnsi="Times New Roman" w:cs="Times New Roman"/>
                <w:sz w:val="24"/>
                <w:szCs w:val="24"/>
              </w:rPr>
              <w:t xml:space="preserve"> piedzīvotā noziedzīgā nodarījuma dēļ tiem būs radušies psihiskas dabas traucējumi. Pirmkārt, jau pašreizējā tiesu praksē</w:t>
            </w:r>
            <w:r w:rsidR="00881624" w:rsidRPr="00BC67E9">
              <w:rPr>
                <w:rFonts w:ascii="Times New Roman" w:eastAsia="Calibri" w:hAnsi="Times New Roman" w:cs="Times New Roman"/>
                <w:sz w:val="24"/>
                <w:szCs w:val="24"/>
              </w:rPr>
              <w:t>,</w:t>
            </w:r>
            <w:r w:rsidR="00A03719" w:rsidRPr="00BC67E9">
              <w:rPr>
                <w:rFonts w:ascii="Times New Roman" w:eastAsia="Calibri" w:hAnsi="Times New Roman" w:cs="Times New Roman"/>
                <w:sz w:val="24"/>
                <w:szCs w:val="24"/>
              </w:rPr>
              <w:t xml:space="preserve"> </w:t>
            </w:r>
            <w:r w:rsidR="00881624" w:rsidRPr="00BC67E9">
              <w:rPr>
                <w:rFonts w:ascii="Times New Roman" w:eastAsia="Calibri" w:hAnsi="Times New Roman" w:cs="Times New Roman"/>
                <w:sz w:val="24"/>
                <w:szCs w:val="24"/>
              </w:rPr>
              <w:t xml:space="preserve">vērtējot smagus miesas </w:t>
            </w:r>
            <w:r w:rsidR="00F60146" w:rsidRPr="00BC67E9">
              <w:rPr>
                <w:rFonts w:ascii="Times New Roman" w:eastAsia="Calibri" w:hAnsi="Times New Roman" w:cs="Times New Roman"/>
                <w:sz w:val="24"/>
                <w:szCs w:val="24"/>
              </w:rPr>
              <w:t>bojājumus</w:t>
            </w:r>
            <w:r w:rsidR="00881624" w:rsidRPr="00BC67E9">
              <w:rPr>
                <w:rFonts w:ascii="Times New Roman" w:eastAsia="Calibri" w:hAnsi="Times New Roman" w:cs="Times New Roman"/>
                <w:sz w:val="24"/>
                <w:szCs w:val="24"/>
              </w:rPr>
              <w:t xml:space="preserve">, </w:t>
            </w:r>
            <w:r w:rsidR="00A03719" w:rsidRPr="00BC67E9">
              <w:rPr>
                <w:rFonts w:ascii="Times New Roman" w:eastAsia="Calibri" w:hAnsi="Times New Roman" w:cs="Times New Roman"/>
                <w:sz w:val="24"/>
                <w:szCs w:val="24"/>
              </w:rPr>
              <w:t xml:space="preserve">šādi gadījumi netiek </w:t>
            </w:r>
            <w:r w:rsidR="00881624" w:rsidRPr="00BC67E9">
              <w:rPr>
                <w:rFonts w:ascii="Times New Roman" w:eastAsia="Calibri" w:hAnsi="Times New Roman" w:cs="Times New Roman"/>
                <w:sz w:val="24"/>
                <w:szCs w:val="24"/>
              </w:rPr>
              <w:t>atzīti</w:t>
            </w:r>
            <w:r w:rsidR="00A03719" w:rsidRPr="00BC67E9">
              <w:rPr>
                <w:rFonts w:ascii="Times New Roman" w:eastAsia="Calibri" w:hAnsi="Times New Roman" w:cs="Times New Roman"/>
                <w:sz w:val="24"/>
                <w:szCs w:val="24"/>
              </w:rPr>
              <w:t xml:space="preserve"> kā </w:t>
            </w:r>
            <w:r w:rsidR="00881624" w:rsidRPr="00BC67E9">
              <w:rPr>
                <w:rFonts w:ascii="Times New Roman" w:eastAsia="Calibri" w:hAnsi="Times New Roman" w:cs="Times New Roman"/>
                <w:sz w:val="24"/>
                <w:szCs w:val="24"/>
              </w:rPr>
              <w:t xml:space="preserve">noziedzīga nodarījuma sastāvu veidojoši. Otrkārt, </w:t>
            </w:r>
            <w:r w:rsidR="0064432B" w:rsidRPr="00BC67E9">
              <w:rPr>
                <w:rFonts w:ascii="Times New Roman" w:eastAsia="Calibri" w:hAnsi="Times New Roman" w:cs="Times New Roman"/>
                <w:sz w:val="24"/>
                <w:szCs w:val="24"/>
              </w:rPr>
              <w:t>KL 1.</w:t>
            </w:r>
            <w:r w:rsidR="00031D15">
              <w:rPr>
                <w:rFonts w:ascii="Times New Roman" w:eastAsia="Calibri" w:hAnsi="Times New Roman" w:cs="Times New Roman"/>
                <w:sz w:val="24"/>
                <w:szCs w:val="24"/>
              </w:rPr>
              <w:t> </w:t>
            </w:r>
            <w:r w:rsidR="0064432B" w:rsidRPr="00BC67E9">
              <w:rPr>
                <w:rFonts w:ascii="Times New Roman" w:eastAsia="Calibri" w:hAnsi="Times New Roman" w:cs="Times New Roman"/>
                <w:sz w:val="24"/>
                <w:szCs w:val="24"/>
              </w:rPr>
              <w:t>panta pirmajā daļā noteikts, ka pie kriminālatbildības saucama un sodāma tikai tāda persona, kura ir vainīga noziedzīga nodarījuma izdarīšanā, tas ir, kura ar nodomu (tīši) vai</w:t>
            </w:r>
            <w:proofErr w:type="gramStart"/>
            <w:r w:rsidR="0064432B" w:rsidRPr="00BC67E9">
              <w:rPr>
                <w:rFonts w:ascii="Times New Roman" w:eastAsia="Calibri" w:hAnsi="Times New Roman" w:cs="Times New Roman"/>
                <w:sz w:val="24"/>
                <w:szCs w:val="24"/>
              </w:rPr>
              <w:t xml:space="preserve"> aiz neuzmanības izdarījusi šajā likumā paredzētu nodarījumu</w:t>
            </w:r>
            <w:proofErr w:type="gramEnd"/>
            <w:r w:rsidR="0064432B" w:rsidRPr="00BC67E9">
              <w:rPr>
                <w:rFonts w:ascii="Times New Roman" w:eastAsia="Calibri" w:hAnsi="Times New Roman" w:cs="Times New Roman"/>
                <w:sz w:val="24"/>
                <w:szCs w:val="24"/>
              </w:rPr>
              <w:t xml:space="preserve">, </w:t>
            </w:r>
            <w:r w:rsidR="0064432B" w:rsidRPr="00BC67E9">
              <w:rPr>
                <w:rFonts w:ascii="Times New Roman" w:eastAsia="Calibri" w:hAnsi="Times New Roman" w:cs="Times New Roman"/>
                <w:sz w:val="24"/>
                <w:szCs w:val="24"/>
                <w:u w:val="single"/>
              </w:rPr>
              <w:t>kam ir visas noziedzīga nodarījuma sastāva pazīmes</w:t>
            </w:r>
            <w:r w:rsidR="0064432B" w:rsidRPr="00BC67E9">
              <w:rPr>
                <w:rFonts w:ascii="Times New Roman" w:eastAsia="Calibri" w:hAnsi="Times New Roman" w:cs="Times New Roman"/>
                <w:sz w:val="24"/>
                <w:szCs w:val="24"/>
              </w:rPr>
              <w:t>.</w:t>
            </w:r>
            <w:r w:rsidR="00881624" w:rsidRPr="00BC67E9">
              <w:rPr>
                <w:rFonts w:ascii="Times New Roman" w:eastAsia="Calibri" w:hAnsi="Times New Roman" w:cs="Times New Roman"/>
                <w:sz w:val="24"/>
                <w:szCs w:val="24"/>
              </w:rPr>
              <w:t xml:space="preserve"> Viena no noziedzīga nodarījuma sastāva pazīmēm ir subjektīvā puse. Saskaņā ar KL </w:t>
            </w:r>
            <w:r w:rsidR="0052369A" w:rsidRPr="00BC67E9">
              <w:rPr>
                <w:rFonts w:ascii="Times New Roman" w:eastAsia="Calibri" w:hAnsi="Times New Roman" w:cs="Times New Roman"/>
                <w:sz w:val="24"/>
                <w:szCs w:val="24"/>
              </w:rPr>
              <w:t>8.</w:t>
            </w:r>
            <w:r w:rsidR="00031D15">
              <w:rPr>
                <w:rFonts w:ascii="Times New Roman" w:eastAsia="Calibri" w:hAnsi="Times New Roman" w:cs="Times New Roman"/>
                <w:sz w:val="24"/>
                <w:szCs w:val="24"/>
              </w:rPr>
              <w:t> </w:t>
            </w:r>
            <w:r w:rsidR="0052369A" w:rsidRPr="00BC67E9">
              <w:rPr>
                <w:rFonts w:ascii="Times New Roman" w:eastAsia="Calibri" w:hAnsi="Times New Roman" w:cs="Times New Roman"/>
                <w:sz w:val="24"/>
                <w:szCs w:val="24"/>
              </w:rPr>
              <w:t xml:space="preserve">panta otro daļu, nosakot noziedzīgo nodarījumu izdarījušās personas vainas formu, </w:t>
            </w:r>
            <w:r w:rsidR="0052369A" w:rsidRPr="00BC67E9">
              <w:rPr>
                <w:rFonts w:ascii="Times New Roman" w:eastAsia="Calibri" w:hAnsi="Times New Roman" w:cs="Times New Roman"/>
                <w:sz w:val="24"/>
                <w:szCs w:val="24"/>
                <w:u w:val="single"/>
              </w:rPr>
              <w:t>jākonstatē šīs personas psihiskā attieksme pret noziedzīgā nodarījuma objektīvajām pazīmēm</w:t>
            </w:r>
            <w:r w:rsidR="0052369A" w:rsidRPr="00BC67E9">
              <w:rPr>
                <w:rFonts w:ascii="Times New Roman" w:eastAsia="Calibri" w:hAnsi="Times New Roman" w:cs="Times New Roman"/>
                <w:sz w:val="24"/>
                <w:szCs w:val="24"/>
              </w:rPr>
              <w:t xml:space="preserve">. </w:t>
            </w:r>
            <w:r w:rsidR="0052369A" w:rsidRPr="005C5C67">
              <w:rPr>
                <w:rFonts w:ascii="Times New Roman" w:eastAsia="Calibri" w:hAnsi="Times New Roman" w:cs="Times New Roman"/>
                <w:sz w:val="24"/>
                <w:szCs w:val="24"/>
              </w:rPr>
              <w:t xml:space="preserve">Savukārt, saskaņā ar </w:t>
            </w:r>
            <w:r w:rsidR="001B06D2" w:rsidRPr="00DE3E32">
              <w:rPr>
                <w:rFonts w:ascii="Times New Roman" w:eastAsia="Calibri" w:hAnsi="Times New Roman" w:cs="Times New Roman"/>
                <w:sz w:val="24"/>
                <w:szCs w:val="24"/>
              </w:rPr>
              <w:t>KL 10.</w:t>
            </w:r>
            <w:r w:rsidR="00031D15">
              <w:rPr>
                <w:rFonts w:ascii="Times New Roman" w:eastAsia="Calibri" w:hAnsi="Times New Roman" w:cs="Times New Roman"/>
                <w:sz w:val="24"/>
                <w:szCs w:val="24"/>
              </w:rPr>
              <w:t> </w:t>
            </w:r>
            <w:r w:rsidR="001B06D2" w:rsidRPr="00DE3E32">
              <w:rPr>
                <w:rFonts w:ascii="Times New Roman" w:eastAsia="Calibri" w:hAnsi="Times New Roman" w:cs="Times New Roman"/>
                <w:sz w:val="24"/>
                <w:szCs w:val="24"/>
              </w:rPr>
              <w:t>panta ceturto daļu š</w:t>
            </w:r>
            <w:r w:rsidR="001B06D2" w:rsidRPr="00A34A3F">
              <w:rPr>
                <w:rFonts w:ascii="Times New Roman" w:eastAsia="Calibri" w:hAnsi="Times New Roman" w:cs="Times New Roman"/>
                <w:sz w:val="24"/>
                <w:szCs w:val="24"/>
              </w:rPr>
              <w:t xml:space="preserve">ajā likumā paredzētais nodarījums nav krimināli sodāms, </w:t>
            </w:r>
            <w:r w:rsidR="001B06D2" w:rsidRPr="00BC67E9">
              <w:rPr>
                <w:rFonts w:ascii="Times New Roman" w:eastAsia="Calibri" w:hAnsi="Times New Roman" w:cs="Times New Roman"/>
                <w:sz w:val="24"/>
                <w:szCs w:val="24"/>
                <w:u w:val="single"/>
              </w:rPr>
              <w:t xml:space="preserve">ja persona neparedzēja, tai nevajadzēja un tā nevarēja paredzēt savas darbības vai </w:t>
            </w:r>
            <w:r w:rsidR="001B06D2" w:rsidRPr="00DE3E32">
              <w:rPr>
                <w:rFonts w:ascii="Times New Roman" w:eastAsia="Calibri" w:hAnsi="Times New Roman" w:cs="Times New Roman"/>
                <w:sz w:val="24"/>
                <w:szCs w:val="24"/>
                <w:u w:val="single"/>
              </w:rPr>
              <w:t>bezdarbības kaitīgo seku iestāšanās iespēju</w:t>
            </w:r>
            <w:r w:rsidR="001B06D2" w:rsidRPr="007A2425">
              <w:rPr>
                <w:rFonts w:ascii="Times New Roman" w:eastAsia="Calibri" w:hAnsi="Times New Roman" w:cs="Times New Roman"/>
                <w:sz w:val="24"/>
                <w:szCs w:val="24"/>
              </w:rPr>
              <w:t xml:space="preserve">. </w:t>
            </w:r>
            <w:r w:rsidR="00B72F76" w:rsidRPr="007A2425">
              <w:rPr>
                <w:rFonts w:ascii="Times New Roman" w:eastAsia="Calibri" w:hAnsi="Times New Roman" w:cs="Times New Roman"/>
                <w:sz w:val="24"/>
                <w:szCs w:val="24"/>
              </w:rPr>
              <w:t>Tas ir gadījums (</w:t>
            </w:r>
            <w:proofErr w:type="spellStart"/>
            <w:r w:rsidR="00B72F76" w:rsidRPr="007A2425">
              <w:rPr>
                <w:rFonts w:ascii="Times New Roman" w:eastAsia="Calibri" w:hAnsi="Times New Roman" w:cs="Times New Roman"/>
                <w:i/>
                <w:sz w:val="24"/>
                <w:szCs w:val="24"/>
              </w:rPr>
              <w:t>casus</w:t>
            </w:r>
            <w:proofErr w:type="spellEnd"/>
            <w:r w:rsidR="00B72F76" w:rsidRPr="007A2425">
              <w:rPr>
                <w:rFonts w:ascii="Times New Roman" w:eastAsia="Calibri" w:hAnsi="Times New Roman" w:cs="Times New Roman"/>
                <w:sz w:val="24"/>
                <w:szCs w:val="24"/>
              </w:rPr>
              <w:t xml:space="preserve">), par kuru kriminālatbildība nedraud, jo nav </w:t>
            </w:r>
            <w:r w:rsidR="000D0B03" w:rsidRPr="007A2425">
              <w:rPr>
                <w:rFonts w:ascii="Times New Roman" w:eastAsia="Calibri" w:hAnsi="Times New Roman" w:cs="Times New Roman"/>
                <w:sz w:val="24"/>
                <w:szCs w:val="24"/>
              </w:rPr>
              <w:t xml:space="preserve">konstatējama </w:t>
            </w:r>
            <w:r w:rsidR="00B72F76" w:rsidRPr="007A2425">
              <w:rPr>
                <w:rFonts w:ascii="Times New Roman" w:eastAsia="Calibri" w:hAnsi="Times New Roman" w:cs="Times New Roman"/>
                <w:sz w:val="24"/>
                <w:szCs w:val="24"/>
              </w:rPr>
              <w:t xml:space="preserve">personas vaina. </w:t>
            </w:r>
            <w:r w:rsidR="001B06D2" w:rsidRPr="007A2425">
              <w:rPr>
                <w:rFonts w:ascii="Times New Roman" w:eastAsia="Calibri" w:hAnsi="Times New Roman" w:cs="Times New Roman"/>
                <w:sz w:val="24"/>
                <w:szCs w:val="24"/>
              </w:rPr>
              <w:t xml:space="preserve">Tas nozīmē, ka </w:t>
            </w:r>
            <w:r w:rsidR="000B24A8" w:rsidRPr="007A2425">
              <w:rPr>
                <w:rFonts w:ascii="Times New Roman" w:eastAsia="Calibri" w:hAnsi="Times New Roman" w:cs="Times New Roman"/>
                <w:sz w:val="24"/>
                <w:szCs w:val="24"/>
              </w:rPr>
              <w:t xml:space="preserve">nav konstatējama noziedzīga nodarījuma subjektīvās puses pazīme </w:t>
            </w:r>
            <w:r w:rsidR="001B06D2" w:rsidRPr="007A2425">
              <w:rPr>
                <w:rFonts w:ascii="Times New Roman" w:eastAsia="Calibri" w:hAnsi="Times New Roman" w:cs="Times New Roman"/>
                <w:sz w:val="24"/>
                <w:szCs w:val="24"/>
              </w:rPr>
              <w:t>gadījumos, kad persona, izdarot kādu noziedzīgu nodarījumu</w:t>
            </w:r>
            <w:r w:rsidR="00F60146" w:rsidRPr="007A2425">
              <w:rPr>
                <w:rFonts w:ascii="Times New Roman" w:eastAsia="Calibri" w:hAnsi="Times New Roman" w:cs="Times New Roman"/>
                <w:sz w:val="24"/>
                <w:szCs w:val="24"/>
              </w:rPr>
              <w:t xml:space="preserve">, </w:t>
            </w:r>
            <w:r w:rsidR="000D0B03" w:rsidRPr="007A2425">
              <w:rPr>
                <w:rFonts w:ascii="Times New Roman" w:eastAsia="Calibri" w:hAnsi="Times New Roman" w:cs="Times New Roman"/>
                <w:sz w:val="24"/>
                <w:szCs w:val="24"/>
              </w:rPr>
              <w:t>neparedz</w:t>
            </w:r>
            <w:r w:rsidR="001B06D2" w:rsidRPr="007A2425">
              <w:rPr>
                <w:rFonts w:ascii="Times New Roman" w:eastAsia="Calibri" w:hAnsi="Times New Roman" w:cs="Times New Roman"/>
                <w:sz w:val="24"/>
                <w:szCs w:val="24"/>
              </w:rPr>
              <w:t>, ka šī noziedzīg</w:t>
            </w:r>
            <w:r w:rsidR="00031D15">
              <w:rPr>
                <w:rFonts w:ascii="Times New Roman" w:eastAsia="Calibri" w:hAnsi="Times New Roman" w:cs="Times New Roman"/>
                <w:sz w:val="24"/>
                <w:szCs w:val="24"/>
              </w:rPr>
              <w:t>ā</w:t>
            </w:r>
            <w:r w:rsidR="001B06D2" w:rsidRPr="007A2425">
              <w:rPr>
                <w:rFonts w:ascii="Times New Roman" w:eastAsia="Calibri" w:hAnsi="Times New Roman" w:cs="Times New Roman"/>
                <w:sz w:val="24"/>
                <w:szCs w:val="24"/>
              </w:rPr>
              <w:t xml:space="preserve"> nodarījuma </w:t>
            </w:r>
            <w:r w:rsidR="00111537" w:rsidRPr="007A2425">
              <w:rPr>
                <w:rFonts w:ascii="Times New Roman" w:eastAsia="Calibri" w:hAnsi="Times New Roman" w:cs="Times New Roman"/>
                <w:sz w:val="24"/>
                <w:szCs w:val="24"/>
              </w:rPr>
              <w:t xml:space="preserve">rezultātā </w:t>
            </w:r>
            <w:r w:rsidR="001B06D2" w:rsidRPr="007A2425">
              <w:rPr>
                <w:rFonts w:ascii="Times New Roman" w:eastAsia="Calibri" w:hAnsi="Times New Roman" w:cs="Times New Roman"/>
                <w:sz w:val="24"/>
                <w:szCs w:val="24"/>
              </w:rPr>
              <w:t xml:space="preserve">lieciniekiem tiek vai var tikt nodarīti psihiskas dabas traucējumi, kā rezultātā persona nav saucama par šādām kaitīgām sekām pie kriminālatbildības pēc KL 125., 126. </w:t>
            </w:r>
            <w:r w:rsidR="00111537" w:rsidRPr="007A2425">
              <w:rPr>
                <w:rFonts w:ascii="Times New Roman" w:eastAsia="Calibri" w:hAnsi="Times New Roman" w:cs="Times New Roman"/>
                <w:sz w:val="24"/>
                <w:szCs w:val="24"/>
              </w:rPr>
              <w:t>v</w:t>
            </w:r>
            <w:r w:rsidR="001B06D2" w:rsidRPr="007A2425">
              <w:rPr>
                <w:rFonts w:ascii="Times New Roman" w:eastAsia="Calibri" w:hAnsi="Times New Roman" w:cs="Times New Roman"/>
                <w:sz w:val="24"/>
                <w:szCs w:val="24"/>
              </w:rPr>
              <w:t>ai 131.</w:t>
            </w:r>
            <w:r w:rsidR="00031D15">
              <w:rPr>
                <w:rFonts w:ascii="Times New Roman" w:eastAsia="Calibri" w:hAnsi="Times New Roman" w:cs="Times New Roman"/>
                <w:sz w:val="24"/>
                <w:szCs w:val="24"/>
              </w:rPr>
              <w:t> </w:t>
            </w:r>
            <w:r w:rsidR="001B06D2" w:rsidRPr="007A2425">
              <w:rPr>
                <w:rFonts w:ascii="Times New Roman" w:eastAsia="Calibri" w:hAnsi="Times New Roman" w:cs="Times New Roman"/>
                <w:sz w:val="24"/>
                <w:szCs w:val="24"/>
              </w:rPr>
              <w:t>panta.</w:t>
            </w:r>
          </w:p>
          <w:p w14:paraId="4FC5D89A" w14:textId="77777777" w:rsidR="00E37F66" w:rsidRDefault="00E37F66" w:rsidP="00226F22">
            <w:pPr>
              <w:widowControl w:val="0"/>
              <w:spacing w:after="0" w:line="240" w:lineRule="auto"/>
              <w:jc w:val="both"/>
              <w:rPr>
                <w:rFonts w:ascii="Times New Roman" w:eastAsia="Calibri" w:hAnsi="Times New Roman" w:cs="Times New Roman"/>
                <w:sz w:val="24"/>
                <w:szCs w:val="24"/>
              </w:rPr>
            </w:pPr>
          </w:p>
          <w:p w14:paraId="74137BCF" w14:textId="74C04BF4" w:rsidR="00E37F66" w:rsidRPr="001B06D2" w:rsidRDefault="00E37F66" w:rsidP="00226F2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Atzīmējams, ka psihiatriskās vai psiholoģiskās ekspertīzes kriminālprocesa ietvaros nepieciešams veikt tikai tajos gadījumos, kad cietusī persona uz to vērš uzmanību vai kad procesa virzītājam ir pamatotas aizdomas par to, ka noziedzīga nodarījuma rezultāt</w:t>
            </w:r>
            <w:r w:rsidR="00CD3AC3">
              <w:rPr>
                <w:rFonts w:ascii="Times New Roman" w:eastAsia="Calibri" w:hAnsi="Times New Roman" w:cs="Times New Roman"/>
                <w:sz w:val="24"/>
                <w:szCs w:val="24"/>
              </w:rPr>
              <w:t xml:space="preserve">ā cietušajam ir </w:t>
            </w:r>
            <w:r>
              <w:rPr>
                <w:rFonts w:ascii="Times New Roman" w:eastAsia="Calibri" w:hAnsi="Times New Roman" w:cs="Times New Roman"/>
                <w:sz w:val="24"/>
                <w:szCs w:val="24"/>
              </w:rPr>
              <w:t>radīt</w:t>
            </w:r>
            <w:r w:rsidR="00CD3AC3">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CD3AC3">
              <w:rPr>
                <w:rFonts w:ascii="Times New Roman" w:eastAsia="Calibri" w:hAnsi="Times New Roman" w:cs="Times New Roman"/>
                <w:sz w:val="24"/>
                <w:szCs w:val="24"/>
              </w:rPr>
              <w:t>tāds miesas bojājums</w:t>
            </w:r>
            <w:r>
              <w:rPr>
                <w:rFonts w:ascii="Times New Roman" w:eastAsia="Calibri" w:hAnsi="Times New Roman" w:cs="Times New Roman"/>
                <w:sz w:val="24"/>
                <w:szCs w:val="24"/>
              </w:rPr>
              <w:t xml:space="preserve">, kas </w:t>
            </w:r>
            <w:r w:rsidR="00CD3AC3">
              <w:rPr>
                <w:rFonts w:ascii="Times New Roman" w:eastAsia="Calibri" w:hAnsi="Times New Roman" w:cs="Times New Roman"/>
                <w:sz w:val="24"/>
                <w:szCs w:val="24"/>
              </w:rPr>
              <w:t>ietekmē tā</w:t>
            </w:r>
            <w:r w:rsidR="002F124D">
              <w:rPr>
                <w:rFonts w:ascii="Times New Roman" w:eastAsia="Calibri" w:hAnsi="Times New Roman" w:cs="Times New Roman"/>
                <w:sz w:val="24"/>
                <w:szCs w:val="24"/>
              </w:rPr>
              <w:t>s</w:t>
            </w:r>
            <w:r w:rsidR="00CD3AC3">
              <w:rPr>
                <w:rFonts w:ascii="Times New Roman" w:eastAsia="Calibri" w:hAnsi="Times New Roman" w:cs="Times New Roman"/>
                <w:sz w:val="24"/>
                <w:szCs w:val="24"/>
              </w:rPr>
              <w:t xml:space="preserve"> psihisko veselību</w:t>
            </w:r>
            <w:r>
              <w:rPr>
                <w:rFonts w:ascii="Times New Roman" w:eastAsia="Calibri" w:hAnsi="Times New Roman" w:cs="Times New Roman"/>
                <w:sz w:val="24"/>
                <w:szCs w:val="24"/>
              </w:rPr>
              <w:t>.</w:t>
            </w:r>
            <w:r w:rsidR="00A62CDD">
              <w:rPr>
                <w:rFonts w:ascii="Times New Roman" w:eastAsia="Calibri" w:hAnsi="Times New Roman" w:cs="Times New Roman"/>
                <w:sz w:val="24"/>
                <w:szCs w:val="24"/>
              </w:rPr>
              <w:t xml:space="preserve"> Šai gadījumā procesa virzītājam nepieciešams ievērot Kriminālprocesa likumā nostiprinātos kriminālprocesa pamatprincipus. </w:t>
            </w:r>
            <w:r w:rsidR="00181026">
              <w:rPr>
                <w:rFonts w:ascii="Times New Roman" w:eastAsia="Calibri" w:hAnsi="Times New Roman" w:cs="Times New Roman"/>
                <w:sz w:val="24"/>
                <w:szCs w:val="24"/>
              </w:rPr>
              <w:t>Kriminālprocesa likuma 14.</w:t>
            </w:r>
            <w:r w:rsidR="00031D15">
              <w:rPr>
                <w:rFonts w:ascii="Times New Roman" w:eastAsia="Calibri" w:hAnsi="Times New Roman" w:cs="Times New Roman"/>
                <w:sz w:val="24"/>
                <w:szCs w:val="24"/>
              </w:rPr>
              <w:t> </w:t>
            </w:r>
            <w:r w:rsidR="00181026">
              <w:rPr>
                <w:rFonts w:ascii="Times New Roman" w:eastAsia="Calibri" w:hAnsi="Times New Roman" w:cs="Times New Roman"/>
                <w:sz w:val="24"/>
                <w:szCs w:val="24"/>
              </w:rPr>
              <w:t>panta otrā daļa nosaka, ka p</w:t>
            </w:r>
            <w:r w:rsidR="00A62CDD" w:rsidRPr="00A62CDD">
              <w:rPr>
                <w:rFonts w:ascii="Times New Roman" w:eastAsia="Calibri" w:hAnsi="Times New Roman" w:cs="Times New Roman"/>
                <w:sz w:val="24"/>
                <w:szCs w:val="24"/>
              </w:rPr>
              <w:t>rocesa virzītājs izvēlas konkrētiem apstākļiem atbilstošo vienkāršāko kriminālprocesa veidu un nepieļauj neattaisnotu iejaukšanos personas dzīvē un nepamatotus izdevumus.</w:t>
            </w:r>
          </w:p>
          <w:p w14:paraId="2A81BBAC" w14:textId="4766A814" w:rsidR="00CE7E69" w:rsidRDefault="00CE7E69" w:rsidP="00226F22">
            <w:pPr>
              <w:widowControl w:val="0"/>
              <w:spacing w:after="0" w:line="240" w:lineRule="auto"/>
              <w:jc w:val="both"/>
              <w:rPr>
                <w:rFonts w:ascii="Times New Roman" w:eastAsia="Calibri" w:hAnsi="Times New Roman" w:cs="Times New Roman"/>
                <w:sz w:val="24"/>
                <w:szCs w:val="24"/>
              </w:rPr>
            </w:pPr>
          </w:p>
          <w:p w14:paraId="4E09788B" w14:textId="484AD2CB" w:rsidR="006B627E" w:rsidRPr="00E678C2" w:rsidRDefault="006B627E" w:rsidP="006B627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2D65F3">
              <w:rPr>
                <w:rFonts w:ascii="Times New Roman" w:eastAsia="Calibri" w:hAnsi="Times New Roman" w:cs="Times New Roman"/>
                <w:sz w:val="24"/>
                <w:szCs w:val="24"/>
              </w:rPr>
              <w:t>K</w:t>
            </w:r>
            <w:r w:rsidRPr="00E678C2">
              <w:rPr>
                <w:rFonts w:ascii="Times New Roman" w:eastAsia="Calibri" w:hAnsi="Times New Roman" w:cs="Times New Roman"/>
                <w:sz w:val="24"/>
                <w:szCs w:val="24"/>
              </w:rPr>
              <w:t>onvencijas 38.</w:t>
            </w:r>
            <w:r w:rsidR="00031D15">
              <w:rPr>
                <w:rFonts w:ascii="Times New Roman" w:eastAsia="Calibri" w:hAnsi="Times New Roman" w:cs="Times New Roman"/>
                <w:sz w:val="24"/>
                <w:szCs w:val="24"/>
              </w:rPr>
              <w:t> </w:t>
            </w:r>
            <w:r w:rsidRPr="00E678C2">
              <w:rPr>
                <w:rFonts w:ascii="Times New Roman" w:eastAsia="Calibri" w:hAnsi="Times New Roman" w:cs="Times New Roman"/>
                <w:sz w:val="24"/>
                <w:szCs w:val="24"/>
              </w:rPr>
              <w:t>pants paredz, ka</w:t>
            </w:r>
            <w:r w:rsidR="00F3389B">
              <w:rPr>
                <w:rFonts w:ascii="Times New Roman" w:eastAsia="Calibri" w:hAnsi="Times New Roman" w:cs="Times New Roman"/>
                <w:sz w:val="24"/>
                <w:szCs w:val="24"/>
              </w:rPr>
              <w:t xml:space="preserve"> </w:t>
            </w:r>
            <w:r w:rsidR="00964E19">
              <w:rPr>
                <w:rFonts w:ascii="Times New Roman" w:eastAsia="Calibri" w:hAnsi="Times New Roman" w:cs="Times New Roman"/>
                <w:sz w:val="24"/>
                <w:szCs w:val="24"/>
              </w:rPr>
              <w:t>K</w:t>
            </w:r>
            <w:r w:rsidR="007B00F0">
              <w:rPr>
                <w:rFonts w:ascii="Times New Roman" w:eastAsia="Calibri" w:hAnsi="Times New Roman" w:cs="Times New Roman"/>
                <w:sz w:val="24"/>
                <w:szCs w:val="24"/>
              </w:rPr>
              <w:t>onvencijas</w:t>
            </w:r>
            <w:r w:rsidRPr="00E678C2">
              <w:rPr>
                <w:rFonts w:ascii="Times New Roman" w:eastAsia="Calibri" w:hAnsi="Times New Roman" w:cs="Times New Roman"/>
                <w:sz w:val="24"/>
                <w:szCs w:val="24"/>
              </w:rPr>
              <w:t xml:space="preserve"> dalībvalstīs par krimināli sodāmu ir jāatzīst </w:t>
            </w:r>
            <w:r w:rsidRPr="0086199F">
              <w:rPr>
                <w:rFonts w:ascii="Times New Roman" w:eastAsia="Calibri" w:hAnsi="Times New Roman" w:cs="Times New Roman"/>
                <w:b/>
                <w:sz w:val="24"/>
                <w:szCs w:val="24"/>
              </w:rPr>
              <w:t xml:space="preserve">sieviešu dzimumorgānu </w:t>
            </w:r>
            <w:r w:rsidRPr="0086199F">
              <w:rPr>
                <w:rFonts w:ascii="Times New Roman" w:eastAsia="Calibri" w:hAnsi="Times New Roman" w:cs="Times New Roman"/>
                <w:b/>
                <w:sz w:val="24"/>
                <w:szCs w:val="24"/>
              </w:rPr>
              <w:lastRenderedPageBreak/>
              <w:t>kropļošana</w:t>
            </w:r>
            <w:r w:rsidRPr="00E678C2">
              <w:rPr>
                <w:rFonts w:ascii="Times New Roman" w:eastAsia="Calibri" w:hAnsi="Times New Roman" w:cs="Times New Roman"/>
                <w:sz w:val="24"/>
                <w:szCs w:val="24"/>
              </w:rPr>
              <w:t>.</w:t>
            </w:r>
          </w:p>
          <w:p w14:paraId="5C625C23" w14:textId="77777777" w:rsidR="006B627E" w:rsidRPr="00E678C2" w:rsidRDefault="006B627E" w:rsidP="006B627E">
            <w:pPr>
              <w:widowControl w:val="0"/>
              <w:spacing w:after="0" w:line="240" w:lineRule="auto"/>
              <w:jc w:val="both"/>
              <w:rPr>
                <w:rFonts w:ascii="Times New Roman" w:eastAsia="Calibri" w:hAnsi="Times New Roman" w:cs="Times New Roman"/>
                <w:sz w:val="24"/>
                <w:szCs w:val="24"/>
              </w:rPr>
            </w:pPr>
          </w:p>
          <w:p w14:paraId="44759D48" w14:textId="16D1E267" w:rsidR="006B627E" w:rsidRDefault="006B627E" w:rsidP="006B627E">
            <w:pPr>
              <w:widowControl w:val="0"/>
              <w:spacing w:after="0" w:line="240" w:lineRule="auto"/>
              <w:jc w:val="both"/>
              <w:rPr>
                <w:rFonts w:ascii="Times New Roman" w:eastAsia="Calibri" w:hAnsi="Times New Roman" w:cs="Times New Roman"/>
                <w:bCs/>
                <w:sz w:val="24"/>
                <w:szCs w:val="24"/>
              </w:rPr>
            </w:pPr>
            <w:r w:rsidRPr="00E678C2">
              <w:rPr>
                <w:rFonts w:ascii="Times New Roman" w:eastAsia="Calibri" w:hAnsi="Times New Roman" w:cs="Times New Roman"/>
                <w:sz w:val="24"/>
                <w:szCs w:val="24"/>
              </w:rPr>
              <w:t xml:space="preserve">Sieviešu dzimumorgānu kropļošana (turpmāk – FGM, no </w:t>
            </w:r>
            <w:proofErr w:type="spellStart"/>
            <w:r w:rsidRPr="00E678C2">
              <w:rPr>
                <w:rFonts w:ascii="Times New Roman" w:eastAsia="Calibri" w:hAnsi="Times New Roman" w:cs="Times New Roman"/>
                <w:sz w:val="24"/>
                <w:szCs w:val="24"/>
              </w:rPr>
              <w:t>ang</w:t>
            </w:r>
            <w:proofErr w:type="spellEnd"/>
            <w:r w:rsidRPr="00E678C2">
              <w:rPr>
                <w:rFonts w:ascii="Times New Roman" w:eastAsia="Calibri" w:hAnsi="Times New Roman" w:cs="Times New Roman"/>
                <w:sz w:val="24"/>
                <w:szCs w:val="24"/>
              </w:rPr>
              <w:t xml:space="preserve">. – </w:t>
            </w:r>
            <w:proofErr w:type="spellStart"/>
            <w:r w:rsidRPr="00E678C2">
              <w:rPr>
                <w:rFonts w:ascii="Times New Roman" w:eastAsia="Calibri" w:hAnsi="Times New Roman" w:cs="Times New Roman"/>
                <w:i/>
                <w:sz w:val="24"/>
                <w:szCs w:val="24"/>
              </w:rPr>
              <w:t>female</w:t>
            </w:r>
            <w:proofErr w:type="spellEnd"/>
            <w:r w:rsidRPr="00E678C2">
              <w:rPr>
                <w:rFonts w:ascii="Times New Roman" w:eastAsia="Calibri" w:hAnsi="Times New Roman" w:cs="Times New Roman"/>
                <w:i/>
                <w:sz w:val="24"/>
                <w:szCs w:val="24"/>
              </w:rPr>
              <w:t xml:space="preserve"> </w:t>
            </w:r>
            <w:proofErr w:type="spellStart"/>
            <w:r w:rsidRPr="00E678C2">
              <w:rPr>
                <w:rFonts w:ascii="Times New Roman" w:eastAsia="Calibri" w:hAnsi="Times New Roman" w:cs="Times New Roman"/>
                <w:i/>
                <w:sz w:val="24"/>
                <w:szCs w:val="24"/>
              </w:rPr>
              <w:t>genital</w:t>
            </w:r>
            <w:proofErr w:type="spellEnd"/>
            <w:r w:rsidRPr="00E678C2">
              <w:rPr>
                <w:rFonts w:ascii="Times New Roman" w:eastAsia="Calibri" w:hAnsi="Times New Roman" w:cs="Times New Roman"/>
                <w:i/>
                <w:sz w:val="24"/>
                <w:szCs w:val="24"/>
              </w:rPr>
              <w:t xml:space="preserve"> </w:t>
            </w:r>
            <w:proofErr w:type="spellStart"/>
            <w:r w:rsidRPr="00E678C2">
              <w:rPr>
                <w:rFonts w:ascii="Times New Roman" w:eastAsia="Calibri" w:hAnsi="Times New Roman" w:cs="Times New Roman"/>
                <w:i/>
                <w:sz w:val="24"/>
                <w:szCs w:val="24"/>
              </w:rPr>
              <w:t>mutilation</w:t>
            </w:r>
            <w:proofErr w:type="spellEnd"/>
            <w:r w:rsidRPr="00E678C2">
              <w:rPr>
                <w:rFonts w:ascii="Times New Roman" w:eastAsia="Calibri" w:hAnsi="Times New Roman" w:cs="Times New Roman"/>
                <w:sz w:val="24"/>
                <w:szCs w:val="24"/>
              </w:rPr>
              <w:t xml:space="preserve">) ir vairākās Āfrikas, Tuvo Austrumu un Āzijas valstīs praktizēta kaitīga tradīcija, kad sievietēm vai meitenēm, visbiežāk vecumā no 0 līdz 14 gadiem, izkropļo (nogriež daļēji vai pilnībā) ārējos dzimumorgānus. Tradicionāli kā iemesli šādai rīcībai tiek minēta ģimenes goda saglabāšana, sieviešu šķīstības un tikumības saglabāšana (nogriežot ķermeņa </w:t>
            </w:r>
            <w:r w:rsidR="00031D15" w:rsidRPr="00031D15">
              <w:rPr>
                <w:rFonts w:ascii="Times New Roman" w:eastAsia="Calibri" w:hAnsi="Times New Roman" w:cs="Times New Roman"/>
                <w:sz w:val="24"/>
                <w:szCs w:val="24"/>
              </w:rPr>
              <w:t>"</w:t>
            </w:r>
            <w:r w:rsidRPr="00E678C2">
              <w:rPr>
                <w:rFonts w:ascii="Times New Roman" w:eastAsia="Calibri" w:hAnsi="Times New Roman" w:cs="Times New Roman"/>
                <w:sz w:val="24"/>
                <w:szCs w:val="24"/>
              </w:rPr>
              <w:t>nešķīstās</w:t>
            </w:r>
            <w:r w:rsidR="00031D15" w:rsidRPr="00031D15">
              <w:rPr>
                <w:rFonts w:ascii="Times New Roman" w:eastAsia="Calibri" w:hAnsi="Times New Roman" w:cs="Times New Roman"/>
                <w:sz w:val="24"/>
                <w:szCs w:val="24"/>
              </w:rPr>
              <w:t>"</w:t>
            </w:r>
            <w:r w:rsidRPr="00E678C2">
              <w:rPr>
                <w:rFonts w:ascii="Times New Roman" w:eastAsia="Calibri" w:hAnsi="Times New Roman" w:cs="Times New Roman"/>
                <w:sz w:val="24"/>
                <w:szCs w:val="24"/>
              </w:rPr>
              <w:t xml:space="preserve"> daļas) un sagatavošana laulības dzīvei. Tomēr starptautisko tiesību aktos FGM ir atzīts par vardarbības pret sievietēm un vardarbības pret bērnu veidu, jo tas ir ANO Bērnu tiesību konvencijas un </w:t>
            </w:r>
            <w:r w:rsidRPr="00E678C2">
              <w:rPr>
                <w:rFonts w:ascii="Times New Roman" w:eastAsia="Calibri" w:hAnsi="Times New Roman" w:cs="Times New Roman"/>
                <w:bCs/>
                <w:sz w:val="24"/>
                <w:szCs w:val="24"/>
              </w:rPr>
              <w:t>Konvencijas par jebkuras sieviešu diskriminācijas izskaušanu pārkāpums.</w:t>
            </w:r>
          </w:p>
          <w:p w14:paraId="6F1FA294" w14:textId="77777777" w:rsidR="00AA583A" w:rsidRDefault="00AA583A" w:rsidP="006B627E">
            <w:pPr>
              <w:widowControl w:val="0"/>
              <w:spacing w:after="0" w:line="240" w:lineRule="auto"/>
              <w:jc w:val="both"/>
              <w:rPr>
                <w:rFonts w:ascii="Times New Roman" w:eastAsia="Calibri" w:hAnsi="Times New Roman" w:cs="Times New Roman"/>
                <w:bCs/>
                <w:sz w:val="24"/>
                <w:szCs w:val="24"/>
              </w:rPr>
            </w:pPr>
          </w:p>
          <w:p w14:paraId="2BACF649" w14:textId="1F0C43DF" w:rsidR="006B285C" w:rsidRPr="00E678C2" w:rsidRDefault="00C33224" w:rsidP="006B627E">
            <w:pPr>
              <w:widowControl w:val="0"/>
              <w:spacing w:after="0" w:line="240" w:lineRule="auto"/>
              <w:jc w:val="both"/>
              <w:rPr>
                <w:rFonts w:ascii="Times New Roman" w:eastAsia="Calibri" w:hAnsi="Times New Roman" w:cs="Times New Roman"/>
                <w:sz w:val="24"/>
                <w:szCs w:val="24"/>
              </w:rPr>
            </w:pPr>
            <w:r w:rsidRPr="00C33224">
              <w:rPr>
                <w:rFonts w:ascii="Times New Roman" w:eastAsia="Calibri" w:hAnsi="Times New Roman" w:cs="Times New Roman"/>
                <w:sz w:val="24"/>
                <w:szCs w:val="24"/>
              </w:rPr>
              <w:t xml:space="preserve">FGM ir kultūras prakse, kura tomēr bieži vien tiek pamatota ar reliģiskiem argumentiem. </w:t>
            </w:r>
            <w:r w:rsidR="006B285C" w:rsidRPr="006B285C">
              <w:rPr>
                <w:rFonts w:ascii="Times New Roman" w:eastAsia="Calibri" w:hAnsi="Times New Roman" w:cs="Times New Roman"/>
                <w:sz w:val="24"/>
                <w:szCs w:val="24"/>
              </w:rPr>
              <w:t>Pēdējo 25</w:t>
            </w:r>
            <w:r w:rsidR="00031D15">
              <w:rPr>
                <w:rFonts w:ascii="Times New Roman" w:eastAsia="Calibri" w:hAnsi="Times New Roman" w:cs="Times New Roman"/>
                <w:sz w:val="24"/>
                <w:szCs w:val="24"/>
              </w:rPr>
              <w:t> </w:t>
            </w:r>
            <w:r w:rsidR="006B285C" w:rsidRPr="006B285C">
              <w:rPr>
                <w:rFonts w:ascii="Times New Roman" w:eastAsia="Calibri" w:hAnsi="Times New Roman" w:cs="Times New Roman"/>
                <w:sz w:val="24"/>
                <w:szCs w:val="24"/>
              </w:rPr>
              <w:t>gadu laikā ir vērojama tendence samazināties FGM, pateicoties gan izglītošanas kampaņām, gan aizliegumiem normatīvajos aktos. Tomēr, apm. 200</w:t>
            </w:r>
            <w:r w:rsidR="00031D15">
              <w:rPr>
                <w:rFonts w:ascii="Times New Roman" w:eastAsia="Calibri" w:hAnsi="Times New Roman" w:cs="Times New Roman"/>
                <w:sz w:val="24"/>
                <w:szCs w:val="24"/>
              </w:rPr>
              <w:t> </w:t>
            </w:r>
            <w:r w:rsidR="006B285C" w:rsidRPr="006B285C">
              <w:rPr>
                <w:rFonts w:ascii="Times New Roman" w:eastAsia="Calibri" w:hAnsi="Times New Roman" w:cs="Times New Roman"/>
                <w:sz w:val="24"/>
                <w:szCs w:val="24"/>
              </w:rPr>
              <w:t xml:space="preserve">milj. sieviešu visā pasaulē </w:t>
            </w:r>
            <w:r w:rsidR="00F3389B">
              <w:rPr>
                <w:rFonts w:ascii="Times New Roman" w:eastAsia="Calibri" w:hAnsi="Times New Roman" w:cs="Times New Roman"/>
                <w:sz w:val="24"/>
                <w:szCs w:val="24"/>
              </w:rPr>
              <w:t xml:space="preserve">ir </w:t>
            </w:r>
            <w:r w:rsidR="006B285C" w:rsidRPr="006B285C">
              <w:rPr>
                <w:rFonts w:ascii="Times New Roman" w:eastAsia="Calibri" w:hAnsi="Times New Roman" w:cs="Times New Roman"/>
                <w:sz w:val="24"/>
                <w:szCs w:val="24"/>
              </w:rPr>
              <w:t>pārciet</w:t>
            </w:r>
            <w:r w:rsidR="00F3389B">
              <w:rPr>
                <w:rFonts w:ascii="Times New Roman" w:eastAsia="Calibri" w:hAnsi="Times New Roman" w:cs="Times New Roman"/>
                <w:sz w:val="24"/>
                <w:szCs w:val="24"/>
              </w:rPr>
              <w:t>ušas</w:t>
            </w:r>
            <w:r w:rsidR="006B285C" w:rsidRPr="006B285C">
              <w:rPr>
                <w:rFonts w:ascii="Times New Roman" w:eastAsia="Calibri" w:hAnsi="Times New Roman" w:cs="Times New Roman"/>
                <w:sz w:val="24"/>
                <w:szCs w:val="24"/>
              </w:rPr>
              <w:t xml:space="preserve"> kādu no FGM formām.</w:t>
            </w:r>
          </w:p>
          <w:p w14:paraId="2571255D" w14:textId="77777777" w:rsidR="006B627E" w:rsidRPr="00E678C2" w:rsidRDefault="006B627E" w:rsidP="006B627E">
            <w:pPr>
              <w:widowControl w:val="0"/>
              <w:spacing w:after="0" w:line="240" w:lineRule="auto"/>
              <w:jc w:val="both"/>
              <w:rPr>
                <w:rFonts w:ascii="Times New Roman" w:eastAsia="Calibri" w:hAnsi="Times New Roman" w:cs="Times New Roman"/>
                <w:sz w:val="24"/>
                <w:szCs w:val="24"/>
              </w:rPr>
            </w:pPr>
          </w:p>
          <w:p w14:paraId="00B32845" w14:textId="21FB1964" w:rsidR="006B627E" w:rsidRPr="00E678C2" w:rsidRDefault="006B627E" w:rsidP="006B627E">
            <w:pPr>
              <w:widowControl w:val="0"/>
              <w:spacing w:after="0" w:line="240" w:lineRule="auto"/>
              <w:jc w:val="both"/>
              <w:rPr>
                <w:rFonts w:ascii="Times New Roman" w:eastAsia="Calibri" w:hAnsi="Times New Roman" w:cs="Times New Roman"/>
                <w:color w:val="000000"/>
                <w:sz w:val="24"/>
                <w:szCs w:val="24"/>
                <w:lang w:eastAsia="lv-LV"/>
              </w:rPr>
            </w:pPr>
            <w:r w:rsidRPr="00E678C2">
              <w:rPr>
                <w:rFonts w:ascii="Times New Roman" w:eastAsia="Calibri" w:hAnsi="Times New Roman" w:cs="Times New Roman"/>
                <w:bCs/>
                <w:sz w:val="24"/>
                <w:szCs w:val="24"/>
              </w:rPr>
              <w:t xml:space="preserve">Līdz šim Latvijā diskusijas par FGM sodīšanu </w:t>
            </w:r>
            <w:r w:rsidR="002D65F3">
              <w:rPr>
                <w:rFonts w:ascii="Times New Roman" w:eastAsia="Calibri" w:hAnsi="Times New Roman" w:cs="Times New Roman"/>
                <w:bCs/>
                <w:sz w:val="24"/>
                <w:szCs w:val="24"/>
              </w:rPr>
              <w:t>K</w:t>
            </w:r>
            <w:r w:rsidRPr="00E678C2">
              <w:rPr>
                <w:rFonts w:ascii="Times New Roman" w:eastAsia="Calibri" w:hAnsi="Times New Roman" w:cs="Times New Roman"/>
                <w:bCs/>
                <w:sz w:val="24"/>
                <w:szCs w:val="24"/>
              </w:rPr>
              <w:t xml:space="preserve">onvencijas kontekstā pamatojās uz Eiropas Dzimumu līdztiesības institūta (turpmāk </w:t>
            </w:r>
            <w:r w:rsidR="005C5C67">
              <w:rPr>
                <w:rFonts w:ascii="Times New Roman" w:eastAsia="Calibri" w:hAnsi="Times New Roman" w:cs="Times New Roman"/>
                <w:bCs/>
                <w:sz w:val="24"/>
                <w:szCs w:val="24"/>
              </w:rPr>
              <w:t>–</w:t>
            </w:r>
            <w:r w:rsidR="005C5C67" w:rsidRPr="00E678C2">
              <w:rPr>
                <w:rFonts w:ascii="Times New Roman" w:eastAsia="Calibri" w:hAnsi="Times New Roman" w:cs="Times New Roman"/>
                <w:bCs/>
                <w:sz w:val="24"/>
                <w:szCs w:val="24"/>
              </w:rPr>
              <w:t xml:space="preserve"> </w:t>
            </w:r>
            <w:r w:rsidRPr="00E678C2">
              <w:rPr>
                <w:rFonts w:ascii="Times New Roman" w:eastAsia="Calibri" w:hAnsi="Times New Roman" w:cs="Times New Roman"/>
                <w:bCs/>
                <w:sz w:val="24"/>
                <w:szCs w:val="24"/>
              </w:rPr>
              <w:t>EIGE) veiktajiem pētījumiem</w:t>
            </w:r>
            <w:r w:rsidRPr="00E678C2">
              <w:rPr>
                <w:rFonts w:ascii="Times New Roman" w:eastAsia="Calibri" w:hAnsi="Times New Roman" w:cs="Times New Roman"/>
                <w:bCs/>
                <w:sz w:val="24"/>
                <w:szCs w:val="24"/>
                <w:vertAlign w:val="superscript"/>
              </w:rPr>
              <w:footnoteReference w:id="1"/>
            </w:r>
            <w:r w:rsidRPr="00E678C2">
              <w:rPr>
                <w:rFonts w:ascii="Times New Roman" w:eastAsia="Calibri" w:hAnsi="Times New Roman" w:cs="Times New Roman"/>
                <w:bCs/>
                <w:sz w:val="24"/>
                <w:szCs w:val="24"/>
              </w:rPr>
              <w:t>, ka Latvijā varētu būt ne vairāk kā 10 sieviešu un meiteņu no FGM riska valstīm, tādēļ šī parādība praksē varētu būt ļoti reti sastopama. Tomēr patlaban, ņemot vērā 2015.</w:t>
            </w:r>
            <w:r w:rsidR="00031D15">
              <w:rPr>
                <w:rFonts w:ascii="Times New Roman" w:eastAsia="Calibri" w:hAnsi="Times New Roman" w:cs="Times New Roman"/>
                <w:bCs/>
                <w:sz w:val="24"/>
                <w:szCs w:val="24"/>
              </w:rPr>
              <w:t> </w:t>
            </w:r>
            <w:r w:rsidRPr="00E678C2">
              <w:rPr>
                <w:rFonts w:ascii="Times New Roman" w:eastAsia="Calibri" w:hAnsi="Times New Roman" w:cs="Times New Roman"/>
                <w:bCs/>
                <w:sz w:val="24"/>
                <w:szCs w:val="24"/>
              </w:rPr>
              <w:t>gada 25.-26.</w:t>
            </w:r>
            <w:r w:rsidR="00031D15">
              <w:rPr>
                <w:rFonts w:ascii="Times New Roman" w:eastAsia="Calibri" w:hAnsi="Times New Roman" w:cs="Times New Roman"/>
                <w:bCs/>
                <w:sz w:val="24"/>
                <w:szCs w:val="24"/>
              </w:rPr>
              <w:t> </w:t>
            </w:r>
            <w:r w:rsidRPr="00E678C2">
              <w:rPr>
                <w:rFonts w:ascii="Times New Roman" w:eastAsia="Calibri" w:hAnsi="Times New Roman" w:cs="Times New Roman"/>
                <w:bCs/>
                <w:sz w:val="24"/>
                <w:szCs w:val="24"/>
              </w:rPr>
              <w:t>jūnija Eiropadomes secinājumus</w:t>
            </w:r>
            <w:r w:rsidRPr="00E678C2">
              <w:rPr>
                <w:rFonts w:ascii="Times New Roman" w:eastAsia="Calibri" w:hAnsi="Times New Roman" w:cs="Times New Roman"/>
                <w:bCs/>
                <w:sz w:val="24"/>
                <w:szCs w:val="24"/>
                <w:vertAlign w:val="superscript"/>
              </w:rPr>
              <w:footnoteReference w:id="2"/>
            </w:r>
            <w:r w:rsidRPr="00E678C2">
              <w:rPr>
                <w:rFonts w:ascii="Times New Roman" w:eastAsia="Calibri" w:hAnsi="Times New Roman" w:cs="Times New Roman"/>
                <w:bCs/>
                <w:sz w:val="24"/>
                <w:szCs w:val="24"/>
              </w:rPr>
              <w:t xml:space="preserve"> un Ministru kabineta </w:t>
            </w:r>
            <w:r w:rsidR="005C5C67">
              <w:rPr>
                <w:rFonts w:ascii="Times New Roman" w:eastAsia="Calibri" w:hAnsi="Times New Roman" w:cs="Times New Roman"/>
                <w:bCs/>
                <w:sz w:val="24"/>
                <w:szCs w:val="24"/>
              </w:rPr>
              <w:t>2015.</w:t>
            </w:r>
            <w:r w:rsidR="00A71E20">
              <w:rPr>
                <w:rFonts w:ascii="Times New Roman" w:eastAsia="Calibri" w:hAnsi="Times New Roman" w:cs="Times New Roman"/>
                <w:bCs/>
                <w:sz w:val="24"/>
                <w:szCs w:val="24"/>
              </w:rPr>
              <w:t> </w:t>
            </w:r>
            <w:r w:rsidR="005C5C67">
              <w:rPr>
                <w:rFonts w:ascii="Times New Roman" w:eastAsia="Calibri" w:hAnsi="Times New Roman" w:cs="Times New Roman"/>
                <w:bCs/>
                <w:sz w:val="24"/>
                <w:szCs w:val="24"/>
              </w:rPr>
              <w:t xml:space="preserve">gada </w:t>
            </w:r>
            <w:r w:rsidRPr="00E678C2">
              <w:rPr>
                <w:rFonts w:ascii="Times New Roman" w:eastAsia="Calibri" w:hAnsi="Times New Roman" w:cs="Times New Roman"/>
                <w:bCs/>
                <w:sz w:val="24"/>
                <w:szCs w:val="24"/>
              </w:rPr>
              <w:t>6.</w:t>
            </w:r>
            <w:r w:rsidR="00A71E20">
              <w:rPr>
                <w:rFonts w:ascii="Times New Roman" w:eastAsia="Calibri" w:hAnsi="Times New Roman" w:cs="Times New Roman"/>
                <w:bCs/>
                <w:sz w:val="24"/>
                <w:szCs w:val="24"/>
              </w:rPr>
              <w:t> </w:t>
            </w:r>
            <w:r w:rsidRPr="00E678C2">
              <w:rPr>
                <w:rFonts w:ascii="Times New Roman" w:eastAsia="Calibri" w:hAnsi="Times New Roman" w:cs="Times New Roman"/>
                <w:bCs/>
                <w:sz w:val="24"/>
                <w:szCs w:val="24"/>
              </w:rPr>
              <w:t xml:space="preserve">jūlija lēmumu </w:t>
            </w:r>
            <w:r w:rsidR="00CB2796" w:rsidRPr="00CB2796">
              <w:rPr>
                <w:rFonts w:ascii="Times New Roman" w:eastAsia="Calibri" w:hAnsi="Times New Roman" w:cs="Times New Roman"/>
                <w:bCs/>
                <w:sz w:val="24"/>
                <w:szCs w:val="24"/>
              </w:rPr>
              <w:t>"</w:t>
            </w:r>
            <w:r w:rsidRPr="00E678C2">
              <w:rPr>
                <w:rFonts w:ascii="Times New Roman" w:eastAsia="Calibri" w:hAnsi="Times New Roman" w:cs="Times New Roman"/>
                <w:bCs/>
                <w:sz w:val="24"/>
                <w:szCs w:val="24"/>
              </w:rPr>
              <w:t>Par Latvijas Republikas pozīciju Nr.</w:t>
            </w:r>
            <w:r w:rsidR="00A71E20">
              <w:rPr>
                <w:rFonts w:ascii="Times New Roman" w:eastAsia="Calibri" w:hAnsi="Times New Roman" w:cs="Times New Roman"/>
                <w:bCs/>
                <w:sz w:val="24"/>
                <w:szCs w:val="24"/>
              </w:rPr>
              <w:t> </w:t>
            </w:r>
            <w:r w:rsidRPr="00E678C2">
              <w:rPr>
                <w:rFonts w:ascii="Times New Roman" w:eastAsia="Calibri" w:hAnsi="Times New Roman" w:cs="Times New Roman"/>
                <w:bCs/>
                <w:sz w:val="24"/>
                <w:szCs w:val="24"/>
              </w:rPr>
              <w:t xml:space="preserve">2 par Eiropas Komisijas paziņojumu Eiropas Parlamentam, Padomei, Eiropas Ekonomikas un sociālo lietu komitejai un Reģionu komitejai </w:t>
            </w:r>
            <w:r w:rsidR="00A71E20" w:rsidRPr="00CB2796">
              <w:rPr>
                <w:rFonts w:ascii="Times New Roman" w:eastAsia="Calibri" w:hAnsi="Times New Roman" w:cs="Times New Roman"/>
                <w:bCs/>
                <w:sz w:val="24"/>
                <w:szCs w:val="24"/>
              </w:rPr>
              <w:t>"</w:t>
            </w:r>
            <w:r w:rsidRPr="00E678C2">
              <w:rPr>
                <w:rFonts w:ascii="Times New Roman" w:eastAsia="Calibri" w:hAnsi="Times New Roman" w:cs="Times New Roman"/>
                <w:bCs/>
                <w:sz w:val="24"/>
                <w:szCs w:val="24"/>
              </w:rPr>
              <w:t>Eiropas programma migrācijas jomā</w:t>
            </w:r>
            <w:r w:rsidR="00CB2796" w:rsidRPr="00CB2796">
              <w:rPr>
                <w:rFonts w:ascii="Times New Roman" w:eastAsia="Calibri" w:hAnsi="Times New Roman" w:cs="Times New Roman"/>
                <w:bCs/>
                <w:sz w:val="24"/>
                <w:szCs w:val="24"/>
              </w:rPr>
              <w:t>""</w:t>
            </w:r>
            <w:r w:rsidRPr="00E678C2">
              <w:rPr>
                <w:rFonts w:ascii="Times New Roman" w:eastAsia="Calibri" w:hAnsi="Times New Roman" w:cs="Times New Roman"/>
                <w:bCs/>
                <w:sz w:val="24"/>
                <w:szCs w:val="24"/>
              </w:rPr>
              <w:t xml:space="preserve">, situācija </w:t>
            </w:r>
            <w:r w:rsidR="00625C8E">
              <w:rPr>
                <w:rFonts w:ascii="Times New Roman" w:eastAsia="Calibri" w:hAnsi="Times New Roman" w:cs="Times New Roman"/>
                <w:bCs/>
                <w:sz w:val="24"/>
                <w:szCs w:val="24"/>
              </w:rPr>
              <w:t xml:space="preserve">nākotnē var </w:t>
            </w:r>
            <w:r w:rsidRPr="00E678C2">
              <w:rPr>
                <w:rFonts w:ascii="Times New Roman" w:eastAsia="Calibri" w:hAnsi="Times New Roman" w:cs="Times New Roman"/>
                <w:bCs/>
                <w:sz w:val="24"/>
                <w:szCs w:val="24"/>
              </w:rPr>
              <w:t>mainī</w:t>
            </w:r>
            <w:r w:rsidR="00625C8E">
              <w:rPr>
                <w:rFonts w:ascii="Times New Roman" w:eastAsia="Calibri" w:hAnsi="Times New Roman" w:cs="Times New Roman"/>
                <w:bCs/>
                <w:sz w:val="24"/>
                <w:szCs w:val="24"/>
              </w:rPr>
              <w:t>t</w:t>
            </w:r>
            <w:r w:rsidRPr="00E678C2">
              <w:rPr>
                <w:rFonts w:ascii="Times New Roman" w:eastAsia="Calibri" w:hAnsi="Times New Roman" w:cs="Times New Roman"/>
                <w:bCs/>
                <w:sz w:val="24"/>
                <w:szCs w:val="24"/>
              </w:rPr>
              <w:t>ies, un potenciāli pieaug</w:t>
            </w:r>
            <w:r w:rsidR="00625C8E">
              <w:rPr>
                <w:rFonts w:ascii="Times New Roman" w:eastAsia="Calibri" w:hAnsi="Times New Roman" w:cs="Times New Roman"/>
                <w:bCs/>
                <w:sz w:val="24"/>
                <w:szCs w:val="24"/>
              </w:rPr>
              <w:t>t</w:t>
            </w:r>
            <w:r w:rsidRPr="00E678C2">
              <w:rPr>
                <w:rFonts w:ascii="Times New Roman" w:eastAsia="Calibri" w:hAnsi="Times New Roman" w:cs="Times New Roman"/>
                <w:bCs/>
                <w:sz w:val="24"/>
                <w:szCs w:val="24"/>
              </w:rPr>
              <w:t xml:space="preserve"> meiteņu un sieviešu skaits no FGM riska valstīm. Tādēļ šī problēma ir jārisina savlaicīgi un pēc būtības.</w:t>
            </w:r>
            <w:r w:rsidR="00CB2796">
              <w:rPr>
                <w:rFonts w:ascii="Times New Roman" w:eastAsia="Calibri" w:hAnsi="Times New Roman" w:cs="Times New Roman"/>
                <w:bCs/>
                <w:sz w:val="24"/>
                <w:szCs w:val="24"/>
              </w:rPr>
              <w:t xml:space="preserve"> </w:t>
            </w:r>
          </w:p>
          <w:p w14:paraId="741C9D7B" w14:textId="77777777" w:rsidR="006B627E" w:rsidRPr="00E678C2" w:rsidRDefault="006B627E" w:rsidP="006B627E">
            <w:pPr>
              <w:widowControl w:val="0"/>
              <w:spacing w:after="0" w:line="240" w:lineRule="auto"/>
              <w:jc w:val="both"/>
              <w:rPr>
                <w:rFonts w:ascii="Times New Roman" w:eastAsia="Calibri" w:hAnsi="Times New Roman" w:cs="Times New Roman"/>
                <w:color w:val="000000"/>
                <w:sz w:val="24"/>
                <w:szCs w:val="24"/>
                <w:lang w:eastAsia="lv-LV"/>
              </w:rPr>
            </w:pPr>
          </w:p>
          <w:p w14:paraId="08D25D4B" w14:textId="77777777" w:rsidR="006B627E" w:rsidRPr="00E81AEE" w:rsidRDefault="006B627E" w:rsidP="00B4712F">
            <w:pPr>
              <w:widowControl w:val="0"/>
              <w:spacing w:after="0" w:line="240" w:lineRule="auto"/>
              <w:jc w:val="both"/>
              <w:rPr>
                <w:rFonts w:ascii="Times New Roman" w:eastAsia="Calibri" w:hAnsi="Times New Roman" w:cs="Times New Roman"/>
                <w:sz w:val="24"/>
                <w:szCs w:val="24"/>
              </w:rPr>
            </w:pPr>
            <w:r w:rsidRPr="00E678C2">
              <w:rPr>
                <w:rFonts w:ascii="Times New Roman" w:eastAsia="Calibri" w:hAnsi="Times New Roman" w:cs="Times New Roman"/>
                <w:sz w:val="24"/>
                <w:szCs w:val="24"/>
              </w:rPr>
              <w:t xml:space="preserve">FGM var būt gan tūlītējas, gan tālejošas negatīvās sekas. Piemēram, tūlītējas sekas ir: stipras sāpes un šoks, kaulu lūzumi (procedūras laikā meitene tiek turēta ar spēku), infekcija, urinēšanas aizture, nāvējoša noasiņošana. Ilgtermiņa riski: nieru, urīnpūšļa un vaginālās infekcijas, neauglība, seksuāla disfunkcija, sarežģījumi dzemdību laikā, psiholoģiska trauma. Apmēram 10% cietušo mirst no FGM </w:t>
            </w:r>
            <w:r w:rsidRPr="00E678C2">
              <w:rPr>
                <w:rFonts w:ascii="Times New Roman" w:eastAsia="Calibri" w:hAnsi="Times New Roman" w:cs="Times New Roman"/>
                <w:sz w:val="24"/>
                <w:szCs w:val="24"/>
              </w:rPr>
              <w:lastRenderedPageBreak/>
              <w:t>īstermiņa komplikācijām, bet 25% no problēmām, kas parādās vēlāk</w:t>
            </w:r>
            <w:r w:rsidRPr="00E81AEE">
              <w:rPr>
                <w:rFonts w:ascii="Times New Roman" w:eastAsia="Calibri" w:hAnsi="Times New Roman" w:cs="Times New Roman"/>
                <w:sz w:val="24"/>
                <w:szCs w:val="24"/>
              </w:rPr>
              <w:t>.</w:t>
            </w:r>
            <w:r w:rsidR="00B4712F" w:rsidRPr="00E81AEE">
              <w:rPr>
                <w:rFonts w:ascii="Times New Roman" w:hAnsi="Times New Roman" w:cs="Times New Roman"/>
                <w:sz w:val="24"/>
                <w:szCs w:val="24"/>
              </w:rPr>
              <w:t xml:space="preserve"> D</w:t>
            </w:r>
            <w:r w:rsidR="00B4712F" w:rsidRPr="00E81AEE">
              <w:rPr>
                <w:rFonts w:ascii="Times New Roman" w:eastAsia="Calibri" w:hAnsi="Times New Roman" w:cs="Times New Roman"/>
                <w:sz w:val="24"/>
                <w:szCs w:val="24"/>
              </w:rPr>
              <w:t>zimumorgānu audu nogriešana ar nesterilu ķirurģisku instrumentu var palielināt risku HIV pārnesei (transmisijai) starp meitenēm, kurām vienlaikus veic sieviešu dzimumorgānu kropļošanu. Ņemot vērā, ka HIV transmisiju sekmē maksts epitēlija trauma, kas pieļauj vīrusa tiešu iekļūšanu organismā, ir pamats uzskatīt, ka HIV transmisijas risks var pieaugt sakarā ar palielinātu asiņošanas risku dzimumakta laikā sievietei, kurai ir veikta FGM.</w:t>
            </w:r>
          </w:p>
          <w:p w14:paraId="0951AA97" w14:textId="77777777" w:rsidR="006B627E" w:rsidRPr="00E678C2" w:rsidRDefault="006B627E" w:rsidP="006B627E">
            <w:pPr>
              <w:widowControl w:val="0"/>
              <w:spacing w:after="0" w:line="240" w:lineRule="auto"/>
              <w:jc w:val="both"/>
              <w:rPr>
                <w:rFonts w:ascii="Times New Roman" w:eastAsia="Calibri" w:hAnsi="Times New Roman" w:cs="Times New Roman"/>
                <w:sz w:val="24"/>
                <w:szCs w:val="24"/>
              </w:rPr>
            </w:pPr>
          </w:p>
          <w:p w14:paraId="1D0A1A01" w14:textId="3909D30A" w:rsidR="001F2BDD" w:rsidRDefault="006B627E" w:rsidP="001F2BDD">
            <w:pPr>
              <w:widowControl w:val="0"/>
              <w:spacing w:after="0" w:line="240" w:lineRule="auto"/>
              <w:jc w:val="both"/>
              <w:rPr>
                <w:rFonts w:ascii="Times New Roman" w:eastAsia="Calibri" w:hAnsi="Times New Roman" w:cs="Times New Roman"/>
                <w:sz w:val="24"/>
                <w:szCs w:val="24"/>
              </w:rPr>
            </w:pPr>
            <w:r w:rsidRPr="00E678C2">
              <w:rPr>
                <w:rFonts w:ascii="Times New Roman" w:eastAsia="Calibri" w:hAnsi="Times New Roman" w:cs="Times New Roman"/>
                <w:bCs/>
                <w:sz w:val="24"/>
                <w:szCs w:val="24"/>
              </w:rPr>
              <w:t>Ņemot vērā to, ka FGM atspoguļo dziļi iesakņojušos nelīdztiesību starp dzimumiem, starptautiskajos dokumentos tas tiek uzskatīts par sieviešu diskriminācijas galējo formu. Šī prakse pārkāpj cilvēktiesības uz veselību, drošību un fizisko integritāti, tiesības būt brīviem no spīdzināšanas un nehumānas apiešanās, t</w:t>
            </w:r>
            <w:r w:rsidRPr="00E678C2">
              <w:rPr>
                <w:rFonts w:ascii="Times New Roman" w:eastAsia="Calibri" w:hAnsi="Times New Roman" w:cs="Times New Roman"/>
                <w:sz w:val="24"/>
                <w:szCs w:val="24"/>
              </w:rPr>
              <w:t xml:space="preserve">ādēļ tiek īstenoti centieni, lai šo praksi izbeigtu. </w:t>
            </w:r>
            <w:r w:rsidR="001F2BDD" w:rsidRPr="00C33224">
              <w:rPr>
                <w:rFonts w:ascii="Times New Roman" w:eastAsia="Calibri" w:hAnsi="Times New Roman" w:cs="Times New Roman"/>
                <w:sz w:val="24"/>
                <w:szCs w:val="24"/>
              </w:rPr>
              <w:t xml:space="preserve">FGM nevar salīdzināt ar vīriešu apgraizīšanu, kas ir reliģiska prakse. Turklāt vīriešu apgraizīšanas gadījumā tiek nogriezta tikai priekšādiņa, un, saskaņā ar </w:t>
            </w:r>
            <w:r w:rsidR="000B24A8" w:rsidRPr="000B24A8">
              <w:rPr>
                <w:rFonts w:ascii="Times New Roman" w:eastAsia="Calibri" w:hAnsi="Times New Roman" w:cs="Times New Roman"/>
                <w:sz w:val="24"/>
                <w:szCs w:val="24"/>
              </w:rPr>
              <w:t xml:space="preserve">Pasaules Veselības organizācijas </w:t>
            </w:r>
            <w:r w:rsidR="001F2BDD" w:rsidRPr="00C33224">
              <w:rPr>
                <w:rFonts w:ascii="Times New Roman" w:eastAsia="Calibri" w:hAnsi="Times New Roman" w:cs="Times New Roman"/>
                <w:sz w:val="24"/>
                <w:szCs w:val="24"/>
              </w:rPr>
              <w:t>pētījumiem, tam ir arī pozitīva ietekme uz veselību, savukārt sievietēm tiek nogriezti</w:t>
            </w:r>
            <w:r w:rsidR="001F2BDD">
              <w:rPr>
                <w:rFonts w:ascii="Times New Roman" w:eastAsia="Calibri" w:hAnsi="Times New Roman" w:cs="Times New Roman"/>
                <w:sz w:val="24"/>
                <w:szCs w:val="24"/>
              </w:rPr>
              <w:t xml:space="preserve"> un</w:t>
            </w:r>
            <w:r w:rsidR="001F2BDD" w:rsidRPr="00C33224">
              <w:rPr>
                <w:rFonts w:ascii="Times New Roman" w:eastAsia="Calibri" w:hAnsi="Times New Roman" w:cs="Times New Roman"/>
                <w:sz w:val="24"/>
                <w:szCs w:val="24"/>
              </w:rPr>
              <w:t xml:space="preserve"> kropļoti funkcionāli orgāni.</w:t>
            </w:r>
          </w:p>
          <w:p w14:paraId="27946637" w14:textId="77777777" w:rsidR="006B627E" w:rsidRPr="00E678C2" w:rsidRDefault="006B627E" w:rsidP="006B627E">
            <w:pPr>
              <w:widowControl w:val="0"/>
              <w:spacing w:after="0" w:line="240" w:lineRule="auto"/>
              <w:jc w:val="both"/>
              <w:rPr>
                <w:rFonts w:ascii="Times New Roman" w:eastAsia="Calibri" w:hAnsi="Times New Roman" w:cs="Times New Roman"/>
                <w:sz w:val="24"/>
                <w:szCs w:val="24"/>
              </w:rPr>
            </w:pPr>
          </w:p>
          <w:p w14:paraId="03221B42" w14:textId="4E5AD934" w:rsidR="006B627E" w:rsidRPr="00E678C2" w:rsidRDefault="006B627E" w:rsidP="006B627E">
            <w:pPr>
              <w:widowControl w:val="0"/>
              <w:spacing w:after="0" w:line="240" w:lineRule="auto"/>
              <w:jc w:val="both"/>
              <w:rPr>
                <w:rFonts w:ascii="Times New Roman" w:eastAsia="Calibri" w:hAnsi="Times New Roman" w:cs="Times New Roman"/>
                <w:bCs/>
                <w:sz w:val="24"/>
                <w:szCs w:val="24"/>
              </w:rPr>
            </w:pPr>
            <w:r w:rsidRPr="00E678C2">
              <w:rPr>
                <w:rFonts w:ascii="Times New Roman" w:eastAsia="Calibri" w:hAnsi="Times New Roman" w:cs="Times New Roman"/>
                <w:bCs/>
                <w:sz w:val="24"/>
                <w:szCs w:val="24"/>
              </w:rPr>
              <w:t>E</w:t>
            </w:r>
            <w:r w:rsidR="005C5C67">
              <w:rPr>
                <w:rFonts w:ascii="Times New Roman" w:eastAsia="Calibri" w:hAnsi="Times New Roman" w:cs="Times New Roman"/>
                <w:bCs/>
                <w:sz w:val="24"/>
                <w:szCs w:val="24"/>
              </w:rPr>
              <w:t>iropas Savienības (turpmāk – ES)</w:t>
            </w:r>
            <w:r w:rsidRPr="00E678C2">
              <w:rPr>
                <w:rFonts w:ascii="Times New Roman" w:eastAsia="Calibri" w:hAnsi="Times New Roman" w:cs="Times New Roman"/>
                <w:bCs/>
                <w:sz w:val="24"/>
                <w:szCs w:val="24"/>
              </w:rPr>
              <w:t xml:space="preserve"> valstīs</w:t>
            </w:r>
            <w:r w:rsidRPr="00E678C2">
              <w:rPr>
                <w:rFonts w:ascii="Times New Roman" w:eastAsia="Calibri" w:hAnsi="Times New Roman" w:cs="Times New Roman"/>
                <w:sz w:val="24"/>
                <w:szCs w:val="24"/>
              </w:rPr>
              <w:t xml:space="preserve"> </w:t>
            </w:r>
            <w:r w:rsidRPr="00E678C2">
              <w:rPr>
                <w:rFonts w:ascii="Times New Roman" w:eastAsia="Calibri" w:hAnsi="Times New Roman" w:cs="Times New Roman"/>
                <w:bCs/>
                <w:sz w:val="24"/>
                <w:szCs w:val="24"/>
              </w:rPr>
              <w:t xml:space="preserve">FGM tiek nelegāli veikta migrantu kopienās. Turklāt lielāks skaits FGM tiek veikts ārpus ES dalībvalstīm, piemēram, </w:t>
            </w:r>
            <w:r w:rsidRPr="00E678C2">
              <w:rPr>
                <w:rFonts w:ascii="Times New Roman" w:eastAsia="Calibri" w:hAnsi="Times New Roman" w:cs="Times New Roman"/>
                <w:sz w:val="24"/>
                <w:szCs w:val="24"/>
              </w:rPr>
              <w:t xml:space="preserve">imigrantu kopienu vidū ir izplatīta prakse sūtīt meitenes uz dzimteni vasaras brīvlaikā, kur meitene tiek pakļauta FGM procedūrai. Dati par </w:t>
            </w:r>
            <w:r w:rsidRPr="00E678C2">
              <w:rPr>
                <w:rFonts w:ascii="Times New Roman" w:eastAsia="Calibri" w:hAnsi="Times New Roman" w:cs="Times New Roman"/>
                <w:bCs/>
                <w:sz w:val="24"/>
                <w:szCs w:val="24"/>
              </w:rPr>
              <w:t>2014.</w:t>
            </w:r>
            <w:r w:rsidR="00A71E20">
              <w:rPr>
                <w:rFonts w:ascii="Times New Roman" w:eastAsia="Calibri" w:hAnsi="Times New Roman" w:cs="Times New Roman"/>
                <w:bCs/>
                <w:sz w:val="24"/>
                <w:szCs w:val="24"/>
              </w:rPr>
              <w:t> </w:t>
            </w:r>
            <w:r w:rsidRPr="00E678C2">
              <w:rPr>
                <w:rFonts w:ascii="Times New Roman" w:eastAsia="Calibri" w:hAnsi="Times New Roman" w:cs="Times New Roman"/>
                <w:bCs/>
                <w:sz w:val="24"/>
                <w:szCs w:val="24"/>
              </w:rPr>
              <w:t>gadu liecina, ka 15 ES dalībvalstu</w:t>
            </w:r>
            <w:r w:rsidRPr="00E678C2">
              <w:rPr>
                <w:rFonts w:ascii="Times New Roman" w:eastAsia="Calibri" w:hAnsi="Times New Roman" w:cs="Times New Roman"/>
                <w:bCs/>
                <w:sz w:val="24"/>
                <w:szCs w:val="24"/>
                <w:vertAlign w:val="superscript"/>
              </w:rPr>
              <w:footnoteReference w:id="3"/>
            </w:r>
            <w:r w:rsidRPr="00E678C2">
              <w:rPr>
                <w:rFonts w:ascii="Times New Roman" w:eastAsia="Calibri" w:hAnsi="Times New Roman" w:cs="Times New Roman"/>
                <w:bCs/>
                <w:sz w:val="24"/>
                <w:szCs w:val="24"/>
              </w:rPr>
              <w:t xml:space="preserve"> krimināllikumos ir īpašas normas, lai krimināli sodītu FGM, vienlaikus praksē ir samērā maz notiesājošu spriedumu, jo to parasti slēpj pati cietusī vai arī viņas ģimene.</w:t>
            </w:r>
          </w:p>
          <w:p w14:paraId="4E7C6D32" w14:textId="77777777" w:rsidR="006B627E" w:rsidRPr="00E678C2" w:rsidRDefault="006B627E" w:rsidP="006B627E">
            <w:pPr>
              <w:widowControl w:val="0"/>
              <w:spacing w:after="0" w:line="240" w:lineRule="auto"/>
              <w:jc w:val="both"/>
              <w:rPr>
                <w:rFonts w:ascii="Times New Roman" w:eastAsia="Calibri" w:hAnsi="Times New Roman" w:cs="Times New Roman"/>
                <w:bCs/>
                <w:sz w:val="24"/>
                <w:szCs w:val="24"/>
              </w:rPr>
            </w:pPr>
          </w:p>
          <w:p w14:paraId="1675F62E" w14:textId="010B26CA" w:rsidR="006B627E" w:rsidRPr="00E678C2" w:rsidRDefault="006B627E" w:rsidP="006B627E">
            <w:pPr>
              <w:widowControl w:val="0"/>
              <w:spacing w:after="0" w:line="240" w:lineRule="auto"/>
              <w:jc w:val="both"/>
              <w:rPr>
                <w:rFonts w:ascii="Times New Roman" w:eastAsia="Times New Roman" w:hAnsi="Times New Roman" w:cs="Times New Roman"/>
                <w:iCs/>
                <w:sz w:val="24"/>
                <w:szCs w:val="24"/>
                <w:lang w:eastAsia="lv-LV"/>
              </w:rPr>
            </w:pPr>
            <w:r w:rsidRPr="00E678C2">
              <w:rPr>
                <w:rFonts w:ascii="Times New Roman" w:eastAsia="Times New Roman" w:hAnsi="Times New Roman" w:cs="Times New Roman"/>
                <w:sz w:val="24"/>
                <w:szCs w:val="24"/>
                <w:lang w:eastAsia="lv-LV"/>
              </w:rPr>
              <w:t>2014.</w:t>
            </w:r>
            <w:r w:rsidR="00A71E20">
              <w:rPr>
                <w:rFonts w:ascii="Times New Roman" w:eastAsia="Times New Roman" w:hAnsi="Times New Roman" w:cs="Times New Roman"/>
                <w:sz w:val="24"/>
                <w:szCs w:val="24"/>
                <w:lang w:eastAsia="lv-LV"/>
              </w:rPr>
              <w:t> </w:t>
            </w:r>
            <w:r w:rsidRPr="00E678C2">
              <w:rPr>
                <w:rFonts w:ascii="Times New Roman" w:eastAsia="Times New Roman" w:hAnsi="Times New Roman" w:cs="Times New Roman"/>
                <w:sz w:val="24"/>
                <w:szCs w:val="24"/>
                <w:lang w:eastAsia="lv-LV"/>
              </w:rPr>
              <w:t>gada 5.</w:t>
            </w:r>
            <w:r w:rsidR="00A71E20">
              <w:rPr>
                <w:rFonts w:ascii="Times New Roman" w:eastAsia="Times New Roman" w:hAnsi="Times New Roman" w:cs="Times New Roman"/>
                <w:sz w:val="24"/>
                <w:szCs w:val="24"/>
                <w:lang w:eastAsia="lv-LV"/>
              </w:rPr>
              <w:t> </w:t>
            </w:r>
            <w:r w:rsidRPr="00E678C2">
              <w:rPr>
                <w:rFonts w:ascii="Times New Roman" w:eastAsia="Times New Roman" w:hAnsi="Times New Roman" w:cs="Times New Roman"/>
                <w:sz w:val="24"/>
                <w:szCs w:val="24"/>
                <w:lang w:eastAsia="lv-LV"/>
              </w:rPr>
              <w:t xml:space="preserve">jūnijā ES Tieslietu un iekšlietu ministru padomē tika apstiprināti </w:t>
            </w:r>
            <w:r w:rsidRPr="00E678C2">
              <w:rPr>
                <w:rFonts w:ascii="Times New Roman" w:eastAsia="Times New Roman" w:hAnsi="Times New Roman" w:cs="Times New Roman"/>
                <w:iCs/>
                <w:sz w:val="24"/>
                <w:szCs w:val="24"/>
                <w:lang w:eastAsia="lv-LV"/>
              </w:rPr>
              <w:t xml:space="preserve">Padomes secinājumi </w:t>
            </w:r>
            <w:r w:rsidR="00CB2796" w:rsidRPr="00CB2796">
              <w:rPr>
                <w:rFonts w:ascii="Times New Roman" w:eastAsia="Times New Roman" w:hAnsi="Times New Roman" w:cs="Times New Roman"/>
                <w:iCs/>
                <w:sz w:val="24"/>
                <w:szCs w:val="24"/>
                <w:lang w:eastAsia="lv-LV"/>
              </w:rPr>
              <w:t>"</w:t>
            </w:r>
            <w:r w:rsidRPr="00E678C2">
              <w:rPr>
                <w:rFonts w:ascii="Times New Roman" w:eastAsia="Times New Roman" w:hAnsi="Times New Roman" w:cs="Times New Roman"/>
                <w:iCs/>
                <w:sz w:val="24"/>
                <w:szCs w:val="24"/>
                <w:lang w:eastAsia="lv-LV"/>
              </w:rPr>
              <w:t>Visu vardarbības formu pret sievietēm un meitenēm, tai skaitā sieviešu dzimumorgānu kropļošanu, novēršana un apkarošana</w:t>
            </w:r>
            <w:r w:rsidR="00CB2796" w:rsidRPr="00CB2796">
              <w:rPr>
                <w:rFonts w:ascii="Times New Roman" w:eastAsia="Times New Roman" w:hAnsi="Times New Roman" w:cs="Times New Roman"/>
                <w:iCs/>
                <w:sz w:val="24"/>
                <w:szCs w:val="24"/>
                <w:lang w:eastAsia="lv-LV"/>
              </w:rPr>
              <w:t>"</w:t>
            </w:r>
            <w:r w:rsidRPr="00E678C2">
              <w:rPr>
                <w:rFonts w:ascii="Times New Roman" w:eastAsia="Times New Roman" w:hAnsi="Times New Roman" w:cs="Times New Roman"/>
                <w:iCs/>
                <w:sz w:val="24"/>
                <w:szCs w:val="24"/>
                <w:vertAlign w:val="superscript"/>
                <w:lang w:eastAsia="lv-LV"/>
              </w:rPr>
              <w:footnoteReference w:id="4"/>
            </w:r>
            <w:r w:rsidRPr="00E678C2">
              <w:rPr>
                <w:rFonts w:ascii="Times New Roman" w:eastAsia="Times New Roman" w:hAnsi="Times New Roman" w:cs="Times New Roman"/>
                <w:i/>
                <w:iCs/>
                <w:sz w:val="24"/>
                <w:szCs w:val="24"/>
                <w:lang w:eastAsia="lv-LV"/>
              </w:rPr>
              <w:t xml:space="preserve">. </w:t>
            </w:r>
            <w:r w:rsidRPr="00E678C2">
              <w:rPr>
                <w:rFonts w:ascii="Times New Roman" w:eastAsia="Times New Roman" w:hAnsi="Times New Roman" w:cs="Times New Roman"/>
                <w:iCs/>
                <w:sz w:val="24"/>
                <w:szCs w:val="24"/>
                <w:lang w:eastAsia="lv-LV"/>
              </w:rPr>
              <w:t xml:space="preserve">Šajā dokumentā dalībvalstis ir aicinātas veikt efektīvas starpinstitucionālas darbības, lai novērstu FGM, iesaistot tiesībsargājošas iestādes, policiju, veselības sektoru, sociālos dienestus, bērnu tiesību aizsardzības sistēmā esošās iestādes, kā arī ar migrācijas jautājumiem strādājošas iestādes. Tāpat dalībvalstis ir aicinātas apkopot datus par FGM izplatību, izglītot dažādu jomu speciālistus par šo problēmu, nodrošināt sievietēm un meitenēm specializētus atbalsta pakalpojumus, tai skaitā veselības aprūpes </w:t>
            </w:r>
            <w:r w:rsidRPr="00E678C2">
              <w:rPr>
                <w:rFonts w:ascii="Times New Roman" w:eastAsia="Times New Roman" w:hAnsi="Times New Roman" w:cs="Times New Roman"/>
                <w:iCs/>
                <w:sz w:val="24"/>
                <w:szCs w:val="24"/>
                <w:lang w:eastAsia="lv-LV"/>
              </w:rPr>
              <w:lastRenderedPageBreak/>
              <w:t>pakalpojumus. Vienlaikus dalībvalstis aicinātas efektīvi piemērot likumus, kas aizliedz FGM, ņemot vērā arī bērnu tiesības un labākās intereses.</w:t>
            </w:r>
          </w:p>
          <w:p w14:paraId="4671F31D" w14:textId="77777777" w:rsidR="006B627E" w:rsidRPr="00E678C2" w:rsidRDefault="006B627E" w:rsidP="006B627E">
            <w:pPr>
              <w:widowControl w:val="0"/>
              <w:spacing w:after="0" w:line="240" w:lineRule="auto"/>
              <w:jc w:val="both"/>
              <w:rPr>
                <w:rFonts w:ascii="Times New Roman" w:eastAsia="Times New Roman" w:hAnsi="Times New Roman" w:cs="Times New Roman"/>
                <w:iCs/>
                <w:sz w:val="24"/>
                <w:szCs w:val="24"/>
                <w:lang w:eastAsia="lv-LV"/>
              </w:rPr>
            </w:pPr>
          </w:p>
          <w:p w14:paraId="1C88866A" w14:textId="77777777" w:rsidR="006B627E" w:rsidRPr="00E678C2" w:rsidRDefault="006B627E" w:rsidP="006B627E">
            <w:pPr>
              <w:widowControl w:val="0"/>
              <w:spacing w:after="0" w:line="240" w:lineRule="auto"/>
              <w:jc w:val="both"/>
              <w:rPr>
                <w:rFonts w:ascii="Times New Roman" w:eastAsia="Calibri" w:hAnsi="Times New Roman" w:cs="Times New Roman"/>
                <w:bCs/>
                <w:sz w:val="24"/>
                <w:szCs w:val="24"/>
              </w:rPr>
            </w:pPr>
            <w:r w:rsidRPr="00E678C2">
              <w:rPr>
                <w:rFonts w:ascii="Times New Roman" w:eastAsia="Calibri" w:hAnsi="Times New Roman" w:cs="Times New Roman"/>
                <w:bCs/>
                <w:sz w:val="24"/>
                <w:szCs w:val="24"/>
              </w:rPr>
              <w:t>Ievērojot minēto, Latvijā ir jāveic darbības, lai pienācīgi reaģētu uz mums jaunu vardarbības pret sievietēm formu.</w:t>
            </w:r>
          </w:p>
          <w:p w14:paraId="3C99530B" w14:textId="77777777" w:rsidR="006B627E" w:rsidRPr="00E678C2" w:rsidRDefault="006B627E" w:rsidP="006B627E">
            <w:pPr>
              <w:widowControl w:val="0"/>
              <w:spacing w:after="0" w:line="240" w:lineRule="auto"/>
              <w:jc w:val="both"/>
              <w:rPr>
                <w:rFonts w:ascii="Times New Roman" w:eastAsia="Calibri" w:hAnsi="Times New Roman" w:cs="Times New Roman"/>
                <w:sz w:val="24"/>
                <w:szCs w:val="24"/>
              </w:rPr>
            </w:pPr>
          </w:p>
          <w:p w14:paraId="6113B239" w14:textId="23DBCCC8" w:rsidR="006B627E" w:rsidRPr="00E678C2" w:rsidRDefault="002D65F3" w:rsidP="006B627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6B627E" w:rsidRPr="00E678C2">
              <w:rPr>
                <w:rFonts w:ascii="Times New Roman" w:eastAsia="Calibri" w:hAnsi="Times New Roman" w:cs="Times New Roman"/>
                <w:sz w:val="24"/>
                <w:szCs w:val="24"/>
              </w:rPr>
              <w:t>onvencija</w:t>
            </w:r>
            <w:r w:rsidR="006B627E">
              <w:rPr>
                <w:rFonts w:ascii="Times New Roman" w:eastAsia="Calibri" w:hAnsi="Times New Roman" w:cs="Times New Roman"/>
                <w:sz w:val="24"/>
                <w:szCs w:val="24"/>
              </w:rPr>
              <w:t>s</w:t>
            </w:r>
            <w:r w:rsidR="006B627E" w:rsidRPr="00E678C2">
              <w:rPr>
                <w:rFonts w:ascii="Times New Roman" w:eastAsia="Calibri" w:hAnsi="Times New Roman" w:cs="Times New Roman"/>
                <w:sz w:val="24"/>
                <w:szCs w:val="24"/>
              </w:rPr>
              <w:t xml:space="preserve"> 38.</w:t>
            </w:r>
            <w:r w:rsidR="00A71E20">
              <w:rPr>
                <w:rFonts w:ascii="Times New Roman" w:eastAsia="Calibri" w:hAnsi="Times New Roman" w:cs="Times New Roman"/>
                <w:sz w:val="24"/>
                <w:szCs w:val="24"/>
              </w:rPr>
              <w:t> </w:t>
            </w:r>
            <w:r w:rsidR="006B627E" w:rsidRPr="00E678C2">
              <w:rPr>
                <w:rFonts w:ascii="Times New Roman" w:eastAsia="Calibri" w:hAnsi="Times New Roman" w:cs="Times New Roman"/>
                <w:sz w:val="24"/>
                <w:szCs w:val="24"/>
              </w:rPr>
              <w:t xml:space="preserve">panta </w:t>
            </w:r>
            <w:r w:rsidR="00CB2796" w:rsidRPr="00CB2796">
              <w:rPr>
                <w:rFonts w:ascii="Times New Roman" w:eastAsia="Calibri" w:hAnsi="Times New Roman" w:cs="Times New Roman"/>
                <w:sz w:val="24"/>
                <w:szCs w:val="24"/>
              </w:rPr>
              <w:t>"</w:t>
            </w:r>
            <w:r w:rsidR="006B627E" w:rsidRPr="00E678C2">
              <w:rPr>
                <w:rFonts w:ascii="Times New Roman" w:eastAsia="Calibri" w:hAnsi="Times New Roman" w:cs="Times New Roman"/>
                <w:sz w:val="24"/>
                <w:szCs w:val="24"/>
              </w:rPr>
              <w:t>Sieviešu dzimumorgānu kropļošana</w:t>
            </w:r>
            <w:r w:rsidR="00CB2796" w:rsidRPr="00CB2796">
              <w:rPr>
                <w:rFonts w:ascii="Times New Roman" w:eastAsia="Calibri" w:hAnsi="Times New Roman" w:cs="Times New Roman"/>
                <w:sz w:val="24"/>
                <w:szCs w:val="24"/>
              </w:rPr>
              <w:t>"</w:t>
            </w:r>
            <w:r w:rsidR="006B627E" w:rsidRPr="00E678C2">
              <w:rPr>
                <w:rFonts w:ascii="Times New Roman" w:eastAsia="Calibri" w:hAnsi="Times New Roman" w:cs="Times New Roman"/>
                <w:sz w:val="24"/>
                <w:szCs w:val="24"/>
              </w:rPr>
              <w:t xml:space="preserve"> a</w:t>
            </w:r>
            <w:r w:rsidR="005C5C67">
              <w:rPr>
                <w:rFonts w:ascii="Times New Roman" w:eastAsia="Calibri" w:hAnsi="Times New Roman" w:cs="Times New Roman"/>
                <w:sz w:val="24"/>
                <w:szCs w:val="24"/>
              </w:rPr>
              <w:t>) </w:t>
            </w:r>
            <w:r w:rsidR="006B627E" w:rsidRPr="00E678C2">
              <w:rPr>
                <w:rFonts w:ascii="Times New Roman" w:eastAsia="Calibri" w:hAnsi="Times New Roman" w:cs="Times New Roman"/>
                <w:sz w:val="24"/>
                <w:szCs w:val="24"/>
              </w:rPr>
              <w:t xml:space="preserve">apakšpunktā noteikts, ka </w:t>
            </w:r>
            <w:r w:rsidR="00964E19">
              <w:rPr>
                <w:rFonts w:ascii="Times New Roman" w:eastAsia="Calibri" w:hAnsi="Times New Roman" w:cs="Times New Roman"/>
                <w:sz w:val="24"/>
                <w:szCs w:val="24"/>
              </w:rPr>
              <w:t>K</w:t>
            </w:r>
            <w:r w:rsidR="007B00F0">
              <w:rPr>
                <w:rFonts w:ascii="Times New Roman" w:eastAsia="Calibri" w:hAnsi="Times New Roman" w:cs="Times New Roman"/>
                <w:sz w:val="24"/>
                <w:szCs w:val="24"/>
              </w:rPr>
              <w:t xml:space="preserve">onvencijas </w:t>
            </w:r>
            <w:r w:rsidR="006B627E" w:rsidRPr="00E678C2">
              <w:rPr>
                <w:rFonts w:ascii="Times New Roman" w:eastAsia="Calibri" w:hAnsi="Times New Roman" w:cs="Times New Roman"/>
                <w:sz w:val="24"/>
                <w:szCs w:val="24"/>
              </w:rPr>
              <w:t>dalībvalstis pieņem normatīvos aktus un veic citus pasākumus, kas vajadzīgi, lai nodrošinātu to, ka par krimināli sodāmām tiek atzītas tīši veiktas darbības, kas saistītas ar</w:t>
            </w:r>
            <w:r w:rsidR="006B627E" w:rsidRPr="00E678C2">
              <w:rPr>
                <w:rFonts w:ascii="Times New Roman" w:hAnsi="Times New Roman" w:cs="Times New Roman"/>
                <w:sz w:val="24"/>
                <w:szCs w:val="24"/>
              </w:rPr>
              <w:t xml:space="preserve"> </w:t>
            </w:r>
            <w:r w:rsidR="006B627E" w:rsidRPr="00E678C2">
              <w:rPr>
                <w:rFonts w:ascii="Times New Roman" w:eastAsia="Calibri" w:hAnsi="Times New Roman" w:cs="Times New Roman"/>
                <w:sz w:val="24"/>
                <w:szCs w:val="24"/>
              </w:rPr>
              <w:t xml:space="preserve">sieviešu </w:t>
            </w:r>
            <w:proofErr w:type="spellStart"/>
            <w:r w:rsidR="006B627E" w:rsidRPr="00E678C2">
              <w:rPr>
                <w:rFonts w:ascii="Times New Roman" w:eastAsia="Calibri" w:hAnsi="Times New Roman" w:cs="Times New Roman"/>
                <w:i/>
                <w:sz w:val="24"/>
                <w:szCs w:val="24"/>
              </w:rPr>
              <w:t>labia</w:t>
            </w:r>
            <w:proofErr w:type="spellEnd"/>
            <w:r w:rsidR="006B627E" w:rsidRPr="00E678C2">
              <w:rPr>
                <w:rFonts w:ascii="Times New Roman" w:eastAsia="Calibri" w:hAnsi="Times New Roman" w:cs="Times New Roman"/>
                <w:i/>
                <w:sz w:val="24"/>
                <w:szCs w:val="24"/>
              </w:rPr>
              <w:t xml:space="preserve"> majora, </w:t>
            </w:r>
            <w:proofErr w:type="spellStart"/>
            <w:r w:rsidR="006B627E" w:rsidRPr="00E678C2">
              <w:rPr>
                <w:rFonts w:ascii="Times New Roman" w:eastAsia="Calibri" w:hAnsi="Times New Roman" w:cs="Times New Roman"/>
                <w:i/>
                <w:sz w:val="24"/>
                <w:szCs w:val="24"/>
              </w:rPr>
              <w:t>labia</w:t>
            </w:r>
            <w:proofErr w:type="spellEnd"/>
            <w:r w:rsidR="006B627E" w:rsidRPr="00E678C2">
              <w:rPr>
                <w:rFonts w:ascii="Times New Roman" w:eastAsia="Calibri" w:hAnsi="Times New Roman" w:cs="Times New Roman"/>
                <w:i/>
                <w:sz w:val="24"/>
                <w:szCs w:val="24"/>
              </w:rPr>
              <w:t xml:space="preserve"> minora </w:t>
            </w:r>
            <w:r w:rsidR="006B627E" w:rsidRPr="00E678C2">
              <w:rPr>
                <w:rFonts w:ascii="Times New Roman" w:eastAsia="Calibri" w:hAnsi="Times New Roman" w:cs="Times New Roman"/>
                <w:sz w:val="24"/>
                <w:szCs w:val="24"/>
              </w:rPr>
              <w:t>vai</w:t>
            </w:r>
            <w:r w:rsidR="006B627E" w:rsidRPr="00E678C2">
              <w:rPr>
                <w:rFonts w:ascii="Times New Roman" w:eastAsia="Calibri" w:hAnsi="Times New Roman" w:cs="Times New Roman"/>
                <w:i/>
                <w:sz w:val="24"/>
                <w:szCs w:val="24"/>
              </w:rPr>
              <w:t xml:space="preserve"> </w:t>
            </w:r>
            <w:proofErr w:type="spellStart"/>
            <w:r w:rsidR="006B627E" w:rsidRPr="00E678C2">
              <w:rPr>
                <w:rFonts w:ascii="Times New Roman" w:eastAsia="Calibri" w:hAnsi="Times New Roman" w:cs="Times New Roman"/>
                <w:i/>
                <w:sz w:val="24"/>
                <w:szCs w:val="24"/>
              </w:rPr>
              <w:t>clitoris</w:t>
            </w:r>
            <w:proofErr w:type="spellEnd"/>
            <w:r w:rsidR="006B627E" w:rsidRPr="00E678C2">
              <w:rPr>
                <w:rFonts w:ascii="Times New Roman" w:eastAsia="Calibri" w:hAnsi="Times New Roman" w:cs="Times New Roman"/>
                <w:sz w:val="24"/>
                <w:szCs w:val="24"/>
              </w:rPr>
              <w:t xml:space="preserve"> pilnīgu vai daļēju izgriešanu, </w:t>
            </w:r>
            <w:proofErr w:type="spellStart"/>
            <w:r w:rsidR="006B627E" w:rsidRPr="00E678C2">
              <w:rPr>
                <w:rFonts w:ascii="Times New Roman" w:eastAsia="Calibri" w:hAnsi="Times New Roman" w:cs="Times New Roman"/>
                <w:sz w:val="24"/>
                <w:szCs w:val="24"/>
              </w:rPr>
              <w:t>infibulāciju</w:t>
            </w:r>
            <w:proofErr w:type="spellEnd"/>
            <w:r w:rsidR="006B627E" w:rsidRPr="00E678C2">
              <w:rPr>
                <w:rFonts w:ascii="Times New Roman" w:eastAsia="Calibri" w:hAnsi="Times New Roman" w:cs="Times New Roman"/>
                <w:sz w:val="24"/>
                <w:szCs w:val="24"/>
              </w:rPr>
              <w:t xml:space="preserve"> vai citādu kropļošanu. </w:t>
            </w:r>
          </w:p>
          <w:p w14:paraId="4BA91DC2" w14:textId="77777777" w:rsidR="006B627E" w:rsidRPr="00E678C2" w:rsidRDefault="006B627E" w:rsidP="006B627E">
            <w:pPr>
              <w:widowControl w:val="0"/>
              <w:spacing w:after="0" w:line="240" w:lineRule="auto"/>
              <w:jc w:val="both"/>
              <w:rPr>
                <w:rFonts w:ascii="Times New Roman" w:eastAsia="Calibri" w:hAnsi="Times New Roman" w:cs="Times New Roman"/>
                <w:sz w:val="24"/>
                <w:szCs w:val="24"/>
              </w:rPr>
            </w:pPr>
          </w:p>
          <w:p w14:paraId="31E76847" w14:textId="3B296820" w:rsidR="006B627E" w:rsidRPr="00E678C2" w:rsidRDefault="006B627E" w:rsidP="006B627E">
            <w:pPr>
              <w:widowControl w:val="0"/>
              <w:spacing w:after="0" w:line="240" w:lineRule="auto"/>
              <w:jc w:val="both"/>
              <w:rPr>
                <w:rFonts w:ascii="Times New Roman" w:eastAsia="Calibri" w:hAnsi="Times New Roman" w:cs="Times New Roman"/>
                <w:sz w:val="24"/>
                <w:szCs w:val="24"/>
              </w:rPr>
            </w:pPr>
            <w:r w:rsidRPr="00E678C2">
              <w:rPr>
                <w:rFonts w:ascii="Times New Roman" w:eastAsia="Calibri" w:hAnsi="Times New Roman" w:cs="Times New Roman"/>
                <w:bCs/>
                <w:sz w:val="24"/>
                <w:szCs w:val="24"/>
              </w:rPr>
              <w:t>Saskaņā ar PKLS 3.</w:t>
            </w:r>
            <w:r w:rsidR="00A71E20">
              <w:rPr>
                <w:rFonts w:ascii="Times New Roman" w:eastAsia="Calibri" w:hAnsi="Times New Roman" w:cs="Times New Roman"/>
                <w:bCs/>
                <w:sz w:val="24"/>
                <w:szCs w:val="24"/>
              </w:rPr>
              <w:t> </w:t>
            </w:r>
            <w:r w:rsidRPr="00E678C2">
              <w:rPr>
                <w:rFonts w:ascii="Times New Roman" w:eastAsia="Calibri" w:hAnsi="Times New Roman" w:cs="Times New Roman"/>
                <w:bCs/>
                <w:sz w:val="24"/>
                <w:szCs w:val="24"/>
              </w:rPr>
              <w:t xml:space="preserve">pielikumu ne vienmēr tādas darbības kā </w:t>
            </w:r>
            <w:r w:rsidRPr="00E678C2">
              <w:rPr>
                <w:rFonts w:ascii="Times New Roman" w:eastAsia="Calibri" w:hAnsi="Times New Roman" w:cs="Times New Roman"/>
                <w:sz w:val="24"/>
                <w:szCs w:val="24"/>
              </w:rPr>
              <w:t xml:space="preserve">sieviešu </w:t>
            </w:r>
            <w:proofErr w:type="spellStart"/>
            <w:r w:rsidRPr="00E678C2">
              <w:rPr>
                <w:rFonts w:ascii="Times New Roman" w:eastAsia="Calibri" w:hAnsi="Times New Roman" w:cs="Times New Roman"/>
                <w:i/>
                <w:iCs/>
                <w:sz w:val="24"/>
                <w:szCs w:val="24"/>
              </w:rPr>
              <w:t>labia</w:t>
            </w:r>
            <w:proofErr w:type="spellEnd"/>
            <w:r w:rsidRPr="00E678C2">
              <w:rPr>
                <w:rFonts w:ascii="Times New Roman" w:eastAsia="Calibri" w:hAnsi="Times New Roman" w:cs="Times New Roman"/>
                <w:i/>
                <w:iCs/>
                <w:sz w:val="24"/>
                <w:szCs w:val="24"/>
              </w:rPr>
              <w:t xml:space="preserve"> majora</w:t>
            </w:r>
            <w:r w:rsidRPr="00E678C2">
              <w:rPr>
                <w:rFonts w:ascii="Times New Roman" w:eastAsia="Calibri" w:hAnsi="Times New Roman" w:cs="Times New Roman"/>
                <w:sz w:val="24"/>
                <w:szCs w:val="24"/>
              </w:rPr>
              <w:t xml:space="preserve">, </w:t>
            </w:r>
            <w:proofErr w:type="spellStart"/>
            <w:r w:rsidRPr="00E678C2">
              <w:rPr>
                <w:rFonts w:ascii="Times New Roman" w:eastAsia="Calibri" w:hAnsi="Times New Roman" w:cs="Times New Roman"/>
                <w:i/>
                <w:iCs/>
                <w:sz w:val="24"/>
                <w:szCs w:val="24"/>
              </w:rPr>
              <w:t>labia</w:t>
            </w:r>
            <w:proofErr w:type="spellEnd"/>
            <w:r w:rsidRPr="00E678C2">
              <w:rPr>
                <w:rFonts w:ascii="Times New Roman" w:eastAsia="Calibri" w:hAnsi="Times New Roman" w:cs="Times New Roman"/>
                <w:i/>
                <w:iCs/>
                <w:sz w:val="24"/>
                <w:szCs w:val="24"/>
              </w:rPr>
              <w:t xml:space="preserve"> minora </w:t>
            </w:r>
            <w:r w:rsidRPr="00E678C2">
              <w:rPr>
                <w:rFonts w:ascii="Times New Roman" w:eastAsia="Calibri" w:hAnsi="Times New Roman" w:cs="Times New Roman"/>
                <w:sz w:val="24"/>
                <w:szCs w:val="24"/>
              </w:rPr>
              <w:t xml:space="preserve">vai </w:t>
            </w:r>
            <w:proofErr w:type="spellStart"/>
            <w:r w:rsidRPr="00E678C2">
              <w:rPr>
                <w:rFonts w:ascii="Times New Roman" w:eastAsia="Calibri" w:hAnsi="Times New Roman" w:cs="Times New Roman"/>
                <w:i/>
                <w:iCs/>
                <w:sz w:val="24"/>
                <w:szCs w:val="24"/>
              </w:rPr>
              <w:t>clitoris</w:t>
            </w:r>
            <w:proofErr w:type="spellEnd"/>
            <w:r w:rsidRPr="00E678C2">
              <w:rPr>
                <w:rFonts w:ascii="Times New Roman" w:eastAsia="Calibri" w:hAnsi="Times New Roman" w:cs="Times New Roman"/>
                <w:i/>
                <w:iCs/>
                <w:sz w:val="24"/>
                <w:szCs w:val="24"/>
              </w:rPr>
              <w:t xml:space="preserve"> </w:t>
            </w:r>
            <w:r w:rsidRPr="00E678C2">
              <w:rPr>
                <w:rFonts w:ascii="Times New Roman" w:eastAsia="Calibri" w:hAnsi="Times New Roman" w:cs="Times New Roman"/>
                <w:sz w:val="24"/>
                <w:szCs w:val="24"/>
              </w:rPr>
              <w:t xml:space="preserve">pilnīga vai daļēja izgriešana, </w:t>
            </w:r>
            <w:proofErr w:type="spellStart"/>
            <w:r w:rsidRPr="00E678C2">
              <w:rPr>
                <w:rFonts w:ascii="Times New Roman" w:eastAsia="Calibri" w:hAnsi="Times New Roman" w:cs="Times New Roman"/>
                <w:sz w:val="24"/>
                <w:szCs w:val="24"/>
              </w:rPr>
              <w:t>infibulācija</w:t>
            </w:r>
            <w:proofErr w:type="spellEnd"/>
            <w:r w:rsidRPr="00E678C2">
              <w:rPr>
                <w:rFonts w:ascii="Times New Roman" w:eastAsia="Calibri" w:hAnsi="Times New Roman" w:cs="Times New Roman"/>
                <w:sz w:val="24"/>
                <w:szCs w:val="24"/>
              </w:rPr>
              <w:t xml:space="preserve"> vai citāda kropļošana ir kvalificējam</w:t>
            </w:r>
            <w:r w:rsidR="003319C5">
              <w:rPr>
                <w:rFonts w:ascii="Times New Roman" w:eastAsia="Calibri" w:hAnsi="Times New Roman" w:cs="Times New Roman"/>
                <w:sz w:val="24"/>
                <w:szCs w:val="24"/>
              </w:rPr>
              <w:t>as</w:t>
            </w:r>
            <w:r w:rsidRPr="00E678C2">
              <w:rPr>
                <w:rFonts w:ascii="Times New Roman" w:eastAsia="Calibri" w:hAnsi="Times New Roman" w:cs="Times New Roman"/>
                <w:sz w:val="24"/>
                <w:szCs w:val="24"/>
              </w:rPr>
              <w:t xml:space="preserve"> kā smagi miesas bojājumi</w:t>
            </w:r>
            <w:r w:rsidR="00640737">
              <w:rPr>
                <w:rFonts w:ascii="Times New Roman" w:eastAsia="Calibri" w:hAnsi="Times New Roman" w:cs="Times New Roman"/>
                <w:sz w:val="24"/>
                <w:szCs w:val="24"/>
              </w:rPr>
              <w:t>, jo saskaņā ar</w:t>
            </w:r>
            <w:proofErr w:type="gramStart"/>
            <w:r w:rsidR="00640737">
              <w:rPr>
                <w:rFonts w:ascii="Times New Roman" w:eastAsia="Calibri" w:hAnsi="Times New Roman" w:cs="Times New Roman"/>
                <w:sz w:val="24"/>
                <w:szCs w:val="24"/>
              </w:rPr>
              <w:t xml:space="preserve">  </w:t>
            </w:r>
            <w:proofErr w:type="gramEnd"/>
            <w:r w:rsidR="00640737" w:rsidRPr="00E678C2">
              <w:rPr>
                <w:rFonts w:ascii="Times New Roman" w:eastAsia="Calibri" w:hAnsi="Times New Roman" w:cs="Times New Roman"/>
                <w:sz w:val="24"/>
                <w:szCs w:val="24"/>
              </w:rPr>
              <w:t>PKLS</w:t>
            </w:r>
            <w:r w:rsidR="00640737" w:rsidRPr="00E678C2">
              <w:rPr>
                <w:rFonts w:ascii="Times New Roman" w:eastAsia="Calibri" w:hAnsi="Times New Roman" w:cs="Times New Roman"/>
                <w:bCs/>
                <w:sz w:val="24"/>
                <w:szCs w:val="24"/>
              </w:rPr>
              <w:t xml:space="preserve"> 3.</w:t>
            </w:r>
            <w:r w:rsidR="00A71E20">
              <w:rPr>
                <w:rFonts w:ascii="Times New Roman" w:eastAsia="Calibri" w:hAnsi="Times New Roman" w:cs="Times New Roman"/>
                <w:bCs/>
                <w:sz w:val="24"/>
                <w:szCs w:val="24"/>
              </w:rPr>
              <w:t> </w:t>
            </w:r>
            <w:r w:rsidR="00640737" w:rsidRPr="00E678C2">
              <w:rPr>
                <w:rFonts w:ascii="Times New Roman" w:eastAsia="Calibri" w:hAnsi="Times New Roman" w:cs="Times New Roman"/>
                <w:bCs/>
                <w:sz w:val="24"/>
                <w:szCs w:val="24"/>
              </w:rPr>
              <w:t>pielikuma 14.</w:t>
            </w:r>
            <w:r w:rsidR="00A71E20">
              <w:rPr>
                <w:rFonts w:ascii="Times New Roman" w:eastAsia="Calibri" w:hAnsi="Times New Roman" w:cs="Times New Roman"/>
                <w:bCs/>
                <w:sz w:val="24"/>
                <w:szCs w:val="24"/>
              </w:rPr>
              <w:t> </w:t>
            </w:r>
            <w:r w:rsidR="00640737" w:rsidRPr="00E678C2">
              <w:rPr>
                <w:rFonts w:ascii="Times New Roman" w:eastAsia="Calibri" w:hAnsi="Times New Roman" w:cs="Times New Roman"/>
                <w:bCs/>
                <w:sz w:val="24"/>
                <w:szCs w:val="24"/>
              </w:rPr>
              <w:t>punkt</w:t>
            </w:r>
            <w:r w:rsidR="00640737">
              <w:rPr>
                <w:rFonts w:ascii="Times New Roman" w:eastAsia="Calibri" w:hAnsi="Times New Roman" w:cs="Times New Roman"/>
                <w:bCs/>
                <w:sz w:val="24"/>
                <w:szCs w:val="24"/>
              </w:rPr>
              <w:t xml:space="preserve">u kā smags miesas bojājums var būt </w:t>
            </w:r>
            <w:r w:rsidR="00B1256E">
              <w:rPr>
                <w:rFonts w:ascii="Times New Roman" w:eastAsia="Calibri" w:hAnsi="Times New Roman" w:cs="Times New Roman"/>
                <w:bCs/>
                <w:sz w:val="24"/>
                <w:szCs w:val="24"/>
              </w:rPr>
              <w:t xml:space="preserve">– </w:t>
            </w:r>
            <w:r w:rsidR="00640737" w:rsidRPr="00640737">
              <w:rPr>
                <w:rFonts w:ascii="Times New Roman" w:eastAsia="Calibri" w:hAnsi="Times New Roman" w:cs="Times New Roman"/>
                <w:bCs/>
                <w:sz w:val="24"/>
                <w:szCs w:val="24"/>
              </w:rPr>
              <w:t>dzīvības apdraudējum</w:t>
            </w:r>
            <w:r w:rsidR="00640737">
              <w:rPr>
                <w:rFonts w:ascii="Times New Roman" w:eastAsia="Calibri" w:hAnsi="Times New Roman" w:cs="Times New Roman"/>
                <w:bCs/>
                <w:sz w:val="24"/>
                <w:szCs w:val="24"/>
              </w:rPr>
              <w:t>s</w:t>
            </w:r>
            <w:r w:rsidR="00640737" w:rsidRPr="00640737">
              <w:rPr>
                <w:rFonts w:ascii="Times New Roman" w:eastAsia="Calibri" w:hAnsi="Times New Roman" w:cs="Times New Roman"/>
                <w:bCs/>
                <w:sz w:val="24"/>
                <w:szCs w:val="24"/>
              </w:rPr>
              <w:t xml:space="preserve"> (dzīvībai bīstami miesas bojājumi)</w:t>
            </w:r>
            <w:r w:rsidR="00640737">
              <w:rPr>
                <w:rFonts w:ascii="Times New Roman" w:eastAsia="Calibri" w:hAnsi="Times New Roman" w:cs="Times New Roman"/>
                <w:bCs/>
                <w:sz w:val="24"/>
                <w:szCs w:val="24"/>
              </w:rPr>
              <w:t xml:space="preserve">, </w:t>
            </w:r>
            <w:r w:rsidR="00640737" w:rsidRPr="00640737">
              <w:rPr>
                <w:rFonts w:ascii="Times New Roman" w:eastAsia="Calibri" w:hAnsi="Times New Roman" w:cs="Times New Roman"/>
                <w:bCs/>
                <w:sz w:val="24"/>
                <w:szCs w:val="24"/>
              </w:rPr>
              <w:t>orgāna vai tā funkciju zaudējum</w:t>
            </w:r>
            <w:r w:rsidR="00640737">
              <w:rPr>
                <w:rFonts w:ascii="Times New Roman" w:eastAsia="Calibri" w:hAnsi="Times New Roman" w:cs="Times New Roman"/>
                <w:bCs/>
                <w:sz w:val="24"/>
                <w:szCs w:val="24"/>
              </w:rPr>
              <w:t>s,</w:t>
            </w:r>
            <w:r w:rsidR="00640737">
              <w:t xml:space="preserve"> </w:t>
            </w:r>
            <w:r w:rsidR="00640737" w:rsidRPr="00640737">
              <w:rPr>
                <w:rFonts w:ascii="Times New Roman" w:eastAsia="Calibri" w:hAnsi="Times New Roman" w:cs="Times New Roman"/>
                <w:bCs/>
                <w:sz w:val="24"/>
                <w:szCs w:val="24"/>
              </w:rPr>
              <w:t>grūtniecības pārtraukum</w:t>
            </w:r>
            <w:r w:rsidR="00640737">
              <w:rPr>
                <w:rFonts w:ascii="Times New Roman" w:eastAsia="Calibri" w:hAnsi="Times New Roman" w:cs="Times New Roman"/>
                <w:bCs/>
                <w:sz w:val="24"/>
                <w:szCs w:val="24"/>
              </w:rPr>
              <w:t xml:space="preserve">s, </w:t>
            </w:r>
            <w:r w:rsidR="00640737" w:rsidRPr="00640737">
              <w:rPr>
                <w:rFonts w:ascii="Times New Roman" w:eastAsia="Calibri" w:hAnsi="Times New Roman" w:cs="Times New Roman"/>
                <w:bCs/>
                <w:sz w:val="24"/>
                <w:szCs w:val="24"/>
              </w:rPr>
              <w:t xml:space="preserve">vairošanās spēju zaudējums </w:t>
            </w:r>
            <w:r w:rsidR="00640737">
              <w:rPr>
                <w:rFonts w:ascii="Times New Roman" w:eastAsia="Calibri" w:hAnsi="Times New Roman" w:cs="Times New Roman"/>
                <w:bCs/>
                <w:sz w:val="24"/>
                <w:szCs w:val="24"/>
              </w:rPr>
              <w:t>(</w:t>
            </w:r>
            <w:r w:rsidR="00640737" w:rsidRPr="00640737">
              <w:rPr>
                <w:rFonts w:ascii="Times New Roman" w:eastAsia="Calibri" w:hAnsi="Times New Roman" w:cs="Times New Roman"/>
                <w:bCs/>
                <w:sz w:val="24"/>
                <w:szCs w:val="24"/>
              </w:rPr>
              <w:t>zudusi apaugļošanās spēja, kā arī spēja dzemdēt</w:t>
            </w:r>
            <w:r w:rsidR="00640737">
              <w:rPr>
                <w:rFonts w:ascii="Times New Roman" w:eastAsia="Calibri" w:hAnsi="Times New Roman" w:cs="Times New Roman"/>
                <w:bCs/>
                <w:sz w:val="24"/>
                <w:szCs w:val="24"/>
              </w:rPr>
              <w:t>) vai</w:t>
            </w:r>
            <w:r w:rsidR="00640737" w:rsidRPr="00360EFB">
              <w:rPr>
                <w:rFonts w:ascii="Times New Roman" w:hAnsi="Times New Roman" w:cs="Times New Roman"/>
                <w:sz w:val="24"/>
                <w:szCs w:val="24"/>
              </w:rPr>
              <w:t xml:space="preserve"> </w:t>
            </w:r>
            <w:r w:rsidR="00640737" w:rsidRPr="00640737">
              <w:rPr>
                <w:rFonts w:ascii="Times New Roman" w:eastAsia="Calibri" w:hAnsi="Times New Roman" w:cs="Times New Roman"/>
                <w:bCs/>
                <w:sz w:val="24"/>
                <w:szCs w:val="24"/>
              </w:rPr>
              <w:t>citād</w:t>
            </w:r>
            <w:r w:rsidR="00640737">
              <w:rPr>
                <w:rFonts w:ascii="Times New Roman" w:eastAsia="Calibri" w:hAnsi="Times New Roman" w:cs="Times New Roman"/>
                <w:bCs/>
                <w:sz w:val="24"/>
                <w:szCs w:val="24"/>
              </w:rPr>
              <w:t>s</w:t>
            </w:r>
            <w:r w:rsidR="00640737" w:rsidRPr="00640737">
              <w:rPr>
                <w:rFonts w:ascii="Times New Roman" w:eastAsia="Calibri" w:hAnsi="Times New Roman" w:cs="Times New Roman"/>
                <w:bCs/>
                <w:sz w:val="24"/>
                <w:szCs w:val="24"/>
              </w:rPr>
              <w:t xml:space="preserve"> veselības traucējum</w:t>
            </w:r>
            <w:r w:rsidR="005C5C67">
              <w:rPr>
                <w:rFonts w:ascii="Times New Roman" w:eastAsia="Calibri" w:hAnsi="Times New Roman" w:cs="Times New Roman"/>
                <w:bCs/>
                <w:sz w:val="24"/>
                <w:szCs w:val="24"/>
              </w:rPr>
              <w:t>s</w:t>
            </w:r>
            <w:r w:rsidR="00640737" w:rsidRPr="00640737">
              <w:rPr>
                <w:rFonts w:ascii="Times New Roman" w:eastAsia="Calibri" w:hAnsi="Times New Roman" w:cs="Times New Roman"/>
                <w:bCs/>
                <w:sz w:val="24"/>
                <w:szCs w:val="24"/>
              </w:rPr>
              <w:t>, kas saistīts ar vispārējo darbspēju paliekošu zaudējumu ne mazāk kā vienas trešdaļas apmērā</w:t>
            </w:r>
            <w:r w:rsidR="00640737">
              <w:rPr>
                <w:rFonts w:ascii="Times New Roman" w:eastAsia="Calibri" w:hAnsi="Times New Roman" w:cs="Times New Roman"/>
                <w:bCs/>
                <w:sz w:val="24"/>
                <w:szCs w:val="24"/>
              </w:rPr>
              <w:t>.</w:t>
            </w:r>
            <w:r w:rsidR="00640737">
              <w:rPr>
                <w:rFonts w:ascii="Times New Roman" w:eastAsia="Calibri" w:hAnsi="Times New Roman" w:cs="Times New Roman"/>
                <w:sz w:val="24"/>
                <w:szCs w:val="24"/>
              </w:rPr>
              <w:t xml:space="preserve"> Vienlaikus</w:t>
            </w:r>
            <w:r w:rsidR="00585F9C">
              <w:rPr>
                <w:rFonts w:ascii="Times New Roman" w:eastAsia="Calibri" w:hAnsi="Times New Roman" w:cs="Times New Roman"/>
                <w:sz w:val="24"/>
                <w:szCs w:val="24"/>
              </w:rPr>
              <w:t xml:space="preserve"> ne vienmēr </w:t>
            </w:r>
            <w:proofErr w:type="spellStart"/>
            <w:r w:rsidR="00585F9C" w:rsidRPr="00E678C2">
              <w:rPr>
                <w:rFonts w:ascii="Times New Roman" w:eastAsia="Calibri" w:hAnsi="Times New Roman" w:cs="Times New Roman"/>
                <w:i/>
                <w:iCs/>
                <w:sz w:val="24"/>
                <w:szCs w:val="24"/>
              </w:rPr>
              <w:t>labia</w:t>
            </w:r>
            <w:proofErr w:type="spellEnd"/>
            <w:r w:rsidR="00585F9C" w:rsidRPr="00E678C2">
              <w:rPr>
                <w:rFonts w:ascii="Times New Roman" w:eastAsia="Calibri" w:hAnsi="Times New Roman" w:cs="Times New Roman"/>
                <w:i/>
                <w:iCs/>
                <w:sz w:val="24"/>
                <w:szCs w:val="24"/>
              </w:rPr>
              <w:t xml:space="preserve"> majora</w:t>
            </w:r>
            <w:r w:rsidR="00585F9C" w:rsidRPr="00E678C2">
              <w:rPr>
                <w:rFonts w:ascii="Times New Roman" w:eastAsia="Calibri" w:hAnsi="Times New Roman" w:cs="Times New Roman"/>
                <w:sz w:val="24"/>
                <w:szCs w:val="24"/>
              </w:rPr>
              <w:t xml:space="preserve">, </w:t>
            </w:r>
            <w:proofErr w:type="spellStart"/>
            <w:r w:rsidR="00585F9C" w:rsidRPr="00E678C2">
              <w:rPr>
                <w:rFonts w:ascii="Times New Roman" w:eastAsia="Calibri" w:hAnsi="Times New Roman" w:cs="Times New Roman"/>
                <w:i/>
                <w:iCs/>
                <w:sz w:val="24"/>
                <w:szCs w:val="24"/>
              </w:rPr>
              <w:t>labia</w:t>
            </w:r>
            <w:proofErr w:type="spellEnd"/>
            <w:r w:rsidR="00585F9C" w:rsidRPr="00E678C2">
              <w:rPr>
                <w:rFonts w:ascii="Times New Roman" w:eastAsia="Calibri" w:hAnsi="Times New Roman" w:cs="Times New Roman"/>
                <w:i/>
                <w:iCs/>
                <w:sz w:val="24"/>
                <w:szCs w:val="24"/>
              </w:rPr>
              <w:t xml:space="preserve"> minora </w:t>
            </w:r>
            <w:r w:rsidR="00585F9C" w:rsidRPr="00E678C2">
              <w:rPr>
                <w:rFonts w:ascii="Times New Roman" w:eastAsia="Calibri" w:hAnsi="Times New Roman" w:cs="Times New Roman"/>
                <w:sz w:val="24"/>
                <w:szCs w:val="24"/>
              </w:rPr>
              <w:t xml:space="preserve">vai </w:t>
            </w:r>
            <w:proofErr w:type="spellStart"/>
            <w:r w:rsidR="00585F9C" w:rsidRPr="00E678C2">
              <w:rPr>
                <w:rFonts w:ascii="Times New Roman" w:eastAsia="Calibri" w:hAnsi="Times New Roman" w:cs="Times New Roman"/>
                <w:i/>
                <w:iCs/>
                <w:sz w:val="24"/>
                <w:szCs w:val="24"/>
              </w:rPr>
              <w:t>clitoris</w:t>
            </w:r>
            <w:proofErr w:type="spellEnd"/>
            <w:r w:rsidR="00585F9C" w:rsidRPr="00E678C2">
              <w:rPr>
                <w:rFonts w:ascii="Times New Roman" w:eastAsia="Calibri" w:hAnsi="Times New Roman" w:cs="Times New Roman"/>
                <w:i/>
                <w:iCs/>
                <w:sz w:val="24"/>
                <w:szCs w:val="24"/>
              </w:rPr>
              <w:t xml:space="preserve"> </w:t>
            </w:r>
            <w:r w:rsidR="00585F9C" w:rsidRPr="00E678C2">
              <w:rPr>
                <w:rFonts w:ascii="Times New Roman" w:eastAsia="Calibri" w:hAnsi="Times New Roman" w:cs="Times New Roman"/>
                <w:sz w:val="24"/>
                <w:szCs w:val="24"/>
              </w:rPr>
              <w:t xml:space="preserve">pilnīga vai daļēja izgriešana, </w:t>
            </w:r>
            <w:proofErr w:type="spellStart"/>
            <w:r w:rsidR="00585F9C" w:rsidRPr="00E678C2">
              <w:rPr>
                <w:rFonts w:ascii="Times New Roman" w:eastAsia="Calibri" w:hAnsi="Times New Roman" w:cs="Times New Roman"/>
                <w:sz w:val="24"/>
                <w:szCs w:val="24"/>
              </w:rPr>
              <w:t>infibulācija</w:t>
            </w:r>
            <w:proofErr w:type="spellEnd"/>
            <w:r w:rsidR="00585F9C" w:rsidRPr="00E678C2">
              <w:rPr>
                <w:rFonts w:ascii="Times New Roman" w:eastAsia="Calibri" w:hAnsi="Times New Roman" w:cs="Times New Roman"/>
                <w:sz w:val="24"/>
                <w:szCs w:val="24"/>
              </w:rPr>
              <w:t xml:space="preserve"> vai citāda kropļošana </w:t>
            </w:r>
            <w:r w:rsidR="00585F9C">
              <w:rPr>
                <w:rFonts w:ascii="Times New Roman" w:eastAsia="Calibri" w:hAnsi="Times New Roman" w:cs="Times New Roman"/>
                <w:sz w:val="24"/>
                <w:szCs w:val="24"/>
              </w:rPr>
              <w:t xml:space="preserve">rada minētās sekas. Līdz ar to </w:t>
            </w:r>
            <w:r w:rsidRPr="00E678C2">
              <w:rPr>
                <w:rFonts w:ascii="Times New Roman" w:eastAsia="Calibri" w:hAnsi="Times New Roman" w:cs="Times New Roman"/>
                <w:sz w:val="24"/>
                <w:szCs w:val="24"/>
              </w:rPr>
              <w:t xml:space="preserve">pēc radītajām sekām </w:t>
            </w:r>
            <w:r w:rsidR="00640737">
              <w:rPr>
                <w:rFonts w:ascii="Times New Roman" w:eastAsia="Calibri" w:hAnsi="Times New Roman" w:cs="Times New Roman"/>
                <w:sz w:val="24"/>
                <w:szCs w:val="24"/>
              </w:rPr>
              <w:t>FGM</w:t>
            </w:r>
            <w:r w:rsidRPr="00E678C2">
              <w:rPr>
                <w:rFonts w:ascii="Times New Roman" w:eastAsia="Calibri" w:hAnsi="Times New Roman" w:cs="Times New Roman"/>
                <w:sz w:val="24"/>
                <w:szCs w:val="24"/>
              </w:rPr>
              <w:t xml:space="preserve"> varētu būt arī vidēja smaguma miesas bojājumi vai pat viegli miesas bojājumi (procentuāli tiek traumēta tikai neliela ķermeņa daļa, ne vienmēr tiek traucēta kāda no funkcijām vai izraisīts reproduktīvo spēju zudums, kā arī ne vienmēr ir konstatējams </w:t>
            </w:r>
            <w:r w:rsidRPr="00E678C2">
              <w:rPr>
                <w:rFonts w:ascii="Times New Roman" w:eastAsia="Calibri" w:hAnsi="Times New Roman" w:cs="Times New Roman"/>
                <w:bCs/>
                <w:sz w:val="24"/>
                <w:szCs w:val="24"/>
              </w:rPr>
              <w:t>paliekošs veselības traucējums vai dzīvības apdraudējums)</w:t>
            </w:r>
            <w:r w:rsidRPr="00E678C2">
              <w:rPr>
                <w:rFonts w:ascii="Times New Roman" w:eastAsia="Calibri" w:hAnsi="Times New Roman" w:cs="Times New Roman"/>
                <w:sz w:val="24"/>
                <w:szCs w:val="24"/>
              </w:rPr>
              <w:t>. Ņemot vērā šīs nepilnības, ir būtiski pilnveidot PKLS 3.</w:t>
            </w:r>
            <w:r w:rsidR="00A71E20">
              <w:rPr>
                <w:rFonts w:ascii="Times New Roman" w:eastAsia="Calibri" w:hAnsi="Times New Roman" w:cs="Times New Roman"/>
                <w:sz w:val="24"/>
                <w:szCs w:val="24"/>
              </w:rPr>
              <w:t> </w:t>
            </w:r>
            <w:r w:rsidRPr="00E678C2">
              <w:rPr>
                <w:rFonts w:ascii="Times New Roman" w:eastAsia="Calibri" w:hAnsi="Times New Roman" w:cs="Times New Roman"/>
                <w:sz w:val="24"/>
                <w:szCs w:val="24"/>
              </w:rPr>
              <w:t xml:space="preserve">pielikuma regulējumu, lai neatkarīgi no īstermiņa vai ilgtermiņa sekām un cietušās vecuma jebkurš no FGM tipiem tiktu kvalificēts kā smags miesas bojājums. </w:t>
            </w:r>
          </w:p>
          <w:p w14:paraId="15984C9A" w14:textId="77777777" w:rsidR="006B627E" w:rsidRPr="00E678C2" w:rsidRDefault="006B627E" w:rsidP="006B627E">
            <w:pPr>
              <w:widowControl w:val="0"/>
              <w:spacing w:after="0" w:line="240" w:lineRule="auto"/>
              <w:jc w:val="both"/>
              <w:rPr>
                <w:rFonts w:ascii="Times New Roman" w:eastAsia="Calibri" w:hAnsi="Times New Roman" w:cs="Times New Roman"/>
                <w:bCs/>
                <w:sz w:val="24"/>
                <w:szCs w:val="24"/>
              </w:rPr>
            </w:pPr>
          </w:p>
          <w:p w14:paraId="0EBF7D80" w14:textId="51B13EFF" w:rsidR="006B627E" w:rsidRDefault="006B627E" w:rsidP="006B627E">
            <w:pPr>
              <w:widowControl w:val="0"/>
              <w:spacing w:after="0" w:line="240" w:lineRule="auto"/>
              <w:jc w:val="both"/>
              <w:rPr>
                <w:rFonts w:ascii="Times New Roman" w:eastAsia="Calibri" w:hAnsi="Times New Roman" w:cs="Times New Roman"/>
                <w:bCs/>
                <w:sz w:val="24"/>
                <w:szCs w:val="24"/>
              </w:rPr>
            </w:pPr>
            <w:r w:rsidRPr="00E678C2">
              <w:rPr>
                <w:rFonts w:ascii="Times New Roman" w:eastAsia="Calibri" w:hAnsi="Times New Roman" w:cs="Times New Roman"/>
                <w:sz w:val="24"/>
                <w:szCs w:val="24"/>
              </w:rPr>
              <w:t>Ievērojot minēto, likumprojekts paredz PKLS</w:t>
            </w:r>
            <w:r w:rsidRPr="00E678C2">
              <w:rPr>
                <w:rFonts w:ascii="Times New Roman" w:eastAsia="Calibri" w:hAnsi="Times New Roman" w:cs="Times New Roman"/>
                <w:bCs/>
                <w:sz w:val="24"/>
                <w:szCs w:val="24"/>
              </w:rPr>
              <w:t xml:space="preserve"> 3.</w:t>
            </w:r>
            <w:r w:rsidR="00A71E20">
              <w:rPr>
                <w:rFonts w:ascii="Times New Roman" w:eastAsia="Calibri" w:hAnsi="Times New Roman" w:cs="Times New Roman"/>
                <w:bCs/>
                <w:sz w:val="24"/>
                <w:szCs w:val="24"/>
              </w:rPr>
              <w:t> </w:t>
            </w:r>
            <w:r w:rsidRPr="00E678C2">
              <w:rPr>
                <w:rFonts w:ascii="Times New Roman" w:eastAsia="Calibri" w:hAnsi="Times New Roman" w:cs="Times New Roman"/>
                <w:bCs/>
                <w:sz w:val="24"/>
                <w:szCs w:val="24"/>
              </w:rPr>
              <w:t>pielikuma 14.</w:t>
            </w:r>
            <w:r w:rsidR="00A71E20">
              <w:rPr>
                <w:rFonts w:ascii="Times New Roman" w:eastAsia="Calibri" w:hAnsi="Times New Roman" w:cs="Times New Roman"/>
                <w:bCs/>
                <w:sz w:val="24"/>
                <w:szCs w:val="24"/>
              </w:rPr>
              <w:t> </w:t>
            </w:r>
            <w:r w:rsidRPr="00E678C2">
              <w:rPr>
                <w:rFonts w:ascii="Times New Roman" w:eastAsia="Calibri" w:hAnsi="Times New Roman" w:cs="Times New Roman"/>
                <w:bCs/>
                <w:sz w:val="24"/>
                <w:szCs w:val="24"/>
              </w:rPr>
              <w:t>punktā ietverto smago miesas bojājumu uzskaitījumu papildināta ar 6.</w:t>
            </w:r>
            <w:r w:rsidR="00A71E20">
              <w:rPr>
                <w:rFonts w:ascii="Times New Roman" w:eastAsia="Calibri" w:hAnsi="Times New Roman" w:cs="Times New Roman"/>
                <w:bCs/>
                <w:sz w:val="24"/>
                <w:szCs w:val="24"/>
              </w:rPr>
              <w:t> </w:t>
            </w:r>
            <w:r w:rsidRPr="00E678C2">
              <w:rPr>
                <w:rFonts w:ascii="Times New Roman" w:eastAsia="Calibri" w:hAnsi="Times New Roman" w:cs="Times New Roman"/>
                <w:bCs/>
                <w:sz w:val="24"/>
                <w:szCs w:val="24"/>
              </w:rPr>
              <w:t xml:space="preserve">apakšpunktu, paredzot, ka smagi miesas bojājumi ir arī tādi miesas bojājumi, kas bijuši par iemeslu </w:t>
            </w:r>
            <w:r w:rsidRPr="00E678C2">
              <w:rPr>
                <w:rFonts w:ascii="Times New Roman" w:eastAsia="MS Mincho" w:hAnsi="Times New Roman" w:cs="Times New Roman"/>
                <w:color w:val="000000"/>
                <w:sz w:val="24"/>
                <w:szCs w:val="24"/>
              </w:rPr>
              <w:t>sieviešu dzimumorgānu izkropļojumam (</w:t>
            </w:r>
            <w:r w:rsidRPr="00E678C2">
              <w:rPr>
                <w:rFonts w:ascii="Times New Roman" w:eastAsia="MS Mincho" w:hAnsi="Times New Roman" w:cs="Times New Roman"/>
                <w:iCs/>
                <w:color w:val="000000"/>
                <w:sz w:val="24"/>
                <w:szCs w:val="24"/>
              </w:rPr>
              <w:t>klitora,</w:t>
            </w:r>
            <w:r w:rsidRPr="00E678C2">
              <w:rPr>
                <w:rFonts w:ascii="Times New Roman" w:eastAsia="MS Mincho" w:hAnsi="Times New Roman" w:cs="Times New Roman"/>
                <w:i/>
                <w:iCs/>
                <w:color w:val="000000"/>
                <w:sz w:val="24"/>
                <w:szCs w:val="24"/>
              </w:rPr>
              <w:t xml:space="preserve"> </w:t>
            </w:r>
            <w:r w:rsidRPr="00E678C2">
              <w:rPr>
                <w:rFonts w:ascii="Times New Roman" w:eastAsia="MS Mincho" w:hAnsi="Times New Roman" w:cs="Times New Roman"/>
                <w:iCs/>
                <w:color w:val="000000"/>
                <w:sz w:val="24"/>
                <w:szCs w:val="24"/>
              </w:rPr>
              <w:t>lielo vai</w:t>
            </w:r>
            <w:r w:rsidRPr="00E678C2">
              <w:rPr>
                <w:rFonts w:ascii="Times New Roman" w:eastAsia="MS Mincho" w:hAnsi="Times New Roman" w:cs="Times New Roman"/>
                <w:color w:val="000000"/>
                <w:sz w:val="24"/>
                <w:szCs w:val="24"/>
              </w:rPr>
              <w:t xml:space="preserve"> </w:t>
            </w:r>
            <w:r w:rsidRPr="00E678C2">
              <w:rPr>
                <w:rFonts w:ascii="Times New Roman" w:eastAsia="MS Mincho" w:hAnsi="Times New Roman" w:cs="Times New Roman"/>
                <w:iCs/>
                <w:color w:val="000000"/>
                <w:sz w:val="24"/>
                <w:szCs w:val="24"/>
              </w:rPr>
              <w:t>mazo kaunuma lūpu</w:t>
            </w:r>
            <w:r w:rsidRPr="00E678C2">
              <w:rPr>
                <w:rFonts w:ascii="Times New Roman" w:eastAsia="MS Mincho" w:hAnsi="Times New Roman" w:cs="Times New Roman"/>
                <w:i/>
                <w:iCs/>
                <w:color w:val="000000"/>
                <w:sz w:val="24"/>
                <w:szCs w:val="24"/>
              </w:rPr>
              <w:t xml:space="preserve"> </w:t>
            </w:r>
            <w:r w:rsidRPr="00E678C2">
              <w:rPr>
                <w:rFonts w:ascii="Times New Roman" w:eastAsia="MS Mincho" w:hAnsi="Times New Roman" w:cs="Times New Roman"/>
                <w:color w:val="000000"/>
                <w:sz w:val="24"/>
                <w:szCs w:val="24"/>
              </w:rPr>
              <w:t xml:space="preserve">pilnīga vai daļēja izgriešana, </w:t>
            </w:r>
            <w:proofErr w:type="spellStart"/>
            <w:r w:rsidRPr="00E678C2">
              <w:rPr>
                <w:rFonts w:ascii="Times New Roman" w:eastAsia="MS Mincho" w:hAnsi="Times New Roman" w:cs="Times New Roman"/>
                <w:color w:val="000000"/>
                <w:sz w:val="24"/>
                <w:szCs w:val="24"/>
              </w:rPr>
              <w:t>infibulācija</w:t>
            </w:r>
            <w:proofErr w:type="spellEnd"/>
            <w:r w:rsidRPr="00E678C2">
              <w:rPr>
                <w:rFonts w:ascii="Times New Roman" w:eastAsia="MS Mincho" w:hAnsi="Times New Roman" w:cs="Times New Roman"/>
                <w:color w:val="000000"/>
                <w:sz w:val="24"/>
                <w:szCs w:val="24"/>
              </w:rPr>
              <w:t xml:space="preserve"> vai citāds izkropļojums)</w:t>
            </w:r>
            <w:r w:rsidRPr="00E678C2">
              <w:rPr>
                <w:rFonts w:ascii="Times New Roman" w:eastAsia="Calibri" w:hAnsi="Times New Roman" w:cs="Times New Roman"/>
                <w:bCs/>
                <w:sz w:val="24"/>
                <w:szCs w:val="24"/>
              </w:rPr>
              <w:t xml:space="preserve">, t.i., analoģiski kā pašreiz </w:t>
            </w:r>
            <w:r w:rsidRPr="00E678C2">
              <w:rPr>
                <w:rFonts w:ascii="Times New Roman" w:eastAsia="Calibri" w:hAnsi="Times New Roman" w:cs="Times New Roman"/>
                <w:sz w:val="24"/>
                <w:szCs w:val="24"/>
              </w:rPr>
              <w:t>PKLS</w:t>
            </w:r>
            <w:r w:rsidRPr="00E678C2">
              <w:rPr>
                <w:rFonts w:ascii="Times New Roman" w:eastAsia="Calibri" w:hAnsi="Times New Roman" w:cs="Times New Roman"/>
                <w:bCs/>
                <w:sz w:val="24"/>
                <w:szCs w:val="24"/>
              </w:rPr>
              <w:t xml:space="preserve"> 3.</w:t>
            </w:r>
            <w:r w:rsidR="00A71E20">
              <w:rPr>
                <w:rFonts w:ascii="Times New Roman" w:eastAsia="Calibri" w:hAnsi="Times New Roman" w:cs="Times New Roman"/>
                <w:bCs/>
                <w:sz w:val="24"/>
                <w:szCs w:val="24"/>
              </w:rPr>
              <w:t> </w:t>
            </w:r>
            <w:r w:rsidRPr="00E678C2">
              <w:rPr>
                <w:rFonts w:ascii="Times New Roman" w:eastAsia="Calibri" w:hAnsi="Times New Roman" w:cs="Times New Roman"/>
                <w:bCs/>
                <w:sz w:val="24"/>
                <w:szCs w:val="24"/>
              </w:rPr>
              <w:t>pielikuma 14.</w:t>
            </w:r>
            <w:r w:rsidR="00A71E20">
              <w:rPr>
                <w:rFonts w:ascii="Times New Roman" w:eastAsia="Calibri" w:hAnsi="Times New Roman" w:cs="Times New Roman"/>
                <w:bCs/>
                <w:sz w:val="24"/>
                <w:szCs w:val="24"/>
              </w:rPr>
              <w:t> </w:t>
            </w:r>
            <w:r w:rsidRPr="00E678C2">
              <w:rPr>
                <w:rFonts w:ascii="Times New Roman" w:eastAsia="Calibri" w:hAnsi="Times New Roman" w:cs="Times New Roman"/>
                <w:bCs/>
                <w:sz w:val="24"/>
                <w:szCs w:val="24"/>
              </w:rPr>
              <w:t>punkta 5.</w:t>
            </w:r>
            <w:r w:rsidR="00A71E20">
              <w:rPr>
                <w:rFonts w:ascii="Times New Roman" w:eastAsia="Calibri" w:hAnsi="Times New Roman" w:cs="Times New Roman"/>
                <w:bCs/>
                <w:sz w:val="24"/>
                <w:szCs w:val="24"/>
              </w:rPr>
              <w:t> </w:t>
            </w:r>
            <w:r w:rsidRPr="00E678C2">
              <w:rPr>
                <w:rFonts w:ascii="Times New Roman" w:eastAsia="Calibri" w:hAnsi="Times New Roman" w:cs="Times New Roman"/>
                <w:bCs/>
                <w:sz w:val="24"/>
                <w:szCs w:val="24"/>
              </w:rPr>
              <w:t>apakšpunktā pie smagiem miesas bojājumiem tiek pieskaitīts arī nelabojams sejas izķēmojums.</w:t>
            </w:r>
          </w:p>
          <w:p w14:paraId="633E4AE6" w14:textId="77777777" w:rsidR="006B627E" w:rsidRDefault="006B627E" w:rsidP="006B627E">
            <w:pPr>
              <w:widowControl w:val="0"/>
              <w:spacing w:after="0" w:line="240" w:lineRule="auto"/>
              <w:jc w:val="both"/>
              <w:rPr>
                <w:rFonts w:ascii="Times New Roman" w:eastAsia="Calibri" w:hAnsi="Times New Roman" w:cs="Times New Roman"/>
                <w:bCs/>
                <w:sz w:val="24"/>
                <w:szCs w:val="24"/>
              </w:rPr>
            </w:pPr>
          </w:p>
          <w:p w14:paraId="67CC4A9F" w14:textId="39FCC37E" w:rsidR="006B627E" w:rsidRPr="00F8366A" w:rsidRDefault="006B627E" w:rsidP="006B627E">
            <w:pPr>
              <w:widowControl w:val="0"/>
              <w:spacing w:after="0" w:line="240" w:lineRule="auto"/>
              <w:jc w:val="both"/>
              <w:rPr>
                <w:rFonts w:ascii="Times New Roman" w:eastAsia="Calibri" w:hAnsi="Times New Roman" w:cs="Times New Roman"/>
                <w:bCs/>
                <w:sz w:val="24"/>
                <w:szCs w:val="24"/>
              </w:rPr>
            </w:pPr>
            <w:r w:rsidRPr="00F8366A">
              <w:rPr>
                <w:rFonts w:ascii="Times New Roman" w:eastAsia="Calibri" w:hAnsi="Times New Roman" w:cs="Times New Roman"/>
                <w:bCs/>
                <w:sz w:val="24"/>
                <w:szCs w:val="24"/>
              </w:rPr>
              <w:lastRenderedPageBreak/>
              <w:t xml:space="preserve">Jāpiebilst, ka vairākās valstīs un kultūrās praktizētā vīriešu apgraizīšana nav salīdzināma ar sievietēm veikto FGM. </w:t>
            </w:r>
            <w:r w:rsidR="00E117CE">
              <w:rPr>
                <w:rFonts w:ascii="Times New Roman" w:eastAsia="Calibri" w:hAnsi="Times New Roman" w:cs="Times New Roman"/>
                <w:bCs/>
                <w:i/>
                <w:sz w:val="24"/>
                <w:szCs w:val="24"/>
              </w:rPr>
              <w:t>S</w:t>
            </w:r>
            <w:r w:rsidRPr="00F8366A">
              <w:rPr>
                <w:rFonts w:ascii="Times New Roman" w:eastAsia="Calibri" w:hAnsi="Times New Roman" w:cs="Times New Roman"/>
                <w:bCs/>
                <w:sz w:val="24"/>
                <w:szCs w:val="24"/>
              </w:rPr>
              <w:t>askaņā ar P</w:t>
            </w:r>
            <w:r>
              <w:rPr>
                <w:rFonts w:ascii="Times New Roman" w:eastAsia="Calibri" w:hAnsi="Times New Roman" w:cs="Times New Roman"/>
                <w:bCs/>
                <w:sz w:val="24"/>
                <w:szCs w:val="24"/>
              </w:rPr>
              <w:t xml:space="preserve">asaules </w:t>
            </w:r>
            <w:r w:rsidRPr="00F8366A">
              <w:rPr>
                <w:rFonts w:ascii="Times New Roman" w:eastAsia="Calibri" w:hAnsi="Times New Roman" w:cs="Times New Roman"/>
                <w:bCs/>
                <w:sz w:val="24"/>
                <w:szCs w:val="24"/>
              </w:rPr>
              <w:t>V</w:t>
            </w:r>
            <w:r>
              <w:rPr>
                <w:rFonts w:ascii="Times New Roman" w:eastAsia="Calibri" w:hAnsi="Times New Roman" w:cs="Times New Roman"/>
                <w:bCs/>
                <w:sz w:val="24"/>
                <w:szCs w:val="24"/>
              </w:rPr>
              <w:t>eselības organizācijas</w:t>
            </w:r>
            <w:r w:rsidRPr="00F8366A">
              <w:rPr>
                <w:rFonts w:ascii="Times New Roman" w:eastAsia="Calibri" w:hAnsi="Times New Roman" w:cs="Times New Roman"/>
                <w:bCs/>
                <w:sz w:val="24"/>
                <w:szCs w:val="24"/>
              </w:rPr>
              <w:t xml:space="preserve"> datiem, vīriešu apgraizīšanai ir ļoti zems negatīvo seku risks (0.2-0.4%)</w:t>
            </w:r>
            <w:r w:rsidRPr="00F8366A">
              <w:rPr>
                <w:rFonts w:ascii="Times New Roman" w:eastAsia="Calibri" w:hAnsi="Times New Roman" w:cs="Times New Roman"/>
                <w:bCs/>
                <w:sz w:val="24"/>
                <w:szCs w:val="24"/>
                <w:vertAlign w:val="superscript"/>
              </w:rPr>
              <w:footnoteReference w:id="5"/>
            </w:r>
            <w:r w:rsidRPr="00F8366A">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Ievērojot minēto, attiecībā uz vīriešu dzimumorgānu kropļošanu ir attiecināms tas smagu miesas bojājumu kritērijs, kas ir minēts </w:t>
            </w:r>
            <w:r w:rsidRPr="00F8366A">
              <w:rPr>
                <w:rFonts w:ascii="Times New Roman" w:eastAsia="Calibri" w:hAnsi="Times New Roman" w:cs="Times New Roman"/>
                <w:bCs/>
                <w:sz w:val="24"/>
                <w:szCs w:val="24"/>
              </w:rPr>
              <w:t>PKLS 3.</w:t>
            </w:r>
            <w:r w:rsidR="00A71E20">
              <w:rPr>
                <w:rFonts w:ascii="Times New Roman" w:eastAsia="Calibri" w:hAnsi="Times New Roman" w:cs="Times New Roman"/>
                <w:bCs/>
                <w:sz w:val="24"/>
                <w:szCs w:val="24"/>
              </w:rPr>
              <w:t> </w:t>
            </w:r>
            <w:r w:rsidRPr="00F8366A">
              <w:rPr>
                <w:rFonts w:ascii="Times New Roman" w:eastAsia="Calibri" w:hAnsi="Times New Roman" w:cs="Times New Roman"/>
                <w:bCs/>
                <w:sz w:val="24"/>
                <w:szCs w:val="24"/>
              </w:rPr>
              <w:t xml:space="preserve">pielikuma </w:t>
            </w:r>
            <w:r>
              <w:rPr>
                <w:rFonts w:ascii="Times New Roman" w:eastAsia="Calibri" w:hAnsi="Times New Roman" w:cs="Times New Roman"/>
                <w:bCs/>
                <w:sz w:val="24"/>
                <w:szCs w:val="24"/>
              </w:rPr>
              <w:t>16</w:t>
            </w:r>
            <w:r w:rsidRPr="00F8366A">
              <w:rPr>
                <w:rFonts w:ascii="Times New Roman" w:eastAsia="Calibri" w:hAnsi="Times New Roman" w:cs="Times New Roman"/>
                <w:bCs/>
                <w:sz w:val="24"/>
                <w:szCs w:val="24"/>
              </w:rPr>
              <w:t>.</w:t>
            </w:r>
            <w:r w:rsidR="00A71E20">
              <w:rPr>
                <w:rFonts w:ascii="Times New Roman" w:eastAsia="Calibri" w:hAnsi="Times New Roman" w:cs="Times New Roman"/>
                <w:bCs/>
                <w:sz w:val="24"/>
                <w:szCs w:val="24"/>
              </w:rPr>
              <w:t> </w:t>
            </w:r>
            <w:r w:rsidRPr="00F8366A">
              <w:rPr>
                <w:rFonts w:ascii="Times New Roman" w:eastAsia="Calibri" w:hAnsi="Times New Roman" w:cs="Times New Roman"/>
                <w:bCs/>
                <w:sz w:val="24"/>
                <w:szCs w:val="24"/>
              </w:rPr>
              <w:t>punkt</w:t>
            </w:r>
            <w:r>
              <w:rPr>
                <w:rFonts w:ascii="Times New Roman" w:eastAsia="Calibri" w:hAnsi="Times New Roman" w:cs="Times New Roman"/>
                <w:bCs/>
                <w:sz w:val="24"/>
                <w:szCs w:val="24"/>
              </w:rPr>
              <w:t>a 3.</w:t>
            </w:r>
            <w:r w:rsidR="00A71E20">
              <w:rPr>
                <w:rFonts w:ascii="Times New Roman" w:eastAsia="Calibri" w:hAnsi="Times New Roman" w:cs="Times New Roman"/>
                <w:bCs/>
                <w:sz w:val="24"/>
                <w:szCs w:val="24"/>
              </w:rPr>
              <w:t> </w:t>
            </w:r>
            <w:r>
              <w:rPr>
                <w:rFonts w:ascii="Times New Roman" w:eastAsia="Calibri" w:hAnsi="Times New Roman" w:cs="Times New Roman"/>
                <w:bCs/>
                <w:sz w:val="24"/>
                <w:szCs w:val="24"/>
              </w:rPr>
              <w:t xml:space="preserve">apakšpunktā - </w:t>
            </w:r>
            <w:r w:rsidRPr="00423CF2">
              <w:rPr>
                <w:rFonts w:ascii="Times New Roman" w:eastAsia="Calibri" w:hAnsi="Times New Roman" w:cs="Times New Roman"/>
                <w:bCs/>
                <w:sz w:val="24"/>
                <w:szCs w:val="24"/>
              </w:rPr>
              <w:t>orgāna jeb tā funkcijas zaudējums, kas izpaužas kā</w:t>
            </w:r>
            <w:r>
              <w:t xml:space="preserve"> </w:t>
            </w:r>
            <w:r>
              <w:rPr>
                <w:rFonts w:ascii="Times New Roman" w:eastAsia="Calibri" w:hAnsi="Times New Roman" w:cs="Times New Roman"/>
                <w:bCs/>
                <w:sz w:val="24"/>
                <w:szCs w:val="24"/>
              </w:rPr>
              <w:t>reproduktīvo</w:t>
            </w:r>
            <w:r w:rsidRPr="00423CF2">
              <w:rPr>
                <w:rFonts w:ascii="Times New Roman" w:eastAsia="Calibri" w:hAnsi="Times New Roman" w:cs="Times New Roman"/>
                <w:bCs/>
                <w:sz w:val="24"/>
                <w:szCs w:val="24"/>
              </w:rPr>
              <w:t xml:space="preserve"> spēju zaudējums —</w:t>
            </w:r>
            <w:r>
              <w:rPr>
                <w:rFonts w:ascii="Times New Roman" w:eastAsia="Calibri" w:hAnsi="Times New Roman" w:cs="Times New Roman"/>
                <w:bCs/>
                <w:sz w:val="24"/>
                <w:szCs w:val="24"/>
              </w:rPr>
              <w:t xml:space="preserve"> zudusi dzimumakta izdarīšanas un </w:t>
            </w:r>
            <w:r w:rsidRPr="00423CF2">
              <w:rPr>
                <w:rFonts w:ascii="Times New Roman" w:eastAsia="Calibri" w:hAnsi="Times New Roman" w:cs="Times New Roman"/>
                <w:bCs/>
                <w:sz w:val="24"/>
                <w:szCs w:val="24"/>
              </w:rPr>
              <w:t>apaugļošanas spēja</w:t>
            </w:r>
            <w:r>
              <w:rPr>
                <w:rFonts w:ascii="Times New Roman" w:eastAsia="Calibri" w:hAnsi="Times New Roman" w:cs="Times New Roman"/>
                <w:bCs/>
                <w:sz w:val="24"/>
                <w:szCs w:val="24"/>
              </w:rPr>
              <w:t>.</w:t>
            </w:r>
          </w:p>
          <w:p w14:paraId="23579346" w14:textId="77777777" w:rsidR="006B627E" w:rsidRDefault="006B627E" w:rsidP="00226F22">
            <w:pPr>
              <w:widowControl w:val="0"/>
              <w:spacing w:after="0" w:line="240" w:lineRule="auto"/>
              <w:jc w:val="both"/>
              <w:rPr>
                <w:rFonts w:ascii="Times New Roman" w:eastAsia="Calibri" w:hAnsi="Times New Roman" w:cs="Times New Roman"/>
                <w:sz w:val="24"/>
                <w:szCs w:val="24"/>
              </w:rPr>
            </w:pPr>
          </w:p>
          <w:p w14:paraId="71B9B247" w14:textId="48F20BF0" w:rsidR="003A1AC0" w:rsidRDefault="006B627E" w:rsidP="000E64BC">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E64BC">
              <w:rPr>
                <w:rFonts w:ascii="Times New Roman" w:eastAsia="Calibri" w:hAnsi="Times New Roman" w:cs="Times New Roman"/>
                <w:sz w:val="24"/>
                <w:szCs w:val="24"/>
              </w:rPr>
              <w:t>.</w:t>
            </w:r>
            <w:r w:rsidR="00A71E20">
              <w:rPr>
                <w:rFonts w:ascii="Times New Roman" w:eastAsia="Calibri" w:hAnsi="Times New Roman" w:cs="Times New Roman"/>
                <w:sz w:val="24"/>
                <w:szCs w:val="24"/>
              </w:rPr>
              <w:t> </w:t>
            </w:r>
            <w:r w:rsidR="000E64BC">
              <w:rPr>
                <w:rFonts w:ascii="Times New Roman" w:eastAsia="Calibri" w:hAnsi="Times New Roman" w:cs="Times New Roman"/>
                <w:sz w:val="24"/>
                <w:szCs w:val="24"/>
              </w:rPr>
              <w:t xml:space="preserve">Vienlaikus darba grupa </w:t>
            </w:r>
            <w:r w:rsidR="008A07C0">
              <w:rPr>
                <w:rFonts w:ascii="Times New Roman" w:eastAsia="Calibri" w:hAnsi="Times New Roman" w:cs="Times New Roman"/>
                <w:sz w:val="24"/>
                <w:szCs w:val="24"/>
              </w:rPr>
              <w:t>atbilstoši Veselības ministrijas un</w:t>
            </w:r>
            <w:r w:rsidR="008A07C0">
              <w:t xml:space="preserve"> </w:t>
            </w:r>
            <w:r w:rsidR="008A07C0" w:rsidRPr="008A07C0">
              <w:rPr>
                <w:rFonts w:ascii="Times New Roman" w:eastAsia="Calibri" w:hAnsi="Times New Roman" w:cs="Times New Roman"/>
                <w:sz w:val="24"/>
                <w:szCs w:val="24"/>
              </w:rPr>
              <w:t>Valsts tiesu medicīnas ekspertīzes centr</w:t>
            </w:r>
            <w:r w:rsidR="008A07C0">
              <w:rPr>
                <w:rFonts w:ascii="Times New Roman" w:eastAsia="Calibri" w:hAnsi="Times New Roman" w:cs="Times New Roman"/>
                <w:sz w:val="24"/>
                <w:szCs w:val="24"/>
              </w:rPr>
              <w:t xml:space="preserve">a priekšlikumiem </w:t>
            </w:r>
            <w:r w:rsidR="000E64BC">
              <w:rPr>
                <w:rFonts w:ascii="Times New Roman" w:eastAsia="Calibri" w:hAnsi="Times New Roman" w:cs="Times New Roman"/>
                <w:sz w:val="24"/>
                <w:szCs w:val="24"/>
              </w:rPr>
              <w:t xml:space="preserve">no jauna pārskatīja arī </w:t>
            </w:r>
            <w:r w:rsidR="000E64BC" w:rsidRPr="0001436A">
              <w:rPr>
                <w:rFonts w:ascii="Times New Roman" w:eastAsia="Calibri" w:hAnsi="Times New Roman" w:cs="Times New Roman"/>
                <w:b/>
                <w:sz w:val="24"/>
                <w:szCs w:val="24"/>
              </w:rPr>
              <w:t>citus PKLS 3.</w:t>
            </w:r>
            <w:r w:rsidR="00A71E20">
              <w:rPr>
                <w:rFonts w:ascii="Times New Roman" w:eastAsia="Calibri" w:hAnsi="Times New Roman" w:cs="Times New Roman"/>
                <w:b/>
                <w:sz w:val="24"/>
                <w:szCs w:val="24"/>
              </w:rPr>
              <w:t> </w:t>
            </w:r>
            <w:r w:rsidR="000E64BC" w:rsidRPr="0001436A">
              <w:rPr>
                <w:rFonts w:ascii="Times New Roman" w:eastAsia="Calibri" w:hAnsi="Times New Roman" w:cs="Times New Roman"/>
                <w:b/>
                <w:sz w:val="24"/>
                <w:szCs w:val="24"/>
              </w:rPr>
              <w:t>pielikumā paredzētos kritēri</w:t>
            </w:r>
            <w:r w:rsidR="005924ED" w:rsidRPr="0001436A">
              <w:rPr>
                <w:rFonts w:ascii="Times New Roman" w:eastAsia="Calibri" w:hAnsi="Times New Roman" w:cs="Times New Roman"/>
                <w:b/>
                <w:sz w:val="24"/>
                <w:szCs w:val="24"/>
              </w:rPr>
              <w:t>jus</w:t>
            </w:r>
            <w:r w:rsidR="005924ED">
              <w:rPr>
                <w:rFonts w:ascii="Times New Roman" w:eastAsia="Calibri" w:hAnsi="Times New Roman" w:cs="Times New Roman"/>
                <w:sz w:val="24"/>
                <w:szCs w:val="24"/>
              </w:rPr>
              <w:t xml:space="preserve"> miesas bojājumu noteikšanai</w:t>
            </w:r>
            <w:r w:rsidR="008A07C0">
              <w:rPr>
                <w:rFonts w:ascii="Times New Roman" w:eastAsia="Calibri" w:hAnsi="Times New Roman" w:cs="Times New Roman"/>
                <w:sz w:val="24"/>
                <w:szCs w:val="24"/>
              </w:rPr>
              <w:t>.</w:t>
            </w:r>
          </w:p>
          <w:p w14:paraId="0B335856" w14:textId="77777777" w:rsidR="00D60633" w:rsidRDefault="00D60633" w:rsidP="000E64BC">
            <w:pPr>
              <w:widowControl w:val="0"/>
              <w:spacing w:after="0" w:line="240" w:lineRule="auto"/>
              <w:jc w:val="both"/>
              <w:rPr>
                <w:rFonts w:ascii="Times New Roman" w:eastAsia="Calibri" w:hAnsi="Times New Roman" w:cs="Times New Roman"/>
                <w:sz w:val="24"/>
                <w:szCs w:val="24"/>
              </w:rPr>
            </w:pPr>
          </w:p>
          <w:p w14:paraId="5A4E5C2F" w14:textId="77777777" w:rsidR="00D60633" w:rsidRDefault="00D60633" w:rsidP="00D6063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Ar likumprojektu redakcionāli tiek precizēts </w:t>
            </w:r>
            <w:r w:rsidRPr="003A1AC0">
              <w:rPr>
                <w:rFonts w:ascii="Times New Roman" w:eastAsia="Calibri" w:hAnsi="Times New Roman" w:cs="Times New Roman"/>
                <w:sz w:val="24"/>
                <w:szCs w:val="24"/>
              </w:rPr>
              <w:t xml:space="preserve">PKLS </w:t>
            </w:r>
            <w:r>
              <w:rPr>
                <w:rFonts w:ascii="Times New Roman" w:eastAsia="Calibri" w:hAnsi="Times New Roman" w:cs="Times New Roman"/>
                <w:sz w:val="24"/>
                <w:szCs w:val="24"/>
              </w:rPr>
              <w:t>3. pielikums, lai ar to tiktu aptverti jebkādi iespējamie faktori, kuru rezultātā var tikt nodarīti miesas bojājumi</w:t>
            </w:r>
            <w:r w:rsidRPr="00D60633">
              <w:rPr>
                <w:rFonts w:ascii="Times New Roman" w:eastAsia="Calibri" w:hAnsi="Times New Roman" w:cs="Times New Roman"/>
                <w:sz w:val="24"/>
                <w:szCs w:val="24"/>
              </w:rPr>
              <w:t>, t.sk., precizējot lietotos terminus un ietverot jaunas fiziska rakstura miesas bojājumu pazīmes atbilstoši to smaguma pakāpei.</w:t>
            </w:r>
          </w:p>
          <w:p w14:paraId="7BF9436D" w14:textId="77777777" w:rsidR="003A1AC0" w:rsidRDefault="003A1AC0" w:rsidP="000E64BC">
            <w:pPr>
              <w:widowControl w:val="0"/>
              <w:spacing w:after="0" w:line="240" w:lineRule="auto"/>
              <w:jc w:val="both"/>
              <w:rPr>
                <w:rFonts w:ascii="Times New Roman" w:eastAsia="Calibri" w:hAnsi="Times New Roman" w:cs="Times New Roman"/>
                <w:sz w:val="24"/>
                <w:szCs w:val="24"/>
              </w:rPr>
            </w:pPr>
          </w:p>
          <w:p w14:paraId="249CB3B2" w14:textId="1EEC703D" w:rsidR="000E64BC" w:rsidRDefault="003A1AC0" w:rsidP="000E64BC">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Likumprojekts paredz no </w:t>
            </w:r>
            <w:r w:rsidRPr="003A1AC0">
              <w:rPr>
                <w:rFonts w:ascii="Times New Roman" w:eastAsia="Calibri" w:hAnsi="Times New Roman" w:cs="Times New Roman"/>
                <w:sz w:val="24"/>
                <w:szCs w:val="24"/>
              </w:rPr>
              <w:t>PKLS 3.</w:t>
            </w:r>
            <w:r w:rsidR="00A71E20">
              <w:rPr>
                <w:rFonts w:ascii="Times New Roman" w:eastAsia="Calibri" w:hAnsi="Times New Roman" w:cs="Times New Roman"/>
                <w:sz w:val="24"/>
                <w:szCs w:val="24"/>
              </w:rPr>
              <w:t> </w:t>
            </w:r>
            <w:r w:rsidRPr="003A1AC0">
              <w:rPr>
                <w:rFonts w:ascii="Times New Roman" w:eastAsia="Calibri" w:hAnsi="Times New Roman" w:cs="Times New Roman"/>
                <w:sz w:val="24"/>
                <w:szCs w:val="24"/>
              </w:rPr>
              <w:t>pielikuma</w:t>
            </w:r>
            <w:r>
              <w:rPr>
                <w:rFonts w:ascii="Times New Roman" w:eastAsia="Calibri" w:hAnsi="Times New Roman" w:cs="Times New Roman"/>
                <w:sz w:val="24"/>
                <w:szCs w:val="24"/>
              </w:rPr>
              <w:t xml:space="preserve"> nosaukuma izslēgt</w:t>
            </w:r>
            <w:r w:rsidRPr="003A1AC0">
              <w:rPr>
                <w:rFonts w:ascii="Times New Roman" w:eastAsia="Calibri" w:hAnsi="Times New Roman" w:cs="Times New Roman"/>
                <w:sz w:val="24"/>
                <w:szCs w:val="24"/>
              </w:rPr>
              <w:t xml:space="preserve"> </w:t>
            </w:r>
            <w:r>
              <w:rPr>
                <w:rFonts w:ascii="Times New Roman" w:eastAsia="Calibri" w:hAnsi="Times New Roman" w:cs="Times New Roman"/>
                <w:sz w:val="24"/>
                <w:szCs w:val="24"/>
              </w:rPr>
              <w:t>atsauci uz</w:t>
            </w:r>
            <w:r w:rsidRPr="003A1AC0">
              <w:rPr>
                <w:rFonts w:ascii="Times New Roman" w:eastAsia="Calibri" w:hAnsi="Times New Roman" w:cs="Times New Roman"/>
                <w:sz w:val="24"/>
                <w:szCs w:val="24"/>
              </w:rPr>
              <w:t xml:space="preserve"> medicīnisko ekspertīzi</w:t>
            </w:r>
            <w:r>
              <w:rPr>
                <w:rFonts w:ascii="Times New Roman" w:eastAsia="Calibri" w:hAnsi="Times New Roman" w:cs="Times New Roman"/>
                <w:sz w:val="24"/>
                <w:szCs w:val="24"/>
              </w:rPr>
              <w:t>, jo turpmākajā pielikuma tekstā netiek atrunāta m</w:t>
            </w:r>
            <w:r w:rsidR="007C24DC">
              <w:rPr>
                <w:rFonts w:ascii="Times New Roman" w:eastAsia="Calibri" w:hAnsi="Times New Roman" w:cs="Times New Roman"/>
                <w:sz w:val="24"/>
                <w:szCs w:val="24"/>
              </w:rPr>
              <w:t>e</w:t>
            </w:r>
            <w:r>
              <w:rPr>
                <w:rFonts w:ascii="Times New Roman" w:eastAsia="Calibri" w:hAnsi="Times New Roman" w:cs="Times New Roman"/>
                <w:sz w:val="24"/>
                <w:szCs w:val="24"/>
              </w:rPr>
              <w:t>dicīniskās ekspertīzes izdarīšanas kārtība</w:t>
            </w:r>
            <w:r w:rsidR="00952377">
              <w:rPr>
                <w:rFonts w:ascii="Times New Roman" w:eastAsia="Calibri" w:hAnsi="Times New Roman" w:cs="Times New Roman"/>
                <w:sz w:val="24"/>
                <w:szCs w:val="24"/>
              </w:rPr>
              <w:t xml:space="preserve">, </w:t>
            </w:r>
            <w:r w:rsidR="00CC3C76">
              <w:rPr>
                <w:rFonts w:ascii="Times New Roman" w:eastAsia="Calibri" w:hAnsi="Times New Roman" w:cs="Times New Roman"/>
                <w:sz w:val="24"/>
                <w:szCs w:val="24"/>
              </w:rPr>
              <w:t xml:space="preserve">jo tā </w:t>
            </w:r>
            <w:r w:rsidR="00952377">
              <w:rPr>
                <w:rFonts w:ascii="Times New Roman" w:eastAsia="Calibri" w:hAnsi="Times New Roman" w:cs="Times New Roman"/>
                <w:sz w:val="24"/>
                <w:szCs w:val="24"/>
              </w:rPr>
              <w:t xml:space="preserve">jau ir </w:t>
            </w:r>
            <w:r w:rsidR="00CC3C76">
              <w:rPr>
                <w:rFonts w:ascii="Times New Roman" w:eastAsia="Calibri" w:hAnsi="Times New Roman" w:cs="Times New Roman"/>
                <w:sz w:val="24"/>
                <w:szCs w:val="24"/>
              </w:rPr>
              <w:t>noteikta</w:t>
            </w:r>
            <w:r w:rsidR="00952377">
              <w:rPr>
                <w:rFonts w:ascii="Times New Roman" w:eastAsia="Calibri" w:hAnsi="Times New Roman" w:cs="Times New Roman"/>
                <w:sz w:val="24"/>
                <w:szCs w:val="24"/>
              </w:rPr>
              <w:t xml:space="preserve"> </w:t>
            </w:r>
            <w:r w:rsidR="00952377" w:rsidRPr="00952377">
              <w:rPr>
                <w:rFonts w:ascii="Times New Roman" w:eastAsia="Calibri" w:hAnsi="Times New Roman" w:cs="Times New Roman"/>
                <w:sz w:val="24"/>
                <w:szCs w:val="24"/>
              </w:rPr>
              <w:t>Tiesu ekspertu likumā</w:t>
            </w:r>
            <w:r w:rsidR="00952377">
              <w:rPr>
                <w:rFonts w:ascii="Times New Roman" w:eastAsia="Calibri" w:hAnsi="Times New Roman" w:cs="Times New Roman"/>
                <w:sz w:val="24"/>
                <w:szCs w:val="24"/>
              </w:rPr>
              <w:t>.</w:t>
            </w:r>
          </w:p>
          <w:p w14:paraId="1AE70027" w14:textId="77777777" w:rsidR="002C7B08" w:rsidRDefault="002C7B08" w:rsidP="00226F22">
            <w:pPr>
              <w:widowControl w:val="0"/>
              <w:spacing w:after="0" w:line="240" w:lineRule="auto"/>
              <w:jc w:val="both"/>
              <w:rPr>
                <w:rFonts w:ascii="Times New Roman" w:eastAsia="Calibri" w:hAnsi="Times New Roman" w:cs="Times New Roman"/>
                <w:sz w:val="24"/>
                <w:szCs w:val="24"/>
              </w:rPr>
            </w:pPr>
          </w:p>
          <w:p w14:paraId="2AFD9337" w14:textId="2C5A5F5D" w:rsidR="00E84A59" w:rsidRDefault="002C7B08" w:rsidP="00226F2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Likumprojekts paredz </w:t>
            </w:r>
            <w:r w:rsidRPr="003A1AC0">
              <w:rPr>
                <w:rFonts w:ascii="Times New Roman" w:eastAsia="Calibri" w:hAnsi="Times New Roman" w:cs="Times New Roman"/>
                <w:sz w:val="24"/>
                <w:szCs w:val="24"/>
              </w:rPr>
              <w:t>PKLS 3.</w:t>
            </w:r>
            <w:r w:rsidR="00A71E20">
              <w:rPr>
                <w:rFonts w:ascii="Times New Roman" w:eastAsia="Calibri" w:hAnsi="Times New Roman" w:cs="Times New Roman"/>
                <w:sz w:val="24"/>
                <w:szCs w:val="24"/>
              </w:rPr>
              <w:t> </w:t>
            </w:r>
            <w:r w:rsidRPr="003A1AC0">
              <w:rPr>
                <w:rFonts w:ascii="Times New Roman" w:eastAsia="Calibri" w:hAnsi="Times New Roman" w:cs="Times New Roman"/>
                <w:sz w:val="24"/>
                <w:szCs w:val="24"/>
              </w:rPr>
              <w:t>pielikuma</w:t>
            </w:r>
            <w:r>
              <w:rPr>
                <w:rFonts w:ascii="Times New Roman" w:eastAsia="Calibri" w:hAnsi="Times New Roman" w:cs="Times New Roman"/>
                <w:sz w:val="24"/>
                <w:szCs w:val="24"/>
              </w:rPr>
              <w:t xml:space="preserve"> 2.</w:t>
            </w:r>
            <w:r w:rsidR="00A71E20">
              <w:rPr>
                <w:rFonts w:ascii="Times New Roman" w:eastAsia="Calibri" w:hAnsi="Times New Roman" w:cs="Times New Roman"/>
                <w:sz w:val="24"/>
                <w:szCs w:val="24"/>
              </w:rPr>
              <w:t> </w:t>
            </w:r>
            <w:r>
              <w:rPr>
                <w:rFonts w:ascii="Times New Roman" w:eastAsia="Calibri" w:hAnsi="Times New Roman" w:cs="Times New Roman"/>
                <w:sz w:val="24"/>
                <w:szCs w:val="24"/>
              </w:rPr>
              <w:t>punktā ietver</w:t>
            </w:r>
            <w:r w:rsidR="00B1256E">
              <w:rPr>
                <w:rFonts w:ascii="Times New Roman" w:eastAsia="Calibri" w:hAnsi="Times New Roman" w:cs="Times New Roman"/>
                <w:sz w:val="24"/>
                <w:szCs w:val="24"/>
              </w:rPr>
              <w:t>t</w:t>
            </w:r>
            <w:r>
              <w:rPr>
                <w:rFonts w:ascii="Times New Roman" w:eastAsia="Calibri" w:hAnsi="Times New Roman" w:cs="Times New Roman"/>
                <w:sz w:val="24"/>
                <w:szCs w:val="24"/>
              </w:rPr>
              <w:t xml:space="preserve"> norādi uz to, ka m</w:t>
            </w:r>
            <w:r w:rsidRPr="002C7B08">
              <w:rPr>
                <w:rFonts w:ascii="Times New Roman" w:eastAsia="Calibri" w:hAnsi="Times New Roman" w:cs="Times New Roman"/>
                <w:sz w:val="24"/>
                <w:szCs w:val="24"/>
              </w:rPr>
              <w:t>iesas bojājum</w:t>
            </w:r>
            <w:r>
              <w:rPr>
                <w:rFonts w:ascii="Times New Roman" w:eastAsia="Calibri" w:hAnsi="Times New Roman" w:cs="Times New Roman"/>
                <w:sz w:val="24"/>
                <w:szCs w:val="24"/>
              </w:rPr>
              <w:t>iem ne tikai ir jānosaka smaguma pakāpe, bet arī to rašanās</w:t>
            </w:r>
            <w:r w:rsidRPr="002C7B08">
              <w:rPr>
                <w:rFonts w:ascii="Times New Roman" w:eastAsia="Calibri" w:hAnsi="Times New Roman" w:cs="Times New Roman"/>
                <w:sz w:val="24"/>
                <w:szCs w:val="24"/>
              </w:rPr>
              <w:t xml:space="preserve"> cēlonisk</w:t>
            </w:r>
            <w:r w:rsidR="007D4BB1">
              <w:rPr>
                <w:rFonts w:ascii="Times New Roman" w:eastAsia="Calibri" w:hAnsi="Times New Roman" w:cs="Times New Roman"/>
                <w:sz w:val="24"/>
                <w:szCs w:val="24"/>
              </w:rPr>
              <w:t>ā</w:t>
            </w:r>
            <w:r w:rsidRPr="002C7B08">
              <w:rPr>
                <w:rFonts w:ascii="Times New Roman" w:eastAsia="Calibri" w:hAnsi="Times New Roman" w:cs="Times New Roman"/>
                <w:sz w:val="24"/>
                <w:szCs w:val="24"/>
              </w:rPr>
              <w:t xml:space="preserve"> sakarīb</w:t>
            </w:r>
            <w:r w:rsidR="00010FCE">
              <w:rPr>
                <w:rFonts w:ascii="Times New Roman" w:eastAsia="Calibri" w:hAnsi="Times New Roman" w:cs="Times New Roman"/>
                <w:sz w:val="24"/>
                <w:szCs w:val="24"/>
              </w:rPr>
              <w:t>a</w:t>
            </w:r>
            <w:r>
              <w:rPr>
                <w:rFonts w:ascii="Times New Roman" w:eastAsia="Calibri" w:hAnsi="Times New Roman" w:cs="Times New Roman"/>
                <w:sz w:val="24"/>
                <w:szCs w:val="24"/>
              </w:rPr>
              <w:t>.</w:t>
            </w:r>
            <w:r w:rsidR="00010FCE">
              <w:rPr>
                <w:rFonts w:ascii="Times New Roman" w:eastAsia="Calibri" w:hAnsi="Times New Roman" w:cs="Times New Roman"/>
                <w:sz w:val="24"/>
                <w:szCs w:val="24"/>
              </w:rPr>
              <w:t xml:space="preserve"> </w:t>
            </w:r>
          </w:p>
          <w:p w14:paraId="5D055D8D" w14:textId="77777777" w:rsidR="00E84A59" w:rsidRDefault="00E84A59" w:rsidP="00226F22">
            <w:pPr>
              <w:widowControl w:val="0"/>
              <w:spacing w:after="0" w:line="240" w:lineRule="auto"/>
              <w:jc w:val="both"/>
              <w:rPr>
                <w:rFonts w:ascii="Times New Roman" w:eastAsia="Calibri" w:hAnsi="Times New Roman" w:cs="Times New Roman"/>
                <w:sz w:val="24"/>
                <w:szCs w:val="24"/>
              </w:rPr>
            </w:pPr>
          </w:p>
          <w:p w14:paraId="31E2C962" w14:textId="2CF2248C" w:rsidR="00E84A59" w:rsidRDefault="001F021C" w:rsidP="00E84A5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1F021C">
              <w:rPr>
                <w:rFonts w:ascii="Times New Roman" w:eastAsia="Calibri" w:hAnsi="Times New Roman" w:cs="Times New Roman"/>
                <w:sz w:val="24"/>
                <w:szCs w:val="24"/>
              </w:rPr>
              <w:t xml:space="preserve">askaņā ar Tiesu ekspertu likuma </w:t>
            </w:r>
            <w:r w:rsidR="00C338D3">
              <w:rPr>
                <w:rFonts w:ascii="Times New Roman" w:eastAsia="Calibri" w:hAnsi="Times New Roman" w:cs="Times New Roman"/>
                <w:sz w:val="24"/>
                <w:szCs w:val="24"/>
              </w:rPr>
              <w:t>9</w:t>
            </w:r>
            <w:r w:rsidRPr="001F021C">
              <w:rPr>
                <w:rFonts w:ascii="Times New Roman" w:eastAsia="Calibri" w:hAnsi="Times New Roman" w:cs="Times New Roman"/>
                <w:sz w:val="24"/>
                <w:szCs w:val="24"/>
              </w:rPr>
              <w:t>.</w:t>
            </w:r>
            <w:r w:rsidR="00C338D3">
              <w:rPr>
                <w:rFonts w:ascii="Times New Roman" w:eastAsia="Calibri" w:hAnsi="Times New Roman" w:cs="Times New Roman"/>
                <w:sz w:val="24"/>
                <w:szCs w:val="24"/>
              </w:rPr>
              <w:t> </w:t>
            </w:r>
            <w:r w:rsidRPr="001F021C">
              <w:rPr>
                <w:rFonts w:ascii="Times New Roman" w:eastAsia="Calibri" w:hAnsi="Times New Roman" w:cs="Times New Roman"/>
                <w:sz w:val="24"/>
                <w:szCs w:val="24"/>
              </w:rPr>
              <w:t>panta otro daļu</w:t>
            </w:r>
            <w:r>
              <w:rPr>
                <w:rFonts w:ascii="Times New Roman" w:eastAsia="Calibri" w:hAnsi="Times New Roman" w:cs="Times New Roman"/>
                <w:sz w:val="24"/>
                <w:szCs w:val="24"/>
              </w:rPr>
              <w:t xml:space="preserve"> </w:t>
            </w:r>
            <w:r w:rsidR="00E84A59" w:rsidRPr="00E84A59">
              <w:rPr>
                <w:rFonts w:ascii="Times New Roman" w:eastAsia="Calibri" w:hAnsi="Times New Roman" w:cs="Times New Roman"/>
                <w:sz w:val="24"/>
                <w:szCs w:val="24"/>
              </w:rPr>
              <w:t>Ministru kabinet</w:t>
            </w:r>
            <w:r>
              <w:rPr>
                <w:rFonts w:ascii="Times New Roman" w:eastAsia="Calibri" w:hAnsi="Times New Roman" w:cs="Times New Roman"/>
                <w:sz w:val="24"/>
                <w:szCs w:val="24"/>
              </w:rPr>
              <w:t>s</w:t>
            </w:r>
            <w:r w:rsidR="00E84A59" w:rsidRPr="00E84A59">
              <w:rPr>
                <w:rFonts w:ascii="Times New Roman" w:eastAsia="Calibri" w:hAnsi="Times New Roman" w:cs="Times New Roman"/>
                <w:sz w:val="24"/>
                <w:szCs w:val="24"/>
              </w:rPr>
              <w:t xml:space="preserve"> </w:t>
            </w:r>
            <w:r w:rsidR="000A5C8B" w:rsidRPr="000A5C8B">
              <w:rPr>
                <w:rFonts w:ascii="Times New Roman" w:eastAsia="Calibri" w:hAnsi="Times New Roman" w:cs="Times New Roman"/>
                <w:sz w:val="24"/>
                <w:szCs w:val="24"/>
              </w:rPr>
              <w:t xml:space="preserve">apstiprina </w:t>
            </w:r>
            <w:r>
              <w:rPr>
                <w:rFonts w:ascii="Times New Roman" w:eastAsia="Calibri" w:hAnsi="Times New Roman" w:cs="Times New Roman"/>
                <w:sz w:val="24"/>
                <w:szCs w:val="24"/>
              </w:rPr>
              <w:t>t</w:t>
            </w:r>
            <w:r w:rsidRPr="001F021C">
              <w:rPr>
                <w:rFonts w:ascii="Times New Roman" w:eastAsia="Calibri" w:hAnsi="Times New Roman" w:cs="Times New Roman"/>
                <w:sz w:val="24"/>
                <w:szCs w:val="24"/>
              </w:rPr>
              <w:t>iesu ekspertu specialitāšu klasifikatoru</w:t>
            </w:r>
            <w:r>
              <w:rPr>
                <w:rFonts w:ascii="Times New Roman" w:eastAsia="Calibri" w:hAnsi="Times New Roman" w:cs="Times New Roman"/>
                <w:sz w:val="24"/>
                <w:szCs w:val="24"/>
              </w:rPr>
              <w:t xml:space="preserve">, kurā tiek </w:t>
            </w:r>
            <w:r w:rsidR="005F0776">
              <w:rPr>
                <w:rFonts w:ascii="Times New Roman" w:eastAsia="Calibri" w:hAnsi="Times New Roman" w:cs="Times New Roman"/>
                <w:sz w:val="24"/>
                <w:szCs w:val="24"/>
              </w:rPr>
              <w:t>definēta</w:t>
            </w:r>
            <w:r w:rsidR="007D16E2">
              <w:rPr>
                <w:rFonts w:ascii="Times New Roman" w:eastAsia="Calibri" w:hAnsi="Times New Roman" w:cs="Times New Roman"/>
                <w:sz w:val="24"/>
                <w:szCs w:val="24"/>
              </w:rPr>
              <w:t xml:space="preserve"> t</w:t>
            </w:r>
            <w:r w:rsidR="007D16E2" w:rsidRPr="007D16E2">
              <w:rPr>
                <w:rFonts w:ascii="Times New Roman" w:eastAsia="Calibri" w:hAnsi="Times New Roman" w:cs="Times New Roman"/>
                <w:sz w:val="24"/>
                <w:szCs w:val="24"/>
              </w:rPr>
              <w:t>iesu medicīniskā ekspertīze</w:t>
            </w:r>
            <w:r w:rsidR="007D16E2">
              <w:rPr>
                <w:rFonts w:ascii="Times New Roman" w:eastAsia="Calibri" w:hAnsi="Times New Roman" w:cs="Times New Roman"/>
                <w:sz w:val="24"/>
                <w:szCs w:val="24"/>
              </w:rPr>
              <w:t>, t</w:t>
            </w:r>
            <w:r w:rsidR="007D16E2" w:rsidRPr="007D16E2">
              <w:rPr>
                <w:rFonts w:ascii="Times New Roman" w:eastAsia="Calibri" w:hAnsi="Times New Roman" w:cs="Times New Roman"/>
                <w:sz w:val="24"/>
                <w:szCs w:val="24"/>
              </w:rPr>
              <w:t>iesu psihiatriskā ekspertīze</w:t>
            </w:r>
            <w:r w:rsidR="007D16E2">
              <w:rPr>
                <w:rFonts w:ascii="Times New Roman" w:eastAsia="Calibri" w:hAnsi="Times New Roman" w:cs="Times New Roman"/>
                <w:sz w:val="24"/>
                <w:szCs w:val="24"/>
              </w:rPr>
              <w:t xml:space="preserve"> un t</w:t>
            </w:r>
            <w:r w:rsidR="007D16E2" w:rsidRPr="007D16E2">
              <w:rPr>
                <w:rFonts w:ascii="Times New Roman" w:eastAsia="Calibri" w:hAnsi="Times New Roman" w:cs="Times New Roman"/>
                <w:sz w:val="24"/>
                <w:szCs w:val="24"/>
              </w:rPr>
              <w:t>iesu psiholoģiskā ekspertīze</w:t>
            </w:r>
            <w:r w:rsidR="007D16E2">
              <w:rPr>
                <w:rFonts w:ascii="Times New Roman" w:eastAsia="Calibri" w:hAnsi="Times New Roman" w:cs="Times New Roman"/>
                <w:sz w:val="24"/>
                <w:szCs w:val="24"/>
              </w:rPr>
              <w:t xml:space="preserve">. </w:t>
            </w:r>
            <w:r w:rsidR="000A5C8B">
              <w:rPr>
                <w:rFonts w:ascii="Times New Roman" w:eastAsia="Calibri" w:hAnsi="Times New Roman" w:cs="Times New Roman"/>
                <w:sz w:val="24"/>
                <w:szCs w:val="24"/>
              </w:rPr>
              <w:t>Ievērojot to, ka miesas bojājumi tiek vērtēti ne tikai tiesu medicīniskajā</w:t>
            </w:r>
            <w:r w:rsidR="000A5C8B" w:rsidRPr="000A5C8B">
              <w:rPr>
                <w:rFonts w:ascii="Times New Roman" w:eastAsia="Calibri" w:hAnsi="Times New Roman" w:cs="Times New Roman"/>
                <w:sz w:val="24"/>
                <w:szCs w:val="24"/>
              </w:rPr>
              <w:t xml:space="preserve"> ekspertīz</w:t>
            </w:r>
            <w:r w:rsidR="000A5C8B">
              <w:rPr>
                <w:rFonts w:ascii="Times New Roman" w:eastAsia="Calibri" w:hAnsi="Times New Roman" w:cs="Times New Roman"/>
                <w:sz w:val="24"/>
                <w:szCs w:val="24"/>
              </w:rPr>
              <w:t xml:space="preserve">ē, bet arī </w:t>
            </w:r>
            <w:r w:rsidR="007D16E2">
              <w:rPr>
                <w:rFonts w:ascii="Times New Roman" w:eastAsia="Calibri" w:hAnsi="Times New Roman" w:cs="Times New Roman"/>
                <w:sz w:val="24"/>
                <w:szCs w:val="24"/>
              </w:rPr>
              <w:t>t</w:t>
            </w:r>
            <w:r w:rsidR="007D16E2" w:rsidRPr="007D16E2">
              <w:rPr>
                <w:rFonts w:ascii="Times New Roman" w:eastAsia="Calibri" w:hAnsi="Times New Roman" w:cs="Times New Roman"/>
                <w:sz w:val="24"/>
                <w:szCs w:val="24"/>
              </w:rPr>
              <w:t>iesu psihiatrisk</w:t>
            </w:r>
            <w:r w:rsidR="007D16E2">
              <w:rPr>
                <w:rFonts w:ascii="Times New Roman" w:eastAsia="Calibri" w:hAnsi="Times New Roman" w:cs="Times New Roman"/>
                <w:sz w:val="24"/>
                <w:szCs w:val="24"/>
              </w:rPr>
              <w:t>ajā</w:t>
            </w:r>
            <w:r w:rsidR="007D16E2" w:rsidRPr="007D16E2">
              <w:rPr>
                <w:rFonts w:ascii="Times New Roman" w:eastAsia="Calibri" w:hAnsi="Times New Roman" w:cs="Times New Roman"/>
                <w:sz w:val="24"/>
                <w:szCs w:val="24"/>
              </w:rPr>
              <w:t xml:space="preserve"> ekspertīz</w:t>
            </w:r>
            <w:r w:rsidR="007D16E2">
              <w:rPr>
                <w:rFonts w:ascii="Times New Roman" w:eastAsia="Calibri" w:hAnsi="Times New Roman" w:cs="Times New Roman"/>
                <w:sz w:val="24"/>
                <w:szCs w:val="24"/>
              </w:rPr>
              <w:t xml:space="preserve">ē un tiesu psiholoģiskā ekspertīzē, likumprojekts paredz </w:t>
            </w:r>
            <w:r w:rsidR="007F0949">
              <w:rPr>
                <w:rFonts w:ascii="Times New Roman" w:eastAsia="Calibri" w:hAnsi="Times New Roman" w:cs="Times New Roman"/>
                <w:sz w:val="24"/>
                <w:szCs w:val="24"/>
              </w:rPr>
              <w:t xml:space="preserve">no </w:t>
            </w:r>
            <w:r w:rsidR="007D16E2" w:rsidRPr="003A1AC0">
              <w:rPr>
                <w:rFonts w:ascii="Times New Roman" w:eastAsia="Calibri" w:hAnsi="Times New Roman" w:cs="Times New Roman"/>
                <w:sz w:val="24"/>
                <w:szCs w:val="24"/>
              </w:rPr>
              <w:t>PKLS 3.</w:t>
            </w:r>
            <w:r w:rsidR="00A71E20">
              <w:rPr>
                <w:rFonts w:ascii="Times New Roman" w:eastAsia="Calibri" w:hAnsi="Times New Roman" w:cs="Times New Roman"/>
                <w:sz w:val="24"/>
                <w:szCs w:val="24"/>
              </w:rPr>
              <w:t> </w:t>
            </w:r>
            <w:r w:rsidR="007D16E2" w:rsidRPr="003A1AC0">
              <w:rPr>
                <w:rFonts w:ascii="Times New Roman" w:eastAsia="Calibri" w:hAnsi="Times New Roman" w:cs="Times New Roman"/>
                <w:sz w:val="24"/>
                <w:szCs w:val="24"/>
              </w:rPr>
              <w:t>pielikuma</w:t>
            </w:r>
            <w:r w:rsidR="007D16E2">
              <w:rPr>
                <w:rFonts w:ascii="Times New Roman" w:eastAsia="Calibri" w:hAnsi="Times New Roman" w:cs="Times New Roman"/>
                <w:sz w:val="24"/>
                <w:szCs w:val="24"/>
              </w:rPr>
              <w:t xml:space="preserve"> 2.</w:t>
            </w:r>
            <w:r w:rsidR="00A71E20">
              <w:rPr>
                <w:rFonts w:ascii="Times New Roman" w:eastAsia="Calibri" w:hAnsi="Times New Roman" w:cs="Times New Roman"/>
                <w:sz w:val="24"/>
                <w:szCs w:val="24"/>
              </w:rPr>
              <w:t> </w:t>
            </w:r>
            <w:r w:rsidR="007D16E2">
              <w:rPr>
                <w:rFonts w:ascii="Times New Roman" w:eastAsia="Calibri" w:hAnsi="Times New Roman" w:cs="Times New Roman"/>
                <w:sz w:val="24"/>
                <w:szCs w:val="24"/>
              </w:rPr>
              <w:t xml:space="preserve">punkta izslēgt vārdu </w:t>
            </w:r>
            <w:r w:rsidR="00CB2796" w:rsidRPr="00CB2796">
              <w:rPr>
                <w:rFonts w:ascii="Times New Roman" w:eastAsia="Calibri" w:hAnsi="Times New Roman" w:cs="Times New Roman"/>
                <w:sz w:val="24"/>
                <w:szCs w:val="24"/>
              </w:rPr>
              <w:t>"</w:t>
            </w:r>
            <w:r w:rsidR="007D16E2">
              <w:rPr>
                <w:rFonts w:ascii="Times New Roman" w:eastAsia="Calibri" w:hAnsi="Times New Roman" w:cs="Times New Roman"/>
                <w:sz w:val="24"/>
                <w:szCs w:val="24"/>
              </w:rPr>
              <w:t>medicīnas</w:t>
            </w:r>
            <w:r w:rsidR="00CB2796" w:rsidRPr="00CB2796">
              <w:rPr>
                <w:rFonts w:ascii="Times New Roman" w:eastAsia="Calibri" w:hAnsi="Times New Roman" w:cs="Times New Roman"/>
                <w:sz w:val="24"/>
                <w:szCs w:val="24"/>
              </w:rPr>
              <w:t>"</w:t>
            </w:r>
            <w:r w:rsidR="007F0949">
              <w:rPr>
                <w:rFonts w:ascii="Times New Roman" w:eastAsia="Calibri" w:hAnsi="Times New Roman" w:cs="Times New Roman"/>
                <w:sz w:val="24"/>
                <w:szCs w:val="24"/>
              </w:rPr>
              <w:t>,</w:t>
            </w:r>
            <w:r w:rsidR="007D16E2">
              <w:rPr>
                <w:rFonts w:ascii="Times New Roman" w:eastAsia="Calibri" w:hAnsi="Times New Roman" w:cs="Times New Roman"/>
                <w:sz w:val="24"/>
                <w:szCs w:val="24"/>
              </w:rPr>
              <w:t xml:space="preserve"> tādējādi sniedzot atsauci uz tiesu ekspertu, nevis tikai </w:t>
            </w:r>
            <w:r w:rsidR="005F0776">
              <w:rPr>
                <w:rFonts w:ascii="Times New Roman" w:eastAsia="Calibri" w:hAnsi="Times New Roman" w:cs="Times New Roman"/>
                <w:sz w:val="24"/>
                <w:szCs w:val="24"/>
              </w:rPr>
              <w:t xml:space="preserve">uz </w:t>
            </w:r>
            <w:r w:rsidR="007D16E2">
              <w:rPr>
                <w:rFonts w:ascii="Times New Roman" w:eastAsia="Calibri" w:hAnsi="Times New Roman" w:cs="Times New Roman"/>
                <w:sz w:val="24"/>
                <w:szCs w:val="24"/>
              </w:rPr>
              <w:t>tiesu medicīnas ekspertu.</w:t>
            </w:r>
            <w:r w:rsidR="00CB2796">
              <w:rPr>
                <w:rFonts w:ascii="Times New Roman" w:eastAsia="Calibri" w:hAnsi="Times New Roman" w:cs="Times New Roman"/>
                <w:sz w:val="24"/>
                <w:szCs w:val="24"/>
              </w:rPr>
              <w:t xml:space="preserve"> </w:t>
            </w:r>
          </w:p>
          <w:p w14:paraId="6454824D" w14:textId="77777777" w:rsidR="000E64BC" w:rsidRDefault="000E64BC" w:rsidP="00226F22">
            <w:pPr>
              <w:widowControl w:val="0"/>
              <w:spacing w:after="0" w:line="240" w:lineRule="auto"/>
              <w:jc w:val="both"/>
              <w:rPr>
                <w:rFonts w:ascii="Times New Roman" w:eastAsia="Calibri" w:hAnsi="Times New Roman" w:cs="Times New Roman"/>
                <w:sz w:val="24"/>
                <w:szCs w:val="24"/>
              </w:rPr>
            </w:pPr>
          </w:p>
          <w:p w14:paraId="1917ABAD" w14:textId="6FC38AAD" w:rsidR="00BE1757" w:rsidRDefault="00BE1757" w:rsidP="00A01A8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Likumprojekts paredz no </w:t>
            </w:r>
            <w:r w:rsidRPr="003A1AC0">
              <w:rPr>
                <w:rFonts w:ascii="Times New Roman" w:eastAsia="Calibri" w:hAnsi="Times New Roman" w:cs="Times New Roman"/>
                <w:sz w:val="24"/>
                <w:szCs w:val="24"/>
              </w:rPr>
              <w:t>PKLS 3.</w:t>
            </w:r>
            <w:r w:rsidR="00997E22">
              <w:rPr>
                <w:rFonts w:ascii="Times New Roman" w:eastAsia="Calibri" w:hAnsi="Times New Roman" w:cs="Times New Roman"/>
                <w:sz w:val="24"/>
                <w:szCs w:val="24"/>
              </w:rPr>
              <w:t> </w:t>
            </w:r>
            <w:r w:rsidRPr="003A1AC0">
              <w:rPr>
                <w:rFonts w:ascii="Times New Roman" w:eastAsia="Calibri" w:hAnsi="Times New Roman" w:cs="Times New Roman"/>
                <w:sz w:val="24"/>
                <w:szCs w:val="24"/>
              </w:rPr>
              <w:t>pielikuma</w:t>
            </w:r>
            <w:r>
              <w:t xml:space="preserve"> </w:t>
            </w:r>
            <w:r>
              <w:rPr>
                <w:rFonts w:ascii="Times New Roman" w:eastAsia="Calibri" w:hAnsi="Times New Roman" w:cs="Times New Roman"/>
                <w:sz w:val="24"/>
                <w:szCs w:val="24"/>
              </w:rPr>
              <w:t>izslēgt 3.</w:t>
            </w:r>
            <w:r w:rsidR="00997E22">
              <w:rPr>
                <w:rFonts w:ascii="Times New Roman" w:eastAsia="Calibri" w:hAnsi="Times New Roman" w:cs="Times New Roman"/>
                <w:sz w:val="24"/>
                <w:szCs w:val="24"/>
              </w:rPr>
              <w:t> </w:t>
            </w:r>
            <w:r w:rsidRPr="00BE1757">
              <w:rPr>
                <w:rFonts w:ascii="Times New Roman" w:eastAsia="Calibri" w:hAnsi="Times New Roman" w:cs="Times New Roman"/>
                <w:sz w:val="24"/>
                <w:szCs w:val="24"/>
              </w:rPr>
              <w:t>punktu</w:t>
            </w:r>
            <w:r w:rsidR="00E90E7E">
              <w:rPr>
                <w:rFonts w:ascii="Times New Roman" w:eastAsia="Calibri" w:hAnsi="Times New Roman" w:cs="Times New Roman"/>
                <w:sz w:val="24"/>
                <w:szCs w:val="24"/>
              </w:rPr>
              <w:t>, jo tajā atrunātais par to, ka m</w:t>
            </w:r>
            <w:r w:rsidR="00E90E7E" w:rsidRPr="00E90E7E">
              <w:rPr>
                <w:rFonts w:ascii="Times New Roman" w:eastAsia="Calibri" w:hAnsi="Times New Roman" w:cs="Times New Roman"/>
                <w:sz w:val="24"/>
                <w:szCs w:val="24"/>
              </w:rPr>
              <w:t>edicīnisko dokumentāciju tiesu medicīnas ekspertam nodod procesa virzītājs</w:t>
            </w:r>
            <w:r w:rsidR="00E90E7E">
              <w:rPr>
                <w:rFonts w:ascii="Times New Roman" w:eastAsia="Calibri" w:hAnsi="Times New Roman" w:cs="Times New Roman"/>
                <w:sz w:val="24"/>
                <w:szCs w:val="24"/>
              </w:rPr>
              <w:t>, ir kriminālprocesuāla norma</w:t>
            </w:r>
            <w:r w:rsidR="004C1058">
              <w:rPr>
                <w:rFonts w:ascii="Times New Roman" w:eastAsia="Calibri" w:hAnsi="Times New Roman" w:cs="Times New Roman"/>
                <w:sz w:val="24"/>
                <w:szCs w:val="24"/>
              </w:rPr>
              <w:t>,</w:t>
            </w:r>
            <w:r w:rsidR="00E90E7E">
              <w:rPr>
                <w:rFonts w:ascii="Times New Roman" w:eastAsia="Calibri" w:hAnsi="Times New Roman" w:cs="Times New Roman"/>
                <w:sz w:val="24"/>
                <w:szCs w:val="24"/>
              </w:rPr>
              <w:t xml:space="preserve"> un tā neatbilst </w:t>
            </w:r>
            <w:r w:rsidR="00E90E7E" w:rsidRPr="003A1AC0">
              <w:rPr>
                <w:rFonts w:ascii="Times New Roman" w:eastAsia="Calibri" w:hAnsi="Times New Roman" w:cs="Times New Roman"/>
                <w:sz w:val="24"/>
                <w:szCs w:val="24"/>
              </w:rPr>
              <w:t xml:space="preserve">PKLS </w:t>
            </w:r>
            <w:r w:rsidR="00E90E7E" w:rsidRPr="003A1AC0">
              <w:rPr>
                <w:rFonts w:ascii="Times New Roman" w:eastAsia="Calibri" w:hAnsi="Times New Roman" w:cs="Times New Roman"/>
                <w:sz w:val="24"/>
                <w:szCs w:val="24"/>
              </w:rPr>
              <w:lastRenderedPageBreak/>
              <w:t>3.</w:t>
            </w:r>
            <w:r w:rsidR="00997E22">
              <w:rPr>
                <w:rFonts w:ascii="Times New Roman" w:eastAsia="Calibri" w:hAnsi="Times New Roman" w:cs="Times New Roman"/>
                <w:sz w:val="24"/>
                <w:szCs w:val="24"/>
              </w:rPr>
              <w:t> </w:t>
            </w:r>
            <w:r w:rsidR="00E90E7E" w:rsidRPr="003A1AC0">
              <w:rPr>
                <w:rFonts w:ascii="Times New Roman" w:eastAsia="Calibri" w:hAnsi="Times New Roman" w:cs="Times New Roman"/>
                <w:sz w:val="24"/>
                <w:szCs w:val="24"/>
              </w:rPr>
              <w:t>pielikuma</w:t>
            </w:r>
            <w:r w:rsidR="00E90E7E">
              <w:rPr>
                <w:rFonts w:ascii="Times New Roman" w:eastAsia="Calibri" w:hAnsi="Times New Roman" w:cs="Times New Roman"/>
                <w:sz w:val="24"/>
                <w:szCs w:val="24"/>
              </w:rPr>
              <w:t xml:space="preserve"> mērķim un saturam.</w:t>
            </w:r>
            <w:r w:rsidR="00A01A82">
              <w:rPr>
                <w:rFonts w:ascii="Times New Roman" w:eastAsia="Calibri" w:hAnsi="Times New Roman" w:cs="Times New Roman"/>
                <w:sz w:val="24"/>
                <w:szCs w:val="24"/>
              </w:rPr>
              <w:t xml:space="preserve"> Saskaņā ar Kriminālprocesa likuma 33.</w:t>
            </w:r>
            <w:r w:rsidR="00997E22">
              <w:rPr>
                <w:rFonts w:ascii="Times New Roman" w:eastAsia="Calibri" w:hAnsi="Times New Roman" w:cs="Times New Roman"/>
                <w:sz w:val="24"/>
                <w:szCs w:val="24"/>
              </w:rPr>
              <w:t> </w:t>
            </w:r>
            <w:r w:rsidR="00A01A82">
              <w:rPr>
                <w:rFonts w:ascii="Times New Roman" w:eastAsia="Calibri" w:hAnsi="Times New Roman" w:cs="Times New Roman"/>
                <w:sz w:val="24"/>
                <w:szCs w:val="24"/>
              </w:rPr>
              <w:t>panta trešās daļas 1. un 2.</w:t>
            </w:r>
            <w:r w:rsidR="00997E22">
              <w:rPr>
                <w:rFonts w:ascii="Times New Roman" w:eastAsia="Calibri" w:hAnsi="Times New Roman" w:cs="Times New Roman"/>
                <w:sz w:val="24"/>
                <w:szCs w:val="24"/>
              </w:rPr>
              <w:t> </w:t>
            </w:r>
            <w:r w:rsidR="00A01A82">
              <w:rPr>
                <w:rFonts w:ascii="Times New Roman" w:eastAsia="Calibri" w:hAnsi="Times New Roman" w:cs="Times New Roman"/>
                <w:sz w:val="24"/>
                <w:szCs w:val="24"/>
              </w:rPr>
              <w:t xml:space="preserve">punktu ekspertam ir tiesības </w:t>
            </w:r>
            <w:r w:rsidR="00A01A82" w:rsidRPr="00A01A82">
              <w:rPr>
                <w:rFonts w:ascii="Times New Roman" w:eastAsia="Calibri" w:hAnsi="Times New Roman" w:cs="Times New Roman"/>
                <w:sz w:val="24"/>
                <w:szCs w:val="24"/>
              </w:rPr>
              <w:t>iepazīties</w:t>
            </w:r>
            <w:r w:rsidR="00A01A82">
              <w:rPr>
                <w:rFonts w:ascii="Times New Roman" w:eastAsia="Calibri" w:hAnsi="Times New Roman" w:cs="Times New Roman"/>
                <w:sz w:val="24"/>
                <w:szCs w:val="24"/>
              </w:rPr>
              <w:t xml:space="preserve"> ar krimināllietas materiāliem un </w:t>
            </w:r>
            <w:r w:rsidR="00A01A82" w:rsidRPr="00A01A82">
              <w:rPr>
                <w:rFonts w:ascii="Times New Roman" w:eastAsia="Calibri" w:hAnsi="Times New Roman" w:cs="Times New Roman"/>
                <w:sz w:val="24"/>
                <w:szCs w:val="24"/>
              </w:rPr>
              <w:t>pieprasīt no procesa virzītāja ekspertīzes veikšanai nepieciešamo pa</w:t>
            </w:r>
            <w:r w:rsidR="00A01A82">
              <w:rPr>
                <w:rFonts w:ascii="Times New Roman" w:eastAsia="Calibri" w:hAnsi="Times New Roman" w:cs="Times New Roman"/>
                <w:sz w:val="24"/>
                <w:szCs w:val="24"/>
              </w:rPr>
              <w:t>pildu informāciju un materiālus.</w:t>
            </w:r>
            <w:r w:rsidR="00666B71">
              <w:rPr>
                <w:rFonts w:ascii="Times New Roman" w:eastAsia="Calibri" w:hAnsi="Times New Roman" w:cs="Times New Roman"/>
                <w:sz w:val="24"/>
                <w:szCs w:val="24"/>
              </w:rPr>
              <w:t xml:space="preserve"> Kādos gadījumos tiesu eksperts </w:t>
            </w:r>
            <w:r w:rsidR="00666B71" w:rsidRPr="00666B71">
              <w:rPr>
                <w:rFonts w:ascii="Times New Roman" w:eastAsia="Calibri" w:hAnsi="Times New Roman" w:cs="Times New Roman"/>
                <w:sz w:val="24"/>
                <w:szCs w:val="24"/>
              </w:rPr>
              <w:t>piepras</w:t>
            </w:r>
            <w:r w:rsidR="00666B71">
              <w:rPr>
                <w:rFonts w:ascii="Times New Roman" w:eastAsia="Calibri" w:hAnsi="Times New Roman" w:cs="Times New Roman"/>
                <w:sz w:val="24"/>
                <w:szCs w:val="24"/>
              </w:rPr>
              <w:t>a</w:t>
            </w:r>
            <w:r w:rsidR="00666B71" w:rsidRPr="00666B71">
              <w:rPr>
                <w:rFonts w:ascii="Times New Roman" w:eastAsia="Calibri" w:hAnsi="Times New Roman" w:cs="Times New Roman"/>
                <w:sz w:val="24"/>
                <w:szCs w:val="24"/>
              </w:rPr>
              <w:t xml:space="preserve"> nepieciešamos materiālus procesa virzītājam</w:t>
            </w:r>
            <w:r w:rsidR="00666B71">
              <w:rPr>
                <w:rFonts w:ascii="Times New Roman" w:eastAsia="Calibri" w:hAnsi="Times New Roman" w:cs="Times New Roman"/>
                <w:sz w:val="24"/>
                <w:szCs w:val="24"/>
              </w:rPr>
              <w:t xml:space="preserve">, ar likumprojektu tiek atrunāts </w:t>
            </w:r>
            <w:r w:rsidR="00666B71" w:rsidRPr="003A1AC0">
              <w:rPr>
                <w:rFonts w:ascii="Times New Roman" w:eastAsia="Calibri" w:hAnsi="Times New Roman" w:cs="Times New Roman"/>
                <w:sz w:val="24"/>
                <w:szCs w:val="24"/>
              </w:rPr>
              <w:t>PKLS 3.</w:t>
            </w:r>
            <w:r w:rsidR="00997E22">
              <w:rPr>
                <w:rFonts w:ascii="Times New Roman" w:eastAsia="Calibri" w:hAnsi="Times New Roman" w:cs="Times New Roman"/>
                <w:sz w:val="24"/>
                <w:szCs w:val="24"/>
              </w:rPr>
              <w:t> </w:t>
            </w:r>
            <w:r w:rsidR="00666B71" w:rsidRPr="003A1AC0">
              <w:rPr>
                <w:rFonts w:ascii="Times New Roman" w:eastAsia="Calibri" w:hAnsi="Times New Roman" w:cs="Times New Roman"/>
                <w:sz w:val="24"/>
                <w:szCs w:val="24"/>
              </w:rPr>
              <w:t>pielikuma</w:t>
            </w:r>
            <w:r w:rsidR="00666B71">
              <w:rPr>
                <w:rFonts w:ascii="Times New Roman" w:eastAsia="Calibri" w:hAnsi="Times New Roman" w:cs="Times New Roman"/>
                <w:sz w:val="24"/>
                <w:szCs w:val="24"/>
              </w:rPr>
              <w:t xml:space="preserve"> 12.</w:t>
            </w:r>
            <w:r w:rsidR="00997E22">
              <w:rPr>
                <w:rFonts w:ascii="Times New Roman" w:eastAsia="Calibri" w:hAnsi="Times New Roman" w:cs="Times New Roman"/>
                <w:sz w:val="24"/>
                <w:szCs w:val="24"/>
              </w:rPr>
              <w:t> </w:t>
            </w:r>
            <w:r w:rsidR="00666B71">
              <w:rPr>
                <w:rFonts w:ascii="Times New Roman" w:eastAsia="Calibri" w:hAnsi="Times New Roman" w:cs="Times New Roman"/>
                <w:sz w:val="24"/>
                <w:szCs w:val="24"/>
              </w:rPr>
              <w:t>punktā.</w:t>
            </w:r>
          </w:p>
          <w:p w14:paraId="7B83C62C" w14:textId="77777777" w:rsidR="00933BBC" w:rsidRDefault="00933BBC" w:rsidP="00245841">
            <w:pPr>
              <w:widowControl w:val="0"/>
              <w:spacing w:after="0" w:line="240" w:lineRule="auto"/>
              <w:jc w:val="both"/>
              <w:rPr>
                <w:rFonts w:ascii="Times New Roman" w:eastAsia="Calibri" w:hAnsi="Times New Roman" w:cs="Times New Roman"/>
                <w:sz w:val="24"/>
                <w:szCs w:val="24"/>
              </w:rPr>
            </w:pPr>
          </w:p>
          <w:p w14:paraId="095678DA" w14:textId="7D94A37B" w:rsidR="005E239E" w:rsidRDefault="00CA0CAF" w:rsidP="0024584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Ievērojot to, ka arī </w:t>
            </w:r>
            <w:r w:rsidRPr="00CA0CAF">
              <w:rPr>
                <w:rFonts w:ascii="Times New Roman" w:eastAsia="Calibri" w:hAnsi="Times New Roman" w:cs="Times New Roman"/>
                <w:sz w:val="24"/>
                <w:szCs w:val="24"/>
              </w:rPr>
              <w:t>Tiesu ekspertu likumā</w:t>
            </w:r>
            <w:r>
              <w:rPr>
                <w:rFonts w:ascii="Times New Roman" w:eastAsia="Calibri" w:hAnsi="Times New Roman" w:cs="Times New Roman"/>
                <w:sz w:val="24"/>
                <w:szCs w:val="24"/>
              </w:rPr>
              <w:t xml:space="preserve"> tiek noteikts, kas ekspertam atzinumā ir</w:t>
            </w:r>
            <w:r w:rsidRPr="00CA0CAF">
              <w:rPr>
                <w:rFonts w:ascii="Times New Roman" w:eastAsia="Calibri" w:hAnsi="Times New Roman" w:cs="Times New Roman"/>
                <w:sz w:val="24"/>
                <w:szCs w:val="24"/>
              </w:rPr>
              <w:t xml:space="preserve"> obligāti </w:t>
            </w:r>
            <w:r>
              <w:rPr>
                <w:rFonts w:ascii="Times New Roman" w:eastAsia="Calibri" w:hAnsi="Times New Roman" w:cs="Times New Roman"/>
                <w:sz w:val="24"/>
                <w:szCs w:val="24"/>
              </w:rPr>
              <w:t>jā</w:t>
            </w:r>
            <w:r w:rsidRPr="00CA0CAF">
              <w:rPr>
                <w:rFonts w:ascii="Times New Roman" w:eastAsia="Calibri" w:hAnsi="Times New Roman" w:cs="Times New Roman"/>
                <w:sz w:val="24"/>
                <w:szCs w:val="24"/>
              </w:rPr>
              <w:t>norāda</w:t>
            </w:r>
            <w:r>
              <w:rPr>
                <w:rFonts w:ascii="Times New Roman" w:eastAsia="Calibri" w:hAnsi="Times New Roman" w:cs="Times New Roman"/>
                <w:sz w:val="24"/>
                <w:szCs w:val="24"/>
              </w:rPr>
              <w:t xml:space="preserve">, </w:t>
            </w:r>
            <w:r w:rsidR="00AA1D25">
              <w:rPr>
                <w:rFonts w:ascii="Times New Roman" w:eastAsia="Calibri" w:hAnsi="Times New Roman" w:cs="Times New Roman"/>
                <w:sz w:val="24"/>
                <w:szCs w:val="24"/>
              </w:rPr>
              <w:t>l</w:t>
            </w:r>
            <w:r>
              <w:rPr>
                <w:rFonts w:ascii="Times New Roman" w:eastAsia="Calibri" w:hAnsi="Times New Roman" w:cs="Times New Roman"/>
                <w:sz w:val="24"/>
                <w:szCs w:val="24"/>
              </w:rPr>
              <w:t>ikumprojekt</w:t>
            </w:r>
            <w:r w:rsidR="00AA1D25">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3A1AC0">
              <w:rPr>
                <w:rFonts w:ascii="Times New Roman" w:eastAsia="Calibri" w:hAnsi="Times New Roman" w:cs="Times New Roman"/>
                <w:sz w:val="24"/>
                <w:szCs w:val="24"/>
              </w:rPr>
              <w:t>PKLS 3.</w:t>
            </w:r>
            <w:r w:rsidR="00997E22">
              <w:rPr>
                <w:rFonts w:ascii="Times New Roman" w:eastAsia="Calibri" w:hAnsi="Times New Roman" w:cs="Times New Roman"/>
                <w:sz w:val="24"/>
                <w:szCs w:val="24"/>
              </w:rPr>
              <w:t> </w:t>
            </w:r>
            <w:r w:rsidRPr="003A1AC0">
              <w:rPr>
                <w:rFonts w:ascii="Times New Roman" w:eastAsia="Calibri" w:hAnsi="Times New Roman" w:cs="Times New Roman"/>
                <w:sz w:val="24"/>
                <w:szCs w:val="24"/>
              </w:rPr>
              <w:t>pielikuma</w:t>
            </w:r>
            <w:r>
              <w:rPr>
                <w:rFonts w:ascii="Times New Roman" w:eastAsia="Calibri" w:hAnsi="Times New Roman" w:cs="Times New Roman"/>
                <w:sz w:val="24"/>
                <w:szCs w:val="24"/>
              </w:rPr>
              <w:t xml:space="preserve"> 4.</w:t>
            </w:r>
            <w:r w:rsidR="00997E22">
              <w:rPr>
                <w:rFonts w:ascii="Times New Roman" w:eastAsia="Calibri" w:hAnsi="Times New Roman" w:cs="Times New Roman"/>
                <w:sz w:val="24"/>
                <w:szCs w:val="24"/>
              </w:rPr>
              <w:t> </w:t>
            </w:r>
            <w:r>
              <w:rPr>
                <w:rFonts w:ascii="Times New Roman" w:eastAsia="Calibri" w:hAnsi="Times New Roman" w:cs="Times New Roman"/>
                <w:sz w:val="24"/>
                <w:szCs w:val="24"/>
              </w:rPr>
              <w:t>punktā</w:t>
            </w:r>
            <w:r w:rsidRPr="00CA0CAF">
              <w:rPr>
                <w:rFonts w:ascii="Times New Roman" w:eastAsia="Calibri" w:hAnsi="Times New Roman" w:cs="Times New Roman"/>
                <w:sz w:val="24"/>
                <w:szCs w:val="24"/>
              </w:rPr>
              <w:t xml:space="preserve"> </w:t>
            </w:r>
            <w:r w:rsidR="00AA1D25">
              <w:rPr>
                <w:rFonts w:ascii="Times New Roman" w:eastAsia="Calibri" w:hAnsi="Times New Roman" w:cs="Times New Roman"/>
                <w:sz w:val="24"/>
                <w:szCs w:val="24"/>
              </w:rPr>
              <w:t>tiek definēts tas, kas vēl papildus ir norādām</w:t>
            </w:r>
            <w:r w:rsidR="00BA23E3">
              <w:rPr>
                <w:rFonts w:ascii="Times New Roman" w:eastAsia="Calibri" w:hAnsi="Times New Roman" w:cs="Times New Roman"/>
                <w:sz w:val="24"/>
                <w:szCs w:val="24"/>
              </w:rPr>
              <w:t>s</w:t>
            </w:r>
            <w:r w:rsidR="00AA1D25">
              <w:rPr>
                <w:rFonts w:ascii="Times New Roman" w:eastAsia="Calibri" w:hAnsi="Times New Roman" w:cs="Times New Roman"/>
                <w:sz w:val="24"/>
                <w:szCs w:val="24"/>
              </w:rPr>
              <w:t xml:space="preserve"> atzinumā.</w:t>
            </w:r>
          </w:p>
          <w:p w14:paraId="55670834" w14:textId="77777777" w:rsidR="0026449C" w:rsidRDefault="0026449C" w:rsidP="00245841">
            <w:pPr>
              <w:widowControl w:val="0"/>
              <w:spacing w:after="0" w:line="240" w:lineRule="auto"/>
              <w:jc w:val="both"/>
              <w:rPr>
                <w:rFonts w:ascii="Times New Roman" w:eastAsia="Calibri" w:hAnsi="Times New Roman" w:cs="Times New Roman"/>
                <w:sz w:val="24"/>
                <w:szCs w:val="24"/>
              </w:rPr>
            </w:pPr>
          </w:p>
          <w:p w14:paraId="6CB297E4" w14:textId="08C0BFD9" w:rsidR="0026449C" w:rsidRDefault="0026449C" w:rsidP="0024584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Likumprojekts paredz no </w:t>
            </w:r>
            <w:r w:rsidRPr="003A1AC0">
              <w:rPr>
                <w:rFonts w:ascii="Times New Roman" w:eastAsia="Calibri" w:hAnsi="Times New Roman" w:cs="Times New Roman"/>
                <w:sz w:val="24"/>
                <w:szCs w:val="24"/>
              </w:rPr>
              <w:t>PKLS 3.</w:t>
            </w:r>
            <w:r w:rsidR="00997E22">
              <w:rPr>
                <w:rFonts w:ascii="Times New Roman" w:eastAsia="Calibri" w:hAnsi="Times New Roman" w:cs="Times New Roman"/>
                <w:sz w:val="24"/>
                <w:szCs w:val="24"/>
              </w:rPr>
              <w:t> </w:t>
            </w:r>
            <w:r w:rsidRPr="003A1AC0">
              <w:rPr>
                <w:rFonts w:ascii="Times New Roman" w:eastAsia="Calibri" w:hAnsi="Times New Roman" w:cs="Times New Roman"/>
                <w:sz w:val="24"/>
                <w:szCs w:val="24"/>
              </w:rPr>
              <w:t>pielikuma</w:t>
            </w:r>
            <w:r>
              <w:rPr>
                <w:rFonts w:ascii="Times New Roman" w:eastAsia="Calibri" w:hAnsi="Times New Roman" w:cs="Times New Roman"/>
                <w:sz w:val="24"/>
                <w:szCs w:val="24"/>
              </w:rPr>
              <w:t xml:space="preserve"> izslēgt 10.</w:t>
            </w:r>
            <w:r w:rsidR="00997E22">
              <w:rPr>
                <w:rFonts w:ascii="Times New Roman" w:eastAsia="Calibri" w:hAnsi="Times New Roman" w:cs="Times New Roman"/>
                <w:sz w:val="24"/>
                <w:szCs w:val="24"/>
              </w:rPr>
              <w:t> </w:t>
            </w:r>
            <w:r>
              <w:rPr>
                <w:rFonts w:ascii="Times New Roman" w:eastAsia="Calibri" w:hAnsi="Times New Roman" w:cs="Times New Roman"/>
                <w:sz w:val="24"/>
                <w:szCs w:val="24"/>
              </w:rPr>
              <w:t xml:space="preserve">punktu, jo tajā atrunātās miesas bojājuma pazīmes jau ir paredzēts noteikt saskaņā ar </w:t>
            </w:r>
            <w:r w:rsidRPr="003A1AC0">
              <w:rPr>
                <w:rFonts w:ascii="Times New Roman" w:eastAsia="Calibri" w:hAnsi="Times New Roman" w:cs="Times New Roman"/>
                <w:sz w:val="24"/>
                <w:szCs w:val="24"/>
              </w:rPr>
              <w:t>PKLS 3.</w:t>
            </w:r>
            <w:r w:rsidR="00997E22">
              <w:rPr>
                <w:rFonts w:ascii="Times New Roman" w:eastAsia="Calibri" w:hAnsi="Times New Roman" w:cs="Times New Roman"/>
                <w:sz w:val="24"/>
                <w:szCs w:val="24"/>
              </w:rPr>
              <w:t> </w:t>
            </w:r>
            <w:r w:rsidRPr="003A1AC0">
              <w:rPr>
                <w:rFonts w:ascii="Times New Roman" w:eastAsia="Calibri" w:hAnsi="Times New Roman" w:cs="Times New Roman"/>
                <w:sz w:val="24"/>
                <w:szCs w:val="24"/>
              </w:rPr>
              <w:t>pielikum</w:t>
            </w:r>
            <w:r>
              <w:rPr>
                <w:rFonts w:ascii="Times New Roman" w:eastAsia="Calibri" w:hAnsi="Times New Roman" w:cs="Times New Roman"/>
                <w:sz w:val="24"/>
                <w:szCs w:val="24"/>
              </w:rPr>
              <w:t>a 4.</w:t>
            </w:r>
            <w:r w:rsidR="00997E22">
              <w:rPr>
                <w:rFonts w:ascii="Times New Roman" w:eastAsia="Calibri" w:hAnsi="Times New Roman" w:cs="Times New Roman"/>
                <w:sz w:val="24"/>
                <w:szCs w:val="24"/>
              </w:rPr>
              <w:t> </w:t>
            </w:r>
            <w:r w:rsidR="006877E9">
              <w:rPr>
                <w:rFonts w:ascii="Times New Roman" w:eastAsia="Calibri" w:hAnsi="Times New Roman" w:cs="Times New Roman"/>
                <w:sz w:val="24"/>
                <w:szCs w:val="24"/>
              </w:rPr>
              <w:t>punktu</w:t>
            </w:r>
            <w:r>
              <w:rPr>
                <w:rFonts w:ascii="Times New Roman" w:eastAsia="Calibri" w:hAnsi="Times New Roman" w:cs="Times New Roman"/>
                <w:sz w:val="24"/>
                <w:szCs w:val="24"/>
              </w:rPr>
              <w:t xml:space="preserve">. Miesas bojājuma </w:t>
            </w:r>
            <w:r w:rsidRPr="0026449C">
              <w:rPr>
                <w:rFonts w:ascii="Times New Roman" w:eastAsia="Calibri" w:hAnsi="Times New Roman" w:cs="Times New Roman"/>
                <w:sz w:val="24"/>
                <w:szCs w:val="24"/>
              </w:rPr>
              <w:t>iespējamo rašanās mehānismu</w:t>
            </w:r>
            <w:r>
              <w:rPr>
                <w:rFonts w:ascii="Times New Roman" w:eastAsia="Calibri" w:hAnsi="Times New Roman" w:cs="Times New Roman"/>
                <w:sz w:val="24"/>
                <w:szCs w:val="24"/>
              </w:rPr>
              <w:t xml:space="preserve"> </w:t>
            </w:r>
            <w:r w:rsidR="00997E22">
              <w:rPr>
                <w:rFonts w:ascii="Times New Roman" w:eastAsia="Calibri" w:hAnsi="Times New Roman" w:cs="Times New Roman"/>
                <w:sz w:val="24"/>
                <w:szCs w:val="24"/>
              </w:rPr>
              <w:t>l</w:t>
            </w:r>
            <w:r>
              <w:rPr>
                <w:rFonts w:ascii="Times New Roman" w:eastAsia="Calibri" w:hAnsi="Times New Roman" w:cs="Times New Roman"/>
                <w:sz w:val="24"/>
                <w:szCs w:val="24"/>
              </w:rPr>
              <w:t xml:space="preserve">ikumprojekts paredz noteikt saskaņā ar grozījumiem </w:t>
            </w:r>
            <w:r w:rsidRPr="003A1AC0">
              <w:rPr>
                <w:rFonts w:ascii="Times New Roman" w:eastAsia="Calibri" w:hAnsi="Times New Roman" w:cs="Times New Roman"/>
                <w:sz w:val="24"/>
                <w:szCs w:val="24"/>
              </w:rPr>
              <w:t>PKLS 3.</w:t>
            </w:r>
            <w:r w:rsidR="00997E22">
              <w:rPr>
                <w:rFonts w:ascii="Times New Roman" w:eastAsia="Calibri" w:hAnsi="Times New Roman" w:cs="Times New Roman"/>
                <w:sz w:val="24"/>
                <w:szCs w:val="24"/>
              </w:rPr>
              <w:t> </w:t>
            </w:r>
            <w:r w:rsidRPr="003A1AC0">
              <w:rPr>
                <w:rFonts w:ascii="Times New Roman" w:eastAsia="Calibri" w:hAnsi="Times New Roman" w:cs="Times New Roman"/>
                <w:sz w:val="24"/>
                <w:szCs w:val="24"/>
              </w:rPr>
              <w:t>pielikum</w:t>
            </w:r>
            <w:r>
              <w:rPr>
                <w:rFonts w:ascii="Times New Roman" w:eastAsia="Calibri" w:hAnsi="Times New Roman" w:cs="Times New Roman"/>
                <w:sz w:val="24"/>
                <w:szCs w:val="24"/>
              </w:rPr>
              <w:t>a 4.</w:t>
            </w:r>
            <w:r w:rsidR="00997E22">
              <w:rPr>
                <w:rFonts w:ascii="Times New Roman" w:eastAsia="Calibri" w:hAnsi="Times New Roman" w:cs="Times New Roman"/>
                <w:sz w:val="24"/>
                <w:szCs w:val="24"/>
              </w:rPr>
              <w:t> </w:t>
            </w:r>
            <w:r w:rsidR="00041FDD">
              <w:rPr>
                <w:rFonts w:ascii="Times New Roman" w:eastAsia="Calibri" w:hAnsi="Times New Roman" w:cs="Times New Roman"/>
                <w:sz w:val="24"/>
                <w:szCs w:val="24"/>
              </w:rPr>
              <w:t>punkta</w:t>
            </w:r>
            <w:r>
              <w:rPr>
                <w:rFonts w:ascii="Times New Roman" w:eastAsia="Calibri" w:hAnsi="Times New Roman" w:cs="Times New Roman"/>
                <w:sz w:val="24"/>
                <w:szCs w:val="24"/>
              </w:rPr>
              <w:t xml:space="preserve"> 2.</w:t>
            </w:r>
            <w:r w:rsidR="00997E22">
              <w:rPr>
                <w:rFonts w:ascii="Times New Roman" w:eastAsia="Calibri" w:hAnsi="Times New Roman" w:cs="Times New Roman"/>
                <w:sz w:val="24"/>
                <w:szCs w:val="24"/>
              </w:rPr>
              <w:t> </w:t>
            </w:r>
            <w:r>
              <w:rPr>
                <w:rFonts w:ascii="Times New Roman" w:eastAsia="Calibri" w:hAnsi="Times New Roman" w:cs="Times New Roman"/>
                <w:sz w:val="24"/>
                <w:szCs w:val="24"/>
              </w:rPr>
              <w:t xml:space="preserve">apakšpunktā. </w:t>
            </w:r>
            <w:r w:rsidR="00041FDD">
              <w:rPr>
                <w:rFonts w:ascii="Times New Roman" w:eastAsia="Calibri" w:hAnsi="Times New Roman" w:cs="Times New Roman"/>
                <w:sz w:val="24"/>
                <w:szCs w:val="24"/>
              </w:rPr>
              <w:t xml:space="preserve">Savukārt </w:t>
            </w:r>
            <w:r w:rsidR="00041FDD" w:rsidRPr="003A1AC0">
              <w:rPr>
                <w:rFonts w:ascii="Times New Roman" w:eastAsia="Calibri" w:hAnsi="Times New Roman" w:cs="Times New Roman"/>
                <w:sz w:val="24"/>
                <w:szCs w:val="24"/>
              </w:rPr>
              <w:t>PKLS 3.</w:t>
            </w:r>
            <w:r w:rsidR="00997E22">
              <w:rPr>
                <w:rFonts w:ascii="Times New Roman" w:eastAsia="Calibri" w:hAnsi="Times New Roman" w:cs="Times New Roman"/>
                <w:sz w:val="24"/>
                <w:szCs w:val="24"/>
              </w:rPr>
              <w:t> </w:t>
            </w:r>
            <w:r w:rsidR="00041FDD" w:rsidRPr="003A1AC0">
              <w:rPr>
                <w:rFonts w:ascii="Times New Roman" w:eastAsia="Calibri" w:hAnsi="Times New Roman" w:cs="Times New Roman"/>
                <w:sz w:val="24"/>
                <w:szCs w:val="24"/>
              </w:rPr>
              <w:t>pielikum</w:t>
            </w:r>
            <w:r w:rsidR="00041FDD">
              <w:rPr>
                <w:rFonts w:ascii="Times New Roman" w:eastAsia="Calibri" w:hAnsi="Times New Roman" w:cs="Times New Roman"/>
                <w:sz w:val="24"/>
                <w:szCs w:val="24"/>
              </w:rPr>
              <w:t>a 11.</w:t>
            </w:r>
            <w:r w:rsidR="00997E22">
              <w:rPr>
                <w:rFonts w:ascii="Times New Roman" w:eastAsia="Calibri" w:hAnsi="Times New Roman" w:cs="Times New Roman"/>
                <w:sz w:val="24"/>
                <w:szCs w:val="24"/>
              </w:rPr>
              <w:t> </w:t>
            </w:r>
            <w:r w:rsidR="00041FDD">
              <w:rPr>
                <w:rFonts w:ascii="Times New Roman" w:eastAsia="Calibri" w:hAnsi="Times New Roman" w:cs="Times New Roman"/>
                <w:sz w:val="24"/>
                <w:szCs w:val="24"/>
              </w:rPr>
              <w:t xml:space="preserve">punktā </w:t>
            </w:r>
            <w:r w:rsidR="00FF2542">
              <w:rPr>
                <w:rFonts w:ascii="Times New Roman" w:eastAsia="Calibri" w:hAnsi="Times New Roman" w:cs="Times New Roman"/>
                <w:sz w:val="24"/>
                <w:szCs w:val="24"/>
              </w:rPr>
              <w:t xml:space="preserve">ar likumprojektu </w:t>
            </w:r>
            <w:r w:rsidR="00041FDD">
              <w:rPr>
                <w:rFonts w:ascii="Times New Roman" w:eastAsia="Calibri" w:hAnsi="Times New Roman" w:cs="Times New Roman"/>
                <w:sz w:val="24"/>
                <w:szCs w:val="24"/>
              </w:rPr>
              <w:t>tiek noteikts, ka d</w:t>
            </w:r>
            <w:r w:rsidR="00041FDD" w:rsidRPr="00041FDD">
              <w:rPr>
                <w:rFonts w:ascii="Times New Roman" w:eastAsia="Calibri" w:hAnsi="Times New Roman" w:cs="Times New Roman"/>
                <w:sz w:val="24"/>
                <w:szCs w:val="24"/>
              </w:rPr>
              <w:t>ažādā laikā radušos miesas bojājumus novērtē atsevišķi.</w:t>
            </w:r>
          </w:p>
          <w:p w14:paraId="1A7A0057" w14:textId="77777777" w:rsidR="00E87957" w:rsidRDefault="00E87957" w:rsidP="00245841">
            <w:pPr>
              <w:widowControl w:val="0"/>
              <w:spacing w:after="0" w:line="240" w:lineRule="auto"/>
              <w:jc w:val="both"/>
              <w:rPr>
                <w:rFonts w:ascii="Times New Roman" w:eastAsia="Calibri" w:hAnsi="Times New Roman" w:cs="Times New Roman"/>
                <w:sz w:val="24"/>
                <w:szCs w:val="24"/>
              </w:rPr>
            </w:pPr>
          </w:p>
          <w:p w14:paraId="556BBC7B" w14:textId="02129361" w:rsidR="00E87957" w:rsidRDefault="00E87957" w:rsidP="00933BBC">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Likumprojekts paredz </w:t>
            </w:r>
            <w:r w:rsidRPr="003A1AC0">
              <w:rPr>
                <w:rFonts w:ascii="Times New Roman" w:eastAsia="Calibri" w:hAnsi="Times New Roman" w:cs="Times New Roman"/>
                <w:sz w:val="24"/>
                <w:szCs w:val="24"/>
              </w:rPr>
              <w:t>PKLS 3.</w:t>
            </w:r>
            <w:r w:rsidR="00997E22">
              <w:rPr>
                <w:rFonts w:ascii="Times New Roman" w:eastAsia="Calibri" w:hAnsi="Times New Roman" w:cs="Times New Roman"/>
                <w:sz w:val="24"/>
                <w:szCs w:val="24"/>
              </w:rPr>
              <w:t> </w:t>
            </w:r>
            <w:r w:rsidRPr="003A1AC0">
              <w:rPr>
                <w:rFonts w:ascii="Times New Roman" w:eastAsia="Calibri" w:hAnsi="Times New Roman" w:cs="Times New Roman"/>
                <w:sz w:val="24"/>
                <w:szCs w:val="24"/>
              </w:rPr>
              <w:t>pielikuma</w:t>
            </w:r>
            <w:r>
              <w:rPr>
                <w:rFonts w:ascii="Times New Roman" w:eastAsia="Calibri" w:hAnsi="Times New Roman" w:cs="Times New Roman"/>
                <w:sz w:val="24"/>
                <w:szCs w:val="24"/>
              </w:rPr>
              <w:t xml:space="preserve"> </w:t>
            </w:r>
            <w:r w:rsidR="009A1E7C">
              <w:rPr>
                <w:rFonts w:ascii="Times New Roman" w:eastAsia="Calibri" w:hAnsi="Times New Roman" w:cs="Times New Roman"/>
                <w:sz w:val="24"/>
                <w:szCs w:val="24"/>
              </w:rPr>
              <w:t xml:space="preserve">5., </w:t>
            </w:r>
            <w:r w:rsidR="00351E7E">
              <w:rPr>
                <w:rFonts w:ascii="Times New Roman" w:eastAsia="Calibri" w:hAnsi="Times New Roman" w:cs="Times New Roman"/>
                <w:sz w:val="24"/>
                <w:szCs w:val="24"/>
              </w:rPr>
              <w:t>13</w:t>
            </w:r>
            <w:r>
              <w:rPr>
                <w:rFonts w:ascii="Times New Roman" w:eastAsia="Calibri" w:hAnsi="Times New Roman" w:cs="Times New Roman"/>
                <w:sz w:val="24"/>
                <w:szCs w:val="24"/>
              </w:rPr>
              <w:t>.</w:t>
            </w:r>
            <w:r w:rsidR="00933BBC">
              <w:rPr>
                <w:rFonts w:ascii="Times New Roman" w:eastAsia="Calibri" w:hAnsi="Times New Roman" w:cs="Times New Roman"/>
                <w:sz w:val="24"/>
                <w:szCs w:val="24"/>
              </w:rPr>
              <w:t>, 14., 16. un 23.</w:t>
            </w:r>
            <w:r w:rsidR="00997E22">
              <w:rPr>
                <w:rFonts w:ascii="Times New Roman" w:eastAsia="Calibri" w:hAnsi="Times New Roman" w:cs="Times New Roman"/>
                <w:sz w:val="24"/>
                <w:szCs w:val="24"/>
              </w:rPr>
              <w:t> </w:t>
            </w:r>
            <w:r w:rsidR="00933BBC">
              <w:rPr>
                <w:rFonts w:ascii="Times New Roman" w:eastAsia="Calibri" w:hAnsi="Times New Roman" w:cs="Times New Roman"/>
                <w:sz w:val="24"/>
                <w:szCs w:val="24"/>
              </w:rPr>
              <w:t>punktā</w:t>
            </w:r>
            <w:r w:rsidRPr="00E87957">
              <w:rPr>
                <w:rFonts w:ascii="Times New Roman" w:eastAsia="Calibri" w:hAnsi="Times New Roman" w:cs="Times New Roman"/>
                <w:sz w:val="24"/>
                <w:szCs w:val="24"/>
              </w:rPr>
              <w:t xml:space="preserve"> vispārējo darbs</w:t>
            </w:r>
            <w:r>
              <w:rPr>
                <w:rFonts w:ascii="Times New Roman" w:eastAsia="Calibri" w:hAnsi="Times New Roman" w:cs="Times New Roman"/>
                <w:sz w:val="24"/>
                <w:szCs w:val="24"/>
              </w:rPr>
              <w:t>pēju paliekošā zaudējum</w:t>
            </w:r>
            <w:r w:rsidR="00933BBC">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apmēru aizstāt ar </w:t>
            </w:r>
            <w:r w:rsidRPr="00E87957">
              <w:rPr>
                <w:rFonts w:ascii="Times New Roman" w:eastAsia="Calibri" w:hAnsi="Times New Roman" w:cs="Times New Roman"/>
                <w:sz w:val="24"/>
                <w:szCs w:val="24"/>
              </w:rPr>
              <w:t>paliekoša veselības traucējuma apmēru</w:t>
            </w:r>
            <w:r>
              <w:rPr>
                <w:rFonts w:ascii="Times New Roman" w:eastAsia="Calibri" w:hAnsi="Times New Roman" w:cs="Times New Roman"/>
                <w:sz w:val="24"/>
                <w:szCs w:val="24"/>
              </w:rPr>
              <w:t xml:space="preserve">, kas tiek noteikts procentos, </w:t>
            </w:r>
            <w:r w:rsidR="00092CA9">
              <w:rPr>
                <w:rFonts w:ascii="Times New Roman" w:eastAsia="Calibri" w:hAnsi="Times New Roman" w:cs="Times New Roman"/>
                <w:sz w:val="24"/>
                <w:szCs w:val="24"/>
              </w:rPr>
              <w:t>ievērojot to, ka</w:t>
            </w:r>
            <w:r>
              <w:rPr>
                <w:rFonts w:ascii="Times New Roman" w:eastAsia="Calibri" w:hAnsi="Times New Roman" w:cs="Times New Roman"/>
                <w:sz w:val="24"/>
                <w:szCs w:val="24"/>
              </w:rPr>
              <w:t xml:space="preserve"> veselības traucējumi var tikt nodarīti ne tikai strādājošām personām, bet arī bezdarbniekiem, bērniem, pensionāriem, invalīdiem un citām personām, kas neveic pastāvīgu darbu.</w:t>
            </w:r>
          </w:p>
          <w:p w14:paraId="212AA156" w14:textId="77777777" w:rsidR="0026449C" w:rsidRDefault="0026449C" w:rsidP="00933BBC">
            <w:pPr>
              <w:widowControl w:val="0"/>
              <w:spacing w:after="0" w:line="240" w:lineRule="auto"/>
              <w:jc w:val="both"/>
              <w:rPr>
                <w:rFonts w:ascii="Times New Roman" w:eastAsia="Calibri" w:hAnsi="Times New Roman" w:cs="Times New Roman"/>
                <w:sz w:val="24"/>
                <w:szCs w:val="24"/>
              </w:rPr>
            </w:pPr>
          </w:p>
          <w:p w14:paraId="7B7C343C" w14:textId="466A4562" w:rsidR="0026449C" w:rsidRDefault="0081766A" w:rsidP="002C76E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Ar likumprojektu </w:t>
            </w:r>
            <w:r w:rsidRPr="003A1AC0">
              <w:rPr>
                <w:rFonts w:ascii="Times New Roman" w:eastAsia="Calibri" w:hAnsi="Times New Roman" w:cs="Times New Roman"/>
                <w:sz w:val="24"/>
                <w:szCs w:val="24"/>
              </w:rPr>
              <w:t>PKLS 3.</w:t>
            </w:r>
            <w:r w:rsidR="00997E22">
              <w:rPr>
                <w:rFonts w:ascii="Times New Roman" w:eastAsia="Calibri" w:hAnsi="Times New Roman" w:cs="Times New Roman"/>
                <w:sz w:val="24"/>
                <w:szCs w:val="24"/>
              </w:rPr>
              <w:t> </w:t>
            </w:r>
            <w:r w:rsidRPr="003A1AC0">
              <w:rPr>
                <w:rFonts w:ascii="Times New Roman" w:eastAsia="Calibri" w:hAnsi="Times New Roman" w:cs="Times New Roman"/>
                <w:sz w:val="24"/>
                <w:szCs w:val="24"/>
              </w:rPr>
              <w:t>pielikuma</w:t>
            </w:r>
            <w:r>
              <w:rPr>
                <w:rFonts w:ascii="Times New Roman" w:eastAsia="Calibri" w:hAnsi="Times New Roman" w:cs="Times New Roman"/>
                <w:sz w:val="24"/>
                <w:szCs w:val="24"/>
              </w:rPr>
              <w:t xml:space="preserve"> 21. un 22.</w:t>
            </w:r>
            <w:r w:rsidR="00997E22">
              <w:rPr>
                <w:rFonts w:ascii="Times New Roman" w:eastAsia="Calibri" w:hAnsi="Times New Roman" w:cs="Times New Roman"/>
                <w:sz w:val="24"/>
                <w:szCs w:val="24"/>
              </w:rPr>
              <w:t> </w:t>
            </w:r>
            <w:r w:rsidR="001221B7">
              <w:rPr>
                <w:rFonts w:ascii="Times New Roman" w:eastAsia="Calibri" w:hAnsi="Times New Roman" w:cs="Times New Roman"/>
                <w:sz w:val="24"/>
                <w:szCs w:val="24"/>
              </w:rPr>
              <w:t xml:space="preserve">punktā </w:t>
            </w:r>
            <w:r>
              <w:rPr>
                <w:rFonts w:ascii="Times New Roman" w:eastAsia="Calibri" w:hAnsi="Times New Roman" w:cs="Times New Roman"/>
                <w:sz w:val="24"/>
                <w:szCs w:val="24"/>
              </w:rPr>
              <w:t xml:space="preserve">paredzētās vidēja smaguma miesas bojājumu pazīmes tiek ietvertas </w:t>
            </w:r>
            <w:r w:rsidRPr="003A1AC0">
              <w:rPr>
                <w:rFonts w:ascii="Times New Roman" w:eastAsia="Calibri" w:hAnsi="Times New Roman" w:cs="Times New Roman"/>
                <w:sz w:val="24"/>
                <w:szCs w:val="24"/>
              </w:rPr>
              <w:t>PKLS 3.</w:t>
            </w:r>
            <w:r w:rsidR="00997E22">
              <w:rPr>
                <w:rFonts w:ascii="Times New Roman" w:eastAsia="Calibri" w:hAnsi="Times New Roman" w:cs="Times New Roman"/>
                <w:sz w:val="24"/>
                <w:szCs w:val="24"/>
              </w:rPr>
              <w:t> </w:t>
            </w:r>
            <w:r w:rsidRPr="003A1AC0">
              <w:rPr>
                <w:rFonts w:ascii="Times New Roman" w:eastAsia="Calibri" w:hAnsi="Times New Roman" w:cs="Times New Roman"/>
                <w:sz w:val="24"/>
                <w:szCs w:val="24"/>
              </w:rPr>
              <w:t>pielikuma</w:t>
            </w:r>
            <w:r>
              <w:rPr>
                <w:rFonts w:ascii="Times New Roman" w:eastAsia="Calibri" w:hAnsi="Times New Roman" w:cs="Times New Roman"/>
                <w:sz w:val="24"/>
                <w:szCs w:val="24"/>
              </w:rPr>
              <w:t xml:space="preserve"> 20.</w:t>
            </w:r>
            <w:r w:rsidR="00997E22">
              <w:rPr>
                <w:rFonts w:ascii="Times New Roman" w:eastAsia="Calibri" w:hAnsi="Times New Roman" w:cs="Times New Roman"/>
                <w:sz w:val="24"/>
                <w:szCs w:val="24"/>
              </w:rPr>
              <w:t> </w:t>
            </w:r>
            <w:r>
              <w:rPr>
                <w:rFonts w:ascii="Times New Roman" w:eastAsia="Calibri" w:hAnsi="Times New Roman" w:cs="Times New Roman"/>
                <w:sz w:val="24"/>
                <w:szCs w:val="24"/>
              </w:rPr>
              <w:t>punktā.</w:t>
            </w:r>
          </w:p>
          <w:p w14:paraId="66ECD363" w14:textId="77777777" w:rsidR="008B75FB" w:rsidRDefault="008B75FB" w:rsidP="002C76EA">
            <w:pPr>
              <w:widowControl w:val="0"/>
              <w:spacing w:after="0" w:line="240" w:lineRule="auto"/>
              <w:jc w:val="both"/>
              <w:rPr>
                <w:rFonts w:ascii="Times New Roman" w:eastAsia="Calibri" w:hAnsi="Times New Roman" w:cs="Times New Roman"/>
                <w:sz w:val="24"/>
                <w:szCs w:val="24"/>
              </w:rPr>
            </w:pPr>
          </w:p>
          <w:p w14:paraId="267664E4" w14:textId="4573A01A" w:rsidR="008B75FB" w:rsidRDefault="008B75FB" w:rsidP="008B75FB">
            <w:pPr>
              <w:widowControl w:val="0"/>
              <w:spacing w:after="0" w:line="240" w:lineRule="auto"/>
              <w:jc w:val="both"/>
              <w:rPr>
                <w:rFonts w:ascii="Times New Roman" w:eastAsia="Calibri" w:hAnsi="Times New Roman" w:cs="Times New Roman"/>
                <w:bCs/>
                <w:color w:val="000000" w:themeColor="text1"/>
                <w:sz w:val="24"/>
                <w:szCs w:val="24"/>
              </w:rPr>
            </w:pPr>
            <w:r w:rsidRPr="004C3F2E">
              <w:rPr>
                <w:rFonts w:ascii="Times New Roman" w:eastAsia="Calibri" w:hAnsi="Times New Roman" w:cs="Times New Roman"/>
                <w:bCs/>
                <w:color w:val="000000" w:themeColor="text1"/>
                <w:sz w:val="24"/>
                <w:szCs w:val="24"/>
              </w:rPr>
              <w:t xml:space="preserve">Likumprojektā ietverts </w:t>
            </w:r>
            <w:r w:rsidRPr="004C3F2E">
              <w:rPr>
                <w:rFonts w:ascii="Times New Roman" w:eastAsia="Calibri" w:hAnsi="Times New Roman" w:cs="Times New Roman"/>
                <w:b/>
                <w:bCs/>
                <w:color w:val="000000" w:themeColor="text1"/>
                <w:sz w:val="24"/>
                <w:szCs w:val="24"/>
              </w:rPr>
              <w:t>pārejas noteikums</w:t>
            </w:r>
            <w:r w:rsidRPr="004C3F2E">
              <w:rPr>
                <w:rFonts w:ascii="Times New Roman" w:eastAsia="Calibri" w:hAnsi="Times New Roman" w:cs="Times New Roman"/>
                <w:bCs/>
                <w:color w:val="000000" w:themeColor="text1"/>
                <w:sz w:val="24"/>
                <w:szCs w:val="24"/>
              </w:rPr>
              <w:t>, kas nosaka, ka šā likuma nosacījumi neattiecas uz personām, kuras izdarījušas noziedzīgu nodarījumu līdz šā likuma spēkā stāšanās dienai. Ievērojot to, ka ar lik</w:t>
            </w:r>
            <w:r>
              <w:rPr>
                <w:rFonts w:ascii="Times New Roman" w:eastAsia="Calibri" w:hAnsi="Times New Roman" w:cs="Times New Roman"/>
                <w:bCs/>
                <w:color w:val="000000" w:themeColor="text1"/>
                <w:sz w:val="24"/>
                <w:szCs w:val="24"/>
              </w:rPr>
              <w:t>umprojektu tiek būtiski grozīti</w:t>
            </w:r>
            <w:r w:rsidRPr="004C3F2E">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PKLS 3.</w:t>
            </w:r>
            <w:r w:rsidR="00997E22">
              <w:rPr>
                <w:rFonts w:ascii="Times New Roman" w:eastAsia="Calibri" w:hAnsi="Times New Roman" w:cs="Times New Roman"/>
                <w:bCs/>
                <w:color w:val="000000" w:themeColor="text1"/>
                <w:sz w:val="24"/>
                <w:szCs w:val="24"/>
              </w:rPr>
              <w:t> </w:t>
            </w:r>
            <w:r>
              <w:rPr>
                <w:rFonts w:ascii="Times New Roman" w:eastAsia="Calibri" w:hAnsi="Times New Roman" w:cs="Times New Roman"/>
                <w:bCs/>
                <w:color w:val="000000" w:themeColor="text1"/>
                <w:sz w:val="24"/>
                <w:szCs w:val="24"/>
              </w:rPr>
              <w:t>pielikumā ietvertie miesas bojājumu noteikšanas kritēriji</w:t>
            </w:r>
            <w:r w:rsidRPr="004C3F2E">
              <w:rPr>
                <w:rFonts w:ascii="Times New Roman" w:eastAsia="Calibri" w:hAnsi="Times New Roman" w:cs="Times New Roman"/>
                <w:bCs/>
                <w:color w:val="000000" w:themeColor="text1"/>
                <w:sz w:val="24"/>
                <w:szCs w:val="24"/>
              </w:rPr>
              <w:t>, ir nepieciešams nodrošināt to, ka pēc grozījumu spēkā stāšanās notiesātās personas neinterpretētu grozījumus tādā veidā, ka attiecībā uz tām būtu piemērojams KL 5.</w:t>
            </w:r>
            <w:r w:rsidR="00997E22">
              <w:rPr>
                <w:rFonts w:ascii="Times New Roman" w:eastAsia="Calibri" w:hAnsi="Times New Roman" w:cs="Times New Roman"/>
                <w:bCs/>
                <w:color w:val="000000" w:themeColor="text1"/>
                <w:sz w:val="24"/>
                <w:szCs w:val="24"/>
              </w:rPr>
              <w:t> </w:t>
            </w:r>
            <w:r w:rsidRPr="004C3F2E">
              <w:rPr>
                <w:rFonts w:ascii="Times New Roman" w:eastAsia="Calibri" w:hAnsi="Times New Roman" w:cs="Times New Roman"/>
                <w:bCs/>
                <w:color w:val="000000" w:themeColor="text1"/>
                <w:sz w:val="24"/>
                <w:szCs w:val="24"/>
              </w:rPr>
              <w:t>panta otrajā daļā paredzētais likuma atpakaļejošais spēks, sakarā ar izmaiņām noziedzīga nodarījuma sastāv</w:t>
            </w:r>
            <w:r>
              <w:rPr>
                <w:rFonts w:ascii="Times New Roman" w:eastAsia="Calibri" w:hAnsi="Times New Roman" w:cs="Times New Roman"/>
                <w:bCs/>
                <w:color w:val="000000" w:themeColor="text1"/>
                <w:sz w:val="24"/>
                <w:szCs w:val="24"/>
              </w:rPr>
              <w:t>ā -</w:t>
            </w:r>
            <w:r w:rsidRPr="004C3F2E">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attiecībā uz miesas bojājumu tvērumu un smagumu, par kuru ir paredzēta kriminālatbildība.</w:t>
            </w:r>
          </w:p>
          <w:p w14:paraId="27095632" w14:textId="77777777" w:rsidR="00A268E8" w:rsidRPr="006C0640" w:rsidRDefault="00A268E8" w:rsidP="008B75FB">
            <w:pPr>
              <w:widowControl w:val="0"/>
              <w:spacing w:after="0" w:line="240" w:lineRule="auto"/>
              <w:jc w:val="both"/>
              <w:rPr>
                <w:rFonts w:ascii="Times New Roman" w:eastAsia="Calibri" w:hAnsi="Times New Roman" w:cs="Times New Roman"/>
                <w:sz w:val="24"/>
                <w:szCs w:val="24"/>
              </w:rPr>
            </w:pPr>
          </w:p>
        </w:tc>
      </w:tr>
      <w:tr w:rsidR="00071E94" w:rsidRPr="00E678C2" w14:paraId="382BFF67" w14:textId="77777777" w:rsidTr="00034D28">
        <w:trPr>
          <w:trHeight w:val="465"/>
        </w:trPr>
        <w:tc>
          <w:tcPr>
            <w:tcW w:w="243" w:type="pct"/>
            <w:tcBorders>
              <w:top w:val="outset" w:sz="6" w:space="0" w:color="414142"/>
              <w:left w:val="outset" w:sz="6" w:space="0" w:color="414142"/>
              <w:bottom w:val="outset" w:sz="6" w:space="0" w:color="414142"/>
              <w:right w:val="outset" w:sz="6" w:space="0" w:color="414142"/>
            </w:tcBorders>
            <w:hideMark/>
          </w:tcPr>
          <w:p w14:paraId="2A22C3BF" w14:textId="77777777"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lastRenderedPageBreak/>
              <w:t>3.</w:t>
            </w:r>
          </w:p>
        </w:tc>
        <w:tc>
          <w:tcPr>
            <w:tcW w:w="1509" w:type="pct"/>
            <w:tcBorders>
              <w:top w:val="outset" w:sz="6" w:space="0" w:color="414142"/>
              <w:left w:val="outset" w:sz="6" w:space="0" w:color="414142"/>
              <w:bottom w:val="outset" w:sz="6" w:space="0" w:color="414142"/>
              <w:right w:val="outset" w:sz="6" w:space="0" w:color="414142"/>
            </w:tcBorders>
            <w:hideMark/>
          </w:tcPr>
          <w:p w14:paraId="12BC3840" w14:textId="77777777"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Projekta izstrādē iesaistītās institūcijas</w:t>
            </w:r>
          </w:p>
        </w:tc>
        <w:tc>
          <w:tcPr>
            <w:tcW w:w="3248" w:type="pct"/>
            <w:tcBorders>
              <w:top w:val="outset" w:sz="6" w:space="0" w:color="414142"/>
              <w:left w:val="outset" w:sz="6" w:space="0" w:color="414142"/>
              <w:bottom w:val="outset" w:sz="6" w:space="0" w:color="414142"/>
              <w:right w:val="outset" w:sz="6" w:space="0" w:color="414142"/>
            </w:tcBorders>
            <w:hideMark/>
          </w:tcPr>
          <w:p w14:paraId="59C6BC20" w14:textId="78B463D3" w:rsidR="00D650DD" w:rsidRPr="00E678C2" w:rsidRDefault="00074961" w:rsidP="00403992">
            <w:pPr>
              <w:spacing w:after="0" w:line="240" w:lineRule="auto"/>
              <w:contextualSpacing/>
              <w:jc w:val="both"/>
              <w:rPr>
                <w:rFonts w:ascii="Times New Roman" w:hAnsi="Times New Roman" w:cs="Times New Roman"/>
                <w:iCs/>
                <w:sz w:val="24"/>
                <w:szCs w:val="24"/>
                <w:lang w:eastAsia="lv-LV"/>
              </w:rPr>
            </w:pPr>
            <w:r w:rsidRPr="00074961">
              <w:rPr>
                <w:rFonts w:ascii="Times New Roman" w:hAnsi="Times New Roman" w:cs="Times New Roman"/>
                <w:iCs/>
                <w:sz w:val="24"/>
                <w:szCs w:val="24"/>
                <w:lang w:eastAsia="lv-LV"/>
              </w:rPr>
              <w:t>Likumprojekts izskatīts un atbalstīts Tieslietu ministrijas izveidotajā pastāvīgajā Krimināllikuma darba grupā, kas izveidota ar tieslietu ministra 2010.</w:t>
            </w:r>
            <w:r w:rsidR="00997E22">
              <w:rPr>
                <w:rFonts w:ascii="Times New Roman" w:hAnsi="Times New Roman" w:cs="Times New Roman"/>
                <w:iCs/>
                <w:sz w:val="24"/>
                <w:szCs w:val="24"/>
                <w:lang w:eastAsia="lv-LV"/>
              </w:rPr>
              <w:t> </w:t>
            </w:r>
            <w:r w:rsidRPr="00074961">
              <w:rPr>
                <w:rFonts w:ascii="Times New Roman" w:hAnsi="Times New Roman" w:cs="Times New Roman"/>
                <w:iCs/>
                <w:sz w:val="24"/>
                <w:szCs w:val="24"/>
                <w:lang w:eastAsia="lv-LV"/>
              </w:rPr>
              <w:t>gada 5.</w:t>
            </w:r>
            <w:r w:rsidR="0084254B">
              <w:rPr>
                <w:rFonts w:ascii="Times New Roman" w:hAnsi="Times New Roman" w:cs="Times New Roman"/>
                <w:iCs/>
                <w:sz w:val="24"/>
                <w:szCs w:val="24"/>
                <w:lang w:eastAsia="lv-LV"/>
              </w:rPr>
              <w:t> </w:t>
            </w:r>
            <w:r w:rsidRPr="00074961">
              <w:rPr>
                <w:rFonts w:ascii="Times New Roman" w:hAnsi="Times New Roman" w:cs="Times New Roman"/>
                <w:iCs/>
                <w:sz w:val="24"/>
                <w:szCs w:val="24"/>
                <w:lang w:eastAsia="lv-LV"/>
              </w:rPr>
              <w:t xml:space="preserve">jūlija rīkojumu </w:t>
            </w:r>
            <w:r w:rsidRPr="00074961">
              <w:rPr>
                <w:rFonts w:ascii="Times New Roman" w:hAnsi="Times New Roman" w:cs="Times New Roman"/>
                <w:iCs/>
                <w:sz w:val="24"/>
                <w:szCs w:val="24"/>
                <w:lang w:eastAsia="lv-LV"/>
              </w:rPr>
              <w:lastRenderedPageBreak/>
              <w:t>Nr.</w:t>
            </w:r>
            <w:r w:rsidR="0084254B">
              <w:rPr>
                <w:rFonts w:ascii="Times New Roman" w:hAnsi="Times New Roman" w:cs="Times New Roman"/>
                <w:iCs/>
                <w:sz w:val="24"/>
                <w:szCs w:val="24"/>
                <w:lang w:eastAsia="lv-LV"/>
              </w:rPr>
              <w:t> </w:t>
            </w:r>
            <w:r w:rsidRPr="00074961">
              <w:rPr>
                <w:rFonts w:ascii="Times New Roman" w:hAnsi="Times New Roman" w:cs="Times New Roman"/>
                <w:iCs/>
                <w:sz w:val="24"/>
                <w:szCs w:val="24"/>
                <w:lang w:eastAsia="lv-LV"/>
              </w:rPr>
              <w:t>1-1/256 un ar 2011.</w:t>
            </w:r>
            <w:r w:rsidR="0084254B">
              <w:rPr>
                <w:rFonts w:ascii="Times New Roman" w:hAnsi="Times New Roman" w:cs="Times New Roman"/>
                <w:iCs/>
                <w:sz w:val="24"/>
                <w:szCs w:val="24"/>
                <w:lang w:eastAsia="lv-LV"/>
              </w:rPr>
              <w:t> </w:t>
            </w:r>
            <w:r w:rsidRPr="00074961">
              <w:rPr>
                <w:rFonts w:ascii="Times New Roman" w:hAnsi="Times New Roman" w:cs="Times New Roman"/>
                <w:iCs/>
                <w:sz w:val="24"/>
                <w:szCs w:val="24"/>
                <w:lang w:eastAsia="lv-LV"/>
              </w:rPr>
              <w:t>gada 16.</w:t>
            </w:r>
            <w:r w:rsidR="0084254B">
              <w:rPr>
                <w:rFonts w:ascii="Times New Roman" w:hAnsi="Times New Roman" w:cs="Times New Roman"/>
                <w:iCs/>
                <w:sz w:val="24"/>
                <w:szCs w:val="24"/>
                <w:lang w:eastAsia="lv-LV"/>
              </w:rPr>
              <w:t> </w:t>
            </w:r>
            <w:r w:rsidRPr="00074961">
              <w:rPr>
                <w:rFonts w:ascii="Times New Roman" w:hAnsi="Times New Roman" w:cs="Times New Roman"/>
                <w:iCs/>
                <w:sz w:val="24"/>
                <w:szCs w:val="24"/>
                <w:lang w:eastAsia="lv-LV"/>
              </w:rPr>
              <w:t xml:space="preserve">novembra rīkojumu </w:t>
            </w:r>
            <w:r w:rsidR="0084254B">
              <w:rPr>
                <w:rFonts w:ascii="Times New Roman" w:hAnsi="Times New Roman" w:cs="Times New Roman"/>
                <w:iCs/>
                <w:sz w:val="24"/>
                <w:szCs w:val="24"/>
                <w:lang w:eastAsia="lv-LV"/>
              </w:rPr>
              <w:t>Nr. </w:t>
            </w:r>
            <w:r w:rsidRPr="00074961">
              <w:rPr>
                <w:rFonts w:ascii="Times New Roman" w:hAnsi="Times New Roman" w:cs="Times New Roman"/>
                <w:iCs/>
                <w:sz w:val="24"/>
                <w:szCs w:val="24"/>
                <w:lang w:eastAsia="lv-LV"/>
              </w:rPr>
              <w:t xml:space="preserve">1-1/388 darba grupas sastāvs atjaunots. Tajā piedalās pārstāvji no Iekšlietu ministrijas, Augstākās tiesas, Ģenerālprokuratūras, Valsts policijas, Rīgas apgabaltiesas, Latvijas Universitātes, Sabiedriskās politikas centra </w:t>
            </w:r>
            <w:r w:rsidR="005C29AC" w:rsidRPr="005C29AC">
              <w:rPr>
                <w:rFonts w:ascii="Times New Roman" w:hAnsi="Times New Roman" w:cs="Times New Roman"/>
                <w:iCs/>
                <w:sz w:val="24"/>
                <w:szCs w:val="24"/>
                <w:lang w:eastAsia="lv-LV"/>
              </w:rPr>
              <w:t>"</w:t>
            </w:r>
            <w:r w:rsidRPr="00074961">
              <w:rPr>
                <w:rFonts w:ascii="Times New Roman" w:hAnsi="Times New Roman" w:cs="Times New Roman"/>
                <w:iCs/>
                <w:sz w:val="24"/>
                <w:szCs w:val="24"/>
                <w:lang w:eastAsia="lv-LV"/>
              </w:rPr>
              <w:t>PROVIDUS</w:t>
            </w:r>
            <w:r w:rsidR="005C29AC" w:rsidRPr="005C29AC">
              <w:rPr>
                <w:rFonts w:ascii="Times New Roman" w:hAnsi="Times New Roman" w:cs="Times New Roman"/>
                <w:iCs/>
                <w:sz w:val="24"/>
                <w:szCs w:val="24"/>
                <w:lang w:eastAsia="lv-LV"/>
              </w:rPr>
              <w:t>"</w:t>
            </w:r>
            <w:r w:rsidRPr="00074961">
              <w:rPr>
                <w:rFonts w:ascii="Times New Roman" w:hAnsi="Times New Roman" w:cs="Times New Roman"/>
                <w:iCs/>
                <w:sz w:val="24"/>
                <w:szCs w:val="24"/>
                <w:lang w:eastAsia="lv-LV"/>
              </w:rPr>
              <w:t>, Saeimas Juridiskā biroja, Korupcijas novēršanas un apkarošanas biroja, Valsts probācijas dienesta un Latvijas Zvērinātu advokātu padomes, kā arī pārstāvji no Veselības ministrijas, Labklājības ministrijas, Latvijas tiesu psiholoģijas ekspertu apvienības un Valsts tiesu medicīnas ekspertīzes centra.</w:t>
            </w:r>
          </w:p>
        </w:tc>
      </w:tr>
      <w:tr w:rsidR="00071E94" w:rsidRPr="00E678C2" w14:paraId="0D97CCA3" w14:textId="77777777" w:rsidTr="00034D28">
        <w:tc>
          <w:tcPr>
            <w:tcW w:w="243" w:type="pct"/>
            <w:tcBorders>
              <w:top w:val="outset" w:sz="6" w:space="0" w:color="414142"/>
              <w:left w:val="outset" w:sz="6" w:space="0" w:color="414142"/>
              <w:bottom w:val="outset" w:sz="6" w:space="0" w:color="414142"/>
              <w:right w:val="outset" w:sz="6" w:space="0" w:color="414142"/>
            </w:tcBorders>
            <w:hideMark/>
          </w:tcPr>
          <w:p w14:paraId="0AF1DBDA" w14:textId="77777777"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lastRenderedPageBreak/>
              <w:t>4.</w:t>
            </w:r>
          </w:p>
        </w:tc>
        <w:tc>
          <w:tcPr>
            <w:tcW w:w="1509" w:type="pct"/>
            <w:tcBorders>
              <w:top w:val="outset" w:sz="6" w:space="0" w:color="414142"/>
              <w:left w:val="outset" w:sz="6" w:space="0" w:color="414142"/>
              <w:bottom w:val="outset" w:sz="6" w:space="0" w:color="414142"/>
              <w:right w:val="outset" w:sz="6" w:space="0" w:color="414142"/>
            </w:tcBorders>
            <w:hideMark/>
          </w:tcPr>
          <w:p w14:paraId="7B8BEDF8" w14:textId="77777777"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Cita informācija</w:t>
            </w:r>
          </w:p>
        </w:tc>
        <w:tc>
          <w:tcPr>
            <w:tcW w:w="3248" w:type="pct"/>
            <w:tcBorders>
              <w:top w:val="outset" w:sz="6" w:space="0" w:color="414142"/>
              <w:left w:val="outset" w:sz="6" w:space="0" w:color="414142"/>
              <w:bottom w:val="outset" w:sz="6" w:space="0" w:color="414142"/>
              <w:right w:val="outset" w:sz="6" w:space="0" w:color="414142"/>
            </w:tcBorders>
            <w:hideMark/>
          </w:tcPr>
          <w:p w14:paraId="423530A4" w14:textId="77777777" w:rsidR="004D15A9" w:rsidRPr="00E678C2" w:rsidRDefault="003C197A" w:rsidP="003A155A">
            <w:pPr>
              <w:spacing w:after="0" w:line="240" w:lineRule="auto"/>
              <w:jc w:val="both"/>
              <w:rPr>
                <w:rFonts w:ascii="Times New Roman" w:eastAsia="Times New Roman" w:hAnsi="Times New Roman" w:cs="Times New Roman"/>
                <w:sz w:val="24"/>
                <w:szCs w:val="24"/>
                <w:lang w:eastAsia="lv-LV"/>
              </w:rPr>
            </w:pPr>
            <w:r w:rsidRPr="003C197A">
              <w:rPr>
                <w:rFonts w:ascii="Times New Roman" w:eastAsia="Times New Roman" w:hAnsi="Times New Roman" w:cs="Times New Roman"/>
                <w:sz w:val="24"/>
                <w:szCs w:val="24"/>
                <w:lang w:eastAsia="lv-LV"/>
              </w:rPr>
              <w:t>Nav.</w:t>
            </w:r>
          </w:p>
        </w:tc>
      </w:tr>
      <w:tr w:rsidR="00071E94" w:rsidRPr="00E678C2" w14:paraId="6CC1BD60" w14:textId="77777777" w:rsidTr="00034D28">
        <w:trPr>
          <w:trHeight w:val="128"/>
        </w:trPr>
        <w:tc>
          <w:tcPr>
            <w:tcW w:w="5000" w:type="pct"/>
            <w:gridSpan w:val="3"/>
            <w:tcBorders>
              <w:top w:val="outset" w:sz="6" w:space="0" w:color="414142"/>
              <w:left w:val="nil"/>
              <w:bottom w:val="outset" w:sz="6" w:space="0" w:color="414142"/>
              <w:right w:val="nil"/>
            </w:tcBorders>
          </w:tcPr>
          <w:p w14:paraId="13924084" w14:textId="77777777" w:rsidR="00031256" w:rsidRPr="00E678C2" w:rsidRDefault="0081203F" w:rsidP="00071E94">
            <w:pPr>
              <w:tabs>
                <w:tab w:val="left" w:pos="990"/>
              </w:tabs>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ab/>
            </w:r>
          </w:p>
        </w:tc>
      </w:tr>
    </w:tbl>
    <w:p w14:paraId="5F8AF945" w14:textId="77777777" w:rsidR="004D15A9" w:rsidRPr="00E678C2" w:rsidRDefault="004D15A9" w:rsidP="00071E9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1"/>
        <w:gridCol w:w="5877"/>
      </w:tblGrid>
      <w:tr w:rsidR="00071E94" w:rsidRPr="00E678C2" w14:paraId="49CDFA05" w14:textId="77777777" w:rsidTr="00034D28">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7189AD65" w14:textId="77777777" w:rsidR="004D15A9" w:rsidRPr="00E678C2"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E678C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71E94" w:rsidRPr="00E678C2" w14:paraId="28852DBD" w14:textId="77777777" w:rsidTr="00034D28">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7DFD753E" w14:textId="77777777"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1.</w:t>
            </w:r>
          </w:p>
        </w:tc>
        <w:tc>
          <w:tcPr>
            <w:tcW w:w="1534" w:type="pct"/>
            <w:tcBorders>
              <w:top w:val="outset" w:sz="6" w:space="0" w:color="414142"/>
              <w:left w:val="outset" w:sz="6" w:space="0" w:color="414142"/>
              <w:bottom w:val="outset" w:sz="6" w:space="0" w:color="414142"/>
              <w:right w:val="outset" w:sz="6" w:space="0" w:color="414142"/>
            </w:tcBorders>
            <w:hideMark/>
          </w:tcPr>
          <w:p w14:paraId="7F87CD25" w14:textId="77777777"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Sabiedrības mērķgrupas, kuras tiesiskais regulējums ietekmē vai varētu ietekmēt</w:t>
            </w:r>
          </w:p>
        </w:tc>
        <w:tc>
          <w:tcPr>
            <w:tcW w:w="3218" w:type="pct"/>
            <w:tcBorders>
              <w:top w:val="outset" w:sz="6" w:space="0" w:color="414142"/>
              <w:left w:val="outset" w:sz="6" w:space="0" w:color="414142"/>
              <w:bottom w:val="outset" w:sz="6" w:space="0" w:color="414142"/>
              <w:right w:val="outset" w:sz="6" w:space="0" w:color="414142"/>
            </w:tcBorders>
            <w:hideMark/>
          </w:tcPr>
          <w:p w14:paraId="17D60DF0" w14:textId="3B667FE7" w:rsidR="00435629" w:rsidRDefault="003C197A" w:rsidP="002B09BE">
            <w:pPr>
              <w:spacing w:after="0" w:line="240" w:lineRule="auto"/>
              <w:jc w:val="both"/>
              <w:rPr>
                <w:rFonts w:ascii="Times New Roman" w:hAnsi="Times New Roman" w:cs="Times New Roman"/>
                <w:sz w:val="24"/>
                <w:szCs w:val="24"/>
                <w:lang w:eastAsia="lv-LV"/>
              </w:rPr>
            </w:pPr>
            <w:r>
              <w:rPr>
                <w:rFonts w:ascii="Times New Roman" w:hAnsi="Times New Roman" w:cs="Times New Roman"/>
                <w:iCs/>
                <w:sz w:val="24"/>
                <w:szCs w:val="24"/>
                <w:lang w:eastAsia="lv-LV"/>
              </w:rPr>
              <w:t>Noziedzīgu nodarījumu rezultātā cietušās personas, kuras guvušas miesas bojājumus</w:t>
            </w:r>
            <w:r w:rsidR="0084254B">
              <w:rPr>
                <w:rFonts w:ascii="Times New Roman" w:hAnsi="Times New Roman" w:cs="Times New Roman"/>
                <w:iCs/>
                <w:sz w:val="24"/>
                <w:szCs w:val="24"/>
                <w:lang w:eastAsia="lv-LV"/>
              </w:rPr>
              <w:t>,</w:t>
            </w:r>
            <w:r>
              <w:rPr>
                <w:rFonts w:ascii="Times New Roman" w:hAnsi="Times New Roman" w:cs="Times New Roman"/>
                <w:iCs/>
                <w:sz w:val="24"/>
                <w:szCs w:val="24"/>
                <w:lang w:eastAsia="lv-LV"/>
              </w:rPr>
              <w:t xml:space="preserve"> t.sk. </w:t>
            </w:r>
            <w:r w:rsidRPr="003C197A">
              <w:rPr>
                <w:rFonts w:ascii="Times New Roman" w:hAnsi="Times New Roman" w:cs="Times New Roman"/>
                <w:iCs/>
                <w:sz w:val="24"/>
                <w:szCs w:val="24"/>
                <w:lang w:eastAsia="lv-LV"/>
              </w:rPr>
              <w:t>psihisk</w:t>
            </w:r>
            <w:r>
              <w:rPr>
                <w:rFonts w:ascii="Times New Roman" w:hAnsi="Times New Roman" w:cs="Times New Roman"/>
                <w:iCs/>
                <w:sz w:val="24"/>
                <w:szCs w:val="24"/>
                <w:lang w:eastAsia="lv-LV"/>
              </w:rPr>
              <w:t>us</w:t>
            </w:r>
            <w:r w:rsidRPr="003C197A">
              <w:rPr>
                <w:rFonts w:ascii="Times New Roman" w:hAnsi="Times New Roman" w:cs="Times New Roman"/>
                <w:iCs/>
                <w:sz w:val="24"/>
                <w:szCs w:val="24"/>
                <w:lang w:eastAsia="lv-LV"/>
              </w:rPr>
              <w:t xml:space="preserve"> traucējum</w:t>
            </w:r>
            <w:r>
              <w:rPr>
                <w:rFonts w:ascii="Times New Roman" w:hAnsi="Times New Roman" w:cs="Times New Roman"/>
                <w:iCs/>
                <w:sz w:val="24"/>
                <w:szCs w:val="24"/>
                <w:lang w:eastAsia="lv-LV"/>
              </w:rPr>
              <w:t>u</w:t>
            </w:r>
            <w:r w:rsidRPr="003C197A">
              <w:rPr>
                <w:rFonts w:ascii="Times New Roman" w:hAnsi="Times New Roman" w:cs="Times New Roman"/>
                <w:iCs/>
                <w:sz w:val="24"/>
                <w:szCs w:val="24"/>
                <w:lang w:eastAsia="lv-LV"/>
              </w:rPr>
              <w:t>s vai trauma</w:t>
            </w:r>
            <w:r>
              <w:rPr>
                <w:rFonts w:ascii="Times New Roman" w:hAnsi="Times New Roman" w:cs="Times New Roman"/>
                <w:iCs/>
                <w:sz w:val="24"/>
                <w:szCs w:val="24"/>
                <w:lang w:eastAsia="lv-LV"/>
              </w:rPr>
              <w:t>s</w:t>
            </w:r>
            <w:r>
              <w:rPr>
                <w:rFonts w:ascii="Times New Roman" w:hAnsi="Times New Roman" w:cs="Times New Roman"/>
                <w:sz w:val="24"/>
                <w:szCs w:val="24"/>
                <w:lang w:eastAsia="lv-LV"/>
              </w:rPr>
              <w:t>, kā arī personas, kas miesas bojājumus nodarījušas. Ar likumprojektu tiks aizsargātas no noziedzīgiem nodarījumiem cietušās personas intereses, novērtējot tām radīto kaitējumu veselībai, savukārt noziedzīga nodarījuma izdarītājs tiks saukt</w:t>
            </w:r>
            <w:r w:rsidR="002B09BE">
              <w:rPr>
                <w:rFonts w:ascii="Times New Roman" w:hAnsi="Times New Roman" w:cs="Times New Roman"/>
                <w:sz w:val="24"/>
                <w:szCs w:val="24"/>
                <w:lang w:eastAsia="lv-LV"/>
              </w:rPr>
              <w:t>s</w:t>
            </w:r>
            <w:r>
              <w:rPr>
                <w:rFonts w:ascii="Times New Roman" w:hAnsi="Times New Roman" w:cs="Times New Roman"/>
                <w:sz w:val="24"/>
                <w:szCs w:val="24"/>
                <w:lang w:eastAsia="lv-LV"/>
              </w:rPr>
              <w:t xml:space="preserve"> pie kriminālatbildības atbilstoši cietušaj</w:t>
            </w:r>
            <w:r w:rsidR="002B09BE">
              <w:rPr>
                <w:rFonts w:ascii="Times New Roman" w:hAnsi="Times New Roman" w:cs="Times New Roman"/>
                <w:sz w:val="24"/>
                <w:szCs w:val="24"/>
                <w:lang w:eastAsia="lv-LV"/>
              </w:rPr>
              <w:t>a</w:t>
            </w:r>
            <w:r>
              <w:rPr>
                <w:rFonts w:ascii="Times New Roman" w:hAnsi="Times New Roman" w:cs="Times New Roman"/>
                <w:sz w:val="24"/>
                <w:szCs w:val="24"/>
                <w:lang w:eastAsia="lv-LV"/>
              </w:rPr>
              <w:t>m nodarītā miesas bojājuma smaguma pakāpei.</w:t>
            </w:r>
          </w:p>
          <w:p w14:paraId="09E16FA8" w14:textId="77777777" w:rsidR="00A268E8" w:rsidRPr="00E678C2" w:rsidRDefault="00A268E8" w:rsidP="002B09BE">
            <w:pPr>
              <w:spacing w:after="0" w:line="240" w:lineRule="auto"/>
              <w:jc w:val="both"/>
              <w:rPr>
                <w:rFonts w:ascii="Times New Roman" w:hAnsi="Times New Roman" w:cs="Times New Roman"/>
                <w:sz w:val="24"/>
                <w:szCs w:val="24"/>
                <w:lang w:eastAsia="lv-LV"/>
              </w:rPr>
            </w:pPr>
          </w:p>
        </w:tc>
      </w:tr>
      <w:tr w:rsidR="00071E94" w:rsidRPr="00E678C2" w14:paraId="1F86BAC0" w14:textId="77777777" w:rsidTr="00034D28">
        <w:trPr>
          <w:trHeight w:val="510"/>
        </w:trPr>
        <w:tc>
          <w:tcPr>
            <w:tcW w:w="248" w:type="pct"/>
            <w:tcBorders>
              <w:top w:val="outset" w:sz="6" w:space="0" w:color="414142"/>
              <w:left w:val="outset" w:sz="6" w:space="0" w:color="414142"/>
              <w:bottom w:val="outset" w:sz="6" w:space="0" w:color="414142"/>
              <w:right w:val="outset" w:sz="6" w:space="0" w:color="414142"/>
            </w:tcBorders>
            <w:hideMark/>
          </w:tcPr>
          <w:p w14:paraId="18387DDC" w14:textId="77777777"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2.</w:t>
            </w:r>
          </w:p>
        </w:tc>
        <w:tc>
          <w:tcPr>
            <w:tcW w:w="1534" w:type="pct"/>
            <w:tcBorders>
              <w:top w:val="outset" w:sz="6" w:space="0" w:color="414142"/>
              <w:left w:val="outset" w:sz="6" w:space="0" w:color="414142"/>
              <w:bottom w:val="outset" w:sz="6" w:space="0" w:color="414142"/>
              <w:right w:val="outset" w:sz="6" w:space="0" w:color="414142"/>
            </w:tcBorders>
            <w:hideMark/>
          </w:tcPr>
          <w:p w14:paraId="4A411E5D" w14:textId="77777777"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Tiesiskā regulējuma ietekme uz tautsaimniecību un administratīvo slogu</w:t>
            </w:r>
          </w:p>
        </w:tc>
        <w:tc>
          <w:tcPr>
            <w:tcW w:w="3218" w:type="pct"/>
            <w:tcBorders>
              <w:top w:val="outset" w:sz="6" w:space="0" w:color="414142"/>
              <w:left w:val="outset" w:sz="6" w:space="0" w:color="414142"/>
              <w:bottom w:val="outset" w:sz="6" w:space="0" w:color="414142"/>
              <w:right w:val="outset" w:sz="6" w:space="0" w:color="414142"/>
            </w:tcBorders>
            <w:hideMark/>
          </w:tcPr>
          <w:p w14:paraId="3F36AD87" w14:textId="77777777" w:rsidR="003710E0" w:rsidRDefault="0071710C" w:rsidP="00AF5282">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Tiesiskais regulējums nepalielinās jau esošo ekspertīžu skaitu, jo </w:t>
            </w:r>
            <w:r w:rsidR="00AF5282">
              <w:rPr>
                <w:rFonts w:ascii="Times New Roman" w:hAnsi="Times New Roman" w:cs="Times New Roman"/>
                <w:sz w:val="24"/>
                <w:szCs w:val="24"/>
                <w:lang w:eastAsia="lv-LV"/>
              </w:rPr>
              <w:t xml:space="preserve">psihiskās dabas traucējumi jau pašreiz tiek vērtēti tiesu ekspertīzē, nosakot smagus miesas bojājumus. Likumprojekts turpmāk paredz gradēt psihiskas dabas traucējumus atbilstoši to smaguma pakāpei, pielīdzinot tos smagiem vai vidēja smaguma miesas bojājumiem. Rezultātā ekspertīžu skaits nepieaugs, bet mainīsies </w:t>
            </w:r>
            <w:r w:rsidR="00AF5282" w:rsidRPr="00AF5282">
              <w:rPr>
                <w:rFonts w:ascii="Times New Roman" w:hAnsi="Times New Roman" w:cs="Times New Roman"/>
                <w:sz w:val="24"/>
                <w:szCs w:val="24"/>
                <w:lang w:eastAsia="lv-LV"/>
              </w:rPr>
              <w:t>psihiskās dabas traucējum</w:t>
            </w:r>
            <w:r w:rsidR="00563359">
              <w:rPr>
                <w:rFonts w:ascii="Times New Roman" w:hAnsi="Times New Roman" w:cs="Times New Roman"/>
                <w:sz w:val="24"/>
                <w:szCs w:val="24"/>
                <w:lang w:eastAsia="lv-LV"/>
              </w:rPr>
              <w:t>u novērtējums</w:t>
            </w:r>
            <w:r w:rsidR="00AF5282">
              <w:rPr>
                <w:rFonts w:ascii="Times New Roman" w:hAnsi="Times New Roman" w:cs="Times New Roman"/>
                <w:sz w:val="24"/>
                <w:szCs w:val="24"/>
                <w:lang w:eastAsia="lv-LV"/>
              </w:rPr>
              <w:t xml:space="preserve"> atbilstoši to smagumam.</w:t>
            </w:r>
          </w:p>
          <w:p w14:paraId="2FABE26B" w14:textId="77777777" w:rsidR="00B935C1" w:rsidRDefault="00B935C1" w:rsidP="00AF5282">
            <w:pPr>
              <w:spacing w:after="0" w:line="240" w:lineRule="auto"/>
              <w:jc w:val="both"/>
              <w:rPr>
                <w:rFonts w:ascii="Times New Roman" w:hAnsi="Times New Roman" w:cs="Times New Roman"/>
                <w:sz w:val="24"/>
                <w:szCs w:val="24"/>
                <w:lang w:eastAsia="lv-LV"/>
              </w:rPr>
            </w:pPr>
          </w:p>
          <w:p w14:paraId="7019FC8F" w14:textId="77777777" w:rsidR="00A268E8" w:rsidRDefault="00135F08" w:rsidP="00BA7FBE">
            <w:pPr>
              <w:spacing w:after="0" w:line="240" w:lineRule="auto"/>
              <w:jc w:val="both"/>
              <w:rPr>
                <w:rFonts w:ascii="Times New Roman" w:eastAsia="Calibri" w:hAnsi="Times New Roman" w:cs="Times New Roman"/>
                <w:sz w:val="24"/>
                <w:szCs w:val="24"/>
              </w:rPr>
            </w:pPr>
            <w:r w:rsidRPr="00135F08">
              <w:rPr>
                <w:rFonts w:ascii="Times New Roman" w:eastAsia="Calibri" w:hAnsi="Times New Roman" w:cs="Times New Roman"/>
                <w:sz w:val="24"/>
                <w:szCs w:val="24"/>
              </w:rPr>
              <w:t xml:space="preserve">Tiesu psihiatriskā ekspertīze vai tiesu psiholoģiskā ekspertīze ir </w:t>
            </w:r>
            <w:r w:rsidR="007A1EF1" w:rsidRPr="007A1EF1">
              <w:rPr>
                <w:rFonts w:ascii="Times New Roman" w:eastAsia="Calibri" w:hAnsi="Times New Roman" w:cs="Times New Roman"/>
                <w:sz w:val="24"/>
                <w:szCs w:val="24"/>
              </w:rPr>
              <w:t>nosakāma</w:t>
            </w:r>
            <w:r w:rsidRPr="00135F08">
              <w:rPr>
                <w:rFonts w:ascii="Times New Roman" w:eastAsia="Calibri" w:hAnsi="Times New Roman" w:cs="Times New Roman"/>
                <w:sz w:val="24"/>
                <w:szCs w:val="24"/>
              </w:rPr>
              <w:t xml:space="preserve"> tikai tad</w:t>
            </w:r>
            <w:r w:rsidR="007A1EF1" w:rsidRPr="007A1EF1">
              <w:rPr>
                <w:rFonts w:ascii="Times New Roman" w:eastAsia="Calibri" w:hAnsi="Times New Roman" w:cs="Times New Roman"/>
                <w:sz w:val="24"/>
                <w:szCs w:val="24"/>
              </w:rPr>
              <w:t xml:space="preserve">, ja procesa virzītājam rodas </w:t>
            </w:r>
            <w:r w:rsidRPr="00135F08">
              <w:rPr>
                <w:rFonts w:ascii="Times New Roman" w:eastAsia="Calibri" w:hAnsi="Times New Roman" w:cs="Times New Roman"/>
                <w:sz w:val="24"/>
                <w:szCs w:val="24"/>
              </w:rPr>
              <w:t xml:space="preserve">pamatotas </w:t>
            </w:r>
            <w:r w:rsidR="007A1EF1" w:rsidRPr="007A1EF1">
              <w:rPr>
                <w:rFonts w:ascii="Times New Roman" w:eastAsia="Calibri" w:hAnsi="Times New Roman" w:cs="Times New Roman"/>
                <w:sz w:val="24"/>
                <w:szCs w:val="24"/>
              </w:rPr>
              <w:t>šaubas par cietušā psihisk</w:t>
            </w:r>
            <w:r>
              <w:rPr>
                <w:rFonts w:ascii="Times New Roman" w:eastAsia="Calibri" w:hAnsi="Times New Roman" w:cs="Times New Roman"/>
                <w:sz w:val="24"/>
                <w:szCs w:val="24"/>
              </w:rPr>
              <w:t>o stāvokli</w:t>
            </w:r>
            <w:r w:rsidR="00BA7FBE">
              <w:t xml:space="preserve"> </w:t>
            </w:r>
            <w:r w:rsidR="00BA7FBE" w:rsidRPr="00BA7FBE">
              <w:rPr>
                <w:rFonts w:ascii="Times New Roman" w:eastAsia="Calibri" w:hAnsi="Times New Roman" w:cs="Times New Roman"/>
                <w:sz w:val="24"/>
                <w:szCs w:val="24"/>
              </w:rPr>
              <w:t>un ja tas būs nepieciešams, lai noskaidrotu kriminālprocesam nozīmīgus jautājumus</w:t>
            </w:r>
            <w:r>
              <w:rPr>
                <w:rFonts w:ascii="Times New Roman" w:eastAsia="Calibri" w:hAnsi="Times New Roman" w:cs="Times New Roman"/>
                <w:sz w:val="24"/>
                <w:szCs w:val="24"/>
              </w:rPr>
              <w:t xml:space="preserve">, nevis visos gadījumos, kad kāds </w:t>
            </w:r>
            <w:r w:rsidR="00BA7FBE">
              <w:rPr>
                <w:rFonts w:ascii="Times New Roman" w:eastAsia="Calibri" w:hAnsi="Times New Roman" w:cs="Times New Roman"/>
                <w:sz w:val="24"/>
                <w:szCs w:val="24"/>
              </w:rPr>
              <w:t>ir pieteicies</w:t>
            </w:r>
            <w:r>
              <w:rPr>
                <w:rFonts w:ascii="Times New Roman" w:eastAsia="Calibri" w:hAnsi="Times New Roman" w:cs="Times New Roman"/>
                <w:sz w:val="24"/>
                <w:szCs w:val="24"/>
              </w:rPr>
              <w:t xml:space="preserve"> par cietušo kriminālprocesā.</w:t>
            </w:r>
            <w:r w:rsidR="00BA7FBE">
              <w:rPr>
                <w:rFonts w:ascii="Times New Roman" w:eastAsia="Calibri" w:hAnsi="Times New Roman" w:cs="Times New Roman"/>
                <w:sz w:val="24"/>
                <w:szCs w:val="24"/>
              </w:rPr>
              <w:t xml:space="preserve"> </w:t>
            </w:r>
          </w:p>
          <w:p w14:paraId="2FFAE40D" w14:textId="77777777" w:rsidR="00AC51D7" w:rsidRDefault="00AC51D7" w:rsidP="00BA7FBE">
            <w:pPr>
              <w:spacing w:after="0" w:line="240" w:lineRule="auto"/>
              <w:jc w:val="both"/>
              <w:rPr>
                <w:rFonts w:ascii="Times New Roman" w:eastAsia="Calibri" w:hAnsi="Times New Roman" w:cs="Times New Roman"/>
                <w:sz w:val="24"/>
                <w:szCs w:val="24"/>
              </w:rPr>
            </w:pPr>
          </w:p>
          <w:p w14:paraId="470B81FE" w14:textId="1129B985" w:rsidR="00AC51D7" w:rsidRPr="00E81AEE" w:rsidRDefault="00BB7321" w:rsidP="00BB7321">
            <w:pPr>
              <w:spacing w:after="0" w:line="240" w:lineRule="auto"/>
              <w:jc w:val="both"/>
              <w:rPr>
                <w:rFonts w:ascii="Times New Roman" w:eastAsia="Times New Roman" w:hAnsi="Times New Roman" w:cs="Times New Roman"/>
                <w:sz w:val="24"/>
                <w:szCs w:val="24"/>
                <w:lang w:eastAsia="lv-LV"/>
              </w:rPr>
            </w:pPr>
            <w:r w:rsidRPr="00B9037A">
              <w:rPr>
                <w:rFonts w:ascii="Times New Roman" w:eastAsia="Times New Roman" w:hAnsi="Times New Roman" w:cs="Times New Roman"/>
                <w:sz w:val="24"/>
                <w:szCs w:val="24"/>
                <w:lang w:eastAsia="lv-LV"/>
              </w:rPr>
              <w:t xml:space="preserve">Pēc likumprojekta spēkā stāšanās praktiķiem nākamajos gados nepieciešams apkopot secinājumus par jaunā tiesiskā regulējuma darbību, nepieciešamības gadījumā iesniedzot priekšlikumus Tieslietu ministrijas pastāvīgajā darba grupā grozījumu Kriminālprocesa likuma izstrādei vai pastāvīgajā Krimināllikuma darba grupā, kas izvērtētu krimināltiesisko regulējumu attiecībā uz noziedzīgiem nodarījumiem, kas saistīti ar miesas bojājumu nodarīšanu, nepieciešamības gadījumā vienkāršojot to kvalifikācijas un izmeklēšanas, tai </w:t>
            </w:r>
            <w:r w:rsidRPr="00B9037A">
              <w:rPr>
                <w:rFonts w:ascii="Times New Roman" w:eastAsia="Times New Roman" w:hAnsi="Times New Roman" w:cs="Times New Roman"/>
                <w:sz w:val="24"/>
                <w:szCs w:val="24"/>
                <w:lang w:eastAsia="lv-LV"/>
              </w:rPr>
              <w:lastRenderedPageBreak/>
              <w:t>skaitā ekspertīžu veikšanas nosacījumus.</w:t>
            </w:r>
            <w:r w:rsidR="00AC51D7" w:rsidRPr="00E81AEE">
              <w:rPr>
                <w:rFonts w:ascii="Times New Roman" w:eastAsia="Times New Roman" w:hAnsi="Times New Roman" w:cs="Times New Roman"/>
                <w:sz w:val="24"/>
                <w:szCs w:val="24"/>
                <w:lang w:eastAsia="lv-LV"/>
              </w:rPr>
              <w:t xml:space="preserve"> </w:t>
            </w:r>
          </w:p>
        </w:tc>
      </w:tr>
      <w:tr w:rsidR="00071E94" w:rsidRPr="00E678C2" w14:paraId="7BEEB87C" w14:textId="77777777" w:rsidTr="00034D28">
        <w:trPr>
          <w:trHeight w:val="510"/>
        </w:trPr>
        <w:tc>
          <w:tcPr>
            <w:tcW w:w="248" w:type="pct"/>
            <w:tcBorders>
              <w:top w:val="outset" w:sz="6" w:space="0" w:color="414142"/>
              <w:left w:val="outset" w:sz="6" w:space="0" w:color="414142"/>
              <w:bottom w:val="outset" w:sz="6" w:space="0" w:color="414142"/>
              <w:right w:val="outset" w:sz="6" w:space="0" w:color="414142"/>
            </w:tcBorders>
            <w:hideMark/>
          </w:tcPr>
          <w:p w14:paraId="0EB72A8D" w14:textId="77777777"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lastRenderedPageBreak/>
              <w:t>3.</w:t>
            </w:r>
          </w:p>
        </w:tc>
        <w:tc>
          <w:tcPr>
            <w:tcW w:w="1534" w:type="pct"/>
            <w:tcBorders>
              <w:top w:val="outset" w:sz="6" w:space="0" w:color="414142"/>
              <w:left w:val="outset" w:sz="6" w:space="0" w:color="414142"/>
              <w:bottom w:val="outset" w:sz="6" w:space="0" w:color="414142"/>
              <w:right w:val="outset" w:sz="6" w:space="0" w:color="414142"/>
            </w:tcBorders>
            <w:hideMark/>
          </w:tcPr>
          <w:p w14:paraId="23E80BB0" w14:textId="77777777"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Administratīvo izmaksu monetārs novērtējums</w:t>
            </w:r>
          </w:p>
        </w:tc>
        <w:tc>
          <w:tcPr>
            <w:tcW w:w="3218" w:type="pct"/>
            <w:tcBorders>
              <w:top w:val="outset" w:sz="6" w:space="0" w:color="414142"/>
              <w:left w:val="outset" w:sz="6" w:space="0" w:color="414142"/>
              <w:bottom w:val="outset" w:sz="6" w:space="0" w:color="414142"/>
              <w:right w:val="outset" w:sz="6" w:space="0" w:color="414142"/>
            </w:tcBorders>
            <w:hideMark/>
          </w:tcPr>
          <w:p w14:paraId="181515B6" w14:textId="77777777" w:rsidR="004D15A9" w:rsidRPr="00E678C2" w:rsidRDefault="00A34A3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Likump</w:t>
            </w:r>
            <w:r w:rsidR="00761DAD" w:rsidRPr="00E678C2">
              <w:rPr>
                <w:rFonts w:ascii="Times New Roman" w:hAnsi="Times New Roman" w:cs="Times New Roman"/>
                <w:sz w:val="24"/>
                <w:szCs w:val="24"/>
                <w:lang w:eastAsia="lv-LV"/>
              </w:rPr>
              <w:t>rojekts šo jomu neskar.</w:t>
            </w:r>
          </w:p>
        </w:tc>
      </w:tr>
      <w:tr w:rsidR="00071E94" w:rsidRPr="00E678C2" w14:paraId="7049C2E9" w14:textId="77777777" w:rsidTr="00034D28">
        <w:trPr>
          <w:trHeight w:val="345"/>
        </w:trPr>
        <w:tc>
          <w:tcPr>
            <w:tcW w:w="248" w:type="pct"/>
            <w:tcBorders>
              <w:top w:val="outset" w:sz="6" w:space="0" w:color="414142"/>
              <w:left w:val="outset" w:sz="6" w:space="0" w:color="414142"/>
              <w:bottom w:val="outset" w:sz="6" w:space="0" w:color="414142"/>
              <w:right w:val="outset" w:sz="6" w:space="0" w:color="414142"/>
            </w:tcBorders>
            <w:hideMark/>
          </w:tcPr>
          <w:p w14:paraId="1028774B" w14:textId="77777777"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4.</w:t>
            </w:r>
          </w:p>
        </w:tc>
        <w:tc>
          <w:tcPr>
            <w:tcW w:w="1534" w:type="pct"/>
            <w:tcBorders>
              <w:top w:val="outset" w:sz="6" w:space="0" w:color="414142"/>
              <w:left w:val="outset" w:sz="6" w:space="0" w:color="414142"/>
              <w:bottom w:val="outset" w:sz="6" w:space="0" w:color="414142"/>
              <w:right w:val="outset" w:sz="6" w:space="0" w:color="414142"/>
            </w:tcBorders>
            <w:hideMark/>
          </w:tcPr>
          <w:p w14:paraId="7B7530AA" w14:textId="77777777"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Cita informācija</w:t>
            </w:r>
          </w:p>
        </w:tc>
        <w:tc>
          <w:tcPr>
            <w:tcW w:w="3218" w:type="pct"/>
            <w:tcBorders>
              <w:top w:val="outset" w:sz="6" w:space="0" w:color="414142"/>
              <w:left w:val="outset" w:sz="6" w:space="0" w:color="414142"/>
              <w:bottom w:val="outset" w:sz="6" w:space="0" w:color="414142"/>
              <w:right w:val="outset" w:sz="6" w:space="0" w:color="414142"/>
            </w:tcBorders>
            <w:hideMark/>
          </w:tcPr>
          <w:p w14:paraId="59D8E158" w14:textId="77777777" w:rsidR="004D15A9" w:rsidRPr="00E678C2" w:rsidRDefault="00761DAD">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Nav.</w:t>
            </w:r>
          </w:p>
        </w:tc>
      </w:tr>
      <w:tr w:rsidR="00071E94" w:rsidRPr="00E678C2" w14:paraId="70ABF63C" w14:textId="77777777" w:rsidTr="00BB1FA0">
        <w:trPr>
          <w:trHeight w:val="345"/>
        </w:trPr>
        <w:tc>
          <w:tcPr>
            <w:tcW w:w="5000" w:type="pct"/>
            <w:gridSpan w:val="3"/>
            <w:tcBorders>
              <w:top w:val="nil"/>
              <w:left w:val="nil"/>
              <w:bottom w:val="single" w:sz="6" w:space="0" w:color="auto"/>
              <w:right w:val="nil"/>
            </w:tcBorders>
          </w:tcPr>
          <w:p w14:paraId="58C74B98" w14:textId="77777777" w:rsidR="00031256" w:rsidRPr="00E678C2" w:rsidRDefault="00031256" w:rsidP="00071E94">
            <w:pPr>
              <w:spacing w:after="0" w:line="240" w:lineRule="auto"/>
              <w:rPr>
                <w:rFonts w:ascii="Times New Roman" w:eastAsia="Times New Roman" w:hAnsi="Times New Roman" w:cs="Times New Roman"/>
                <w:sz w:val="24"/>
                <w:szCs w:val="24"/>
                <w:lang w:eastAsia="lv-LV"/>
              </w:rPr>
            </w:pPr>
          </w:p>
        </w:tc>
      </w:tr>
    </w:tbl>
    <w:p w14:paraId="10124AD8" w14:textId="77777777" w:rsidR="004D15A9" w:rsidRPr="00E678C2" w:rsidRDefault="004D15A9" w:rsidP="00071E9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71E94" w:rsidRPr="00E678C2" w14:paraId="0133CFA8" w14:textId="77777777"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14:paraId="28CDFB70" w14:textId="77777777" w:rsidR="004D15A9" w:rsidRPr="00E678C2"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E678C2">
              <w:rPr>
                <w:rFonts w:ascii="Times New Roman" w:eastAsia="Times New Roman" w:hAnsi="Times New Roman" w:cs="Times New Roman"/>
                <w:b/>
                <w:bCs/>
                <w:sz w:val="24"/>
                <w:szCs w:val="24"/>
                <w:lang w:eastAsia="lv-LV"/>
              </w:rPr>
              <w:t>III. Tiesību akta projekta ietekme uz valsts budžetu un pašvaldību budžetiem</w:t>
            </w:r>
          </w:p>
        </w:tc>
      </w:tr>
      <w:tr w:rsidR="00071E94" w:rsidRPr="00E678C2" w14:paraId="3B0D639B" w14:textId="77777777" w:rsidTr="00BB1FA0">
        <w:trPr>
          <w:trHeight w:val="420"/>
        </w:trPr>
        <w:tc>
          <w:tcPr>
            <w:tcW w:w="0" w:type="auto"/>
            <w:tcBorders>
              <w:top w:val="nil"/>
              <w:left w:val="outset" w:sz="6" w:space="0" w:color="414142"/>
              <w:bottom w:val="outset" w:sz="6" w:space="0" w:color="414142"/>
              <w:right w:val="outset" w:sz="6" w:space="0" w:color="414142"/>
            </w:tcBorders>
            <w:vAlign w:val="center"/>
          </w:tcPr>
          <w:p w14:paraId="3BB21CF3" w14:textId="77777777" w:rsidR="00072A45" w:rsidRPr="00E678C2" w:rsidRDefault="00A34A3F" w:rsidP="006034FF">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sz w:val="24"/>
                <w:szCs w:val="24"/>
                <w:lang w:eastAsia="lv-LV"/>
              </w:rPr>
              <w:t>Likump</w:t>
            </w:r>
            <w:r w:rsidR="00072A45" w:rsidRPr="00E678C2">
              <w:rPr>
                <w:rFonts w:ascii="Times New Roman" w:hAnsi="Times New Roman" w:cs="Times New Roman"/>
                <w:sz w:val="24"/>
                <w:szCs w:val="24"/>
                <w:lang w:eastAsia="lv-LV"/>
              </w:rPr>
              <w:t>rojekts šo jomu neskar.</w:t>
            </w:r>
          </w:p>
        </w:tc>
      </w:tr>
    </w:tbl>
    <w:p w14:paraId="0BB301A3" w14:textId="77777777" w:rsidR="00F47815" w:rsidRPr="00F47815" w:rsidRDefault="00F47815" w:rsidP="00F4781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F47815" w:rsidRPr="00F47815" w14:paraId="0F0ED399" w14:textId="77777777" w:rsidTr="00B344B4">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5272E6" w14:textId="77777777" w:rsidR="00F47815" w:rsidRPr="00F47815" w:rsidRDefault="00F47815" w:rsidP="00F47815">
            <w:pPr>
              <w:spacing w:after="0" w:line="240" w:lineRule="auto"/>
              <w:ind w:firstLine="300"/>
              <w:jc w:val="center"/>
              <w:rPr>
                <w:rFonts w:ascii="Times New Roman" w:eastAsia="Times New Roman" w:hAnsi="Times New Roman" w:cs="Times New Roman"/>
                <w:b/>
                <w:bCs/>
                <w:sz w:val="24"/>
                <w:szCs w:val="24"/>
                <w:lang w:eastAsia="lv-LV"/>
              </w:rPr>
            </w:pPr>
            <w:r w:rsidRPr="00F47815">
              <w:rPr>
                <w:rFonts w:ascii="Times New Roman" w:eastAsia="Times New Roman" w:hAnsi="Times New Roman" w:cs="Times New Roman"/>
                <w:b/>
                <w:bCs/>
                <w:sz w:val="24"/>
                <w:szCs w:val="24"/>
                <w:lang w:eastAsia="lv-LV"/>
              </w:rPr>
              <w:t>IV. Tiesību akta projekta ietekme uz spēkā esošo tiesību normu sistēmu</w:t>
            </w:r>
          </w:p>
        </w:tc>
      </w:tr>
      <w:tr w:rsidR="00F47815" w:rsidRPr="00F47815" w14:paraId="3E3FC6B4" w14:textId="77777777" w:rsidTr="00074B5D">
        <w:trPr>
          <w:cantSplit/>
          <w:trHeight w:val="1134"/>
        </w:trPr>
        <w:tc>
          <w:tcPr>
            <w:tcW w:w="250" w:type="pct"/>
            <w:tcBorders>
              <w:top w:val="outset" w:sz="6" w:space="0" w:color="414142"/>
              <w:left w:val="outset" w:sz="6" w:space="0" w:color="414142"/>
              <w:bottom w:val="outset" w:sz="6" w:space="0" w:color="414142"/>
              <w:right w:val="outset" w:sz="6" w:space="0" w:color="414142"/>
            </w:tcBorders>
            <w:hideMark/>
          </w:tcPr>
          <w:p w14:paraId="46D859BE" w14:textId="77777777" w:rsidR="00F47815" w:rsidRPr="00F47815" w:rsidRDefault="00F47815" w:rsidP="00F47815">
            <w:pPr>
              <w:spacing w:after="0" w:line="240" w:lineRule="auto"/>
              <w:rPr>
                <w:rFonts w:ascii="Times New Roman" w:eastAsia="Times New Roman" w:hAnsi="Times New Roman" w:cs="Times New Roman"/>
                <w:sz w:val="24"/>
                <w:szCs w:val="24"/>
                <w:lang w:eastAsia="lv-LV"/>
              </w:rPr>
            </w:pPr>
            <w:r w:rsidRPr="00F4781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74F79A99" w14:textId="77777777" w:rsidR="00F47815" w:rsidRPr="00F47815" w:rsidRDefault="00F47815" w:rsidP="00F47815">
            <w:pPr>
              <w:spacing w:after="0" w:line="240" w:lineRule="auto"/>
              <w:rPr>
                <w:rFonts w:ascii="Times New Roman" w:eastAsia="Times New Roman" w:hAnsi="Times New Roman" w:cs="Times New Roman"/>
                <w:sz w:val="24"/>
                <w:szCs w:val="24"/>
                <w:lang w:eastAsia="lv-LV"/>
              </w:rPr>
            </w:pPr>
            <w:r w:rsidRPr="00F47815">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39193F19" w14:textId="552B2E12" w:rsidR="00C57D39" w:rsidRDefault="00C57D39" w:rsidP="00444217">
            <w:pPr>
              <w:spacing w:after="0" w:line="240" w:lineRule="auto"/>
              <w:contextualSpacing/>
              <w:jc w:val="both"/>
              <w:rPr>
                <w:rFonts w:ascii="Times New Roman" w:eastAsia="Times New Roman" w:hAnsi="Times New Roman" w:cs="Times New Roman"/>
                <w:sz w:val="24"/>
                <w:szCs w:val="24"/>
                <w:lang w:eastAsia="lv-LV"/>
              </w:rPr>
            </w:pPr>
            <w:r w:rsidRPr="00444217">
              <w:rPr>
                <w:rFonts w:ascii="Times New Roman" w:eastAsia="Times New Roman" w:hAnsi="Times New Roman" w:cs="Times New Roman"/>
                <w:sz w:val="24"/>
                <w:szCs w:val="24"/>
                <w:lang w:eastAsia="lv-LV"/>
              </w:rPr>
              <w:t xml:space="preserve">Likumprojekts tiek virzīts vienlaikus ar likumprojektu </w:t>
            </w:r>
            <w:r w:rsidRPr="00766398">
              <w:rPr>
                <w:rFonts w:ascii="Times New Roman" w:eastAsia="Times New Roman" w:hAnsi="Times New Roman" w:cs="Times New Roman"/>
                <w:bCs/>
                <w:sz w:val="24"/>
                <w:szCs w:val="24"/>
                <w:lang w:eastAsia="lv-LV"/>
              </w:rPr>
              <w:t>''</w:t>
            </w:r>
            <w:r w:rsidRPr="007F2763">
              <w:rPr>
                <w:rFonts w:ascii="Times New Roman" w:eastAsia="Times New Roman" w:hAnsi="Times New Roman" w:cs="Times New Roman"/>
                <w:bCs/>
                <w:sz w:val="24"/>
                <w:szCs w:val="24"/>
                <w:lang w:eastAsia="lv-LV"/>
              </w:rPr>
              <w:t>Grozījumi Krimināllikum</w:t>
            </w:r>
            <w:r>
              <w:rPr>
                <w:rFonts w:ascii="Times New Roman" w:eastAsia="Times New Roman" w:hAnsi="Times New Roman" w:cs="Times New Roman"/>
                <w:bCs/>
                <w:sz w:val="24"/>
                <w:szCs w:val="24"/>
                <w:lang w:eastAsia="lv-LV"/>
              </w:rPr>
              <w:t>ā</w:t>
            </w:r>
            <w:r w:rsidRPr="00766398">
              <w:rPr>
                <w:rFonts w:ascii="Times New Roman" w:eastAsia="Times New Roman" w:hAnsi="Times New Roman" w:cs="Times New Roman"/>
                <w:bCs/>
                <w:sz w:val="24"/>
                <w:szCs w:val="24"/>
                <w:lang w:eastAsia="lv-LV"/>
              </w:rPr>
              <w:t>''</w:t>
            </w:r>
            <w:r w:rsidRPr="00692A5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692A55">
              <w:rPr>
                <w:rFonts w:ascii="Times New Roman" w:eastAsia="Times New Roman" w:hAnsi="Times New Roman" w:cs="Times New Roman"/>
                <w:sz w:val="24"/>
                <w:szCs w:val="24"/>
                <w:lang w:eastAsia="lv-LV"/>
              </w:rPr>
              <w:t>VSS-75</w:t>
            </w:r>
            <w:r>
              <w:rPr>
                <w:rFonts w:ascii="Times New Roman" w:eastAsia="Times New Roman" w:hAnsi="Times New Roman" w:cs="Times New Roman"/>
                <w:sz w:val="24"/>
                <w:szCs w:val="24"/>
                <w:lang w:eastAsia="lv-LV"/>
              </w:rPr>
              <w:t>9)</w:t>
            </w:r>
            <w:r w:rsidRPr="007F2763">
              <w:rPr>
                <w:rFonts w:ascii="Times New Roman" w:eastAsia="Times New Roman" w:hAnsi="Times New Roman" w:cs="Times New Roman"/>
                <w:sz w:val="24"/>
                <w:szCs w:val="24"/>
                <w:lang w:eastAsia="lv-LV"/>
              </w:rPr>
              <w:t>, kurā</w:t>
            </w:r>
            <w:r>
              <w:rPr>
                <w:rFonts w:ascii="Times New Roman" w:eastAsia="Times New Roman" w:hAnsi="Times New Roman" w:cs="Times New Roman"/>
                <w:sz w:val="24"/>
                <w:szCs w:val="24"/>
                <w:lang w:eastAsia="lv-LV"/>
              </w:rPr>
              <w:t xml:space="preserve"> tiek izdarīti saistītie grozījumi </w:t>
            </w:r>
            <w:r w:rsidRPr="00C57D39">
              <w:rPr>
                <w:rFonts w:ascii="Times New Roman" w:eastAsia="Times New Roman" w:hAnsi="Times New Roman" w:cs="Times New Roman"/>
                <w:sz w:val="24"/>
                <w:szCs w:val="24"/>
                <w:lang w:eastAsia="lv-LV"/>
              </w:rPr>
              <w:t>Krimināllikuma 125. un 126. pantā</w:t>
            </w:r>
            <w:r>
              <w:rPr>
                <w:rFonts w:ascii="Times New Roman" w:eastAsia="Times New Roman" w:hAnsi="Times New Roman" w:cs="Times New Roman"/>
                <w:sz w:val="24"/>
                <w:szCs w:val="24"/>
                <w:lang w:eastAsia="lv-LV"/>
              </w:rPr>
              <w:t xml:space="preserve"> un kas Valsts sekretāru sanāksmē tika izsludināts 2016. gada 4. augustā (</w:t>
            </w:r>
            <w:r w:rsidRPr="00692A55">
              <w:rPr>
                <w:rFonts w:ascii="Times New Roman" w:eastAsia="Times New Roman" w:hAnsi="Times New Roman" w:cs="Times New Roman"/>
                <w:sz w:val="24"/>
                <w:szCs w:val="24"/>
                <w:lang w:eastAsia="lv-LV"/>
              </w:rPr>
              <w:t>prot. Nr.</w:t>
            </w:r>
            <w:r>
              <w:rPr>
                <w:rFonts w:ascii="Times New Roman" w:eastAsia="Times New Roman" w:hAnsi="Times New Roman" w:cs="Times New Roman"/>
                <w:sz w:val="24"/>
                <w:szCs w:val="24"/>
                <w:lang w:eastAsia="lv-LV"/>
              </w:rPr>
              <w:t> </w:t>
            </w:r>
            <w:r w:rsidRPr="00692A55">
              <w:rPr>
                <w:rFonts w:ascii="Times New Roman" w:eastAsia="Times New Roman" w:hAnsi="Times New Roman" w:cs="Times New Roman"/>
                <w:sz w:val="24"/>
                <w:szCs w:val="24"/>
                <w:lang w:eastAsia="lv-LV"/>
              </w:rPr>
              <w:t>30 1</w:t>
            </w:r>
            <w:r>
              <w:rPr>
                <w:rFonts w:ascii="Times New Roman" w:eastAsia="Times New Roman" w:hAnsi="Times New Roman" w:cs="Times New Roman"/>
                <w:sz w:val="24"/>
                <w:szCs w:val="24"/>
                <w:lang w:eastAsia="lv-LV"/>
              </w:rPr>
              <w:t>1</w:t>
            </w:r>
            <w:r w:rsidRPr="00692A5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7F2763">
              <w:rPr>
                <w:rFonts w:ascii="Times New Roman" w:eastAsia="Times New Roman" w:hAnsi="Times New Roman" w:cs="Times New Roman"/>
                <w:sz w:val="24"/>
                <w:szCs w:val="24"/>
                <w:lang w:eastAsia="lv-LV"/>
              </w:rPr>
              <w:t>.</w:t>
            </w:r>
          </w:p>
          <w:p w14:paraId="18966A17" w14:textId="77777777" w:rsidR="00C57D39" w:rsidRDefault="00C57D39" w:rsidP="00444217">
            <w:pPr>
              <w:spacing w:after="0" w:line="240" w:lineRule="auto"/>
              <w:contextualSpacing/>
              <w:jc w:val="both"/>
              <w:rPr>
                <w:rFonts w:ascii="Times New Roman" w:eastAsia="Times New Roman" w:hAnsi="Times New Roman" w:cs="Times New Roman"/>
                <w:sz w:val="24"/>
                <w:szCs w:val="24"/>
                <w:lang w:eastAsia="lv-LV"/>
              </w:rPr>
            </w:pPr>
          </w:p>
          <w:p w14:paraId="098E96E7" w14:textId="77777777" w:rsidR="00F647BC" w:rsidRPr="00F47815" w:rsidRDefault="00F647BC" w:rsidP="00444217">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Nepieciešams nodrošināt, lai abi likumprojekti stātos spēkā vienlaikus, tāpēc tiem abiem ir noteikts viens spēkā stāšanās datums</w:t>
            </w:r>
            <w:r w:rsidRPr="007B53D3">
              <w:rPr>
                <w:rFonts w:ascii="Times New Roman" w:eastAsia="Times New Roman" w:hAnsi="Times New Roman" w:cs="Times New Roman"/>
                <w:sz w:val="24"/>
                <w:szCs w:val="24"/>
                <w:lang w:eastAsia="lv-LV"/>
              </w:rPr>
              <w:t>.</w:t>
            </w:r>
          </w:p>
        </w:tc>
      </w:tr>
      <w:tr w:rsidR="00F47815" w:rsidRPr="00F47815" w14:paraId="280CD05D" w14:textId="77777777" w:rsidTr="00B344B4">
        <w:tc>
          <w:tcPr>
            <w:tcW w:w="250" w:type="pct"/>
            <w:tcBorders>
              <w:top w:val="outset" w:sz="6" w:space="0" w:color="414142"/>
              <w:left w:val="outset" w:sz="6" w:space="0" w:color="414142"/>
              <w:bottom w:val="outset" w:sz="6" w:space="0" w:color="414142"/>
              <w:right w:val="outset" w:sz="6" w:space="0" w:color="414142"/>
            </w:tcBorders>
            <w:hideMark/>
          </w:tcPr>
          <w:p w14:paraId="2FB6B65E" w14:textId="77777777" w:rsidR="00F47815" w:rsidRPr="00F47815" w:rsidRDefault="00F47815" w:rsidP="00F47815">
            <w:pPr>
              <w:spacing w:after="0" w:line="240" w:lineRule="auto"/>
              <w:rPr>
                <w:rFonts w:ascii="Times New Roman" w:eastAsia="Times New Roman" w:hAnsi="Times New Roman" w:cs="Times New Roman"/>
                <w:sz w:val="24"/>
                <w:szCs w:val="24"/>
                <w:lang w:eastAsia="lv-LV"/>
              </w:rPr>
            </w:pPr>
            <w:r w:rsidRPr="00F4781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0F7EF8DC" w14:textId="77777777" w:rsidR="00F47815" w:rsidRPr="00F47815" w:rsidRDefault="00F47815" w:rsidP="00F47815">
            <w:pPr>
              <w:spacing w:after="0" w:line="240" w:lineRule="auto"/>
              <w:rPr>
                <w:rFonts w:ascii="Times New Roman" w:eastAsia="Times New Roman" w:hAnsi="Times New Roman" w:cs="Times New Roman"/>
                <w:sz w:val="24"/>
                <w:szCs w:val="24"/>
                <w:lang w:eastAsia="lv-LV"/>
              </w:rPr>
            </w:pPr>
            <w:r w:rsidRPr="00F4781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151DD90E" w14:textId="77777777" w:rsidR="00F47815" w:rsidRPr="00F47815" w:rsidRDefault="00F47815" w:rsidP="00F478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A34A3F">
              <w:rPr>
                <w:rFonts w:ascii="Times New Roman" w:eastAsia="Times New Roman" w:hAnsi="Times New Roman" w:cs="Times New Roman"/>
                <w:sz w:val="24"/>
                <w:szCs w:val="24"/>
                <w:lang w:eastAsia="lv-LV"/>
              </w:rPr>
              <w:t>.</w:t>
            </w:r>
          </w:p>
          <w:p w14:paraId="351CAC5A" w14:textId="77777777" w:rsidR="00F47815" w:rsidRPr="00F47815" w:rsidRDefault="00F47815" w:rsidP="00F47815">
            <w:pPr>
              <w:spacing w:after="0" w:line="240" w:lineRule="auto"/>
              <w:rPr>
                <w:rFonts w:ascii="Times New Roman" w:eastAsia="Times New Roman" w:hAnsi="Times New Roman" w:cs="Times New Roman"/>
                <w:sz w:val="24"/>
                <w:szCs w:val="24"/>
                <w:lang w:eastAsia="lv-LV"/>
              </w:rPr>
            </w:pPr>
          </w:p>
        </w:tc>
      </w:tr>
      <w:tr w:rsidR="00F47815" w:rsidRPr="00F47815" w14:paraId="28E8E9D9" w14:textId="77777777" w:rsidTr="00B344B4">
        <w:tc>
          <w:tcPr>
            <w:tcW w:w="250" w:type="pct"/>
            <w:tcBorders>
              <w:top w:val="outset" w:sz="6" w:space="0" w:color="414142"/>
              <w:left w:val="outset" w:sz="6" w:space="0" w:color="414142"/>
              <w:bottom w:val="outset" w:sz="6" w:space="0" w:color="414142"/>
              <w:right w:val="outset" w:sz="6" w:space="0" w:color="414142"/>
            </w:tcBorders>
            <w:hideMark/>
          </w:tcPr>
          <w:p w14:paraId="0EA24732" w14:textId="77777777" w:rsidR="00F47815" w:rsidRPr="00F47815" w:rsidRDefault="00F47815" w:rsidP="00F47815">
            <w:pPr>
              <w:spacing w:after="0" w:line="240" w:lineRule="auto"/>
              <w:rPr>
                <w:rFonts w:ascii="Times New Roman" w:eastAsia="Times New Roman" w:hAnsi="Times New Roman" w:cs="Times New Roman"/>
                <w:sz w:val="24"/>
                <w:szCs w:val="24"/>
                <w:lang w:eastAsia="lv-LV"/>
              </w:rPr>
            </w:pPr>
            <w:r w:rsidRPr="00F4781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292009D" w14:textId="77777777" w:rsidR="00F47815" w:rsidRPr="00F47815" w:rsidRDefault="00F47815" w:rsidP="00F47815">
            <w:pPr>
              <w:spacing w:after="0" w:line="240" w:lineRule="auto"/>
              <w:rPr>
                <w:rFonts w:ascii="Times New Roman" w:eastAsia="Times New Roman" w:hAnsi="Times New Roman" w:cs="Times New Roman"/>
                <w:sz w:val="24"/>
                <w:szCs w:val="24"/>
                <w:lang w:eastAsia="lv-LV"/>
              </w:rPr>
            </w:pPr>
            <w:r w:rsidRPr="00F4781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362E4A66" w14:textId="77777777" w:rsidR="00F47815" w:rsidRPr="00F47815" w:rsidRDefault="00F47815" w:rsidP="00F47815">
            <w:pPr>
              <w:spacing w:after="0" w:line="240" w:lineRule="auto"/>
              <w:rPr>
                <w:rFonts w:ascii="Times New Roman" w:eastAsia="Times New Roman" w:hAnsi="Times New Roman" w:cs="Times New Roman"/>
                <w:sz w:val="24"/>
                <w:szCs w:val="24"/>
                <w:lang w:eastAsia="lv-LV"/>
              </w:rPr>
            </w:pPr>
            <w:r w:rsidRPr="00F47815">
              <w:rPr>
                <w:rFonts w:ascii="Times New Roman" w:eastAsia="Times New Roman" w:hAnsi="Times New Roman" w:cs="Times New Roman"/>
                <w:sz w:val="24"/>
                <w:szCs w:val="24"/>
                <w:lang w:eastAsia="lv-LV"/>
              </w:rPr>
              <w:t>Nav.</w:t>
            </w:r>
          </w:p>
        </w:tc>
      </w:tr>
    </w:tbl>
    <w:p w14:paraId="0A5FFC8E" w14:textId="77777777" w:rsidR="00F47815" w:rsidRPr="00F47815" w:rsidRDefault="00F47815" w:rsidP="00F47815">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7"/>
        <w:gridCol w:w="6000"/>
      </w:tblGrid>
      <w:tr w:rsidR="00071E94" w:rsidRPr="00E678C2" w14:paraId="0B201F50" w14:textId="77777777" w:rsidTr="00BB1FA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689B72" w14:textId="77777777" w:rsidR="004D15A9" w:rsidRPr="00E678C2"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E678C2">
              <w:rPr>
                <w:rFonts w:ascii="Times New Roman" w:eastAsia="Times New Roman" w:hAnsi="Times New Roman" w:cs="Times New Roman"/>
                <w:b/>
                <w:bCs/>
                <w:sz w:val="24"/>
                <w:szCs w:val="24"/>
                <w:lang w:eastAsia="lv-LV"/>
              </w:rPr>
              <w:t>V. Tiesību akta projekta atbilstība Latvijas Republikas starptautiskajām saistībām</w:t>
            </w:r>
          </w:p>
        </w:tc>
      </w:tr>
      <w:tr w:rsidR="00071E94" w:rsidRPr="00E678C2" w14:paraId="7DD7D55E" w14:textId="77777777" w:rsidTr="00BB1FA0">
        <w:tc>
          <w:tcPr>
            <w:tcW w:w="251" w:type="pct"/>
            <w:tcBorders>
              <w:top w:val="outset" w:sz="6" w:space="0" w:color="414142"/>
              <w:left w:val="outset" w:sz="6" w:space="0" w:color="414142"/>
              <w:bottom w:val="outset" w:sz="6" w:space="0" w:color="414142"/>
              <w:right w:val="outset" w:sz="6" w:space="0" w:color="414142"/>
            </w:tcBorders>
            <w:hideMark/>
          </w:tcPr>
          <w:p w14:paraId="6A5DEAB2" w14:textId="77777777"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1.</w:t>
            </w:r>
          </w:p>
        </w:tc>
        <w:tc>
          <w:tcPr>
            <w:tcW w:w="1454" w:type="pct"/>
            <w:tcBorders>
              <w:top w:val="outset" w:sz="6" w:space="0" w:color="414142"/>
              <w:left w:val="outset" w:sz="6" w:space="0" w:color="414142"/>
              <w:bottom w:val="outset" w:sz="6" w:space="0" w:color="414142"/>
              <w:right w:val="outset" w:sz="6" w:space="0" w:color="414142"/>
            </w:tcBorders>
            <w:hideMark/>
          </w:tcPr>
          <w:p w14:paraId="30019611" w14:textId="77777777"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Saistības pret Eiropas Savienību</w:t>
            </w:r>
          </w:p>
        </w:tc>
        <w:tc>
          <w:tcPr>
            <w:tcW w:w="3295" w:type="pct"/>
            <w:tcBorders>
              <w:top w:val="outset" w:sz="6" w:space="0" w:color="414142"/>
              <w:left w:val="outset" w:sz="6" w:space="0" w:color="414142"/>
              <w:bottom w:val="outset" w:sz="6" w:space="0" w:color="414142"/>
              <w:right w:val="outset" w:sz="6" w:space="0" w:color="414142"/>
            </w:tcBorders>
            <w:hideMark/>
          </w:tcPr>
          <w:p w14:paraId="47E6D721" w14:textId="77777777" w:rsidR="007C08C2" w:rsidRPr="00E678C2" w:rsidRDefault="00A34A3F" w:rsidP="00CA01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CA010E" w:rsidRPr="00CA010E">
              <w:rPr>
                <w:rFonts w:ascii="Times New Roman" w:eastAsia="Times New Roman" w:hAnsi="Times New Roman" w:cs="Times New Roman"/>
                <w:sz w:val="24"/>
                <w:szCs w:val="24"/>
                <w:lang w:eastAsia="lv-LV"/>
              </w:rPr>
              <w:t>rojekts šo jomu neskar.</w:t>
            </w:r>
          </w:p>
        </w:tc>
      </w:tr>
      <w:tr w:rsidR="00071E94" w:rsidRPr="00E678C2" w14:paraId="45D972B1" w14:textId="77777777" w:rsidTr="00BB1FA0">
        <w:tc>
          <w:tcPr>
            <w:tcW w:w="251" w:type="pct"/>
            <w:tcBorders>
              <w:top w:val="outset" w:sz="6" w:space="0" w:color="414142"/>
              <w:left w:val="outset" w:sz="6" w:space="0" w:color="414142"/>
              <w:bottom w:val="outset" w:sz="6" w:space="0" w:color="414142"/>
              <w:right w:val="outset" w:sz="6" w:space="0" w:color="414142"/>
            </w:tcBorders>
            <w:hideMark/>
          </w:tcPr>
          <w:p w14:paraId="5C2162D2" w14:textId="77777777"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2.</w:t>
            </w:r>
          </w:p>
        </w:tc>
        <w:tc>
          <w:tcPr>
            <w:tcW w:w="1454" w:type="pct"/>
            <w:tcBorders>
              <w:top w:val="outset" w:sz="6" w:space="0" w:color="414142"/>
              <w:left w:val="outset" w:sz="6" w:space="0" w:color="414142"/>
              <w:bottom w:val="outset" w:sz="6" w:space="0" w:color="414142"/>
              <w:right w:val="outset" w:sz="6" w:space="0" w:color="414142"/>
            </w:tcBorders>
            <w:hideMark/>
          </w:tcPr>
          <w:p w14:paraId="07D8ECE2" w14:textId="77777777"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Citas starptautiskās saistības</w:t>
            </w:r>
          </w:p>
        </w:tc>
        <w:tc>
          <w:tcPr>
            <w:tcW w:w="3295" w:type="pct"/>
            <w:tcBorders>
              <w:top w:val="outset" w:sz="6" w:space="0" w:color="414142"/>
              <w:left w:val="outset" w:sz="6" w:space="0" w:color="414142"/>
              <w:bottom w:val="outset" w:sz="6" w:space="0" w:color="414142"/>
              <w:right w:val="outset" w:sz="6" w:space="0" w:color="414142"/>
            </w:tcBorders>
            <w:hideMark/>
          </w:tcPr>
          <w:p w14:paraId="28043E5E" w14:textId="3CBBEC47" w:rsidR="004D15A9" w:rsidRPr="00E678C2" w:rsidRDefault="0043074A" w:rsidP="00C56678">
            <w:pPr>
              <w:spacing w:after="0" w:line="240" w:lineRule="auto"/>
              <w:jc w:val="both"/>
              <w:rPr>
                <w:rFonts w:ascii="Times New Roman" w:eastAsia="Times New Roman" w:hAnsi="Times New Roman" w:cs="Times New Roman"/>
                <w:sz w:val="24"/>
                <w:szCs w:val="24"/>
                <w:lang w:eastAsia="lv-LV"/>
              </w:rPr>
            </w:pPr>
            <w:r w:rsidRPr="0043074A">
              <w:rPr>
                <w:rFonts w:ascii="Times New Roman" w:hAnsi="Times New Roman" w:cs="Times New Roman"/>
                <w:sz w:val="24"/>
                <w:szCs w:val="24"/>
                <w:lang w:eastAsia="lv-LV"/>
              </w:rPr>
              <w:t xml:space="preserve">Eiropas Padomes </w:t>
            </w:r>
            <w:r w:rsidR="00A34A3F" w:rsidRPr="0043074A">
              <w:rPr>
                <w:rFonts w:ascii="Times New Roman" w:hAnsi="Times New Roman" w:cs="Times New Roman"/>
                <w:sz w:val="24"/>
                <w:szCs w:val="24"/>
                <w:lang w:eastAsia="lv-LV"/>
              </w:rPr>
              <w:t>2011.</w:t>
            </w:r>
            <w:r w:rsidR="0084254B">
              <w:rPr>
                <w:rFonts w:ascii="Times New Roman" w:hAnsi="Times New Roman" w:cs="Times New Roman"/>
                <w:sz w:val="24"/>
                <w:szCs w:val="24"/>
                <w:lang w:eastAsia="lv-LV"/>
              </w:rPr>
              <w:t> </w:t>
            </w:r>
            <w:r w:rsidR="00A34A3F" w:rsidRPr="0043074A">
              <w:rPr>
                <w:rFonts w:ascii="Times New Roman" w:hAnsi="Times New Roman" w:cs="Times New Roman"/>
                <w:sz w:val="24"/>
                <w:szCs w:val="24"/>
                <w:lang w:eastAsia="lv-LV"/>
              </w:rPr>
              <w:t>gada 11.</w:t>
            </w:r>
            <w:r w:rsidR="0084254B">
              <w:rPr>
                <w:rFonts w:ascii="Times New Roman" w:hAnsi="Times New Roman" w:cs="Times New Roman"/>
                <w:sz w:val="24"/>
                <w:szCs w:val="24"/>
                <w:lang w:eastAsia="lv-LV"/>
              </w:rPr>
              <w:t> </w:t>
            </w:r>
            <w:r w:rsidR="00A34A3F" w:rsidRPr="0043074A">
              <w:rPr>
                <w:rFonts w:ascii="Times New Roman" w:hAnsi="Times New Roman" w:cs="Times New Roman"/>
                <w:sz w:val="24"/>
                <w:szCs w:val="24"/>
                <w:lang w:eastAsia="lv-LV"/>
              </w:rPr>
              <w:t xml:space="preserve">maija </w:t>
            </w:r>
            <w:r w:rsidR="00A34A3F">
              <w:rPr>
                <w:rFonts w:ascii="Times New Roman" w:hAnsi="Times New Roman" w:cs="Times New Roman"/>
                <w:sz w:val="24"/>
                <w:szCs w:val="24"/>
                <w:lang w:eastAsia="lv-LV"/>
              </w:rPr>
              <w:t>K</w:t>
            </w:r>
            <w:r w:rsidRPr="0043074A">
              <w:rPr>
                <w:rFonts w:ascii="Times New Roman" w:hAnsi="Times New Roman" w:cs="Times New Roman"/>
                <w:sz w:val="24"/>
                <w:szCs w:val="24"/>
                <w:lang w:eastAsia="lv-LV"/>
              </w:rPr>
              <w:t>onvencija par vardarbības pret sievietēm un vardarbības ģimenē novēršanu un apkarošanu</w:t>
            </w:r>
            <w:r w:rsidR="00802752" w:rsidRPr="00E678C2">
              <w:rPr>
                <w:rFonts w:ascii="Times New Roman" w:hAnsi="Times New Roman" w:cs="Times New Roman"/>
                <w:sz w:val="24"/>
                <w:szCs w:val="24"/>
                <w:lang w:eastAsia="lv-LV"/>
              </w:rPr>
              <w:t>.</w:t>
            </w:r>
          </w:p>
        </w:tc>
      </w:tr>
      <w:tr w:rsidR="00071E94" w:rsidRPr="00E678C2" w14:paraId="77D16902" w14:textId="77777777" w:rsidTr="00BB1FA0">
        <w:tc>
          <w:tcPr>
            <w:tcW w:w="251" w:type="pct"/>
            <w:tcBorders>
              <w:top w:val="outset" w:sz="6" w:space="0" w:color="414142"/>
              <w:left w:val="outset" w:sz="6" w:space="0" w:color="414142"/>
              <w:bottom w:val="outset" w:sz="6" w:space="0" w:color="414142"/>
              <w:right w:val="outset" w:sz="6" w:space="0" w:color="414142"/>
            </w:tcBorders>
            <w:hideMark/>
          </w:tcPr>
          <w:p w14:paraId="4211C246" w14:textId="77777777"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3.</w:t>
            </w:r>
          </w:p>
        </w:tc>
        <w:tc>
          <w:tcPr>
            <w:tcW w:w="1454" w:type="pct"/>
            <w:tcBorders>
              <w:top w:val="outset" w:sz="6" w:space="0" w:color="414142"/>
              <w:left w:val="outset" w:sz="6" w:space="0" w:color="414142"/>
              <w:bottom w:val="outset" w:sz="6" w:space="0" w:color="414142"/>
              <w:right w:val="outset" w:sz="6" w:space="0" w:color="414142"/>
            </w:tcBorders>
            <w:hideMark/>
          </w:tcPr>
          <w:p w14:paraId="3E56C654" w14:textId="77777777"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14:paraId="2203689F" w14:textId="77777777" w:rsidR="004D15A9" w:rsidRPr="00E678C2" w:rsidRDefault="00802752">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Nav.</w:t>
            </w:r>
          </w:p>
        </w:tc>
      </w:tr>
    </w:tbl>
    <w:p w14:paraId="37B67C58" w14:textId="77777777" w:rsidR="004D15A9" w:rsidRPr="00E678C2" w:rsidRDefault="004D15A9" w:rsidP="00071E94">
      <w:pPr>
        <w:spacing w:after="0" w:line="240" w:lineRule="auto"/>
        <w:rPr>
          <w:rFonts w:ascii="Times New Roman" w:eastAsia="Times New Roman" w:hAnsi="Times New Roman" w:cs="Times New Roman"/>
          <w:vanish/>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46"/>
        <w:gridCol w:w="2968"/>
        <w:gridCol w:w="2990"/>
      </w:tblGrid>
      <w:tr w:rsidR="00071E94" w:rsidRPr="00E678C2" w14:paraId="2BE5C55E" w14:textId="77777777" w:rsidTr="00BB1FA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CD174E" w14:textId="77777777" w:rsidR="000F63D6" w:rsidRPr="00E678C2" w:rsidRDefault="000F63D6" w:rsidP="00071E94">
            <w:pPr>
              <w:spacing w:after="0" w:line="240" w:lineRule="auto"/>
              <w:ind w:firstLine="300"/>
              <w:jc w:val="center"/>
              <w:rPr>
                <w:rFonts w:ascii="Times New Roman" w:eastAsia="Times New Roman" w:hAnsi="Times New Roman" w:cs="Times New Roman"/>
                <w:b/>
                <w:bCs/>
                <w:sz w:val="24"/>
                <w:szCs w:val="24"/>
                <w:lang w:eastAsia="lv-LV"/>
              </w:rPr>
            </w:pPr>
          </w:p>
          <w:p w14:paraId="4D03F549" w14:textId="77777777" w:rsidR="004D15A9" w:rsidRPr="00E678C2" w:rsidRDefault="004D15A9">
            <w:pPr>
              <w:spacing w:after="0" w:line="240" w:lineRule="auto"/>
              <w:ind w:firstLine="300"/>
              <w:jc w:val="center"/>
              <w:rPr>
                <w:rFonts w:ascii="Times New Roman" w:eastAsia="Times New Roman" w:hAnsi="Times New Roman" w:cs="Times New Roman"/>
                <w:b/>
                <w:bCs/>
                <w:sz w:val="24"/>
                <w:szCs w:val="24"/>
                <w:lang w:eastAsia="lv-LV"/>
              </w:rPr>
            </w:pPr>
            <w:r w:rsidRPr="00E678C2">
              <w:rPr>
                <w:rFonts w:ascii="Times New Roman" w:eastAsia="Times New Roman" w:hAnsi="Times New Roman" w:cs="Times New Roman"/>
                <w:b/>
                <w:bCs/>
                <w:sz w:val="24"/>
                <w:szCs w:val="24"/>
                <w:lang w:eastAsia="lv-LV"/>
              </w:rPr>
              <w:t>1.tabula</w:t>
            </w:r>
            <w:r w:rsidRPr="00E678C2">
              <w:rPr>
                <w:rFonts w:ascii="Times New Roman" w:eastAsia="Times New Roman" w:hAnsi="Times New Roman" w:cs="Times New Roman"/>
                <w:b/>
                <w:bCs/>
                <w:sz w:val="24"/>
                <w:szCs w:val="24"/>
                <w:lang w:eastAsia="lv-LV"/>
              </w:rPr>
              <w:br/>
              <w:t>Tiesību akta projekta atbilstība ES tiesību aktiem</w:t>
            </w:r>
          </w:p>
        </w:tc>
      </w:tr>
      <w:tr w:rsidR="00034D28" w:rsidRPr="00E678C2" w14:paraId="04070CDC" w14:textId="77777777" w:rsidTr="00BB1FA0">
        <w:trPr>
          <w:trHeight w:val="314"/>
        </w:trPr>
        <w:tc>
          <w:tcPr>
            <w:tcW w:w="5000" w:type="pct"/>
            <w:gridSpan w:val="3"/>
            <w:tcBorders>
              <w:top w:val="outset" w:sz="6" w:space="0" w:color="414142"/>
              <w:left w:val="outset" w:sz="6" w:space="0" w:color="414142"/>
              <w:right w:val="outset" w:sz="6" w:space="0" w:color="414142"/>
            </w:tcBorders>
            <w:vAlign w:val="center"/>
          </w:tcPr>
          <w:p w14:paraId="28D16471" w14:textId="77777777" w:rsidR="00034D28" w:rsidRPr="00E678C2" w:rsidRDefault="00A34A3F">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034D28" w:rsidRPr="00E678C2">
              <w:rPr>
                <w:rFonts w:ascii="Times New Roman" w:eastAsia="Times New Roman" w:hAnsi="Times New Roman" w:cs="Times New Roman"/>
                <w:sz w:val="24"/>
                <w:szCs w:val="24"/>
                <w:lang w:eastAsia="lv-LV"/>
              </w:rPr>
              <w:t>rojekts šo jomu neskar.</w:t>
            </w:r>
          </w:p>
        </w:tc>
      </w:tr>
      <w:tr w:rsidR="00B26C6F" w:rsidRPr="00E678C2" w14:paraId="3703E0AA" w14:textId="77777777" w:rsidTr="00BB1FA0">
        <w:trPr>
          <w:trHeight w:val="200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D85042E" w14:textId="77777777" w:rsidR="00B26C6F" w:rsidRPr="00E678C2" w:rsidRDefault="00B26C6F" w:rsidP="00071E94">
            <w:pPr>
              <w:spacing w:after="0" w:line="240" w:lineRule="auto"/>
              <w:ind w:firstLine="300"/>
              <w:jc w:val="center"/>
              <w:rPr>
                <w:rFonts w:ascii="Times New Roman" w:eastAsia="Times New Roman" w:hAnsi="Times New Roman" w:cs="Times New Roman"/>
                <w:b/>
                <w:bCs/>
                <w:sz w:val="24"/>
                <w:szCs w:val="24"/>
                <w:lang w:eastAsia="lv-LV"/>
              </w:rPr>
            </w:pPr>
            <w:r w:rsidRPr="00E678C2">
              <w:rPr>
                <w:rFonts w:ascii="Times New Roman" w:eastAsia="Times New Roman" w:hAnsi="Times New Roman" w:cs="Times New Roman"/>
                <w:b/>
                <w:bCs/>
                <w:sz w:val="24"/>
                <w:szCs w:val="24"/>
                <w:lang w:eastAsia="lv-LV"/>
              </w:rPr>
              <w:t>2.tabula</w:t>
            </w:r>
            <w:r w:rsidRPr="00E678C2">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E678C2">
              <w:rPr>
                <w:rFonts w:ascii="Times New Roman" w:eastAsia="Times New Roman" w:hAnsi="Times New Roman" w:cs="Times New Roman"/>
                <w:b/>
                <w:bCs/>
                <w:sz w:val="24"/>
                <w:szCs w:val="24"/>
                <w:lang w:eastAsia="lv-LV"/>
              </w:rPr>
              <w:br/>
              <w:t>Pasākumi šo saistību izpildei</w:t>
            </w:r>
          </w:p>
          <w:p w14:paraId="12FE0B4A" w14:textId="77777777" w:rsidR="00B26C6F" w:rsidRPr="00E678C2" w:rsidRDefault="00B26C6F">
            <w:pPr>
              <w:spacing w:after="0" w:line="240" w:lineRule="auto"/>
              <w:ind w:firstLine="300"/>
              <w:jc w:val="center"/>
              <w:rPr>
                <w:rFonts w:ascii="Times New Roman" w:eastAsia="Times New Roman" w:hAnsi="Times New Roman" w:cs="Times New Roman"/>
                <w:b/>
                <w:bCs/>
                <w:sz w:val="24"/>
                <w:szCs w:val="24"/>
                <w:lang w:eastAsia="lv-LV"/>
              </w:rPr>
            </w:pPr>
          </w:p>
        </w:tc>
      </w:tr>
      <w:tr w:rsidR="008E45AF" w:rsidRPr="00CF118F" w14:paraId="17555A91" w14:textId="77777777" w:rsidTr="00BB1FA0">
        <w:tc>
          <w:tcPr>
            <w:tcW w:w="1728" w:type="pct"/>
            <w:tcBorders>
              <w:top w:val="outset" w:sz="6" w:space="0" w:color="414142"/>
              <w:left w:val="outset" w:sz="6" w:space="0" w:color="414142"/>
              <w:bottom w:val="outset" w:sz="6" w:space="0" w:color="414142"/>
              <w:right w:val="outset" w:sz="6" w:space="0" w:color="414142"/>
            </w:tcBorders>
            <w:vAlign w:val="center"/>
            <w:hideMark/>
          </w:tcPr>
          <w:p w14:paraId="2ACE97E0" w14:textId="77777777" w:rsidR="008E45AF" w:rsidRPr="00CF118F" w:rsidRDefault="008E45AF" w:rsidP="00B77531">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Attiecīgā starptautiskā tiesību akta vai starptautiskas institūcijas vai organizācijas </w:t>
            </w:r>
            <w:r w:rsidRPr="00CF118F">
              <w:rPr>
                <w:rFonts w:ascii="Times New Roman" w:eastAsia="Times New Roman" w:hAnsi="Times New Roman" w:cs="Times New Roman"/>
                <w:sz w:val="24"/>
                <w:szCs w:val="24"/>
                <w:lang w:eastAsia="lv-LV"/>
              </w:rPr>
              <w:lastRenderedPageBreak/>
              <w:t>dokumenta (turpmāk - starptautiskais dokuments) datums, numurs un nosaukums</w:t>
            </w:r>
          </w:p>
        </w:tc>
        <w:tc>
          <w:tcPr>
            <w:tcW w:w="3272" w:type="pct"/>
            <w:gridSpan w:val="2"/>
            <w:tcBorders>
              <w:top w:val="outset" w:sz="6" w:space="0" w:color="414142"/>
              <w:left w:val="outset" w:sz="6" w:space="0" w:color="414142"/>
              <w:bottom w:val="outset" w:sz="6" w:space="0" w:color="414142"/>
              <w:right w:val="outset" w:sz="6" w:space="0" w:color="414142"/>
            </w:tcBorders>
            <w:hideMark/>
          </w:tcPr>
          <w:p w14:paraId="27197976" w14:textId="35BAF6BC" w:rsidR="008E45AF" w:rsidRPr="00CF118F" w:rsidRDefault="0043074A" w:rsidP="00935ADF">
            <w:pPr>
              <w:widowControl w:val="0"/>
              <w:spacing w:after="0" w:line="240" w:lineRule="auto"/>
              <w:jc w:val="both"/>
              <w:rPr>
                <w:rFonts w:ascii="Times New Roman" w:hAnsi="Times New Roman" w:cs="Times New Roman"/>
                <w:bCs/>
                <w:sz w:val="24"/>
                <w:szCs w:val="24"/>
              </w:rPr>
            </w:pPr>
            <w:r w:rsidRPr="0043074A">
              <w:rPr>
                <w:rFonts w:ascii="Times New Roman" w:hAnsi="Times New Roman" w:cs="Times New Roman"/>
                <w:bCs/>
                <w:sz w:val="24"/>
                <w:szCs w:val="24"/>
              </w:rPr>
              <w:lastRenderedPageBreak/>
              <w:t xml:space="preserve">Eiropas Padomes </w:t>
            </w:r>
            <w:r w:rsidR="00A34A3F" w:rsidRPr="0043074A">
              <w:rPr>
                <w:rFonts w:ascii="Times New Roman" w:hAnsi="Times New Roman" w:cs="Times New Roman"/>
                <w:bCs/>
                <w:sz w:val="24"/>
                <w:szCs w:val="24"/>
              </w:rPr>
              <w:t>2011.</w:t>
            </w:r>
            <w:r w:rsidR="0084254B">
              <w:rPr>
                <w:rFonts w:ascii="Times New Roman" w:hAnsi="Times New Roman" w:cs="Times New Roman"/>
                <w:bCs/>
                <w:sz w:val="24"/>
                <w:szCs w:val="24"/>
              </w:rPr>
              <w:t> </w:t>
            </w:r>
            <w:r w:rsidR="00A34A3F" w:rsidRPr="0043074A">
              <w:rPr>
                <w:rFonts w:ascii="Times New Roman" w:hAnsi="Times New Roman" w:cs="Times New Roman"/>
                <w:bCs/>
                <w:sz w:val="24"/>
                <w:szCs w:val="24"/>
              </w:rPr>
              <w:t>gada 11.</w:t>
            </w:r>
            <w:r w:rsidR="0084254B">
              <w:rPr>
                <w:rFonts w:ascii="Times New Roman" w:hAnsi="Times New Roman" w:cs="Times New Roman"/>
                <w:bCs/>
                <w:sz w:val="24"/>
                <w:szCs w:val="24"/>
              </w:rPr>
              <w:t> </w:t>
            </w:r>
            <w:r w:rsidR="00A34A3F" w:rsidRPr="0043074A">
              <w:rPr>
                <w:rFonts w:ascii="Times New Roman" w:hAnsi="Times New Roman" w:cs="Times New Roman"/>
                <w:bCs/>
                <w:sz w:val="24"/>
                <w:szCs w:val="24"/>
              </w:rPr>
              <w:t xml:space="preserve">maija </w:t>
            </w:r>
            <w:r w:rsidR="00A34A3F">
              <w:rPr>
                <w:rFonts w:ascii="Times New Roman" w:hAnsi="Times New Roman" w:cs="Times New Roman"/>
                <w:bCs/>
                <w:sz w:val="24"/>
                <w:szCs w:val="24"/>
              </w:rPr>
              <w:t>K</w:t>
            </w:r>
            <w:r w:rsidRPr="0043074A">
              <w:rPr>
                <w:rFonts w:ascii="Times New Roman" w:hAnsi="Times New Roman" w:cs="Times New Roman"/>
                <w:bCs/>
                <w:sz w:val="24"/>
                <w:szCs w:val="24"/>
              </w:rPr>
              <w:t>onvencija par vardarbības pret sievietēm un vardarbības ģimenē novēršanu un apkarošanu</w:t>
            </w:r>
            <w:r>
              <w:rPr>
                <w:rFonts w:ascii="Times New Roman" w:hAnsi="Times New Roman" w:cs="Times New Roman"/>
                <w:bCs/>
                <w:sz w:val="24"/>
                <w:szCs w:val="24"/>
              </w:rPr>
              <w:t>.</w:t>
            </w:r>
            <w:r w:rsidR="00B344B4">
              <w:rPr>
                <w:rFonts w:ascii="Times New Roman" w:hAnsi="Times New Roman" w:cs="Times New Roman"/>
                <w:bCs/>
                <w:sz w:val="24"/>
                <w:szCs w:val="24"/>
              </w:rPr>
              <w:t xml:space="preserve"> </w:t>
            </w:r>
          </w:p>
        </w:tc>
      </w:tr>
      <w:tr w:rsidR="000B2999" w:rsidRPr="00CF118F" w14:paraId="77293268" w14:textId="77777777" w:rsidTr="00BB1FA0">
        <w:tc>
          <w:tcPr>
            <w:tcW w:w="1728" w:type="pct"/>
            <w:tcBorders>
              <w:top w:val="outset" w:sz="6" w:space="0" w:color="414142"/>
              <w:left w:val="outset" w:sz="6" w:space="0" w:color="414142"/>
              <w:bottom w:val="outset" w:sz="6" w:space="0" w:color="414142"/>
              <w:right w:val="outset" w:sz="6" w:space="0" w:color="414142"/>
            </w:tcBorders>
            <w:vAlign w:val="center"/>
            <w:hideMark/>
          </w:tcPr>
          <w:p w14:paraId="40803714" w14:textId="77777777" w:rsidR="008E45AF" w:rsidRPr="00CF118F" w:rsidRDefault="008E45AF" w:rsidP="00B344B4">
            <w:pPr>
              <w:spacing w:after="0" w:line="240" w:lineRule="auto"/>
              <w:ind w:firstLine="300"/>
              <w:jc w:val="center"/>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A</w:t>
            </w:r>
          </w:p>
        </w:tc>
        <w:tc>
          <w:tcPr>
            <w:tcW w:w="1630" w:type="pct"/>
            <w:tcBorders>
              <w:top w:val="outset" w:sz="6" w:space="0" w:color="414142"/>
              <w:left w:val="outset" w:sz="6" w:space="0" w:color="414142"/>
              <w:bottom w:val="outset" w:sz="6" w:space="0" w:color="414142"/>
              <w:right w:val="outset" w:sz="6" w:space="0" w:color="414142"/>
            </w:tcBorders>
            <w:vAlign w:val="center"/>
            <w:hideMark/>
          </w:tcPr>
          <w:p w14:paraId="11CDE245" w14:textId="77777777" w:rsidR="008E45AF" w:rsidRPr="00CF118F" w:rsidRDefault="008E45AF" w:rsidP="00B344B4">
            <w:pPr>
              <w:spacing w:after="0" w:line="240" w:lineRule="auto"/>
              <w:ind w:firstLine="300"/>
              <w:jc w:val="center"/>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B</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226E290A" w14:textId="77777777" w:rsidR="008E45AF" w:rsidRPr="00CF118F" w:rsidRDefault="008E45AF" w:rsidP="00B344B4">
            <w:pPr>
              <w:spacing w:after="0" w:line="240" w:lineRule="auto"/>
              <w:ind w:firstLine="300"/>
              <w:jc w:val="center"/>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C</w:t>
            </w:r>
          </w:p>
        </w:tc>
      </w:tr>
      <w:tr w:rsidR="00B77531" w:rsidRPr="00CF118F" w14:paraId="71BB0EF5" w14:textId="77777777" w:rsidTr="00BB1FA0">
        <w:tc>
          <w:tcPr>
            <w:tcW w:w="1728" w:type="pct"/>
            <w:tcBorders>
              <w:top w:val="outset" w:sz="6" w:space="0" w:color="414142"/>
              <w:left w:val="outset" w:sz="6" w:space="0" w:color="414142"/>
              <w:bottom w:val="outset" w:sz="6" w:space="0" w:color="414142"/>
              <w:right w:val="single" w:sz="4" w:space="0" w:color="auto"/>
            </w:tcBorders>
            <w:hideMark/>
          </w:tcPr>
          <w:p w14:paraId="027FAE74" w14:textId="77777777" w:rsidR="008E45AF" w:rsidRPr="00CF118F" w:rsidRDefault="008E45AF" w:rsidP="00B77531">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7754568E" w14:textId="77777777" w:rsidR="008E45AF" w:rsidRPr="00CF118F" w:rsidRDefault="008E45AF" w:rsidP="00B77531">
            <w:pPr>
              <w:spacing w:after="0" w:line="240" w:lineRule="auto"/>
              <w:ind w:firstLine="300"/>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630" w:type="pct"/>
            <w:tcBorders>
              <w:top w:val="outset" w:sz="6" w:space="0" w:color="414142"/>
              <w:left w:val="single" w:sz="4" w:space="0" w:color="auto"/>
              <w:bottom w:val="outset" w:sz="6" w:space="0" w:color="414142"/>
              <w:right w:val="single" w:sz="4" w:space="0" w:color="auto"/>
            </w:tcBorders>
            <w:hideMark/>
          </w:tcPr>
          <w:p w14:paraId="79896B30" w14:textId="77777777" w:rsidR="008E45AF" w:rsidRPr="00CF118F" w:rsidRDefault="008E45AF" w:rsidP="00B77531">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42" w:type="pct"/>
            <w:tcBorders>
              <w:top w:val="outset" w:sz="6" w:space="0" w:color="414142"/>
              <w:left w:val="single" w:sz="4" w:space="0" w:color="auto"/>
              <w:bottom w:val="outset" w:sz="6" w:space="0" w:color="414142"/>
              <w:right w:val="outset" w:sz="6" w:space="0" w:color="414142"/>
            </w:tcBorders>
            <w:hideMark/>
          </w:tcPr>
          <w:p w14:paraId="27E20D0C" w14:textId="77777777" w:rsidR="008E45AF" w:rsidRPr="00CF118F" w:rsidRDefault="008E45AF" w:rsidP="00B77531">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14:paraId="261B3B89" w14:textId="77777777" w:rsidR="008E45AF" w:rsidRPr="00CF118F" w:rsidRDefault="008E45AF" w:rsidP="00B77531">
            <w:pPr>
              <w:spacing w:after="0" w:line="240" w:lineRule="auto"/>
              <w:ind w:firstLine="300"/>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7DC7B6C1" w14:textId="77777777" w:rsidR="008E45AF" w:rsidRPr="00CF118F" w:rsidRDefault="008E45AF" w:rsidP="00B77531">
            <w:pPr>
              <w:spacing w:after="0" w:line="240" w:lineRule="auto"/>
              <w:ind w:firstLine="300"/>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Norāda institūciju, kas ir atbildīga par šo saistību izpildi pilnībā</w:t>
            </w:r>
          </w:p>
        </w:tc>
      </w:tr>
      <w:tr w:rsidR="005C7E24" w:rsidRPr="00CF118F" w14:paraId="793DE957" w14:textId="77777777" w:rsidTr="00BB1FA0">
        <w:tc>
          <w:tcPr>
            <w:tcW w:w="1728" w:type="pct"/>
            <w:tcBorders>
              <w:top w:val="outset" w:sz="6" w:space="0" w:color="414142"/>
              <w:left w:val="outset" w:sz="6" w:space="0" w:color="414142"/>
              <w:bottom w:val="outset" w:sz="6" w:space="0" w:color="414142"/>
              <w:right w:val="single" w:sz="4" w:space="0" w:color="auto"/>
            </w:tcBorders>
          </w:tcPr>
          <w:p w14:paraId="3039CF28" w14:textId="658C8A26" w:rsidR="005C7E24" w:rsidRDefault="002D65F3" w:rsidP="005C7E24">
            <w:pPr>
              <w:autoSpaceDE w:val="0"/>
              <w:autoSpaceDN w:val="0"/>
              <w:adjustRightInd w:val="0"/>
              <w:spacing w:after="0" w:line="240" w:lineRule="auto"/>
              <w:jc w:val="both"/>
              <w:rPr>
                <w:rFonts w:ascii="Times New Roman,Bold" w:hAnsi="Times New Roman,Bold" w:cs="Times New Roman,Bold"/>
                <w:b/>
                <w:bCs/>
                <w:sz w:val="24"/>
                <w:szCs w:val="24"/>
              </w:rPr>
            </w:pPr>
            <w:r w:rsidRPr="002D65F3">
              <w:rPr>
                <w:rFonts w:ascii="Times New Roman" w:hAnsi="Times New Roman" w:cs="Times New Roman"/>
                <w:bCs/>
                <w:sz w:val="24"/>
                <w:szCs w:val="24"/>
              </w:rPr>
              <w:t>Konvencijas</w:t>
            </w:r>
            <w:r>
              <w:rPr>
                <w:rFonts w:ascii="Times New Roman" w:hAnsi="Times New Roman" w:cs="Times New Roman"/>
                <w:b/>
                <w:bCs/>
                <w:sz w:val="24"/>
                <w:szCs w:val="24"/>
              </w:rPr>
              <w:t xml:space="preserve"> </w:t>
            </w:r>
            <w:r w:rsidR="005C7E24">
              <w:rPr>
                <w:rFonts w:ascii="Times New Roman" w:hAnsi="Times New Roman" w:cs="Times New Roman"/>
                <w:b/>
                <w:bCs/>
                <w:sz w:val="24"/>
                <w:szCs w:val="24"/>
              </w:rPr>
              <w:t>33.</w:t>
            </w:r>
            <w:r w:rsidR="0084254B">
              <w:rPr>
                <w:rFonts w:ascii="Times New Roman" w:hAnsi="Times New Roman" w:cs="Times New Roman"/>
                <w:b/>
                <w:bCs/>
                <w:sz w:val="24"/>
                <w:szCs w:val="24"/>
              </w:rPr>
              <w:t> </w:t>
            </w:r>
            <w:r w:rsidR="005C7E24">
              <w:rPr>
                <w:rFonts w:ascii="Times New Roman,Bold" w:hAnsi="Times New Roman,Bold" w:cs="Times New Roman,Bold"/>
                <w:b/>
                <w:bCs/>
                <w:sz w:val="24"/>
                <w:szCs w:val="24"/>
              </w:rPr>
              <w:t>pants. Psiholoģiskā vardarbība</w:t>
            </w:r>
          </w:p>
          <w:p w14:paraId="34CCF8A4" w14:textId="77777777" w:rsidR="005C7E24" w:rsidRDefault="005C7E24" w:rsidP="005C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Konvencijas dalībvalstis pieņem normatīvos aktus vai veic citus pasākumus, kas vajadzīgi, lai</w:t>
            </w:r>
          </w:p>
          <w:p w14:paraId="366B6D84" w14:textId="77777777" w:rsidR="005C7E24" w:rsidRDefault="005C7E24" w:rsidP="005C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nodrošinātu to, ka par krimināli sodāmu tiek atzīta tīša rīcība, ar kuru, izmantojot piespiešanu</w:t>
            </w:r>
          </w:p>
          <w:p w14:paraId="525534CC" w14:textId="77777777" w:rsidR="005C7E24" w:rsidRPr="00CF118F" w:rsidRDefault="005C7E24" w:rsidP="005C7E24">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vai draudus, nopietni kaitē personas psiholoģiskajai integritātei.</w:t>
            </w:r>
          </w:p>
        </w:tc>
        <w:tc>
          <w:tcPr>
            <w:tcW w:w="1630" w:type="pct"/>
            <w:tcBorders>
              <w:top w:val="outset" w:sz="6" w:space="0" w:color="414142"/>
              <w:left w:val="single" w:sz="4" w:space="0" w:color="auto"/>
              <w:bottom w:val="outset" w:sz="6" w:space="0" w:color="414142"/>
              <w:right w:val="single" w:sz="4" w:space="0" w:color="auto"/>
            </w:tcBorders>
          </w:tcPr>
          <w:p w14:paraId="29D759C4" w14:textId="5B9CB4FC" w:rsidR="005C7E24" w:rsidRPr="00CF118F" w:rsidRDefault="005C7E24" w:rsidP="00EF58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w:t>
            </w:r>
            <w:r w:rsidR="0084254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 – grozījums PKLS 3.</w:t>
            </w:r>
            <w:r w:rsidR="0084254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pielikuma 14.</w:t>
            </w:r>
            <w:r w:rsidR="0084254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w:t>
            </w:r>
            <w:r w:rsidR="00656E8F">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t</w:t>
            </w:r>
            <w:r w:rsidR="00EF5825">
              <w:rPr>
                <w:rFonts w:ascii="Times New Roman" w:eastAsia="Times New Roman" w:hAnsi="Times New Roman" w:cs="Times New Roman"/>
                <w:sz w:val="24"/>
                <w:szCs w:val="24"/>
                <w:lang w:eastAsia="lv-LV"/>
              </w:rPr>
              <w:t>ā, papildinot to ar jaunu</w:t>
            </w:r>
            <w:r>
              <w:rPr>
                <w:rFonts w:ascii="Times New Roman" w:eastAsia="Times New Roman" w:hAnsi="Times New Roman" w:cs="Times New Roman"/>
                <w:sz w:val="24"/>
                <w:szCs w:val="24"/>
                <w:lang w:eastAsia="lv-LV"/>
              </w:rPr>
              <w:t xml:space="preserve"> 7.</w:t>
            </w:r>
            <w:r w:rsidR="0084254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apakšpunkt</w:t>
            </w:r>
            <w:r w:rsidR="00EF5825">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un 20.</w:t>
            </w:r>
            <w:r w:rsidR="0084254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w:t>
            </w:r>
            <w:r w:rsidR="00EF5825">
              <w:rPr>
                <w:rFonts w:ascii="Times New Roman" w:eastAsia="Times New Roman" w:hAnsi="Times New Roman" w:cs="Times New Roman"/>
                <w:sz w:val="24"/>
                <w:szCs w:val="24"/>
                <w:lang w:eastAsia="lv-LV"/>
              </w:rPr>
              <w:t xml:space="preserve">ā, papildinot to ar jaunu </w:t>
            </w:r>
            <w:r>
              <w:rPr>
                <w:rFonts w:ascii="Times New Roman" w:eastAsia="Times New Roman" w:hAnsi="Times New Roman" w:cs="Times New Roman"/>
                <w:sz w:val="24"/>
                <w:szCs w:val="24"/>
                <w:lang w:eastAsia="lv-LV"/>
              </w:rPr>
              <w:t>11.apakšpunkt</w:t>
            </w:r>
            <w:r w:rsidR="00EF5825">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p>
        </w:tc>
        <w:tc>
          <w:tcPr>
            <w:tcW w:w="1642" w:type="pct"/>
            <w:tcBorders>
              <w:top w:val="outset" w:sz="6" w:space="0" w:color="414142"/>
              <w:left w:val="single" w:sz="4" w:space="0" w:color="auto"/>
              <w:bottom w:val="outset" w:sz="6" w:space="0" w:color="414142"/>
              <w:right w:val="outset" w:sz="6" w:space="0" w:color="414142"/>
            </w:tcBorders>
          </w:tcPr>
          <w:p w14:paraId="459B7E02" w14:textId="77777777" w:rsidR="005C7E24" w:rsidRPr="00CF118F" w:rsidRDefault="005C7E24" w:rsidP="00B77531">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034D28" w:rsidRPr="00CF118F" w14:paraId="1E7A0A77" w14:textId="77777777" w:rsidTr="00BB1FA0">
        <w:tc>
          <w:tcPr>
            <w:tcW w:w="1728" w:type="pct"/>
            <w:tcBorders>
              <w:top w:val="outset" w:sz="6" w:space="0" w:color="414142"/>
              <w:left w:val="outset" w:sz="6" w:space="0" w:color="414142"/>
              <w:bottom w:val="outset" w:sz="6" w:space="0" w:color="414142"/>
              <w:right w:val="single" w:sz="4" w:space="0" w:color="auto"/>
            </w:tcBorders>
          </w:tcPr>
          <w:p w14:paraId="572DADE8" w14:textId="25D817F1" w:rsidR="00034D28" w:rsidRDefault="002D65F3" w:rsidP="00B77531">
            <w:pPr>
              <w:autoSpaceDE w:val="0"/>
              <w:autoSpaceDN w:val="0"/>
              <w:adjustRightInd w:val="0"/>
              <w:spacing w:after="0" w:line="240" w:lineRule="auto"/>
              <w:jc w:val="both"/>
              <w:rPr>
                <w:rFonts w:ascii="Times New Roman,Bold" w:hAnsi="Times New Roman,Bold" w:cs="Times New Roman,Bold"/>
                <w:b/>
                <w:bCs/>
                <w:sz w:val="24"/>
                <w:szCs w:val="24"/>
              </w:rPr>
            </w:pPr>
            <w:r w:rsidRPr="002D65F3">
              <w:rPr>
                <w:rFonts w:ascii="Times New Roman" w:hAnsi="Times New Roman" w:cs="Times New Roman"/>
                <w:bCs/>
                <w:sz w:val="24"/>
                <w:szCs w:val="24"/>
              </w:rPr>
              <w:t>Konvencijas</w:t>
            </w:r>
            <w:r>
              <w:rPr>
                <w:rFonts w:ascii="Times New Roman" w:hAnsi="Times New Roman" w:cs="Times New Roman"/>
                <w:b/>
                <w:bCs/>
                <w:sz w:val="24"/>
                <w:szCs w:val="24"/>
              </w:rPr>
              <w:t xml:space="preserve"> </w:t>
            </w:r>
            <w:r w:rsidR="00034D28">
              <w:rPr>
                <w:rFonts w:ascii="Times New Roman" w:hAnsi="Times New Roman" w:cs="Times New Roman"/>
                <w:b/>
                <w:bCs/>
                <w:sz w:val="24"/>
                <w:szCs w:val="24"/>
              </w:rPr>
              <w:t>38.</w:t>
            </w:r>
            <w:r w:rsidR="00B658D7">
              <w:rPr>
                <w:rFonts w:ascii="Times New Roman" w:hAnsi="Times New Roman" w:cs="Times New Roman"/>
                <w:b/>
                <w:bCs/>
                <w:sz w:val="24"/>
                <w:szCs w:val="24"/>
              </w:rPr>
              <w:t> </w:t>
            </w:r>
            <w:r w:rsidR="00034D28">
              <w:rPr>
                <w:rFonts w:ascii="Times New Roman,Bold" w:hAnsi="Times New Roman,Bold" w:cs="Times New Roman,Bold"/>
                <w:b/>
                <w:bCs/>
                <w:sz w:val="24"/>
                <w:szCs w:val="24"/>
              </w:rPr>
              <w:t>pants. Sieviešu dzimumorgānu kropļošana</w:t>
            </w:r>
          </w:p>
          <w:p w14:paraId="0E758E80" w14:textId="77777777" w:rsidR="00034D28" w:rsidRDefault="00034D28" w:rsidP="00B775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Konvencijas dalībvalstis pieņem normatīvos aktus vai veic citus pasākumus, kas vajadzīgi, lai</w:t>
            </w:r>
          </w:p>
          <w:p w14:paraId="4EE88995" w14:textId="77777777" w:rsidR="00034D28" w:rsidRDefault="00034D28" w:rsidP="00B775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nodrošinātu to, ka par krimināli sodāmām tiek atzītas šādas tīši veiktas darbības:</w:t>
            </w:r>
          </w:p>
          <w:p w14:paraId="49F3051A" w14:textId="6E1B3DB5" w:rsidR="00034D28" w:rsidRDefault="00034D28" w:rsidP="00B775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658D7">
              <w:rPr>
                <w:rFonts w:ascii="Times New Roman" w:hAnsi="Times New Roman" w:cs="Times New Roman"/>
                <w:sz w:val="24"/>
                <w:szCs w:val="24"/>
              </w:rPr>
              <w:t> </w:t>
            </w:r>
            <w:r>
              <w:rPr>
                <w:rFonts w:ascii="Times New Roman" w:hAnsi="Times New Roman" w:cs="Times New Roman"/>
                <w:sz w:val="24"/>
                <w:szCs w:val="24"/>
              </w:rPr>
              <w:t xml:space="preserve">sieviešu </w:t>
            </w:r>
            <w:proofErr w:type="spellStart"/>
            <w:r>
              <w:rPr>
                <w:rFonts w:ascii="Times New Roman" w:hAnsi="Times New Roman" w:cs="Times New Roman"/>
                <w:i/>
                <w:iCs/>
                <w:sz w:val="24"/>
                <w:szCs w:val="24"/>
              </w:rPr>
              <w:t>labia</w:t>
            </w:r>
            <w:proofErr w:type="spellEnd"/>
            <w:r>
              <w:rPr>
                <w:rFonts w:ascii="Times New Roman" w:hAnsi="Times New Roman" w:cs="Times New Roman"/>
                <w:i/>
                <w:iCs/>
                <w:sz w:val="24"/>
                <w:szCs w:val="24"/>
              </w:rPr>
              <w:t xml:space="preserve"> majora</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labia</w:t>
            </w:r>
            <w:proofErr w:type="spellEnd"/>
            <w:r>
              <w:rPr>
                <w:rFonts w:ascii="Times New Roman" w:hAnsi="Times New Roman" w:cs="Times New Roman"/>
                <w:i/>
                <w:iCs/>
                <w:sz w:val="24"/>
                <w:szCs w:val="24"/>
              </w:rPr>
              <w:t xml:space="preserve"> minora </w:t>
            </w:r>
            <w:r>
              <w:rPr>
                <w:rFonts w:ascii="Times New Roman" w:hAnsi="Times New Roman" w:cs="Times New Roman"/>
                <w:sz w:val="24"/>
                <w:szCs w:val="24"/>
              </w:rPr>
              <w:t xml:space="preserve">vai </w:t>
            </w:r>
            <w:proofErr w:type="spellStart"/>
            <w:r>
              <w:rPr>
                <w:rFonts w:ascii="Times New Roman" w:hAnsi="Times New Roman" w:cs="Times New Roman"/>
                <w:i/>
                <w:iCs/>
                <w:sz w:val="24"/>
                <w:szCs w:val="24"/>
              </w:rPr>
              <w:t>clitoris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pilnīga vai daļēja izgriešana, </w:t>
            </w:r>
            <w:proofErr w:type="spellStart"/>
            <w:r>
              <w:rPr>
                <w:rFonts w:ascii="Times New Roman" w:hAnsi="Times New Roman" w:cs="Times New Roman"/>
                <w:sz w:val="24"/>
                <w:szCs w:val="24"/>
              </w:rPr>
              <w:t>infibulācija</w:t>
            </w:r>
            <w:proofErr w:type="spellEnd"/>
          </w:p>
          <w:p w14:paraId="0B178679" w14:textId="77777777" w:rsidR="00034D28" w:rsidRPr="00CF118F" w:rsidRDefault="00034D28" w:rsidP="00B7753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vai citāda kropļošana;</w:t>
            </w:r>
          </w:p>
        </w:tc>
        <w:tc>
          <w:tcPr>
            <w:tcW w:w="1630" w:type="pct"/>
            <w:tcBorders>
              <w:top w:val="outset" w:sz="6" w:space="0" w:color="414142"/>
              <w:left w:val="single" w:sz="4" w:space="0" w:color="auto"/>
              <w:bottom w:val="outset" w:sz="6" w:space="0" w:color="414142"/>
              <w:right w:val="single" w:sz="4" w:space="0" w:color="auto"/>
            </w:tcBorders>
          </w:tcPr>
          <w:p w14:paraId="208E8323" w14:textId="3A983EC0" w:rsidR="00034D28" w:rsidRPr="00CF118F" w:rsidRDefault="00034D28" w:rsidP="00EF58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w:t>
            </w:r>
            <w:r w:rsidR="00B658D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 – grozījums PKLS 3.pielikuma 14.</w:t>
            </w:r>
            <w:r w:rsidR="00B658D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w:t>
            </w:r>
            <w:r w:rsidR="00656E8F">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t</w:t>
            </w:r>
            <w:r w:rsidR="00EF5825">
              <w:rPr>
                <w:rFonts w:ascii="Times New Roman" w:eastAsia="Times New Roman" w:hAnsi="Times New Roman" w:cs="Times New Roman"/>
                <w:sz w:val="24"/>
                <w:szCs w:val="24"/>
                <w:lang w:eastAsia="lv-LV"/>
              </w:rPr>
              <w:t xml:space="preserve">ā, </w:t>
            </w:r>
            <w:r w:rsidR="00EF5825" w:rsidRPr="00EF5825">
              <w:rPr>
                <w:rFonts w:ascii="Times New Roman" w:eastAsia="Times New Roman" w:hAnsi="Times New Roman" w:cs="Times New Roman"/>
                <w:sz w:val="24"/>
                <w:szCs w:val="24"/>
                <w:lang w:eastAsia="lv-LV"/>
              </w:rPr>
              <w:t>papildinot to ar jaunu</w:t>
            </w:r>
            <w:r w:rsidR="00EF5825">
              <w:rPr>
                <w:rFonts w:ascii="Times New Roman" w:eastAsia="Times New Roman" w:hAnsi="Times New Roman" w:cs="Times New Roman"/>
                <w:sz w:val="24"/>
                <w:szCs w:val="24"/>
                <w:lang w:eastAsia="lv-LV"/>
              </w:rPr>
              <w:t xml:space="preserve"> 6.</w:t>
            </w:r>
            <w:r w:rsidR="00B658D7">
              <w:rPr>
                <w:rFonts w:ascii="Times New Roman" w:eastAsia="Times New Roman" w:hAnsi="Times New Roman" w:cs="Times New Roman"/>
                <w:sz w:val="24"/>
                <w:szCs w:val="24"/>
                <w:lang w:eastAsia="lv-LV"/>
              </w:rPr>
              <w:t> </w:t>
            </w:r>
            <w:r w:rsidR="00EF5825">
              <w:rPr>
                <w:rFonts w:ascii="Times New Roman" w:eastAsia="Times New Roman" w:hAnsi="Times New Roman" w:cs="Times New Roman"/>
                <w:sz w:val="24"/>
                <w:szCs w:val="24"/>
                <w:lang w:eastAsia="lv-LV"/>
              </w:rPr>
              <w:t>apakšpunktu</w:t>
            </w:r>
            <w:r>
              <w:rPr>
                <w:rFonts w:ascii="Times New Roman" w:eastAsia="Times New Roman" w:hAnsi="Times New Roman" w:cs="Times New Roman"/>
                <w:sz w:val="24"/>
                <w:szCs w:val="24"/>
                <w:lang w:eastAsia="lv-LV"/>
              </w:rPr>
              <w:t>.</w:t>
            </w:r>
          </w:p>
        </w:tc>
        <w:tc>
          <w:tcPr>
            <w:tcW w:w="1642" w:type="pct"/>
            <w:tcBorders>
              <w:top w:val="outset" w:sz="6" w:space="0" w:color="414142"/>
              <w:left w:val="single" w:sz="4" w:space="0" w:color="auto"/>
              <w:bottom w:val="outset" w:sz="6" w:space="0" w:color="414142"/>
              <w:right w:val="outset" w:sz="6" w:space="0" w:color="414142"/>
            </w:tcBorders>
          </w:tcPr>
          <w:p w14:paraId="16498B84" w14:textId="77777777" w:rsidR="00034D28" w:rsidRPr="00CF118F" w:rsidRDefault="00034D28" w:rsidP="00B77531">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0B2999" w:rsidRPr="000B2999" w14:paraId="0CAA1B25" w14:textId="77777777" w:rsidTr="00BB1FA0">
        <w:tc>
          <w:tcPr>
            <w:tcW w:w="1728" w:type="pct"/>
            <w:tcBorders>
              <w:top w:val="outset" w:sz="6" w:space="0" w:color="414142"/>
              <w:left w:val="outset" w:sz="6" w:space="0" w:color="414142"/>
              <w:bottom w:val="outset" w:sz="6" w:space="0" w:color="414142"/>
              <w:right w:val="outset" w:sz="6" w:space="0" w:color="414142"/>
            </w:tcBorders>
            <w:hideMark/>
          </w:tcPr>
          <w:p w14:paraId="4AF043F5" w14:textId="77777777" w:rsidR="000B2999" w:rsidRPr="000B2999" w:rsidRDefault="000B2999" w:rsidP="000B2999">
            <w:pPr>
              <w:spacing w:after="0" w:line="240" w:lineRule="auto"/>
              <w:jc w:val="both"/>
              <w:rPr>
                <w:rFonts w:ascii="Times New Roman" w:eastAsia="Times New Roman" w:hAnsi="Times New Roman" w:cs="Times New Roman"/>
                <w:sz w:val="24"/>
                <w:szCs w:val="24"/>
                <w:lang w:eastAsia="lv-LV"/>
              </w:rPr>
            </w:pPr>
            <w:r w:rsidRPr="000B2999">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272" w:type="pct"/>
            <w:gridSpan w:val="2"/>
            <w:tcBorders>
              <w:top w:val="outset" w:sz="6" w:space="0" w:color="414142"/>
              <w:left w:val="outset" w:sz="6" w:space="0" w:color="414142"/>
              <w:bottom w:val="outset" w:sz="6" w:space="0" w:color="414142"/>
              <w:right w:val="outset" w:sz="6" w:space="0" w:color="414142"/>
            </w:tcBorders>
            <w:hideMark/>
          </w:tcPr>
          <w:p w14:paraId="7E6BE7D7" w14:textId="77777777" w:rsidR="000B2999" w:rsidRPr="000B2999" w:rsidRDefault="000B2999" w:rsidP="000B2999">
            <w:pPr>
              <w:spacing w:after="0" w:line="240" w:lineRule="auto"/>
              <w:jc w:val="both"/>
              <w:rPr>
                <w:rFonts w:ascii="Times New Roman" w:eastAsia="Times New Roman" w:hAnsi="Times New Roman" w:cs="Times New Roman"/>
                <w:sz w:val="24"/>
                <w:szCs w:val="24"/>
                <w:lang w:eastAsia="lv-LV"/>
              </w:rPr>
            </w:pPr>
            <w:r w:rsidRPr="000B2999">
              <w:rPr>
                <w:rFonts w:ascii="Times New Roman" w:eastAsia="Times New Roman" w:hAnsi="Times New Roman" w:cs="Times New Roman"/>
                <w:sz w:val="24"/>
                <w:szCs w:val="24"/>
                <w:lang w:eastAsia="lv-LV"/>
              </w:rPr>
              <w:t>Nav pretrunā.</w:t>
            </w:r>
          </w:p>
        </w:tc>
      </w:tr>
      <w:tr w:rsidR="000B2999" w:rsidRPr="000B2999" w14:paraId="444151F9" w14:textId="77777777" w:rsidTr="00BB1FA0">
        <w:tc>
          <w:tcPr>
            <w:tcW w:w="1728" w:type="pct"/>
            <w:tcBorders>
              <w:top w:val="outset" w:sz="6" w:space="0" w:color="414142"/>
              <w:left w:val="outset" w:sz="6" w:space="0" w:color="414142"/>
              <w:bottom w:val="outset" w:sz="6" w:space="0" w:color="414142"/>
              <w:right w:val="outset" w:sz="6" w:space="0" w:color="414142"/>
            </w:tcBorders>
            <w:hideMark/>
          </w:tcPr>
          <w:p w14:paraId="74E00D9D" w14:textId="77777777" w:rsidR="000B2999" w:rsidRPr="000B2999" w:rsidRDefault="000B2999" w:rsidP="000B2999">
            <w:pPr>
              <w:spacing w:after="0" w:line="240" w:lineRule="auto"/>
              <w:jc w:val="both"/>
              <w:rPr>
                <w:rFonts w:ascii="Times New Roman" w:eastAsia="Times New Roman" w:hAnsi="Times New Roman" w:cs="Times New Roman"/>
                <w:sz w:val="24"/>
                <w:szCs w:val="24"/>
                <w:lang w:eastAsia="lv-LV"/>
              </w:rPr>
            </w:pPr>
            <w:r w:rsidRPr="000B2999">
              <w:rPr>
                <w:rFonts w:ascii="Times New Roman" w:eastAsia="Times New Roman" w:hAnsi="Times New Roman" w:cs="Times New Roman"/>
                <w:sz w:val="24"/>
                <w:szCs w:val="24"/>
                <w:lang w:eastAsia="lv-LV"/>
              </w:rPr>
              <w:t>Cita informācija</w:t>
            </w:r>
          </w:p>
        </w:tc>
        <w:tc>
          <w:tcPr>
            <w:tcW w:w="3272" w:type="pct"/>
            <w:gridSpan w:val="2"/>
            <w:tcBorders>
              <w:top w:val="outset" w:sz="6" w:space="0" w:color="414142"/>
              <w:left w:val="outset" w:sz="6" w:space="0" w:color="414142"/>
              <w:bottom w:val="outset" w:sz="6" w:space="0" w:color="414142"/>
              <w:right w:val="outset" w:sz="6" w:space="0" w:color="414142"/>
            </w:tcBorders>
            <w:hideMark/>
          </w:tcPr>
          <w:p w14:paraId="5277428F" w14:textId="77777777" w:rsidR="000B2999" w:rsidRPr="000B2999" w:rsidRDefault="004C0B8F" w:rsidP="000B29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772E44">
              <w:rPr>
                <w:rFonts w:ascii="Times New Roman" w:eastAsia="Times New Roman" w:hAnsi="Times New Roman" w:cs="Times New Roman"/>
                <w:sz w:val="24"/>
                <w:szCs w:val="24"/>
                <w:lang w:eastAsia="lv-LV"/>
              </w:rPr>
              <w:t>.</w:t>
            </w:r>
          </w:p>
        </w:tc>
      </w:tr>
    </w:tbl>
    <w:p w14:paraId="18F2981F" w14:textId="77777777" w:rsidR="004D15A9" w:rsidRPr="00E678C2" w:rsidRDefault="004D15A9" w:rsidP="00071E94">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9"/>
        <w:gridCol w:w="2738"/>
        <w:gridCol w:w="5907"/>
      </w:tblGrid>
      <w:tr w:rsidR="00071E94" w:rsidRPr="00E678C2" w14:paraId="20BB0058" w14:textId="77777777" w:rsidTr="00BB1FA0">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C2AEDC" w14:textId="77777777" w:rsidR="004D15A9" w:rsidRPr="00E678C2"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E678C2">
              <w:rPr>
                <w:rFonts w:ascii="Times New Roman" w:eastAsia="Times New Roman" w:hAnsi="Times New Roman" w:cs="Times New Roman"/>
                <w:b/>
                <w:bCs/>
                <w:sz w:val="24"/>
                <w:szCs w:val="24"/>
                <w:lang w:eastAsia="lv-LV"/>
              </w:rPr>
              <w:t>VI. Sabiedrības līdzdalība un komunikācijas aktivitātes</w:t>
            </w:r>
          </w:p>
        </w:tc>
      </w:tr>
      <w:tr w:rsidR="00071E94" w:rsidRPr="00E678C2" w14:paraId="2AD1D05E" w14:textId="77777777" w:rsidTr="00BB1FA0">
        <w:trPr>
          <w:trHeight w:val="540"/>
        </w:trPr>
        <w:tc>
          <w:tcPr>
            <w:tcW w:w="252" w:type="pct"/>
            <w:tcBorders>
              <w:top w:val="outset" w:sz="6" w:space="0" w:color="414142"/>
              <w:left w:val="outset" w:sz="6" w:space="0" w:color="414142"/>
              <w:bottom w:val="outset" w:sz="6" w:space="0" w:color="414142"/>
              <w:right w:val="outset" w:sz="6" w:space="0" w:color="414142"/>
            </w:tcBorders>
            <w:hideMark/>
          </w:tcPr>
          <w:p w14:paraId="41090251" w14:textId="77777777"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1.</w:t>
            </w:r>
          </w:p>
        </w:tc>
        <w:tc>
          <w:tcPr>
            <w:tcW w:w="1504" w:type="pct"/>
            <w:tcBorders>
              <w:top w:val="outset" w:sz="6" w:space="0" w:color="414142"/>
              <w:left w:val="outset" w:sz="6" w:space="0" w:color="414142"/>
              <w:bottom w:val="outset" w:sz="6" w:space="0" w:color="414142"/>
              <w:right w:val="outset" w:sz="6" w:space="0" w:color="414142"/>
            </w:tcBorders>
            <w:hideMark/>
          </w:tcPr>
          <w:p w14:paraId="11AAA8CF" w14:textId="77777777"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Plānotās sabiedrības līdzdalības un komunikācijas aktivitātes saistībā ar projektu</w:t>
            </w:r>
          </w:p>
        </w:tc>
        <w:tc>
          <w:tcPr>
            <w:tcW w:w="3244" w:type="pct"/>
            <w:tcBorders>
              <w:top w:val="outset" w:sz="6" w:space="0" w:color="414142"/>
              <w:left w:val="outset" w:sz="6" w:space="0" w:color="414142"/>
              <w:bottom w:val="outset" w:sz="6" w:space="0" w:color="414142"/>
              <w:right w:val="outset" w:sz="6" w:space="0" w:color="414142"/>
            </w:tcBorders>
            <w:hideMark/>
          </w:tcPr>
          <w:p w14:paraId="5B1AB655" w14:textId="0497DD67" w:rsidR="004D15A9" w:rsidRPr="00E678C2" w:rsidRDefault="00B01A43" w:rsidP="005C29AC">
            <w:pPr>
              <w:spacing w:after="0" w:line="240" w:lineRule="auto"/>
              <w:jc w:val="both"/>
              <w:rPr>
                <w:rFonts w:ascii="Times New Roman" w:eastAsia="Times New Roman" w:hAnsi="Times New Roman" w:cs="Times New Roman"/>
                <w:sz w:val="24"/>
                <w:szCs w:val="24"/>
                <w:lang w:eastAsia="lv-LV"/>
              </w:rPr>
            </w:pPr>
            <w:r w:rsidRPr="00B01A43">
              <w:rPr>
                <w:rFonts w:ascii="Times New Roman" w:eastAsia="Times New Roman" w:hAnsi="Times New Roman" w:cs="Times New Roman"/>
                <w:sz w:val="24"/>
                <w:szCs w:val="24"/>
                <w:lang w:eastAsia="lv-LV"/>
              </w:rPr>
              <w:t xml:space="preserve">Lai informētu sabiedrību par </w:t>
            </w:r>
            <w:r>
              <w:rPr>
                <w:rFonts w:ascii="Times New Roman" w:eastAsia="Times New Roman" w:hAnsi="Times New Roman" w:cs="Times New Roman"/>
                <w:sz w:val="24"/>
                <w:szCs w:val="24"/>
                <w:lang w:eastAsia="lv-LV"/>
              </w:rPr>
              <w:t>l</w:t>
            </w:r>
            <w:r w:rsidRPr="00B01A43">
              <w:rPr>
                <w:rFonts w:ascii="Times New Roman" w:eastAsia="Times New Roman" w:hAnsi="Times New Roman" w:cs="Times New Roman"/>
                <w:sz w:val="24"/>
                <w:szCs w:val="24"/>
                <w:lang w:eastAsia="lv-LV"/>
              </w:rPr>
              <w:t xml:space="preserve">ikumprojektu un dotu iespēju izteikt viedokli, </w:t>
            </w:r>
            <w:r>
              <w:rPr>
                <w:rFonts w:ascii="Times New Roman" w:eastAsia="Times New Roman" w:hAnsi="Times New Roman" w:cs="Times New Roman"/>
                <w:sz w:val="24"/>
                <w:szCs w:val="24"/>
                <w:lang w:eastAsia="lv-LV"/>
              </w:rPr>
              <w:t>l</w:t>
            </w:r>
            <w:r w:rsidRPr="00B01A43">
              <w:rPr>
                <w:rFonts w:ascii="Times New Roman" w:eastAsia="Times New Roman" w:hAnsi="Times New Roman" w:cs="Times New Roman"/>
                <w:sz w:val="24"/>
                <w:szCs w:val="24"/>
                <w:lang w:eastAsia="lv-LV"/>
              </w:rPr>
              <w:t>ikumprojekts saskaņā ar Ministru kabineta 2009.</w:t>
            </w:r>
            <w:r w:rsidR="00B658D7">
              <w:rPr>
                <w:rFonts w:ascii="Times New Roman" w:eastAsia="Times New Roman" w:hAnsi="Times New Roman" w:cs="Times New Roman"/>
                <w:sz w:val="24"/>
                <w:szCs w:val="24"/>
                <w:lang w:eastAsia="lv-LV"/>
              </w:rPr>
              <w:t> </w:t>
            </w:r>
            <w:r w:rsidRPr="00B01A43">
              <w:rPr>
                <w:rFonts w:ascii="Times New Roman" w:eastAsia="Times New Roman" w:hAnsi="Times New Roman" w:cs="Times New Roman"/>
                <w:sz w:val="24"/>
                <w:szCs w:val="24"/>
                <w:lang w:eastAsia="lv-LV"/>
              </w:rPr>
              <w:t>gada 25.</w:t>
            </w:r>
            <w:r w:rsidR="00B658D7">
              <w:rPr>
                <w:rFonts w:ascii="Times New Roman" w:eastAsia="Times New Roman" w:hAnsi="Times New Roman" w:cs="Times New Roman"/>
                <w:sz w:val="24"/>
                <w:szCs w:val="24"/>
                <w:lang w:eastAsia="lv-LV"/>
              </w:rPr>
              <w:t> </w:t>
            </w:r>
            <w:r w:rsidRPr="00B01A43">
              <w:rPr>
                <w:rFonts w:ascii="Times New Roman" w:eastAsia="Times New Roman" w:hAnsi="Times New Roman" w:cs="Times New Roman"/>
                <w:sz w:val="24"/>
                <w:szCs w:val="24"/>
                <w:lang w:eastAsia="lv-LV"/>
              </w:rPr>
              <w:t>augusta noteikumiem Nr.</w:t>
            </w:r>
            <w:r w:rsidR="00B658D7">
              <w:rPr>
                <w:rFonts w:ascii="Times New Roman" w:eastAsia="Times New Roman" w:hAnsi="Times New Roman" w:cs="Times New Roman"/>
                <w:sz w:val="24"/>
                <w:szCs w:val="24"/>
                <w:lang w:eastAsia="lv-LV"/>
              </w:rPr>
              <w:t> </w:t>
            </w:r>
            <w:r w:rsidRPr="00B01A43">
              <w:rPr>
                <w:rFonts w:ascii="Times New Roman" w:eastAsia="Times New Roman" w:hAnsi="Times New Roman" w:cs="Times New Roman"/>
                <w:sz w:val="24"/>
                <w:szCs w:val="24"/>
                <w:lang w:eastAsia="lv-LV"/>
              </w:rPr>
              <w:t xml:space="preserve">970 </w:t>
            </w:r>
            <w:r w:rsidR="005C29AC" w:rsidRPr="005C29AC">
              <w:rPr>
                <w:rFonts w:ascii="Times New Roman" w:eastAsia="Times New Roman" w:hAnsi="Times New Roman" w:cs="Times New Roman"/>
                <w:sz w:val="24"/>
                <w:szCs w:val="24"/>
                <w:lang w:eastAsia="lv-LV"/>
              </w:rPr>
              <w:t>"</w:t>
            </w:r>
            <w:r w:rsidRPr="00B01A43">
              <w:rPr>
                <w:rFonts w:ascii="Times New Roman" w:eastAsia="Times New Roman" w:hAnsi="Times New Roman" w:cs="Times New Roman"/>
                <w:sz w:val="24"/>
                <w:szCs w:val="24"/>
                <w:lang w:eastAsia="lv-LV"/>
              </w:rPr>
              <w:t>Sabiedrības līdzdalības kārtība attīstības plānošanas procesā</w:t>
            </w:r>
            <w:r w:rsidR="005C29AC" w:rsidRPr="005C29AC">
              <w:rPr>
                <w:rFonts w:ascii="Times New Roman" w:eastAsia="Times New Roman" w:hAnsi="Times New Roman" w:cs="Times New Roman"/>
                <w:sz w:val="24"/>
                <w:szCs w:val="24"/>
                <w:lang w:eastAsia="lv-LV"/>
              </w:rPr>
              <w:t>"</w:t>
            </w:r>
            <w:r w:rsidRPr="00B01A4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tika </w:t>
            </w:r>
            <w:r w:rsidRPr="00B01A43">
              <w:rPr>
                <w:rFonts w:ascii="Times New Roman" w:eastAsia="Times New Roman" w:hAnsi="Times New Roman" w:cs="Times New Roman"/>
                <w:sz w:val="24"/>
                <w:szCs w:val="24"/>
                <w:lang w:eastAsia="lv-LV"/>
              </w:rPr>
              <w:t>ievietots Tieslietu ministrijas interneta mājaslapā</w:t>
            </w:r>
            <w:r w:rsidR="005A5A4A" w:rsidRPr="00360EFB">
              <w:rPr>
                <w:rFonts w:ascii="Times New Roman" w:hAnsi="Times New Roman" w:cs="Times New Roman"/>
                <w:sz w:val="24"/>
                <w:szCs w:val="24"/>
              </w:rPr>
              <w:t xml:space="preserve"> </w:t>
            </w:r>
            <w:r w:rsidR="005A5A4A" w:rsidRPr="005A5A4A">
              <w:rPr>
                <w:rFonts w:ascii="Times New Roman" w:eastAsia="Times New Roman" w:hAnsi="Times New Roman" w:cs="Times New Roman"/>
                <w:sz w:val="24"/>
                <w:szCs w:val="24"/>
                <w:lang w:eastAsia="lv-LV"/>
              </w:rPr>
              <w:t>no 2016.</w:t>
            </w:r>
            <w:r w:rsidR="00B658D7">
              <w:rPr>
                <w:rFonts w:ascii="Times New Roman" w:eastAsia="Times New Roman" w:hAnsi="Times New Roman" w:cs="Times New Roman"/>
                <w:sz w:val="24"/>
                <w:szCs w:val="24"/>
                <w:lang w:eastAsia="lv-LV"/>
              </w:rPr>
              <w:t> </w:t>
            </w:r>
            <w:r w:rsidR="005A5A4A" w:rsidRPr="005A5A4A">
              <w:rPr>
                <w:rFonts w:ascii="Times New Roman" w:eastAsia="Times New Roman" w:hAnsi="Times New Roman" w:cs="Times New Roman"/>
                <w:sz w:val="24"/>
                <w:szCs w:val="24"/>
                <w:lang w:eastAsia="lv-LV"/>
              </w:rPr>
              <w:t>gada 24.</w:t>
            </w:r>
            <w:r w:rsidR="00B658D7">
              <w:rPr>
                <w:rFonts w:ascii="Times New Roman" w:eastAsia="Times New Roman" w:hAnsi="Times New Roman" w:cs="Times New Roman"/>
                <w:sz w:val="24"/>
                <w:szCs w:val="24"/>
                <w:lang w:eastAsia="lv-LV"/>
              </w:rPr>
              <w:t> </w:t>
            </w:r>
            <w:r w:rsidR="005A5A4A" w:rsidRPr="005A5A4A">
              <w:rPr>
                <w:rFonts w:ascii="Times New Roman" w:eastAsia="Times New Roman" w:hAnsi="Times New Roman" w:cs="Times New Roman"/>
                <w:sz w:val="24"/>
                <w:szCs w:val="24"/>
                <w:lang w:eastAsia="lv-LV"/>
              </w:rPr>
              <w:t>maija līdz 7.</w:t>
            </w:r>
            <w:r w:rsidR="00B658D7">
              <w:rPr>
                <w:rFonts w:ascii="Times New Roman" w:eastAsia="Times New Roman" w:hAnsi="Times New Roman" w:cs="Times New Roman"/>
                <w:sz w:val="24"/>
                <w:szCs w:val="24"/>
                <w:lang w:eastAsia="lv-LV"/>
              </w:rPr>
              <w:t> </w:t>
            </w:r>
            <w:r w:rsidR="005A5A4A">
              <w:rPr>
                <w:rFonts w:ascii="Times New Roman" w:eastAsia="Times New Roman" w:hAnsi="Times New Roman" w:cs="Times New Roman"/>
                <w:sz w:val="24"/>
                <w:szCs w:val="24"/>
                <w:lang w:eastAsia="lv-LV"/>
              </w:rPr>
              <w:t>jūnijam</w:t>
            </w:r>
            <w:r w:rsidRPr="00B01A43">
              <w:rPr>
                <w:rFonts w:ascii="Times New Roman" w:eastAsia="Times New Roman" w:hAnsi="Times New Roman" w:cs="Times New Roman"/>
                <w:sz w:val="24"/>
                <w:szCs w:val="24"/>
                <w:lang w:eastAsia="lv-LV"/>
              </w:rPr>
              <w:t>.</w:t>
            </w:r>
            <w:r w:rsidR="005C29AC">
              <w:rPr>
                <w:rFonts w:ascii="Times New Roman" w:eastAsia="Times New Roman" w:hAnsi="Times New Roman" w:cs="Times New Roman"/>
                <w:sz w:val="24"/>
                <w:szCs w:val="24"/>
                <w:lang w:eastAsia="lv-LV"/>
              </w:rPr>
              <w:t xml:space="preserve"> </w:t>
            </w:r>
          </w:p>
        </w:tc>
      </w:tr>
      <w:tr w:rsidR="00071E94" w:rsidRPr="00E678C2" w14:paraId="36155014" w14:textId="77777777" w:rsidTr="00BB1FA0">
        <w:trPr>
          <w:trHeight w:val="330"/>
        </w:trPr>
        <w:tc>
          <w:tcPr>
            <w:tcW w:w="252" w:type="pct"/>
            <w:tcBorders>
              <w:top w:val="outset" w:sz="6" w:space="0" w:color="414142"/>
              <w:left w:val="outset" w:sz="6" w:space="0" w:color="414142"/>
              <w:bottom w:val="outset" w:sz="6" w:space="0" w:color="414142"/>
              <w:right w:val="outset" w:sz="6" w:space="0" w:color="414142"/>
            </w:tcBorders>
            <w:hideMark/>
          </w:tcPr>
          <w:p w14:paraId="4E3378CB" w14:textId="77777777"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2.</w:t>
            </w:r>
          </w:p>
        </w:tc>
        <w:tc>
          <w:tcPr>
            <w:tcW w:w="1504" w:type="pct"/>
            <w:tcBorders>
              <w:top w:val="outset" w:sz="6" w:space="0" w:color="414142"/>
              <w:left w:val="outset" w:sz="6" w:space="0" w:color="414142"/>
              <w:bottom w:val="outset" w:sz="6" w:space="0" w:color="414142"/>
              <w:right w:val="outset" w:sz="6" w:space="0" w:color="414142"/>
            </w:tcBorders>
            <w:hideMark/>
          </w:tcPr>
          <w:p w14:paraId="27ADEB00" w14:textId="77777777"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Sabiedrības līdzdalība projekta izstrādē</w:t>
            </w:r>
          </w:p>
        </w:tc>
        <w:tc>
          <w:tcPr>
            <w:tcW w:w="3244" w:type="pct"/>
            <w:tcBorders>
              <w:top w:val="outset" w:sz="6" w:space="0" w:color="414142"/>
              <w:left w:val="outset" w:sz="6" w:space="0" w:color="414142"/>
              <w:bottom w:val="outset" w:sz="6" w:space="0" w:color="414142"/>
              <w:right w:val="outset" w:sz="6" w:space="0" w:color="414142"/>
            </w:tcBorders>
            <w:hideMark/>
          </w:tcPr>
          <w:p w14:paraId="561D1E04" w14:textId="77777777" w:rsidR="00FF0271" w:rsidRPr="00E678C2" w:rsidRDefault="00B1256E" w:rsidP="00616F9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232E83" w:rsidRPr="00E678C2">
              <w:rPr>
                <w:rFonts w:ascii="Times New Roman" w:eastAsia="Times New Roman" w:hAnsi="Times New Roman" w:cs="Times New Roman"/>
                <w:sz w:val="24"/>
                <w:szCs w:val="24"/>
                <w:lang w:eastAsia="lv-LV"/>
              </w:rPr>
              <w:t>rojekts skar ļoti specifisku jomu, tādēļ tā izstrādē piedalījās attiecīgās jomas</w:t>
            </w:r>
            <w:r w:rsidR="004B5BC3">
              <w:rPr>
                <w:rFonts w:ascii="Times New Roman" w:eastAsia="Times New Roman" w:hAnsi="Times New Roman" w:cs="Times New Roman"/>
                <w:sz w:val="24"/>
                <w:szCs w:val="24"/>
                <w:lang w:eastAsia="lv-LV"/>
              </w:rPr>
              <w:t xml:space="preserve"> speciālisti</w:t>
            </w:r>
            <w:r w:rsidR="00232E83" w:rsidRPr="00E678C2">
              <w:rPr>
                <w:rFonts w:ascii="Times New Roman" w:eastAsia="Times New Roman" w:hAnsi="Times New Roman" w:cs="Times New Roman"/>
                <w:sz w:val="24"/>
                <w:szCs w:val="24"/>
                <w:lang w:eastAsia="lv-LV"/>
              </w:rPr>
              <w:t>. Vienlaikus likumprojekts ir izskatīts un saskaņots darba grup</w:t>
            </w:r>
            <w:r w:rsidR="007B2547" w:rsidRPr="00E678C2">
              <w:rPr>
                <w:rFonts w:ascii="Times New Roman" w:eastAsia="Times New Roman" w:hAnsi="Times New Roman" w:cs="Times New Roman"/>
                <w:sz w:val="24"/>
                <w:szCs w:val="24"/>
                <w:lang w:eastAsia="lv-LV"/>
              </w:rPr>
              <w:t>ā</w:t>
            </w:r>
            <w:r w:rsidR="00232E83" w:rsidRPr="00E678C2">
              <w:rPr>
                <w:rFonts w:ascii="Times New Roman" w:eastAsia="Times New Roman" w:hAnsi="Times New Roman" w:cs="Times New Roman"/>
                <w:sz w:val="24"/>
                <w:szCs w:val="24"/>
                <w:lang w:eastAsia="lv-LV"/>
              </w:rPr>
              <w:t>, kurā cit</w:t>
            </w:r>
            <w:r w:rsidR="00A34A3F">
              <w:rPr>
                <w:rFonts w:ascii="Times New Roman" w:eastAsia="Times New Roman" w:hAnsi="Times New Roman" w:cs="Times New Roman"/>
                <w:sz w:val="24"/>
                <w:szCs w:val="24"/>
                <w:lang w:eastAsia="lv-LV"/>
              </w:rPr>
              <w:t>a</w:t>
            </w:r>
            <w:r w:rsidR="00232E83" w:rsidRPr="00E678C2">
              <w:rPr>
                <w:rFonts w:ascii="Times New Roman" w:eastAsia="Times New Roman" w:hAnsi="Times New Roman" w:cs="Times New Roman"/>
                <w:sz w:val="24"/>
                <w:szCs w:val="24"/>
                <w:lang w:eastAsia="lv-LV"/>
              </w:rPr>
              <w:t xml:space="preserve"> starp piedalās arī </w:t>
            </w:r>
            <w:r w:rsidR="00232E83" w:rsidRPr="00E678C2">
              <w:rPr>
                <w:rFonts w:ascii="Times New Roman" w:hAnsi="Times New Roman" w:cs="Times New Roman"/>
                <w:iCs/>
                <w:sz w:val="24"/>
                <w:szCs w:val="24"/>
                <w:lang w:eastAsia="lv-LV"/>
              </w:rPr>
              <w:t xml:space="preserve">Sabiedriskās politikas centra </w:t>
            </w:r>
            <w:r w:rsidR="005C29AC" w:rsidRPr="005C29AC">
              <w:rPr>
                <w:rFonts w:ascii="Times New Roman" w:hAnsi="Times New Roman" w:cs="Times New Roman"/>
                <w:iCs/>
                <w:sz w:val="24"/>
                <w:szCs w:val="24"/>
                <w:lang w:eastAsia="lv-LV"/>
              </w:rPr>
              <w:t>"</w:t>
            </w:r>
            <w:r w:rsidR="00232E83" w:rsidRPr="00E678C2">
              <w:rPr>
                <w:rFonts w:ascii="Times New Roman" w:hAnsi="Times New Roman" w:cs="Times New Roman"/>
                <w:iCs/>
                <w:sz w:val="24"/>
                <w:szCs w:val="24"/>
                <w:lang w:eastAsia="lv-LV"/>
              </w:rPr>
              <w:t>PROVIDUS</w:t>
            </w:r>
            <w:r w:rsidR="005C29AC" w:rsidRPr="005C29AC">
              <w:rPr>
                <w:rFonts w:ascii="Times New Roman" w:hAnsi="Times New Roman" w:cs="Times New Roman"/>
                <w:iCs/>
                <w:sz w:val="24"/>
                <w:szCs w:val="24"/>
                <w:lang w:eastAsia="lv-LV"/>
              </w:rPr>
              <w:t>"</w:t>
            </w:r>
            <w:r w:rsidR="00232E83" w:rsidRPr="00E678C2">
              <w:rPr>
                <w:rFonts w:ascii="Times New Roman" w:hAnsi="Times New Roman" w:cs="Times New Roman"/>
                <w:iCs/>
                <w:sz w:val="24"/>
                <w:szCs w:val="24"/>
                <w:lang w:eastAsia="lv-LV"/>
              </w:rPr>
              <w:t xml:space="preserve"> un Latvijas Universitātes pārstāvji.</w:t>
            </w:r>
            <w:r w:rsidR="00071E94" w:rsidRPr="00E678C2" w:rsidDel="00071E94">
              <w:rPr>
                <w:rFonts w:ascii="Times New Roman" w:hAnsi="Times New Roman" w:cs="Times New Roman"/>
                <w:iCs/>
                <w:sz w:val="24"/>
                <w:szCs w:val="24"/>
                <w:lang w:eastAsia="lv-LV"/>
              </w:rPr>
              <w:t xml:space="preserve"> </w:t>
            </w:r>
          </w:p>
        </w:tc>
      </w:tr>
      <w:tr w:rsidR="00071E94" w:rsidRPr="00E678C2" w14:paraId="0647E78C" w14:textId="77777777" w:rsidTr="00BB1FA0">
        <w:trPr>
          <w:trHeight w:val="465"/>
        </w:trPr>
        <w:tc>
          <w:tcPr>
            <w:tcW w:w="252" w:type="pct"/>
            <w:tcBorders>
              <w:top w:val="outset" w:sz="6" w:space="0" w:color="414142"/>
              <w:left w:val="outset" w:sz="6" w:space="0" w:color="414142"/>
              <w:bottom w:val="outset" w:sz="6" w:space="0" w:color="414142"/>
              <w:right w:val="outset" w:sz="6" w:space="0" w:color="414142"/>
            </w:tcBorders>
            <w:hideMark/>
          </w:tcPr>
          <w:p w14:paraId="6AADD3D3" w14:textId="77777777"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3.</w:t>
            </w:r>
          </w:p>
        </w:tc>
        <w:tc>
          <w:tcPr>
            <w:tcW w:w="1504" w:type="pct"/>
            <w:tcBorders>
              <w:top w:val="outset" w:sz="6" w:space="0" w:color="414142"/>
              <w:left w:val="outset" w:sz="6" w:space="0" w:color="414142"/>
              <w:bottom w:val="outset" w:sz="6" w:space="0" w:color="414142"/>
              <w:right w:val="outset" w:sz="6" w:space="0" w:color="414142"/>
            </w:tcBorders>
            <w:hideMark/>
          </w:tcPr>
          <w:p w14:paraId="29A42736" w14:textId="77777777"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Sabiedrības līdzdalības rezultāti</w:t>
            </w:r>
          </w:p>
        </w:tc>
        <w:tc>
          <w:tcPr>
            <w:tcW w:w="3244" w:type="pct"/>
            <w:tcBorders>
              <w:top w:val="outset" w:sz="6" w:space="0" w:color="414142"/>
              <w:left w:val="outset" w:sz="6" w:space="0" w:color="414142"/>
              <w:bottom w:val="outset" w:sz="6" w:space="0" w:color="414142"/>
              <w:right w:val="outset" w:sz="6" w:space="0" w:color="414142"/>
            </w:tcBorders>
            <w:hideMark/>
          </w:tcPr>
          <w:p w14:paraId="19810921" w14:textId="77777777" w:rsidR="00FF0271" w:rsidRPr="00E678C2" w:rsidRDefault="00A268E8">
            <w:pPr>
              <w:spacing w:after="0" w:line="240" w:lineRule="auto"/>
              <w:jc w:val="both"/>
              <w:rPr>
                <w:rFonts w:ascii="Times New Roman" w:eastAsia="Times New Roman" w:hAnsi="Times New Roman" w:cs="Times New Roman"/>
                <w:sz w:val="24"/>
                <w:szCs w:val="24"/>
                <w:lang w:eastAsia="lv-LV"/>
              </w:rPr>
            </w:pPr>
            <w:r w:rsidRPr="00A268E8">
              <w:rPr>
                <w:rFonts w:ascii="Times New Roman" w:eastAsia="Times New Roman" w:hAnsi="Times New Roman" w:cs="Times New Roman"/>
                <w:sz w:val="24"/>
                <w:szCs w:val="24"/>
                <w:lang w:eastAsia="lv-LV"/>
              </w:rPr>
              <w:t>Viedokļi par likumprojektu pēc tā ievietošanas Tieslietu ministrijas interneta mājaslapā netika saņemti.</w:t>
            </w:r>
          </w:p>
        </w:tc>
      </w:tr>
      <w:tr w:rsidR="00071E94" w:rsidRPr="00E678C2" w14:paraId="603FCB75" w14:textId="77777777" w:rsidTr="00BB1FA0">
        <w:trPr>
          <w:trHeight w:val="465"/>
        </w:trPr>
        <w:tc>
          <w:tcPr>
            <w:tcW w:w="252" w:type="pct"/>
            <w:tcBorders>
              <w:top w:val="outset" w:sz="6" w:space="0" w:color="414142"/>
              <w:left w:val="outset" w:sz="6" w:space="0" w:color="414142"/>
              <w:bottom w:val="outset" w:sz="6" w:space="0" w:color="414142"/>
              <w:right w:val="outset" w:sz="6" w:space="0" w:color="414142"/>
            </w:tcBorders>
            <w:hideMark/>
          </w:tcPr>
          <w:p w14:paraId="0F8A8DF3" w14:textId="77777777"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4.</w:t>
            </w:r>
          </w:p>
        </w:tc>
        <w:tc>
          <w:tcPr>
            <w:tcW w:w="1504" w:type="pct"/>
            <w:tcBorders>
              <w:top w:val="outset" w:sz="6" w:space="0" w:color="414142"/>
              <w:left w:val="outset" w:sz="6" w:space="0" w:color="414142"/>
              <w:bottom w:val="outset" w:sz="6" w:space="0" w:color="414142"/>
              <w:right w:val="outset" w:sz="6" w:space="0" w:color="414142"/>
            </w:tcBorders>
            <w:hideMark/>
          </w:tcPr>
          <w:p w14:paraId="51745D92" w14:textId="77777777"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14:paraId="78369003" w14:textId="77777777" w:rsidR="004D15A9" w:rsidRPr="00E678C2" w:rsidRDefault="00FF0271">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Nav.</w:t>
            </w:r>
          </w:p>
        </w:tc>
      </w:tr>
    </w:tbl>
    <w:p w14:paraId="0A6D37D3" w14:textId="77777777" w:rsidR="006034FF" w:rsidRPr="00E678C2" w:rsidRDefault="006034FF" w:rsidP="00071E94">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04"/>
      </w:tblGrid>
      <w:tr w:rsidR="00071E94" w:rsidRPr="00E678C2" w14:paraId="6A4DCA2A" w14:textId="77777777" w:rsidTr="00BB1FA0">
        <w:trPr>
          <w:trHeight w:val="69"/>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B0357D8" w14:textId="77777777" w:rsidR="004D15A9" w:rsidRPr="00E678C2"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E678C2">
              <w:rPr>
                <w:rFonts w:ascii="Times New Roman" w:eastAsia="Times New Roman" w:hAnsi="Times New Roman" w:cs="Times New Roman"/>
                <w:b/>
                <w:bCs/>
                <w:sz w:val="24"/>
                <w:szCs w:val="24"/>
                <w:lang w:eastAsia="lv-LV"/>
              </w:rPr>
              <w:t>VII. Tiesību akta projekta izpildes nodrošināšana un tās ietekme uz institūcijām</w:t>
            </w:r>
          </w:p>
        </w:tc>
      </w:tr>
      <w:tr w:rsidR="00071E94" w:rsidRPr="00E678C2" w14:paraId="6753523D" w14:textId="77777777" w:rsidTr="00BB1FA0">
        <w:trPr>
          <w:trHeight w:val="457"/>
        </w:trPr>
        <w:tc>
          <w:tcPr>
            <w:tcW w:w="5000" w:type="pct"/>
            <w:tcBorders>
              <w:top w:val="outset" w:sz="6" w:space="0" w:color="414142"/>
              <w:left w:val="outset" w:sz="6" w:space="0" w:color="414142"/>
              <w:right w:val="outset" w:sz="6" w:space="0" w:color="414142"/>
            </w:tcBorders>
            <w:hideMark/>
          </w:tcPr>
          <w:p w14:paraId="45519F26" w14:textId="77777777" w:rsidR="00802752" w:rsidRPr="00E678C2" w:rsidRDefault="00A34A3F" w:rsidP="00071E9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802752" w:rsidRPr="00E678C2">
              <w:rPr>
                <w:rFonts w:ascii="Times New Roman" w:eastAsia="Times New Roman" w:hAnsi="Times New Roman" w:cs="Times New Roman"/>
                <w:sz w:val="24"/>
                <w:szCs w:val="24"/>
                <w:lang w:eastAsia="lv-LV"/>
              </w:rPr>
              <w:t>rojekts šo jomu neskar.</w:t>
            </w:r>
          </w:p>
        </w:tc>
      </w:tr>
    </w:tbl>
    <w:p w14:paraId="0286DB69" w14:textId="77777777" w:rsidR="00766B45" w:rsidRDefault="00766B45" w:rsidP="004A33B7">
      <w:pPr>
        <w:spacing w:after="0" w:line="240" w:lineRule="auto"/>
        <w:rPr>
          <w:rFonts w:ascii="Times New Roman" w:hAnsi="Times New Roman" w:cs="Times New Roman"/>
          <w:sz w:val="24"/>
          <w:szCs w:val="24"/>
        </w:rPr>
      </w:pPr>
    </w:p>
    <w:p w14:paraId="0A9BF82E" w14:textId="77777777" w:rsidR="004A33B7" w:rsidRPr="004A33B7" w:rsidRDefault="004A33B7" w:rsidP="004A33B7">
      <w:pPr>
        <w:spacing w:after="0" w:line="240" w:lineRule="auto"/>
        <w:rPr>
          <w:rFonts w:ascii="Times New Roman" w:hAnsi="Times New Roman" w:cs="Times New Roman"/>
          <w:sz w:val="24"/>
          <w:szCs w:val="24"/>
        </w:rPr>
      </w:pPr>
      <w:r w:rsidRPr="004A33B7">
        <w:rPr>
          <w:rFonts w:ascii="Times New Roman" w:hAnsi="Times New Roman" w:cs="Times New Roman"/>
          <w:sz w:val="24"/>
          <w:szCs w:val="24"/>
        </w:rPr>
        <w:t>Iesniedzējs:</w:t>
      </w:r>
    </w:p>
    <w:p w14:paraId="5D445F1C" w14:textId="5F397F97" w:rsidR="004A33B7" w:rsidRPr="004A33B7" w:rsidRDefault="00B658D7" w:rsidP="004A33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ministrs</w:t>
      </w:r>
      <w:r w:rsidR="004A33B7">
        <w:rPr>
          <w:rFonts w:ascii="Times New Roman" w:eastAsia="Times New Roman" w:hAnsi="Times New Roman" w:cs="Times New Roman"/>
          <w:sz w:val="24"/>
          <w:szCs w:val="24"/>
        </w:rPr>
        <w:t xml:space="preserve"> </w:t>
      </w:r>
      <w:r w:rsidR="004A33B7">
        <w:rPr>
          <w:rFonts w:ascii="Times New Roman" w:eastAsia="Times New Roman" w:hAnsi="Times New Roman" w:cs="Times New Roman"/>
          <w:sz w:val="24"/>
          <w:szCs w:val="24"/>
        </w:rPr>
        <w:tab/>
      </w:r>
      <w:r w:rsidR="004A33B7">
        <w:rPr>
          <w:rFonts w:ascii="Times New Roman" w:eastAsia="Times New Roman" w:hAnsi="Times New Roman" w:cs="Times New Roman"/>
          <w:sz w:val="24"/>
          <w:szCs w:val="24"/>
        </w:rPr>
        <w:tab/>
      </w:r>
      <w:r w:rsidR="004A33B7">
        <w:rPr>
          <w:rFonts w:ascii="Times New Roman" w:eastAsia="Times New Roman" w:hAnsi="Times New Roman" w:cs="Times New Roman"/>
          <w:sz w:val="24"/>
          <w:szCs w:val="24"/>
        </w:rPr>
        <w:tab/>
      </w:r>
      <w:r w:rsidR="004A33B7">
        <w:rPr>
          <w:rFonts w:ascii="Times New Roman" w:eastAsia="Times New Roman" w:hAnsi="Times New Roman" w:cs="Times New Roman"/>
          <w:sz w:val="24"/>
          <w:szCs w:val="24"/>
        </w:rPr>
        <w:tab/>
      </w:r>
      <w:r w:rsidR="004A33B7">
        <w:rPr>
          <w:rFonts w:ascii="Times New Roman" w:eastAsia="Times New Roman" w:hAnsi="Times New Roman" w:cs="Times New Roman"/>
          <w:sz w:val="24"/>
          <w:szCs w:val="24"/>
        </w:rPr>
        <w:tab/>
      </w:r>
      <w:r w:rsidR="004A33B7">
        <w:rPr>
          <w:rFonts w:ascii="Times New Roman" w:eastAsia="Times New Roman" w:hAnsi="Times New Roman" w:cs="Times New Roman"/>
          <w:sz w:val="24"/>
          <w:szCs w:val="24"/>
        </w:rPr>
        <w:tab/>
      </w:r>
      <w:r w:rsidR="004A33B7" w:rsidRPr="004A33B7">
        <w:rPr>
          <w:rFonts w:ascii="Times New Roman" w:eastAsia="Times New Roman" w:hAnsi="Times New Roman" w:cs="Times New Roman"/>
          <w:sz w:val="24"/>
          <w:szCs w:val="24"/>
        </w:rPr>
        <w:tab/>
      </w:r>
      <w:r>
        <w:rPr>
          <w:rFonts w:ascii="Times New Roman" w:eastAsia="Times New Roman" w:hAnsi="Times New Roman" w:cs="Times New Roman"/>
          <w:sz w:val="24"/>
          <w:szCs w:val="24"/>
        </w:rPr>
        <w:t>Dzintars Rasnačs</w:t>
      </w:r>
    </w:p>
    <w:p w14:paraId="23019798" w14:textId="77777777" w:rsidR="00766B45" w:rsidRDefault="00766B45" w:rsidP="004A33B7">
      <w:pPr>
        <w:spacing w:after="0" w:line="240" w:lineRule="auto"/>
        <w:jc w:val="both"/>
        <w:rPr>
          <w:rFonts w:ascii="Times New Roman" w:eastAsia="Times New Roman" w:hAnsi="Times New Roman" w:cs="Times New Roman"/>
          <w:sz w:val="24"/>
          <w:szCs w:val="24"/>
        </w:rPr>
      </w:pPr>
    </w:p>
    <w:p w14:paraId="21EB5FD2" w14:textId="77777777" w:rsidR="00B658D7" w:rsidRPr="004A33B7" w:rsidRDefault="00B658D7" w:rsidP="004A33B7">
      <w:pPr>
        <w:spacing w:after="0" w:line="240" w:lineRule="auto"/>
        <w:jc w:val="both"/>
        <w:rPr>
          <w:rFonts w:ascii="Times New Roman" w:eastAsia="Times New Roman" w:hAnsi="Times New Roman" w:cs="Times New Roman"/>
          <w:sz w:val="24"/>
          <w:szCs w:val="24"/>
        </w:rPr>
      </w:pPr>
    </w:p>
    <w:p w14:paraId="0F2158EB" w14:textId="6070CA47" w:rsidR="004A33B7" w:rsidRPr="004A33B7" w:rsidRDefault="00811C2B" w:rsidP="004A33B7">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4A33B7" w:rsidRPr="004A33B7">
        <w:rPr>
          <w:rFonts w:ascii="Times New Roman" w:hAnsi="Times New Roman" w:cs="Times New Roman"/>
          <w:sz w:val="20"/>
          <w:szCs w:val="20"/>
        </w:rPr>
        <w:t>.</w:t>
      </w:r>
      <w:r>
        <w:rPr>
          <w:rFonts w:ascii="Times New Roman" w:hAnsi="Times New Roman" w:cs="Times New Roman"/>
          <w:sz w:val="20"/>
          <w:szCs w:val="20"/>
        </w:rPr>
        <w:t>11</w:t>
      </w:r>
      <w:r w:rsidR="004A33B7" w:rsidRPr="004A33B7">
        <w:rPr>
          <w:rFonts w:ascii="Times New Roman" w:hAnsi="Times New Roman" w:cs="Times New Roman"/>
          <w:sz w:val="20"/>
          <w:szCs w:val="20"/>
        </w:rPr>
        <w:t>.201</w:t>
      </w:r>
      <w:r w:rsidR="000B2999">
        <w:rPr>
          <w:rFonts w:ascii="Times New Roman" w:hAnsi="Times New Roman" w:cs="Times New Roman"/>
          <w:sz w:val="20"/>
          <w:szCs w:val="20"/>
        </w:rPr>
        <w:t>6</w:t>
      </w:r>
      <w:r w:rsidR="004A33B7" w:rsidRPr="004A33B7">
        <w:rPr>
          <w:rFonts w:ascii="Times New Roman" w:hAnsi="Times New Roman" w:cs="Times New Roman"/>
          <w:sz w:val="20"/>
          <w:szCs w:val="20"/>
        </w:rPr>
        <w:t xml:space="preserve">. </w:t>
      </w:r>
      <w:r w:rsidR="000B2999">
        <w:rPr>
          <w:rFonts w:ascii="Times New Roman" w:hAnsi="Times New Roman" w:cs="Times New Roman"/>
          <w:sz w:val="20"/>
          <w:szCs w:val="20"/>
        </w:rPr>
        <w:t>14</w:t>
      </w:r>
      <w:r w:rsidR="004A33B7" w:rsidRPr="004A33B7">
        <w:rPr>
          <w:rFonts w:ascii="Times New Roman" w:hAnsi="Times New Roman" w:cs="Times New Roman"/>
          <w:sz w:val="20"/>
          <w:szCs w:val="20"/>
        </w:rPr>
        <w:t>:</w:t>
      </w:r>
      <w:r w:rsidR="00F42827">
        <w:rPr>
          <w:rFonts w:ascii="Times New Roman" w:hAnsi="Times New Roman" w:cs="Times New Roman"/>
          <w:sz w:val="20"/>
          <w:szCs w:val="20"/>
        </w:rPr>
        <w:t>33</w:t>
      </w:r>
    </w:p>
    <w:p w14:paraId="0D5CF9C7" w14:textId="620CE134" w:rsidR="004A33B7" w:rsidRPr="004A33B7" w:rsidRDefault="008E5713" w:rsidP="004A33B7">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00360EFB">
        <w:rPr>
          <w:rFonts w:ascii="Times New Roman" w:hAnsi="Times New Roman" w:cs="Times New Roman"/>
          <w:sz w:val="20"/>
          <w:szCs w:val="20"/>
        </w:rPr>
        <w:t>5</w:t>
      </w:r>
      <w:r w:rsidR="00BB7321">
        <w:rPr>
          <w:rFonts w:ascii="Times New Roman" w:hAnsi="Times New Roman" w:cs="Times New Roman"/>
          <w:sz w:val="20"/>
          <w:szCs w:val="20"/>
        </w:rPr>
        <w:t>6</w:t>
      </w:r>
      <w:r w:rsidR="00C338D3">
        <w:rPr>
          <w:rFonts w:ascii="Times New Roman" w:hAnsi="Times New Roman" w:cs="Times New Roman"/>
          <w:sz w:val="20"/>
          <w:szCs w:val="20"/>
        </w:rPr>
        <w:t>5</w:t>
      </w:r>
    </w:p>
    <w:p w14:paraId="42E708EE" w14:textId="77777777" w:rsidR="004A33B7" w:rsidRPr="004A33B7" w:rsidRDefault="004A33B7" w:rsidP="004A33B7">
      <w:pPr>
        <w:spacing w:after="0" w:line="240" w:lineRule="auto"/>
        <w:rPr>
          <w:rFonts w:ascii="Times New Roman" w:hAnsi="Times New Roman" w:cs="Times New Roman"/>
          <w:sz w:val="20"/>
          <w:szCs w:val="20"/>
        </w:rPr>
      </w:pPr>
      <w:r w:rsidRPr="004A33B7">
        <w:rPr>
          <w:rFonts w:ascii="Times New Roman" w:hAnsi="Times New Roman" w:cs="Times New Roman"/>
          <w:sz w:val="20"/>
          <w:szCs w:val="20"/>
        </w:rPr>
        <w:t>U.Zemzars</w:t>
      </w:r>
    </w:p>
    <w:p w14:paraId="344E70CC" w14:textId="77777777" w:rsidR="004A33B7" w:rsidRPr="004A33B7" w:rsidRDefault="004A33B7" w:rsidP="004A33B7">
      <w:pPr>
        <w:spacing w:after="0" w:line="240" w:lineRule="auto"/>
        <w:rPr>
          <w:rFonts w:ascii="Times New Roman" w:hAnsi="Times New Roman" w:cs="Times New Roman"/>
          <w:sz w:val="20"/>
          <w:szCs w:val="20"/>
        </w:rPr>
      </w:pPr>
      <w:r w:rsidRPr="004A33B7">
        <w:rPr>
          <w:rFonts w:ascii="Times New Roman" w:hAnsi="Times New Roman" w:cs="Times New Roman"/>
          <w:sz w:val="20"/>
          <w:szCs w:val="20"/>
        </w:rPr>
        <w:t xml:space="preserve">67036943, </w:t>
      </w:r>
      <w:hyperlink r:id="rId9" w:history="1">
        <w:r w:rsidRPr="004A33B7">
          <w:rPr>
            <w:rFonts w:ascii="Times New Roman" w:hAnsi="Times New Roman" w:cs="Times New Roman"/>
            <w:sz w:val="20"/>
            <w:szCs w:val="20"/>
            <w:u w:val="single"/>
          </w:rPr>
          <w:t>Uldis.Zemzars@tm.gov.lv</w:t>
        </w:r>
      </w:hyperlink>
    </w:p>
    <w:p w14:paraId="404A0FE3" w14:textId="77777777" w:rsidR="00DD704F" w:rsidRPr="00E678C2" w:rsidRDefault="00DD704F" w:rsidP="00A12099">
      <w:pPr>
        <w:tabs>
          <w:tab w:val="left" w:pos="3270"/>
        </w:tabs>
        <w:rPr>
          <w:rFonts w:ascii="Times New Roman" w:hAnsi="Times New Roman" w:cs="Times New Roman"/>
          <w:sz w:val="24"/>
          <w:szCs w:val="24"/>
        </w:rPr>
      </w:pPr>
    </w:p>
    <w:sectPr w:rsidR="00DD704F" w:rsidRPr="00E678C2" w:rsidSect="000D0B03">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13D93" w14:textId="77777777" w:rsidR="009C7E72" w:rsidRDefault="009C7E72" w:rsidP="004D15A9">
      <w:pPr>
        <w:spacing w:after="0" w:line="240" w:lineRule="auto"/>
      </w:pPr>
      <w:r>
        <w:separator/>
      </w:r>
    </w:p>
  </w:endnote>
  <w:endnote w:type="continuationSeparator" w:id="0">
    <w:p w14:paraId="006A707E" w14:textId="77777777" w:rsidR="009C7E72" w:rsidRDefault="009C7E7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08F6" w14:textId="77777777" w:rsidR="00E81AEE" w:rsidRDefault="00E81AE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BDFCF" w14:textId="1589EFF0" w:rsidR="00B344B4" w:rsidRPr="001C0D17" w:rsidRDefault="00B344B4" w:rsidP="000241FE">
    <w:pPr>
      <w:pStyle w:val="Kjene"/>
      <w:jc w:val="both"/>
    </w:pPr>
    <w:r w:rsidRPr="001C0D17">
      <w:rPr>
        <w:rFonts w:ascii="Times New Roman" w:hAnsi="Times New Roman" w:cs="Times New Roman"/>
        <w:color w:val="000000" w:themeColor="text1"/>
        <w:sz w:val="20"/>
        <w:szCs w:val="20"/>
      </w:rPr>
      <w:t>TMAnot_</w:t>
    </w:r>
    <w:r w:rsidR="00811C2B">
      <w:rPr>
        <w:rFonts w:ascii="Times New Roman" w:hAnsi="Times New Roman" w:cs="Times New Roman"/>
        <w:color w:val="000000" w:themeColor="text1"/>
        <w:sz w:val="20"/>
        <w:szCs w:val="20"/>
      </w:rPr>
      <w:t>1411</w:t>
    </w:r>
    <w:r>
      <w:rPr>
        <w:rFonts w:ascii="Times New Roman" w:hAnsi="Times New Roman" w:cs="Times New Roman"/>
        <w:color w:val="000000" w:themeColor="text1"/>
        <w:sz w:val="20"/>
        <w:szCs w:val="20"/>
      </w:rPr>
      <w:t>16</w:t>
    </w:r>
    <w:r w:rsidRPr="001C0D17">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P</w:t>
    </w:r>
    <w:r w:rsidRPr="001C0D17">
      <w:rPr>
        <w:rFonts w:ascii="Times New Roman" w:hAnsi="Times New Roman" w:cs="Times New Roman"/>
        <w:color w:val="000000" w:themeColor="text1"/>
        <w:sz w:val="20"/>
        <w:szCs w:val="20"/>
      </w:rPr>
      <w:t>KL</w:t>
    </w:r>
    <w:r>
      <w:rPr>
        <w:rFonts w:ascii="Times New Roman" w:hAnsi="Times New Roman" w:cs="Times New Roman"/>
        <w:color w:val="000000" w:themeColor="text1"/>
        <w:sz w:val="20"/>
        <w:szCs w:val="20"/>
      </w:rPr>
      <w:t>S</w:t>
    </w:r>
    <w:r w:rsidRPr="001C0D17">
      <w:rPr>
        <w:rFonts w:ascii="Times New Roman" w:hAnsi="Times New Roman" w:cs="Times New Roman"/>
        <w:color w:val="000000" w:themeColor="text1"/>
        <w:sz w:val="20"/>
        <w:szCs w:val="20"/>
      </w:rPr>
      <w:t xml:space="preserve">; Likumprojekta </w:t>
    </w:r>
    <w:r w:rsidR="00A01B16" w:rsidRPr="005C29AC">
      <w:rPr>
        <w:rFonts w:ascii="Times New Roman" w:hAnsi="Times New Roman" w:cs="Times New Roman"/>
        <w:color w:val="000000" w:themeColor="text1"/>
        <w:sz w:val="20"/>
        <w:szCs w:val="20"/>
      </w:rPr>
      <w:t>"</w:t>
    </w:r>
    <w:r w:rsidRPr="001C0D17">
      <w:rPr>
        <w:rFonts w:ascii="Times New Roman" w:hAnsi="Times New Roman" w:cs="Times New Roman"/>
        <w:color w:val="000000" w:themeColor="text1"/>
        <w:sz w:val="20"/>
        <w:szCs w:val="20"/>
      </w:rPr>
      <w:t xml:space="preserve">Grozījumi likumā </w:t>
    </w:r>
    <w:r w:rsidRPr="005C29AC">
      <w:rPr>
        <w:rFonts w:ascii="Times New Roman" w:hAnsi="Times New Roman" w:cs="Times New Roman"/>
        <w:color w:val="000000" w:themeColor="text1"/>
        <w:sz w:val="20"/>
        <w:szCs w:val="20"/>
      </w:rPr>
      <w:t>"</w:t>
    </w:r>
    <w:r w:rsidRPr="001C0D17">
      <w:rPr>
        <w:rFonts w:ascii="Times New Roman" w:hAnsi="Times New Roman" w:cs="Times New Roman"/>
        <w:color w:val="000000" w:themeColor="text1"/>
        <w:sz w:val="20"/>
        <w:szCs w:val="20"/>
      </w:rPr>
      <w:t>Par Kr</w:t>
    </w:r>
    <w:r>
      <w:rPr>
        <w:rFonts w:ascii="Times New Roman" w:hAnsi="Times New Roman" w:cs="Times New Roman"/>
        <w:color w:val="000000" w:themeColor="text1"/>
        <w:sz w:val="20"/>
        <w:szCs w:val="20"/>
      </w:rPr>
      <w:t xml:space="preserve">imināllikuma spēkā stāšanās un </w:t>
    </w:r>
    <w:r w:rsidRPr="001C0D17">
      <w:rPr>
        <w:rFonts w:ascii="Times New Roman" w:hAnsi="Times New Roman" w:cs="Times New Roman"/>
        <w:color w:val="000000" w:themeColor="text1"/>
        <w:sz w:val="20"/>
        <w:szCs w:val="20"/>
      </w:rPr>
      <w:t>piemērošanas kārtību</w:t>
    </w:r>
    <w:r w:rsidRPr="005C29AC">
      <w:rPr>
        <w:rFonts w:ascii="Times New Roman" w:hAnsi="Times New Roman" w:cs="Times New Roman"/>
        <w:color w:val="000000" w:themeColor="text1"/>
        <w:sz w:val="20"/>
        <w:szCs w:val="20"/>
      </w:rPr>
      <w:t>""</w:t>
    </w:r>
    <w:r w:rsidRPr="001C0D17">
      <w:rPr>
        <w:rFonts w:ascii="Times New Roman" w:hAnsi="Times New Roman" w:cs="Times New Roman"/>
        <w:color w:val="000000" w:themeColor="text1"/>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1CB2B" w14:textId="1A7D227A" w:rsidR="00B344B4" w:rsidRPr="005C29AC" w:rsidRDefault="00B344B4" w:rsidP="00360EFB">
    <w:pPr>
      <w:pStyle w:val="Kjene"/>
      <w:jc w:val="both"/>
    </w:pPr>
    <w:r w:rsidRPr="001C0D17">
      <w:rPr>
        <w:rFonts w:ascii="Times New Roman" w:hAnsi="Times New Roman" w:cs="Times New Roman"/>
        <w:color w:val="000000" w:themeColor="text1"/>
        <w:sz w:val="20"/>
        <w:szCs w:val="20"/>
      </w:rPr>
      <w:t>TMAnot_</w:t>
    </w:r>
    <w:r w:rsidR="00811C2B">
      <w:rPr>
        <w:rFonts w:ascii="Times New Roman" w:hAnsi="Times New Roman" w:cs="Times New Roman"/>
        <w:color w:val="000000" w:themeColor="text1"/>
        <w:sz w:val="20"/>
        <w:szCs w:val="20"/>
      </w:rPr>
      <w:t>1411</w:t>
    </w:r>
    <w:r>
      <w:rPr>
        <w:rFonts w:ascii="Times New Roman" w:hAnsi="Times New Roman" w:cs="Times New Roman"/>
        <w:color w:val="000000" w:themeColor="text1"/>
        <w:sz w:val="20"/>
        <w:szCs w:val="20"/>
      </w:rPr>
      <w:t>16</w:t>
    </w:r>
    <w:r w:rsidRPr="001C0D17">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P</w:t>
    </w:r>
    <w:r w:rsidRPr="001C0D17">
      <w:rPr>
        <w:rFonts w:ascii="Times New Roman" w:hAnsi="Times New Roman" w:cs="Times New Roman"/>
        <w:color w:val="000000" w:themeColor="text1"/>
        <w:sz w:val="20"/>
        <w:szCs w:val="20"/>
      </w:rPr>
      <w:t>KL</w:t>
    </w:r>
    <w:r>
      <w:rPr>
        <w:rFonts w:ascii="Times New Roman" w:hAnsi="Times New Roman" w:cs="Times New Roman"/>
        <w:color w:val="000000" w:themeColor="text1"/>
        <w:sz w:val="20"/>
        <w:szCs w:val="20"/>
      </w:rPr>
      <w:t>S</w:t>
    </w:r>
    <w:r w:rsidRPr="001C0D17">
      <w:rPr>
        <w:rFonts w:ascii="Times New Roman" w:hAnsi="Times New Roman" w:cs="Times New Roman"/>
        <w:color w:val="000000" w:themeColor="text1"/>
        <w:sz w:val="20"/>
        <w:szCs w:val="20"/>
      </w:rPr>
      <w:t xml:space="preserve">; Likumprojekta </w:t>
    </w:r>
    <w:r w:rsidR="00A01B16" w:rsidRPr="005C29AC">
      <w:rPr>
        <w:rFonts w:ascii="Times New Roman" w:hAnsi="Times New Roman" w:cs="Times New Roman"/>
        <w:color w:val="000000" w:themeColor="text1"/>
        <w:sz w:val="20"/>
        <w:szCs w:val="20"/>
      </w:rPr>
      <w:t>"</w:t>
    </w:r>
    <w:r w:rsidRPr="001C0D17">
      <w:rPr>
        <w:rFonts w:ascii="Times New Roman" w:hAnsi="Times New Roman" w:cs="Times New Roman"/>
        <w:color w:val="000000" w:themeColor="text1"/>
        <w:sz w:val="20"/>
        <w:szCs w:val="20"/>
      </w:rPr>
      <w:t xml:space="preserve">Grozījumi likumā </w:t>
    </w:r>
    <w:r w:rsidRPr="005C29AC">
      <w:rPr>
        <w:rFonts w:ascii="Times New Roman" w:hAnsi="Times New Roman" w:cs="Times New Roman"/>
        <w:color w:val="000000" w:themeColor="text1"/>
        <w:sz w:val="20"/>
        <w:szCs w:val="20"/>
      </w:rPr>
      <w:t>"</w:t>
    </w:r>
    <w:r w:rsidRPr="001C0D17">
      <w:rPr>
        <w:rFonts w:ascii="Times New Roman" w:hAnsi="Times New Roman" w:cs="Times New Roman"/>
        <w:color w:val="000000" w:themeColor="text1"/>
        <w:sz w:val="20"/>
        <w:szCs w:val="20"/>
      </w:rPr>
      <w:t>Par Kr</w:t>
    </w:r>
    <w:r>
      <w:rPr>
        <w:rFonts w:ascii="Times New Roman" w:hAnsi="Times New Roman" w:cs="Times New Roman"/>
        <w:color w:val="000000" w:themeColor="text1"/>
        <w:sz w:val="20"/>
        <w:szCs w:val="20"/>
      </w:rPr>
      <w:t xml:space="preserve">imināllikuma spēkā stāšanās un </w:t>
    </w:r>
    <w:r w:rsidRPr="001C0D17">
      <w:rPr>
        <w:rFonts w:ascii="Times New Roman" w:hAnsi="Times New Roman" w:cs="Times New Roman"/>
        <w:color w:val="000000" w:themeColor="text1"/>
        <w:sz w:val="20"/>
        <w:szCs w:val="20"/>
      </w:rPr>
      <w:t>piemērošanas kārtību</w:t>
    </w:r>
    <w:r w:rsidRPr="005C29AC">
      <w:rPr>
        <w:rFonts w:ascii="Times New Roman" w:hAnsi="Times New Roman" w:cs="Times New Roman"/>
        <w:color w:val="000000" w:themeColor="text1"/>
        <w:sz w:val="20"/>
        <w:szCs w:val="20"/>
      </w:rPr>
      <w:t>""</w:t>
    </w:r>
    <w:r w:rsidRPr="001C0D17">
      <w:rPr>
        <w:rFonts w:ascii="Times New Roman" w:hAnsi="Times New Roman" w:cs="Times New Roman"/>
        <w:color w:val="000000" w:themeColor="text1"/>
        <w:sz w:val="20"/>
        <w:szCs w:val="20"/>
      </w:rPr>
      <w:t xml:space="preserve"> sākotnējās ietekmes novērtējuma ziņojums (anotācija)</w:t>
    </w:r>
    <w:r>
      <w:rPr>
        <w:rFonts w:ascii="Times New Roman" w:hAnsi="Times New Roman" w:cs="Times New Roman"/>
        <w:color w:val="000000" w:themeColor="text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1FB85" w14:textId="77777777" w:rsidR="009C7E72" w:rsidRDefault="009C7E72" w:rsidP="004D15A9">
      <w:pPr>
        <w:spacing w:after="0" w:line="240" w:lineRule="auto"/>
      </w:pPr>
      <w:r>
        <w:separator/>
      </w:r>
    </w:p>
  </w:footnote>
  <w:footnote w:type="continuationSeparator" w:id="0">
    <w:p w14:paraId="06C1C227" w14:textId="77777777" w:rsidR="009C7E72" w:rsidRDefault="009C7E72" w:rsidP="004D15A9">
      <w:pPr>
        <w:spacing w:after="0" w:line="240" w:lineRule="auto"/>
      </w:pPr>
      <w:r>
        <w:continuationSeparator/>
      </w:r>
    </w:p>
  </w:footnote>
  <w:footnote w:id="1">
    <w:p w14:paraId="5921A63F" w14:textId="77777777" w:rsidR="00B344B4" w:rsidRPr="00052C86" w:rsidRDefault="00B344B4" w:rsidP="000B24A8">
      <w:pPr>
        <w:pStyle w:val="Vresteksts"/>
        <w:spacing w:after="0" w:line="240" w:lineRule="auto"/>
        <w:jc w:val="both"/>
        <w:rPr>
          <w:rFonts w:ascii="Times New Roman" w:hAnsi="Times New Roman"/>
        </w:rPr>
      </w:pPr>
      <w:r w:rsidRPr="0050295F">
        <w:rPr>
          <w:rStyle w:val="Vresatsauce"/>
          <w:rFonts w:ascii="Times New Roman" w:hAnsi="Times New Roman"/>
        </w:rPr>
        <w:footnoteRef/>
      </w:r>
      <w:r w:rsidRPr="0050295F">
        <w:rPr>
          <w:rFonts w:ascii="Times New Roman" w:hAnsi="Times New Roman"/>
        </w:rPr>
        <w:t xml:space="preserve"> </w:t>
      </w:r>
      <w:r w:rsidRPr="000B24A8">
        <w:rPr>
          <w:rFonts w:ascii="Times New Roman" w:hAnsi="Times New Roman"/>
          <w:i/>
        </w:rPr>
        <w:t>Estimation of girls at risk of female genital mutilation in the European Union</w:t>
      </w:r>
      <w:r w:rsidRPr="00052C86">
        <w:rPr>
          <w:rFonts w:ascii="Times New Roman" w:hAnsi="Times New Roman"/>
        </w:rPr>
        <w:t xml:space="preserve">, 2015 </w:t>
      </w:r>
      <w:hyperlink r:id="rId1" w:history="1">
        <w:r w:rsidRPr="00052C86">
          <w:rPr>
            <w:rStyle w:val="Hipersaite"/>
            <w:rFonts w:ascii="Times New Roman" w:hAnsi="Times New Roman"/>
          </w:rPr>
          <w:t>http://eige.europa.eu/sites/default/files/documents/MH0215093ENN_Web.pdf</w:t>
        </w:r>
      </w:hyperlink>
    </w:p>
    <w:p w14:paraId="7AF396ED" w14:textId="77777777" w:rsidR="00B344B4" w:rsidRPr="00DB1AEB" w:rsidRDefault="00B344B4" w:rsidP="000B24A8">
      <w:pPr>
        <w:pStyle w:val="Vresteksts"/>
        <w:spacing w:after="0" w:line="240" w:lineRule="auto"/>
        <w:jc w:val="both"/>
        <w:rPr>
          <w:rFonts w:ascii="Times New Roman" w:hAnsi="Times New Roman"/>
          <w:lang w:val="lv-LV"/>
        </w:rPr>
      </w:pPr>
      <w:proofErr w:type="spellStart"/>
      <w:r w:rsidRPr="000B24A8">
        <w:rPr>
          <w:rFonts w:ascii="Times New Roman" w:hAnsi="Times New Roman"/>
          <w:i/>
          <w:lang w:val="lv-LV"/>
        </w:rPr>
        <w:t>Female</w:t>
      </w:r>
      <w:proofErr w:type="spellEnd"/>
      <w:r w:rsidRPr="000B24A8">
        <w:rPr>
          <w:rFonts w:ascii="Times New Roman" w:hAnsi="Times New Roman"/>
          <w:i/>
          <w:lang w:val="lv-LV"/>
        </w:rPr>
        <w:t xml:space="preserve"> </w:t>
      </w:r>
      <w:proofErr w:type="spellStart"/>
      <w:r w:rsidRPr="000B24A8">
        <w:rPr>
          <w:rFonts w:ascii="Times New Roman" w:hAnsi="Times New Roman"/>
          <w:i/>
          <w:lang w:val="lv-LV"/>
        </w:rPr>
        <w:t>genital</w:t>
      </w:r>
      <w:proofErr w:type="spellEnd"/>
      <w:r w:rsidRPr="000B24A8">
        <w:rPr>
          <w:rFonts w:ascii="Times New Roman" w:hAnsi="Times New Roman"/>
          <w:i/>
          <w:lang w:val="lv-LV"/>
        </w:rPr>
        <w:t xml:space="preserve"> </w:t>
      </w:r>
      <w:proofErr w:type="spellStart"/>
      <w:r w:rsidRPr="000B24A8">
        <w:rPr>
          <w:rFonts w:ascii="Times New Roman" w:hAnsi="Times New Roman"/>
          <w:i/>
          <w:lang w:val="lv-LV"/>
        </w:rPr>
        <w:t>mutilation</w:t>
      </w:r>
      <w:proofErr w:type="spellEnd"/>
      <w:r w:rsidRPr="000B24A8">
        <w:rPr>
          <w:rFonts w:ascii="Times New Roman" w:hAnsi="Times New Roman"/>
          <w:i/>
          <w:lang w:val="lv-LV"/>
        </w:rPr>
        <w:t xml:space="preserve"> </w:t>
      </w:r>
      <w:proofErr w:type="spellStart"/>
      <w:r w:rsidRPr="000B24A8">
        <w:rPr>
          <w:rFonts w:ascii="Times New Roman" w:hAnsi="Times New Roman"/>
          <w:i/>
          <w:lang w:val="lv-LV"/>
        </w:rPr>
        <w:t>in</w:t>
      </w:r>
      <w:proofErr w:type="spellEnd"/>
      <w:r w:rsidRPr="000B24A8">
        <w:rPr>
          <w:rFonts w:ascii="Times New Roman" w:hAnsi="Times New Roman"/>
          <w:i/>
          <w:lang w:val="lv-LV"/>
        </w:rPr>
        <w:t xml:space="preserve"> </w:t>
      </w:r>
      <w:proofErr w:type="spellStart"/>
      <w:r w:rsidRPr="000B24A8">
        <w:rPr>
          <w:rFonts w:ascii="Times New Roman" w:hAnsi="Times New Roman"/>
          <w:i/>
          <w:lang w:val="lv-LV"/>
        </w:rPr>
        <w:t>the</w:t>
      </w:r>
      <w:proofErr w:type="spellEnd"/>
      <w:r w:rsidRPr="000B24A8">
        <w:rPr>
          <w:rFonts w:ascii="Times New Roman" w:hAnsi="Times New Roman"/>
          <w:i/>
          <w:lang w:val="lv-LV"/>
        </w:rPr>
        <w:t xml:space="preserve"> </w:t>
      </w:r>
      <w:proofErr w:type="spellStart"/>
      <w:r w:rsidRPr="000B24A8">
        <w:rPr>
          <w:rFonts w:ascii="Times New Roman" w:hAnsi="Times New Roman"/>
          <w:i/>
          <w:lang w:val="lv-LV"/>
        </w:rPr>
        <w:t>European</w:t>
      </w:r>
      <w:proofErr w:type="spellEnd"/>
      <w:r w:rsidRPr="000B24A8">
        <w:rPr>
          <w:rFonts w:ascii="Times New Roman" w:hAnsi="Times New Roman"/>
          <w:i/>
          <w:lang w:val="lv-LV"/>
        </w:rPr>
        <w:t xml:space="preserve"> </w:t>
      </w:r>
      <w:proofErr w:type="spellStart"/>
      <w:r w:rsidRPr="000B24A8">
        <w:rPr>
          <w:rFonts w:ascii="Times New Roman" w:hAnsi="Times New Roman"/>
          <w:i/>
          <w:lang w:val="lv-LV"/>
        </w:rPr>
        <w:t>Union</w:t>
      </w:r>
      <w:proofErr w:type="spellEnd"/>
      <w:r w:rsidRPr="000B24A8">
        <w:rPr>
          <w:rFonts w:ascii="Times New Roman" w:hAnsi="Times New Roman"/>
          <w:i/>
          <w:lang w:val="lv-LV"/>
        </w:rPr>
        <w:t xml:space="preserve"> </w:t>
      </w:r>
      <w:proofErr w:type="spellStart"/>
      <w:r w:rsidRPr="000B24A8">
        <w:rPr>
          <w:rFonts w:ascii="Times New Roman" w:hAnsi="Times New Roman"/>
          <w:i/>
          <w:lang w:val="lv-LV"/>
        </w:rPr>
        <w:t>and</w:t>
      </w:r>
      <w:proofErr w:type="spellEnd"/>
      <w:r w:rsidRPr="000B24A8">
        <w:rPr>
          <w:rFonts w:ascii="Times New Roman" w:hAnsi="Times New Roman"/>
          <w:i/>
          <w:lang w:val="lv-LV"/>
        </w:rPr>
        <w:t xml:space="preserve"> </w:t>
      </w:r>
      <w:proofErr w:type="spellStart"/>
      <w:r w:rsidRPr="000B24A8">
        <w:rPr>
          <w:rFonts w:ascii="Times New Roman" w:hAnsi="Times New Roman"/>
          <w:i/>
          <w:lang w:val="lv-LV"/>
        </w:rPr>
        <w:t>Croatia</w:t>
      </w:r>
      <w:proofErr w:type="spellEnd"/>
      <w:r w:rsidRPr="00DB1AEB">
        <w:rPr>
          <w:rFonts w:ascii="Times New Roman" w:hAnsi="Times New Roman"/>
          <w:lang w:val="lv-LV"/>
        </w:rPr>
        <w:t xml:space="preserve">, 2013 </w:t>
      </w:r>
      <w:hyperlink r:id="rId2" w:history="1">
        <w:r w:rsidRPr="00DB1AEB">
          <w:rPr>
            <w:rStyle w:val="Hipersaite"/>
            <w:rFonts w:ascii="Times New Roman" w:hAnsi="Times New Roman"/>
            <w:lang w:val="lv-LV"/>
          </w:rPr>
          <w:t>http://eige.europa.eu/rdc/eige-publications/female-genital-mutilation-european-union-and-croatia-report</w:t>
        </w:r>
      </w:hyperlink>
      <w:r w:rsidRPr="00DB1AEB">
        <w:rPr>
          <w:rFonts w:ascii="Times New Roman" w:hAnsi="Times New Roman"/>
          <w:lang w:val="lv-LV"/>
        </w:rPr>
        <w:t xml:space="preserve"> </w:t>
      </w:r>
    </w:p>
  </w:footnote>
  <w:footnote w:id="2">
    <w:p w14:paraId="6DF1EC58" w14:textId="77777777" w:rsidR="00B344B4" w:rsidRPr="004C1B17" w:rsidRDefault="00B344B4" w:rsidP="000B24A8">
      <w:pPr>
        <w:pStyle w:val="Vresteksts"/>
        <w:spacing w:after="0" w:line="240" w:lineRule="auto"/>
        <w:jc w:val="both"/>
        <w:rPr>
          <w:rFonts w:ascii="Times New Roman" w:hAnsi="Times New Roman"/>
          <w:lang w:val="lv-LV"/>
        </w:rPr>
      </w:pPr>
      <w:r w:rsidRPr="004C1B17">
        <w:rPr>
          <w:rStyle w:val="Vresatsauce"/>
          <w:rFonts w:ascii="Times New Roman" w:hAnsi="Times New Roman"/>
        </w:rPr>
        <w:footnoteRef/>
      </w:r>
      <w:r w:rsidRPr="006A0872">
        <w:rPr>
          <w:rFonts w:ascii="Times New Roman" w:hAnsi="Times New Roman"/>
          <w:lang w:val="lv-LV"/>
        </w:rPr>
        <w:t xml:space="preserve"> </w:t>
      </w:r>
      <w:r w:rsidRPr="007D1F99">
        <w:rPr>
          <w:rFonts w:ascii="Times New Roman" w:hAnsi="Times New Roman"/>
          <w:bCs/>
          <w:lang w:val="lv-LV"/>
        </w:rPr>
        <w:t>http://www.consilium.europa.eu/en/press/press-releases/2015/06/26-euco-conclusions/</w:t>
      </w:r>
      <w:r>
        <w:rPr>
          <w:rFonts w:ascii="Times New Roman" w:hAnsi="Times New Roman"/>
          <w:bCs/>
          <w:lang w:val="lv-LV"/>
        </w:rPr>
        <w:t xml:space="preserve"> </w:t>
      </w:r>
    </w:p>
  </w:footnote>
  <w:footnote w:id="3">
    <w:p w14:paraId="7504DBAF" w14:textId="77777777" w:rsidR="00B344B4" w:rsidRPr="00CB69C1" w:rsidRDefault="00B344B4" w:rsidP="000B24A8">
      <w:pPr>
        <w:pStyle w:val="Vresteksts"/>
        <w:spacing w:after="0" w:line="240" w:lineRule="auto"/>
        <w:jc w:val="both"/>
        <w:rPr>
          <w:rFonts w:ascii="Times New Roman" w:hAnsi="Times New Roman"/>
          <w:lang w:val="lv-LV"/>
        </w:rPr>
      </w:pPr>
      <w:r w:rsidRPr="00CB69C1">
        <w:rPr>
          <w:rStyle w:val="Vresatsauce"/>
          <w:rFonts w:ascii="Times New Roman" w:hAnsi="Times New Roman"/>
        </w:rPr>
        <w:footnoteRef/>
      </w:r>
      <w:r w:rsidRPr="00CB69C1">
        <w:rPr>
          <w:rFonts w:ascii="Times New Roman" w:hAnsi="Times New Roman"/>
          <w:lang w:val="lv-LV"/>
        </w:rPr>
        <w:t xml:space="preserve"> </w:t>
      </w:r>
      <w:r w:rsidRPr="00CB69C1">
        <w:rPr>
          <w:rFonts w:ascii="Times New Roman" w:hAnsi="Times New Roman"/>
          <w:bCs/>
          <w:szCs w:val="28"/>
          <w:lang w:val="lv-LV"/>
        </w:rPr>
        <w:t xml:space="preserve">Austrija, Beļģija, Horvātija, Kipra, Dānija, Vācija, Īrija, Itālija, Malta, Nīderlande, Spānija, Zviedrija, Lielbritānija, Francija, Spānija. Beļģijā un Portugālē attiecīgi likumi ir izstrādāti, bet vēl nav pieņemti. </w:t>
      </w:r>
    </w:p>
  </w:footnote>
  <w:footnote w:id="4">
    <w:p w14:paraId="566CC22F" w14:textId="77777777" w:rsidR="00B344B4" w:rsidRPr="00CB69C1" w:rsidRDefault="00B344B4" w:rsidP="000B24A8">
      <w:pPr>
        <w:pStyle w:val="Vresteksts"/>
        <w:spacing w:after="0" w:line="240" w:lineRule="auto"/>
        <w:jc w:val="both"/>
        <w:rPr>
          <w:rFonts w:ascii="Times New Roman" w:hAnsi="Times New Roman"/>
          <w:lang w:val="lv-LV"/>
        </w:rPr>
      </w:pPr>
      <w:r w:rsidRPr="00CB69C1">
        <w:rPr>
          <w:rStyle w:val="Vresatsauce"/>
          <w:rFonts w:ascii="Times New Roman" w:hAnsi="Times New Roman"/>
        </w:rPr>
        <w:footnoteRef/>
      </w:r>
      <w:r w:rsidRPr="00CB69C1">
        <w:rPr>
          <w:rFonts w:ascii="Times New Roman" w:hAnsi="Times New Roman"/>
          <w:lang w:val="lv-LV"/>
        </w:rPr>
        <w:t xml:space="preserve"> http://www.consilium.europa.eu/uedocs/cms_Data/docs/pressdata/en/jha/143103.pdf</w:t>
      </w:r>
    </w:p>
  </w:footnote>
  <w:footnote w:id="5">
    <w:p w14:paraId="2562576C" w14:textId="77777777" w:rsidR="00B344B4" w:rsidRPr="00CB69C1" w:rsidRDefault="00B344B4" w:rsidP="000B24A8">
      <w:pPr>
        <w:pStyle w:val="Vresteksts"/>
        <w:spacing w:after="0" w:line="240" w:lineRule="auto"/>
        <w:jc w:val="both"/>
        <w:rPr>
          <w:rFonts w:ascii="Times New Roman" w:hAnsi="Times New Roman"/>
          <w:lang w:val="lv-LV"/>
        </w:rPr>
      </w:pPr>
      <w:r w:rsidRPr="00CB69C1">
        <w:rPr>
          <w:rStyle w:val="Vresatsauce"/>
          <w:rFonts w:ascii="Times New Roman" w:hAnsi="Times New Roman"/>
        </w:rPr>
        <w:footnoteRef/>
      </w:r>
      <w:r w:rsidRPr="00CB69C1">
        <w:rPr>
          <w:rFonts w:ascii="Times New Roman" w:hAnsi="Times New Roman"/>
        </w:rPr>
        <w:t xml:space="preserve"> </w:t>
      </w:r>
      <w:r w:rsidRPr="006877E9">
        <w:rPr>
          <w:rFonts w:ascii="Times New Roman" w:hAnsi="Times New Roman"/>
          <w:i/>
        </w:rPr>
        <w:t>Male circumcision: global trends and determinants of prevalence, safety and acceptability</w:t>
      </w:r>
      <w:r w:rsidRPr="00CB69C1">
        <w:rPr>
          <w:rFonts w:ascii="Times New Roman" w:hAnsi="Times New Roman"/>
        </w:rPr>
        <w:t>, WHO, 2007, http://apps.who.int/iris/bitstream/10665/43749/1/9789241596169_eng.pdf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4F22" w14:textId="77777777" w:rsidR="00E81AEE" w:rsidRDefault="00E81AE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80496"/>
      <w:docPartObj>
        <w:docPartGallery w:val="Page Numbers (Top of Page)"/>
        <w:docPartUnique/>
      </w:docPartObj>
    </w:sdtPr>
    <w:sdtEndPr>
      <w:rPr>
        <w:rFonts w:ascii="Times New Roman" w:hAnsi="Times New Roman" w:cs="Times New Roman"/>
        <w:sz w:val="24"/>
        <w:szCs w:val="24"/>
      </w:rPr>
    </w:sdtEndPr>
    <w:sdtContent>
      <w:p w14:paraId="7715EFFB" w14:textId="77777777" w:rsidR="00B344B4" w:rsidRPr="006034FF" w:rsidRDefault="00B344B4">
        <w:pPr>
          <w:pStyle w:val="Galvene"/>
          <w:jc w:val="center"/>
          <w:rPr>
            <w:rFonts w:ascii="Times New Roman" w:hAnsi="Times New Roman" w:cs="Times New Roman"/>
            <w:sz w:val="24"/>
            <w:szCs w:val="24"/>
          </w:rPr>
        </w:pPr>
        <w:r w:rsidRPr="006034FF">
          <w:rPr>
            <w:rFonts w:ascii="Times New Roman" w:hAnsi="Times New Roman" w:cs="Times New Roman"/>
            <w:sz w:val="24"/>
            <w:szCs w:val="24"/>
          </w:rPr>
          <w:fldChar w:fldCharType="begin"/>
        </w:r>
        <w:r w:rsidRPr="006034FF">
          <w:rPr>
            <w:rFonts w:ascii="Times New Roman" w:hAnsi="Times New Roman" w:cs="Times New Roman"/>
            <w:sz w:val="24"/>
            <w:szCs w:val="24"/>
          </w:rPr>
          <w:instrText>PAGE   \* MERGEFORMAT</w:instrText>
        </w:r>
        <w:r w:rsidRPr="006034FF">
          <w:rPr>
            <w:rFonts w:ascii="Times New Roman" w:hAnsi="Times New Roman" w:cs="Times New Roman"/>
            <w:sz w:val="24"/>
            <w:szCs w:val="24"/>
          </w:rPr>
          <w:fldChar w:fldCharType="separate"/>
        </w:r>
        <w:r w:rsidR="00F45980">
          <w:rPr>
            <w:rFonts w:ascii="Times New Roman" w:hAnsi="Times New Roman" w:cs="Times New Roman"/>
            <w:noProof/>
            <w:sz w:val="24"/>
            <w:szCs w:val="24"/>
          </w:rPr>
          <w:t>15</w:t>
        </w:r>
        <w:r w:rsidRPr="006034FF">
          <w:rPr>
            <w:rFonts w:ascii="Times New Roman" w:hAnsi="Times New Roman" w:cs="Times New Roman"/>
            <w:sz w:val="24"/>
            <w:szCs w:val="24"/>
          </w:rPr>
          <w:fldChar w:fldCharType="end"/>
        </w:r>
      </w:p>
    </w:sdtContent>
  </w:sdt>
  <w:p w14:paraId="1FA458DC" w14:textId="77777777" w:rsidR="00B344B4" w:rsidRDefault="00B344B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00ADD" w14:textId="77777777" w:rsidR="00B344B4" w:rsidRDefault="00B344B4">
    <w:pPr>
      <w:pStyle w:val="Galvene"/>
      <w:jc w:val="center"/>
    </w:pPr>
  </w:p>
  <w:p w14:paraId="2A9D7B68" w14:textId="77777777" w:rsidR="00B344B4" w:rsidRDefault="00B344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FF6"/>
    <w:multiLevelType w:val="hybridMultilevel"/>
    <w:tmpl w:val="567C3D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2A4F37"/>
    <w:multiLevelType w:val="hybridMultilevel"/>
    <w:tmpl w:val="E0468FF6"/>
    <w:lvl w:ilvl="0" w:tplc="F1027C88">
      <w:start w:val="201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5E00C42"/>
    <w:multiLevelType w:val="hybridMultilevel"/>
    <w:tmpl w:val="5F745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5116389"/>
    <w:multiLevelType w:val="hybridMultilevel"/>
    <w:tmpl w:val="DD0EE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3395493"/>
    <w:multiLevelType w:val="hybridMultilevel"/>
    <w:tmpl w:val="493E4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3B56CD4"/>
    <w:multiLevelType w:val="hybridMultilevel"/>
    <w:tmpl w:val="D592F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E2E0435"/>
    <w:multiLevelType w:val="hybridMultilevel"/>
    <w:tmpl w:val="16A4F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0C4"/>
    <w:rsid w:val="00010FCE"/>
    <w:rsid w:val="0001179C"/>
    <w:rsid w:val="0001436A"/>
    <w:rsid w:val="000241FE"/>
    <w:rsid w:val="00031256"/>
    <w:rsid w:val="00031D15"/>
    <w:rsid w:val="00032147"/>
    <w:rsid w:val="00034D28"/>
    <w:rsid w:val="00041FDD"/>
    <w:rsid w:val="00045653"/>
    <w:rsid w:val="00047096"/>
    <w:rsid w:val="000559D4"/>
    <w:rsid w:val="000667E5"/>
    <w:rsid w:val="00071E94"/>
    <w:rsid w:val="00072A45"/>
    <w:rsid w:val="00074961"/>
    <w:rsid w:val="00074B5D"/>
    <w:rsid w:val="00075683"/>
    <w:rsid w:val="00091FAA"/>
    <w:rsid w:val="00092CA9"/>
    <w:rsid w:val="00093EA2"/>
    <w:rsid w:val="000A5C8B"/>
    <w:rsid w:val="000A676D"/>
    <w:rsid w:val="000B0860"/>
    <w:rsid w:val="000B24A8"/>
    <w:rsid w:val="000B2999"/>
    <w:rsid w:val="000C287C"/>
    <w:rsid w:val="000D0B03"/>
    <w:rsid w:val="000D24A1"/>
    <w:rsid w:val="000D40AB"/>
    <w:rsid w:val="000D792B"/>
    <w:rsid w:val="000E0584"/>
    <w:rsid w:val="000E1B9B"/>
    <w:rsid w:val="000E64BC"/>
    <w:rsid w:val="000F0CEB"/>
    <w:rsid w:val="000F12E6"/>
    <w:rsid w:val="000F63D6"/>
    <w:rsid w:val="000F67A6"/>
    <w:rsid w:val="00101CD5"/>
    <w:rsid w:val="0010269C"/>
    <w:rsid w:val="00105C99"/>
    <w:rsid w:val="00110D5F"/>
    <w:rsid w:val="00111537"/>
    <w:rsid w:val="00111AC0"/>
    <w:rsid w:val="001155FE"/>
    <w:rsid w:val="00120028"/>
    <w:rsid w:val="001221B7"/>
    <w:rsid w:val="00122754"/>
    <w:rsid w:val="001250D4"/>
    <w:rsid w:val="00127189"/>
    <w:rsid w:val="00131962"/>
    <w:rsid w:val="00135F08"/>
    <w:rsid w:val="0014189F"/>
    <w:rsid w:val="00147670"/>
    <w:rsid w:val="00161767"/>
    <w:rsid w:val="00163470"/>
    <w:rsid w:val="00163D45"/>
    <w:rsid w:val="00167D82"/>
    <w:rsid w:val="0017572A"/>
    <w:rsid w:val="00177C66"/>
    <w:rsid w:val="00180E2F"/>
    <w:rsid w:val="00181026"/>
    <w:rsid w:val="00192CDE"/>
    <w:rsid w:val="001B06D2"/>
    <w:rsid w:val="001C0D17"/>
    <w:rsid w:val="001D29C3"/>
    <w:rsid w:val="001D6B6C"/>
    <w:rsid w:val="001E12AF"/>
    <w:rsid w:val="001E1CF8"/>
    <w:rsid w:val="001E6207"/>
    <w:rsid w:val="001F021C"/>
    <w:rsid w:val="001F2BDD"/>
    <w:rsid w:val="002000D9"/>
    <w:rsid w:val="0020066D"/>
    <w:rsid w:val="00210470"/>
    <w:rsid w:val="00216B51"/>
    <w:rsid w:val="00222EEA"/>
    <w:rsid w:val="00223227"/>
    <w:rsid w:val="00226F22"/>
    <w:rsid w:val="00226F48"/>
    <w:rsid w:val="00232E83"/>
    <w:rsid w:val="00233C9F"/>
    <w:rsid w:val="00237115"/>
    <w:rsid w:val="00240727"/>
    <w:rsid w:val="00245841"/>
    <w:rsid w:val="00247896"/>
    <w:rsid w:val="002512BD"/>
    <w:rsid w:val="0025232D"/>
    <w:rsid w:val="002578D3"/>
    <w:rsid w:val="00261330"/>
    <w:rsid w:val="0026449C"/>
    <w:rsid w:val="00277CB0"/>
    <w:rsid w:val="00280B4E"/>
    <w:rsid w:val="00286777"/>
    <w:rsid w:val="0029096A"/>
    <w:rsid w:val="002920B6"/>
    <w:rsid w:val="00297D98"/>
    <w:rsid w:val="002A17BC"/>
    <w:rsid w:val="002B09BE"/>
    <w:rsid w:val="002B21FE"/>
    <w:rsid w:val="002B6733"/>
    <w:rsid w:val="002C42FF"/>
    <w:rsid w:val="002C76EA"/>
    <w:rsid w:val="002C7B08"/>
    <w:rsid w:val="002D3297"/>
    <w:rsid w:val="002D52C3"/>
    <w:rsid w:val="002D65F3"/>
    <w:rsid w:val="002E409D"/>
    <w:rsid w:val="002E61D5"/>
    <w:rsid w:val="002F124D"/>
    <w:rsid w:val="002F5ABF"/>
    <w:rsid w:val="003146F6"/>
    <w:rsid w:val="0032047D"/>
    <w:rsid w:val="00322D3D"/>
    <w:rsid w:val="00323ACB"/>
    <w:rsid w:val="003272A3"/>
    <w:rsid w:val="00327662"/>
    <w:rsid w:val="003319C5"/>
    <w:rsid w:val="00331D20"/>
    <w:rsid w:val="00335886"/>
    <w:rsid w:val="00336456"/>
    <w:rsid w:val="00336EF1"/>
    <w:rsid w:val="00337E07"/>
    <w:rsid w:val="00343DF6"/>
    <w:rsid w:val="00351E7E"/>
    <w:rsid w:val="00360EFB"/>
    <w:rsid w:val="00361B4A"/>
    <w:rsid w:val="00362BA9"/>
    <w:rsid w:val="003710E0"/>
    <w:rsid w:val="00387E29"/>
    <w:rsid w:val="003922B0"/>
    <w:rsid w:val="003A155A"/>
    <w:rsid w:val="003A1AC0"/>
    <w:rsid w:val="003A2A0B"/>
    <w:rsid w:val="003A4733"/>
    <w:rsid w:val="003B6FB9"/>
    <w:rsid w:val="003B7690"/>
    <w:rsid w:val="003C197A"/>
    <w:rsid w:val="003C2A4F"/>
    <w:rsid w:val="003E163C"/>
    <w:rsid w:val="003E4F65"/>
    <w:rsid w:val="003F294C"/>
    <w:rsid w:val="003F4E97"/>
    <w:rsid w:val="003F79AA"/>
    <w:rsid w:val="0040246C"/>
    <w:rsid w:val="00403992"/>
    <w:rsid w:val="00405CF2"/>
    <w:rsid w:val="004178B3"/>
    <w:rsid w:val="00421C12"/>
    <w:rsid w:val="00423CF2"/>
    <w:rsid w:val="0043074A"/>
    <w:rsid w:val="00433A25"/>
    <w:rsid w:val="00435629"/>
    <w:rsid w:val="00440525"/>
    <w:rsid w:val="00440922"/>
    <w:rsid w:val="004423E0"/>
    <w:rsid w:val="00444217"/>
    <w:rsid w:val="00462765"/>
    <w:rsid w:val="00490059"/>
    <w:rsid w:val="00492DEF"/>
    <w:rsid w:val="004A1F3C"/>
    <w:rsid w:val="004A33B7"/>
    <w:rsid w:val="004B4C9B"/>
    <w:rsid w:val="004B5BC3"/>
    <w:rsid w:val="004B678B"/>
    <w:rsid w:val="004B7D18"/>
    <w:rsid w:val="004C0789"/>
    <w:rsid w:val="004C0B8F"/>
    <w:rsid w:val="004C1058"/>
    <w:rsid w:val="004D15A9"/>
    <w:rsid w:val="004D6565"/>
    <w:rsid w:val="004E53E3"/>
    <w:rsid w:val="004F0AE8"/>
    <w:rsid w:val="004F6889"/>
    <w:rsid w:val="004F726D"/>
    <w:rsid w:val="0051441E"/>
    <w:rsid w:val="00516DB0"/>
    <w:rsid w:val="00522280"/>
    <w:rsid w:val="0052369A"/>
    <w:rsid w:val="005349D8"/>
    <w:rsid w:val="00544B77"/>
    <w:rsid w:val="00563359"/>
    <w:rsid w:val="00572D39"/>
    <w:rsid w:val="005756DC"/>
    <w:rsid w:val="00581513"/>
    <w:rsid w:val="00585F9C"/>
    <w:rsid w:val="005924ED"/>
    <w:rsid w:val="005960B5"/>
    <w:rsid w:val="005A5A4A"/>
    <w:rsid w:val="005A7EC4"/>
    <w:rsid w:val="005B1423"/>
    <w:rsid w:val="005B1F9B"/>
    <w:rsid w:val="005B37A2"/>
    <w:rsid w:val="005C29AC"/>
    <w:rsid w:val="005C4D48"/>
    <w:rsid w:val="005C56D4"/>
    <w:rsid w:val="005C59A0"/>
    <w:rsid w:val="005C5C67"/>
    <w:rsid w:val="005C748A"/>
    <w:rsid w:val="005C7E24"/>
    <w:rsid w:val="005D4E8A"/>
    <w:rsid w:val="005E239E"/>
    <w:rsid w:val="005E3815"/>
    <w:rsid w:val="005F0776"/>
    <w:rsid w:val="005F7C97"/>
    <w:rsid w:val="006033C7"/>
    <w:rsid w:val="006034FF"/>
    <w:rsid w:val="006046F6"/>
    <w:rsid w:val="006149ED"/>
    <w:rsid w:val="00615A48"/>
    <w:rsid w:val="00616F9D"/>
    <w:rsid w:val="00621CCE"/>
    <w:rsid w:val="00622096"/>
    <w:rsid w:val="00623159"/>
    <w:rsid w:val="006256B6"/>
    <w:rsid w:val="00625C8E"/>
    <w:rsid w:val="00640737"/>
    <w:rsid w:val="006423B7"/>
    <w:rsid w:val="0064432B"/>
    <w:rsid w:val="00654D74"/>
    <w:rsid w:val="00656E8F"/>
    <w:rsid w:val="00664888"/>
    <w:rsid w:val="00666B71"/>
    <w:rsid w:val="006717BD"/>
    <w:rsid w:val="00673E9D"/>
    <w:rsid w:val="0067424C"/>
    <w:rsid w:val="00674542"/>
    <w:rsid w:val="00674589"/>
    <w:rsid w:val="00677C03"/>
    <w:rsid w:val="00684A74"/>
    <w:rsid w:val="00686F8E"/>
    <w:rsid w:val="0068750B"/>
    <w:rsid w:val="006877E9"/>
    <w:rsid w:val="00687ADE"/>
    <w:rsid w:val="006A46E9"/>
    <w:rsid w:val="006A6973"/>
    <w:rsid w:val="006B285C"/>
    <w:rsid w:val="006B3BFB"/>
    <w:rsid w:val="006B627E"/>
    <w:rsid w:val="006B722C"/>
    <w:rsid w:val="006C0640"/>
    <w:rsid w:val="006D05C5"/>
    <w:rsid w:val="006E3E71"/>
    <w:rsid w:val="006F0A7E"/>
    <w:rsid w:val="006F2522"/>
    <w:rsid w:val="006F2B25"/>
    <w:rsid w:val="006F77BD"/>
    <w:rsid w:val="00704192"/>
    <w:rsid w:val="0071710C"/>
    <w:rsid w:val="007253BC"/>
    <w:rsid w:val="007316B2"/>
    <w:rsid w:val="00740B9F"/>
    <w:rsid w:val="00743D02"/>
    <w:rsid w:val="00744180"/>
    <w:rsid w:val="00757914"/>
    <w:rsid w:val="007608E6"/>
    <w:rsid w:val="00761DAD"/>
    <w:rsid w:val="00765BF0"/>
    <w:rsid w:val="00766B45"/>
    <w:rsid w:val="00770F38"/>
    <w:rsid w:val="00772A52"/>
    <w:rsid w:val="00772E44"/>
    <w:rsid w:val="00776741"/>
    <w:rsid w:val="00776D0E"/>
    <w:rsid w:val="007777A9"/>
    <w:rsid w:val="0078067C"/>
    <w:rsid w:val="00782284"/>
    <w:rsid w:val="00782498"/>
    <w:rsid w:val="007843F8"/>
    <w:rsid w:val="007901AE"/>
    <w:rsid w:val="00795BDE"/>
    <w:rsid w:val="00797379"/>
    <w:rsid w:val="007A1EF1"/>
    <w:rsid w:val="007A2425"/>
    <w:rsid w:val="007A44B4"/>
    <w:rsid w:val="007B00F0"/>
    <w:rsid w:val="007B0458"/>
    <w:rsid w:val="007B1C7B"/>
    <w:rsid w:val="007B2547"/>
    <w:rsid w:val="007B69B8"/>
    <w:rsid w:val="007B6F29"/>
    <w:rsid w:val="007C08C2"/>
    <w:rsid w:val="007C24DC"/>
    <w:rsid w:val="007D16E2"/>
    <w:rsid w:val="007D4BB1"/>
    <w:rsid w:val="007D5B8E"/>
    <w:rsid w:val="007E3356"/>
    <w:rsid w:val="007E4A8B"/>
    <w:rsid w:val="007F0949"/>
    <w:rsid w:val="007F1D55"/>
    <w:rsid w:val="00802752"/>
    <w:rsid w:val="00804509"/>
    <w:rsid w:val="008045F5"/>
    <w:rsid w:val="00811807"/>
    <w:rsid w:val="00811C2B"/>
    <w:rsid w:val="0081203F"/>
    <w:rsid w:val="0081766A"/>
    <w:rsid w:val="00821AD5"/>
    <w:rsid w:val="008259B7"/>
    <w:rsid w:val="00826C9C"/>
    <w:rsid w:val="00827B31"/>
    <w:rsid w:val="00832553"/>
    <w:rsid w:val="00833C9B"/>
    <w:rsid w:val="0084254B"/>
    <w:rsid w:val="00850E13"/>
    <w:rsid w:val="008527B8"/>
    <w:rsid w:val="0086199F"/>
    <w:rsid w:val="008629B8"/>
    <w:rsid w:val="00881624"/>
    <w:rsid w:val="0088580C"/>
    <w:rsid w:val="008A07C0"/>
    <w:rsid w:val="008A0F81"/>
    <w:rsid w:val="008B1071"/>
    <w:rsid w:val="008B39EF"/>
    <w:rsid w:val="008B5EBF"/>
    <w:rsid w:val="008B75FB"/>
    <w:rsid w:val="008C641F"/>
    <w:rsid w:val="008D44A6"/>
    <w:rsid w:val="008E266C"/>
    <w:rsid w:val="008E45AF"/>
    <w:rsid w:val="008E5713"/>
    <w:rsid w:val="008F1897"/>
    <w:rsid w:val="008F2128"/>
    <w:rsid w:val="00902ECF"/>
    <w:rsid w:val="00921900"/>
    <w:rsid w:val="00930B64"/>
    <w:rsid w:val="00933BBC"/>
    <w:rsid w:val="00935ADF"/>
    <w:rsid w:val="00937B02"/>
    <w:rsid w:val="009409FB"/>
    <w:rsid w:val="00945207"/>
    <w:rsid w:val="00952377"/>
    <w:rsid w:val="0096451A"/>
    <w:rsid w:val="00964E19"/>
    <w:rsid w:val="009760ED"/>
    <w:rsid w:val="00977E41"/>
    <w:rsid w:val="00980968"/>
    <w:rsid w:val="00985CC9"/>
    <w:rsid w:val="0099133A"/>
    <w:rsid w:val="00997E22"/>
    <w:rsid w:val="009A0CB1"/>
    <w:rsid w:val="009A1E7C"/>
    <w:rsid w:val="009A3611"/>
    <w:rsid w:val="009A451A"/>
    <w:rsid w:val="009B17BB"/>
    <w:rsid w:val="009B2C84"/>
    <w:rsid w:val="009C5286"/>
    <w:rsid w:val="009C7E72"/>
    <w:rsid w:val="009D42E3"/>
    <w:rsid w:val="009D44A7"/>
    <w:rsid w:val="009D536D"/>
    <w:rsid w:val="009F2286"/>
    <w:rsid w:val="009F77DA"/>
    <w:rsid w:val="00A01A82"/>
    <w:rsid w:val="00A01B16"/>
    <w:rsid w:val="00A02950"/>
    <w:rsid w:val="00A03719"/>
    <w:rsid w:val="00A0654A"/>
    <w:rsid w:val="00A12099"/>
    <w:rsid w:val="00A2619B"/>
    <w:rsid w:val="00A26663"/>
    <w:rsid w:val="00A268E8"/>
    <w:rsid w:val="00A34A3F"/>
    <w:rsid w:val="00A35EC0"/>
    <w:rsid w:val="00A42D23"/>
    <w:rsid w:val="00A44DA8"/>
    <w:rsid w:val="00A504C7"/>
    <w:rsid w:val="00A51599"/>
    <w:rsid w:val="00A6029D"/>
    <w:rsid w:val="00A62CDD"/>
    <w:rsid w:val="00A67BA3"/>
    <w:rsid w:val="00A71E20"/>
    <w:rsid w:val="00A73CF6"/>
    <w:rsid w:val="00A84492"/>
    <w:rsid w:val="00A8631F"/>
    <w:rsid w:val="00A9265D"/>
    <w:rsid w:val="00A960AD"/>
    <w:rsid w:val="00AA1D25"/>
    <w:rsid w:val="00AA583A"/>
    <w:rsid w:val="00AA7CED"/>
    <w:rsid w:val="00AB2B79"/>
    <w:rsid w:val="00AC07DF"/>
    <w:rsid w:val="00AC4DAD"/>
    <w:rsid w:val="00AC51D7"/>
    <w:rsid w:val="00AE046F"/>
    <w:rsid w:val="00AE2698"/>
    <w:rsid w:val="00AE400D"/>
    <w:rsid w:val="00AE7B83"/>
    <w:rsid w:val="00AF230F"/>
    <w:rsid w:val="00AF3043"/>
    <w:rsid w:val="00AF3125"/>
    <w:rsid w:val="00AF5282"/>
    <w:rsid w:val="00B01A43"/>
    <w:rsid w:val="00B03D76"/>
    <w:rsid w:val="00B0791B"/>
    <w:rsid w:val="00B1256E"/>
    <w:rsid w:val="00B178E9"/>
    <w:rsid w:val="00B26C6F"/>
    <w:rsid w:val="00B32DAF"/>
    <w:rsid w:val="00B344B4"/>
    <w:rsid w:val="00B36F74"/>
    <w:rsid w:val="00B42244"/>
    <w:rsid w:val="00B42F2E"/>
    <w:rsid w:val="00B43B6A"/>
    <w:rsid w:val="00B45778"/>
    <w:rsid w:val="00B45D60"/>
    <w:rsid w:val="00B4712F"/>
    <w:rsid w:val="00B503C2"/>
    <w:rsid w:val="00B52EA1"/>
    <w:rsid w:val="00B658D7"/>
    <w:rsid w:val="00B71108"/>
    <w:rsid w:val="00B72F76"/>
    <w:rsid w:val="00B77531"/>
    <w:rsid w:val="00B9037A"/>
    <w:rsid w:val="00B90A0E"/>
    <w:rsid w:val="00B935C1"/>
    <w:rsid w:val="00B946D3"/>
    <w:rsid w:val="00B96273"/>
    <w:rsid w:val="00B96B83"/>
    <w:rsid w:val="00BA23E3"/>
    <w:rsid w:val="00BA7FBE"/>
    <w:rsid w:val="00BB1F46"/>
    <w:rsid w:val="00BB1FA0"/>
    <w:rsid w:val="00BB7321"/>
    <w:rsid w:val="00BB7C88"/>
    <w:rsid w:val="00BC55E0"/>
    <w:rsid w:val="00BC67E9"/>
    <w:rsid w:val="00BC7896"/>
    <w:rsid w:val="00BD0A79"/>
    <w:rsid w:val="00BD222C"/>
    <w:rsid w:val="00BD2B1F"/>
    <w:rsid w:val="00BD35B5"/>
    <w:rsid w:val="00BD72E1"/>
    <w:rsid w:val="00BE1757"/>
    <w:rsid w:val="00BE2C82"/>
    <w:rsid w:val="00BE7EB8"/>
    <w:rsid w:val="00C009C9"/>
    <w:rsid w:val="00C03ACA"/>
    <w:rsid w:val="00C06AAB"/>
    <w:rsid w:val="00C142BA"/>
    <w:rsid w:val="00C213DC"/>
    <w:rsid w:val="00C322C1"/>
    <w:rsid w:val="00C33224"/>
    <w:rsid w:val="00C338D3"/>
    <w:rsid w:val="00C33B62"/>
    <w:rsid w:val="00C37CCD"/>
    <w:rsid w:val="00C44FD0"/>
    <w:rsid w:val="00C459C9"/>
    <w:rsid w:val="00C45F03"/>
    <w:rsid w:val="00C5606E"/>
    <w:rsid w:val="00C56678"/>
    <w:rsid w:val="00C5706F"/>
    <w:rsid w:val="00C579AD"/>
    <w:rsid w:val="00C57D39"/>
    <w:rsid w:val="00C676C6"/>
    <w:rsid w:val="00C71ACA"/>
    <w:rsid w:val="00C72CD1"/>
    <w:rsid w:val="00C767AF"/>
    <w:rsid w:val="00C818B6"/>
    <w:rsid w:val="00C83AE0"/>
    <w:rsid w:val="00C92F5B"/>
    <w:rsid w:val="00CA010E"/>
    <w:rsid w:val="00CA0CAF"/>
    <w:rsid w:val="00CA1BD4"/>
    <w:rsid w:val="00CA68CA"/>
    <w:rsid w:val="00CB2796"/>
    <w:rsid w:val="00CC30F6"/>
    <w:rsid w:val="00CC3C76"/>
    <w:rsid w:val="00CC4AE3"/>
    <w:rsid w:val="00CC59A1"/>
    <w:rsid w:val="00CD3AC3"/>
    <w:rsid w:val="00CE4685"/>
    <w:rsid w:val="00CE7E69"/>
    <w:rsid w:val="00CF7B75"/>
    <w:rsid w:val="00D11BFF"/>
    <w:rsid w:val="00D1203D"/>
    <w:rsid w:val="00D172BE"/>
    <w:rsid w:val="00D20B4A"/>
    <w:rsid w:val="00D26474"/>
    <w:rsid w:val="00D313D5"/>
    <w:rsid w:val="00D331E0"/>
    <w:rsid w:val="00D4536F"/>
    <w:rsid w:val="00D527A6"/>
    <w:rsid w:val="00D60633"/>
    <w:rsid w:val="00D60EBE"/>
    <w:rsid w:val="00D650DD"/>
    <w:rsid w:val="00D87EC8"/>
    <w:rsid w:val="00D935B3"/>
    <w:rsid w:val="00D9375D"/>
    <w:rsid w:val="00DA4A24"/>
    <w:rsid w:val="00DA596D"/>
    <w:rsid w:val="00DB041A"/>
    <w:rsid w:val="00DB7B1F"/>
    <w:rsid w:val="00DD704F"/>
    <w:rsid w:val="00DE3E32"/>
    <w:rsid w:val="00DE42EE"/>
    <w:rsid w:val="00DF0F62"/>
    <w:rsid w:val="00DF1074"/>
    <w:rsid w:val="00DF3843"/>
    <w:rsid w:val="00E117CE"/>
    <w:rsid w:val="00E1399C"/>
    <w:rsid w:val="00E16AA3"/>
    <w:rsid w:val="00E25100"/>
    <w:rsid w:val="00E37F66"/>
    <w:rsid w:val="00E43676"/>
    <w:rsid w:val="00E4375C"/>
    <w:rsid w:val="00E5475B"/>
    <w:rsid w:val="00E634DD"/>
    <w:rsid w:val="00E63A43"/>
    <w:rsid w:val="00E678C2"/>
    <w:rsid w:val="00E81AEE"/>
    <w:rsid w:val="00E84A59"/>
    <w:rsid w:val="00E87957"/>
    <w:rsid w:val="00E90E7E"/>
    <w:rsid w:val="00E91E75"/>
    <w:rsid w:val="00E97B45"/>
    <w:rsid w:val="00EA4888"/>
    <w:rsid w:val="00EA5AC1"/>
    <w:rsid w:val="00EB3220"/>
    <w:rsid w:val="00EB42FD"/>
    <w:rsid w:val="00EB658B"/>
    <w:rsid w:val="00EC450B"/>
    <w:rsid w:val="00EE3B83"/>
    <w:rsid w:val="00EF2EC8"/>
    <w:rsid w:val="00EF5825"/>
    <w:rsid w:val="00EF5B76"/>
    <w:rsid w:val="00EF5E98"/>
    <w:rsid w:val="00EF6DE3"/>
    <w:rsid w:val="00F00D1E"/>
    <w:rsid w:val="00F10315"/>
    <w:rsid w:val="00F14A7C"/>
    <w:rsid w:val="00F17B0D"/>
    <w:rsid w:val="00F17DCB"/>
    <w:rsid w:val="00F273DA"/>
    <w:rsid w:val="00F308D5"/>
    <w:rsid w:val="00F3389B"/>
    <w:rsid w:val="00F341E2"/>
    <w:rsid w:val="00F36345"/>
    <w:rsid w:val="00F370AC"/>
    <w:rsid w:val="00F370F5"/>
    <w:rsid w:val="00F4148A"/>
    <w:rsid w:val="00F42827"/>
    <w:rsid w:val="00F45046"/>
    <w:rsid w:val="00F45980"/>
    <w:rsid w:val="00F47815"/>
    <w:rsid w:val="00F60146"/>
    <w:rsid w:val="00F620BB"/>
    <w:rsid w:val="00F62158"/>
    <w:rsid w:val="00F627FF"/>
    <w:rsid w:val="00F647BC"/>
    <w:rsid w:val="00F776F9"/>
    <w:rsid w:val="00F8366A"/>
    <w:rsid w:val="00F84885"/>
    <w:rsid w:val="00F94635"/>
    <w:rsid w:val="00FC14DD"/>
    <w:rsid w:val="00FD1073"/>
    <w:rsid w:val="00FD14A7"/>
    <w:rsid w:val="00FD5933"/>
    <w:rsid w:val="00FD7A5B"/>
    <w:rsid w:val="00FE0369"/>
    <w:rsid w:val="00FF0271"/>
    <w:rsid w:val="00FF2208"/>
    <w:rsid w:val="00FF254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E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7B6F29"/>
    <w:pPr>
      <w:ind w:left="720"/>
      <w:contextualSpacing/>
    </w:pPr>
  </w:style>
  <w:style w:type="paragraph" w:styleId="Komentrateksts">
    <w:name w:val="annotation text"/>
    <w:basedOn w:val="Parasts"/>
    <w:link w:val="KomentratekstsRakstz"/>
    <w:uiPriority w:val="99"/>
    <w:unhideWhenUsed/>
    <w:rsid w:val="00DF384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F3843"/>
    <w:rPr>
      <w:sz w:val="20"/>
      <w:szCs w:val="20"/>
    </w:rPr>
  </w:style>
  <w:style w:type="character" w:customStyle="1" w:styleId="fontsize21">
    <w:name w:val="fontsize21"/>
    <w:basedOn w:val="Noklusjumarindkopasfonts"/>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Komentraatsauce">
    <w:name w:val="annotation reference"/>
    <w:basedOn w:val="Noklusjumarindkopasfonts"/>
    <w:uiPriority w:val="99"/>
    <w:semiHidden/>
    <w:unhideWhenUsed/>
    <w:rsid w:val="00A73CF6"/>
    <w:rPr>
      <w:sz w:val="16"/>
      <w:szCs w:val="16"/>
    </w:rPr>
  </w:style>
  <w:style w:type="paragraph" w:styleId="Komentratma">
    <w:name w:val="annotation subject"/>
    <w:basedOn w:val="Komentrateksts"/>
    <w:next w:val="Komentrateksts"/>
    <w:link w:val="KomentratmaRakstz"/>
    <w:uiPriority w:val="99"/>
    <w:semiHidden/>
    <w:unhideWhenUsed/>
    <w:rsid w:val="00A73CF6"/>
    <w:rPr>
      <w:b/>
      <w:bCs/>
    </w:rPr>
  </w:style>
  <w:style w:type="character" w:customStyle="1" w:styleId="KomentratmaRakstz">
    <w:name w:val="Komentāra tēma Rakstz."/>
    <w:basedOn w:val="KomentratekstsRakstz"/>
    <w:link w:val="Komentratma"/>
    <w:uiPriority w:val="99"/>
    <w:semiHidden/>
    <w:rsid w:val="00A73CF6"/>
    <w:rPr>
      <w:b/>
      <w:bCs/>
      <w:sz w:val="20"/>
      <w:szCs w:val="20"/>
    </w:rPr>
  </w:style>
  <w:style w:type="character" w:styleId="Hipersaite">
    <w:name w:val="Hyperlink"/>
    <w:basedOn w:val="Noklusjumarindkopasfonts"/>
    <w:uiPriority w:val="99"/>
    <w:unhideWhenUsed/>
    <w:rsid w:val="00DD704F"/>
    <w:rPr>
      <w:color w:val="0000FF" w:themeColor="hyperlink"/>
      <w:u w:val="single"/>
    </w:rPr>
  </w:style>
  <w:style w:type="paragraph" w:styleId="Prskatjums">
    <w:name w:val="Revision"/>
    <w:hidden/>
    <w:uiPriority w:val="99"/>
    <w:semiHidden/>
    <w:rsid w:val="00110D5F"/>
    <w:pPr>
      <w:spacing w:after="0" w:line="240" w:lineRule="auto"/>
    </w:pPr>
  </w:style>
  <w:style w:type="paragraph" w:styleId="Vresteksts">
    <w:name w:val="footnote text"/>
    <w:basedOn w:val="Parasts"/>
    <w:link w:val="VrestekstsRakstz"/>
    <w:uiPriority w:val="99"/>
    <w:semiHidden/>
    <w:unhideWhenUsed/>
    <w:rsid w:val="00226F22"/>
    <w:pPr>
      <w:widowControl w:val="0"/>
    </w:pPr>
    <w:rPr>
      <w:rFonts w:ascii="Calibri" w:eastAsia="Calibri" w:hAnsi="Calibri" w:cs="Times New Roman"/>
      <w:sz w:val="20"/>
      <w:szCs w:val="20"/>
      <w:lang w:val="en-US"/>
    </w:rPr>
  </w:style>
  <w:style w:type="character" w:customStyle="1" w:styleId="VrestekstsRakstz">
    <w:name w:val="Vēres teksts Rakstz."/>
    <w:basedOn w:val="Noklusjumarindkopasfonts"/>
    <w:link w:val="Vresteksts"/>
    <w:uiPriority w:val="99"/>
    <w:semiHidden/>
    <w:rsid w:val="00226F22"/>
    <w:rPr>
      <w:rFonts w:ascii="Calibri" w:eastAsia="Calibri" w:hAnsi="Calibri" w:cs="Times New Roman"/>
      <w:sz w:val="20"/>
      <w:szCs w:val="20"/>
      <w:lang w:val="en-US"/>
    </w:rPr>
  </w:style>
  <w:style w:type="character" w:styleId="Vresatsauce">
    <w:name w:val="footnote reference"/>
    <w:uiPriority w:val="99"/>
    <w:semiHidden/>
    <w:unhideWhenUsed/>
    <w:rsid w:val="00226F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7B6F29"/>
    <w:pPr>
      <w:ind w:left="720"/>
      <w:contextualSpacing/>
    </w:pPr>
  </w:style>
  <w:style w:type="paragraph" w:styleId="Komentrateksts">
    <w:name w:val="annotation text"/>
    <w:basedOn w:val="Parasts"/>
    <w:link w:val="KomentratekstsRakstz"/>
    <w:uiPriority w:val="99"/>
    <w:unhideWhenUsed/>
    <w:rsid w:val="00DF384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F3843"/>
    <w:rPr>
      <w:sz w:val="20"/>
      <w:szCs w:val="20"/>
    </w:rPr>
  </w:style>
  <w:style w:type="character" w:customStyle="1" w:styleId="fontsize21">
    <w:name w:val="fontsize21"/>
    <w:basedOn w:val="Noklusjumarindkopasfonts"/>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Komentraatsauce">
    <w:name w:val="annotation reference"/>
    <w:basedOn w:val="Noklusjumarindkopasfonts"/>
    <w:uiPriority w:val="99"/>
    <w:semiHidden/>
    <w:unhideWhenUsed/>
    <w:rsid w:val="00A73CF6"/>
    <w:rPr>
      <w:sz w:val="16"/>
      <w:szCs w:val="16"/>
    </w:rPr>
  </w:style>
  <w:style w:type="paragraph" w:styleId="Komentratma">
    <w:name w:val="annotation subject"/>
    <w:basedOn w:val="Komentrateksts"/>
    <w:next w:val="Komentrateksts"/>
    <w:link w:val="KomentratmaRakstz"/>
    <w:uiPriority w:val="99"/>
    <w:semiHidden/>
    <w:unhideWhenUsed/>
    <w:rsid w:val="00A73CF6"/>
    <w:rPr>
      <w:b/>
      <w:bCs/>
    </w:rPr>
  </w:style>
  <w:style w:type="character" w:customStyle="1" w:styleId="KomentratmaRakstz">
    <w:name w:val="Komentāra tēma Rakstz."/>
    <w:basedOn w:val="KomentratekstsRakstz"/>
    <w:link w:val="Komentratma"/>
    <w:uiPriority w:val="99"/>
    <w:semiHidden/>
    <w:rsid w:val="00A73CF6"/>
    <w:rPr>
      <w:b/>
      <w:bCs/>
      <w:sz w:val="20"/>
      <w:szCs w:val="20"/>
    </w:rPr>
  </w:style>
  <w:style w:type="character" w:styleId="Hipersaite">
    <w:name w:val="Hyperlink"/>
    <w:basedOn w:val="Noklusjumarindkopasfonts"/>
    <w:uiPriority w:val="99"/>
    <w:unhideWhenUsed/>
    <w:rsid w:val="00DD704F"/>
    <w:rPr>
      <w:color w:val="0000FF" w:themeColor="hyperlink"/>
      <w:u w:val="single"/>
    </w:rPr>
  </w:style>
  <w:style w:type="paragraph" w:styleId="Prskatjums">
    <w:name w:val="Revision"/>
    <w:hidden/>
    <w:uiPriority w:val="99"/>
    <w:semiHidden/>
    <w:rsid w:val="00110D5F"/>
    <w:pPr>
      <w:spacing w:after="0" w:line="240" w:lineRule="auto"/>
    </w:pPr>
  </w:style>
  <w:style w:type="paragraph" w:styleId="Vresteksts">
    <w:name w:val="footnote text"/>
    <w:basedOn w:val="Parasts"/>
    <w:link w:val="VrestekstsRakstz"/>
    <w:uiPriority w:val="99"/>
    <w:semiHidden/>
    <w:unhideWhenUsed/>
    <w:rsid w:val="00226F22"/>
    <w:pPr>
      <w:widowControl w:val="0"/>
    </w:pPr>
    <w:rPr>
      <w:rFonts w:ascii="Calibri" w:eastAsia="Calibri" w:hAnsi="Calibri" w:cs="Times New Roman"/>
      <w:sz w:val="20"/>
      <w:szCs w:val="20"/>
      <w:lang w:val="en-US"/>
    </w:rPr>
  </w:style>
  <w:style w:type="character" w:customStyle="1" w:styleId="VrestekstsRakstz">
    <w:name w:val="Vēres teksts Rakstz."/>
    <w:basedOn w:val="Noklusjumarindkopasfonts"/>
    <w:link w:val="Vresteksts"/>
    <w:uiPriority w:val="99"/>
    <w:semiHidden/>
    <w:rsid w:val="00226F22"/>
    <w:rPr>
      <w:rFonts w:ascii="Calibri" w:eastAsia="Calibri" w:hAnsi="Calibri" w:cs="Times New Roman"/>
      <w:sz w:val="20"/>
      <w:szCs w:val="20"/>
      <w:lang w:val="en-US"/>
    </w:rPr>
  </w:style>
  <w:style w:type="character" w:styleId="Vresatsauce">
    <w:name w:val="footnote reference"/>
    <w:uiPriority w:val="99"/>
    <w:semiHidden/>
    <w:unhideWhenUsed/>
    <w:rsid w:val="00226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68328161">
      <w:bodyDiv w:val="1"/>
      <w:marLeft w:val="0"/>
      <w:marRight w:val="0"/>
      <w:marTop w:val="0"/>
      <w:marBottom w:val="0"/>
      <w:divBdr>
        <w:top w:val="none" w:sz="0" w:space="0" w:color="auto"/>
        <w:left w:val="none" w:sz="0" w:space="0" w:color="auto"/>
        <w:bottom w:val="none" w:sz="0" w:space="0" w:color="auto"/>
        <w:right w:val="none" w:sz="0" w:space="0" w:color="auto"/>
      </w:divBdr>
    </w:div>
    <w:div w:id="231308286">
      <w:bodyDiv w:val="1"/>
      <w:marLeft w:val="0"/>
      <w:marRight w:val="0"/>
      <w:marTop w:val="0"/>
      <w:marBottom w:val="0"/>
      <w:divBdr>
        <w:top w:val="none" w:sz="0" w:space="0" w:color="auto"/>
        <w:left w:val="none" w:sz="0" w:space="0" w:color="auto"/>
        <w:bottom w:val="none" w:sz="0" w:space="0" w:color="auto"/>
        <w:right w:val="none" w:sz="0" w:space="0" w:color="auto"/>
      </w:divBdr>
      <w:divsChild>
        <w:div w:id="1086153205">
          <w:marLeft w:val="0"/>
          <w:marRight w:val="0"/>
          <w:marTop w:val="0"/>
          <w:marBottom w:val="0"/>
          <w:divBdr>
            <w:top w:val="none" w:sz="0" w:space="0" w:color="auto"/>
            <w:left w:val="none" w:sz="0" w:space="0" w:color="auto"/>
            <w:bottom w:val="none" w:sz="0" w:space="0" w:color="auto"/>
            <w:right w:val="none" w:sz="0" w:space="0" w:color="auto"/>
          </w:divBdr>
          <w:divsChild>
            <w:div w:id="445542066">
              <w:marLeft w:val="0"/>
              <w:marRight w:val="0"/>
              <w:marTop w:val="0"/>
              <w:marBottom w:val="0"/>
              <w:divBdr>
                <w:top w:val="none" w:sz="0" w:space="0" w:color="auto"/>
                <w:left w:val="none" w:sz="0" w:space="0" w:color="auto"/>
                <w:bottom w:val="none" w:sz="0" w:space="0" w:color="auto"/>
                <w:right w:val="none" w:sz="0" w:space="0" w:color="auto"/>
              </w:divBdr>
              <w:divsChild>
                <w:div w:id="674310621">
                  <w:marLeft w:val="0"/>
                  <w:marRight w:val="0"/>
                  <w:marTop w:val="0"/>
                  <w:marBottom w:val="0"/>
                  <w:divBdr>
                    <w:top w:val="none" w:sz="0" w:space="0" w:color="auto"/>
                    <w:left w:val="none" w:sz="0" w:space="0" w:color="auto"/>
                    <w:bottom w:val="none" w:sz="0" w:space="0" w:color="auto"/>
                    <w:right w:val="none" w:sz="0" w:space="0" w:color="auto"/>
                  </w:divBdr>
                  <w:divsChild>
                    <w:div w:id="5732480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38150587">
      <w:bodyDiv w:val="1"/>
      <w:marLeft w:val="0"/>
      <w:marRight w:val="0"/>
      <w:marTop w:val="0"/>
      <w:marBottom w:val="0"/>
      <w:divBdr>
        <w:top w:val="none" w:sz="0" w:space="0" w:color="auto"/>
        <w:left w:val="none" w:sz="0" w:space="0" w:color="auto"/>
        <w:bottom w:val="none" w:sz="0" w:space="0" w:color="auto"/>
        <w:right w:val="none" w:sz="0" w:space="0" w:color="auto"/>
      </w:divBdr>
      <w:divsChild>
        <w:div w:id="447623599">
          <w:marLeft w:val="0"/>
          <w:marRight w:val="0"/>
          <w:marTop w:val="0"/>
          <w:marBottom w:val="0"/>
          <w:divBdr>
            <w:top w:val="none" w:sz="0" w:space="0" w:color="auto"/>
            <w:left w:val="none" w:sz="0" w:space="0" w:color="auto"/>
            <w:bottom w:val="none" w:sz="0" w:space="0" w:color="auto"/>
            <w:right w:val="none" w:sz="0" w:space="0" w:color="auto"/>
          </w:divBdr>
          <w:divsChild>
            <w:div w:id="873619527">
              <w:marLeft w:val="0"/>
              <w:marRight w:val="0"/>
              <w:marTop w:val="0"/>
              <w:marBottom w:val="0"/>
              <w:divBdr>
                <w:top w:val="none" w:sz="0" w:space="0" w:color="auto"/>
                <w:left w:val="none" w:sz="0" w:space="0" w:color="auto"/>
                <w:bottom w:val="none" w:sz="0" w:space="0" w:color="auto"/>
                <w:right w:val="none" w:sz="0" w:space="0" w:color="auto"/>
              </w:divBdr>
              <w:divsChild>
                <w:div w:id="960501970">
                  <w:marLeft w:val="0"/>
                  <w:marRight w:val="0"/>
                  <w:marTop w:val="0"/>
                  <w:marBottom w:val="0"/>
                  <w:divBdr>
                    <w:top w:val="none" w:sz="0" w:space="0" w:color="auto"/>
                    <w:left w:val="none" w:sz="0" w:space="0" w:color="auto"/>
                    <w:bottom w:val="none" w:sz="0" w:space="0" w:color="auto"/>
                    <w:right w:val="none" w:sz="0" w:space="0" w:color="auto"/>
                  </w:divBdr>
                  <w:divsChild>
                    <w:div w:id="1294629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15756706">
      <w:bodyDiv w:val="1"/>
      <w:marLeft w:val="0"/>
      <w:marRight w:val="0"/>
      <w:marTop w:val="0"/>
      <w:marBottom w:val="0"/>
      <w:divBdr>
        <w:top w:val="none" w:sz="0" w:space="0" w:color="auto"/>
        <w:left w:val="none" w:sz="0" w:space="0" w:color="auto"/>
        <w:bottom w:val="none" w:sz="0" w:space="0" w:color="auto"/>
        <w:right w:val="none" w:sz="0" w:space="0" w:color="auto"/>
      </w:divBdr>
    </w:div>
    <w:div w:id="123839955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ldis.Zemzars@t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eige.europa.eu/rdc/eige-publications/female-genital-mutilation-european-union-and-croatia-report" TargetMode="External"/><Relationship Id="rId1" Type="http://schemas.openxmlformats.org/officeDocument/2006/relationships/hyperlink" Target="http://eige.europa.eu/sites/default/files/documents/MH0215093ENN_Web.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C188-0622-4D71-B4DB-6018CDBA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22251</Words>
  <Characters>12684</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Likumprojekta „Grozījumi likumā „Par Krimināllikuma spēkā stāšanās un piemērošanas kārtību”” sākotnējās ietekmes novērtējuma ziņojums (anotācija)</vt:lpstr>
    </vt:vector>
  </TitlesOfParts>
  <Company>Tieslietu ministrija</Company>
  <LinksUpToDate>false</LinksUpToDate>
  <CharactersWithSpaces>34866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Krimināllikuma spēkā stāšanās un piemērošanas kārtību”” sākotnējās ietekmes novērtējuma ziņojums (anotācija)</dc:title>
  <dc:subject>Anotācija</dc:subject>
  <dc:creator>Uldis Zemzars</dc:creator>
  <dc:description>67036943, uldis.zemzars@tm.gov.lv</dc:description>
  <cp:lastModifiedBy>Lelde Stepanova</cp:lastModifiedBy>
  <cp:revision>3</cp:revision>
  <cp:lastPrinted>2016-10-26T14:09:00Z</cp:lastPrinted>
  <dcterms:created xsi:type="dcterms:W3CDTF">2016-11-15T10:34:00Z</dcterms:created>
  <dcterms:modified xsi:type="dcterms:W3CDTF">2016-11-17T08:50:00Z</dcterms:modified>
</cp:coreProperties>
</file>