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BD" w:rsidRPr="00895B95" w:rsidRDefault="00C428BD" w:rsidP="00C428BD">
      <w:pPr>
        <w:pStyle w:val="Paraststmeklis"/>
        <w:spacing w:after="0" w:line="240" w:lineRule="auto"/>
        <w:jc w:val="center"/>
        <w:rPr>
          <w:rFonts w:eastAsia="Times New Roman"/>
          <w:b/>
          <w:bCs/>
          <w:lang w:eastAsia="lv-LV"/>
        </w:rPr>
      </w:pPr>
      <w:r>
        <w:rPr>
          <w:rFonts w:eastAsia="Times New Roman"/>
          <w:b/>
          <w:bCs/>
          <w:lang w:eastAsia="lv-LV"/>
        </w:rPr>
        <w:t>Ministru kabineta n</w:t>
      </w:r>
      <w:r w:rsidRPr="00895B95">
        <w:rPr>
          <w:rFonts w:eastAsia="Times New Roman"/>
          <w:b/>
          <w:bCs/>
          <w:lang w:eastAsia="lv-LV"/>
        </w:rPr>
        <w:t xml:space="preserve">oteikumu projekta </w:t>
      </w:r>
      <w:r w:rsidR="00412394" w:rsidRPr="00412394">
        <w:rPr>
          <w:rFonts w:eastAsia="Times New Roman"/>
          <w:b/>
          <w:bCs/>
          <w:lang w:eastAsia="lv-LV"/>
        </w:rPr>
        <w:t>"</w:t>
      </w:r>
      <w:r w:rsidRPr="00895B95">
        <w:rPr>
          <w:b/>
          <w:bCs/>
        </w:rPr>
        <w:t>Grozījumi Ministru kabineta 20</w:t>
      </w:r>
      <w:r>
        <w:rPr>
          <w:b/>
          <w:bCs/>
        </w:rPr>
        <w:t>06</w:t>
      </w:r>
      <w:r w:rsidRPr="00895B95">
        <w:rPr>
          <w:b/>
          <w:bCs/>
        </w:rPr>
        <w:t xml:space="preserve">. gada </w:t>
      </w:r>
      <w:r>
        <w:rPr>
          <w:b/>
          <w:bCs/>
        </w:rPr>
        <w:t>31</w:t>
      </w:r>
      <w:r w:rsidRPr="00895B95">
        <w:rPr>
          <w:b/>
          <w:bCs/>
        </w:rPr>
        <w:t>. </w:t>
      </w:r>
      <w:r>
        <w:rPr>
          <w:b/>
          <w:bCs/>
        </w:rPr>
        <w:t>oktobr</w:t>
      </w:r>
      <w:r w:rsidRPr="00895B95">
        <w:rPr>
          <w:b/>
          <w:bCs/>
        </w:rPr>
        <w:t>a noteikumos Nr.</w:t>
      </w:r>
      <w:r>
        <w:rPr>
          <w:b/>
          <w:bCs/>
        </w:rPr>
        <w:t> 898</w:t>
      </w:r>
      <w:r w:rsidRPr="00895B95">
        <w:rPr>
          <w:b/>
          <w:bCs/>
        </w:rPr>
        <w:t xml:space="preserve"> </w:t>
      </w:r>
      <w:r w:rsidR="00412394" w:rsidRPr="00412394">
        <w:rPr>
          <w:rFonts w:eastAsia="Times New Roman"/>
          <w:b/>
          <w:bCs/>
          <w:lang w:eastAsia="lv-LV"/>
        </w:rPr>
        <w:t>"</w:t>
      </w:r>
      <w:r>
        <w:rPr>
          <w:b/>
          <w:bCs/>
        </w:rPr>
        <w:t>Noteikumi par zemesgrāmatu nostiprinājuma lūguma formām</w:t>
      </w:r>
      <w:r w:rsidR="00412394" w:rsidRPr="00710453">
        <w:rPr>
          <w:rFonts w:eastAsia="Times New Roman"/>
          <w:b/>
          <w:bCs/>
          <w:lang w:eastAsia="lv-LV"/>
        </w:rPr>
        <w:t>""</w:t>
      </w:r>
      <w:r>
        <w:rPr>
          <w:rFonts w:eastAsia="Times New Roman"/>
          <w:b/>
          <w:bCs/>
          <w:lang w:eastAsia="lv-LV"/>
        </w:rPr>
        <w:t xml:space="preserve"> </w:t>
      </w:r>
      <w:r w:rsidRPr="00895B95">
        <w:rPr>
          <w:rFonts w:eastAsia="Times New Roman"/>
          <w:b/>
          <w:bCs/>
          <w:lang w:eastAsia="lv-LV"/>
        </w:rPr>
        <w:t>sākotnējās ietekmes novērtējuma ziņojums (anotācija)</w:t>
      </w:r>
    </w:p>
    <w:p w:rsidR="00C428BD" w:rsidRDefault="00C428BD" w:rsidP="00C428B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
        <w:gridCol w:w="427"/>
        <w:gridCol w:w="15"/>
        <w:gridCol w:w="124"/>
        <w:gridCol w:w="2851"/>
        <w:gridCol w:w="5700"/>
      </w:tblGrid>
      <w:tr w:rsidR="00C428BD" w:rsidRPr="007D0C14" w:rsidTr="00433E8D">
        <w:trPr>
          <w:trHeight w:val="40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C428BD" w:rsidRPr="007D0C14" w:rsidRDefault="00C428BD" w:rsidP="00433E8D">
            <w:pPr>
              <w:spacing w:after="0" w:line="240" w:lineRule="auto"/>
              <w:ind w:firstLine="300"/>
              <w:jc w:val="center"/>
              <w:rPr>
                <w:rFonts w:ascii="Times New Roman" w:eastAsia="Times New Roman" w:hAnsi="Times New Roman" w:cs="Times New Roman"/>
                <w:b/>
                <w:bCs/>
                <w:sz w:val="24"/>
                <w:szCs w:val="24"/>
                <w:lang w:eastAsia="lv-LV"/>
              </w:rPr>
            </w:pPr>
            <w:r w:rsidRPr="007D0C14">
              <w:rPr>
                <w:rFonts w:ascii="Times New Roman" w:eastAsia="Times New Roman" w:hAnsi="Times New Roman" w:cs="Times New Roman"/>
                <w:b/>
                <w:bCs/>
                <w:sz w:val="24"/>
                <w:szCs w:val="24"/>
                <w:lang w:eastAsia="lv-LV"/>
              </w:rPr>
              <w:t>I. Tiesību akta projekta izstrādes nepieciešamība</w:t>
            </w:r>
          </w:p>
        </w:tc>
      </w:tr>
      <w:tr w:rsidR="00434477" w:rsidRPr="00434477" w:rsidTr="00710453">
        <w:trPr>
          <w:trHeight w:val="1343"/>
        </w:trPr>
        <w:tc>
          <w:tcPr>
            <w:tcW w:w="318" w:type="pct"/>
            <w:gridSpan w:val="4"/>
            <w:tcBorders>
              <w:top w:val="outset" w:sz="6" w:space="0" w:color="414142"/>
              <w:left w:val="outset" w:sz="6" w:space="0" w:color="414142"/>
              <w:bottom w:val="outset" w:sz="6" w:space="0" w:color="414142"/>
              <w:right w:val="outset" w:sz="6" w:space="0" w:color="414142"/>
            </w:tcBorders>
            <w:hideMark/>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1.</w:t>
            </w:r>
          </w:p>
        </w:tc>
        <w:tc>
          <w:tcPr>
            <w:tcW w:w="1561" w:type="pct"/>
            <w:tcBorders>
              <w:top w:val="outset" w:sz="6" w:space="0" w:color="414142"/>
              <w:left w:val="outset" w:sz="6" w:space="0" w:color="414142"/>
              <w:bottom w:val="outset" w:sz="6" w:space="0" w:color="414142"/>
              <w:right w:val="outset" w:sz="6" w:space="0" w:color="414142"/>
            </w:tcBorders>
            <w:hideMark/>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Pamatojums</w:t>
            </w:r>
          </w:p>
        </w:tc>
        <w:tc>
          <w:tcPr>
            <w:tcW w:w="3121" w:type="pct"/>
            <w:tcBorders>
              <w:top w:val="outset" w:sz="6" w:space="0" w:color="414142"/>
              <w:left w:val="outset" w:sz="6" w:space="0" w:color="414142"/>
              <w:bottom w:val="outset" w:sz="6" w:space="0" w:color="414142"/>
              <w:right w:val="outset" w:sz="6" w:space="0" w:color="414142"/>
            </w:tcBorders>
            <w:hideMark/>
          </w:tcPr>
          <w:p w:rsidR="00C428BD" w:rsidRPr="00434477" w:rsidRDefault="00C428BD" w:rsidP="00C428BD">
            <w:pPr>
              <w:spacing w:after="0" w:line="240" w:lineRule="auto"/>
              <w:ind w:firstLine="409"/>
              <w:jc w:val="both"/>
              <w:rPr>
                <w:rFonts w:ascii="Times New Roman" w:eastAsia="Times New Roman" w:hAnsi="Times New Roman" w:cs="Times New Roman"/>
                <w:bCs/>
                <w:sz w:val="24"/>
                <w:szCs w:val="24"/>
                <w:lang w:eastAsia="lv-LV"/>
              </w:rPr>
            </w:pPr>
            <w:r w:rsidRPr="00434477">
              <w:rPr>
                <w:rFonts w:ascii="Times New Roman" w:eastAsia="Times New Roman" w:hAnsi="Times New Roman" w:cs="Times New Roman"/>
                <w:bCs/>
                <w:sz w:val="24"/>
                <w:szCs w:val="24"/>
                <w:lang w:eastAsia="lv-LV"/>
              </w:rPr>
              <w:t>Civillikuma 1129.</w:t>
            </w:r>
            <w:r w:rsidRPr="00434477">
              <w:rPr>
                <w:rFonts w:ascii="Times New Roman" w:eastAsia="Times New Roman" w:hAnsi="Times New Roman" w:cs="Times New Roman"/>
                <w:bCs/>
                <w:sz w:val="24"/>
                <w:szCs w:val="24"/>
                <w:vertAlign w:val="superscript"/>
                <w:lang w:eastAsia="lv-LV"/>
              </w:rPr>
              <w:t>3</w:t>
            </w:r>
            <w:r w:rsidR="00045CC1">
              <w:rPr>
                <w:rFonts w:ascii="Times New Roman" w:eastAsia="Times New Roman" w:hAnsi="Times New Roman" w:cs="Times New Roman"/>
                <w:bCs/>
                <w:sz w:val="24"/>
                <w:szCs w:val="24"/>
                <w:vertAlign w:val="superscript"/>
                <w:lang w:eastAsia="lv-LV"/>
              </w:rPr>
              <w:t> </w:t>
            </w:r>
            <w:r w:rsidRPr="00434477">
              <w:rPr>
                <w:rFonts w:ascii="Times New Roman" w:eastAsia="Times New Roman" w:hAnsi="Times New Roman" w:cs="Times New Roman"/>
                <w:bCs/>
                <w:sz w:val="24"/>
                <w:szCs w:val="24"/>
                <w:lang w:eastAsia="lv-LV"/>
              </w:rPr>
              <w:t>pants, kas stāsies spēkā 2017. gada 1. janvārī un noteic, ka no apbūves tiesības izrietošā lietu tiesība ir nodibināta un spēkā tikai pēc apbūves tiesības ierakstīšanas zemes grāmatās</w:t>
            </w:r>
            <w:r w:rsidR="00045664" w:rsidRPr="00434477">
              <w:rPr>
                <w:rFonts w:ascii="Times New Roman" w:eastAsia="Times New Roman" w:hAnsi="Times New Roman" w:cs="Times New Roman"/>
                <w:bCs/>
                <w:sz w:val="24"/>
                <w:szCs w:val="24"/>
                <w:lang w:eastAsia="lv-LV"/>
              </w:rPr>
              <w:t>.</w:t>
            </w:r>
          </w:p>
          <w:p w:rsidR="00045664" w:rsidRDefault="00045CC1" w:rsidP="00045664">
            <w:pPr>
              <w:spacing w:after="0" w:line="240" w:lineRule="auto"/>
              <w:ind w:firstLine="4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Zemesgrāmatu likuma 121. </w:t>
            </w:r>
            <w:r w:rsidR="00045664" w:rsidRPr="00434477">
              <w:rPr>
                <w:rFonts w:ascii="Times New Roman" w:eastAsia="Times New Roman" w:hAnsi="Times New Roman" w:cs="Times New Roman"/>
                <w:bCs/>
                <w:sz w:val="24"/>
                <w:szCs w:val="24"/>
                <w:lang w:eastAsia="lv-LV"/>
              </w:rPr>
              <w:t xml:space="preserve">pants, kurā ietverts pilnvarojums Ministru kabinetam apstiprināt nostiprinājuma lūgumu formas. </w:t>
            </w:r>
          </w:p>
          <w:p w:rsidR="00391765" w:rsidRPr="00434477" w:rsidRDefault="00391765" w:rsidP="00045664">
            <w:pPr>
              <w:spacing w:after="0" w:line="240" w:lineRule="auto"/>
              <w:ind w:firstLine="409"/>
              <w:jc w:val="both"/>
              <w:rPr>
                <w:rFonts w:ascii="Times New Roman" w:eastAsia="Times New Roman" w:hAnsi="Times New Roman" w:cs="Times New Roman"/>
                <w:bCs/>
                <w:sz w:val="24"/>
                <w:szCs w:val="24"/>
                <w:lang w:eastAsia="lv-LV"/>
              </w:rPr>
            </w:pPr>
          </w:p>
        </w:tc>
      </w:tr>
      <w:tr w:rsidR="00434477" w:rsidRPr="00434477" w:rsidTr="00710453">
        <w:trPr>
          <w:trHeight w:val="375"/>
        </w:trPr>
        <w:tc>
          <w:tcPr>
            <w:tcW w:w="318" w:type="pct"/>
            <w:gridSpan w:val="4"/>
            <w:tcBorders>
              <w:top w:val="outset" w:sz="6" w:space="0" w:color="414142"/>
              <w:left w:val="outset" w:sz="6" w:space="0" w:color="414142"/>
              <w:bottom w:val="outset" w:sz="6" w:space="0" w:color="414142"/>
              <w:right w:val="outset" w:sz="6" w:space="0" w:color="414142"/>
            </w:tcBorders>
            <w:hideMark/>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2.</w:t>
            </w:r>
          </w:p>
        </w:tc>
        <w:tc>
          <w:tcPr>
            <w:tcW w:w="1561" w:type="pct"/>
            <w:tcBorders>
              <w:top w:val="outset" w:sz="6" w:space="0" w:color="414142"/>
              <w:left w:val="outset" w:sz="6" w:space="0" w:color="414142"/>
              <w:bottom w:val="outset" w:sz="6" w:space="0" w:color="414142"/>
              <w:right w:val="outset" w:sz="6" w:space="0" w:color="414142"/>
            </w:tcBorders>
            <w:hideMark/>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21" w:type="pct"/>
            <w:tcBorders>
              <w:top w:val="outset" w:sz="6" w:space="0" w:color="414142"/>
              <w:left w:val="outset" w:sz="6" w:space="0" w:color="414142"/>
              <w:bottom w:val="outset" w:sz="6" w:space="0" w:color="414142"/>
              <w:right w:val="outset" w:sz="6" w:space="0" w:color="414142"/>
            </w:tcBorders>
            <w:hideMark/>
          </w:tcPr>
          <w:p w:rsidR="00C428BD" w:rsidRPr="00434477" w:rsidRDefault="00C428BD" w:rsidP="00C428BD">
            <w:pPr>
              <w:pStyle w:val="Sarakstarindkopa"/>
              <w:numPr>
                <w:ilvl w:val="0"/>
                <w:numId w:val="1"/>
              </w:numPr>
              <w:tabs>
                <w:tab w:val="left" w:pos="692"/>
              </w:tabs>
              <w:spacing w:after="0" w:line="240" w:lineRule="auto"/>
              <w:ind w:left="0" w:right="-1" w:firstLine="409"/>
              <w:jc w:val="both"/>
              <w:rPr>
                <w:rFonts w:ascii="Times New Roman" w:hAnsi="Times New Roman"/>
                <w:sz w:val="24"/>
                <w:szCs w:val="24"/>
                <w:u w:val="single"/>
                <w:lang w:eastAsia="lv-LV"/>
              </w:rPr>
            </w:pPr>
            <w:r w:rsidRPr="00434477">
              <w:rPr>
                <w:rFonts w:ascii="Times New Roman" w:hAnsi="Times New Roman"/>
                <w:sz w:val="24"/>
                <w:szCs w:val="24"/>
                <w:u w:val="single"/>
                <w:lang w:eastAsia="lv-LV"/>
              </w:rPr>
              <w:t>Pašreizējā situācija</w:t>
            </w:r>
          </w:p>
          <w:p w:rsidR="00C428BD" w:rsidRPr="00434477" w:rsidRDefault="00C428BD" w:rsidP="00433E8D">
            <w:pPr>
              <w:spacing w:after="0" w:line="240" w:lineRule="auto"/>
              <w:ind w:firstLine="408"/>
              <w:jc w:val="both"/>
              <w:rPr>
                <w:rFonts w:ascii="Times New Roman" w:hAnsi="Times New Roman"/>
                <w:sz w:val="24"/>
                <w:szCs w:val="24"/>
                <w:lang w:eastAsia="lv-LV"/>
              </w:rPr>
            </w:pPr>
          </w:p>
          <w:p w:rsidR="00C428BD" w:rsidRPr="00434477" w:rsidRDefault="00045664" w:rsidP="00433E8D">
            <w:pPr>
              <w:spacing w:after="0" w:line="240" w:lineRule="auto"/>
              <w:ind w:firstLine="408"/>
              <w:jc w:val="both"/>
              <w:rPr>
                <w:rFonts w:ascii="Times New Roman" w:hAnsi="Times New Roman" w:cs="Times New Roman"/>
                <w:sz w:val="24"/>
                <w:szCs w:val="24"/>
              </w:rPr>
            </w:pPr>
            <w:r w:rsidRPr="00434477">
              <w:rPr>
                <w:rFonts w:ascii="Times New Roman" w:eastAsia="Times New Roman" w:hAnsi="Times New Roman"/>
                <w:bCs/>
                <w:sz w:val="24"/>
                <w:szCs w:val="24"/>
                <w:lang w:eastAsia="lv-LV"/>
              </w:rPr>
              <w:t xml:space="preserve">2015. gada 5. martā ir pieņemti grozījumi Civillikumā, ar kuriem tiek papildināta Civillikuma trešā daļa </w:t>
            </w:r>
            <w:r w:rsidR="00412394" w:rsidRPr="00412394">
              <w:rPr>
                <w:rFonts w:ascii="Times New Roman" w:eastAsia="Times New Roman" w:hAnsi="Times New Roman"/>
                <w:bCs/>
                <w:sz w:val="24"/>
                <w:szCs w:val="24"/>
                <w:lang w:eastAsia="lv-LV"/>
              </w:rPr>
              <w:t>"</w:t>
            </w:r>
            <w:r w:rsidRPr="00434477">
              <w:rPr>
                <w:rFonts w:ascii="Times New Roman" w:eastAsia="Times New Roman" w:hAnsi="Times New Roman"/>
                <w:bCs/>
                <w:sz w:val="24"/>
                <w:szCs w:val="24"/>
                <w:lang w:eastAsia="lv-LV"/>
              </w:rPr>
              <w:t>Lietu tiesības</w:t>
            </w:r>
            <w:r w:rsidR="00412394" w:rsidRPr="00412394">
              <w:rPr>
                <w:rFonts w:ascii="Times New Roman" w:eastAsia="Times New Roman" w:hAnsi="Times New Roman"/>
                <w:bCs/>
                <w:sz w:val="24"/>
                <w:szCs w:val="24"/>
                <w:lang w:eastAsia="lv-LV"/>
              </w:rPr>
              <w:t>"</w:t>
            </w:r>
            <w:r w:rsidRPr="00434477">
              <w:rPr>
                <w:rFonts w:ascii="Times New Roman" w:eastAsia="Times New Roman" w:hAnsi="Times New Roman"/>
                <w:bCs/>
                <w:sz w:val="24"/>
                <w:szCs w:val="24"/>
                <w:lang w:eastAsia="lv-LV"/>
              </w:rPr>
              <w:t xml:space="preserve"> ar jaunu TREŠO A NODAĻU </w:t>
            </w:r>
            <w:r w:rsidR="00412394" w:rsidRPr="00412394">
              <w:rPr>
                <w:rFonts w:ascii="Times New Roman" w:eastAsia="Times New Roman" w:hAnsi="Times New Roman"/>
                <w:bCs/>
                <w:sz w:val="24"/>
                <w:szCs w:val="24"/>
                <w:lang w:eastAsia="lv-LV"/>
              </w:rPr>
              <w:t>"</w:t>
            </w:r>
            <w:r w:rsidRPr="00434477">
              <w:rPr>
                <w:rFonts w:ascii="Times New Roman" w:eastAsia="Times New Roman" w:hAnsi="Times New Roman"/>
                <w:bCs/>
                <w:sz w:val="24"/>
                <w:szCs w:val="24"/>
                <w:lang w:eastAsia="lv-LV"/>
              </w:rPr>
              <w:t>Apbūves tiesība</w:t>
            </w:r>
            <w:r w:rsidR="00412394" w:rsidRPr="00412394">
              <w:rPr>
                <w:rFonts w:ascii="Times New Roman" w:eastAsia="Times New Roman" w:hAnsi="Times New Roman"/>
                <w:bCs/>
                <w:sz w:val="24"/>
                <w:szCs w:val="24"/>
                <w:lang w:eastAsia="lv-LV"/>
              </w:rPr>
              <w:t>"</w:t>
            </w:r>
            <w:r w:rsidRPr="00434477">
              <w:rPr>
                <w:rFonts w:ascii="Times New Roman" w:eastAsia="Times New Roman" w:hAnsi="Times New Roman"/>
                <w:bCs/>
                <w:sz w:val="24"/>
                <w:szCs w:val="24"/>
                <w:lang w:eastAsia="lv-LV"/>
              </w:rPr>
              <w:t xml:space="preserve"> (turpmāk – grozījumi Civillikumā). </w:t>
            </w:r>
            <w:r w:rsidR="00C428BD" w:rsidRPr="00434477">
              <w:rPr>
                <w:rFonts w:ascii="Times New Roman" w:hAnsi="Times New Roman"/>
                <w:sz w:val="24"/>
                <w:szCs w:val="24"/>
                <w:lang w:eastAsia="lv-LV"/>
              </w:rPr>
              <w:t>Grozījumi Civillikumā paredz ar 2017. gada 1. janvāri Latvijas tiesību sistēmā ieviest jaunu tiesību institūtu – apbūves tiesība (</w:t>
            </w:r>
            <w:proofErr w:type="spellStart"/>
            <w:r w:rsidR="00C428BD" w:rsidRPr="00434477">
              <w:rPr>
                <w:rFonts w:ascii="Times New Roman" w:hAnsi="Times New Roman"/>
                <w:i/>
                <w:sz w:val="24"/>
                <w:szCs w:val="24"/>
                <w:lang w:eastAsia="lv-LV"/>
              </w:rPr>
              <w:t>superficies</w:t>
            </w:r>
            <w:proofErr w:type="spellEnd"/>
            <w:r w:rsidR="00C428BD" w:rsidRPr="00434477">
              <w:rPr>
                <w:rFonts w:ascii="Times New Roman" w:hAnsi="Times New Roman"/>
                <w:sz w:val="24"/>
                <w:szCs w:val="24"/>
                <w:lang w:eastAsia="lv-LV"/>
              </w:rPr>
              <w:t>). Apbūves tiesība ir ar līgumu piešķirta mantojama un atsavināma lietu tiesība, kas nodrošinās iespēju apbūves tiesību ieguvējam (apbūves tiesīgajam) būvēt nedzīvojamas ēkas vai inženierbūves uz citai personai (zemes gabala īpašniekam) piederošas zemes</w:t>
            </w:r>
            <w:r w:rsidR="006E55D9">
              <w:rPr>
                <w:rFonts w:ascii="Times New Roman" w:hAnsi="Times New Roman"/>
                <w:sz w:val="24"/>
                <w:szCs w:val="24"/>
                <w:lang w:eastAsia="lv-LV"/>
              </w:rPr>
              <w:t>,</w:t>
            </w:r>
            <w:r w:rsidR="00C428BD" w:rsidRPr="00434477">
              <w:rPr>
                <w:rFonts w:ascii="Times New Roman" w:hAnsi="Times New Roman"/>
                <w:sz w:val="24"/>
                <w:szCs w:val="24"/>
                <w:lang w:eastAsia="lv-LV"/>
              </w:rPr>
              <w:t xml:space="preserve"> un lietot tās kā īpašniekam šīs tiesības spēkā esamības laikā. Apbūves tiesības termiņš nedrīkst būt mazāks par desmit gadiem, un no tās izrietošā lietu tiesība ir nodibināta un spēkā tikai pēc apbūves tiesības ierakstīšanas zemes grāmatā.</w:t>
            </w:r>
          </w:p>
          <w:p w:rsidR="00045664" w:rsidRPr="00434477" w:rsidRDefault="00045664" w:rsidP="00045664">
            <w:pPr>
              <w:pStyle w:val="tv213"/>
              <w:tabs>
                <w:tab w:val="left" w:pos="0"/>
                <w:tab w:val="left" w:pos="709"/>
              </w:tabs>
              <w:spacing w:before="0" w:beforeAutospacing="0" w:after="0" w:afterAutospacing="0"/>
              <w:ind w:firstLine="682"/>
              <w:jc w:val="both"/>
            </w:pPr>
            <w:r w:rsidRPr="00434477">
              <w:t>Saskaņā ar pašreizējo Zemesgrāmatu likuma regulējumu zemesgrāmatās ieraksta nekustamus īpašumus un nostiprina ar tiem saistītās tiesības. Būtiski, ka apbūves tiesība atbilstoši grozījumiem Civillikumā tiek pielīdzināta nekustamai lietai tādējādi, ka apbūves tiesība ir atzīstama par galveno lietu, savukārt uz apbūves tiesības pamata uzceltā nedzīvojamā ēka (inženierbūve) visu apbūves tiesības spēkā esamības laiku ir atzīstama par apbūves tiesības blakus lietu, konkrēti – galvenās lietas būtisku daļu, kas var pastāvēt tikai kopā ar galveno lietu – apbūves tiesību. Tādējādi apbūves tiesības gadījumā patstāvīgs īpašuma tiesību objekts ir tikai apbūves tiesība, bet ne būve, jo saskaņā ar grozījumu Civillikumā 1129.</w:t>
            </w:r>
            <w:r w:rsidRPr="00434477">
              <w:rPr>
                <w:vertAlign w:val="superscript"/>
              </w:rPr>
              <w:t>9</w:t>
            </w:r>
            <w:r w:rsidRPr="00434477">
              <w:t xml:space="preserve"> panta pirmo daļu šāda būve pēc apbūves tiesības izbeigšanās, ja vien saskaņā ar līgumu par apbūves tiesības piešķiršanu tā netiek nojaukta, kļūst par zemes gabala būtisku daļu un apbūvei nodotā zemes gabala </w:t>
            </w:r>
            <w:r w:rsidRPr="00434477">
              <w:lastRenderedPageBreak/>
              <w:t xml:space="preserve">īpašnieka īpašumu. </w:t>
            </w:r>
          </w:p>
          <w:p w:rsidR="00C428BD" w:rsidRPr="00434477" w:rsidRDefault="00B55994" w:rsidP="00433E8D">
            <w:pPr>
              <w:spacing w:after="0" w:line="240" w:lineRule="auto"/>
              <w:ind w:right="-1" w:firstLine="409"/>
              <w:jc w:val="both"/>
              <w:rPr>
                <w:rFonts w:ascii="Times New Roman" w:hAnsi="Times New Roman"/>
                <w:sz w:val="24"/>
                <w:szCs w:val="24"/>
              </w:rPr>
            </w:pPr>
            <w:r w:rsidRPr="00434477">
              <w:rPr>
                <w:rFonts w:ascii="Times New Roman" w:hAnsi="Times New Roman"/>
                <w:sz w:val="24"/>
                <w:szCs w:val="24"/>
              </w:rPr>
              <w:t xml:space="preserve">Ņemot vērā Civillikuma </w:t>
            </w:r>
            <w:r w:rsidRPr="00434477">
              <w:rPr>
                <w:rFonts w:ascii="Times New Roman" w:eastAsia="Times New Roman" w:hAnsi="Times New Roman" w:cs="Times New Roman"/>
                <w:bCs/>
                <w:sz w:val="24"/>
                <w:szCs w:val="24"/>
                <w:lang w:eastAsia="lv-LV"/>
              </w:rPr>
              <w:t>1129.</w:t>
            </w:r>
            <w:r w:rsidRPr="00434477">
              <w:rPr>
                <w:rFonts w:ascii="Times New Roman" w:eastAsia="Times New Roman" w:hAnsi="Times New Roman" w:cs="Times New Roman"/>
                <w:bCs/>
                <w:sz w:val="24"/>
                <w:szCs w:val="24"/>
                <w:vertAlign w:val="superscript"/>
                <w:lang w:eastAsia="lv-LV"/>
              </w:rPr>
              <w:t>3</w:t>
            </w:r>
            <w:r w:rsidR="00045CC1" w:rsidRPr="00710453">
              <w:rPr>
                <w:rFonts w:ascii="Times New Roman" w:eastAsia="Times New Roman" w:hAnsi="Times New Roman" w:cs="Times New Roman"/>
                <w:bCs/>
                <w:sz w:val="24"/>
                <w:szCs w:val="24"/>
                <w:lang w:eastAsia="lv-LV"/>
              </w:rPr>
              <w:t> </w:t>
            </w:r>
            <w:r w:rsidRPr="00434477">
              <w:rPr>
                <w:rFonts w:ascii="Times New Roman" w:eastAsia="Times New Roman" w:hAnsi="Times New Roman" w:cs="Times New Roman"/>
                <w:bCs/>
                <w:sz w:val="24"/>
                <w:szCs w:val="24"/>
                <w:lang w:eastAsia="lv-LV"/>
              </w:rPr>
              <w:t>pantā noteikto</w:t>
            </w:r>
            <w:r w:rsidRPr="00434477">
              <w:rPr>
                <w:rFonts w:ascii="Times New Roman" w:hAnsi="Times New Roman"/>
                <w:sz w:val="24"/>
                <w:szCs w:val="24"/>
              </w:rPr>
              <w:t xml:space="preserve">, ka </w:t>
            </w:r>
            <w:r w:rsidRPr="00434477">
              <w:rPr>
                <w:rFonts w:ascii="Times New Roman" w:eastAsia="Times New Roman" w:hAnsi="Times New Roman" w:cs="Times New Roman"/>
                <w:bCs/>
                <w:sz w:val="24"/>
                <w:szCs w:val="24"/>
                <w:lang w:eastAsia="lv-LV"/>
              </w:rPr>
              <w:t>no apbūves tiesības izrietošā lietu tiesība ir nodibināta un spēkā tikai pēc apbūves tiesības ierakstīšanas zemes grāmatās,</w:t>
            </w:r>
            <w:r w:rsidRPr="00434477">
              <w:rPr>
                <w:rFonts w:ascii="Times New Roman" w:hAnsi="Times New Roman"/>
                <w:sz w:val="24"/>
                <w:szCs w:val="24"/>
              </w:rPr>
              <w:t xml:space="preserve"> </w:t>
            </w:r>
            <w:r w:rsidRPr="00540C9E">
              <w:rPr>
                <w:rFonts w:ascii="Times New Roman" w:hAnsi="Times New Roman"/>
                <w:sz w:val="24"/>
                <w:szCs w:val="24"/>
              </w:rPr>
              <w:t>Saeima 2016.</w:t>
            </w:r>
            <w:r w:rsidR="00045CC1" w:rsidRPr="00540C9E">
              <w:rPr>
                <w:rFonts w:ascii="Times New Roman" w:hAnsi="Times New Roman"/>
                <w:sz w:val="24"/>
                <w:szCs w:val="24"/>
              </w:rPr>
              <w:t> </w:t>
            </w:r>
            <w:r w:rsidRPr="00540C9E">
              <w:rPr>
                <w:rFonts w:ascii="Times New Roman" w:hAnsi="Times New Roman"/>
                <w:sz w:val="24"/>
                <w:szCs w:val="24"/>
              </w:rPr>
              <w:t xml:space="preserve">gada </w:t>
            </w:r>
            <w:r w:rsidR="000B2CF5" w:rsidRPr="00540C9E">
              <w:rPr>
                <w:rFonts w:ascii="Times New Roman" w:hAnsi="Times New Roman"/>
                <w:sz w:val="24"/>
                <w:szCs w:val="24"/>
              </w:rPr>
              <w:t>10</w:t>
            </w:r>
            <w:r w:rsidRPr="00540C9E">
              <w:rPr>
                <w:rFonts w:ascii="Times New Roman" w:hAnsi="Times New Roman"/>
                <w:sz w:val="24"/>
                <w:szCs w:val="24"/>
              </w:rPr>
              <w:t>. </w:t>
            </w:r>
            <w:r w:rsidR="000B2CF5" w:rsidRPr="00540C9E">
              <w:rPr>
                <w:rFonts w:ascii="Times New Roman" w:hAnsi="Times New Roman"/>
                <w:sz w:val="24"/>
                <w:szCs w:val="24"/>
              </w:rPr>
              <w:t xml:space="preserve">novembrī trešajā </w:t>
            </w:r>
            <w:r w:rsidRPr="00540C9E">
              <w:rPr>
                <w:rFonts w:ascii="Times New Roman" w:hAnsi="Times New Roman"/>
                <w:sz w:val="24"/>
                <w:szCs w:val="24"/>
              </w:rPr>
              <w:t>lasījumā</w:t>
            </w:r>
            <w:r w:rsidRPr="00434477">
              <w:rPr>
                <w:rFonts w:ascii="Times New Roman" w:hAnsi="Times New Roman"/>
                <w:sz w:val="24"/>
                <w:szCs w:val="24"/>
              </w:rPr>
              <w:t xml:space="preserve"> pieņēma likumprojektu </w:t>
            </w:r>
            <w:r w:rsidR="00412394" w:rsidRPr="00412394">
              <w:rPr>
                <w:rFonts w:ascii="Times New Roman" w:hAnsi="Times New Roman"/>
                <w:sz w:val="24"/>
                <w:szCs w:val="24"/>
              </w:rPr>
              <w:t>"</w:t>
            </w:r>
            <w:r w:rsidRPr="00434477">
              <w:rPr>
                <w:rFonts w:ascii="Times New Roman" w:hAnsi="Times New Roman"/>
                <w:sz w:val="24"/>
                <w:szCs w:val="24"/>
              </w:rPr>
              <w:t>Grozījumi Zemesgrāmatu likumā</w:t>
            </w:r>
            <w:r w:rsidR="00412394" w:rsidRPr="00412394">
              <w:rPr>
                <w:rFonts w:ascii="Times New Roman" w:hAnsi="Times New Roman"/>
                <w:sz w:val="24"/>
                <w:szCs w:val="24"/>
              </w:rPr>
              <w:t>"</w:t>
            </w:r>
            <w:r w:rsidRPr="00434477">
              <w:rPr>
                <w:rFonts w:ascii="Times New Roman" w:hAnsi="Times New Roman"/>
                <w:sz w:val="24"/>
                <w:szCs w:val="24"/>
              </w:rPr>
              <w:t xml:space="preserve"> (Nr.</w:t>
            </w:r>
            <w:r w:rsidR="00045CC1">
              <w:rPr>
                <w:rFonts w:ascii="Times New Roman" w:hAnsi="Times New Roman"/>
                <w:sz w:val="24"/>
                <w:szCs w:val="24"/>
              </w:rPr>
              <w:t> </w:t>
            </w:r>
            <w:r w:rsidRPr="00434477">
              <w:rPr>
                <w:rFonts w:ascii="Times New Roman" w:hAnsi="Times New Roman"/>
                <w:sz w:val="24"/>
                <w:szCs w:val="24"/>
              </w:rPr>
              <w:t>617/Lp12)</w:t>
            </w:r>
            <w:r w:rsidR="00710453">
              <w:rPr>
                <w:rFonts w:ascii="Times New Roman" w:hAnsi="Times New Roman"/>
                <w:sz w:val="24"/>
                <w:szCs w:val="24"/>
              </w:rPr>
              <w:t xml:space="preserve"> (turpmāk –</w:t>
            </w:r>
            <w:proofErr w:type="gramStart"/>
            <w:r w:rsidR="00710453">
              <w:rPr>
                <w:rFonts w:ascii="Times New Roman" w:hAnsi="Times New Roman"/>
                <w:sz w:val="24"/>
                <w:szCs w:val="24"/>
              </w:rPr>
              <w:t xml:space="preserve">  </w:t>
            </w:r>
            <w:proofErr w:type="gramEnd"/>
            <w:r w:rsidR="00710453">
              <w:rPr>
                <w:rFonts w:ascii="Times New Roman" w:hAnsi="Times New Roman"/>
                <w:sz w:val="24"/>
                <w:szCs w:val="24"/>
              </w:rPr>
              <w:t>Grozījumi Zemesgrāmatu likumā)</w:t>
            </w:r>
            <w:r w:rsidRPr="00434477">
              <w:rPr>
                <w:rFonts w:ascii="Times New Roman" w:hAnsi="Times New Roman"/>
                <w:sz w:val="24"/>
                <w:szCs w:val="24"/>
              </w:rPr>
              <w:t>, kas paredz apbūves tiesību</w:t>
            </w:r>
            <w:r w:rsidRPr="00434477">
              <w:rPr>
                <w:rFonts w:ascii="Times New Roman" w:hAnsi="Times New Roman"/>
                <w:i/>
                <w:sz w:val="24"/>
                <w:szCs w:val="24"/>
              </w:rPr>
              <w:t xml:space="preserve"> per </w:t>
            </w:r>
            <w:proofErr w:type="spellStart"/>
            <w:r w:rsidRPr="00434477">
              <w:rPr>
                <w:rFonts w:ascii="Times New Roman" w:hAnsi="Times New Roman"/>
                <w:i/>
                <w:sz w:val="24"/>
                <w:szCs w:val="24"/>
              </w:rPr>
              <w:t>se</w:t>
            </w:r>
            <w:proofErr w:type="spellEnd"/>
            <w:r w:rsidRPr="00434477">
              <w:rPr>
                <w:rFonts w:ascii="Times New Roman" w:hAnsi="Times New Roman"/>
                <w:sz w:val="24"/>
                <w:szCs w:val="24"/>
              </w:rPr>
              <w:t xml:space="preserve"> ierakstīt zemesgrāmatā kā pastāvīgu civiltiesiskās apgrozības objektu un noteikt zemes gabalu un uz to nodibināmos apgrūtinājumus un šim nolūkam atklāt atsevišķu apbūves tiesības nodalījumu zemesgrāmatā.</w:t>
            </w:r>
          </w:p>
          <w:p w:rsidR="007342CB" w:rsidRPr="00540C9E" w:rsidRDefault="007342CB" w:rsidP="007342C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eastAsia="Times New Roman" w:hAnsi="Times New Roman" w:cs="Times New Roman"/>
                <w:b/>
                <w:iCs/>
                <w:sz w:val="24"/>
                <w:szCs w:val="24"/>
                <w:lang w:eastAsia="lv-LV"/>
              </w:rPr>
              <w:tab/>
            </w:r>
            <w:r w:rsidRPr="00540C9E">
              <w:rPr>
                <w:rFonts w:ascii="Times New Roman" w:eastAsia="Times New Roman" w:hAnsi="Times New Roman" w:cs="Times New Roman"/>
                <w:iCs/>
                <w:sz w:val="24"/>
                <w:szCs w:val="24"/>
                <w:lang w:eastAsia="lv-LV"/>
              </w:rPr>
              <w:t>Satversmes tiesa 2012.</w:t>
            </w:r>
            <w:r w:rsidR="00391765" w:rsidRPr="00540C9E">
              <w:rPr>
                <w:rFonts w:ascii="Times New Roman" w:eastAsia="Times New Roman" w:hAnsi="Times New Roman" w:cs="Times New Roman"/>
                <w:iCs/>
                <w:sz w:val="24"/>
                <w:szCs w:val="24"/>
                <w:lang w:eastAsia="lv-LV"/>
              </w:rPr>
              <w:t> </w:t>
            </w:r>
            <w:r w:rsidRPr="00540C9E">
              <w:rPr>
                <w:rFonts w:ascii="Times New Roman" w:eastAsia="Times New Roman" w:hAnsi="Times New Roman" w:cs="Times New Roman"/>
                <w:iCs/>
                <w:sz w:val="24"/>
                <w:szCs w:val="24"/>
                <w:lang w:eastAsia="lv-LV"/>
              </w:rPr>
              <w:t>gada 7.</w:t>
            </w:r>
            <w:r w:rsidR="008832A2">
              <w:rPr>
                <w:rFonts w:ascii="Times New Roman" w:eastAsia="Times New Roman" w:hAnsi="Times New Roman" w:cs="Times New Roman"/>
                <w:iCs/>
                <w:sz w:val="24"/>
                <w:szCs w:val="24"/>
                <w:lang w:eastAsia="lv-LV"/>
              </w:rPr>
              <w:t> </w:t>
            </w:r>
            <w:r w:rsidRPr="00540C9E">
              <w:rPr>
                <w:rFonts w:ascii="Times New Roman" w:eastAsia="Times New Roman" w:hAnsi="Times New Roman" w:cs="Times New Roman"/>
                <w:iCs/>
                <w:sz w:val="24"/>
                <w:szCs w:val="24"/>
                <w:lang w:eastAsia="lv-LV"/>
              </w:rPr>
              <w:t>jūnija spriedumā lietā Nr.</w:t>
            </w:r>
            <w:r w:rsidR="008832A2">
              <w:rPr>
                <w:rFonts w:ascii="Times New Roman" w:eastAsia="Times New Roman" w:hAnsi="Times New Roman" w:cs="Times New Roman"/>
                <w:iCs/>
                <w:sz w:val="24"/>
                <w:szCs w:val="24"/>
                <w:lang w:eastAsia="lv-LV"/>
              </w:rPr>
              <w:t> </w:t>
            </w:r>
            <w:r w:rsidRPr="00540C9E">
              <w:rPr>
                <w:rFonts w:ascii="Times New Roman" w:eastAsia="Times New Roman" w:hAnsi="Times New Roman" w:cs="Times New Roman"/>
                <w:iCs/>
                <w:sz w:val="24"/>
                <w:szCs w:val="24"/>
                <w:lang w:eastAsia="lv-LV"/>
              </w:rPr>
              <w:t>2011-19-01 atzinusi, ka</w:t>
            </w:r>
            <w:r w:rsidR="00391765" w:rsidRPr="00540C9E">
              <w:rPr>
                <w:rFonts w:ascii="Times New Roman" w:eastAsia="Times New Roman" w:hAnsi="Times New Roman" w:cs="Times New Roman"/>
                <w:iCs/>
                <w:sz w:val="24"/>
                <w:szCs w:val="24"/>
                <w:lang w:eastAsia="lv-LV"/>
              </w:rPr>
              <w:t>,</w:t>
            </w:r>
            <w:r w:rsidRPr="00540C9E">
              <w:rPr>
                <w:rFonts w:ascii="Times New Roman" w:eastAsia="Times New Roman" w:hAnsi="Times New Roman" w:cs="Times New Roman"/>
                <w:iCs/>
                <w:sz w:val="24"/>
                <w:szCs w:val="24"/>
                <w:lang w:eastAsia="lv-LV"/>
              </w:rPr>
              <w:t xml:space="preserve"> tā kā tiesiskie darījumi par īpašuma ieguvi tiek slēgti starp privātpersonām un nav paredzēts, ka tiem obligāti jābūt notariālā akta formā, ieraksts zemesgrāmatā ļauj pārliecināties par nekustamā īpašuma piederību konkrētai personai - tā īpašniekam. Tādējādi ir nodrošināta publiskā ticamība, tiesiskā skaidrība un noteiktība, kā arī iespēja ne tikai jebkurai privātpersonai, bet arī valstij precīzi noteikt personu, kura atzīstama par konkrēta nekustamā īpašuma īpašnieku. Minētais secinājums vienlīdz ir attiecināms arī uz no apbūves tiesīb</w:t>
            </w:r>
            <w:r w:rsidR="00391765" w:rsidRPr="00540C9E">
              <w:rPr>
                <w:rFonts w:ascii="Times New Roman" w:eastAsia="Times New Roman" w:hAnsi="Times New Roman" w:cs="Times New Roman"/>
                <w:iCs/>
                <w:sz w:val="24"/>
                <w:szCs w:val="24"/>
                <w:lang w:eastAsia="lv-LV"/>
              </w:rPr>
              <w:t>as</w:t>
            </w:r>
            <w:r w:rsidRPr="00540C9E">
              <w:rPr>
                <w:rFonts w:ascii="Times New Roman" w:eastAsia="Times New Roman" w:hAnsi="Times New Roman" w:cs="Times New Roman"/>
                <w:iCs/>
                <w:sz w:val="24"/>
                <w:szCs w:val="24"/>
                <w:lang w:eastAsia="lv-LV"/>
              </w:rPr>
              <w:t xml:space="preserve"> izrietošo tiesību – būvēt būvi, </w:t>
            </w:r>
            <w:r w:rsidR="00710453" w:rsidRPr="00540C9E">
              <w:rPr>
                <w:rFonts w:ascii="Times New Roman" w:eastAsia="Times New Roman" w:hAnsi="Times New Roman" w:cs="Times New Roman"/>
                <w:iCs/>
                <w:sz w:val="24"/>
                <w:szCs w:val="24"/>
                <w:lang w:eastAsia="lv-LV"/>
              </w:rPr>
              <w:t>konstatācij</w:t>
            </w:r>
            <w:r w:rsidR="00710453">
              <w:rPr>
                <w:rFonts w:ascii="Times New Roman" w:eastAsia="Times New Roman" w:hAnsi="Times New Roman" w:cs="Times New Roman"/>
                <w:iCs/>
                <w:sz w:val="24"/>
                <w:szCs w:val="24"/>
                <w:lang w:eastAsia="lv-LV"/>
              </w:rPr>
              <w:t>u</w:t>
            </w:r>
            <w:r w:rsidRPr="00540C9E">
              <w:rPr>
                <w:rFonts w:ascii="Times New Roman" w:eastAsia="Times New Roman" w:hAnsi="Times New Roman" w:cs="Times New Roman"/>
                <w:iCs/>
                <w:sz w:val="24"/>
                <w:szCs w:val="24"/>
                <w:lang w:eastAsia="lv-LV"/>
              </w:rPr>
              <w:t xml:space="preserve">. </w:t>
            </w:r>
            <w:r w:rsidRPr="00540C9E">
              <w:rPr>
                <w:rFonts w:ascii="Times New Roman" w:hAnsi="Times New Roman" w:cs="Times New Roman"/>
                <w:sz w:val="24"/>
                <w:szCs w:val="24"/>
              </w:rPr>
              <w:t>Viens no zemesgrāmatu principiem ir ierakstu princips, kas pamatoti atzīts par vienu no svarīgākajiem zemesgrāmatu principiem. Tā mērķis ir sasniegt zemesgrāmatu ierakstu pilnību, un tajā pat laikā no</w:t>
            </w:r>
            <w:r w:rsidR="00391765" w:rsidRPr="00540C9E">
              <w:rPr>
                <w:rFonts w:ascii="Times New Roman" w:hAnsi="Times New Roman" w:cs="Times New Roman"/>
                <w:sz w:val="24"/>
                <w:szCs w:val="24"/>
              </w:rPr>
              <w:t>teic</w:t>
            </w:r>
            <w:r w:rsidRPr="00540C9E">
              <w:rPr>
                <w:rFonts w:ascii="Times New Roman" w:hAnsi="Times New Roman" w:cs="Times New Roman"/>
                <w:sz w:val="24"/>
                <w:szCs w:val="24"/>
              </w:rPr>
              <w:t>, ka ārpus zemesgrāmatām lietu tiesības, tajā skaitā apbūves tiesību</w:t>
            </w:r>
            <w:r w:rsidR="00391765" w:rsidRPr="00540C9E">
              <w:rPr>
                <w:rFonts w:ascii="Times New Roman" w:hAnsi="Times New Roman" w:cs="Times New Roman"/>
                <w:sz w:val="24"/>
                <w:szCs w:val="24"/>
              </w:rPr>
              <w:t>,</w:t>
            </w:r>
            <w:r w:rsidRPr="00540C9E">
              <w:rPr>
                <w:rFonts w:ascii="Times New Roman" w:hAnsi="Times New Roman" w:cs="Times New Roman"/>
                <w:sz w:val="24"/>
                <w:szCs w:val="24"/>
              </w:rPr>
              <w:t xml:space="preserve"> uz nekustamo īpašumu nodibināt nevar. Līdz ar to ziņas par lietu tiesībām, kas nodibinātas uz nekustamo īpašumu, tostarp, apbūves tiesīb</w:t>
            </w:r>
            <w:r w:rsidR="00391765" w:rsidRPr="00540C9E">
              <w:rPr>
                <w:rFonts w:ascii="Times New Roman" w:hAnsi="Times New Roman" w:cs="Times New Roman"/>
                <w:sz w:val="24"/>
                <w:szCs w:val="24"/>
              </w:rPr>
              <w:t>u,</w:t>
            </w:r>
            <w:r w:rsidRPr="00540C9E">
              <w:rPr>
                <w:rFonts w:ascii="Times New Roman" w:hAnsi="Times New Roman" w:cs="Times New Roman"/>
                <w:sz w:val="24"/>
                <w:szCs w:val="24"/>
              </w:rPr>
              <w:t xml:space="preserve"> ir iegūstamas tikai un vienīgi no zemesgrāmatas. Tādējādi arī būvvaldei kā iestādei, kura normatīvajos aktos ir noteikta par atbildīgo būvniecības procesa tiesiskuma uzraudzībā,  būvniecības procesa ietvaros būs jāpārliecinās no zemesgrāmata</w:t>
            </w:r>
            <w:r w:rsidR="00391765" w:rsidRPr="00540C9E">
              <w:rPr>
                <w:rFonts w:ascii="Times New Roman" w:hAnsi="Times New Roman" w:cs="Times New Roman"/>
                <w:sz w:val="24"/>
                <w:szCs w:val="24"/>
              </w:rPr>
              <w:t>s</w:t>
            </w:r>
            <w:r w:rsidRPr="00540C9E">
              <w:rPr>
                <w:rFonts w:ascii="Times New Roman" w:hAnsi="Times New Roman" w:cs="Times New Roman"/>
                <w:sz w:val="24"/>
                <w:szCs w:val="24"/>
              </w:rPr>
              <w:t xml:space="preserve">, vai būvniecības </w:t>
            </w:r>
            <w:r w:rsidR="00391765" w:rsidRPr="00540C9E">
              <w:rPr>
                <w:rFonts w:ascii="Times New Roman" w:hAnsi="Times New Roman" w:cs="Times New Roman"/>
                <w:sz w:val="24"/>
                <w:szCs w:val="24"/>
              </w:rPr>
              <w:t>i</w:t>
            </w:r>
            <w:r w:rsidRPr="00540C9E">
              <w:rPr>
                <w:rFonts w:ascii="Times New Roman" w:hAnsi="Times New Roman" w:cs="Times New Roman"/>
                <w:sz w:val="24"/>
                <w:szCs w:val="24"/>
              </w:rPr>
              <w:t xml:space="preserve">erosinātājs ir zemesgrāmatā </w:t>
            </w:r>
            <w:r w:rsidR="00391765" w:rsidRPr="00540C9E">
              <w:rPr>
                <w:rFonts w:ascii="Times New Roman" w:hAnsi="Times New Roman" w:cs="Times New Roman"/>
                <w:sz w:val="24"/>
                <w:szCs w:val="24"/>
              </w:rPr>
              <w:t>ierakstīts</w:t>
            </w:r>
            <w:r w:rsidRPr="00540C9E">
              <w:rPr>
                <w:rFonts w:ascii="Times New Roman" w:hAnsi="Times New Roman" w:cs="Times New Roman"/>
                <w:sz w:val="24"/>
                <w:szCs w:val="24"/>
              </w:rPr>
              <w:t xml:space="preserve"> kā apbūves tiesīgais. </w:t>
            </w:r>
          </w:p>
          <w:p w:rsidR="0007049D" w:rsidRPr="00540C9E" w:rsidRDefault="00E3792E" w:rsidP="007342CB">
            <w:pPr>
              <w:spacing w:after="0" w:line="240" w:lineRule="auto"/>
              <w:ind w:right="-1" w:firstLine="409"/>
              <w:jc w:val="both"/>
              <w:rPr>
                <w:rFonts w:ascii="Times New Roman" w:hAnsi="Times New Roman" w:cs="Times New Roman"/>
                <w:sz w:val="24"/>
                <w:szCs w:val="24"/>
              </w:rPr>
            </w:pPr>
            <w:r w:rsidRPr="00540C9E">
              <w:rPr>
                <w:rFonts w:ascii="Times New Roman" w:eastAsia="Times New Roman" w:hAnsi="Times New Roman" w:cs="Times New Roman"/>
                <w:sz w:val="24"/>
                <w:szCs w:val="24"/>
                <w:lang w:eastAsia="lv-LV"/>
              </w:rPr>
              <w:t xml:space="preserve">Tādējādi vienīgi pēc apbūves tiesības ierakstīšanas zemesgrāmatā apbūves tiesīgais iegūs tiesības būvniecības normatīvajos aktos noteiktajā kārtībā </w:t>
            </w:r>
            <w:r w:rsidR="00A2158C" w:rsidRPr="00540C9E">
              <w:rPr>
                <w:rFonts w:ascii="Times New Roman" w:eastAsia="Times New Roman" w:hAnsi="Times New Roman" w:cs="Times New Roman"/>
                <w:sz w:val="24"/>
                <w:szCs w:val="24"/>
                <w:lang w:eastAsia="lv-LV"/>
              </w:rPr>
              <w:t xml:space="preserve">uz apbūves tiesības pamata </w:t>
            </w:r>
            <w:r w:rsidR="0007049D" w:rsidRPr="00540C9E">
              <w:rPr>
                <w:rFonts w:ascii="Times New Roman" w:eastAsia="Times New Roman" w:hAnsi="Times New Roman" w:cs="Times New Roman"/>
                <w:sz w:val="24"/>
                <w:szCs w:val="24"/>
                <w:lang w:eastAsia="lv-LV"/>
              </w:rPr>
              <w:t xml:space="preserve">ierosināt un </w:t>
            </w:r>
            <w:r w:rsidR="00A2158C" w:rsidRPr="00540C9E">
              <w:rPr>
                <w:rFonts w:ascii="Times New Roman" w:eastAsia="Times New Roman" w:hAnsi="Times New Roman" w:cs="Times New Roman"/>
                <w:sz w:val="24"/>
                <w:szCs w:val="24"/>
                <w:lang w:eastAsia="lv-LV"/>
              </w:rPr>
              <w:t>būvēt uz zemes īpašnieka zemes attiecīgo nedzīvojamo ēku vai inženierbūvi</w:t>
            </w:r>
            <w:r w:rsidR="0007049D" w:rsidRPr="00540C9E">
              <w:rPr>
                <w:rFonts w:ascii="Times New Roman" w:eastAsia="Times New Roman" w:hAnsi="Times New Roman" w:cs="Times New Roman"/>
                <w:sz w:val="24"/>
                <w:szCs w:val="24"/>
                <w:lang w:eastAsia="lv-LV"/>
              </w:rPr>
              <w:t xml:space="preserve">, </w:t>
            </w:r>
            <w:r w:rsidR="0007049D" w:rsidRPr="00540C9E">
              <w:rPr>
                <w:rFonts w:ascii="Times New Roman" w:hAnsi="Times New Roman" w:cs="Times New Roman"/>
                <w:sz w:val="24"/>
                <w:szCs w:val="24"/>
              </w:rPr>
              <w:t xml:space="preserve">reģistrēt to Nekustamā īpašuma valsts kadastra informācijas sistēmā ar plānoto būves statusu - būve uz apbūves tiesības pamata </w:t>
            </w:r>
            <w:r w:rsidR="00391765" w:rsidRPr="00540C9E">
              <w:rPr>
                <w:rFonts w:ascii="Times New Roman" w:hAnsi="Times New Roman" w:cs="Times New Roman"/>
                <w:sz w:val="24"/>
                <w:szCs w:val="24"/>
              </w:rPr>
              <w:t xml:space="preserve">- </w:t>
            </w:r>
            <w:r w:rsidR="0007049D" w:rsidRPr="00540C9E">
              <w:rPr>
                <w:rFonts w:ascii="Times New Roman" w:hAnsi="Times New Roman" w:cs="Times New Roman"/>
                <w:sz w:val="24"/>
                <w:szCs w:val="24"/>
              </w:rPr>
              <w:t xml:space="preserve">un iesniegt nostiprinājuma lūgumu apbūves </w:t>
            </w:r>
            <w:r w:rsidR="00391765" w:rsidRPr="00540C9E">
              <w:rPr>
                <w:rFonts w:ascii="Times New Roman" w:hAnsi="Times New Roman" w:cs="Times New Roman"/>
                <w:sz w:val="24"/>
                <w:szCs w:val="24"/>
              </w:rPr>
              <w:t xml:space="preserve">tiesības </w:t>
            </w:r>
            <w:r w:rsidR="0007049D" w:rsidRPr="00540C9E">
              <w:rPr>
                <w:rFonts w:ascii="Times New Roman" w:hAnsi="Times New Roman" w:cs="Times New Roman"/>
                <w:sz w:val="24"/>
                <w:szCs w:val="24"/>
              </w:rPr>
              <w:t xml:space="preserve">grozīšanai, to papildinot ar būvi kā apbūves tiesības būtisko daļu. </w:t>
            </w:r>
          </w:p>
          <w:p w:rsidR="00B55994" w:rsidRPr="00434477" w:rsidRDefault="00931EB8" w:rsidP="007342CB">
            <w:pPr>
              <w:spacing w:after="0" w:line="240" w:lineRule="auto"/>
              <w:ind w:right="-1" w:firstLine="409"/>
              <w:jc w:val="both"/>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lastRenderedPageBreak/>
              <w:t>Saskaņā ar Zemesgrāmatu likuma 121.</w:t>
            </w:r>
            <w:r w:rsidR="00045CC1">
              <w:rPr>
                <w:rFonts w:ascii="Times New Roman" w:eastAsia="Times New Roman" w:hAnsi="Times New Roman" w:cs="Times New Roman"/>
                <w:sz w:val="24"/>
                <w:szCs w:val="24"/>
                <w:lang w:eastAsia="lv-LV"/>
              </w:rPr>
              <w:t> </w:t>
            </w:r>
            <w:r w:rsidRPr="00434477">
              <w:rPr>
                <w:rFonts w:ascii="Times New Roman" w:eastAsia="Times New Roman" w:hAnsi="Times New Roman" w:cs="Times New Roman"/>
                <w:sz w:val="24"/>
                <w:szCs w:val="24"/>
                <w:lang w:eastAsia="lv-LV"/>
              </w:rPr>
              <w:t>pantu ir izdoti Ministru kabineta 2006.</w:t>
            </w:r>
            <w:r w:rsidR="00045CC1">
              <w:rPr>
                <w:rFonts w:ascii="Times New Roman" w:eastAsia="Times New Roman" w:hAnsi="Times New Roman" w:cs="Times New Roman"/>
                <w:sz w:val="24"/>
                <w:szCs w:val="24"/>
                <w:lang w:eastAsia="lv-LV"/>
              </w:rPr>
              <w:t> </w:t>
            </w:r>
            <w:r w:rsidRPr="00434477">
              <w:rPr>
                <w:rFonts w:ascii="Times New Roman" w:eastAsia="Times New Roman" w:hAnsi="Times New Roman" w:cs="Times New Roman"/>
                <w:sz w:val="24"/>
                <w:szCs w:val="24"/>
                <w:lang w:eastAsia="lv-LV"/>
              </w:rPr>
              <w:t>gada 31.</w:t>
            </w:r>
            <w:r w:rsidR="00045CC1">
              <w:rPr>
                <w:rFonts w:ascii="Times New Roman" w:eastAsia="Times New Roman" w:hAnsi="Times New Roman" w:cs="Times New Roman"/>
                <w:sz w:val="24"/>
                <w:szCs w:val="24"/>
                <w:lang w:eastAsia="lv-LV"/>
              </w:rPr>
              <w:t> </w:t>
            </w:r>
            <w:r w:rsidRPr="00434477">
              <w:rPr>
                <w:rFonts w:ascii="Times New Roman" w:eastAsia="Times New Roman" w:hAnsi="Times New Roman" w:cs="Times New Roman"/>
                <w:sz w:val="24"/>
                <w:szCs w:val="24"/>
                <w:lang w:eastAsia="lv-LV"/>
              </w:rPr>
              <w:t>oktobra noteikumi Nr.</w:t>
            </w:r>
            <w:r w:rsidR="00045CC1">
              <w:rPr>
                <w:rFonts w:ascii="Times New Roman" w:eastAsia="Times New Roman" w:hAnsi="Times New Roman" w:cs="Times New Roman"/>
                <w:sz w:val="24"/>
                <w:szCs w:val="24"/>
                <w:lang w:eastAsia="lv-LV"/>
              </w:rPr>
              <w:t> </w:t>
            </w:r>
            <w:r w:rsidRPr="00434477">
              <w:rPr>
                <w:rFonts w:ascii="Times New Roman" w:eastAsia="Times New Roman" w:hAnsi="Times New Roman" w:cs="Times New Roman"/>
                <w:sz w:val="24"/>
                <w:szCs w:val="24"/>
                <w:lang w:eastAsia="lv-LV"/>
              </w:rPr>
              <w:t xml:space="preserve">898 </w:t>
            </w:r>
            <w:r w:rsidR="00412394" w:rsidRPr="00412394">
              <w:rPr>
                <w:rFonts w:ascii="Times New Roman" w:eastAsia="Times New Roman" w:hAnsi="Times New Roman" w:cs="Times New Roman"/>
                <w:sz w:val="24"/>
                <w:szCs w:val="24"/>
                <w:lang w:eastAsia="lv-LV"/>
              </w:rPr>
              <w:t>"</w:t>
            </w:r>
            <w:r w:rsidRPr="00434477">
              <w:rPr>
                <w:rFonts w:ascii="Times New Roman" w:eastAsia="Times New Roman" w:hAnsi="Times New Roman" w:cs="Times New Roman"/>
                <w:sz w:val="24"/>
                <w:szCs w:val="24"/>
                <w:lang w:eastAsia="lv-LV"/>
              </w:rPr>
              <w:t>Noteikumi par zemesgrāmatu nostiprinājuma lūguma formām</w:t>
            </w:r>
            <w:r w:rsidR="00412394" w:rsidRPr="00412394">
              <w:rPr>
                <w:rFonts w:ascii="Times New Roman" w:eastAsia="Times New Roman" w:hAnsi="Times New Roman" w:cs="Times New Roman"/>
                <w:sz w:val="24"/>
                <w:szCs w:val="24"/>
                <w:lang w:eastAsia="lv-LV"/>
              </w:rPr>
              <w:t>"</w:t>
            </w:r>
            <w:r w:rsidRPr="00434477">
              <w:rPr>
                <w:rFonts w:ascii="Times New Roman" w:eastAsia="Times New Roman" w:hAnsi="Times New Roman" w:cs="Times New Roman"/>
                <w:sz w:val="24"/>
                <w:szCs w:val="24"/>
                <w:lang w:eastAsia="lv-LV"/>
              </w:rPr>
              <w:t xml:space="preserve"> (turpmāk – Noteikumi Nr.</w:t>
            </w:r>
            <w:r w:rsidR="00045CC1">
              <w:rPr>
                <w:rFonts w:ascii="Times New Roman" w:eastAsia="Times New Roman" w:hAnsi="Times New Roman" w:cs="Times New Roman"/>
                <w:sz w:val="24"/>
                <w:szCs w:val="24"/>
                <w:lang w:eastAsia="lv-LV"/>
              </w:rPr>
              <w:t> </w:t>
            </w:r>
            <w:r w:rsidRPr="00434477">
              <w:rPr>
                <w:rFonts w:ascii="Times New Roman" w:eastAsia="Times New Roman" w:hAnsi="Times New Roman" w:cs="Times New Roman"/>
                <w:sz w:val="24"/>
                <w:szCs w:val="24"/>
                <w:lang w:eastAsia="lv-LV"/>
              </w:rPr>
              <w:t>898), ar kuriem ir apstiprinātas pavisam astoņas zemesgrāmatu nostiprinājuma lūguma formas:</w:t>
            </w:r>
          </w:p>
          <w:p w:rsidR="00931EB8" w:rsidRPr="00434477" w:rsidRDefault="00931EB8" w:rsidP="00931EB8">
            <w:pPr>
              <w:pStyle w:val="tv2132"/>
              <w:spacing w:line="240" w:lineRule="auto"/>
              <w:ind w:firstLine="301"/>
              <w:jc w:val="both"/>
              <w:rPr>
                <w:color w:val="auto"/>
                <w:sz w:val="24"/>
                <w:szCs w:val="24"/>
              </w:rPr>
            </w:pPr>
            <w:r w:rsidRPr="00434477">
              <w:rPr>
                <w:color w:val="auto"/>
                <w:sz w:val="24"/>
                <w:szCs w:val="24"/>
              </w:rPr>
              <w:t>1) nostiprinājuma lūgums nekustamā īpašuma ierakstīšanai zemesgrā</w:t>
            </w:r>
            <w:r w:rsidRPr="00434477">
              <w:rPr>
                <w:color w:val="auto"/>
                <w:sz w:val="24"/>
                <w:szCs w:val="24"/>
              </w:rPr>
              <w:softHyphen/>
              <w:t>matā (Noteikumu Nr.</w:t>
            </w:r>
            <w:r w:rsidR="00045CC1">
              <w:rPr>
                <w:color w:val="auto"/>
                <w:sz w:val="24"/>
                <w:szCs w:val="24"/>
              </w:rPr>
              <w:t> </w:t>
            </w:r>
            <w:r w:rsidRPr="00434477">
              <w:rPr>
                <w:color w:val="auto"/>
                <w:sz w:val="24"/>
                <w:szCs w:val="24"/>
              </w:rPr>
              <w:t xml:space="preserve">898 </w:t>
            </w:r>
            <w:hyperlink r:id="rId9" w:anchor="piel1" w:tgtFrame="_blank" w:history="1">
              <w:r w:rsidRPr="00434477">
                <w:rPr>
                  <w:color w:val="auto"/>
                  <w:sz w:val="24"/>
                  <w:szCs w:val="24"/>
                </w:rPr>
                <w:t>1.</w:t>
              </w:r>
              <w:r w:rsidR="00045CC1">
                <w:rPr>
                  <w:color w:val="auto"/>
                  <w:sz w:val="24"/>
                  <w:szCs w:val="24"/>
                </w:rPr>
                <w:t> </w:t>
              </w:r>
              <w:r w:rsidRPr="00434477">
                <w:rPr>
                  <w:color w:val="auto"/>
                  <w:sz w:val="24"/>
                  <w:szCs w:val="24"/>
                </w:rPr>
                <w:t>pielikums</w:t>
              </w:r>
            </w:hyperlink>
            <w:r w:rsidRPr="00434477">
              <w:rPr>
                <w:color w:val="auto"/>
                <w:sz w:val="24"/>
                <w:szCs w:val="24"/>
              </w:rPr>
              <w:t>);</w:t>
            </w:r>
          </w:p>
          <w:p w:rsidR="00931EB8" w:rsidRPr="00434477" w:rsidRDefault="00931EB8" w:rsidP="00931EB8">
            <w:pPr>
              <w:pStyle w:val="tv2132"/>
              <w:spacing w:line="240" w:lineRule="auto"/>
              <w:ind w:firstLine="301"/>
              <w:jc w:val="both"/>
              <w:rPr>
                <w:color w:val="auto"/>
                <w:sz w:val="24"/>
                <w:szCs w:val="24"/>
              </w:rPr>
            </w:pPr>
            <w:r w:rsidRPr="00434477">
              <w:rPr>
                <w:color w:val="auto"/>
                <w:sz w:val="24"/>
                <w:szCs w:val="24"/>
              </w:rPr>
              <w:t>2)</w:t>
            </w:r>
            <w:r w:rsidR="00101A14">
              <w:rPr>
                <w:color w:val="auto"/>
                <w:sz w:val="24"/>
                <w:szCs w:val="24"/>
              </w:rPr>
              <w:t> </w:t>
            </w:r>
            <w:r w:rsidRPr="00434477">
              <w:rPr>
                <w:color w:val="auto"/>
                <w:sz w:val="24"/>
                <w:szCs w:val="24"/>
              </w:rPr>
              <w:t>nostiprinājuma lūgums tiesību pārgrozīšanai vai dzēšanai (Noteikumu Nr.</w:t>
            </w:r>
            <w:r w:rsidR="00045CC1">
              <w:rPr>
                <w:color w:val="auto"/>
                <w:sz w:val="24"/>
                <w:szCs w:val="24"/>
              </w:rPr>
              <w:t> </w:t>
            </w:r>
            <w:r w:rsidRPr="00434477">
              <w:rPr>
                <w:color w:val="auto"/>
                <w:sz w:val="24"/>
                <w:szCs w:val="24"/>
              </w:rPr>
              <w:t>898 2.</w:t>
            </w:r>
            <w:r w:rsidR="00045CC1">
              <w:rPr>
                <w:color w:val="auto"/>
                <w:sz w:val="24"/>
                <w:szCs w:val="24"/>
              </w:rPr>
              <w:t> </w:t>
            </w:r>
            <w:r w:rsidRPr="00434477">
              <w:rPr>
                <w:color w:val="auto"/>
                <w:sz w:val="24"/>
                <w:szCs w:val="24"/>
              </w:rPr>
              <w:t>pielikums);</w:t>
            </w:r>
          </w:p>
          <w:p w:rsidR="00931EB8" w:rsidRPr="00434477" w:rsidRDefault="00931EB8" w:rsidP="00931EB8">
            <w:pPr>
              <w:pStyle w:val="tv2132"/>
              <w:spacing w:line="240" w:lineRule="auto"/>
              <w:ind w:firstLine="301"/>
              <w:jc w:val="both"/>
              <w:rPr>
                <w:color w:val="auto"/>
                <w:sz w:val="24"/>
                <w:szCs w:val="24"/>
              </w:rPr>
            </w:pPr>
            <w:r w:rsidRPr="00434477">
              <w:rPr>
                <w:color w:val="auto"/>
                <w:sz w:val="24"/>
                <w:szCs w:val="24"/>
              </w:rPr>
              <w:t>3) nostiprinājuma lūgums jaunas tiesības nostiprināšanai (Noteikumu Nr.</w:t>
            </w:r>
            <w:r w:rsidR="00045CC1">
              <w:rPr>
                <w:color w:val="auto"/>
                <w:sz w:val="24"/>
                <w:szCs w:val="24"/>
              </w:rPr>
              <w:t> </w:t>
            </w:r>
            <w:r w:rsidRPr="00434477">
              <w:rPr>
                <w:color w:val="auto"/>
                <w:sz w:val="24"/>
                <w:szCs w:val="24"/>
              </w:rPr>
              <w:t xml:space="preserve">898 </w:t>
            </w:r>
            <w:hyperlink r:id="rId10" w:anchor="piel3" w:tgtFrame="_blank" w:history="1">
              <w:r w:rsidRPr="00434477">
                <w:rPr>
                  <w:color w:val="auto"/>
                  <w:sz w:val="24"/>
                  <w:szCs w:val="24"/>
                </w:rPr>
                <w:t>3.</w:t>
              </w:r>
              <w:r w:rsidR="00045CC1">
                <w:rPr>
                  <w:color w:val="auto"/>
                  <w:sz w:val="24"/>
                  <w:szCs w:val="24"/>
                </w:rPr>
                <w:t> </w:t>
              </w:r>
              <w:r w:rsidRPr="00434477">
                <w:rPr>
                  <w:color w:val="auto"/>
                  <w:sz w:val="24"/>
                  <w:szCs w:val="24"/>
                </w:rPr>
                <w:t>pielikums</w:t>
              </w:r>
            </w:hyperlink>
            <w:r w:rsidRPr="00434477">
              <w:rPr>
                <w:color w:val="auto"/>
                <w:sz w:val="24"/>
                <w:szCs w:val="24"/>
              </w:rPr>
              <w:t>);</w:t>
            </w:r>
          </w:p>
          <w:p w:rsidR="00931EB8" w:rsidRPr="00434477" w:rsidRDefault="00931EB8" w:rsidP="00931EB8">
            <w:pPr>
              <w:pStyle w:val="tv2132"/>
              <w:spacing w:line="240" w:lineRule="auto"/>
              <w:ind w:firstLine="301"/>
              <w:jc w:val="both"/>
              <w:rPr>
                <w:color w:val="auto"/>
                <w:sz w:val="24"/>
                <w:szCs w:val="24"/>
              </w:rPr>
            </w:pPr>
            <w:r w:rsidRPr="00434477">
              <w:rPr>
                <w:color w:val="auto"/>
                <w:sz w:val="24"/>
                <w:szCs w:val="24"/>
              </w:rPr>
              <w:t>4)</w:t>
            </w:r>
            <w:r w:rsidR="00101A14">
              <w:rPr>
                <w:color w:val="auto"/>
                <w:sz w:val="24"/>
                <w:szCs w:val="24"/>
              </w:rPr>
              <w:t> </w:t>
            </w:r>
            <w:r w:rsidRPr="00434477">
              <w:rPr>
                <w:color w:val="auto"/>
                <w:sz w:val="24"/>
                <w:szCs w:val="24"/>
              </w:rPr>
              <w:t>nostiprinājuma lūgums hipotēkas nostiprināšanai (Noteikumu Nr.</w:t>
            </w:r>
            <w:r w:rsidR="00045CC1">
              <w:rPr>
                <w:color w:val="auto"/>
                <w:sz w:val="24"/>
                <w:szCs w:val="24"/>
              </w:rPr>
              <w:t> </w:t>
            </w:r>
            <w:r w:rsidRPr="00434477">
              <w:rPr>
                <w:color w:val="auto"/>
                <w:sz w:val="24"/>
                <w:szCs w:val="24"/>
              </w:rPr>
              <w:t xml:space="preserve">898 </w:t>
            </w:r>
            <w:hyperlink r:id="rId11" w:anchor="piel4" w:tgtFrame="_blank" w:history="1">
              <w:r w:rsidRPr="00434477">
                <w:rPr>
                  <w:color w:val="auto"/>
                  <w:sz w:val="24"/>
                  <w:szCs w:val="24"/>
                </w:rPr>
                <w:t>4.</w:t>
              </w:r>
              <w:r w:rsidR="00045CC1">
                <w:rPr>
                  <w:color w:val="auto"/>
                  <w:sz w:val="24"/>
                  <w:szCs w:val="24"/>
                </w:rPr>
                <w:t> </w:t>
              </w:r>
              <w:r w:rsidRPr="00434477">
                <w:rPr>
                  <w:color w:val="auto"/>
                  <w:sz w:val="24"/>
                  <w:szCs w:val="24"/>
                </w:rPr>
                <w:t>pielikums</w:t>
              </w:r>
            </w:hyperlink>
            <w:r w:rsidRPr="00434477">
              <w:rPr>
                <w:color w:val="auto"/>
                <w:sz w:val="24"/>
                <w:szCs w:val="24"/>
              </w:rPr>
              <w:t>);</w:t>
            </w:r>
          </w:p>
          <w:p w:rsidR="00931EB8" w:rsidRPr="00434477" w:rsidRDefault="00931EB8" w:rsidP="00931EB8">
            <w:pPr>
              <w:pStyle w:val="tv2132"/>
              <w:spacing w:line="240" w:lineRule="auto"/>
              <w:ind w:firstLine="301"/>
              <w:jc w:val="both"/>
              <w:rPr>
                <w:color w:val="auto"/>
                <w:sz w:val="24"/>
                <w:szCs w:val="24"/>
              </w:rPr>
            </w:pPr>
            <w:r w:rsidRPr="00434477">
              <w:rPr>
                <w:color w:val="auto"/>
                <w:sz w:val="24"/>
                <w:szCs w:val="24"/>
              </w:rPr>
              <w:t>5) nostiprinājuma lūgums nekustamo īpašumu savienošanai (Noteikumu Nr.</w:t>
            </w:r>
            <w:r w:rsidR="00045CC1">
              <w:rPr>
                <w:color w:val="auto"/>
                <w:sz w:val="24"/>
                <w:szCs w:val="24"/>
              </w:rPr>
              <w:t> </w:t>
            </w:r>
            <w:r w:rsidRPr="00434477">
              <w:rPr>
                <w:color w:val="auto"/>
                <w:sz w:val="24"/>
                <w:szCs w:val="24"/>
              </w:rPr>
              <w:t>898 5.</w:t>
            </w:r>
            <w:r w:rsidR="00045CC1">
              <w:rPr>
                <w:color w:val="auto"/>
                <w:sz w:val="24"/>
                <w:szCs w:val="24"/>
              </w:rPr>
              <w:t> </w:t>
            </w:r>
            <w:r w:rsidRPr="00434477">
              <w:rPr>
                <w:color w:val="auto"/>
                <w:sz w:val="24"/>
                <w:szCs w:val="24"/>
              </w:rPr>
              <w:t>pielikums);</w:t>
            </w:r>
          </w:p>
          <w:p w:rsidR="00931EB8" w:rsidRPr="00434477" w:rsidRDefault="00931EB8" w:rsidP="00931EB8">
            <w:pPr>
              <w:pStyle w:val="tv2132"/>
              <w:spacing w:line="240" w:lineRule="auto"/>
              <w:ind w:firstLine="301"/>
              <w:jc w:val="both"/>
              <w:rPr>
                <w:color w:val="auto"/>
                <w:sz w:val="24"/>
                <w:szCs w:val="24"/>
              </w:rPr>
            </w:pPr>
            <w:r w:rsidRPr="00434477">
              <w:rPr>
                <w:color w:val="auto"/>
                <w:sz w:val="24"/>
                <w:szCs w:val="24"/>
              </w:rPr>
              <w:t>6)</w:t>
            </w:r>
            <w:r w:rsidR="008832A2">
              <w:rPr>
                <w:color w:val="auto"/>
                <w:sz w:val="24"/>
                <w:szCs w:val="24"/>
              </w:rPr>
              <w:t> </w:t>
            </w:r>
            <w:r w:rsidRPr="00434477">
              <w:rPr>
                <w:color w:val="auto"/>
                <w:sz w:val="24"/>
                <w:szCs w:val="24"/>
              </w:rPr>
              <w:t>nostiprinājuma lūgums kopīpašuma reālai sadalei vai nekustamā īpašuma atdalīšanai (Noteikumu Nr.</w:t>
            </w:r>
            <w:r w:rsidR="00045CC1">
              <w:rPr>
                <w:color w:val="auto"/>
                <w:sz w:val="24"/>
                <w:szCs w:val="24"/>
              </w:rPr>
              <w:t> </w:t>
            </w:r>
            <w:r w:rsidRPr="00434477">
              <w:rPr>
                <w:color w:val="auto"/>
                <w:sz w:val="24"/>
                <w:szCs w:val="24"/>
              </w:rPr>
              <w:t xml:space="preserve">898 </w:t>
            </w:r>
            <w:hyperlink r:id="rId12" w:anchor="piel6" w:tgtFrame="_blank" w:history="1">
              <w:r w:rsidRPr="00434477">
                <w:rPr>
                  <w:color w:val="auto"/>
                  <w:sz w:val="24"/>
                  <w:szCs w:val="24"/>
                </w:rPr>
                <w:t>6.</w:t>
              </w:r>
              <w:r w:rsidR="00045CC1">
                <w:rPr>
                  <w:color w:val="auto"/>
                  <w:sz w:val="24"/>
                  <w:szCs w:val="24"/>
                </w:rPr>
                <w:t> </w:t>
              </w:r>
              <w:r w:rsidRPr="00434477">
                <w:rPr>
                  <w:color w:val="auto"/>
                  <w:sz w:val="24"/>
                  <w:szCs w:val="24"/>
                </w:rPr>
                <w:t>pielikums</w:t>
              </w:r>
            </w:hyperlink>
            <w:r w:rsidRPr="00434477">
              <w:rPr>
                <w:color w:val="auto"/>
                <w:sz w:val="24"/>
                <w:szCs w:val="24"/>
              </w:rPr>
              <w:t>);</w:t>
            </w:r>
          </w:p>
          <w:p w:rsidR="00931EB8" w:rsidRPr="00434477" w:rsidRDefault="00931EB8" w:rsidP="00931EB8">
            <w:pPr>
              <w:pStyle w:val="tv2132"/>
              <w:spacing w:line="240" w:lineRule="auto"/>
              <w:ind w:firstLine="301"/>
              <w:jc w:val="both"/>
              <w:rPr>
                <w:color w:val="auto"/>
                <w:sz w:val="24"/>
                <w:szCs w:val="24"/>
              </w:rPr>
            </w:pPr>
            <w:r w:rsidRPr="00434477">
              <w:rPr>
                <w:color w:val="auto"/>
                <w:sz w:val="24"/>
                <w:szCs w:val="24"/>
              </w:rPr>
              <w:t>7)</w:t>
            </w:r>
            <w:r w:rsidR="008832A2">
              <w:rPr>
                <w:color w:val="auto"/>
                <w:sz w:val="24"/>
                <w:szCs w:val="24"/>
              </w:rPr>
              <w:t> </w:t>
            </w:r>
            <w:r w:rsidRPr="00434477">
              <w:rPr>
                <w:color w:val="auto"/>
                <w:sz w:val="24"/>
                <w:szCs w:val="24"/>
              </w:rPr>
              <w:t>nostiprinājuma lūgums īres vai nomas tiesības nostiprināšanai (Noteikumu Nr.</w:t>
            </w:r>
            <w:r w:rsidR="00045CC1">
              <w:rPr>
                <w:color w:val="auto"/>
                <w:sz w:val="24"/>
                <w:szCs w:val="24"/>
              </w:rPr>
              <w:t> </w:t>
            </w:r>
            <w:r w:rsidRPr="00434477">
              <w:rPr>
                <w:color w:val="auto"/>
                <w:sz w:val="24"/>
                <w:szCs w:val="24"/>
              </w:rPr>
              <w:t xml:space="preserve">898 </w:t>
            </w:r>
            <w:hyperlink r:id="rId13" w:anchor="piel7" w:tgtFrame="_blank" w:history="1">
              <w:r w:rsidRPr="00434477">
                <w:rPr>
                  <w:color w:val="auto"/>
                  <w:sz w:val="24"/>
                  <w:szCs w:val="24"/>
                </w:rPr>
                <w:t>7.</w:t>
              </w:r>
              <w:r w:rsidR="00045CC1">
                <w:rPr>
                  <w:color w:val="auto"/>
                  <w:sz w:val="24"/>
                  <w:szCs w:val="24"/>
                </w:rPr>
                <w:t> </w:t>
              </w:r>
              <w:r w:rsidRPr="00434477">
                <w:rPr>
                  <w:color w:val="auto"/>
                  <w:sz w:val="24"/>
                  <w:szCs w:val="24"/>
                </w:rPr>
                <w:t>pielikums</w:t>
              </w:r>
            </w:hyperlink>
            <w:r w:rsidRPr="00434477">
              <w:rPr>
                <w:color w:val="auto"/>
                <w:sz w:val="24"/>
                <w:szCs w:val="24"/>
              </w:rPr>
              <w:t>);</w:t>
            </w:r>
          </w:p>
          <w:p w:rsidR="00931EB8" w:rsidRPr="00434477" w:rsidRDefault="00931EB8" w:rsidP="00931EB8">
            <w:pPr>
              <w:pStyle w:val="tv2132"/>
              <w:spacing w:line="240" w:lineRule="auto"/>
              <w:ind w:firstLine="301"/>
              <w:jc w:val="both"/>
              <w:rPr>
                <w:color w:val="auto"/>
                <w:sz w:val="24"/>
                <w:szCs w:val="24"/>
              </w:rPr>
            </w:pPr>
            <w:r w:rsidRPr="00434477">
              <w:rPr>
                <w:color w:val="auto"/>
                <w:sz w:val="24"/>
                <w:szCs w:val="24"/>
              </w:rPr>
              <w:t>8)</w:t>
            </w:r>
            <w:r w:rsidR="008832A2">
              <w:rPr>
                <w:color w:val="auto"/>
                <w:sz w:val="24"/>
                <w:szCs w:val="24"/>
              </w:rPr>
              <w:t> </w:t>
            </w:r>
            <w:r w:rsidRPr="00434477">
              <w:rPr>
                <w:color w:val="auto"/>
                <w:sz w:val="24"/>
                <w:szCs w:val="24"/>
              </w:rPr>
              <w:t xml:space="preserve">nostiprinājuma lūgums atzīmes ierakstīšanai </w:t>
            </w:r>
            <w:r w:rsidR="00905FB7">
              <w:rPr>
                <w:color w:val="auto"/>
                <w:sz w:val="24"/>
                <w:szCs w:val="24"/>
              </w:rPr>
              <w:t>(</w:t>
            </w:r>
            <w:r w:rsidRPr="00434477">
              <w:rPr>
                <w:color w:val="auto"/>
                <w:sz w:val="24"/>
                <w:szCs w:val="24"/>
              </w:rPr>
              <w:t>Noteikumu Nr.</w:t>
            </w:r>
            <w:r w:rsidR="00045CC1">
              <w:rPr>
                <w:color w:val="auto"/>
                <w:sz w:val="24"/>
                <w:szCs w:val="24"/>
              </w:rPr>
              <w:t> </w:t>
            </w:r>
            <w:r w:rsidRPr="00434477">
              <w:rPr>
                <w:color w:val="auto"/>
                <w:sz w:val="24"/>
                <w:szCs w:val="24"/>
              </w:rPr>
              <w:t xml:space="preserve">898 </w:t>
            </w:r>
            <w:hyperlink r:id="rId14" w:anchor="piel8" w:tgtFrame="_blank" w:history="1">
              <w:r w:rsidRPr="00434477">
                <w:rPr>
                  <w:color w:val="auto"/>
                  <w:sz w:val="24"/>
                  <w:szCs w:val="24"/>
                </w:rPr>
                <w:t>8.</w:t>
              </w:r>
              <w:r w:rsidR="00045CC1">
                <w:rPr>
                  <w:color w:val="auto"/>
                  <w:sz w:val="24"/>
                  <w:szCs w:val="24"/>
                </w:rPr>
                <w:t> </w:t>
              </w:r>
              <w:r w:rsidRPr="00434477">
                <w:rPr>
                  <w:color w:val="auto"/>
                  <w:sz w:val="24"/>
                  <w:szCs w:val="24"/>
                </w:rPr>
                <w:t>pielikums</w:t>
              </w:r>
            </w:hyperlink>
            <w:r w:rsidRPr="00434477">
              <w:rPr>
                <w:color w:val="auto"/>
                <w:sz w:val="24"/>
                <w:szCs w:val="24"/>
              </w:rPr>
              <w:t>).</w:t>
            </w:r>
          </w:p>
          <w:p w:rsidR="00047503" w:rsidRDefault="00931EB8" w:rsidP="00433E8D">
            <w:pPr>
              <w:spacing w:after="0" w:line="240" w:lineRule="auto"/>
              <w:ind w:right="-1" w:firstLine="409"/>
              <w:jc w:val="both"/>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Neviena no augstākminētajām nostiprinājuma lūguma formām nav piemērota apbūves tiesības ierakstīšanai, pārgrozīšanai un dzēšanai, kā arī ar apbūves tiesību saistīto tiesību nostiprināšanai, pārgrozīšanai un dzēšanai zemesgrāmatā</w:t>
            </w:r>
            <w:r w:rsidR="00CD4B76">
              <w:rPr>
                <w:rFonts w:ascii="Times New Roman" w:eastAsia="Times New Roman" w:hAnsi="Times New Roman" w:cs="Times New Roman"/>
                <w:sz w:val="24"/>
                <w:szCs w:val="24"/>
                <w:lang w:eastAsia="lv-LV"/>
              </w:rPr>
              <w:t>, it īpaši tā iemesla dēļ, ka Civillikuma materiālajās tiesību normās ietvertais regulējums pēc mērķa ir vērsts uz terminēto tiesību dzēšanas uz jau sākotnēji, pie tiesību nostiprināšanas, ieinteresētās personas – apbūves tiesīgā vai personas, kuras labā apbūves tiesību nodalījumā</w:t>
            </w:r>
            <w:r w:rsidR="00710453">
              <w:rPr>
                <w:rFonts w:ascii="Times New Roman" w:eastAsia="Times New Roman" w:hAnsi="Times New Roman" w:cs="Times New Roman"/>
                <w:sz w:val="24"/>
                <w:szCs w:val="24"/>
                <w:lang w:eastAsia="lv-LV"/>
              </w:rPr>
              <w:t xml:space="preserve"> nostiprināta lietu tiesība</w:t>
            </w:r>
            <w:r w:rsidR="00CD4B76">
              <w:rPr>
                <w:rFonts w:ascii="Times New Roman" w:eastAsia="Times New Roman" w:hAnsi="Times New Roman" w:cs="Times New Roman"/>
                <w:sz w:val="24"/>
                <w:szCs w:val="24"/>
                <w:lang w:eastAsia="lv-LV"/>
              </w:rPr>
              <w:t>, izteiktās piekrišanas.</w:t>
            </w:r>
            <w:r w:rsidR="00CD4B76" w:rsidRPr="00434477">
              <w:rPr>
                <w:rFonts w:ascii="Times New Roman" w:eastAsia="Times New Roman" w:hAnsi="Times New Roman" w:cs="Times New Roman"/>
                <w:sz w:val="24"/>
                <w:szCs w:val="24"/>
                <w:lang w:eastAsia="lv-LV"/>
              </w:rPr>
              <w:t xml:space="preserve"> </w:t>
            </w:r>
            <w:r w:rsidR="00047503" w:rsidRPr="00434477">
              <w:rPr>
                <w:rFonts w:ascii="Times New Roman" w:eastAsia="Times New Roman" w:hAnsi="Times New Roman" w:cs="Times New Roman"/>
                <w:sz w:val="24"/>
                <w:szCs w:val="24"/>
                <w:lang w:eastAsia="lv-LV"/>
              </w:rPr>
              <w:t>Tādējādi nepieciešams veikt grozījumus Noteikumos Nr.</w:t>
            </w:r>
            <w:r w:rsidR="00045CC1">
              <w:rPr>
                <w:rFonts w:ascii="Times New Roman" w:eastAsia="Times New Roman" w:hAnsi="Times New Roman" w:cs="Times New Roman"/>
                <w:sz w:val="24"/>
                <w:szCs w:val="24"/>
                <w:lang w:eastAsia="lv-LV"/>
              </w:rPr>
              <w:t> </w:t>
            </w:r>
            <w:r w:rsidR="00047503" w:rsidRPr="00434477">
              <w:rPr>
                <w:rFonts w:ascii="Times New Roman" w:eastAsia="Times New Roman" w:hAnsi="Times New Roman" w:cs="Times New Roman"/>
                <w:sz w:val="24"/>
                <w:szCs w:val="24"/>
                <w:lang w:eastAsia="lv-LV"/>
              </w:rPr>
              <w:t>898.</w:t>
            </w:r>
          </w:p>
          <w:p w:rsidR="00391765" w:rsidRPr="00434477" w:rsidRDefault="00391765" w:rsidP="00433E8D">
            <w:pPr>
              <w:spacing w:after="0" w:line="240" w:lineRule="auto"/>
              <w:ind w:right="-1" w:firstLine="409"/>
              <w:jc w:val="both"/>
              <w:rPr>
                <w:rFonts w:ascii="Times New Roman" w:eastAsia="Times New Roman" w:hAnsi="Times New Roman" w:cs="Times New Roman"/>
                <w:sz w:val="24"/>
                <w:szCs w:val="24"/>
                <w:lang w:eastAsia="lv-LV"/>
              </w:rPr>
            </w:pPr>
          </w:p>
          <w:p w:rsidR="00C428BD" w:rsidRPr="00434477" w:rsidRDefault="00C428BD" w:rsidP="00C428BD">
            <w:pPr>
              <w:pStyle w:val="Sarakstarindkopa"/>
              <w:numPr>
                <w:ilvl w:val="0"/>
                <w:numId w:val="1"/>
              </w:numPr>
              <w:spacing w:after="0" w:line="240" w:lineRule="auto"/>
              <w:ind w:left="0" w:right="-1" w:firstLine="409"/>
              <w:jc w:val="both"/>
              <w:rPr>
                <w:rFonts w:ascii="Times New Roman" w:hAnsi="Times New Roman"/>
                <w:sz w:val="24"/>
                <w:szCs w:val="24"/>
                <w:u w:val="single"/>
                <w:lang w:eastAsia="lv-LV"/>
              </w:rPr>
            </w:pPr>
            <w:r w:rsidRPr="00434477">
              <w:rPr>
                <w:rFonts w:ascii="Times New Roman" w:hAnsi="Times New Roman"/>
                <w:sz w:val="24"/>
                <w:szCs w:val="24"/>
                <w:u w:val="single"/>
                <w:lang w:eastAsia="lv-LV"/>
              </w:rPr>
              <w:t>Tiesiskā regulējuma mērķis un būtība</w:t>
            </w:r>
          </w:p>
          <w:p w:rsidR="00C428BD" w:rsidRPr="00434477" w:rsidRDefault="00C428BD" w:rsidP="00433E8D">
            <w:pPr>
              <w:spacing w:after="0" w:line="240" w:lineRule="auto"/>
              <w:jc w:val="both"/>
              <w:rPr>
                <w:rFonts w:ascii="Times New Roman" w:hAnsi="Times New Roman"/>
                <w:sz w:val="24"/>
                <w:szCs w:val="24"/>
                <w:lang w:eastAsia="lv-LV"/>
              </w:rPr>
            </w:pPr>
          </w:p>
          <w:p w:rsidR="00C428BD" w:rsidRPr="00434477" w:rsidRDefault="00C428BD" w:rsidP="00591C54">
            <w:pPr>
              <w:spacing w:after="0" w:line="240" w:lineRule="auto"/>
              <w:jc w:val="both"/>
              <w:rPr>
                <w:rFonts w:ascii="Times New Roman" w:hAnsi="Times New Roman" w:cs="Times New Roman"/>
                <w:sz w:val="24"/>
                <w:szCs w:val="24"/>
              </w:rPr>
            </w:pPr>
            <w:r w:rsidRPr="00434477">
              <w:rPr>
                <w:rFonts w:ascii="Times New Roman" w:eastAsia="Times New Roman" w:hAnsi="Times New Roman" w:cs="Times New Roman"/>
                <w:sz w:val="24"/>
                <w:szCs w:val="24"/>
                <w:lang w:eastAsia="lv-LV"/>
              </w:rPr>
              <w:t xml:space="preserve">       Lai sākot ar 2017. gada 1. janvāri, </w:t>
            </w:r>
            <w:r w:rsidR="00FB5A6A" w:rsidRPr="00434477">
              <w:rPr>
                <w:rFonts w:ascii="Times New Roman" w:eastAsia="Times New Roman" w:hAnsi="Times New Roman" w:cs="Times New Roman"/>
                <w:sz w:val="24"/>
                <w:szCs w:val="24"/>
                <w:lang w:eastAsia="lv-LV"/>
              </w:rPr>
              <w:t>būtu iespējams ierakstīt zemesgrāmatā apbūves tiesību un nostiprināt, grozīt, vai dzēst ar to saistītās tiesības,</w:t>
            </w:r>
            <w:r w:rsidRPr="00434477">
              <w:rPr>
                <w:rFonts w:ascii="Times New Roman" w:eastAsia="Times New Roman" w:hAnsi="Times New Roman" w:cs="Times New Roman"/>
                <w:sz w:val="24"/>
                <w:szCs w:val="24"/>
                <w:lang w:eastAsia="lv-LV"/>
              </w:rPr>
              <w:t xml:space="preserve"> projekts paredz</w:t>
            </w:r>
            <w:r w:rsidR="00FB5A6A" w:rsidRPr="00434477">
              <w:rPr>
                <w:rFonts w:ascii="Times New Roman" w:eastAsia="Times New Roman" w:hAnsi="Times New Roman" w:cs="Times New Roman"/>
                <w:sz w:val="24"/>
                <w:szCs w:val="24"/>
                <w:lang w:eastAsia="lv-LV"/>
              </w:rPr>
              <w:t>:</w:t>
            </w:r>
            <w:r w:rsidRPr="00434477">
              <w:rPr>
                <w:rFonts w:ascii="Times New Roman" w:eastAsia="Times New Roman" w:hAnsi="Times New Roman" w:cs="Times New Roman"/>
                <w:sz w:val="24"/>
                <w:szCs w:val="24"/>
                <w:lang w:eastAsia="lv-LV"/>
              </w:rPr>
              <w:t xml:space="preserve"> 1) </w:t>
            </w:r>
            <w:r w:rsidR="00FB5A6A" w:rsidRPr="00434477">
              <w:rPr>
                <w:rFonts w:ascii="Times New Roman" w:eastAsia="Times New Roman" w:hAnsi="Times New Roman" w:cs="Times New Roman"/>
                <w:sz w:val="24"/>
                <w:szCs w:val="24"/>
                <w:lang w:eastAsia="lv-LV"/>
              </w:rPr>
              <w:t>grozīt Noteikumu Nr.</w:t>
            </w:r>
            <w:r w:rsidR="00045CC1">
              <w:rPr>
                <w:rFonts w:ascii="Times New Roman" w:eastAsia="Times New Roman" w:hAnsi="Times New Roman" w:cs="Times New Roman"/>
                <w:sz w:val="24"/>
                <w:szCs w:val="24"/>
                <w:lang w:eastAsia="lv-LV"/>
              </w:rPr>
              <w:t> </w:t>
            </w:r>
            <w:r w:rsidR="00FB5A6A" w:rsidRPr="00434477">
              <w:rPr>
                <w:rFonts w:ascii="Times New Roman" w:eastAsia="Times New Roman" w:hAnsi="Times New Roman" w:cs="Times New Roman"/>
                <w:sz w:val="24"/>
                <w:szCs w:val="24"/>
                <w:lang w:eastAsia="lv-LV"/>
              </w:rPr>
              <w:t>898 2.</w:t>
            </w:r>
            <w:r w:rsidR="00045CC1">
              <w:rPr>
                <w:rFonts w:ascii="Times New Roman" w:eastAsia="Times New Roman" w:hAnsi="Times New Roman" w:cs="Times New Roman"/>
                <w:sz w:val="24"/>
                <w:szCs w:val="24"/>
                <w:lang w:eastAsia="lv-LV"/>
              </w:rPr>
              <w:t> </w:t>
            </w:r>
            <w:r w:rsidR="00FB5A6A" w:rsidRPr="00434477">
              <w:rPr>
                <w:rFonts w:ascii="Times New Roman" w:eastAsia="Times New Roman" w:hAnsi="Times New Roman" w:cs="Times New Roman"/>
                <w:sz w:val="24"/>
                <w:szCs w:val="24"/>
                <w:lang w:eastAsia="lv-LV"/>
              </w:rPr>
              <w:t xml:space="preserve">punktu, nosakot, ka </w:t>
            </w:r>
            <w:r w:rsidR="00FB5A6A" w:rsidRPr="00434477">
              <w:rPr>
                <w:rFonts w:ascii="Times New Roman" w:hAnsi="Times New Roman" w:cs="Times New Roman"/>
                <w:sz w:val="24"/>
                <w:szCs w:val="24"/>
              </w:rPr>
              <w:t>nostiprinājuma lūdzējs nostiprinājuma lūgumu iesniedz rajonu (pilsētu) tiesu zemesgrāmatu nodaļā, lai ierakstītu ne tikai zemesgrāmatā nekustamo īpašumu un nostiprinātu, grozītu vai dzēstu ar to saistītās tiesības, bet arī apbūves tiesību un ar to saistītās tiesības</w:t>
            </w:r>
            <w:r w:rsidRPr="00434477">
              <w:rPr>
                <w:rFonts w:ascii="Times New Roman" w:hAnsi="Times New Roman" w:cs="Times New Roman"/>
                <w:sz w:val="24"/>
                <w:szCs w:val="24"/>
              </w:rPr>
              <w:t>;</w:t>
            </w:r>
          </w:p>
          <w:p w:rsidR="00781A0D" w:rsidRPr="00540C9E" w:rsidRDefault="00C428BD" w:rsidP="00781A0D">
            <w:pPr>
              <w:pStyle w:val="Komentrateksts"/>
              <w:jc w:val="both"/>
              <w:rPr>
                <w:rFonts w:ascii="Times New Roman" w:hAnsi="Times New Roman"/>
                <w:sz w:val="24"/>
                <w:szCs w:val="24"/>
              </w:rPr>
            </w:pPr>
            <w:r w:rsidRPr="00434477">
              <w:rPr>
                <w:rFonts w:ascii="Times New Roman" w:hAnsi="Times New Roman"/>
                <w:sz w:val="24"/>
                <w:szCs w:val="24"/>
              </w:rPr>
              <w:t>2) </w:t>
            </w:r>
            <w:r w:rsidR="00FB5A6A" w:rsidRPr="00434477">
              <w:rPr>
                <w:rFonts w:ascii="Times New Roman" w:hAnsi="Times New Roman"/>
                <w:sz w:val="24"/>
                <w:szCs w:val="24"/>
              </w:rPr>
              <w:t>ieviest divas jaunas nostiprinājuma lūguma formas:</w:t>
            </w:r>
            <w:r w:rsidR="00433E8D" w:rsidRPr="00434477">
              <w:rPr>
                <w:rFonts w:ascii="Times New Roman" w:hAnsi="Times New Roman"/>
                <w:sz w:val="24"/>
                <w:szCs w:val="24"/>
              </w:rPr>
              <w:t xml:space="preserve"> n</w:t>
            </w:r>
            <w:r w:rsidR="00FB5A6A" w:rsidRPr="00434477">
              <w:rPr>
                <w:rFonts w:ascii="Times New Roman" w:hAnsi="Times New Roman"/>
                <w:sz w:val="24"/>
                <w:szCs w:val="24"/>
              </w:rPr>
              <w:t xml:space="preserve">ostiprinājuma lūgumu apbūves tiesības ierakstīšanai, </w:t>
            </w:r>
            <w:r w:rsidR="00FB5A6A" w:rsidRPr="00434477">
              <w:rPr>
                <w:rFonts w:ascii="Times New Roman" w:hAnsi="Times New Roman"/>
                <w:sz w:val="24"/>
                <w:szCs w:val="24"/>
              </w:rPr>
              <w:lastRenderedPageBreak/>
              <w:t>pārgrozīšanai un dzēšanai (</w:t>
            </w:r>
            <w:r w:rsidR="00FB5A6A" w:rsidRPr="00434477">
              <w:rPr>
                <w:rFonts w:ascii="Times New Roman" w:hAnsi="Times New Roman"/>
                <w:sz w:val="24"/>
                <w:szCs w:val="24"/>
                <w:lang w:eastAsia="lv-LV"/>
              </w:rPr>
              <w:t>Noteikum</w:t>
            </w:r>
            <w:r w:rsidR="00FB5A6A" w:rsidRPr="00434477">
              <w:rPr>
                <w:sz w:val="24"/>
                <w:szCs w:val="24"/>
              </w:rPr>
              <w:t>u</w:t>
            </w:r>
            <w:r w:rsidR="00FB5A6A" w:rsidRPr="00434477">
              <w:rPr>
                <w:rFonts w:ascii="Times New Roman" w:hAnsi="Times New Roman"/>
                <w:sz w:val="24"/>
                <w:szCs w:val="24"/>
                <w:lang w:eastAsia="lv-LV"/>
              </w:rPr>
              <w:t xml:space="preserve"> Nr.</w:t>
            </w:r>
            <w:r w:rsidR="00045CC1">
              <w:rPr>
                <w:rFonts w:ascii="Times New Roman" w:hAnsi="Times New Roman"/>
                <w:sz w:val="24"/>
                <w:szCs w:val="24"/>
                <w:lang w:eastAsia="lv-LV"/>
              </w:rPr>
              <w:t> </w:t>
            </w:r>
            <w:r w:rsidR="00FB5A6A" w:rsidRPr="00434477">
              <w:rPr>
                <w:rFonts w:ascii="Times New Roman" w:hAnsi="Times New Roman"/>
                <w:sz w:val="24"/>
                <w:szCs w:val="24"/>
                <w:lang w:eastAsia="lv-LV"/>
              </w:rPr>
              <w:t>898</w:t>
            </w:r>
            <w:r w:rsidR="00FB5A6A" w:rsidRPr="00434477">
              <w:rPr>
                <w:sz w:val="24"/>
                <w:szCs w:val="24"/>
              </w:rPr>
              <w:t xml:space="preserve"> </w:t>
            </w:r>
            <w:r w:rsidR="00EB3889">
              <w:rPr>
                <w:rFonts w:ascii="Times New Roman" w:hAnsi="Times New Roman"/>
                <w:sz w:val="24"/>
                <w:szCs w:val="24"/>
              </w:rPr>
              <w:t>9.</w:t>
            </w:r>
            <w:r w:rsidR="00FB5A6A" w:rsidRPr="00710453">
              <w:rPr>
                <w:rFonts w:ascii="Times New Roman" w:hAnsi="Times New Roman"/>
                <w:sz w:val="24"/>
                <w:szCs w:val="24"/>
              </w:rPr>
              <w:t> </w:t>
            </w:r>
            <w:r w:rsidR="00FB5A6A" w:rsidRPr="00434477">
              <w:rPr>
                <w:rFonts w:ascii="Times New Roman" w:hAnsi="Times New Roman"/>
                <w:sz w:val="24"/>
                <w:szCs w:val="24"/>
              </w:rPr>
              <w:t>pielikums)</w:t>
            </w:r>
            <w:r w:rsidR="00433E8D" w:rsidRPr="00434477">
              <w:rPr>
                <w:rFonts w:ascii="Times New Roman" w:hAnsi="Times New Roman"/>
                <w:sz w:val="24"/>
                <w:szCs w:val="24"/>
              </w:rPr>
              <w:t xml:space="preserve"> un n</w:t>
            </w:r>
            <w:r w:rsidR="00047EB4" w:rsidRPr="00434477">
              <w:rPr>
                <w:rFonts w:ascii="Times New Roman" w:hAnsi="Times New Roman"/>
                <w:sz w:val="24"/>
                <w:szCs w:val="24"/>
              </w:rPr>
              <w:t>ostiprinājuma lūgum</w:t>
            </w:r>
            <w:r w:rsidR="00433E8D" w:rsidRPr="00434477">
              <w:rPr>
                <w:rFonts w:ascii="Times New Roman" w:hAnsi="Times New Roman"/>
                <w:sz w:val="24"/>
                <w:szCs w:val="24"/>
              </w:rPr>
              <w:t>u</w:t>
            </w:r>
            <w:r w:rsidR="00047EB4" w:rsidRPr="00434477">
              <w:rPr>
                <w:rFonts w:ascii="Times New Roman" w:hAnsi="Times New Roman"/>
                <w:sz w:val="24"/>
                <w:szCs w:val="24"/>
              </w:rPr>
              <w:t xml:space="preserve"> tiesības nostiprināšanai, pārgrozīšanai vai dzēšanai apbūves tiesības nodalījumā (</w:t>
            </w:r>
            <w:r w:rsidR="00047EB4" w:rsidRPr="00434477">
              <w:rPr>
                <w:rFonts w:ascii="Times New Roman" w:hAnsi="Times New Roman"/>
                <w:sz w:val="24"/>
                <w:szCs w:val="24"/>
                <w:lang w:eastAsia="lv-LV"/>
              </w:rPr>
              <w:t>Noteikum</w:t>
            </w:r>
            <w:r w:rsidR="00047EB4" w:rsidRPr="00434477">
              <w:rPr>
                <w:sz w:val="24"/>
                <w:szCs w:val="24"/>
              </w:rPr>
              <w:t>u</w:t>
            </w:r>
            <w:r w:rsidR="00047EB4" w:rsidRPr="00434477">
              <w:rPr>
                <w:rFonts w:ascii="Times New Roman" w:hAnsi="Times New Roman"/>
                <w:sz w:val="24"/>
                <w:szCs w:val="24"/>
                <w:lang w:eastAsia="lv-LV"/>
              </w:rPr>
              <w:t xml:space="preserve"> Nr.</w:t>
            </w:r>
            <w:r w:rsidR="00045CC1">
              <w:rPr>
                <w:rFonts w:ascii="Times New Roman" w:hAnsi="Times New Roman"/>
                <w:sz w:val="24"/>
                <w:szCs w:val="24"/>
                <w:lang w:eastAsia="lv-LV"/>
              </w:rPr>
              <w:t> </w:t>
            </w:r>
            <w:r w:rsidR="00047EB4" w:rsidRPr="00434477">
              <w:rPr>
                <w:rFonts w:ascii="Times New Roman" w:hAnsi="Times New Roman"/>
                <w:sz w:val="24"/>
                <w:szCs w:val="24"/>
                <w:lang w:eastAsia="lv-LV"/>
              </w:rPr>
              <w:t>898</w:t>
            </w:r>
            <w:r w:rsidR="00047EB4" w:rsidRPr="00434477">
              <w:rPr>
                <w:sz w:val="24"/>
                <w:szCs w:val="24"/>
              </w:rPr>
              <w:t xml:space="preserve"> </w:t>
            </w:r>
            <w:r w:rsidR="00EB3889">
              <w:rPr>
                <w:rFonts w:ascii="Times New Roman" w:hAnsi="Times New Roman"/>
                <w:sz w:val="24"/>
                <w:szCs w:val="24"/>
              </w:rPr>
              <w:t>10.</w:t>
            </w:r>
            <w:r w:rsidR="00047EB4" w:rsidRPr="00710453">
              <w:rPr>
                <w:rFonts w:ascii="Times New Roman" w:hAnsi="Times New Roman"/>
                <w:sz w:val="24"/>
                <w:szCs w:val="24"/>
              </w:rPr>
              <w:t> </w:t>
            </w:r>
            <w:r w:rsidR="00047EB4" w:rsidRPr="00434477">
              <w:rPr>
                <w:rFonts w:ascii="Times New Roman" w:hAnsi="Times New Roman"/>
                <w:sz w:val="24"/>
                <w:szCs w:val="24"/>
              </w:rPr>
              <w:t>pielikums)</w:t>
            </w:r>
            <w:r w:rsidR="00433E8D" w:rsidRPr="00434477">
              <w:rPr>
                <w:rFonts w:ascii="Times New Roman" w:hAnsi="Times New Roman"/>
                <w:sz w:val="24"/>
                <w:szCs w:val="24"/>
              </w:rPr>
              <w:t xml:space="preserve">. </w:t>
            </w:r>
            <w:r w:rsidR="00433E8D" w:rsidRPr="00434477">
              <w:rPr>
                <w:rFonts w:ascii="Times New Roman" w:hAnsi="Times New Roman"/>
                <w:sz w:val="24"/>
                <w:szCs w:val="24"/>
                <w:lang w:eastAsia="lv-LV"/>
              </w:rPr>
              <w:t>Noteikum</w:t>
            </w:r>
            <w:r w:rsidR="00433E8D" w:rsidRPr="00434477">
              <w:rPr>
                <w:sz w:val="24"/>
                <w:szCs w:val="24"/>
              </w:rPr>
              <w:t>u</w:t>
            </w:r>
            <w:r w:rsidR="00433E8D" w:rsidRPr="00434477">
              <w:rPr>
                <w:rFonts w:ascii="Times New Roman" w:hAnsi="Times New Roman"/>
                <w:sz w:val="24"/>
                <w:szCs w:val="24"/>
                <w:lang w:eastAsia="lv-LV"/>
              </w:rPr>
              <w:t xml:space="preserve"> Nr.</w:t>
            </w:r>
            <w:r w:rsidR="00045CC1">
              <w:rPr>
                <w:rFonts w:ascii="Times New Roman" w:hAnsi="Times New Roman"/>
                <w:sz w:val="24"/>
                <w:szCs w:val="24"/>
                <w:lang w:eastAsia="lv-LV"/>
              </w:rPr>
              <w:t> </w:t>
            </w:r>
            <w:r w:rsidR="00433E8D" w:rsidRPr="00434477">
              <w:rPr>
                <w:rFonts w:ascii="Times New Roman" w:hAnsi="Times New Roman"/>
                <w:sz w:val="24"/>
                <w:szCs w:val="24"/>
                <w:lang w:eastAsia="lv-LV"/>
              </w:rPr>
              <w:t>898</w:t>
            </w:r>
            <w:r w:rsidR="00433E8D" w:rsidRPr="00434477">
              <w:rPr>
                <w:sz w:val="24"/>
                <w:szCs w:val="24"/>
              </w:rPr>
              <w:t xml:space="preserve"> </w:t>
            </w:r>
            <w:r w:rsidR="00EB3889">
              <w:rPr>
                <w:rFonts w:ascii="Times New Roman" w:hAnsi="Times New Roman"/>
                <w:sz w:val="24"/>
                <w:szCs w:val="24"/>
              </w:rPr>
              <w:t>9.</w:t>
            </w:r>
            <w:r w:rsidR="00433E8D" w:rsidRPr="00710453">
              <w:rPr>
                <w:rFonts w:ascii="Times New Roman" w:hAnsi="Times New Roman"/>
                <w:sz w:val="24"/>
                <w:szCs w:val="24"/>
              </w:rPr>
              <w:t> </w:t>
            </w:r>
            <w:r w:rsidR="00433E8D" w:rsidRPr="00434477">
              <w:rPr>
                <w:rFonts w:ascii="Times New Roman" w:hAnsi="Times New Roman"/>
                <w:sz w:val="24"/>
                <w:szCs w:val="24"/>
              </w:rPr>
              <w:t xml:space="preserve">pielikumā </w:t>
            </w:r>
            <w:r w:rsidR="00434477">
              <w:rPr>
                <w:rFonts w:ascii="Times New Roman" w:hAnsi="Times New Roman"/>
                <w:sz w:val="24"/>
                <w:szCs w:val="24"/>
              </w:rPr>
              <w:t>ietvertā</w:t>
            </w:r>
            <w:r w:rsidR="00433E8D" w:rsidRPr="00434477">
              <w:rPr>
                <w:rFonts w:ascii="Times New Roman" w:hAnsi="Times New Roman"/>
                <w:sz w:val="24"/>
                <w:szCs w:val="24"/>
              </w:rPr>
              <w:t xml:space="preserve"> nostiprinājuma lūguma forma būs paredzēta apbūves tiesības kā lietu tiesības ierakstīšanai, pārgrozīšanai</w:t>
            </w:r>
            <w:r w:rsidR="00A2158C">
              <w:rPr>
                <w:rFonts w:ascii="Times New Roman" w:hAnsi="Times New Roman"/>
                <w:sz w:val="24"/>
                <w:szCs w:val="24"/>
              </w:rPr>
              <w:t xml:space="preserve"> </w:t>
            </w:r>
            <w:r w:rsidR="00433E8D" w:rsidRPr="00434477">
              <w:rPr>
                <w:rFonts w:ascii="Times New Roman" w:hAnsi="Times New Roman"/>
                <w:sz w:val="24"/>
                <w:szCs w:val="24"/>
              </w:rPr>
              <w:t xml:space="preserve">un dzēšanai zemesgrāmatā, </w:t>
            </w:r>
            <w:r w:rsidR="00434477">
              <w:rPr>
                <w:rFonts w:ascii="Times New Roman" w:hAnsi="Times New Roman"/>
                <w:sz w:val="24"/>
                <w:szCs w:val="24"/>
              </w:rPr>
              <w:t>piemēram, izbeidzoties apbūves tiesībai grozījumu Civillikumā 1129.</w:t>
            </w:r>
            <w:r w:rsidR="00434477">
              <w:rPr>
                <w:rFonts w:ascii="Times New Roman" w:hAnsi="Times New Roman"/>
                <w:sz w:val="24"/>
                <w:szCs w:val="24"/>
                <w:vertAlign w:val="superscript"/>
              </w:rPr>
              <w:t>7</w:t>
            </w:r>
            <w:r w:rsidR="00045CC1" w:rsidRPr="00710453">
              <w:rPr>
                <w:rFonts w:ascii="Times New Roman" w:hAnsi="Times New Roman"/>
                <w:sz w:val="24"/>
                <w:szCs w:val="24"/>
              </w:rPr>
              <w:t> </w:t>
            </w:r>
            <w:r w:rsidR="00434477" w:rsidRPr="00434477">
              <w:rPr>
                <w:rFonts w:ascii="Times New Roman" w:hAnsi="Times New Roman"/>
                <w:sz w:val="24"/>
                <w:szCs w:val="24"/>
              </w:rPr>
              <w:t>norādītajos gadījumos</w:t>
            </w:r>
            <w:r w:rsidR="00EB3889">
              <w:rPr>
                <w:rFonts w:ascii="Times New Roman" w:hAnsi="Times New Roman"/>
                <w:sz w:val="24"/>
                <w:szCs w:val="24"/>
              </w:rPr>
              <w:t>.</w:t>
            </w:r>
            <w:r w:rsidR="00433E8D" w:rsidRPr="00434477">
              <w:rPr>
                <w:rFonts w:ascii="Times New Roman" w:hAnsi="Times New Roman"/>
                <w:sz w:val="24"/>
                <w:szCs w:val="24"/>
              </w:rPr>
              <w:t xml:space="preserve"> </w:t>
            </w:r>
            <w:r w:rsidR="00EB3889">
              <w:rPr>
                <w:rFonts w:ascii="Times New Roman" w:hAnsi="Times New Roman"/>
                <w:sz w:val="24"/>
                <w:szCs w:val="24"/>
              </w:rPr>
              <w:t>T</w:t>
            </w:r>
            <w:r w:rsidR="00433E8D" w:rsidRPr="00434477">
              <w:rPr>
                <w:rFonts w:ascii="Times New Roman" w:hAnsi="Times New Roman"/>
                <w:sz w:val="24"/>
                <w:szCs w:val="24"/>
              </w:rPr>
              <w:t>ajā nostiprinājuma lūdzējam būs īpaši jāietver lūgum</w:t>
            </w:r>
            <w:r w:rsidR="00591C54" w:rsidRPr="00434477">
              <w:rPr>
                <w:rFonts w:ascii="Times New Roman" w:hAnsi="Times New Roman"/>
                <w:sz w:val="24"/>
                <w:szCs w:val="24"/>
              </w:rPr>
              <w:t>u</w:t>
            </w:r>
            <w:r w:rsidR="00433E8D" w:rsidRPr="00434477">
              <w:rPr>
                <w:rFonts w:ascii="Times New Roman" w:hAnsi="Times New Roman"/>
                <w:sz w:val="24"/>
                <w:szCs w:val="24"/>
              </w:rPr>
              <w:t xml:space="preserve"> </w:t>
            </w:r>
            <w:r w:rsidR="00433E8D" w:rsidRPr="00434477">
              <w:rPr>
                <w:rFonts w:ascii="Times New Roman" w:hAnsi="Times New Roman"/>
                <w:sz w:val="24"/>
                <w:szCs w:val="24"/>
                <w:lang w:eastAsia="lv-LV"/>
              </w:rPr>
              <w:t>apbūves tiesības ierakstīšanai atvērt atsevišķu zemesgrāmatas nodalījumu un</w:t>
            </w:r>
            <w:r w:rsidR="00591C54" w:rsidRPr="00434477">
              <w:rPr>
                <w:rFonts w:ascii="Times New Roman" w:hAnsi="Times New Roman"/>
                <w:sz w:val="24"/>
                <w:szCs w:val="24"/>
                <w:lang w:eastAsia="lv-LV"/>
              </w:rPr>
              <w:t xml:space="preserve"> lūgumu, </w:t>
            </w:r>
            <w:r w:rsidR="00433E8D" w:rsidRPr="00434477">
              <w:rPr>
                <w:rFonts w:ascii="Times New Roman" w:hAnsi="Times New Roman"/>
                <w:sz w:val="24"/>
                <w:szCs w:val="24"/>
              </w:rPr>
              <w:t>notekot apbūves tiesības termiņam</w:t>
            </w:r>
            <w:r w:rsidR="00591C54" w:rsidRPr="00434477">
              <w:rPr>
                <w:rFonts w:ascii="Times New Roman" w:hAnsi="Times New Roman"/>
                <w:sz w:val="24"/>
                <w:szCs w:val="24"/>
              </w:rPr>
              <w:t>, saskaņā ar Civillikuma 1129.</w:t>
            </w:r>
            <w:r w:rsidR="00591C54" w:rsidRPr="00434477">
              <w:rPr>
                <w:rFonts w:ascii="Times New Roman" w:hAnsi="Times New Roman"/>
                <w:sz w:val="24"/>
                <w:szCs w:val="24"/>
                <w:vertAlign w:val="superscript"/>
              </w:rPr>
              <w:t>7</w:t>
            </w:r>
            <w:r w:rsidR="00045CC1" w:rsidRPr="00710453">
              <w:rPr>
                <w:rFonts w:ascii="Times New Roman" w:hAnsi="Times New Roman"/>
                <w:sz w:val="24"/>
                <w:szCs w:val="24"/>
              </w:rPr>
              <w:t> </w:t>
            </w:r>
            <w:r w:rsidR="00591C54" w:rsidRPr="00434477">
              <w:rPr>
                <w:rFonts w:ascii="Times New Roman" w:hAnsi="Times New Roman"/>
                <w:sz w:val="24"/>
                <w:szCs w:val="24"/>
              </w:rPr>
              <w:t>panta pirmo daļu,</w:t>
            </w:r>
            <w:r w:rsidR="00591C54" w:rsidRPr="00434477">
              <w:rPr>
                <w:sz w:val="28"/>
                <w:szCs w:val="28"/>
              </w:rPr>
              <w:t xml:space="preserve"> </w:t>
            </w:r>
            <w:r w:rsidR="00591C54" w:rsidRPr="00434477">
              <w:rPr>
                <w:rFonts w:ascii="Times New Roman" w:hAnsi="Times New Roman"/>
                <w:sz w:val="24"/>
                <w:szCs w:val="24"/>
              </w:rPr>
              <w:t>dzēst</w:t>
            </w:r>
            <w:r w:rsidR="00591C54" w:rsidRPr="00434477">
              <w:rPr>
                <w:rFonts w:ascii="Times New Roman" w:hAnsi="Times New Roman"/>
                <w:sz w:val="24"/>
                <w:szCs w:val="24"/>
                <w:lang w:eastAsia="lv-LV"/>
              </w:rPr>
              <w:t xml:space="preserve"> apbūves tiesību</w:t>
            </w:r>
            <w:r w:rsidR="00591C54" w:rsidRPr="00434477">
              <w:rPr>
                <w:sz w:val="28"/>
                <w:szCs w:val="28"/>
                <w:lang w:eastAsia="lv-LV"/>
              </w:rPr>
              <w:t xml:space="preserve">, </w:t>
            </w:r>
            <w:r w:rsidR="00591C54" w:rsidRPr="00434477">
              <w:rPr>
                <w:rFonts w:ascii="Times New Roman" w:hAnsi="Times New Roman"/>
                <w:sz w:val="24"/>
                <w:szCs w:val="24"/>
                <w:lang w:eastAsia="lv-LV"/>
              </w:rPr>
              <w:t xml:space="preserve">kā arī uz tās pamata uzcelto ēku (būvi) </w:t>
            </w:r>
            <w:r w:rsidR="00591C54" w:rsidRPr="00434477">
              <w:rPr>
                <w:rFonts w:ascii="Times New Roman" w:hAnsi="Times New Roman"/>
                <w:sz w:val="24"/>
                <w:szCs w:val="24"/>
              </w:rPr>
              <w:t>pievienot apgrūtinātajam zemes nekustamam īpašumam un slēgt apbūves tiesības nodalījumu</w:t>
            </w:r>
            <w:r w:rsidR="00591C54" w:rsidRPr="00434477">
              <w:rPr>
                <w:sz w:val="28"/>
                <w:szCs w:val="28"/>
              </w:rPr>
              <w:t>.</w:t>
            </w:r>
            <w:r w:rsidR="00433E8D" w:rsidRPr="00434477">
              <w:rPr>
                <w:rFonts w:ascii="Times New Roman" w:hAnsi="Times New Roman"/>
                <w:sz w:val="24"/>
                <w:szCs w:val="24"/>
              </w:rPr>
              <w:t xml:space="preserve"> </w:t>
            </w:r>
            <w:r w:rsidR="00591C54" w:rsidRPr="007C2359">
              <w:rPr>
                <w:rFonts w:ascii="Times New Roman" w:hAnsi="Times New Roman"/>
                <w:sz w:val="24"/>
                <w:szCs w:val="24"/>
              </w:rPr>
              <w:t>Vienlaikus nostiprinājuma lūgumā būs jānorāda informācij</w:t>
            </w:r>
            <w:r w:rsidR="00B234EE" w:rsidRPr="007C2359">
              <w:rPr>
                <w:rFonts w:ascii="Times New Roman" w:hAnsi="Times New Roman"/>
                <w:sz w:val="24"/>
                <w:szCs w:val="24"/>
              </w:rPr>
              <w:t>a</w:t>
            </w:r>
            <w:r w:rsidR="00591C54" w:rsidRPr="007C2359">
              <w:rPr>
                <w:rFonts w:ascii="Times New Roman" w:hAnsi="Times New Roman"/>
                <w:sz w:val="24"/>
                <w:szCs w:val="24"/>
              </w:rPr>
              <w:t xml:space="preserve"> par apbūves tiesīgo, apbūvei nodoto zemes vienību vai tās </w:t>
            </w:r>
            <w:r w:rsidR="00710453" w:rsidRPr="007C2359">
              <w:rPr>
                <w:rFonts w:ascii="Times New Roman" w:hAnsi="Times New Roman"/>
                <w:sz w:val="24"/>
                <w:szCs w:val="24"/>
              </w:rPr>
              <w:t>daļ</w:t>
            </w:r>
            <w:r w:rsidR="00710453">
              <w:rPr>
                <w:rFonts w:ascii="Times New Roman" w:hAnsi="Times New Roman"/>
                <w:sz w:val="24"/>
                <w:szCs w:val="24"/>
              </w:rPr>
              <w:t>u</w:t>
            </w:r>
            <w:r w:rsidR="00CD4B76" w:rsidRPr="007C2359">
              <w:rPr>
                <w:rFonts w:ascii="Times New Roman" w:hAnsi="Times New Roman"/>
                <w:sz w:val="24"/>
                <w:szCs w:val="24"/>
              </w:rPr>
              <w:t>,</w:t>
            </w:r>
            <w:r w:rsidR="00591C54" w:rsidRPr="007C2359">
              <w:rPr>
                <w:rFonts w:ascii="Times New Roman" w:hAnsi="Times New Roman"/>
                <w:sz w:val="24"/>
                <w:szCs w:val="24"/>
              </w:rPr>
              <w:t xml:space="preserve"> </w:t>
            </w:r>
            <w:r w:rsidR="00710453" w:rsidRPr="007C2359">
              <w:rPr>
                <w:rFonts w:ascii="Times New Roman" w:hAnsi="Times New Roman"/>
                <w:sz w:val="24"/>
                <w:szCs w:val="24"/>
              </w:rPr>
              <w:t>platīb</w:t>
            </w:r>
            <w:r w:rsidR="00710453">
              <w:rPr>
                <w:rFonts w:ascii="Times New Roman" w:hAnsi="Times New Roman"/>
                <w:sz w:val="24"/>
                <w:szCs w:val="24"/>
              </w:rPr>
              <w:t>u</w:t>
            </w:r>
            <w:r w:rsidR="00710453" w:rsidRPr="007C2359">
              <w:rPr>
                <w:rFonts w:ascii="Times New Roman" w:hAnsi="Times New Roman"/>
                <w:sz w:val="24"/>
                <w:szCs w:val="24"/>
              </w:rPr>
              <w:t xml:space="preserve"> </w:t>
            </w:r>
            <w:r w:rsidR="00591C54" w:rsidRPr="007C2359">
              <w:rPr>
                <w:rFonts w:ascii="Times New Roman" w:hAnsi="Times New Roman"/>
                <w:sz w:val="24"/>
                <w:szCs w:val="24"/>
              </w:rPr>
              <w:t xml:space="preserve">un tās īpašnieku, </w:t>
            </w:r>
            <w:r w:rsidR="00CD4B76" w:rsidRPr="007C2359">
              <w:rPr>
                <w:rFonts w:ascii="Times New Roman" w:hAnsi="Times New Roman"/>
                <w:sz w:val="24"/>
                <w:szCs w:val="24"/>
                <w:lang w:eastAsia="lv-LV"/>
              </w:rPr>
              <w:t>kā arī līgumā par apbūves tiesības piešķiršanu norādīto apbūves tiesības termiņu.</w:t>
            </w:r>
            <w:r w:rsidR="00CD4B76">
              <w:rPr>
                <w:rFonts w:ascii="Times New Roman" w:hAnsi="Times New Roman"/>
                <w:sz w:val="24"/>
                <w:szCs w:val="24"/>
                <w:lang w:eastAsia="lv-LV"/>
              </w:rPr>
              <w:t xml:space="preserve"> </w:t>
            </w:r>
            <w:r w:rsidR="00311545" w:rsidRPr="00540C9E">
              <w:rPr>
                <w:rFonts w:ascii="Times New Roman" w:hAnsi="Times New Roman"/>
                <w:sz w:val="24"/>
                <w:szCs w:val="24"/>
                <w:lang w:eastAsia="lv-LV"/>
              </w:rPr>
              <w:t xml:space="preserve">Nostiprinājuma lūdzējam būs nostiprinājuma lūgumā arī jānorāda adrese, uz kuru pēc lūdzēja ieskata, piemēram, nosūtāms lēmums par nostiprinājuma lūgumu atstāšanu bez virzības (deklarētās dzīvesvietas adrese, faktiskā dzīvesvietas adrese, juridiskā adrese vai cita adrese), kā arī jānorāda nostiprinājuma lūdzēja </w:t>
            </w:r>
            <w:r w:rsidR="00946AC7" w:rsidRPr="00540C9E">
              <w:rPr>
                <w:rFonts w:ascii="Times New Roman" w:hAnsi="Times New Roman"/>
                <w:sz w:val="24"/>
                <w:szCs w:val="24"/>
                <w:lang w:eastAsia="lv-LV"/>
              </w:rPr>
              <w:t>– zemes īpašnieka</w:t>
            </w:r>
            <w:r w:rsidR="006110F1" w:rsidRPr="00540C9E">
              <w:rPr>
                <w:rFonts w:ascii="Times New Roman" w:hAnsi="Times New Roman"/>
                <w:sz w:val="24"/>
                <w:szCs w:val="24"/>
                <w:lang w:eastAsia="lv-LV"/>
              </w:rPr>
              <w:t xml:space="preserve"> </w:t>
            </w:r>
            <w:r w:rsidR="000B2CF5" w:rsidRPr="00540C9E">
              <w:rPr>
                <w:rFonts w:ascii="Times New Roman" w:hAnsi="Times New Roman"/>
                <w:sz w:val="24"/>
                <w:szCs w:val="24"/>
                <w:lang w:eastAsia="lv-LV"/>
              </w:rPr>
              <w:t>–</w:t>
            </w:r>
            <w:r w:rsidR="00946AC7" w:rsidRPr="00540C9E">
              <w:rPr>
                <w:rFonts w:ascii="Times New Roman" w:hAnsi="Times New Roman"/>
                <w:sz w:val="24"/>
                <w:szCs w:val="24"/>
                <w:lang w:eastAsia="lv-LV"/>
              </w:rPr>
              <w:t xml:space="preserve"> </w:t>
            </w:r>
            <w:r w:rsidR="000B2CF5" w:rsidRPr="00540C9E">
              <w:rPr>
                <w:rFonts w:ascii="Times New Roman" w:hAnsi="Times New Roman"/>
                <w:sz w:val="24"/>
                <w:szCs w:val="24"/>
                <w:lang w:eastAsia="lv-LV"/>
              </w:rPr>
              <w:t xml:space="preserve">īpašuma </w:t>
            </w:r>
            <w:r w:rsidR="00311545" w:rsidRPr="00540C9E">
              <w:rPr>
                <w:rFonts w:ascii="Times New Roman" w:hAnsi="Times New Roman"/>
                <w:sz w:val="24"/>
                <w:szCs w:val="24"/>
                <w:lang w:eastAsia="lv-LV"/>
              </w:rPr>
              <w:t>tiesība daļā</w:t>
            </w:r>
            <w:r w:rsidR="000B2CF5" w:rsidRPr="00540C9E">
              <w:rPr>
                <w:rFonts w:ascii="Times New Roman" w:hAnsi="Times New Roman"/>
                <w:sz w:val="24"/>
                <w:szCs w:val="24"/>
                <w:lang w:eastAsia="lv-LV"/>
              </w:rPr>
              <w:t>s</w:t>
            </w:r>
            <w:r w:rsidR="00311545" w:rsidRPr="00540C9E">
              <w:rPr>
                <w:rFonts w:ascii="Times New Roman" w:hAnsi="Times New Roman"/>
                <w:sz w:val="24"/>
                <w:szCs w:val="24"/>
                <w:lang w:eastAsia="lv-LV"/>
              </w:rPr>
              <w:t xml:space="preserve"> no nekustamā īpašuma vai </w:t>
            </w:r>
            <w:r w:rsidR="000B2CF5" w:rsidRPr="00540C9E">
              <w:rPr>
                <w:rFonts w:ascii="Times New Roman" w:hAnsi="Times New Roman"/>
                <w:sz w:val="24"/>
                <w:szCs w:val="24"/>
                <w:lang w:eastAsia="lv-LV"/>
              </w:rPr>
              <w:t>apbūves tiesīg</w:t>
            </w:r>
            <w:r w:rsidR="006D5B04" w:rsidRPr="00540C9E">
              <w:rPr>
                <w:rFonts w:ascii="Times New Roman" w:hAnsi="Times New Roman"/>
                <w:sz w:val="24"/>
                <w:szCs w:val="24"/>
                <w:lang w:eastAsia="lv-LV"/>
              </w:rPr>
              <w:t>ajam</w:t>
            </w:r>
            <w:r w:rsidR="000B2CF5" w:rsidRPr="00540C9E">
              <w:rPr>
                <w:rFonts w:ascii="Times New Roman" w:hAnsi="Times New Roman"/>
                <w:sz w:val="24"/>
                <w:szCs w:val="24"/>
                <w:lang w:eastAsia="lv-LV"/>
              </w:rPr>
              <w:t xml:space="preserve"> </w:t>
            </w:r>
            <w:r w:rsidR="006D5B04" w:rsidRPr="00540C9E">
              <w:rPr>
                <w:rFonts w:ascii="Times New Roman" w:hAnsi="Times New Roman"/>
                <w:sz w:val="24"/>
                <w:szCs w:val="24"/>
                <w:lang w:eastAsia="lv-LV"/>
              </w:rPr>
              <w:t>piederošā</w:t>
            </w:r>
            <w:r w:rsidR="000B2CF5" w:rsidRPr="00540C9E">
              <w:rPr>
                <w:rFonts w:ascii="Times New Roman" w:hAnsi="Times New Roman"/>
                <w:sz w:val="24"/>
                <w:szCs w:val="24"/>
                <w:lang w:eastAsia="lv-LV"/>
              </w:rPr>
              <w:t xml:space="preserve"> </w:t>
            </w:r>
            <w:r w:rsidR="00311545" w:rsidRPr="00540C9E">
              <w:rPr>
                <w:rFonts w:ascii="Times New Roman" w:hAnsi="Times New Roman"/>
                <w:sz w:val="24"/>
                <w:szCs w:val="24"/>
                <w:lang w:eastAsia="lv-LV"/>
              </w:rPr>
              <w:t>apbūves tiesīb</w:t>
            </w:r>
            <w:r w:rsidR="006D5B04" w:rsidRPr="00540C9E">
              <w:rPr>
                <w:rFonts w:ascii="Times New Roman" w:hAnsi="Times New Roman"/>
                <w:sz w:val="24"/>
                <w:szCs w:val="24"/>
                <w:lang w:eastAsia="lv-LV"/>
              </w:rPr>
              <w:t>as domājamā daļa</w:t>
            </w:r>
            <w:r w:rsidR="00311545" w:rsidRPr="00540C9E">
              <w:rPr>
                <w:rFonts w:ascii="Times New Roman" w:hAnsi="Times New Roman"/>
                <w:sz w:val="24"/>
                <w:szCs w:val="24"/>
                <w:lang w:eastAsia="lv-LV"/>
              </w:rPr>
              <w:t xml:space="preserve">, </w:t>
            </w:r>
            <w:r w:rsidR="00781A0D" w:rsidRPr="00540C9E">
              <w:rPr>
                <w:rFonts w:ascii="Times New Roman" w:hAnsi="Times New Roman"/>
                <w:sz w:val="24"/>
                <w:szCs w:val="24"/>
                <w:lang w:eastAsia="lv-LV"/>
              </w:rPr>
              <w:t xml:space="preserve">lai </w:t>
            </w:r>
            <w:r w:rsidR="00781A0D" w:rsidRPr="00540C9E">
              <w:rPr>
                <w:rFonts w:ascii="Times New Roman" w:hAnsi="Times New Roman"/>
                <w:sz w:val="24"/>
                <w:szCs w:val="24"/>
              </w:rPr>
              <w:t>identificētu nostiprinājuma lūgumā, cik un kādā apjomā nekustamais īpašums vai apbūves tiesība pieder</w:t>
            </w:r>
            <w:r w:rsidR="000B2CF5" w:rsidRPr="00540C9E">
              <w:rPr>
                <w:rFonts w:ascii="Times New Roman" w:hAnsi="Times New Roman"/>
                <w:sz w:val="24"/>
                <w:szCs w:val="24"/>
                <w:lang w:eastAsia="lv-LV"/>
              </w:rPr>
              <w:t>, piemēram, kopīpašuma gadījumā būs jānorāda katra</w:t>
            </w:r>
            <w:r w:rsidR="006D5B04" w:rsidRPr="00540C9E">
              <w:rPr>
                <w:rFonts w:ascii="Times New Roman" w:hAnsi="Times New Roman"/>
                <w:sz w:val="24"/>
                <w:szCs w:val="24"/>
                <w:lang w:eastAsia="lv-LV"/>
              </w:rPr>
              <w:t>m</w:t>
            </w:r>
            <w:r w:rsidR="000B2CF5" w:rsidRPr="00540C9E">
              <w:rPr>
                <w:rFonts w:ascii="Times New Roman" w:hAnsi="Times New Roman"/>
                <w:sz w:val="24"/>
                <w:szCs w:val="24"/>
                <w:lang w:eastAsia="lv-LV"/>
              </w:rPr>
              <w:t xml:space="preserve"> </w:t>
            </w:r>
            <w:r w:rsidR="006D5B04" w:rsidRPr="00540C9E">
              <w:rPr>
                <w:rFonts w:ascii="Times New Roman" w:hAnsi="Times New Roman"/>
                <w:sz w:val="24"/>
                <w:szCs w:val="24"/>
                <w:lang w:eastAsia="lv-LV"/>
              </w:rPr>
              <w:t xml:space="preserve">no kopīpašniekiem piederošo </w:t>
            </w:r>
            <w:r w:rsidR="000B2CF5" w:rsidRPr="00540C9E">
              <w:rPr>
                <w:rFonts w:ascii="Times New Roman" w:hAnsi="Times New Roman"/>
                <w:sz w:val="24"/>
                <w:szCs w:val="24"/>
                <w:lang w:eastAsia="lv-LV"/>
              </w:rPr>
              <w:t>domājamo daļ</w:t>
            </w:r>
            <w:r w:rsidR="006D5B04" w:rsidRPr="00540C9E">
              <w:rPr>
                <w:rFonts w:ascii="Times New Roman" w:hAnsi="Times New Roman"/>
                <w:sz w:val="24"/>
                <w:szCs w:val="24"/>
                <w:lang w:eastAsia="lv-LV"/>
              </w:rPr>
              <w:t>u.</w:t>
            </w:r>
            <w:r w:rsidR="000B2CF5" w:rsidRPr="00540C9E">
              <w:rPr>
                <w:rFonts w:ascii="Times New Roman" w:hAnsi="Times New Roman"/>
                <w:sz w:val="24"/>
                <w:szCs w:val="24"/>
                <w:lang w:eastAsia="lv-LV"/>
              </w:rPr>
              <w:t xml:space="preserve"> </w:t>
            </w:r>
          </w:p>
          <w:p w:rsidR="00781A0D" w:rsidRPr="00463779" w:rsidRDefault="00434477" w:rsidP="00781A0D">
            <w:pPr>
              <w:pStyle w:val="Komentrateksts"/>
              <w:jc w:val="both"/>
              <w:rPr>
                <w:rFonts w:ascii="Times New Roman" w:hAnsi="Times New Roman"/>
                <w:sz w:val="24"/>
                <w:szCs w:val="24"/>
              </w:rPr>
            </w:pPr>
            <w:r w:rsidRPr="004F5E15">
              <w:rPr>
                <w:rFonts w:ascii="Times New Roman" w:hAnsi="Times New Roman"/>
                <w:sz w:val="24"/>
                <w:szCs w:val="24"/>
                <w:lang w:eastAsia="lv-LV"/>
              </w:rPr>
              <w:t>Savukārt Noteikum</w:t>
            </w:r>
            <w:r w:rsidRPr="004F5E15">
              <w:rPr>
                <w:rFonts w:ascii="Times New Roman" w:hAnsi="Times New Roman"/>
                <w:sz w:val="24"/>
                <w:szCs w:val="24"/>
              </w:rPr>
              <w:t>u</w:t>
            </w:r>
            <w:r w:rsidRPr="004F5E15">
              <w:rPr>
                <w:rFonts w:ascii="Times New Roman" w:hAnsi="Times New Roman"/>
                <w:sz w:val="24"/>
                <w:szCs w:val="24"/>
                <w:lang w:eastAsia="lv-LV"/>
              </w:rPr>
              <w:t xml:space="preserve"> Nr.</w:t>
            </w:r>
            <w:r w:rsidR="00045CC1">
              <w:rPr>
                <w:rFonts w:ascii="Times New Roman" w:hAnsi="Times New Roman"/>
                <w:sz w:val="24"/>
                <w:szCs w:val="24"/>
                <w:lang w:eastAsia="lv-LV"/>
              </w:rPr>
              <w:t> </w:t>
            </w:r>
            <w:r w:rsidRPr="004F5E15">
              <w:rPr>
                <w:rFonts w:ascii="Times New Roman" w:hAnsi="Times New Roman"/>
                <w:sz w:val="24"/>
                <w:szCs w:val="24"/>
                <w:lang w:eastAsia="lv-LV"/>
              </w:rPr>
              <w:t>898</w:t>
            </w:r>
            <w:r w:rsidRPr="004F5E15">
              <w:rPr>
                <w:rFonts w:ascii="Times New Roman" w:hAnsi="Times New Roman"/>
                <w:sz w:val="24"/>
                <w:szCs w:val="24"/>
              </w:rPr>
              <w:t xml:space="preserve"> </w:t>
            </w:r>
            <w:r w:rsidR="00EB3889">
              <w:rPr>
                <w:rFonts w:ascii="Times New Roman" w:hAnsi="Times New Roman"/>
                <w:sz w:val="24"/>
                <w:szCs w:val="24"/>
              </w:rPr>
              <w:t>10.</w:t>
            </w:r>
            <w:r w:rsidRPr="00710453">
              <w:rPr>
                <w:rFonts w:ascii="Times New Roman" w:hAnsi="Times New Roman"/>
                <w:sz w:val="24"/>
                <w:szCs w:val="24"/>
              </w:rPr>
              <w:t> </w:t>
            </w:r>
            <w:r w:rsidRPr="004F5E15">
              <w:rPr>
                <w:rFonts w:ascii="Times New Roman" w:hAnsi="Times New Roman"/>
                <w:sz w:val="24"/>
                <w:szCs w:val="24"/>
              </w:rPr>
              <w:t>pielikumā ietvertā nostiprinājuma lūguma forma būs paredzēta tiesības nostiprināšanai, pārgrozīšanai vai dzēšanai apbūves tiesības nodalījumā</w:t>
            </w:r>
            <w:r w:rsidR="00AC6900" w:rsidRPr="004F5E15">
              <w:rPr>
                <w:rFonts w:ascii="Times New Roman" w:hAnsi="Times New Roman"/>
                <w:sz w:val="24"/>
                <w:szCs w:val="24"/>
              </w:rPr>
              <w:t xml:space="preserve">, piemēram, </w:t>
            </w:r>
            <w:r w:rsidR="004F5E15" w:rsidRPr="004F5E15">
              <w:rPr>
                <w:rFonts w:ascii="Times New Roman" w:hAnsi="Times New Roman"/>
                <w:sz w:val="24"/>
                <w:szCs w:val="24"/>
              </w:rPr>
              <w:t>hipotēkas nostiprināšanai vai dzēšanai uz</w:t>
            </w:r>
            <w:r w:rsidR="00AC6900" w:rsidRPr="004F5E15">
              <w:rPr>
                <w:rFonts w:ascii="Times New Roman" w:hAnsi="Times New Roman"/>
                <w:sz w:val="24"/>
                <w:szCs w:val="24"/>
              </w:rPr>
              <w:t xml:space="preserve"> apbūves tiesīb</w:t>
            </w:r>
            <w:r w:rsidR="004F5E15" w:rsidRPr="004F5E15">
              <w:rPr>
                <w:rFonts w:ascii="Times New Roman" w:hAnsi="Times New Roman"/>
                <w:sz w:val="24"/>
                <w:szCs w:val="24"/>
              </w:rPr>
              <w:t xml:space="preserve">u. Vienlaikus, aizpildot nostiprinājuma lūgumu hipotēkas </w:t>
            </w:r>
            <w:r w:rsidR="00CD4B76">
              <w:rPr>
                <w:rFonts w:ascii="Times New Roman" w:hAnsi="Times New Roman"/>
                <w:sz w:val="24"/>
                <w:szCs w:val="24"/>
              </w:rPr>
              <w:t>vai citas lietu tiesības, kas nodibināta</w:t>
            </w:r>
            <w:r w:rsidR="009A4A2C">
              <w:rPr>
                <w:rFonts w:ascii="Times New Roman" w:hAnsi="Times New Roman"/>
                <w:sz w:val="24"/>
                <w:szCs w:val="24"/>
              </w:rPr>
              <w:t>s</w:t>
            </w:r>
            <w:r w:rsidR="00CD4B76" w:rsidRPr="004F5E15">
              <w:rPr>
                <w:rFonts w:ascii="Times New Roman" w:hAnsi="Times New Roman"/>
                <w:sz w:val="24"/>
                <w:szCs w:val="24"/>
              </w:rPr>
              <w:t xml:space="preserve"> </w:t>
            </w:r>
            <w:r w:rsidR="00CD4B76">
              <w:rPr>
                <w:rFonts w:ascii="Times New Roman" w:hAnsi="Times New Roman"/>
                <w:sz w:val="24"/>
                <w:szCs w:val="24"/>
              </w:rPr>
              <w:t xml:space="preserve">uz apbūves tiesību, </w:t>
            </w:r>
            <w:r w:rsidR="004F5E15" w:rsidRPr="004F5E15">
              <w:rPr>
                <w:rFonts w:ascii="Times New Roman" w:hAnsi="Times New Roman"/>
                <w:sz w:val="24"/>
                <w:szCs w:val="24"/>
              </w:rPr>
              <w:t>nostiprināšanai</w:t>
            </w:r>
            <w:r w:rsidR="00EB3889">
              <w:rPr>
                <w:rFonts w:ascii="Times New Roman" w:hAnsi="Times New Roman"/>
                <w:sz w:val="24"/>
                <w:szCs w:val="24"/>
              </w:rPr>
              <w:t>,</w:t>
            </w:r>
            <w:r w:rsidR="004F5E15" w:rsidRPr="004F5E15">
              <w:rPr>
                <w:rFonts w:ascii="Times New Roman" w:hAnsi="Times New Roman"/>
                <w:sz w:val="24"/>
                <w:szCs w:val="24"/>
              </w:rPr>
              <w:t xml:space="preserve"> nostiprinājuma lūdzējam nostiprinājuma lūgumā būs </w:t>
            </w:r>
            <w:r w:rsidR="00A55851">
              <w:rPr>
                <w:rFonts w:ascii="Times New Roman" w:hAnsi="Times New Roman"/>
                <w:sz w:val="24"/>
                <w:szCs w:val="24"/>
              </w:rPr>
              <w:t>jāietver</w:t>
            </w:r>
            <w:r w:rsidR="004F5E15" w:rsidRPr="004F5E15">
              <w:rPr>
                <w:rFonts w:ascii="Times New Roman" w:hAnsi="Times New Roman"/>
                <w:sz w:val="24"/>
                <w:szCs w:val="24"/>
              </w:rPr>
              <w:t xml:space="preserve"> lūgum</w:t>
            </w:r>
            <w:r w:rsidR="00A55851">
              <w:rPr>
                <w:rFonts w:ascii="Times New Roman" w:hAnsi="Times New Roman"/>
                <w:sz w:val="24"/>
                <w:szCs w:val="24"/>
              </w:rPr>
              <w:t>s</w:t>
            </w:r>
            <w:r w:rsidR="004F5E15" w:rsidRPr="004F5E15">
              <w:rPr>
                <w:rFonts w:ascii="Times New Roman" w:hAnsi="Times New Roman"/>
                <w:sz w:val="24"/>
                <w:szCs w:val="24"/>
              </w:rPr>
              <w:t>, notekot apbūves tiesības termiņam, dzēst</w:t>
            </w:r>
            <w:r w:rsidR="004F5E15" w:rsidRPr="004F5E15">
              <w:rPr>
                <w:rFonts w:ascii="Times New Roman" w:hAnsi="Times New Roman"/>
                <w:sz w:val="24"/>
                <w:szCs w:val="24"/>
                <w:lang w:eastAsia="lv-LV"/>
              </w:rPr>
              <w:t xml:space="preserve"> uz apbūves tiesības</w:t>
            </w:r>
            <w:r w:rsidR="004F5E15" w:rsidRPr="004F5E15">
              <w:rPr>
                <w:rFonts w:ascii="Times New Roman" w:hAnsi="Times New Roman"/>
                <w:sz w:val="24"/>
                <w:szCs w:val="24"/>
              </w:rPr>
              <w:t xml:space="preserve"> </w:t>
            </w:r>
            <w:r w:rsidR="004F5E15" w:rsidRPr="004F5E15">
              <w:rPr>
                <w:rFonts w:ascii="Times New Roman" w:hAnsi="Times New Roman"/>
                <w:sz w:val="24"/>
                <w:szCs w:val="24"/>
                <w:lang w:eastAsia="lv-LV"/>
              </w:rPr>
              <w:t>nostiprināto lietu tiesību</w:t>
            </w:r>
            <w:r w:rsidR="004F5E15">
              <w:rPr>
                <w:rFonts w:ascii="Times New Roman" w:hAnsi="Times New Roman"/>
                <w:sz w:val="24"/>
                <w:szCs w:val="24"/>
                <w:lang w:eastAsia="lv-LV"/>
              </w:rPr>
              <w:t>,</w:t>
            </w:r>
            <w:r w:rsidR="004F5E15">
              <w:rPr>
                <w:rFonts w:ascii="Times New Roman" w:hAnsi="Times New Roman"/>
                <w:sz w:val="24"/>
                <w:szCs w:val="24"/>
              </w:rPr>
              <w:t xml:space="preserve"> jo atbilstoši grozījumu Civillikumā 1129.</w:t>
            </w:r>
            <w:r w:rsidR="004F5E15">
              <w:rPr>
                <w:rFonts w:ascii="Times New Roman" w:hAnsi="Times New Roman"/>
                <w:sz w:val="24"/>
                <w:szCs w:val="24"/>
                <w:vertAlign w:val="superscript"/>
              </w:rPr>
              <w:t>7</w:t>
            </w:r>
            <w:r w:rsidR="008832A2" w:rsidRPr="00710453">
              <w:rPr>
                <w:rFonts w:ascii="Times New Roman" w:hAnsi="Times New Roman"/>
                <w:sz w:val="24"/>
                <w:szCs w:val="24"/>
              </w:rPr>
              <w:t> </w:t>
            </w:r>
            <w:r w:rsidR="004F5E15">
              <w:rPr>
                <w:rFonts w:ascii="Times New Roman" w:hAnsi="Times New Roman"/>
                <w:sz w:val="24"/>
                <w:szCs w:val="24"/>
              </w:rPr>
              <w:t>panta pirmajai daļai, izbeidzoties apbūves tiesībai, izbeidzas visas trešo personu lietu tiesības, kas nodibinātas uz apbūves tiesību, tajā skaitā arī hipot</w:t>
            </w:r>
            <w:r w:rsidR="00AB3B32">
              <w:rPr>
                <w:rFonts w:ascii="Times New Roman" w:hAnsi="Times New Roman"/>
                <w:sz w:val="24"/>
                <w:szCs w:val="24"/>
              </w:rPr>
              <w:t>ēka</w:t>
            </w:r>
            <w:r w:rsidR="00CD4B76">
              <w:rPr>
                <w:rFonts w:ascii="Times New Roman" w:hAnsi="Times New Roman"/>
                <w:sz w:val="24"/>
                <w:szCs w:val="24"/>
              </w:rPr>
              <w:t xml:space="preserve"> vai citas lietu tiesības</w:t>
            </w:r>
            <w:r w:rsidR="00781A0D">
              <w:rPr>
                <w:rFonts w:ascii="Times New Roman" w:hAnsi="Times New Roman"/>
                <w:sz w:val="24"/>
                <w:szCs w:val="24"/>
              </w:rPr>
              <w:t xml:space="preserve">. </w:t>
            </w:r>
            <w:r w:rsidR="00781A0D" w:rsidRPr="00540C9E">
              <w:rPr>
                <w:rFonts w:ascii="Times New Roman" w:hAnsi="Times New Roman"/>
                <w:sz w:val="24"/>
                <w:szCs w:val="24"/>
                <w:lang w:eastAsia="lv-LV"/>
              </w:rPr>
              <w:t>Nostiprinājuma lūdzējam būs nostiprinājuma lūgumā arī jānorāda adrese, uz kuru pēc lūdzēja ieskata, piemēram, nosūtāms lēmums par nostiprinājuma lūgumu atstāšanu bez virzības (deklarētās dzīvesvietas adrese,  faktiskā dzīvesvietas adrese, juridiskā adrese vai cita adrese), nostiprinājuma lūdzēja</w:t>
            </w:r>
            <w:r w:rsidR="006D5B04" w:rsidRPr="00540C9E">
              <w:rPr>
                <w:rFonts w:ascii="Times New Roman" w:hAnsi="Times New Roman"/>
                <w:sz w:val="24"/>
                <w:szCs w:val="24"/>
                <w:lang w:eastAsia="lv-LV"/>
              </w:rPr>
              <w:t>m</w:t>
            </w:r>
            <w:r w:rsidR="00946AC7" w:rsidRPr="00540C9E">
              <w:rPr>
                <w:rFonts w:ascii="Times New Roman" w:hAnsi="Times New Roman"/>
                <w:sz w:val="24"/>
                <w:szCs w:val="24"/>
                <w:lang w:eastAsia="lv-LV"/>
              </w:rPr>
              <w:t xml:space="preserve"> –</w:t>
            </w:r>
            <w:r w:rsidR="006110F1" w:rsidRPr="00540C9E">
              <w:rPr>
                <w:rFonts w:ascii="Times New Roman" w:hAnsi="Times New Roman"/>
                <w:sz w:val="24"/>
                <w:szCs w:val="24"/>
                <w:lang w:eastAsia="lv-LV"/>
              </w:rPr>
              <w:t xml:space="preserve"> </w:t>
            </w:r>
            <w:r w:rsidR="006D5B04" w:rsidRPr="00540C9E">
              <w:rPr>
                <w:rFonts w:ascii="Times New Roman" w:hAnsi="Times New Roman"/>
                <w:sz w:val="24"/>
                <w:szCs w:val="24"/>
                <w:lang w:eastAsia="lv-LV"/>
              </w:rPr>
              <w:t>apbūves tiesīgajam piederošā apbūves tiesības domājamā daļa</w:t>
            </w:r>
            <w:r w:rsidR="00781A0D" w:rsidRPr="00540C9E">
              <w:rPr>
                <w:rFonts w:ascii="Times New Roman" w:hAnsi="Times New Roman"/>
                <w:sz w:val="24"/>
                <w:szCs w:val="24"/>
                <w:lang w:eastAsia="lv-LV"/>
              </w:rPr>
              <w:t>,</w:t>
            </w:r>
            <w:r w:rsidR="00781A0D" w:rsidRPr="00781A0D">
              <w:rPr>
                <w:rFonts w:ascii="Times New Roman" w:hAnsi="Times New Roman"/>
                <w:b/>
                <w:sz w:val="24"/>
                <w:szCs w:val="24"/>
                <w:lang w:eastAsia="lv-LV"/>
              </w:rPr>
              <w:t xml:space="preserve"> </w:t>
            </w:r>
            <w:r w:rsidR="00781A0D" w:rsidRPr="00463779">
              <w:rPr>
                <w:rFonts w:ascii="Times New Roman" w:hAnsi="Times New Roman"/>
                <w:sz w:val="24"/>
                <w:szCs w:val="24"/>
                <w:lang w:eastAsia="lv-LV"/>
              </w:rPr>
              <w:t xml:space="preserve">lai </w:t>
            </w:r>
            <w:r w:rsidR="00781A0D" w:rsidRPr="00463779">
              <w:rPr>
                <w:rFonts w:ascii="Times New Roman" w:hAnsi="Times New Roman"/>
                <w:sz w:val="24"/>
                <w:szCs w:val="24"/>
              </w:rPr>
              <w:t xml:space="preserve">identificētu nostiprinājuma lūgumā, cik un kādā apjomā apbūves tiesība </w:t>
            </w:r>
            <w:r w:rsidR="00946AC7" w:rsidRPr="00463779">
              <w:rPr>
                <w:rFonts w:ascii="Times New Roman" w:hAnsi="Times New Roman"/>
                <w:sz w:val="24"/>
                <w:szCs w:val="24"/>
              </w:rPr>
              <w:t xml:space="preserve">tam </w:t>
            </w:r>
            <w:r w:rsidR="00781A0D" w:rsidRPr="00463779">
              <w:rPr>
                <w:rFonts w:ascii="Times New Roman" w:hAnsi="Times New Roman"/>
                <w:sz w:val="24"/>
                <w:szCs w:val="24"/>
              </w:rPr>
              <w:t>pieder</w:t>
            </w:r>
            <w:r w:rsidR="00946AC7" w:rsidRPr="00463779">
              <w:rPr>
                <w:rFonts w:ascii="Times New Roman" w:hAnsi="Times New Roman"/>
                <w:sz w:val="24"/>
                <w:szCs w:val="24"/>
              </w:rPr>
              <w:t xml:space="preserve"> vai cik potenciālais apbūves tiesīgais īpašuma daļas no apbūves tiesības iegūst</w:t>
            </w:r>
            <w:r w:rsidR="00781A0D">
              <w:rPr>
                <w:rFonts w:ascii="Times New Roman" w:hAnsi="Times New Roman"/>
                <w:b/>
                <w:sz w:val="24"/>
                <w:szCs w:val="24"/>
              </w:rPr>
              <w:t xml:space="preserve"> </w:t>
            </w:r>
            <w:r w:rsidR="00463779" w:rsidRPr="00540C9E">
              <w:rPr>
                <w:rFonts w:ascii="Times New Roman" w:hAnsi="Times New Roman"/>
                <w:sz w:val="24"/>
                <w:szCs w:val="24"/>
                <w:lang w:eastAsia="lv-LV"/>
              </w:rPr>
              <w:t>darījuma</w:t>
            </w:r>
            <w:r w:rsidR="006C1B60" w:rsidRPr="00540C9E">
              <w:rPr>
                <w:rFonts w:ascii="Times New Roman" w:hAnsi="Times New Roman"/>
                <w:sz w:val="24"/>
                <w:szCs w:val="24"/>
                <w:lang w:eastAsia="lv-LV"/>
              </w:rPr>
              <w:t xml:space="preserve"> rezultātā</w:t>
            </w:r>
            <w:r w:rsidR="006D5B04" w:rsidRPr="00540C9E">
              <w:rPr>
                <w:rFonts w:ascii="Times New Roman" w:hAnsi="Times New Roman"/>
                <w:sz w:val="24"/>
                <w:szCs w:val="24"/>
                <w:lang w:eastAsia="lv-LV"/>
              </w:rPr>
              <w:t>,</w:t>
            </w:r>
            <w:r w:rsidR="006C1B60" w:rsidRPr="00540C9E">
              <w:rPr>
                <w:rFonts w:ascii="Times New Roman" w:hAnsi="Times New Roman"/>
                <w:sz w:val="24"/>
                <w:szCs w:val="24"/>
                <w:lang w:eastAsia="lv-LV"/>
              </w:rPr>
              <w:t xml:space="preserve"> mantojot</w:t>
            </w:r>
            <w:r w:rsidR="00463779" w:rsidRPr="00540C9E">
              <w:rPr>
                <w:rFonts w:ascii="Times New Roman" w:hAnsi="Times New Roman"/>
                <w:sz w:val="24"/>
                <w:szCs w:val="24"/>
                <w:lang w:eastAsia="lv-LV"/>
              </w:rPr>
              <w:t xml:space="preserve"> </w:t>
            </w:r>
            <w:r w:rsidR="00781A0D" w:rsidRPr="00540C9E">
              <w:rPr>
                <w:rFonts w:ascii="Times New Roman" w:hAnsi="Times New Roman"/>
                <w:sz w:val="24"/>
                <w:szCs w:val="24"/>
                <w:lang w:eastAsia="lv-LV"/>
              </w:rPr>
              <w:t xml:space="preserve">vai </w:t>
            </w:r>
            <w:r w:rsidR="006C1B60" w:rsidRPr="00540C9E">
              <w:rPr>
                <w:rFonts w:ascii="Times New Roman" w:hAnsi="Times New Roman"/>
                <w:sz w:val="24"/>
                <w:szCs w:val="24"/>
                <w:lang w:eastAsia="lv-LV"/>
              </w:rPr>
              <w:t>citādi</w:t>
            </w:r>
            <w:r w:rsidR="00946AC7" w:rsidRPr="00540C9E">
              <w:rPr>
                <w:rFonts w:ascii="Times New Roman" w:hAnsi="Times New Roman"/>
                <w:sz w:val="24"/>
                <w:szCs w:val="24"/>
                <w:lang w:eastAsia="lv-LV"/>
              </w:rPr>
              <w:t>.</w:t>
            </w:r>
            <w:r w:rsidR="00946AC7" w:rsidRPr="00463779">
              <w:rPr>
                <w:rFonts w:ascii="Times New Roman" w:hAnsi="Times New Roman"/>
                <w:sz w:val="24"/>
                <w:szCs w:val="24"/>
                <w:lang w:eastAsia="lv-LV"/>
              </w:rPr>
              <w:t xml:space="preserve"> Iespējams, ka apbūves tiesība tiek atsavināta </w:t>
            </w:r>
            <w:r w:rsidR="00781A0D" w:rsidRPr="00463779">
              <w:rPr>
                <w:rFonts w:ascii="Times New Roman" w:hAnsi="Times New Roman"/>
                <w:sz w:val="24"/>
                <w:szCs w:val="24"/>
              </w:rPr>
              <w:t>kopīpašniekiem</w:t>
            </w:r>
            <w:r w:rsidR="00781A0D" w:rsidRPr="00463779">
              <w:rPr>
                <w:rFonts w:ascii="Times New Roman" w:hAnsi="Times New Roman"/>
                <w:sz w:val="24"/>
                <w:szCs w:val="24"/>
                <w:lang w:eastAsia="lv-LV"/>
              </w:rPr>
              <w:t>. Tāpat nostiprinājuma lūgumā būs īpaši norādāma</w:t>
            </w:r>
            <w:r w:rsidR="00E3792E">
              <w:rPr>
                <w:rFonts w:ascii="Times New Roman" w:hAnsi="Times New Roman"/>
                <w:sz w:val="24"/>
                <w:szCs w:val="24"/>
                <w:lang w:eastAsia="lv-LV"/>
              </w:rPr>
              <w:t>s</w:t>
            </w:r>
            <w:r w:rsidR="00781A0D" w:rsidRPr="00463779">
              <w:rPr>
                <w:rFonts w:ascii="Times New Roman" w:hAnsi="Times New Roman"/>
                <w:sz w:val="24"/>
                <w:szCs w:val="24"/>
                <w:lang w:eastAsia="lv-LV"/>
              </w:rPr>
              <w:t xml:space="preserve"> darījuma rezultātā </w:t>
            </w:r>
            <w:r w:rsidR="00781A0D" w:rsidRPr="00540C9E">
              <w:rPr>
                <w:rFonts w:ascii="Times New Roman" w:hAnsi="Times New Roman"/>
                <w:sz w:val="24"/>
                <w:szCs w:val="24"/>
                <w:lang w:eastAsia="lv-LV"/>
              </w:rPr>
              <w:t>iegūtā</w:t>
            </w:r>
            <w:r w:rsidR="00E3792E" w:rsidRPr="00540C9E">
              <w:rPr>
                <w:rFonts w:ascii="Times New Roman" w:hAnsi="Times New Roman"/>
                <w:sz w:val="24"/>
                <w:szCs w:val="24"/>
                <w:lang w:eastAsia="lv-LV"/>
              </w:rPr>
              <w:t>s</w:t>
            </w:r>
            <w:r w:rsidR="00781A0D" w:rsidRPr="00540C9E">
              <w:rPr>
                <w:rFonts w:ascii="Times New Roman" w:hAnsi="Times New Roman"/>
                <w:sz w:val="24"/>
                <w:szCs w:val="24"/>
                <w:lang w:eastAsia="lv-LV"/>
              </w:rPr>
              <w:t xml:space="preserve"> domājamās </w:t>
            </w:r>
            <w:r w:rsidR="00E3792E" w:rsidRPr="00540C9E">
              <w:rPr>
                <w:rFonts w:ascii="Times New Roman" w:hAnsi="Times New Roman"/>
                <w:sz w:val="24"/>
                <w:szCs w:val="24"/>
                <w:lang w:eastAsia="lv-LV"/>
              </w:rPr>
              <w:t xml:space="preserve">daļas </w:t>
            </w:r>
            <w:r w:rsidR="00781A0D" w:rsidRPr="00540C9E">
              <w:rPr>
                <w:rFonts w:ascii="Times New Roman" w:hAnsi="Times New Roman"/>
                <w:sz w:val="24"/>
                <w:szCs w:val="24"/>
                <w:lang w:eastAsia="lv-LV"/>
              </w:rPr>
              <w:t>no apbūves tiesība</w:t>
            </w:r>
            <w:r w:rsidR="006110F1" w:rsidRPr="00540C9E">
              <w:rPr>
                <w:rFonts w:ascii="Times New Roman" w:hAnsi="Times New Roman"/>
                <w:sz w:val="24"/>
                <w:szCs w:val="24"/>
                <w:lang w:eastAsia="lv-LV"/>
              </w:rPr>
              <w:t>s</w:t>
            </w:r>
            <w:r w:rsidR="00781A0D" w:rsidRPr="00463779">
              <w:rPr>
                <w:rFonts w:ascii="Times New Roman" w:hAnsi="Times New Roman"/>
                <w:sz w:val="24"/>
                <w:szCs w:val="24"/>
                <w:lang w:eastAsia="lv-LV"/>
              </w:rPr>
              <w:t>, ja, piemēram, viens no apbūves tiesības kopīpašniekiem atsavina savu domājamo daļu</w:t>
            </w:r>
            <w:r w:rsidR="000E0798" w:rsidRPr="00463779">
              <w:rPr>
                <w:rFonts w:ascii="Times New Roman" w:hAnsi="Times New Roman"/>
                <w:sz w:val="24"/>
                <w:szCs w:val="24"/>
                <w:lang w:eastAsia="lv-LV"/>
              </w:rPr>
              <w:t xml:space="preserve"> pārējiem kopīpašniekiem.</w:t>
            </w:r>
          </w:p>
          <w:p w:rsidR="00434477" w:rsidRPr="00463779" w:rsidRDefault="000E0798" w:rsidP="00591C54">
            <w:pPr>
              <w:spacing w:after="0" w:line="240" w:lineRule="auto"/>
              <w:jc w:val="both"/>
              <w:rPr>
                <w:rFonts w:ascii="Times New Roman" w:hAnsi="Times New Roman" w:cs="Times New Roman"/>
                <w:sz w:val="24"/>
                <w:szCs w:val="24"/>
              </w:rPr>
            </w:pPr>
            <w:r w:rsidRPr="00463779">
              <w:rPr>
                <w:rFonts w:ascii="Times New Roman" w:hAnsi="Times New Roman" w:cs="Times New Roman"/>
                <w:sz w:val="24"/>
                <w:szCs w:val="24"/>
              </w:rPr>
              <w:t>Nodibinot hipotēku</w:t>
            </w:r>
            <w:r w:rsidR="00946AC7" w:rsidRPr="00463779">
              <w:rPr>
                <w:rFonts w:ascii="Times New Roman" w:hAnsi="Times New Roman" w:cs="Times New Roman"/>
                <w:sz w:val="24"/>
                <w:szCs w:val="24"/>
              </w:rPr>
              <w:t>, atbilstoši</w:t>
            </w:r>
            <w:r w:rsidRPr="00463779">
              <w:rPr>
                <w:rFonts w:ascii="Times New Roman" w:hAnsi="Times New Roman" w:cs="Times New Roman"/>
                <w:sz w:val="24"/>
                <w:szCs w:val="24"/>
              </w:rPr>
              <w:t xml:space="preserve"> </w:t>
            </w:r>
            <w:r w:rsidR="00946AC7" w:rsidRPr="00463779">
              <w:rPr>
                <w:rFonts w:ascii="Times New Roman" w:hAnsi="Times New Roman" w:cs="Times New Roman"/>
                <w:sz w:val="24"/>
                <w:szCs w:val="24"/>
              </w:rPr>
              <w:t xml:space="preserve">līdzšinējai praksei tiek pielīgti dažādi </w:t>
            </w:r>
            <w:r w:rsidR="006110F1" w:rsidRPr="00463779">
              <w:rPr>
                <w:rFonts w:ascii="Times New Roman" w:hAnsi="Times New Roman" w:cs="Times New Roman"/>
                <w:sz w:val="24"/>
                <w:szCs w:val="24"/>
              </w:rPr>
              <w:t>aprobežojumi</w:t>
            </w:r>
            <w:r w:rsidR="00946AC7" w:rsidRPr="00463779">
              <w:rPr>
                <w:rFonts w:ascii="Times New Roman" w:hAnsi="Times New Roman" w:cs="Times New Roman"/>
                <w:sz w:val="24"/>
                <w:szCs w:val="24"/>
              </w:rPr>
              <w:t>. Līdz ar to</w:t>
            </w:r>
            <w:r w:rsidR="006110F1" w:rsidRPr="00463779">
              <w:rPr>
                <w:rFonts w:ascii="Times New Roman" w:hAnsi="Times New Roman" w:cs="Times New Roman"/>
                <w:sz w:val="24"/>
                <w:szCs w:val="24"/>
              </w:rPr>
              <w:t>,</w:t>
            </w:r>
            <w:r w:rsidR="00946AC7" w:rsidRPr="00463779">
              <w:rPr>
                <w:rFonts w:ascii="Times New Roman" w:hAnsi="Times New Roman" w:cs="Times New Roman"/>
                <w:sz w:val="24"/>
                <w:szCs w:val="24"/>
              </w:rPr>
              <w:t xml:space="preserve"> nostiprinot hipotēku </w:t>
            </w:r>
            <w:r w:rsidRPr="00463779">
              <w:rPr>
                <w:rFonts w:ascii="Times New Roman" w:hAnsi="Times New Roman" w:cs="Times New Roman"/>
                <w:sz w:val="24"/>
                <w:szCs w:val="24"/>
              </w:rPr>
              <w:t>uz apbūves tiesību,</w:t>
            </w:r>
            <w:r w:rsidR="00946AC7" w:rsidRPr="00463779">
              <w:rPr>
                <w:rFonts w:ascii="Times New Roman" w:hAnsi="Times New Roman" w:cs="Times New Roman"/>
                <w:sz w:val="24"/>
                <w:szCs w:val="24"/>
              </w:rPr>
              <w:t xml:space="preserve"> </w:t>
            </w:r>
            <w:r w:rsidRPr="00463779">
              <w:rPr>
                <w:rFonts w:ascii="Times New Roman" w:hAnsi="Times New Roman" w:cs="Times New Roman"/>
                <w:sz w:val="24"/>
                <w:szCs w:val="24"/>
              </w:rPr>
              <w:t>būs jānorāda nostiprinājuma lūgumā ne tikai ar hipotēku nodrošinātā prasījuma summa, bet arī īpašuma tiesību aprobežojumi un apgrūtinājumi, piemēram, aizliegums atsavināt apbūves tiesību bez kreditoru rakstveida piekrišanas.</w:t>
            </w:r>
          </w:p>
          <w:p w:rsidR="00091D93" w:rsidRDefault="00C428BD" w:rsidP="002A5445">
            <w:pPr>
              <w:spacing w:after="0" w:line="240" w:lineRule="auto"/>
              <w:jc w:val="both"/>
              <w:rPr>
                <w:rFonts w:ascii="Times New Roman" w:hAnsi="Times New Roman" w:cs="Times New Roman"/>
                <w:sz w:val="24"/>
                <w:szCs w:val="24"/>
              </w:rPr>
            </w:pPr>
            <w:r w:rsidRPr="00905FB7">
              <w:rPr>
                <w:rFonts w:ascii="Times New Roman" w:hAnsi="Times New Roman" w:cs="Times New Roman"/>
                <w:sz w:val="24"/>
                <w:szCs w:val="24"/>
              </w:rPr>
              <w:t>3) </w:t>
            </w:r>
            <w:r w:rsidR="00905FB7" w:rsidRPr="00905FB7">
              <w:rPr>
                <w:rFonts w:ascii="Times New Roman" w:hAnsi="Times New Roman" w:cs="Times New Roman"/>
                <w:sz w:val="24"/>
                <w:szCs w:val="24"/>
              </w:rPr>
              <w:t>grozīt nostiprinājuma lūgum</w:t>
            </w:r>
            <w:r w:rsidR="00905FB7">
              <w:rPr>
                <w:rFonts w:ascii="Times New Roman" w:hAnsi="Times New Roman" w:cs="Times New Roman"/>
                <w:sz w:val="24"/>
                <w:szCs w:val="24"/>
              </w:rPr>
              <w:t>a formu</w:t>
            </w:r>
            <w:r w:rsidR="00905FB7" w:rsidRPr="00905FB7">
              <w:rPr>
                <w:rFonts w:ascii="Times New Roman" w:hAnsi="Times New Roman" w:cs="Times New Roman"/>
                <w:sz w:val="24"/>
                <w:szCs w:val="24"/>
              </w:rPr>
              <w:t xml:space="preserve"> atzīmes ierakstīšanai </w:t>
            </w:r>
            <w:r w:rsidR="00905FB7">
              <w:rPr>
                <w:rFonts w:ascii="Times New Roman" w:hAnsi="Times New Roman" w:cs="Times New Roman"/>
                <w:sz w:val="24"/>
                <w:szCs w:val="24"/>
              </w:rPr>
              <w:t>(</w:t>
            </w:r>
            <w:r w:rsidR="00905FB7" w:rsidRPr="00905FB7">
              <w:rPr>
                <w:rFonts w:ascii="Times New Roman" w:hAnsi="Times New Roman" w:cs="Times New Roman"/>
                <w:sz w:val="24"/>
                <w:szCs w:val="24"/>
              </w:rPr>
              <w:t>Noteikumu Nr.</w:t>
            </w:r>
            <w:r w:rsidR="00045CC1">
              <w:rPr>
                <w:rFonts w:ascii="Times New Roman" w:hAnsi="Times New Roman" w:cs="Times New Roman"/>
                <w:sz w:val="24"/>
                <w:szCs w:val="24"/>
              </w:rPr>
              <w:t> </w:t>
            </w:r>
            <w:r w:rsidR="00905FB7" w:rsidRPr="00905FB7">
              <w:rPr>
                <w:rFonts w:ascii="Times New Roman" w:hAnsi="Times New Roman" w:cs="Times New Roman"/>
                <w:sz w:val="24"/>
                <w:szCs w:val="24"/>
              </w:rPr>
              <w:t xml:space="preserve">898 </w:t>
            </w:r>
            <w:hyperlink r:id="rId15" w:anchor="piel8" w:tgtFrame="_blank" w:history="1">
              <w:r w:rsidR="00905FB7" w:rsidRPr="00905FB7">
                <w:rPr>
                  <w:rFonts w:ascii="Times New Roman" w:hAnsi="Times New Roman" w:cs="Times New Roman"/>
                  <w:sz w:val="24"/>
                  <w:szCs w:val="24"/>
                </w:rPr>
                <w:t>8.</w:t>
              </w:r>
              <w:r w:rsidR="00045CC1">
                <w:rPr>
                  <w:rFonts w:ascii="Times New Roman" w:hAnsi="Times New Roman" w:cs="Times New Roman"/>
                  <w:sz w:val="24"/>
                  <w:szCs w:val="24"/>
                </w:rPr>
                <w:t> </w:t>
              </w:r>
              <w:r w:rsidR="00905FB7" w:rsidRPr="00905FB7">
                <w:rPr>
                  <w:rFonts w:ascii="Times New Roman" w:hAnsi="Times New Roman" w:cs="Times New Roman"/>
                  <w:sz w:val="24"/>
                  <w:szCs w:val="24"/>
                </w:rPr>
                <w:t>pielikums</w:t>
              </w:r>
            </w:hyperlink>
            <w:r w:rsidR="00905FB7">
              <w:rPr>
                <w:rFonts w:ascii="Times New Roman" w:hAnsi="Times New Roman" w:cs="Times New Roman"/>
                <w:sz w:val="24"/>
                <w:szCs w:val="24"/>
              </w:rPr>
              <w:t>), to attiecinot arī uz apbūves tiesību, jo saskaņā ar grozījumu Civillikumā 1129</w:t>
            </w:r>
            <w:r w:rsidR="008832A2">
              <w:rPr>
                <w:rFonts w:ascii="Times New Roman" w:hAnsi="Times New Roman" w:cs="Times New Roman"/>
                <w:sz w:val="24"/>
                <w:szCs w:val="24"/>
              </w:rPr>
              <w:t>.</w:t>
            </w:r>
            <w:r w:rsidR="00905FB7">
              <w:rPr>
                <w:rFonts w:ascii="Times New Roman" w:hAnsi="Times New Roman" w:cs="Times New Roman"/>
                <w:sz w:val="24"/>
                <w:szCs w:val="24"/>
                <w:vertAlign w:val="superscript"/>
              </w:rPr>
              <w:t>1</w:t>
            </w:r>
            <w:r w:rsidR="00045CC1">
              <w:rPr>
                <w:rFonts w:ascii="Times New Roman" w:hAnsi="Times New Roman" w:cs="Times New Roman"/>
                <w:sz w:val="24"/>
                <w:szCs w:val="24"/>
              </w:rPr>
              <w:t> </w:t>
            </w:r>
            <w:r w:rsidR="00905FB7">
              <w:rPr>
                <w:rFonts w:ascii="Times New Roman" w:hAnsi="Times New Roman" w:cs="Times New Roman"/>
                <w:sz w:val="24"/>
                <w:szCs w:val="24"/>
              </w:rPr>
              <w:t xml:space="preserve">panta otro daļu apbūves tiesībai piemērojami noteikumi, kas attiecas uz nekustamām lietām, izņemot pirmpirkuma tiesību un izpirkuma tiesību, tātad </w:t>
            </w:r>
            <w:r w:rsidR="002A5445">
              <w:rPr>
                <w:rFonts w:ascii="Times New Roman" w:hAnsi="Times New Roman" w:cs="Times New Roman"/>
                <w:sz w:val="24"/>
                <w:szCs w:val="24"/>
              </w:rPr>
              <w:t>arī noteikumi par atzīmju ierakstīšanu zemesgrāmatā</w:t>
            </w:r>
            <w:r w:rsidR="00905FB7">
              <w:rPr>
                <w:rFonts w:ascii="Times New Roman" w:hAnsi="Times New Roman" w:cs="Times New Roman"/>
                <w:sz w:val="24"/>
                <w:szCs w:val="24"/>
              </w:rPr>
              <w:t xml:space="preserve"> </w:t>
            </w:r>
            <w:r w:rsidR="002A5445">
              <w:rPr>
                <w:rFonts w:ascii="Times New Roman" w:hAnsi="Times New Roman" w:cs="Times New Roman"/>
                <w:sz w:val="24"/>
                <w:szCs w:val="24"/>
              </w:rPr>
              <w:t xml:space="preserve">(sk. </w:t>
            </w:r>
            <w:r w:rsidR="00905FB7">
              <w:rPr>
                <w:rFonts w:ascii="Times New Roman" w:hAnsi="Times New Roman" w:cs="Times New Roman"/>
                <w:sz w:val="24"/>
                <w:szCs w:val="24"/>
              </w:rPr>
              <w:t xml:space="preserve">Zemesgrāmatu likuma </w:t>
            </w:r>
            <w:r w:rsidR="002A5445">
              <w:rPr>
                <w:rFonts w:ascii="Times New Roman" w:hAnsi="Times New Roman" w:cs="Times New Roman"/>
                <w:sz w:val="24"/>
                <w:szCs w:val="24"/>
              </w:rPr>
              <w:t>44.–46.</w:t>
            </w:r>
            <w:r w:rsidR="0061240A">
              <w:rPr>
                <w:rFonts w:ascii="Times New Roman" w:hAnsi="Times New Roman" w:cs="Times New Roman"/>
                <w:sz w:val="24"/>
                <w:szCs w:val="24"/>
              </w:rPr>
              <w:t> </w:t>
            </w:r>
            <w:r w:rsidR="002A5445">
              <w:rPr>
                <w:rFonts w:ascii="Times New Roman" w:hAnsi="Times New Roman" w:cs="Times New Roman"/>
                <w:sz w:val="24"/>
                <w:szCs w:val="24"/>
              </w:rPr>
              <w:t>p</w:t>
            </w:r>
            <w:r w:rsidR="0061240A">
              <w:rPr>
                <w:rFonts w:ascii="Times New Roman" w:hAnsi="Times New Roman" w:cs="Times New Roman"/>
                <w:sz w:val="24"/>
                <w:szCs w:val="24"/>
              </w:rPr>
              <w:t>antu</w:t>
            </w:r>
            <w:r w:rsidR="002A5445">
              <w:rPr>
                <w:rFonts w:ascii="Times New Roman" w:hAnsi="Times New Roman" w:cs="Times New Roman"/>
                <w:sz w:val="24"/>
                <w:szCs w:val="24"/>
              </w:rPr>
              <w:t>)</w:t>
            </w:r>
            <w:r w:rsidR="00905FB7">
              <w:rPr>
                <w:rFonts w:ascii="Times New Roman" w:hAnsi="Times New Roman" w:cs="Times New Roman"/>
                <w:sz w:val="24"/>
                <w:szCs w:val="24"/>
              </w:rPr>
              <w:t>.</w:t>
            </w:r>
          </w:p>
          <w:p w:rsidR="00091D93" w:rsidRDefault="00091D93" w:rsidP="002A5445">
            <w:pPr>
              <w:spacing w:after="0" w:line="240" w:lineRule="auto"/>
              <w:jc w:val="both"/>
              <w:rPr>
                <w:rFonts w:ascii="Times New Roman" w:hAnsi="Times New Roman" w:cs="Times New Roman"/>
                <w:sz w:val="24"/>
                <w:szCs w:val="24"/>
              </w:rPr>
            </w:pPr>
          </w:p>
          <w:p w:rsidR="00463779" w:rsidRDefault="00091D93" w:rsidP="001F5D90">
            <w:pPr>
              <w:pStyle w:val="tv2132"/>
              <w:spacing w:line="240" w:lineRule="auto"/>
              <w:ind w:firstLine="301"/>
              <w:jc w:val="both"/>
              <w:rPr>
                <w:b/>
                <w:color w:val="auto"/>
                <w:sz w:val="24"/>
                <w:szCs w:val="24"/>
              </w:rPr>
            </w:pPr>
            <w:r w:rsidRPr="00463779">
              <w:rPr>
                <w:color w:val="auto"/>
                <w:sz w:val="24"/>
                <w:szCs w:val="24"/>
              </w:rPr>
              <w:t xml:space="preserve">Papildus minētajam projekts </w:t>
            </w:r>
            <w:r w:rsidRPr="00540C9E">
              <w:rPr>
                <w:color w:val="auto"/>
                <w:sz w:val="24"/>
                <w:szCs w:val="24"/>
              </w:rPr>
              <w:t>paredz</w:t>
            </w:r>
            <w:r w:rsidR="00463779" w:rsidRPr="00540C9E">
              <w:rPr>
                <w:color w:val="auto"/>
                <w:sz w:val="24"/>
                <w:szCs w:val="24"/>
              </w:rPr>
              <w:t>:</w:t>
            </w:r>
          </w:p>
          <w:p w:rsidR="00463779" w:rsidRDefault="00463779" w:rsidP="00463779">
            <w:pPr>
              <w:pStyle w:val="tv2132"/>
              <w:spacing w:line="240" w:lineRule="auto"/>
              <w:ind w:firstLine="301"/>
              <w:jc w:val="both"/>
              <w:rPr>
                <w:color w:val="auto"/>
                <w:sz w:val="24"/>
                <w:szCs w:val="24"/>
              </w:rPr>
            </w:pPr>
            <w:r w:rsidRPr="00710453">
              <w:rPr>
                <w:color w:val="auto"/>
                <w:sz w:val="24"/>
                <w:szCs w:val="24"/>
              </w:rPr>
              <w:t>1)</w:t>
            </w:r>
            <w:r w:rsidR="009A4A2C">
              <w:rPr>
                <w:color w:val="auto"/>
                <w:sz w:val="24"/>
                <w:szCs w:val="24"/>
              </w:rPr>
              <w:t> </w:t>
            </w:r>
            <w:r w:rsidR="00091D93" w:rsidRPr="00463779">
              <w:rPr>
                <w:color w:val="auto"/>
                <w:sz w:val="24"/>
                <w:szCs w:val="24"/>
              </w:rPr>
              <w:t>ka no 2017.</w:t>
            </w:r>
            <w:r w:rsidR="000E0798" w:rsidRPr="00463779">
              <w:rPr>
                <w:color w:val="auto"/>
                <w:sz w:val="24"/>
                <w:szCs w:val="24"/>
              </w:rPr>
              <w:t> </w:t>
            </w:r>
            <w:r w:rsidR="00091D93" w:rsidRPr="00463779">
              <w:rPr>
                <w:color w:val="auto"/>
                <w:sz w:val="24"/>
                <w:szCs w:val="24"/>
              </w:rPr>
              <w:t xml:space="preserve">gada 1. janvāra nostiprinājuma lūgumā hipotēkas nostiprināšanai (Noteikumu Nr. 898 </w:t>
            </w:r>
            <w:hyperlink r:id="rId16" w:anchor="piel4" w:tgtFrame="_blank" w:history="1">
              <w:r w:rsidR="00091D93" w:rsidRPr="00463779">
                <w:rPr>
                  <w:color w:val="auto"/>
                  <w:sz w:val="24"/>
                  <w:szCs w:val="24"/>
                </w:rPr>
                <w:t>4. pielikums</w:t>
              </w:r>
            </w:hyperlink>
            <w:r w:rsidR="00091D93" w:rsidRPr="00463779">
              <w:rPr>
                <w:color w:val="auto"/>
                <w:sz w:val="24"/>
                <w:szCs w:val="24"/>
              </w:rPr>
              <w:t>) turpmāk nebūs jānorāda procenti, līgumsods</w:t>
            </w:r>
            <w:r w:rsidR="000B45BA" w:rsidRPr="00463779">
              <w:rPr>
                <w:color w:val="auto"/>
                <w:sz w:val="24"/>
                <w:szCs w:val="24"/>
              </w:rPr>
              <w:t>, kā arī</w:t>
            </w:r>
            <w:r w:rsidR="00091D93" w:rsidRPr="00463779">
              <w:rPr>
                <w:color w:val="auto"/>
                <w:sz w:val="24"/>
                <w:szCs w:val="24"/>
              </w:rPr>
              <w:t xml:space="preserve"> procentu un līgumsoda samaksas termiņš</w:t>
            </w:r>
            <w:r w:rsidR="00E97F23" w:rsidRPr="00463779">
              <w:rPr>
                <w:color w:val="auto"/>
                <w:sz w:val="24"/>
                <w:szCs w:val="24"/>
              </w:rPr>
              <w:t>, jo 2017.</w:t>
            </w:r>
            <w:r w:rsidR="008832A2">
              <w:rPr>
                <w:color w:val="auto"/>
                <w:sz w:val="24"/>
                <w:szCs w:val="24"/>
              </w:rPr>
              <w:t> </w:t>
            </w:r>
            <w:r w:rsidR="00E97F23" w:rsidRPr="00463779">
              <w:rPr>
                <w:color w:val="auto"/>
                <w:sz w:val="24"/>
                <w:szCs w:val="24"/>
              </w:rPr>
              <w:t>gada 1.</w:t>
            </w:r>
            <w:r>
              <w:rPr>
                <w:color w:val="auto"/>
                <w:sz w:val="24"/>
                <w:szCs w:val="24"/>
              </w:rPr>
              <w:t> </w:t>
            </w:r>
            <w:r w:rsidR="00E97F23" w:rsidRPr="00463779">
              <w:rPr>
                <w:color w:val="auto"/>
                <w:sz w:val="24"/>
                <w:szCs w:val="24"/>
              </w:rPr>
              <w:t>janvārī stāsies spēkā grozījumi Zemesgrāmatu likuma 47.</w:t>
            </w:r>
            <w:r w:rsidR="00E3792E">
              <w:rPr>
                <w:color w:val="auto"/>
                <w:sz w:val="24"/>
                <w:szCs w:val="24"/>
              </w:rPr>
              <w:t> </w:t>
            </w:r>
            <w:r w:rsidR="000B45BA" w:rsidRPr="00463779">
              <w:rPr>
                <w:color w:val="auto"/>
                <w:sz w:val="24"/>
                <w:szCs w:val="24"/>
              </w:rPr>
              <w:t>p</w:t>
            </w:r>
            <w:r w:rsidR="00E97F23" w:rsidRPr="00463779">
              <w:rPr>
                <w:color w:val="auto"/>
                <w:sz w:val="24"/>
                <w:szCs w:val="24"/>
              </w:rPr>
              <w:t>ant</w:t>
            </w:r>
            <w:r w:rsidR="000B45BA" w:rsidRPr="00463779">
              <w:rPr>
                <w:color w:val="auto"/>
                <w:sz w:val="24"/>
                <w:szCs w:val="24"/>
              </w:rPr>
              <w:t>ā, ar kuriem šāda prasība no Zemesgrāmatu likuma tiek izslēgta</w:t>
            </w:r>
            <w:r>
              <w:rPr>
                <w:color w:val="auto"/>
                <w:sz w:val="24"/>
                <w:szCs w:val="24"/>
              </w:rPr>
              <w:t>;</w:t>
            </w:r>
          </w:p>
          <w:p w:rsidR="001F5D90" w:rsidRPr="00540C9E" w:rsidRDefault="00463779" w:rsidP="003700F3">
            <w:pPr>
              <w:pStyle w:val="tv2132"/>
              <w:spacing w:line="240" w:lineRule="auto"/>
              <w:ind w:firstLine="301"/>
              <w:jc w:val="both"/>
              <w:rPr>
                <w:color w:val="auto"/>
                <w:sz w:val="24"/>
                <w:szCs w:val="24"/>
              </w:rPr>
            </w:pPr>
            <w:r w:rsidRPr="00540C9E">
              <w:rPr>
                <w:color w:val="auto"/>
                <w:sz w:val="24"/>
                <w:szCs w:val="24"/>
              </w:rPr>
              <w:t>2)</w:t>
            </w:r>
            <w:r w:rsidR="009A4A2C">
              <w:rPr>
                <w:color w:val="auto"/>
                <w:sz w:val="24"/>
                <w:szCs w:val="24"/>
              </w:rPr>
              <w:t> </w:t>
            </w:r>
            <w:r w:rsidRPr="00540C9E">
              <w:rPr>
                <w:color w:val="auto"/>
                <w:sz w:val="24"/>
                <w:szCs w:val="24"/>
              </w:rPr>
              <w:t>precizēt Noteikumu Nr.</w:t>
            </w:r>
            <w:r w:rsidR="008832A2">
              <w:rPr>
                <w:color w:val="auto"/>
                <w:sz w:val="24"/>
                <w:szCs w:val="24"/>
              </w:rPr>
              <w:t> </w:t>
            </w:r>
            <w:r w:rsidRPr="00540C9E">
              <w:rPr>
                <w:color w:val="auto"/>
                <w:sz w:val="24"/>
                <w:szCs w:val="24"/>
              </w:rPr>
              <w:t>898 visus pielikumus tādējādi, lai nostiprinājuma lūdzējiem būtu tiesības attiecīgajiem nostiprinājuma lūgumiem pievienot ne tikai kvīti par kancelejas vai valsts nodevas samaksu, bet jebkuru dokumentu, kas apstiprina attiecīgās nodevas samaksu, piemē</w:t>
            </w:r>
            <w:r w:rsidR="003700F3" w:rsidRPr="00540C9E">
              <w:rPr>
                <w:color w:val="auto"/>
                <w:sz w:val="24"/>
                <w:szCs w:val="24"/>
              </w:rPr>
              <w:t>r</w:t>
            </w:r>
            <w:r w:rsidRPr="00540C9E">
              <w:rPr>
                <w:color w:val="auto"/>
                <w:sz w:val="24"/>
                <w:szCs w:val="24"/>
              </w:rPr>
              <w:t>am, izdruku no internetbankas.</w:t>
            </w:r>
          </w:p>
          <w:p w:rsidR="00391765" w:rsidRPr="00E3792E" w:rsidRDefault="00391765" w:rsidP="003700F3">
            <w:pPr>
              <w:pStyle w:val="tv2132"/>
              <w:spacing w:line="240" w:lineRule="auto"/>
              <w:ind w:firstLine="301"/>
              <w:jc w:val="both"/>
              <w:rPr>
                <w:b/>
                <w:sz w:val="24"/>
                <w:szCs w:val="24"/>
                <w:lang w:eastAsia="en-US"/>
              </w:rPr>
            </w:pPr>
          </w:p>
        </w:tc>
      </w:tr>
      <w:tr w:rsidR="00434477" w:rsidRPr="00434477" w:rsidTr="00710453">
        <w:tc>
          <w:tcPr>
            <w:tcW w:w="318" w:type="pct"/>
            <w:gridSpan w:val="4"/>
            <w:tcBorders>
              <w:top w:val="outset" w:sz="6" w:space="0" w:color="414142"/>
              <w:left w:val="outset" w:sz="6" w:space="0" w:color="414142"/>
              <w:bottom w:val="outset" w:sz="6" w:space="0" w:color="414142"/>
              <w:right w:val="outset" w:sz="6" w:space="0" w:color="414142"/>
            </w:tcBorders>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lastRenderedPageBreak/>
              <w:t>3.</w:t>
            </w:r>
          </w:p>
        </w:tc>
        <w:tc>
          <w:tcPr>
            <w:tcW w:w="1561" w:type="pct"/>
            <w:tcBorders>
              <w:top w:val="outset" w:sz="6" w:space="0" w:color="414142"/>
              <w:left w:val="outset" w:sz="6" w:space="0" w:color="414142"/>
              <w:bottom w:val="outset" w:sz="6" w:space="0" w:color="414142"/>
              <w:right w:val="outset" w:sz="6" w:space="0" w:color="414142"/>
            </w:tcBorders>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Projekta izstrādē iesaistītās institūcijas</w:t>
            </w:r>
          </w:p>
        </w:tc>
        <w:tc>
          <w:tcPr>
            <w:tcW w:w="3121" w:type="pct"/>
            <w:tcBorders>
              <w:top w:val="outset" w:sz="6" w:space="0" w:color="414142"/>
              <w:left w:val="outset" w:sz="6" w:space="0" w:color="414142"/>
              <w:bottom w:val="outset" w:sz="6" w:space="0" w:color="414142"/>
              <w:right w:val="outset" w:sz="6" w:space="0" w:color="414142"/>
            </w:tcBorders>
          </w:tcPr>
          <w:p w:rsidR="00C428BD" w:rsidRPr="00434477" w:rsidRDefault="0019302F" w:rsidP="00254E5D">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E6CBC">
              <w:rPr>
                <w:rFonts w:ascii="Times New Roman" w:eastAsia="Times New Roman" w:hAnsi="Times New Roman" w:cs="Times New Roman"/>
                <w:sz w:val="24"/>
                <w:szCs w:val="24"/>
                <w:lang w:eastAsia="lv-LV"/>
              </w:rPr>
              <w:t>Tiesu administrācija</w:t>
            </w:r>
            <w:r w:rsidR="00254E5D">
              <w:rPr>
                <w:rFonts w:ascii="Times New Roman" w:eastAsia="Times New Roman" w:hAnsi="Times New Roman" w:cs="Times New Roman"/>
                <w:sz w:val="24"/>
                <w:szCs w:val="24"/>
                <w:lang w:eastAsia="lv-LV"/>
              </w:rPr>
              <w:t>.</w:t>
            </w:r>
          </w:p>
        </w:tc>
      </w:tr>
      <w:tr w:rsidR="00434477" w:rsidRPr="00434477" w:rsidTr="00710453">
        <w:tc>
          <w:tcPr>
            <w:tcW w:w="318" w:type="pct"/>
            <w:gridSpan w:val="4"/>
            <w:tcBorders>
              <w:top w:val="outset" w:sz="6" w:space="0" w:color="414142"/>
              <w:left w:val="outset" w:sz="6" w:space="0" w:color="414142"/>
              <w:bottom w:val="outset" w:sz="6" w:space="0" w:color="414142"/>
              <w:right w:val="outset" w:sz="6" w:space="0" w:color="414142"/>
            </w:tcBorders>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4.</w:t>
            </w:r>
          </w:p>
        </w:tc>
        <w:tc>
          <w:tcPr>
            <w:tcW w:w="1561" w:type="pct"/>
            <w:tcBorders>
              <w:top w:val="outset" w:sz="6" w:space="0" w:color="414142"/>
              <w:left w:val="outset" w:sz="6" w:space="0" w:color="414142"/>
              <w:bottom w:val="outset" w:sz="6" w:space="0" w:color="414142"/>
              <w:right w:val="outset" w:sz="6" w:space="0" w:color="414142"/>
            </w:tcBorders>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tcPr>
          <w:p w:rsidR="00C428BD" w:rsidRDefault="00C428BD" w:rsidP="00E919AD">
            <w:pPr>
              <w:spacing w:after="0" w:line="240" w:lineRule="auto"/>
              <w:jc w:val="both"/>
              <w:rPr>
                <w:rFonts w:ascii="Times New Roman" w:hAnsi="Times New Roman" w:cs="Times New Roman"/>
                <w:sz w:val="24"/>
                <w:szCs w:val="24"/>
              </w:rPr>
            </w:pPr>
            <w:r w:rsidRPr="00434477">
              <w:rPr>
                <w:rFonts w:ascii="Times New Roman" w:hAnsi="Times New Roman"/>
                <w:sz w:val="24"/>
                <w:szCs w:val="24"/>
                <w:lang w:eastAsia="lv-LV"/>
              </w:rPr>
              <w:t xml:space="preserve">Tā kā grozījumi Civillikumā </w:t>
            </w:r>
            <w:r w:rsidR="007E6CBC">
              <w:rPr>
                <w:rFonts w:ascii="Times New Roman" w:hAnsi="Times New Roman"/>
                <w:sz w:val="24"/>
                <w:szCs w:val="24"/>
                <w:lang w:eastAsia="lv-LV"/>
              </w:rPr>
              <w:t xml:space="preserve">un Zemesgrāmatu likumā </w:t>
            </w:r>
            <w:r w:rsidRPr="00434477">
              <w:rPr>
                <w:rFonts w:ascii="Times New Roman" w:hAnsi="Times New Roman"/>
                <w:sz w:val="24"/>
                <w:szCs w:val="24"/>
                <w:lang w:eastAsia="lv-LV"/>
              </w:rPr>
              <w:t xml:space="preserve">stāsies spēkā 2017. gada 1. janvārī, projekta </w:t>
            </w:r>
            <w:r w:rsidRPr="00434477">
              <w:rPr>
                <w:rFonts w:ascii="Times New Roman" w:eastAsia="Times New Roman" w:hAnsi="Times New Roman" w:cs="Times New Roman"/>
                <w:sz w:val="24"/>
                <w:szCs w:val="24"/>
                <w:lang w:eastAsia="lv-LV"/>
              </w:rPr>
              <w:t>spēkā stāšanās arī paredzēta 2017. gada 1. janvārī.</w:t>
            </w:r>
            <w:r w:rsidR="001F5D90">
              <w:rPr>
                <w:rFonts w:ascii="Times New Roman" w:eastAsia="Times New Roman" w:hAnsi="Times New Roman" w:cs="Times New Roman"/>
                <w:sz w:val="24"/>
                <w:szCs w:val="24"/>
                <w:lang w:eastAsia="lv-LV"/>
              </w:rPr>
              <w:t xml:space="preserve"> </w:t>
            </w:r>
            <w:r w:rsidR="001F5D90" w:rsidRPr="00463779">
              <w:rPr>
                <w:rFonts w:ascii="Times New Roman" w:eastAsia="Times New Roman" w:hAnsi="Times New Roman" w:cs="Times New Roman"/>
                <w:sz w:val="24"/>
                <w:szCs w:val="24"/>
                <w:lang w:eastAsia="lv-LV"/>
              </w:rPr>
              <w:t xml:space="preserve">Ņemot vērā, ka </w:t>
            </w:r>
            <w:r w:rsidR="001F5D90" w:rsidRPr="00463779">
              <w:rPr>
                <w:rFonts w:ascii="Times New Roman" w:hAnsi="Times New Roman" w:cs="Times New Roman"/>
                <w:sz w:val="24"/>
                <w:szCs w:val="24"/>
              </w:rPr>
              <w:t>saskaņā ar Zemesgrāmatu likuma 1. pantu zemesgrāmatas ir visiem pieejamas, un to ierakstiem ir publiska ticamība, visa informācija par zemesgrāmatā ierakstīto apbūves tiesību, tajā skaitā arī zemes robežu plāns</w:t>
            </w:r>
            <w:r w:rsidR="00463779">
              <w:rPr>
                <w:rFonts w:ascii="Times New Roman" w:hAnsi="Times New Roman" w:cs="Times New Roman"/>
                <w:sz w:val="24"/>
                <w:szCs w:val="24"/>
              </w:rPr>
              <w:t xml:space="preserve"> </w:t>
            </w:r>
            <w:r w:rsidR="00463779" w:rsidRPr="00540C9E">
              <w:rPr>
                <w:rFonts w:ascii="Times New Roman" w:hAnsi="Times New Roman" w:cs="Times New Roman"/>
                <w:sz w:val="24"/>
                <w:szCs w:val="24"/>
              </w:rPr>
              <w:t>vai grafiskais pielikums</w:t>
            </w:r>
            <w:r w:rsidR="001F5D90" w:rsidRPr="00463779">
              <w:rPr>
                <w:rFonts w:ascii="Times New Roman" w:hAnsi="Times New Roman" w:cs="Times New Roman"/>
                <w:sz w:val="24"/>
                <w:szCs w:val="24"/>
              </w:rPr>
              <w:t>, kurā ir attēlota zemes vienības daļa, uz kuru attiecas apbūves tiesība, būs pieejama Zemesgrāmatu likuma 134.</w:t>
            </w:r>
            <w:r w:rsidR="008832A2">
              <w:rPr>
                <w:rFonts w:ascii="Times New Roman" w:hAnsi="Times New Roman" w:cs="Times New Roman"/>
                <w:sz w:val="24"/>
                <w:szCs w:val="24"/>
              </w:rPr>
              <w:t> </w:t>
            </w:r>
            <w:r w:rsidR="001F5D90" w:rsidRPr="00463779">
              <w:rPr>
                <w:rFonts w:ascii="Times New Roman" w:hAnsi="Times New Roman" w:cs="Times New Roman"/>
                <w:sz w:val="24"/>
                <w:szCs w:val="24"/>
              </w:rPr>
              <w:t>pantā noteiktajā kārtībā.</w:t>
            </w:r>
            <w:r w:rsidR="005B1018">
              <w:rPr>
                <w:rFonts w:ascii="Times New Roman" w:hAnsi="Times New Roman" w:cs="Times New Roman"/>
                <w:b/>
                <w:sz w:val="24"/>
                <w:szCs w:val="24"/>
              </w:rPr>
              <w:t xml:space="preserve"> </w:t>
            </w:r>
            <w:r w:rsidR="005B1018" w:rsidRPr="00463779">
              <w:rPr>
                <w:rFonts w:ascii="Times New Roman" w:hAnsi="Times New Roman" w:cs="Times New Roman"/>
                <w:sz w:val="24"/>
                <w:szCs w:val="24"/>
              </w:rPr>
              <w:t xml:space="preserve">Savukārt detalizēta informācija par ierakstu vai atzīmju attiecībā uz apbūves tiesību ievadīšanu datorizētajā zemesgrāmatā un to pieejamības nodrošināšanu strukturētu datu lauku veidā aprakstīta </w:t>
            </w:r>
            <w:r w:rsidR="00710453" w:rsidRPr="00463779">
              <w:rPr>
                <w:rFonts w:ascii="Times New Roman" w:hAnsi="Times New Roman"/>
                <w:sz w:val="24"/>
                <w:szCs w:val="24"/>
              </w:rPr>
              <w:t>Grozījum</w:t>
            </w:r>
            <w:r w:rsidR="00710453">
              <w:rPr>
                <w:rFonts w:ascii="Times New Roman" w:hAnsi="Times New Roman"/>
                <w:sz w:val="24"/>
                <w:szCs w:val="24"/>
              </w:rPr>
              <w:t>u</w:t>
            </w:r>
            <w:r w:rsidR="00710453" w:rsidRPr="00463779">
              <w:rPr>
                <w:rFonts w:ascii="Times New Roman" w:hAnsi="Times New Roman"/>
                <w:sz w:val="24"/>
                <w:szCs w:val="24"/>
              </w:rPr>
              <w:t xml:space="preserve"> </w:t>
            </w:r>
            <w:r w:rsidR="005B1018" w:rsidRPr="00463779">
              <w:rPr>
                <w:rFonts w:ascii="Times New Roman" w:hAnsi="Times New Roman"/>
                <w:sz w:val="24"/>
                <w:szCs w:val="24"/>
              </w:rPr>
              <w:t>Zemesgrāmatu likumā</w:t>
            </w:r>
            <w:r w:rsidR="005B1018" w:rsidRPr="00463779">
              <w:rPr>
                <w:rFonts w:ascii="Times New Roman" w:hAnsi="Times New Roman" w:cs="Times New Roman"/>
                <w:sz w:val="24"/>
                <w:szCs w:val="24"/>
              </w:rPr>
              <w:t xml:space="preserve"> sākotnējās ietekmes novērtējuma ziņojuma (anotācijas) I</w:t>
            </w:r>
            <w:r w:rsidR="009A4A2C">
              <w:rPr>
                <w:rFonts w:ascii="Times New Roman" w:hAnsi="Times New Roman" w:cs="Times New Roman"/>
                <w:sz w:val="24"/>
                <w:szCs w:val="24"/>
              </w:rPr>
              <w:t> </w:t>
            </w:r>
            <w:r w:rsidR="005B1018" w:rsidRPr="00463779">
              <w:rPr>
                <w:rFonts w:ascii="Times New Roman" w:hAnsi="Times New Roman" w:cs="Times New Roman"/>
                <w:sz w:val="24"/>
                <w:szCs w:val="24"/>
              </w:rPr>
              <w:t>sadaļas 2.</w:t>
            </w:r>
            <w:r w:rsidR="008832A2">
              <w:rPr>
                <w:rFonts w:ascii="Times New Roman" w:hAnsi="Times New Roman" w:cs="Times New Roman"/>
                <w:sz w:val="24"/>
                <w:szCs w:val="24"/>
              </w:rPr>
              <w:t> </w:t>
            </w:r>
            <w:r w:rsidR="005B1018" w:rsidRPr="00463779">
              <w:rPr>
                <w:rFonts w:ascii="Times New Roman" w:hAnsi="Times New Roman" w:cs="Times New Roman"/>
                <w:sz w:val="24"/>
                <w:szCs w:val="24"/>
              </w:rPr>
              <w:t>punktā</w:t>
            </w:r>
            <w:r w:rsidR="005B1018" w:rsidRPr="00463779">
              <w:rPr>
                <w:rStyle w:val="Vresatsauce"/>
                <w:rFonts w:ascii="Times New Roman" w:hAnsi="Times New Roman" w:cs="Times New Roman"/>
                <w:sz w:val="24"/>
                <w:szCs w:val="24"/>
              </w:rPr>
              <w:footnoteReference w:id="1"/>
            </w:r>
            <w:r w:rsidR="005B1018" w:rsidRPr="00463779">
              <w:rPr>
                <w:rFonts w:ascii="Times New Roman" w:hAnsi="Times New Roman" w:cs="Times New Roman"/>
                <w:sz w:val="24"/>
                <w:szCs w:val="24"/>
              </w:rPr>
              <w:t>.</w:t>
            </w:r>
            <w:r w:rsidR="005B1018" w:rsidRPr="00710453">
              <w:rPr>
                <w:rFonts w:ascii="Times New Roman" w:hAnsi="Times New Roman" w:cs="Times New Roman"/>
                <w:sz w:val="24"/>
                <w:szCs w:val="24"/>
              </w:rPr>
              <w:t xml:space="preserve"> </w:t>
            </w:r>
            <w:r w:rsidR="00E919AD" w:rsidRPr="00AF2039">
              <w:rPr>
                <w:rFonts w:ascii="Times New Roman" w:hAnsi="Times New Roman" w:cs="Times New Roman"/>
                <w:sz w:val="24"/>
                <w:szCs w:val="24"/>
              </w:rPr>
              <w:t>Tāpat ar Ministru kabineta 2016. gada 21.</w:t>
            </w:r>
            <w:r w:rsidR="008832A2">
              <w:rPr>
                <w:rFonts w:ascii="Times New Roman" w:hAnsi="Times New Roman" w:cs="Times New Roman"/>
                <w:sz w:val="24"/>
                <w:szCs w:val="24"/>
              </w:rPr>
              <w:t> </w:t>
            </w:r>
            <w:r w:rsidR="00E919AD" w:rsidRPr="00AF2039">
              <w:rPr>
                <w:rFonts w:ascii="Times New Roman" w:hAnsi="Times New Roman" w:cs="Times New Roman"/>
                <w:sz w:val="24"/>
                <w:szCs w:val="24"/>
              </w:rPr>
              <w:t xml:space="preserve">jūnija sēdes </w:t>
            </w:r>
            <w:proofErr w:type="spellStart"/>
            <w:r w:rsidR="00E919AD" w:rsidRPr="00AF2039">
              <w:rPr>
                <w:rFonts w:ascii="Times New Roman" w:hAnsi="Times New Roman" w:cs="Times New Roman"/>
                <w:sz w:val="24"/>
                <w:szCs w:val="24"/>
              </w:rPr>
              <w:t>protokollēmuma</w:t>
            </w:r>
            <w:proofErr w:type="spellEnd"/>
            <w:r w:rsidR="00E919AD" w:rsidRPr="00AF2039">
              <w:rPr>
                <w:rFonts w:ascii="Times New Roman" w:hAnsi="Times New Roman" w:cs="Times New Roman"/>
                <w:sz w:val="24"/>
                <w:szCs w:val="24"/>
              </w:rPr>
              <w:t xml:space="preserve"> (prot. Nr.</w:t>
            </w:r>
            <w:r w:rsidR="008832A2">
              <w:rPr>
                <w:rFonts w:ascii="Times New Roman" w:hAnsi="Times New Roman" w:cs="Times New Roman"/>
                <w:sz w:val="24"/>
                <w:szCs w:val="24"/>
              </w:rPr>
              <w:t> </w:t>
            </w:r>
            <w:r w:rsidR="00E919AD" w:rsidRPr="00AF2039">
              <w:rPr>
                <w:rFonts w:ascii="Times New Roman" w:hAnsi="Times New Roman" w:cs="Times New Roman"/>
                <w:sz w:val="24"/>
                <w:szCs w:val="24"/>
              </w:rPr>
              <w:t>30 13.</w:t>
            </w:r>
            <w:r w:rsidR="008832A2">
              <w:rPr>
                <w:rFonts w:ascii="Times New Roman" w:hAnsi="Times New Roman" w:cs="Times New Roman"/>
                <w:sz w:val="24"/>
                <w:szCs w:val="24"/>
              </w:rPr>
              <w:t> </w:t>
            </w:r>
            <w:r w:rsidR="00E919AD" w:rsidRPr="00AF2039">
              <w:rPr>
                <w:rFonts w:ascii="Times New Roman" w:hAnsi="Times New Roman" w:cs="Times New Roman"/>
                <w:sz w:val="24"/>
                <w:szCs w:val="24"/>
              </w:rPr>
              <w:t>§) 4.</w:t>
            </w:r>
            <w:r w:rsidR="008832A2">
              <w:rPr>
                <w:rFonts w:ascii="Times New Roman" w:hAnsi="Times New Roman" w:cs="Times New Roman"/>
                <w:sz w:val="24"/>
                <w:szCs w:val="24"/>
              </w:rPr>
              <w:t> </w:t>
            </w:r>
            <w:r w:rsidR="00E919AD" w:rsidRPr="00AF2039">
              <w:rPr>
                <w:rFonts w:ascii="Times New Roman" w:hAnsi="Times New Roman" w:cs="Times New Roman"/>
                <w:sz w:val="24"/>
                <w:szCs w:val="24"/>
              </w:rPr>
              <w:t>punktu Ekonomikas ministrijai uzdots Būvniecības informācijas sistēmas modernizācijas un aktualizēšanas procesā ņemt vērā nepieciešamību to pielāgot citām valsts informācijas sistēmām, lai visa informācija par zemesgrāmatā ierakstīto apbūves tiesību būtu tiešsaistē iegūstama arī no Būvniecības informācijas sistēmas</w:t>
            </w:r>
            <w:r w:rsidR="00463779" w:rsidRPr="00AF2039">
              <w:rPr>
                <w:rFonts w:ascii="Times New Roman" w:hAnsi="Times New Roman" w:cs="Times New Roman"/>
                <w:sz w:val="24"/>
                <w:szCs w:val="24"/>
              </w:rPr>
              <w:t>.</w:t>
            </w:r>
          </w:p>
          <w:p w:rsidR="006C1B60" w:rsidRDefault="00391765" w:rsidP="00E3792E">
            <w:pPr>
              <w:spacing w:after="0" w:line="240" w:lineRule="auto"/>
              <w:jc w:val="both"/>
              <w:rPr>
                <w:rFonts w:ascii="Times New Roman" w:hAnsi="Times New Roman" w:cs="Times New Roman"/>
                <w:sz w:val="24"/>
                <w:szCs w:val="24"/>
              </w:rPr>
            </w:pPr>
            <w:r w:rsidRPr="00710453">
              <w:rPr>
                <w:rFonts w:ascii="Times New Roman" w:eastAsia="Times New Roman" w:hAnsi="Times New Roman" w:cs="Times New Roman"/>
                <w:sz w:val="24"/>
                <w:szCs w:val="24"/>
                <w:lang w:eastAsia="lv-LV"/>
              </w:rPr>
              <w:t xml:space="preserve">        </w:t>
            </w:r>
            <w:r w:rsidR="006C1B60" w:rsidRPr="00540C9E">
              <w:rPr>
                <w:rFonts w:ascii="Times New Roman" w:eastAsia="Times New Roman" w:hAnsi="Times New Roman" w:cs="Times New Roman"/>
                <w:sz w:val="24"/>
                <w:szCs w:val="24"/>
                <w:lang w:eastAsia="lv-LV"/>
              </w:rPr>
              <w:t>Papildus minētajam Tieslietu ministrija turpinās darbu pie zemesgrāmatu nostiprinājumu lūgumu iesniegšanas kārtības pilnveidošanas, jo Ministru kabinets 2016.</w:t>
            </w:r>
            <w:r w:rsidR="004A2F62">
              <w:rPr>
                <w:rFonts w:ascii="Times New Roman" w:eastAsia="Times New Roman" w:hAnsi="Times New Roman" w:cs="Times New Roman"/>
                <w:sz w:val="24"/>
                <w:szCs w:val="24"/>
                <w:lang w:eastAsia="lv-LV"/>
              </w:rPr>
              <w:t> </w:t>
            </w:r>
            <w:r w:rsidR="006C1B60" w:rsidRPr="00540C9E">
              <w:rPr>
                <w:rFonts w:ascii="Times New Roman" w:eastAsia="Times New Roman" w:hAnsi="Times New Roman" w:cs="Times New Roman"/>
                <w:sz w:val="24"/>
                <w:szCs w:val="24"/>
                <w:lang w:eastAsia="lv-LV"/>
              </w:rPr>
              <w:t xml:space="preserve">gada </w:t>
            </w:r>
            <w:r w:rsidR="00790EEA">
              <w:rPr>
                <w:rFonts w:ascii="Times New Roman" w:eastAsia="Times New Roman" w:hAnsi="Times New Roman" w:cs="Times New Roman"/>
                <w:sz w:val="24"/>
                <w:szCs w:val="24"/>
                <w:lang w:eastAsia="lv-LV"/>
              </w:rPr>
              <w:t>14</w:t>
            </w:r>
            <w:r w:rsidR="006C1B60" w:rsidRPr="00540C9E">
              <w:rPr>
                <w:rFonts w:ascii="Times New Roman" w:eastAsia="Times New Roman" w:hAnsi="Times New Roman" w:cs="Times New Roman"/>
                <w:sz w:val="24"/>
                <w:szCs w:val="24"/>
                <w:lang w:eastAsia="lv-LV"/>
              </w:rPr>
              <w:t xml:space="preserve">. novembrī </w:t>
            </w:r>
            <w:r w:rsidR="00790EEA" w:rsidRPr="00790EEA">
              <w:rPr>
                <w:rFonts w:ascii="Times New Roman" w:eastAsia="Times New Roman" w:hAnsi="Times New Roman" w:cs="Times New Roman"/>
                <w:sz w:val="24"/>
                <w:szCs w:val="24"/>
                <w:lang w:eastAsia="lv-LV"/>
              </w:rPr>
              <w:t>ar rīkojumu Nr.</w:t>
            </w:r>
            <w:r w:rsidR="00862A40">
              <w:rPr>
                <w:rFonts w:ascii="Times New Roman" w:eastAsia="Times New Roman" w:hAnsi="Times New Roman" w:cs="Times New Roman"/>
                <w:sz w:val="24"/>
                <w:szCs w:val="24"/>
                <w:lang w:eastAsia="lv-LV"/>
              </w:rPr>
              <w:t> </w:t>
            </w:r>
            <w:r w:rsidR="00790EEA" w:rsidRPr="00790EEA">
              <w:rPr>
                <w:rFonts w:ascii="Times New Roman" w:eastAsia="Times New Roman" w:hAnsi="Times New Roman" w:cs="Times New Roman"/>
                <w:sz w:val="24"/>
                <w:szCs w:val="24"/>
                <w:lang w:eastAsia="lv-LV"/>
              </w:rPr>
              <w:t xml:space="preserve">679 </w:t>
            </w:r>
            <w:r w:rsidR="00862A40" w:rsidRPr="00862A40">
              <w:rPr>
                <w:rFonts w:ascii="Times New Roman" w:eastAsia="Times New Roman" w:hAnsi="Times New Roman" w:cs="Times New Roman"/>
                <w:sz w:val="24"/>
                <w:szCs w:val="24"/>
                <w:lang w:eastAsia="lv-LV"/>
              </w:rPr>
              <w:t>"</w:t>
            </w:r>
            <w:r w:rsidR="00790EEA" w:rsidRPr="00790EEA">
              <w:rPr>
                <w:rFonts w:ascii="Times New Roman" w:hAnsi="Times New Roman" w:cs="Times New Roman"/>
                <w:sz w:val="24"/>
                <w:szCs w:val="24"/>
              </w:rPr>
              <w:t xml:space="preserve">Par konceptuālo ziņojumu </w:t>
            </w:r>
            <w:r w:rsidR="00862A40" w:rsidRPr="00862A40">
              <w:rPr>
                <w:rFonts w:ascii="Times New Roman" w:hAnsi="Times New Roman" w:cs="Times New Roman"/>
                <w:sz w:val="24"/>
                <w:szCs w:val="24"/>
              </w:rPr>
              <w:t>"</w:t>
            </w:r>
            <w:r w:rsidR="00790EEA" w:rsidRPr="00790EEA">
              <w:rPr>
                <w:rFonts w:ascii="Times New Roman" w:hAnsi="Times New Roman" w:cs="Times New Roman"/>
                <w:sz w:val="24"/>
                <w:szCs w:val="24"/>
              </w:rPr>
              <w:t>Par darījumiem ar nekustamajiem īpašumiem</w:t>
            </w:r>
            <w:r w:rsidR="00862A40" w:rsidRPr="00862A40">
              <w:rPr>
                <w:rFonts w:ascii="Times New Roman" w:hAnsi="Times New Roman" w:cs="Times New Roman"/>
                <w:sz w:val="24"/>
                <w:szCs w:val="24"/>
              </w:rPr>
              <w:t>""</w:t>
            </w:r>
            <w:r w:rsidR="00790EEA" w:rsidRPr="00540C9E">
              <w:rPr>
                <w:rFonts w:ascii="Times New Roman" w:eastAsia="Times New Roman" w:hAnsi="Times New Roman" w:cs="Times New Roman"/>
                <w:sz w:val="24"/>
                <w:szCs w:val="24"/>
                <w:lang w:eastAsia="lv-LV"/>
              </w:rPr>
              <w:t xml:space="preserve"> </w:t>
            </w:r>
            <w:r w:rsidR="006C1B60" w:rsidRPr="00540C9E">
              <w:rPr>
                <w:rFonts w:ascii="Times New Roman" w:eastAsia="Times New Roman" w:hAnsi="Times New Roman" w:cs="Times New Roman"/>
                <w:sz w:val="24"/>
                <w:szCs w:val="24"/>
                <w:lang w:eastAsia="lv-LV"/>
              </w:rPr>
              <w:t xml:space="preserve">apstiprināja konceptuālo ziņojumu </w:t>
            </w:r>
            <w:r w:rsidR="00862A40" w:rsidRPr="00862A40">
              <w:rPr>
                <w:rFonts w:ascii="Times New Roman" w:eastAsia="Times New Roman" w:hAnsi="Times New Roman" w:cs="Times New Roman"/>
                <w:sz w:val="24"/>
                <w:szCs w:val="24"/>
                <w:lang w:eastAsia="lv-LV"/>
              </w:rPr>
              <w:t>"</w:t>
            </w:r>
            <w:r w:rsidR="006C1B60" w:rsidRPr="00540C9E">
              <w:rPr>
                <w:rFonts w:ascii="Times New Roman" w:eastAsia="Times New Roman" w:hAnsi="Times New Roman" w:cs="Times New Roman"/>
                <w:sz w:val="24"/>
                <w:szCs w:val="24"/>
                <w:lang w:eastAsia="lv-LV"/>
              </w:rPr>
              <w:t>Par darījumiem ar nekustamajiem īpašumiem</w:t>
            </w:r>
            <w:r w:rsidR="00862A40" w:rsidRPr="00862A40">
              <w:rPr>
                <w:rFonts w:ascii="Times New Roman" w:eastAsia="Times New Roman" w:hAnsi="Times New Roman" w:cs="Times New Roman"/>
                <w:sz w:val="24"/>
                <w:szCs w:val="24"/>
                <w:lang w:eastAsia="lv-LV"/>
              </w:rPr>
              <w:t>"</w:t>
            </w:r>
            <w:r w:rsidR="006C1B60" w:rsidRPr="00540C9E">
              <w:rPr>
                <w:rFonts w:ascii="Times New Roman" w:eastAsia="Times New Roman" w:hAnsi="Times New Roman" w:cs="Times New Roman"/>
                <w:sz w:val="24"/>
                <w:szCs w:val="24"/>
                <w:lang w:eastAsia="lv-LV"/>
              </w:rPr>
              <w:t>,</w:t>
            </w:r>
            <w:r w:rsidR="005D33CE" w:rsidRPr="00540C9E">
              <w:rPr>
                <w:rFonts w:ascii="Times New Roman" w:eastAsia="Times New Roman" w:hAnsi="Times New Roman" w:cs="Times New Roman"/>
                <w:sz w:val="24"/>
                <w:szCs w:val="24"/>
                <w:lang w:eastAsia="lv-LV"/>
              </w:rPr>
              <w:t xml:space="preserve"> </w:t>
            </w:r>
            <w:proofErr w:type="gramStart"/>
            <w:r w:rsidR="005D33CE" w:rsidRPr="00540C9E">
              <w:rPr>
                <w:rFonts w:ascii="Times New Roman" w:eastAsia="Times New Roman" w:hAnsi="Times New Roman" w:cs="Times New Roman"/>
                <w:sz w:val="24"/>
                <w:szCs w:val="24"/>
                <w:lang w:eastAsia="lv-LV"/>
              </w:rPr>
              <w:t>uzdodot Tieslietu ministrijai līdz 2017.</w:t>
            </w:r>
            <w:r w:rsidR="00E3792E" w:rsidRPr="00540C9E">
              <w:rPr>
                <w:rFonts w:ascii="Times New Roman" w:eastAsia="Times New Roman" w:hAnsi="Times New Roman" w:cs="Times New Roman"/>
                <w:sz w:val="24"/>
                <w:szCs w:val="24"/>
                <w:lang w:eastAsia="lv-LV"/>
              </w:rPr>
              <w:t> </w:t>
            </w:r>
            <w:r w:rsidR="005D33CE" w:rsidRPr="00540C9E">
              <w:rPr>
                <w:rFonts w:ascii="Times New Roman" w:eastAsia="Times New Roman" w:hAnsi="Times New Roman" w:cs="Times New Roman"/>
                <w:sz w:val="24"/>
                <w:szCs w:val="24"/>
                <w:lang w:eastAsia="lv-LV"/>
              </w:rPr>
              <w:t>gada 1.</w:t>
            </w:r>
            <w:r w:rsidR="008832A2">
              <w:rPr>
                <w:rFonts w:ascii="Times New Roman" w:eastAsia="Times New Roman" w:hAnsi="Times New Roman" w:cs="Times New Roman"/>
                <w:sz w:val="24"/>
                <w:szCs w:val="24"/>
                <w:lang w:eastAsia="lv-LV"/>
              </w:rPr>
              <w:t> </w:t>
            </w:r>
            <w:r w:rsidR="005D33CE" w:rsidRPr="00540C9E">
              <w:rPr>
                <w:rFonts w:ascii="Times New Roman" w:eastAsia="Times New Roman" w:hAnsi="Times New Roman" w:cs="Times New Roman"/>
                <w:sz w:val="24"/>
                <w:szCs w:val="24"/>
                <w:lang w:eastAsia="lv-LV"/>
              </w:rPr>
              <w:t xml:space="preserve">septembrim </w:t>
            </w:r>
            <w:r w:rsidR="005D33CE" w:rsidRPr="00540C9E">
              <w:rPr>
                <w:rFonts w:ascii="Times New Roman" w:hAnsi="Times New Roman" w:cs="Times New Roman"/>
                <w:color w:val="000000"/>
                <w:sz w:val="24"/>
                <w:szCs w:val="24"/>
              </w:rPr>
              <w:t xml:space="preserve">izstrādāt un tieslietu ministram normatīvajos aktos noteiktā kārtībā </w:t>
            </w:r>
            <w:r w:rsidR="005D33CE" w:rsidRPr="00540C9E">
              <w:rPr>
                <w:rFonts w:ascii="Times New Roman" w:hAnsi="Times New Roman" w:cs="Times New Roman"/>
                <w:sz w:val="24"/>
                <w:szCs w:val="24"/>
              </w:rPr>
              <w:t>iesniegt izskatīšanai Ministru kabinetā nepieciešamos normatīvos aktus</w:t>
            </w:r>
            <w:proofErr w:type="gramEnd"/>
            <w:r w:rsidR="005D33CE" w:rsidRPr="00540C9E">
              <w:rPr>
                <w:rFonts w:ascii="Times New Roman" w:hAnsi="Times New Roman" w:cs="Times New Roman"/>
                <w:sz w:val="24"/>
                <w:szCs w:val="24"/>
              </w:rPr>
              <w:t xml:space="preserve"> nostiprinājuma lūguma un nostiprinājumam nepieciešamo dokumentu nosūtīšanas īpašuma tiesību nostiprināšanai zemesgrāmatā kārtības vienkāršošanai un pilnveidošanai, nododot zvērinātu notāru kompetencē nostiprinājuma lūgumu iesniegšanu zemesgrāmatā arī privātu darījumu gadījumā, izmantojot jau šobrīd starp valsts vienoto datorizēto zemesgrāmatu un Notāru informācijas sistēmu izstrādāto tehnisko risinājumu savstarpējai datu apmaiņai. Tādējādi tiks mazināts administratīvais slogs attiecībā uz privātpersonām, jo zvērinātam notāram, iesniedzot nostiprinājuma lūgumu zemesgrāmatā, attiecīgais procesa posms nebūs jāveic darījuma dalībniekiem.</w:t>
            </w:r>
          </w:p>
          <w:p w:rsidR="00540C9E" w:rsidRPr="00540C9E" w:rsidRDefault="00540C9E" w:rsidP="00E3792E">
            <w:pPr>
              <w:spacing w:after="0" w:line="240" w:lineRule="auto"/>
              <w:jc w:val="both"/>
              <w:rPr>
                <w:rFonts w:ascii="Times New Roman" w:eastAsia="Times New Roman" w:hAnsi="Times New Roman" w:cs="Times New Roman"/>
                <w:sz w:val="24"/>
                <w:szCs w:val="24"/>
                <w:lang w:eastAsia="lv-LV"/>
              </w:rPr>
            </w:pPr>
          </w:p>
        </w:tc>
      </w:tr>
      <w:tr w:rsidR="00434477" w:rsidRPr="00434477" w:rsidTr="00433E8D">
        <w:trPr>
          <w:trHeight w:val="128"/>
        </w:trPr>
        <w:tc>
          <w:tcPr>
            <w:tcW w:w="5000" w:type="pct"/>
            <w:gridSpan w:val="6"/>
            <w:tcBorders>
              <w:top w:val="outset" w:sz="6" w:space="0" w:color="414142"/>
              <w:left w:val="nil"/>
              <w:bottom w:val="nil"/>
              <w:right w:val="nil"/>
            </w:tcBorders>
          </w:tcPr>
          <w:p w:rsidR="00C428BD" w:rsidRPr="00434477" w:rsidRDefault="00C428BD" w:rsidP="00433E8D">
            <w:pPr>
              <w:tabs>
                <w:tab w:val="left" w:pos="990"/>
              </w:tabs>
              <w:spacing w:after="0" w:line="240" w:lineRule="auto"/>
              <w:rPr>
                <w:rFonts w:ascii="Times New Roman" w:eastAsia="Times New Roman" w:hAnsi="Times New Roman" w:cs="Times New Roman"/>
                <w:sz w:val="24"/>
                <w:szCs w:val="24"/>
                <w:lang w:eastAsia="lv-LV"/>
              </w:rPr>
            </w:pPr>
          </w:p>
        </w:tc>
      </w:tr>
      <w:tr w:rsidR="00434477" w:rsidRPr="00434477" w:rsidTr="00710453">
        <w:trPr>
          <w:gridBefore w:val="1"/>
          <w:wBefore w:w="8" w:type="pct"/>
          <w:trHeight w:val="555"/>
        </w:trPr>
        <w:tc>
          <w:tcPr>
            <w:tcW w:w="4992" w:type="pct"/>
            <w:gridSpan w:val="5"/>
            <w:tcBorders>
              <w:top w:val="single" w:sz="4" w:space="0" w:color="auto"/>
              <w:left w:val="outset" w:sz="6" w:space="0" w:color="414142"/>
              <w:bottom w:val="outset" w:sz="6" w:space="0" w:color="414142"/>
              <w:right w:val="outset" w:sz="6" w:space="0" w:color="414142"/>
            </w:tcBorders>
            <w:vAlign w:val="center"/>
            <w:hideMark/>
          </w:tcPr>
          <w:p w:rsidR="00C428BD" w:rsidRPr="00434477" w:rsidRDefault="00C428BD" w:rsidP="00433E8D">
            <w:pPr>
              <w:spacing w:after="0" w:line="240" w:lineRule="auto"/>
              <w:ind w:firstLine="300"/>
              <w:jc w:val="center"/>
              <w:rPr>
                <w:rFonts w:ascii="Times New Roman" w:eastAsia="Times New Roman" w:hAnsi="Times New Roman" w:cs="Times New Roman"/>
                <w:b/>
                <w:bCs/>
                <w:sz w:val="24"/>
                <w:szCs w:val="24"/>
                <w:lang w:eastAsia="lv-LV"/>
              </w:rPr>
            </w:pPr>
            <w:r w:rsidRPr="0043447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34477" w:rsidRPr="00434477" w:rsidTr="00710453">
        <w:trPr>
          <w:gridBefore w:val="1"/>
          <w:wBefore w:w="8" w:type="pct"/>
          <w:trHeight w:val="233"/>
        </w:trPr>
        <w:tc>
          <w:tcPr>
            <w:tcW w:w="234" w:type="pct"/>
            <w:tcBorders>
              <w:top w:val="outset" w:sz="6" w:space="0" w:color="414142"/>
              <w:left w:val="outset" w:sz="6" w:space="0" w:color="414142"/>
              <w:bottom w:val="outset" w:sz="6" w:space="0" w:color="414142"/>
              <w:right w:val="outset" w:sz="6" w:space="0" w:color="414142"/>
            </w:tcBorders>
            <w:hideMark/>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1.</w:t>
            </w:r>
          </w:p>
        </w:tc>
        <w:tc>
          <w:tcPr>
            <w:tcW w:w="1637" w:type="pct"/>
            <w:gridSpan w:val="3"/>
            <w:tcBorders>
              <w:top w:val="outset" w:sz="6" w:space="0" w:color="414142"/>
              <w:left w:val="outset" w:sz="6" w:space="0" w:color="414142"/>
              <w:bottom w:val="outset" w:sz="6" w:space="0" w:color="414142"/>
              <w:right w:val="outset" w:sz="6" w:space="0" w:color="414142"/>
            </w:tcBorders>
            <w:hideMark/>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Borders>
              <w:top w:val="outset" w:sz="6" w:space="0" w:color="414142"/>
              <w:left w:val="outset" w:sz="6" w:space="0" w:color="414142"/>
              <w:bottom w:val="outset" w:sz="6" w:space="0" w:color="414142"/>
              <w:right w:val="outset" w:sz="6" w:space="0" w:color="414142"/>
            </w:tcBorders>
            <w:hideMark/>
          </w:tcPr>
          <w:p w:rsidR="00C428BD" w:rsidRPr="00434477" w:rsidRDefault="00254E5D" w:rsidP="00254E5D">
            <w:pPr>
              <w:spacing w:after="0" w:line="240" w:lineRule="auto"/>
              <w:ind w:firstLine="4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Zvērināti notāri; bāriņtiesas priekšsēdētājs vai citas pilnvarotas personas, kas tiesīgas apliecināt personu parakstus; nostiprinājuma lūguma iesniedzēji.</w:t>
            </w:r>
          </w:p>
        </w:tc>
      </w:tr>
      <w:tr w:rsidR="00434477" w:rsidRPr="00434477" w:rsidTr="00710453">
        <w:trPr>
          <w:gridBefore w:val="1"/>
          <w:wBefore w:w="8" w:type="pct"/>
          <w:trHeight w:val="510"/>
        </w:trPr>
        <w:tc>
          <w:tcPr>
            <w:tcW w:w="234" w:type="pct"/>
            <w:tcBorders>
              <w:top w:val="outset" w:sz="6" w:space="0" w:color="414142"/>
              <w:left w:val="outset" w:sz="6" w:space="0" w:color="414142"/>
              <w:bottom w:val="outset" w:sz="6" w:space="0" w:color="414142"/>
              <w:right w:val="outset" w:sz="6" w:space="0" w:color="414142"/>
            </w:tcBorders>
            <w:hideMark/>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2.</w:t>
            </w:r>
          </w:p>
        </w:tc>
        <w:tc>
          <w:tcPr>
            <w:tcW w:w="1637" w:type="pct"/>
            <w:gridSpan w:val="3"/>
            <w:tcBorders>
              <w:top w:val="outset" w:sz="6" w:space="0" w:color="414142"/>
              <w:left w:val="outset" w:sz="6" w:space="0" w:color="414142"/>
              <w:bottom w:val="outset" w:sz="6" w:space="0" w:color="414142"/>
              <w:right w:val="outset" w:sz="6" w:space="0" w:color="414142"/>
            </w:tcBorders>
            <w:hideMark/>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Tiesiskā regulējuma ietekme uz tautsaimniecību un administratīvo slogu</w:t>
            </w:r>
          </w:p>
        </w:tc>
        <w:tc>
          <w:tcPr>
            <w:tcW w:w="3121" w:type="pct"/>
            <w:tcBorders>
              <w:top w:val="outset" w:sz="6" w:space="0" w:color="414142"/>
              <w:left w:val="outset" w:sz="6" w:space="0" w:color="414142"/>
              <w:bottom w:val="outset" w:sz="6" w:space="0" w:color="414142"/>
              <w:right w:val="outset" w:sz="6" w:space="0" w:color="414142"/>
            </w:tcBorders>
            <w:hideMark/>
          </w:tcPr>
          <w:p w:rsidR="00C428BD" w:rsidRPr="00434477" w:rsidRDefault="00254E5D" w:rsidP="00433E8D">
            <w:pPr>
              <w:spacing w:after="0" w:line="240" w:lineRule="auto"/>
              <w:ind w:firstLine="409"/>
              <w:jc w:val="both"/>
              <w:rPr>
                <w:rFonts w:ascii="Times New Roman" w:eastAsia="Times New Roman" w:hAnsi="Times New Roman" w:cs="Times New Roman"/>
                <w:sz w:val="24"/>
                <w:szCs w:val="24"/>
                <w:lang w:eastAsia="lv-LV"/>
              </w:rPr>
            </w:pPr>
            <w:r>
              <w:rPr>
                <w:rFonts w:ascii="Times New Roman" w:hAnsi="Times New Roman"/>
                <w:sz w:val="24"/>
                <w:szCs w:val="24"/>
              </w:rPr>
              <w:t>P</w:t>
            </w:r>
            <w:r w:rsidRPr="001948AD">
              <w:rPr>
                <w:rFonts w:ascii="Times New Roman" w:hAnsi="Times New Roman"/>
                <w:sz w:val="24"/>
                <w:szCs w:val="24"/>
              </w:rPr>
              <w:t>rojekts tiešā veidā neietekmē</w:t>
            </w:r>
            <w:r w:rsidRPr="001948AD">
              <w:rPr>
                <w:rFonts w:ascii="Times New Roman" w:eastAsia="Times New Roman" w:hAnsi="Times New Roman"/>
                <w:sz w:val="24"/>
                <w:szCs w:val="24"/>
                <w:lang w:eastAsia="lv-LV"/>
              </w:rPr>
              <w:t xml:space="preserve"> tautsaimniecību un administratīvo slogu.</w:t>
            </w:r>
          </w:p>
        </w:tc>
      </w:tr>
      <w:tr w:rsidR="00434477" w:rsidRPr="00434477" w:rsidTr="00710453">
        <w:trPr>
          <w:gridBefore w:val="1"/>
          <w:wBefore w:w="8" w:type="pct"/>
          <w:trHeight w:val="510"/>
        </w:trPr>
        <w:tc>
          <w:tcPr>
            <w:tcW w:w="234" w:type="pct"/>
            <w:tcBorders>
              <w:top w:val="outset" w:sz="6" w:space="0" w:color="414142"/>
              <w:left w:val="outset" w:sz="6" w:space="0" w:color="414142"/>
              <w:bottom w:val="outset" w:sz="6" w:space="0" w:color="414142"/>
              <w:right w:val="outset" w:sz="6" w:space="0" w:color="414142"/>
            </w:tcBorders>
            <w:hideMark/>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3.</w:t>
            </w:r>
          </w:p>
        </w:tc>
        <w:tc>
          <w:tcPr>
            <w:tcW w:w="1637" w:type="pct"/>
            <w:gridSpan w:val="3"/>
            <w:tcBorders>
              <w:top w:val="outset" w:sz="6" w:space="0" w:color="414142"/>
              <w:left w:val="outset" w:sz="6" w:space="0" w:color="414142"/>
              <w:bottom w:val="outset" w:sz="6" w:space="0" w:color="414142"/>
              <w:right w:val="outset" w:sz="6" w:space="0" w:color="414142"/>
            </w:tcBorders>
            <w:hideMark/>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Administratīvo izmaksu monetārs novērtējums</w:t>
            </w:r>
          </w:p>
        </w:tc>
        <w:tc>
          <w:tcPr>
            <w:tcW w:w="3121" w:type="pct"/>
            <w:tcBorders>
              <w:top w:val="outset" w:sz="6" w:space="0" w:color="414142"/>
              <w:left w:val="outset" w:sz="6" w:space="0" w:color="414142"/>
              <w:bottom w:val="outset" w:sz="6" w:space="0" w:color="414142"/>
              <w:right w:val="outset" w:sz="6" w:space="0" w:color="414142"/>
            </w:tcBorders>
            <w:hideMark/>
          </w:tcPr>
          <w:p w:rsidR="00C428BD" w:rsidRPr="00434477" w:rsidRDefault="00C428BD" w:rsidP="00433E8D">
            <w:pPr>
              <w:spacing w:after="0" w:line="240" w:lineRule="auto"/>
              <w:ind w:firstLine="409"/>
              <w:jc w:val="both"/>
              <w:rPr>
                <w:rFonts w:ascii="Times New Roman" w:eastAsia="Times New Roman" w:hAnsi="Times New Roman" w:cs="Times New Roman"/>
                <w:sz w:val="24"/>
                <w:szCs w:val="24"/>
                <w:lang w:eastAsia="lv-LV"/>
              </w:rPr>
            </w:pPr>
            <w:r w:rsidRPr="00434477">
              <w:rPr>
                <w:rFonts w:ascii="Times New Roman" w:hAnsi="Times New Roman" w:cs="Times New Roman"/>
                <w:sz w:val="24"/>
                <w:szCs w:val="24"/>
              </w:rPr>
              <w:t>Projekts tiešā veidā neietekmē administratīvās izmaksas privātpersonām.</w:t>
            </w:r>
          </w:p>
        </w:tc>
      </w:tr>
      <w:tr w:rsidR="00434477" w:rsidRPr="00434477" w:rsidTr="00710453">
        <w:trPr>
          <w:gridBefore w:val="1"/>
          <w:wBefore w:w="8" w:type="pct"/>
          <w:trHeight w:val="345"/>
        </w:trPr>
        <w:tc>
          <w:tcPr>
            <w:tcW w:w="234" w:type="pct"/>
            <w:tcBorders>
              <w:top w:val="outset" w:sz="6" w:space="0" w:color="414142"/>
              <w:left w:val="outset" w:sz="6" w:space="0" w:color="414142"/>
              <w:bottom w:val="single" w:sz="4" w:space="0" w:color="auto"/>
              <w:right w:val="outset" w:sz="6" w:space="0" w:color="414142"/>
            </w:tcBorders>
            <w:hideMark/>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4.</w:t>
            </w:r>
          </w:p>
        </w:tc>
        <w:tc>
          <w:tcPr>
            <w:tcW w:w="1637" w:type="pct"/>
            <w:gridSpan w:val="3"/>
            <w:tcBorders>
              <w:top w:val="outset" w:sz="6" w:space="0" w:color="414142"/>
              <w:left w:val="outset" w:sz="6" w:space="0" w:color="414142"/>
              <w:bottom w:val="single" w:sz="4" w:space="0" w:color="auto"/>
              <w:right w:val="outset" w:sz="6" w:space="0" w:color="414142"/>
            </w:tcBorders>
            <w:hideMark/>
          </w:tcPr>
          <w:p w:rsidR="00C428BD" w:rsidRPr="00434477" w:rsidRDefault="00C428BD" w:rsidP="00433E8D">
            <w:pPr>
              <w:spacing w:after="0" w:line="240" w:lineRule="auto"/>
              <w:rPr>
                <w:rFonts w:ascii="Times New Roman" w:eastAsia="Times New Roman" w:hAnsi="Times New Roman" w:cs="Times New Roman"/>
                <w:sz w:val="24"/>
                <w:szCs w:val="24"/>
                <w:lang w:eastAsia="lv-LV"/>
              </w:rPr>
            </w:pPr>
            <w:r w:rsidRPr="00434477">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single" w:sz="4" w:space="0" w:color="auto"/>
              <w:right w:val="outset" w:sz="6" w:space="0" w:color="414142"/>
            </w:tcBorders>
            <w:hideMark/>
          </w:tcPr>
          <w:p w:rsidR="00C428BD" w:rsidRDefault="00C428BD" w:rsidP="00433E8D">
            <w:pPr>
              <w:spacing w:after="0" w:line="240" w:lineRule="auto"/>
              <w:ind w:firstLine="409"/>
              <w:jc w:val="both"/>
              <w:rPr>
                <w:rFonts w:ascii="Times New Roman" w:eastAsia="Times New Roman" w:hAnsi="Times New Roman"/>
                <w:sz w:val="24"/>
                <w:szCs w:val="24"/>
                <w:lang w:eastAsia="lv-LV"/>
              </w:rPr>
            </w:pPr>
            <w:r w:rsidRPr="00434477">
              <w:rPr>
                <w:rFonts w:ascii="Times New Roman" w:eastAsia="Times New Roman" w:hAnsi="Times New Roman"/>
                <w:sz w:val="24"/>
                <w:szCs w:val="24"/>
                <w:lang w:eastAsia="lv-LV"/>
              </w:rPr>
              <w:t xml:space="preserve">Atbilstoši </w:t>
            </w:r>
            <w:r w:rsidRPr="00434477">
              <w:rPr>
                <w:rFonts w:ascii="Times New Roman" w:hAnsi="Times New Roman"/>
                <w:sz w:val="24"/>
                <w:szCs w:val="24"/>
              </w:rPr>
              <w:t xml:space="preserve">Nekustamā īpašuma valsts </w:t>
            </w:r>
            <w:r w:rsidRPr="00434477">
              <w:rPr>
                <w:rFonts w:ascii="Times New Roman" w:eastAsia="Times New Roman" w:hAnsi="Times New Roman"/>
                <w:sz w:val="24"/>
                <w:szCs w:val="24"/>
                <w:lang w:eastAsia="lv-LV"/>
              </w:rPr>
              <w:t>kadastra informācijas sistēmas datiem laikposmā no 2012. līdz 2015.</w:t>
            </w:r>
            <w:r w:rsidRPr="00434477">
              <w:rPr>
                <w:rFonts w:ascii="Times New Roman" w:hAnsi="Times New Roman"/>
                <w:sz w:val="24"/>
                <w:szCs w:val="24"/>
                <w:lang w:eastAsia="lv-LV"/>
              </w:rPr>
              <w:t> </w:t>
            </w:r>
            <w:r w:rsidRPr="00434477">
              <w:rPr>
                <w:rFonts w:ascii="Times New Roman" w:eastAsia="Times New Roman" w:hAnsi="Times New Roman"/>
                <w:sz w:val="24"/>
                <w:szCs w:val="24"/>
                <w:lang w:eastAsia="lv-LV"/>
              </w:rPr>
              <w:t>gadam ir reģistrētas 8319 nedzīvojamās ēkas un 442 inženierbūves, kas uzceltas uz citām personām piederošiem zemes gabaliem.</w:t>
            </w:r>
          </w:p>
          <w:p w:rsidR="00391765" w:rsidRPr="00434477" w:rsidRDefault="00391765" w:rsidP="00433E8D">
            <w:pPr>
              <w:spacing w:after="0" w:line="240" w:lineRule="auto"/>
              <w:ind w:firstLine="409"/>
              <w:jc w:val="both"/>
              <w:rPr>
                <w:rFonts w:ascii="Times New Roman" w:eastAsia="Times New Roman" w:hAnsi="Times New Roman" w:cs="Times New Roman"/>
                <w:sz w:val="24"/>
                <w:szCs w:val="24"/>
                <w:lang w:eastAsia="lv-LV"/>
              </w:rPr>
            </w:pPr>
          </w:p>
        </w:tc>
      </w:tr>
      <w:tr w:rsidR="0019302F" w:rsidRPr="00FA75B1" w:rsidTr="009D5DA3">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19302F" w:rsidRPr="00FA3933" w:rsidRDefault="0019302F" w:rsidP="009D5DA3">
            <w:pPr>
              <w:spacing w:after="0" w:line="240" w:lineRule="auto"/>
              <w:ind w:firstLine="300"/>
              <w:jc w:val="center"/>
              <w:rPr>
                <w:rFonts w:ascii="Times New Roman" w:eastAsia="Times New Roman" w:hAnsi="Times New Roman"/>
                <w:b/>
                <w:bCs/>
                <w:sz w:val="24"/>
                <w:szCs w:val="24"/>
                <w:lang w:eastAsia="lv-LV"/>
              </w:rPr>
            </w:pPr>
            <w:r w:rsidRPr="00FA3933">
              <w:rPr>
                <w:rFonts w:ascii="Times New Roman" w:eastAsia="Times New Roman" w:hAnsi="Times New Roman"/>
                <w:b/>
                <w:bCs/>
                <w:sz w:val="24"/>
                <w:szCs w:val="24"/>
                <w:lang w:eastAsia="lv-LV"/>
              </w:rPr>
              <w:t>VI. Sabiedrības līdzdalība un komunikācijas aktivitātes</w:t>
            </w:r>
          </w:p>
        </w:tc>
      </w:tr>
      <w:tr w:rsidR="0019302F" w:rsidRPr="00FA75B1" w:rsidTr="00710453">
        <w:trPr>
          <w:trHeight w:val="540"/>
        </w:trPr>
        <w:tc>
          <w:tcPr>
            <w:tcW w:w="250" w:type="pct"/>
            <w:gridSpan w:val="3"/>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1.</w:t>
            </w:r>
          </w:p>
        </w:tc>
        <w:tc>
          <w:tcPr>
            <w:tcW w:w="1629" w:type="pct"/>
            <w:gridSpan w:val="2"/>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Plānotās sabiedrības līdzdalības un komunikācijas aktivitātes saistībā ar projektu</w:t>
            </w:r>
          </w:p>
        </w:tc>
        <w:tc>
          <w:tcPr>
            <w:tcW w:w="3121" w:type="pct"/>
            <w:tcBorders>
              <w:top w:val="outset" w:sz="6" w:space="0" w:color="414142"/>
              <w:left w:val="outset" w:sz="6" w:space="0" w:color="414142"/>
              <w:bottom w:val="outset" w:sz="6" w:space="0" w:color="414142"/>
              <w:right w:val="outset" w:sz="6" w:space="0" w:color="414142"/>
            </w:tcBorders>
            <w:hideMark/>
          </w:tcPr>
          <w:p w:rsidR="0019302F" w:rsidRPr="00696AD8" w:rsidRDefault="0019302F" w:rsidP="006E55D9">
            <w:pPr>
              <w:spacing w:after="0" w:line="240" w:lineRule="auto"/>
              <w:jc w:val="both"/>
              <w:rPr>
                <w:rFonts w:ascii="Times New Roman" w:eastAsia="Times New Roman" w:hAnsi="Times New Roman"/>
                <w:sz w:val="24"/>
                <w:szCs w:val="24"/>
                <w:lang w:eastAsia="lv-LV"/>
              </w:rPr>
            </w:pPr>
            <w:r w:rsidRPr="00696AD8">
              <w:rPr>
                <w:rFonts w:ascii="Times New Roman" w:hAnsi="Times New Roman"/>
                <w:sz w:val="24"/>
                <w:szCs w:val="24"/>
              </w:rPr>
              <w:t xml:space="preserve">Ņemot vērā, ka projekts būtiski nemaina esošo tiesisko regulējumu nekustamo īpašumu ierakstīšanai un ar tiem saistīto tiesību nostiprināšanai zemesgrāmatās, bet precizē tikai atsevišķas </w:t>
            </w:r>
            <w:r w:rsidRPr="0019302F">
              <w:rPr>
                <w:rFonts w:ascii="Times New Roman" w:hAnsi="Times New Roman" w:cs="Times New Roman"/>
                <w:sz w:val="24"/>
                <w:szCs w:val="24"/>
              </w:rPr>
              <w:t>Noteikumu Nr.</w:t>
            </w:r>
            <w:r w:rsidR="0061240A">
              <w:rPr>
                <w:rFonts w:ascii="Times New Roman" w:hAnsi="Times New Roman" w:cs="Times New Roman"/>
                <w:sz w:val="24"/>
                <w:szCs w:val="24"/>
              </w:rPr>
              <w:t> </w:t>
            </w:r>
            <w:r w:rsidRPr="0019302F">
              <w:rPr>
                <w:rFonts w:ascii="Times New Roman" w:hAnsi="Times New Roman" w:cs="Times New Roman"/>
                <w:sz w:val="24"/>
                <w:szCs w:val="24"/>
              </w:rPr>
              <w:t>898</w:t>
            </w:r>
            <w:r w:rsidRPr="00434477">
              <w:rPr>
                <w:sz w:val="24"/>
                <w:szCs w:val="24"/>
              </w:rPr>
              <w:t xml:space="preserve"> </w:t>
            </w:r>
            <w:r w:rsidRPr="00696AD8">
              <w:rPr>
                <w:rFonts w:ascii="Times New Roman" w:hAnsi="Times New Roman"/>
                <w:sz w:val="24"/>
                <w:szCs w:val="24"/>
              </w:rPr>
              <w:t>normas, tās saskaņojot ar grozījumiem Civillikumā</w:t>
            </w:r>
            <w:r>
              <w:rPr>
                <w:rFonts w:ascii="Times New Roman" w:hAnsi="Times New Roman"/>
                <w:sz w:val="24"/>
                <w:szCs w:val="24"/>
              </w:rPr>
              <w:t xml:space="preserve"> un Zemesgrāmatu likumā</w:t>
            </w:r>
            <w:r w:rsidRPr="00696AD8">
              <w:rPr>
                <w:rFonts w:ascii="Times New Roman" w:hAnsi="Times New Roman"/>
                <w:sz w:val="24"/>
                <w:szCs w:val="24"/>
              </w:rPr>
              <w:t xml:space="preserve">, </w:t>
            </w:r>
            <w:r>
              <w:rPr>
                <w:rFonts w:ascii="Times New Roman" w:hAnsi="Times New Roman"/>
                <w:sz w:val="24"/>
                <w:szCs w:val="24"/>
              </w:rPr>
              <w:t xml:space="preserve">atbilstoši </w:t>
            </w:r>
            <w:r w:rsidRPr="00696AD8">
              <w:rPr>
                <w:rFonts w:ascii="Times New Roman" w:hAnsi="Times New Roman"/>
                <w:sz w:val="24"/>
                <w:szCs w:val="24"/>
              </w:rPr>
              <w:t>Ministru kabineta 2009.</w:t>
            </w:r>
            <w:r>
              <w:rPr>
                <w:rFonts w:ascii="Times New Roman" w:hAnsi="Times New Roman"/>
                <w:bCs/>
                <w:sz w:val="24"/>
                <w:szCs w:val="24"/>
              </w:rPr>
              <w:t> </w:t>
            </w:r>
            <w:r w:rsidRPr="00696AD8">
              <w:rPr>
                <w:rFonts w:ascii="Times New Roman" w:hAnsi="Times New Roman"/>
                <w:sz w:val="24"/>
                <w:szCs w:val="24"/>
              </w:rPr>
              <w:t>gada 25.</w:t>
            </w:r>
            <w:r>
              <w:rPr>
                <w:rFonts w:ascii="Times New Roman" w:hAnsi="Times New Roman"/>
                <w:bCs/>
                <w:sz w:val="24"/>
                <w:szCs w:val="24"/>
              </w:rPr>
              <w:t> </w:t>
            </w:r>
            <w:r w:rsidRPr="00696AD8">
              <w:rPr>
                <w:rFonts w:ascii="Times New Roman" w:hAnsi="Times New Roman"/>
                <w:sz w:val="24"/>
                <w:szCs w:val="24"/>
              </w:rPr>
              <w:t>augusta noteikumu Nr.</w:t>
            </w:r>
            <w:r>
              <w:rPr>
                <w:rFonts w:ascii="Times New Roman" w:hAnsi="Times New Roman"/>
                <w:bCs/>
                <w:sz w:val="24"/>
                <w:szCs w:val="24"/>
              </w:rPr>
              <w:t> </w:t>
            </w:r>
            <w:r w:rsidRPr="00696AD8">
              <w:rPr>
                <w:rFonts w:ascii="Times New Roman" w:hAnsi="Times New Roman"/>
                <w:sz w:val="24"/>
                <w:szCs w:val="24"/>
              </w:rPr>
              <w:t xml:space="preserve">970 </w:t>
            </w:r>
            <w:r w:rsidR="00412394" w:rsidRPr="00412394">
              <w:rPr>
                <w:rFonts w:ascii="Times New Roman" w:hAnsi="Times New Roman"/>
                <w:sz w:val="24"/>
                <w:szCs w:val="24"/>
              </w:rPr>
              <w:t>"</w:t>
            </w:r>
            <w:r w:rsidRPr="00696AD8">
              <w:rPr>
                <w:rFonts w:ascii="Times New Roman" w:hAnsi="Times New Roman"/>
                <w:sz w:val="24"/>
                <w:szCs w:val="24"/>
              </w:rPr>
              <w:t>Sabiedrības līdzdalības kārtība attīstības plānošanas procesā</w:t>
            </w:r>
            <w:r w:rsidR="00412394" w:rsidRPr="00412394">
              <w:rPr>
                <w:rFonts w:ascii="Times New Roman" w:hAnsi="Times New Roman"/>
                <w:sz w:val="24"/>
                <w:szCs w:val="24"/>
              </w:rPr>
              <w:t>"</w:t>
            </w:r>
            <w:r w:rsidRPr="00696AD8">
              <w:rPr>
                <w:rFonts w:ascii="Times New Roman" w:hAnsi="Times New Roman"/>
                <w:sz w:val="24"/>
                <w:szCs w:val="24"/>
              </w:rPr>
              <w:t xml:space="preserve"> 5.</w:t>
            </w:r>
            <w:r w:rsidR="0061240A">
              <w:rPr>
                <w:rFonts w:ascii="Times New Roman" w:hAnsi="Times New Roman"/>
                <w:sz w:val="24"/>
                <w:szCs w:val="24"/>
              </w:rPr>
              <w:t> </w:t>
            </w:r>
            <w:r w:rsidRPr="00696AD8">
              <w:rPr>
                <w:rFonts w:ascii="Times New Roman" w:hAnsi="Times New Roman"/>
                <w:sz w:val="24"/>
                <w:szCs w:val="24"/>
              </w:rPr>
              <w:t>punkt</w:t>
            </w:r>
            <w:r>
              <w:rPr>
                <w:rFonts w:ascii="Times New Roman" w:hAnsi="Times New Roman"/>
                <w:sz w:val="24"/>
                <w:szCs w:val="24"/>
              </w:rPr>
              <w:t>am</w:t>
            </w:r>
            <w:r w:rsidRPr="00696AD8">
              <w:rPr>
                <w:rFonts w:ascii="Times New Roman" w:hAnsi="Times New Roman"/>
                <w:sz w:val="24"/>
                <w:szCs w:val="24"/>
              </w:rPr>
              <w:t xml:space="preserve"> sabiedrības papildu līdzdalība projekta izstrādē nav nepieciešama.</w:t>
            </w:r>
          </w:p>
        </w:tc>
      </w:tr>
      <w:tr w:rsidR="0019302F" w:rsidRPr="00FA75B1" w:rsidTr="00710453">
        <w:trPr>
          <w:trHeight w:val="330"/>
        </w:trPr>
        <w:tc>
          <w:tcPr>
            <w:tcW w:w="250" w:type="pct"/>
            <w:gridSpan w:val="3"/>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2.</w:t>
            </w:r>
          </w:p>
        </w:tc>
        <w:tc>
          <w:tcPr>
            <w:tcW w:w="1629" w:type="pct"/>
            <w:gridSpan w:val="2"/>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Sabiedrības līdzdalība projekta izstrādē</w:t>
            </w:r>
          </w:p>
        </w:tc>
        <w:tc>
          <w:tcPr>
            <w:tcW w:w="3121" w:type="pct"/>
            <w:tcBorders>
              <w:top w:val="outset" w:sz="6" w:space="0" w:color="414142"/>
              <w:left w:val="outset" w:sz="6" w:space="0" w:color="414142"/>
              <w:bottom w:val="outset" w:sz="6" w:space="0" w:color="414142"/>
              <w:right w:val="outset" w:sz="6" w:space="0" w:color="414142"/>
            </w:tcBorders>
            <w:hideMark/>
          </w:tcPr>
          <w:p w:rsidR="0019302F" w:rsidRPr="00C93DBA" w:rsidRDefault="0019302F" w:rsidP="00E919A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Konsultācijas ar zemesgrāmatu nodaļu tiesnešiem</w:t>
            </w:r>
            <w:r w:rsidR="000B45BA">
              <w:rPr>
                <w:rFonts w:ascii="Times New Roman" w:eastAsia="Times New Roman" w:hAnsi="Times New Roman" w:cs="Times New Roman"/>
                <w:sz w:val="24"/>
                <w:szCs w:val="24"/>
                <w:lang w:eastAsia="lv-LV"/>
              </w:rPr>
              <w:t xml:space="preserve"> </w:t>
            </w:r>
            <w:r w:rsidR="000B45BA" w:rsidRPr="00E3792E">
              <w:rPr>
                <w:rFonts w:ascii="Times New Roman" w:eastAsia="Times New Roman" w:hAnsi="Times New Roman" w:cs="Times New Roman"/>
                <w:sz w:val="24"/>
                <w:szCs w:val="24"/>
                <w:lang w:eastAsia="lv-LV"/>
              </w:rPr>
              <w:t>un biedrīb</w:t>
            </w:r>
            <w:r w:rsidR="00E919AD" w:rsidRPr="00E3792E">
              <w:rPr>
                <w:rFonts w:ascii="Times New Roman" w:eastAsia="Times New Roman" w:hAnsi="Times New Roman" w:cs="Times New Roman"/>
                <w:sz w:val="24"/>
                <w:szCs w:val="24"/>
                <w:lang w:eastAsia="lv-LV"/>
              </w:rPr>
              <w:t>u</w:t>
            </w:r>
            <w:r w:rsidR="000B45BA" w:rsidRPr="00E3792E">
              <w:rPr>
                <w:rFonts w:ascii="Times New Roman" w:eastAsia="Times New Roman" w:hAnsi="Times New Roman" w:cs="Times New Roman"/>
                <w:sz w:val="24"/>
                <w:szCs w:val="24"/>
                <w:lang w:eastAsia="lv-LV"/>
              </w:rPr>
              <w:t xml:space="preserve"> </w:t>
            </w:r>
            <w:r w:rsidR="00412394" w:rsidRPr="00412394">
              <w:rPr>
                <w:rFonts w:ascii="Times New Roman" w:eastAsia="Times New Roman" w:hAnsi="Times New Roman" w:cs="Times New Roman"/>
                <w:sz w:val="24"/>
                <w:szCs w:val="24"/>
                <w:lang w:eastAsia="lv-LV"/>
              </w:rPr>
              <w:t>"</w:t>
            </w:r>
            <w:r w:rsidR="000B45BA" w:rsidRPr="00E3792E">
              <w:rPr>
                <w:rFonts w:ascii="Times New Roman" w:eastAsia="Times New Roman" w:hAnsi="Times New Roman" w:cs="Times New Roman"/>
                <w:sz w:val="24"/>
                <w:szCs w:val="24"/>
                <w:lang w:eastAsia="lv-LV"/>
              </w:rPr>
              <w:t>Latvijas Komercbanku asociācija</w:t>
            </w:r>
            <w:r w:rsidR="00412394" w:rsidRPr="00412394">
              <w:rPr>
                <w:rFonts w:ascii="Times New Roman" w:eastAsia="Times New Roman" w:hAnsi="Times New Roman" w:cs="Times New Roman"/>
                <w:sz w:val="24"/>
                <w:szCs w:val="24"/>
                <w:lang w:eastAsia="lv-LV"/>
              </w:rPr>
              <w:t>"</w:t>
            </w:r>
            <w:r w:rsidRPr="00E3792E">
              <w:rPr>
                <w:rFonts w:ascii="Times New Roman" w:eastAsia="Times New Roman" w:hAnsi="Times New Roman" w:cs="Times New Roman"/>
                <w:sz w:val="24"/>
                <w:szCs w:val="24"/>
                <w:lang w:eastAsia="lv-LV"/>
              </w:rPr>
              <w:t>.</w:t>
            </w:r>
          </w:p>
        </w:tc>
      </w:tr>
      <w:tr w:rsidR="0019302F" w:rsidRPr="00FA75B1" w:rsidTr="00710453">
        <w:trPr>
          <w:trHeight w:val="465"/>
        </w:trPr>
        <w:tc>
          <w:tcPr>
            <w:tcW w:w="250" w:type="pct"/>
            <w:gridSpan w:val="3"/>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3.</w:t>
            </w:r>
          </w:p>
        </w:tc>
        <w:tc>
          <w:tcPr>
            <w:tcW w:w="1629" w:type="pct"/>
            <w:gridSpan w:val="2"/>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Sabiedrības līdzdalības rezultāti</w:t>
            </w:r>
          </w:p>
        </w:tc>
        <w:tc>
          <w:tcPr>
            <w:tcW w:w="3121" w:type="pct"/>
            <w:tcBorders>
              <w:top w:val="outset" w:sz="6" w:space="0" w:color="414142"/>
              <w:left w:val="outset" w:sz="6" w:space="0" w:color="414142"/>
              <w:bottom w:val="outset" w:sz="6" w:space="0" w:color="414142"/>
              <w:right w:val="outset" w:sz="6" w:space="0" w:color="414142"/>
            </w:tcBorders>
            <w:hideMark/>
          </w:tcPr>
          <w:p w:rsidR="0019302F" w:rsidRPr="00C93DBA" w:rsidRDefault="0019302F" w:rsidP="0019302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 xml:space="preserve">Zemesgrāmatu nodaļu tiesneši </w:t>
            </w:r>
            <w:r w:rsidR="000B45BA" w:rsidRPr="00E3792E">
              <w:rPr>
                <w:rFonts w:ascii="Times New Roman" w:eastAsia="Times New Roman" w:hAnsi="Times New Roman" w:cs="Times New Roman"/>
                <w:sz w:val="24"/>
                <w:szCs w:val="24"/>
                <w:lang w:eastAsia="lv-LV"/>
              </w:rPr>
              <w:t xml:space="preserve">un biedrība </w:t>
            </w:r>
            <w:r w:rsidR="00412394" w:rsidRPr="00412394">
              <w:rPr>
                <w:rFonts w:ascii="Times New Roman" w:eastAsia="Times New Roman" w:hAnsi="Times New Roman" w:cs="Times New Roman"/>
                <w:sz w:val="24"/>
                <w:szCs w:val="24"/>
                <w:lang w:eastAsia="lv-LV"/>
              </w:rPr>
              <w:t>"</w:t>
            </w:r>
            <w:r w:rsidR="000B45BA" w:rsidRPr="00E3792E">
              <w:rPr>
                <w:rFonts w:ascii="Times New Roman" w:eastAsia="Times New Roman" w:hAnsi="Times New Roman" w:cs="Times New Roman"/>
                <w:sz w:val="24"/>
                <w:szCs w:val="24"/>
                <w:lang w:eastAsia="lv-LV"/>
              </w:rPr>
              <w:t>Latvijas Komercbanku asociācija</w:t>
            </w:r>
            <w:r w:rsidR="00412394" w:rsidRPr="00412394">
              <w:rPr>
                <w:rFonts w:ascii="Times New Roman" w:eastAsia="Times New Roman" w:hAnsi="Times New Roman" w:cs="Times New Roman"/>
                <w:sz w:val="24"/>
                <w:szCs w:val="24"/>
                <w:lang w:eastAsia="lv-LV"/>
              </w:rPr>
              <w:t>"</w:t>
            </w:r>
            <w:r w:rsidR="000B45B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atbalsta projektu.</w:t>
            </w:r>
          </w:p>
        </w:tc>
      </w:tr>
      <w:tr w:rsidR="0019302F" w:rsidRPr="00FA75B1" w:rsidTr="00710453">
        <w:trPr>
          <w:trHeight w:val="286"/>
        </w:trPr>
        <w:tc>
          <w:tcPr>
            <w:tcW w:w="250" w:type="pct"/>
            <w:gridSpan w:val="3"/>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4.</w:t>
            </w:r>
          </w:p>
        </w:tc>
        <w:tc>
          <w:tcPr>
            <w:tcW w:w="1629" w:type="pct"/>
            <w:gridSpan w:val="2"/>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rsidR="0019302F"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Nav.</w:t>
            </w:r>
          </w:p>
          <w:p w:rsidR="00540C9E" w:rsidRPr="00FA3933" w:rsidRDefault="00540C9E" w:rsidP="009D5DA3">
            <w:pPr>
              <w:spacing w:after="0" w:line="240" w:lineRule="auto"/>
              <w:jc w:val="both"/>
              <w:rPr>
                <w:rFonts w:ascii="Times New Roman" w:eastAsia="Times New Roman" w:hAnsi="Times New Roman"/>
                <w:sz w:val="24"/>
                <w:szCs w:val="24"/>
                <w:lang w:eastAsia="lv-LV"/>
              </w:rPr>
            </w:pPr>
          </w:p>
        </w:tc>
      </w:tr>
    </w:tbl>
    <w:p w:rsidR="0019302F" w:rsidRDefault="0019302F" w:rsidP="0019302F">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7"/>
        <w:gridCol w:w="5698"/>
      </w:tblGrid>
      <w:tr w:rsidR="0019302F" w:rsidRPr="00FA75B1" w:rsidTr="009D5DA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9302F" w:rsidRPr="00FA3933" w:rsidRDefault="0019302F" w:rsidP="009D5DA3">
            <w:pPr>
              <w:spacing w:after="0" w:line="240" w:lineRule="auto"/>
              <w:ind w:firstLine="300"/>
              <w:jc w:val="center"/>
              <w:rPr>
                <w:rFonts w:ascii="Times New Roman" w:eastAsia="Times New Roman" w:hAnsi="Times New Roman"/>
                <w:b/>
                <w:bCs/>
                <w:sz w:val="24"/>
                <w:szCs w:val="24"/>
                <w:lang w:eastAsia="lv-LV"/>
              </w:rPr>
            </w:pPr>
            <w:r w:rsidRPr="00FA3933">
              <w:rPr>
                <w:rFonts w:ascii="Times New Roman" w:eastAsia="Times New Roman" w:hAnsi="Times New Roman"/>
                <w:b/>
                <w:bCs/>
                <w:sz w:val="24"/>
                <w:szCs w:val="24"/>
                <w:lang w:eastAsia="lv-LV"/>
              </w:rPr>
              <w:t>VII. Tiesību akta projekta izpildes nodrošināšana un tās ietekme uz institūcijām</w:t>
            </w:r>
          </w:p>
        </w:tc>
      </w:tr>
      <w:tr w:rsidR="0019302F" w:rsidRPr="00FA75B1" w:rsidTr="0071045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1.</w:t>
            </w:r>
          </w:p>
        </w:tc>
        <w:tc>
          <w:tcPr>
            <w:tcW w:w="1630" w:type="pct"/>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rsidR="0019302F" w:rsidRDefault="0019302F" w:rsidP="009D5DA3">
            <w:pPr>
              <w:spacing w:after="0" w:line="240" w:lineRule="auto"/>
              <w:jc w:val="both"/>
              <w:rPr>
                <w:rFonts w:ascii="Times New Roman" w:hAnsi="Times New Roman" w:cs="Times New Roman"/>
                <w:bCs/>
                <w:sz w:val="24"/>
                <w:szCs w:val="24"/>
                <w:lang w:eastAsia="lv-LV"/>
              </w:rPr>
            </w:pPr>
            <w:r w:rsidRPr="00A801EC">
              <w:rPr>
                <w:rFonts w:ascii="Times New Roman" w:hAnsi="Times New Roman" w:cs="Times New Roman"/>
                <w:bCs/>
                <w:sz w:val="24"/>
                <w:szCs w:val="24"/>
                <w:lang w:eastAsia="lv-LV"/>
              </w:rPr>
              <w:t>Tiesību akta izpilde notiks esošo valsts institūciju ietvaros. Nostiprinājuma lūgum</w:t>
            </w:r>
            <w:r>
              <w:rPr>
                <w:rFonts w:ascii="Times New Roman" w:hAnsi="Times New Roman" w:cs="Times New Roman"/>
                <w:bCs/>
                <w:sz w:val="24"/>
                <w:szCs w:val="24"/>
                <w:lang w:eastAsia="lv-LV"/>
              </w:rPr>
              <w:t>us</w:t>
            </w:r>
            <w:r w:rsidRPr="00A801EC">
              <w:rPr>
                <w:rFonts w:ascii="Times New Roman" w:hAnsi="Times New Roman" w:cs="Times New Roman"/>
                <w:bCs/>
                <w:sz w:val="24"/>
                <w:szCs w:val="24"/>
                <w:lang w:eastAsia="lv-LV"/>
              </w:rPr>
              <w:t xml:space="preserve"> sagatavo zvērināti notāri, bāriņtiesas</w:t>
            </w:r>
            <w:r>
              <w:rPr>
                <w:rFonts w:ascii="Times New Roman" w:hAnsi="Times New Roman" w:cs="Times New Roman"/>
                <w:bCs/>
                <w:sz w:val="24"/>
                <w:szCs w:val="24"/>
                <w:lang w:eastAsia="lv-LV"/>
              </w:rPr>
              <w:t>,</w:t>
            </w:r>
            <w:r w:rsidRPr="00A801EC">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s</w:t>
            </w:r>
            <w:r w:rsidRPr="00A801EC">
              <w:rPr>
                <w:rFonts w:ascii="Times New Roman" w:hAnsi="Times New Roman" w:cs="Times New Roman"/>
                <w:bCs/>
                <w:sz w:val="24"/>
                <w:szCs w:val="24"/>
                <w:lang w:eastAsia="lv-LV"/>
              </w:rPr>
              <w:t>avukārt to izskatīšanu veic zemesgrāmatu nodaļas. Zemesgrāmatu nodaļas zemesgrāmatā ieraksta visus nekustamos īpašumus un nostiprina ar tiem saistītās tiesības.</w:t>
            </w:r>
          </w:p>
          <w:p w:rsidR="00540C9E" w:rsidRPr="00FA75B1" w:rsidRDefault="00540C9E" w:rsidP="009D5DA3">
            <w:pPr>
              <w:spacing w:after="0" w:line="240" w:lineRule="auto"/>
              <w:jc w:val="both"/>
              <w:rPr>
                <w:rFonts w:ascii="Times New Roman" w:hAnsi="Times New Roman"/>
                <w:sz w:val="24"/>
                <w:szCs w:val="24"/>
              </w:rPr>
            </w:pPr>
          </w:p>
        </w:tc>
      </w:tr>
      <w:tr w:rsidR="0019302F" w:rsidRPr="00FA75B1" w:rsidTr="0071045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2.</w:t>
            </w:r>
          </w:p>
        </w:tc>
        <w:tc>
          <w:tcPr>
            <w:tcW w:w="1630" w:type="pct"/>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 xml:space="preserve">Projekta izpildes ietekme uz pārvaldes funkcijām un institucionālo struktūru. </w:t>
            </w:r>
          </w:p>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121" w:type="pct"/>
            <w:tcBorders>
              <w:top w:val="outset" w:sz="6" w:space="0" w:color="414142"/>
              <w:left w:val="outset" w:sz="6" w:space="0" w:color="414142"/>
              <w:bottom w:val="outset" w:sz="6" w:space="0" w:color="414142"/>
              <w:right w:val="outset" w:sz="6" w:space="0" w:color="414142"/>
            </w:tcBorders>
          </w:tcPr>
          <w:p w:rsidR="0019302F" w:rsidRPr="00FA3933" w:rsidRDefault="0019302F" w:rsidP="009D5D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Projekts šo jomu neskar.</w:t>
            </w:r>
          </w:p>
        </w:tc>
      </w:tr>
      <w:tr w:rsidR="0019302F" w:rsidRPr="00FA75B1" w:rsidTr="00710453">
        <w:trPr>
          <w:trHeight w:val="244"/>
        </w:trPr>
        <w:tc>
          <w:tcPr>
            <w:tcW w:w="250" w:type="pct"/>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3.</w:t>
            </w:r>
          </w:p>
        </w:tc>
        <w:tc>
          <w:tcPr>
            <w:tcW w:w="1630" w:type="pct"/>
            <w:tcBorders>
              <w:top w:val="outset" w:sz="6" w:space="0" w:color="414142"/>
              <w:left w:val="outset" w:sz="6" w:space="0" w:color="414142"/>
              <w:bottom w:val="outset" w:sz="6" w:space="0" w:color="414142"/>
              <w:right w:val="outset" w:sz="6" w:space="0" w:color="414142"/>
            </w:tcBorders>
            <w:hideMark/>
          </w:tcPr>
          <w:p w:rsidR="0019302F" w:rsidRPr="00FA3933" w:rsidRDefault="0019302F" w:rsidP="009D5DA3">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rsidR="0019302F" w:rsidRDefault="0019302F" w:rsidP="009D5DA3">
            <w:pPr>
              <w:spacing w:after="0" w:line="240" w:lineRule="auto"/>
              <w:ind w:firstLine="43"/>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 xml:space="preserve">Nav. </w:t>
            </w:r>
          </w:p>
          <w:p w:rsidR="00540C9E" w:rsidRPr="00FA3933" w:rsidRDefault="00540C9E" w:rsidP="009D5DA3">
            <w:pPr>
              <w:spacing w:after="0" w:line="240" w:lineRule="auto"/>
              <w:ind w:firstLine="43"/>
              <w:jc w:val="both"/>
              <w:rPr>
                <w:rFonts w:ascii="Times New Roman" w:eastAsia="Times New Roman" w:hAnsi="Times New Roman"/>
                <w:sz w:val="24"/>
                <w:szCs w:val="24"/>
                <w:lang w:eastAsia="lv-LV"/>
              </w:rPr>
            </w:pPr>
          </w:p>
        </w:tc>
      </w:tr>
    </w:tbl>
    <w:p w:rsidR="00C428BD" w:rsidRPr="00434477" w:rsidRDefault="00C428BD" w:rsidP="00C428BD">
      <w:pPr>
        <w:pStyle w:val="StyleRight"/>
        <w:spacing w:after="0"/>
        <w:ind w:firstLine="0"/>
        <w:jc w:val="both"/>
        <w:rPr>
          <w:sz w:val="22"/>
          <w:szCs w:val="22"/>
        </w:rPr>
      </w:pPr>
    </w:p>
    <w:p w:rsidR="0019302F" w:rsidRPr="0011665F" w:rsidRDefault="0019302F" w:rsidP="0019302F">
      <w:pPr>
        <w:spacing w:after="0" w:line="240" w:lineRule="auto"/>
        <w:rPr>
          <w:rFonts w:ascii="Times New Roman" w:eastAsia="Times New Roman" w:hAnsi="Times New Roman" w:cs="Times New Roman"/>
          <w:sz w:val="24"/>
          <w:szCs w:val="24"/>
          <w:lang w:eastAsia="lv-LV"/>
        </w:rPr>
      </w:pPr>
      <w:r w:rsidRPr="0019302F">
        <w:rPr>
          <w:rFonts w:ascii="Times New Roman" w:eastAsia="Times New Roman" w:hAnsi="Times New Roman" w:cs="Times New Roman"/>
          <w:sz w:val="24"/>
          <w:szCs w:val="24"/>
          <w:lang w:eastAsia="lv-LV"/>
        </w:rPr>
        <w:t>Anotācijas III</w:t>
      </w:r>
      <w:r w:rsidR="00412394">
        <w:rPr>
          <w:rFonts w:ascii="Times New Roman" w:eastAsia="Times New Roman" w:hAnsi="Times New Roman" w:cs="Times New Roman"/>
          <w:sz w:val="24"/>
          <w:szCs w:val="24"/>
          <w:lang w:eastAsia="lv-LV"/>
        </w:rPr>
        <w:t>, IV un</w:t>
      </w:r>
      <w:r w:rsidRPr="0019302F">
        <w:rPr>
          <w:rFonts w:ascii="Times New Roman" w:eastAsia="Times New Roman" w:hAnsi="Times New Roman" w:cs="Times New Roman"/>
          <w:sz w:val="24"/>
          <w:szCs w:val="24"/>
          <w:lang w:eastAsia="lv-LV"/>
        </w:rPr>
        <w:t xml:space="preserve"> V sadaļa </w:t>
      </w:r>
      <w:r>
        <w:rPr>
          <w:rFonts w:ascii="Times New Roman" w:eastAsia="Times New Roman" w:hAnsi="Times New Roman" w:cs="Times New Roman"/>
          <w:i/>
          <w:sz w:val="24"/>
          <w:szCs w:val="24"/>
          <w:lang w:eastAsia="lv-LV"/>
        </w:rPr>
        <w:t xml:space="preserve">– </w:t>
      </w:r>
      <w:r w:rsidRPr="0011665F">
        <w:rPr>
          <w:rFonts w:ascii="Times New Roman" w:eastAsia="Times New Roman" w:hAnsi="Times New Roman" w:cs="Times New Roman"/>
          <w:sz w:val="24"/>
          <w:szCs w:val="24"/>
          <w:lang w:eastAsia="lv-LV"/>
        </w:rPr>
        <w:t>projekts š</w:t>
      </w:r>
      <w:r w:rsidR="0061240A" w:rsidRPr="0011665F">
        <w:rPr>
          <w:rFonts w:ascii="Times New Roman" w:eastAsia="Times New Roman" w:hAnsi="Times New Roman" w:cs="Times New Roman"/>
          <w:sz w:val="24"/>
          <w:szCs w:val="24"/>
          <w:lang w:eastAsia="lv-LV"/>
        </w:rPr>
        <w:t>īs</w:t>
      </w:r>
      <w:r w:rsidRPr="0011665F">
        <w:rPr>
          <w:rFonts w:ascii="Times New Roman" w:eastAsia="Times New Roman" w:hAnsi="Times New Roman" w:cs="Times New Roman"/>
          <w:sz w:val="24"/>
          <w:szCs w:val="24"/>
          <w:lang w:eastAsia="lv-LV"/>
        </w:rPr>
        <w:t xml:space="preserve"> jom</w:t>
      </w:r>
      <w:r w:rsidR="0061240A" w:rsidRPr="0011665F">
        <w:rPr>
          <w:rFonts w:ascii="Times New Roman" w:eastAsia="Times New Roman" w:hAnsi="Times New Roman" w:cs="Times New Roman"/>
          <w:sz w:val="24"/>
          <w:szCs w:val="24"/>
          <w:lang w:eastAsia="lv-LV"/>
        </w:rPr>
        <w:t>as</w:t>
      </w:r>
      <w:r w:rsidRPr="0011665F">
        <w:rPr>
          <w:rFonts w:ascii="Times New Roman" w:eastAsia="Times New Roman" w:hAnsi="Times New Roman" w:cs="Times New Roman"/>
          <w:sz w:val="24"/>
          <w:szCs w:val="24"/>
          <w:lang w:eastAsia="lv-LV"/>
        </w:rPr>
        <w:t xml:space="preserve"> neskar.</w:t>
      </w:r>
    </w:p>
    <w:p w:rsidR="0019302F" w:rsidRDefault="0019302F" w:rsidP="0019302F">
      <w:pPr>
        <w:pStyle w:val="StyleRight"/>
        <w:spacing w:after="0"/>
        <w:ind w:firstLine="0"/>
        <w:jc w:val="both"/>
        <w:rPr>
          <w:sz w:val="24"/>
          <w:szCs w:val="24"/>
        </w:rPr>
      </w:pPr>
    </w:p>
    <w:p w:rsidR="0019302F" w:rsidRDefault="0019302F" w:rsidP="0019302F">
      <w:pPr>
        <w:pStyle w:val="naisf"/>
        <w:spacing w:before="0" w:beforeAutospacing="0" w:after="0" w:afterAutospacing="0"/>
      </w:pPr>
    </w:p>
    <w:p w:rsidR="0019302F" w:rsidRDefault="0019302F" w:rsidP="0019302F">
      <w:pPr>
        <w:pStyle w:val="naisf"/>
        <w:spacing w:before="0" w:beforeAutospacing="0" w:after="0" w:afterAutospacing="0"/>
      </w:pPr>
      <w:r>
        <w:t>Iesniedzējs:</w:t>
      </w:r>
    </w:p>
    <w:p w:rsidR="0019302F" w:rsidRPr="006110F1" w:rsidRDefault="00E919AD" w:rsidP="0019302F">
      <w:pPr>
        <w:pStyle w:val="naisf"/>
        <w:spacing w:before="0" w:beforeAutospacing="0" w:after="0" w:afterAutospacing="0"/>
      </w:pPr>
      <w:r w:rsidRPr="006110F1">
        <w:t>t</w:t>
      </w:r>
      <w:r w:rsidR="0019302F" w:rsidRPr="006110F1">
        <w:t>ieslietu ministrs</w:t>
      </w:r>
      <w:r w:rsidRPr="006110F1">
        <w:tab/>
      </w:r>
      <w:r w:rsidRPr="006110F1">
        <w:tab/>
      </w:r>
      <w:r w:rsidRPr="006110F1">
        <w:tab/>
      </w:r>
      <w:r w:rsidRPr="006110F1">
        <w:tab/>
      </w:r>
      <w:r w:rsidRPr="006110F1">
        <w:tab/>
      </w:r>
      <w:r w:rsidRPr="006110F1">
        <w:tab/>
      </w:r>
      <w:r w:rsidRPr="006110F1">
        <w:tab/>
      </w:r>
      <w:r w:rsidRPr="006110F1">
        <w:tab/>
        <w:t>Dzintars Rasnačs</w:t>
      </w:r>
    </w:p>
    <w:p w:rsidR="0019302F" w:rsidRDefault="0019302F" w:rsidP="0019302F">
      <w:pPr>
        <w:pStyle w:val="naisf"/>
        <w:spacing w:before="0" w:beforeAutospacing="0" w:after="0" w:afterAutospacing="0"/>
      </w:pPr>
    </w:p>
    <w:p w:rsidR="0019302F" w:rsidRPr="00E919AD" w:rsidRDefault="00540C9E" w:rsidP="0019302F">
      <w:pPr>
        <w:tabs>
          <w:tab w:val="left" w:pos="7230"/>
          <w:tab w:val="right" w:pos="8789"/>
        </w:tabs>
        <w:spacing w:after="0" w:line="240" w:lineRule="auto"/>
        <w:ind w:right="-143"/>
        <w:jc w:val="both"/>
        <w:rPr>
          <w:rFonts w:ascii="Times New Roman" w:hAnsi="Times New Roman" w:cs="Times New Roman"/>
        </w:rPr>
      </w:pPr>
      <w:r>
        <w:rPr>
          <w:rFonts w:ascii="Times New Roman" w:hAnsi="Times New Roman" w:cs="Times New Roman"/>
        </w:rPr>
        <w:t>24</w:t>
      </w:r>
      <w:r w:rsidR="0019302F" w:rsidRPr="00E919AD">
        <w:rPr>
          <w:rFonts w:ascii="Times New Roman" w:hAnsi="Times New Roman" w:cs="Times New Roman"/>
        </w:rPr>
        <w:t>.</w:t>
      </w:r>
      <w:r w:rsidR="000B45BA" w:rsidRPr="00E919AD">
        <w:rPr>
          <w:rFonts w:ascii="Times New Roman" w:hAnsi="Times New Roman" w:cs="Times New Roman"/>
        </w:rPr>
        <w:t>1</w:t>
      </w:r>
      <w:r w:rsidR="00E919AD" w:rsidRPr="00E919AD">
        <w:rPr>
          <w:rFonts w:ascii="Times New Roman" w:hAnsi="Times New Roman" w:cs="Times New Roman"/>
        </w:rPr>
        <w:t>1</w:t>
      </w:r>
      <w:r w:rsidR="0019302F" w:rsidRPr="00E919AD">
        <w:rPr>
          <w:rFonts w:ascii="Times New Roman" w:hAnsi="Times New Roman" w:cs="Times New Roman"/>
        </w:rPr>
        <w:t xml:space="preserve">.2016. </w:t>
      </w:r>
      <w:r w:rsidR="00A059F9" w:rsidRPr="00E919AD">
        <w:rPr>
          <w:rFonts w:ascii="Times New Roman" w:hAnsi="Times New Roman" w:cs="Times New Roman"/>
        </w:rPr>
        <w:t>1</w:t>
      </w:r>
      <w:r w:rsidR="00A059F9">
        <w:rPr>
          <w:rFonts w:ascii="Times New Roman" w:hAnsi="Times New Roman" w:cs="Times New Roman"/>
        </w:rPr>
        <w:t>1</w:t>
      </w:r>
      <w:r w:rsidR="000B45BA" w:rsidRPr="00E919AD">
        <w:rPr>
          <w:rFonts w:ascii="Times New Roman" w:hAnsi="Times New Roman" w:cs="Times New Roman"/>
        </w:rPr>
        <w:t>:</w:t>
      </w:r>
      <w:r>
        <w:rPr>
          <w:rFonts w:ascii="Times New Roman" w:hAnsi="Times New Roman" w:cs="Times New Roman"/>
        </w:rPr>
        <w:t>35</w:t>
      </w:r>
    </w:p>
    <w:p w:rsidR="0019302F" w:rsidRPr="00E919AD" w:rsidRDefault="00391765" w:rsidP="0019302F">
      <w:pPr>
        <w:tabs>
          <w:tab w:val="left" w:pos="7230"/>
          <w:tab w:val="right" w:pos="8789"/>
        </w:tabs>
        <w:spacing w:after="0" w:line="240" w:lineRule="auto"/>
        <w:ind w:right="-143"/>
        <w:jc w:val="both"/>
        <w:rPr>
          <w:rFonts w:ascii="Times New Roman" w:hAnsi="Times New Roman" w:cs="Times New Roman"/>
        </w:rPr>
      </w:pPr>
      <w:r>
        <w:rPr>
          <w:rFonts w:ascii="Times New Roman" w:hAnsi="Times New Roman" w:cs="Times New Roman"/>
        </w:rPr>
        <w:t>2</w:t>
      </w:r>
      <w:r w:rsidRPr="00E919AD">
        <w:rPr>
          <w:rFonts w:ascii="Times New Roman" w:hAnsi="Times New Roman" w:cs="Times New Roman"/>
        </w:rPr>
        <w:t xml:space="preserve"> </w:t>
      </w:r>
      <w:r w:rsidR="00790EEA">
        <w:rPr>
          <w:rFonts w:ascii="Times New Roman" w:hAnsi="Times New Roman" w:cs="Times New Roman"/>
        </w:rPr>
        <w:t>168</w:t>
      </w:r>
      <w:bookmarkStart w:id="0" w:name="_GoBack"/>
      <w:bookmarkEnd w:id="0"/>
    </w:p>
    <w:p w:rsidR="0019302F" w:rsidRPr="00E919AD" w:rsidRDefault="0019302F" w:rsidP="0019302F">
      <w:pPr>
        <w:tabs>
          <w:tab w:val="left" w:pos="7230"/>
          <w:tab w:val="right" w:pos="8789"/>
        </w:tabs>
        <w:spacing w:after="0" w:line="240" w:lineRule="auto"/>
        <w:ind w:right="-143"/>
        <w:jc w:val="both"/>
        <w:rPr>
          <w:rFonts w:ascii="Times New Roman" w:hAnsi="Times New Roman" w:cs="Times New Roman"/>
        </w:rPr>
      </w:pPr>
      <w:r w:rsidRPr="00E919AD">
        <w:rPr>
          <w:rFonts w:ascii="Times New Roman" w:hAnsi="Times New Roman" w:cs="Times New Roman"/>
        </w:rPr>
        <w:t>S.</w:t>
      </w:r>
      <w:r w:rsidR="0061240A" w:rsidRPr="00E919AD">
        <w:rPr>
          <w:rFonts w:ascii="Times New Roman" w:hAnsi="Times New Roman" w:cs="Times New Roman"/>
        </w:rPr>
        <w:t> </w:t>
      </w:r>
      <w:proofErr w:type="spellStart"/>
      <w:r w:rsidRPr="00E919AD">
        <w:rPr>
          <w:rFonts w:ascii="Times New Roman" w:hAnsi="Times New Roman" w:cs="Times New Roman"/>
        </w:rPr>
        <w:t>Rāgs</w:t>
      </w:r>
      <w:proofErr w:type="spellEnd"/>
    </w:p>
    <w:p w:rsidR="00BE411D" w:rsidRPr="00E919AD" w:rsidRDefault="0019302F" w:rsidP="0011665F">
      <w:pPr>
        <w:tabs>
          <w:tab w:val="left" w:pos="7230"/>
          <w:tab w:val="right" w:pos="8789"/>
        </w:tabs>
        <w:spacing w:after="0" w:line="240" w:lineRule="auto"/>
        <w:ind w:right="-143"/>
        <w:jc w:val="both"/>
        <w:rPr>
          <w:rFonts w:ascii="Times New Roman" w:hAnsi="Times New Roman" w:cs="Times New Roman"/>
        </w:rPr>
      </w:pPr>
      <w:r w:rsidRPr="00E919AD">
        <w:rPr>
          <w:rFonts w:ascii="Times New Roman" w:hAnsi="Times New Roman" w:cs="Times New Roman"/>
        </w:rPr>
        <w:t xml:space="preserve">67036974, </w:t>
      </w:r>
      <w:r w:rsidR="0061240A" w:rsidRPr="00E919AD">
        <w:rPr>
          <w:rFonts w:ascii="Times New Roman" w:hAnsi="Times New Roman" w:cs="Times New Roman"/>
        </w:rPr>
        <w:t>Sandris.Rags@tm.gov.lv</w:t>
      </w:r>
    </w:p>
    <w:sectPr w:rsidR="00BE411D" w:rsidRPr="00E919AD" w:rsidSect="00433E8D">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8F" w:rsidRDefault="00DD738F" w:rsidP="00C428BD">
      <w:pPr>
        <w:spacing w:after="0" w:line="240" w:lineRule="auto"/>
      </w:pPr>
      <w:r>
        <w:separator/>
      </w:r>
    </w:p>
  </w:endnote>
  <w:endnote w:type="continuationSeparator" w:id="0">
    <w:p w:rsidR="00DD738F" w:rsidRDefault="00DD738F" w:rsidP="00C4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94" w:rsidRDefault="0041239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8D" w:rsidRPr="00C428BD" w:rsidRDefault="00433E8D" w:rsidP="00710453">
    <w:pPr>
      <w:pStyle w:val="Kjene"/>
      <w:jc w:val="both"/>
    </w:pPr>
    <w:r w:rsidRPr="004D15A9">
      <w:rPr>
        <w:rFonts w:ascii="Times New Roman" w:hAnsi="Times New Roman" w:cs="Times New Roman"/>
        <w:color w:val="000000" w:themeColor="text1"/>
        <w:sz w:val="20"/>
        <w:szCs w:val="20"/>
      </w:rPr>
      <w:t>TMAnot_</w:t>
    </w:r>
    <w:r w:rsidR="00540C9E">
      <w:rPr>
        <w:rFonts w:ascii="Times New Roman" w:hAnsi="Times New Roman" w:cs="Times New Roman"/>
        <w:color w:val="000000" w:themeColor="text1"/>
        <w:sz w:val="20"/>
        <w:szCs w:val="20"/>
      </w:rPr>
      <w:t>241116</w:t>
    </w:r>
    <w:r w:rsidRPr="004D15A9">
      <w:rPr>
        <w:rFonts w:ascii="Times New Roman" w:hAnsi="Times New Roman" w:cs="Times New Roman"/>
        <w:color w:val="000000" w:themeColor="text1"/>
        <w:sz w:val="20"/>
        <w:szCs w:val="20"/>
      </w:rPr>
      <w:t>_</w:t>
    </w:r>
    <w:r w:rsidR="00E919AD">
      <w:rPr>
        <w:rFonts w:ascii="Times New Roman" w:hAnsi="Times New Roman" w:cs="Times New Roman"/>
        <w:color w:val="000000" w:themeColor="text1"/>
        <w:sz w:val="20"/>
        <w:szCs w:val="20"/>
      </w:rPr>
      <w:t>VSS-963</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Ministru kabineta </w:t>
    </w:r>
    <w:r w:rsidRPr="00895B95">
      <w:rPr>
        <w:rFonts w:ascii="Times New Roman" w:hAnsi="Times New Roman" w:cs="Times New Roman"/>
        <w:color w:val="000000" w:themeColor="text1"/>
        <w:sz w:val="20"/>
        <w:szCs w:val="20"/>
      </w:rPr>
      <w:t xml:space="preserve">noteikumu projekta </w:t>
    </w:r>
    <w:r w:rsidR="00412394" w:rsidRPr="00412394">
      <w:rPr>
        <w:rFonts w:ascii="Times New Roman" w:hAnsi="Times New Roman" w:cs="Times New Roman"/>
        <w:color w:val="000000" w:themeColor="text1"/>
        <w:sz w:val="20"/>
        <w:szCs w:val="20"/>
      </w:rPr>
      <w:t>"</w:t>
    </w:r>
    <w:r w:rsidRPr="00895B95">
      <w:rPr>
        <w:rFonts w:ascii="Times New Roman" w:hAnsi="Times New Roman" w:cs="Times New Roman"/>
        <w:color w:val="000000" w:themeColor="text1"/>
        <w:sz w:val="20"/>
        <w:szCs w:val="20"/>
      </w:rPr>
      <w:t xml:space="preserve">Grozījumi </w:t>
    </w:r>
    <w:r w:rsidRPr="00895B95">
      <w:rPr>
        <w:rFonts w:ascii="Times New Roman" w:hAnsi="Times New Roman" w:cs="Times New Roman"/>
        <w:sz w:val="20"/>
        <w:szCs w:val="20"/>
        <w:lang w:eastAsia="lv-LV"/>
      </w:rPr>
      <w:t>Ministru kabineta 20</w:t>
    </w:r>
    <w:r>
      <w:rPr>
        <w:rFonts w:ascii="Times New Roman" w:hAnsi="Times New Roman" w:cs="Times New Roman"/>
        <w:sz w:val="20"/>
        <w:szCs w:val="20"/>
        <w:lang w:eastAsia="lv-LV"/>
      </w:rPr>
      <w:t>06</w:t>
    </w:r>
    <w:r w:rsidRPr="00895B95">
      <w:rPr>
        <w:rFonts w:ascii="Times New Roman" w:hAnsi="Times New Roman" w:cs="Times New Roman"/>
        <w:sz w:val="20"/>
        <w:szCs w:val="20"/>
        <w:lang w:eastAsia="lv-LV"/>
      </w:rPr>
      <w:t>.</w:t>
    </w:r>
    <w:r>
      <w:rPr>
        <w:rFonts w:ascii="Times New Roman" w:hAnsi="Times New Roman" w:cs="Times New Roman"/>
        <w:sz w:val="20"/>
        <w:szCs w:val="20"/>
        <w:lang w:eastAsia="lv-LV"/>
      </w:rPr>
      <w:t> </w:t>
    </w:r>
    <w:r w:rsidRPr="00895B95">
      <w:rPr>
        <w:rFonts w:ascii="Times New Roman" w:hAnsi="Times New Roman" w:cs="Times New Roman"/>
        <w:sz w:val="20"/>
        <w:szCs w:val="20"/>
        <w:lang w:eastAsia="lv-LV"/>
      </w:rPr>
      <w:t xml:space="preserve">gada </w:t>
    </w:r>
    <w:r>
      <w:rPr>
        <w:rFonts w:ascii="Times New Roman" w:hAnsi="Times New Roman" w:cs="Times New Roman"/>
        <w:sz w:val="20"/>
        <w:szCs w:val="20"/>
        <w:lang w:eastAsia="lv-LV"/>
      </w:rPr>
      <w:t>31</w:t>
    </w:r>
    <w:r w:rsidRPr="00895B95">
      <w:rPr>
        <w:rFonts w:ascii="Times New Roman" w:hAnsi="Times New Roman" w:cs="Times New Roman"/>
        <w:sz w:val="20"/>
        <w:szCs w:val="20"/>
        <w:lang w:eastAsia="lv-LV"/>
      </w:rPr>
      <w:t>.</w:t>
    </w:r>
    <w:r>
      <w:rPr>
        <w:rFonts w:ascii="Times New Roman" w:hAnsi="Times New Roman" w:cs="Times New Roman"/>
        <w:sz w:val="20"/>
        <w:szCs w:val="20"/>
        <w:lang w:eastAsia="lv-LV"/>
      </w:rPr>
      <w:t> </w:t>
    </w:r>
    <w:r w:rsidR="00540C9E">
      <w:rPr>
        <w:rFonts w:ascii="Times New Roman" w:hAnsi="Times New Roman" w:cs="Times New Roman"/>
        <w:sz w:val="20"/>
        <w:szCs w:val="20"/>
        <w:lang w:eastAsia="lv-LV"/>
      </w:rPr>
      <w:t>oktobra</w:t>
    </w:r>
    <w:r w:rsidR="00540C9E" w:rsidRPr="00895B95">
      <w:rPr>
        <w:rFonts w:ascii="Times New Roman" w:hAnsi="Times New Roman" w:cs="Times New Roman"/>
        <w:sz w:val="20"/>
        <w:szCs w:val="20"/>
        <w:lang w:eastAsia="lv-LV"/>
      </w:rPr>
      <w:t xml:space="preserve"> </w:t>
    </w:r>
    <w:r w:rsidRPr="00895B95">
      <w:rPr>
        <w:rFonts w:ascii="Times New Roman" w:hAnsi="Times New Roman" w:cs="Times New Roman"/>
        <w:sz w:val="20"/>
        <w:szCs w:val="20"/>
        <w:lang w:eastAsia="lv-LV"/>
      </w:rPr>
      <w:t>noteikum</w:t>
    </w:r>
    <w:r>
      <w:rPr>
        <w:rFonts w:ascii="Times New Roman" w:hAnsi="Times New Roman" w:cs="Times New Roman"/>
        <w:sz w:val="20"/>
        <w:szCs w:val="20"/>
        <w:lang w:eastAsia="lv-LV"/>
      </w:rPr>
      <w:t>os</w:t>
    </w:r>
    <w:r w:rsidRPr="00895B95">
      <w:rPr>
        <w:rFonts w:ascii="Times New Roman" w:hAnsi="Times New Roman" w:cs="Times New Roman"/>
        <w:sz w:val="20"/>
        <w:szCs w:val="20"/>
        <w:lang w:eastAsia="lv-LV"/>
      </w:rPr>
      <w:t xml:space="preserve"> Nr.</w:t>
    </w:r>
    <w:r>
      <w:rPr>
        <w:rFonts w:ascii="Times New Roman" w:hAnsi="Times New Roman" w:cs="Times New Roman"/>
        <w:sz w:val="20"/>
        <w:szCs w:val="20"/>
        <w:lang w:eastAsia="lv-LV"/>
      </w:rPr>
      <w:t> 898</w:t>
    </w:r>
    <w:r w:rsidRPr="00895B95">
      <w:rPr>
        <w:rFonts w:ascii="Times New Roman" w:hAnsi="Times New Roman" w:cs="Times New Roman"/>
        <w:sz w:val="20"/>
        <w:szCs w:val="20"/>
        <w:lang w:eastAsia="lv-LV"/>
      </w:rPr>
      <w:t xml:space="preserve"> </w:t>
    </w:r>
    <w:r w:rsidR="00412394" w:rsidRPr="00412394">
      <w:rPr>
        <w:rFonts w:ascii="Times New Roman" w:hAnsi="Times New Roman" w:cs="Times New Roman"/>
        <w:sz w:val="20"/>
        <w:szCs w:val="20"/>
        <w:lang w:eastAsia="lv-LV"/>
      </w:rPr>
      <w:t>"</w:t>
    </w:r>
    <w:r>
      <w:rPr>
        <w:rFonts w:ascii="Times New Roman" w:hAnsi="Times New Roman" w:cs="Times New Roman"/>
        <w:sz w:val="20"/>
        <w:szCs w:val="20"/>
        <w:lang w:eastAsia="lv-LV"/>
      </w:rPr>
      <w:t>Noteikumi par zemesgrāmatu nostiprinājuma lūguma formām</w:t>
    </w:r>
    <w:r w:rsidR="00412394" w:rsidRPr="00412394">
      <w:rPr>
        <w:rFonts w:ascii="Times New Roman" w:hAnsi="Times New Roman" w:cs="Times New Roman"/>
        <w:sz w:val="20"/>
        <w:szCs w:val="20"/>
        <w:lang w:eastAsia="lv-LV"/>
      </w:rPr>
      <w:t>""</w:t>
    </w:r>
    <w:r w:rsidRPr="00895B95">
      <w:rPr>
        <w:rFonts w:ascii="Times New Roman" w:hAnsi="Times New Roman" w:cs="Times New Roman"/>
        <w:sz w:val="20"/>
        <w:szCs w:val="20"/>
        <w:lang w:eastAsia="lv-LV"/>
      </w:rPr>
      <w:t xml:space="preserve"> </w:t>
    </w:r>
    <w:r w:rsidRPr="00525B2F">
      <w:rPr>
        <w:rFonts w:ascii="Times New Roman" w:hAnsi="Times New Roman" w:cs="Times New Roman"/>
        <w:color w:val="000000" w:themeColor="text1"/>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AD" w:rsidRPr="00C428BD" w:rsidRDefault="00E919AD" w:rsidP="00710453">
    <w:pPr>
      <w:pStyle w:val="Kjene"/>
      <w:jc w:val="both"/>
    </w:pPr>
    <w:r w:rsidRPr="004D15A9">
      <w:rPr>
        <w:rFonts w:ascii="Times New Roman" w:hAnsi="Times New Roman" w:cs="Times New Roman"/>
        <w:color w:val="000000" w:themeColor="text1"/>
        <w:sz w:val="20"/>
        <w:szCs w:val="20"/>
      </w:rPr>
      <w:t>TMAnot_</w:t>
    </w:r>
    <w:r w:rsidR="00540C9E">
      <w:rPr>
        <w:rFonts w:ascii="Times New Roman" w:hAnsi="Times New Roman" w:cs="Times New Roman"/>
        <w:color w:val="000000" w:themeColor="text1"/>
        <w:sz w:val="20"/>
        <w:szCs w:val="20"/>
      </w:rPr>
      <w:t>241116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VSS-963</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Ministru kabineta </w:t>
    </w:r>
    <w:r w:rsidRPr="00895B95">
      <w:rPr>
        <w:rFonts w:ascii="Times New Roman" w:hAnsi="Times New Roman" w:cs="Times New Roman"/>
        <w:color w:val="000000" w:themeColor="text1"/>
        <w:sz w:val="20"/>
        <w:szCs w:val="20"/>
      </w:rPr>
      <w:t xml:space="preserve">noteikumu projekta </w:t>
    </w:r>
    <w:r w:rsidR="00412394" w:rsidRPr="00412394">
      <w:rPr>
        <w:rFonts w:ascii="Times New Roman" w:hAnsi="Times New Roman" w:cs="Times New Roman"/>
        <w:color w:val="000000" w:themeColor="text1"/>
        <w:sz w:val="20"/>
        <w:szCs w:val="20"/>
      </w:rPr>
      <w:t>"</w:t>
    </w:r>
    <w:r w:rsidRPr="00895B95">
      <w:rPr>
        <w:rFonts w:ascii="Times New Roman" w:hAnsi="Times New Roman" w:cs="Times New Roman"/>
        <w:color w:val="000000" w:themeColor="text1"/>
        <w:sz w:val="20"/>
        <w:szCs w:val="20"/>
      </w:rPr>
      <w:t xml:space="preserve">Grozījumi </w:t>
    </w:r>
    <w:r w:rsidRPr="00895B95">
      <w:rPr>
        <w:rFonts w:ascii="Times New Roman" w:hAnsi="Times New Roman" w:cs="Times New Roman"/>
        <w:sz w:val="20"/>
        <w:szCs w:val="20"/>
        <w:lang w:eastAsia="lv-LV"/>
      </w:rPr>
      <w:t>Ministru kabineta 20</w:t>
    </w:r>
    <w:r>
      <w:rPr>
        <w:rFonts w:ascii="Times New Roman" w:hAnsi="Times New Roman" w:cs="Times New Roman"/>
        <w:sz w:val="20"/>
        <w:szCs w:val="20"/>
        <w:lang w:eastAsia="lv-LV"/>
      </w:rPr>
      <w:t>06</w:t>
    </w:r>
    <w:r w:rsidRPr="00895B95">
      <w:rPr>
        <w:rFonts w:ascii="Times New Roman" w:hAnsi="Times New Roman" w:cs="Times New Roman"/>
        <w:sz w:val="20"/>
        <w:szCs w:val="20"/>
        <w:lang w:eastAsia="lv-LV"/>
      </w:rPr>
      <w:t>.</w:t>
    </w:r>
    <w:r>
      <w:rPr>
        <w:rFonts w:ascii="Times New Roman" w:hAnsi="Times New Roman" w:cs="Times New Roman"/>
        <w:sz w:val="20"/>
        <w:szCs w:val="20"/>
        <w:lang w:eastAsia="lv-LV"/>
      </w:rPr>
      <w:t> </w:t>
    </w:r>
    <w:r w:rsidRPr="00895B95">
      <w:rPr>
        <w:rFonts w:ascii="Times New Roman" w:hAnsi="Times New Roman" w:cs="Times New Roman"/>
        <w:sz w:val="20"/>
        <w:szCs w:val="20"/>
        <w:lang w:eastAsia="lv-LV"/>
      </w:rPr>
      <w:t xml:space="preserve">gada </w:t>
    </w:r>
    <w:r>
      <w:rPr>
        <w:rFonts w:ascii="Times New Roman" w:hAnsi="Times New Roman" w:cs="Times New Roman"/>
        <w:sz w:val="20"/>
        <w:szCs w:val="20"/>
        <w:lang w:eastAsia="lv-LV"/>
      </w:rPr>
      <w:t>31</w:t>
    </w:r>
    <w:r w:rsidRPr="00895B95">
      <w:rPr>
        <w:rFonts w:ascii="Times New Roman" w:hAnsi="Times New Roman" w:cs="Times New Roman"/>
        <w:sz w:val="20"/>
        <w:szCs w:val="20"/>
        <w:lang w:eastAsia="lv-LV"/>
      </w:rPr>
      <w:t>.</w:t>
    </w:r>
    <w:r>
      <w:rPr>
        <w:rFonts w:ascii="Times New Roman" w:hAnsi="Times New Roman" w:cs="Times New Roman"/>
        <w:sz w:val="20"/>
        <w:szCs w:val="20"/>
        <w:lang w:eastAsia="lv-LV"/>
      </w:rPr>
      <w:t> oktobra</w:t>
    </w:r>
    <w:r w:rsidRPr="00895B95">
      <w:rPr>
        <w:rFonts w:ascii="Times New Roman" w:hAnsi="Times New Roman" w:cs="Times New Roman"/>
        <w:sz w:val="20"/>
        <w:szCs w:val="20"/>
        <w:lang w:eastAsia="lv-LV"/>
      </w:rPr>
      <w:t xml:space="preserve"> noteikum</w:t>
    </w:r>
    <w:r>
      <w:rPr>
        <w:rFonts w:ascii="Times New Roman" w:hAnsi="Times New Roman" w:cs="Times New Roman"/>
        <w:sz w:val="20"/>
        <w:szCs w:val="20"/>
        <w:lang w:eastAsia="lv-LV"/>
      </w:rPr>
      <w:t>os</w:t>
    </w:r>
    <w:r w:rsidRPr="00895B95">
      <w:rPr>
        <w:rFonts w:ascii="Times New Roman" w:hAnsi="Times New Roman" w:cs="Times New Roman"/>
        <w:sz w:val="20"/>
        <w:szCs w:val="20"/>
        <w:lang w:eastAsia="lv-LV"/>
      </w:rPr>
      <w:t xml:space="preserve"> Nr.</w:t>
    </w:r>
    <w:r>
      <w:rPr>
        <w:rFonts w:ascii="Times New Roman" w:hAnsi="Times New Roman" w:cs="Times New Roman"/>
        <w:sz w:val="20"/>
        <w:szCs w:val="20"/>
        <w:lang w:eastAsia="lv-LV"/>
      </w:rPr>
      <w:t> 898</w:t>
    </w:r>
    <w:r w:rsidRPr="00895B95">
      <w:rPr>
        <w:rFonts w:ascii="Times New Roman" w:hAnsi="Times New Roman" w:cs="Times New Roman"/>
        <w:sz w:val="20"/>
        <w:szCs w:val="20"/>
        <w:lang w:eastAsia="lv-LV"/>
      </w:rPr>
      <w:t xml:space="preserve"> </w:t>
    </w:r>
    <w:r w:rsidR="00412394" w:rsidRPr="00412394">
      <w:rPr>
        <w:rFonts w:ascii="Times New Roman" w:hAnsi="Times New Roman" w:cs="Times New Roman"/>
        <w:sz w:val="20"/>
        <w:szCs w:val="20"/>
        <w:lang w:eastAsia="lv-LV"/>
      </w:rPr>
      <w:t>"</w:t>
    </w:r>
    <w:r>
      <w:rPr>
        <w:rFonts w:ascii="Times New Roman" w:hAnsi="Times New Roman" w:cs="Times New Roman"/>
        <w:sz w:val="20"/>
        <w:szCs w:val="20"/>
        <w:lang w:eastAsia="lv-LV"/>
      </w:rPr>
      <w:t>Noteikumi par zemesgrāmatu nostiprinājuma lūguma formām</w:t>
    </w:r>
    <w:r w:rsidR="00412394" w:rsidRPr="00412394">
      <w:rPr>
        <w:rFonts w:ascii="Times New Roman" w:hAnsi="Times New Roman" w:cs="Times New Roman"/>
        <w:sz w:val="20"/>
        <w:szCs w:val="20"/>
        <w:lang w:eastAsia="lv-LV"/>
      </w:rPr>
      <w:t>""</w:t>
    </w:r>
    <w:r w:rsidRPr="00895B95">
      <w:rPr>
        <w:rFonts w:ascii="Times New Roman" w:hAnsi="Times New Roman" w:cs="Times New Roman"/>
        <w:sz w:val="20"/>
        <w:szCs w:val="20"/>
        <w:lang w:eastAsia="lv-LV"/>
      </w:rPr>
      <w:t xml:space="preserve"> </w:t>
    </w:r>
    <w:r w:rsidRPr="00525B2F">
      <w:rPr>
        <w:rFonts w:ascii="Times New Roman" w:hAnsi="Times New Roman" w:cs="Times New Roman"/>
        <w:color w:val="000000" w:themeColor="text1"/>
        <w:sz w:val="20"/>
        <w:szCs w:val="20"/>
      </w:rPr>
      <w:t>sākotnējās ietekmes novērtējuma ziņojums (anotācija)</w:t>
    </w:r>
  </w:p>
  <w:p w:rsidR="00433E8D" w:rsidRPr="00841557" w:rsidRDefault="00433E8D" w:rsidP="00433E8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8F" w:rsidRDefault="00DD738F" w:rsidP="00C428BD">
      <w:pPr>
        <w:spacing w:after="0" w:line="240" w:lineRule="auto"/>
      </w:pPr>
      <w:r>
        <w:separator/>
      </w:r>
    </w:p>
  </w:footnote>
  <w:footnote w:type="continuationSeparator" w:id="0">
    <w:p w:rsidR="00DD738F" w:rsidRDefault="00DD738F" w:rsidP="00C428BD">
      <w:pPr>
        <w:spacing w:after="0" w:line="240" w:lineRule="auto"/>
      </w:pPr>
      <w:r>
        <w:continuationSeparator/>
      </w:r>
    </w:p>
  </w:footnote>
  <w:footnote w:id="1">
    <w:p w:rsidR="005B1018" w:rsidRPr="005B1018" w:rsidRDefault="005B1018" w:rsidP="00412394">
      <w:pPr>
        <w:pStyle w:val="Vresteksts"/>
        <w:rPr>
          <w:rFonts w:ascii="Times New Roman" w:hAnsi="Times New Roman"/>
          <w:sz w:val="22"/>
          <w:szCs w:val="22"/>
          <w:lang w:val="lv-LV"/>
        </w:rPr>
      </w:pPr>
      <w:r w:rsidRPr="005B1018">
        <w:rPr>
          <w:rStyle w:val="Vresatsauce"/>
          <w:rFonts w:ascii="Times New Roman" w:hAnsi="Times New Roman"/>
          <w:sz w:val="22"/>
          <w:szCs w:val="22"/>
        </w:rPr>
        <w:footnoteRef/>
      </w:r>
      <w:r>
        <w:rPr>
          <w:rFonts w:ascii="Times New Roman" w:hAnsi="Times New Roman"/>
          <w:sz w:val="22"/>
          <w:szCs w:val="22"/>
          <w:lang w:val="lv-LV"/>
        </w:rPr>
        <w:t> </w:t>
      </w:r>
      <w:r w:rsidRPr="005B1018">
        <w:rPr>
          <w:rFonts w:ascii="Times New Roman" w:hAnsi="Times New Roman"/>
          <w:sz w:val="22"/>
          <w:szCs w:val="22"/>
        </w:rPr>
        <w:t xml:space="preserve"> </w:t>
      </w:r>
      <w:hyperlink r:id="rId1" w:history="1">
        <w:r w:rsidRPr="005B1018">
          <w:rPr>
            <w:rStyle w:val="Hipersaite"/>
            <w:rFonts w:ascii="Times New Roman" w:hAnsi="Times New Roman"/>
            <w:sz w:val="24"/>
            <w:szCs w:val="24"/>
          </w:rPr>
          <w:t>http://titania.saeima.lv/LIVS12/SaeimaLIVS12.nsf/webAll?SearchView&amp;Query=([Title]=*zemesgrāmat*)&amp;SearchMax=0&amp;SearchOrder=4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94" w:rsidRDefault="004123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33E8D" w:rsidRPr="004D15A9" w:rsidRDefault="00433E8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62A40">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433E8D" w:rsidRDefault="00433E8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94" w:rsidRDefault="0041239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452E"/>
    <w:multiLevelType w:val="multilevel"/>
    <w:tmpl w:val="8A4E471A"/>
    <w:lvl w:ilvl="0">
      <w:start w:val="1"/>
      <w:numFmt w:val="decimal"/>
      <w:lvlText w:val="%1."/>
      <w:lvlJc w:val="left"/>
      <w:pPr>
        <w:ind w:left="901" w:hanging="360"/>
      </w:pPr>
      <w:rPr>
        <w:rFonts w:hint="default"/>
      </w:rPr>
    </w:lvl>
    <w:lvl w:ilvl="1">
      <w:start w:val="1"/>
      <w:numFmt w:val="decimal"/>
      <w:isLgl/>
      <w:lvlText w:val="%1.%2."/>
      <w:lvlJc w:val="left"/>
      <w:pPr>
        <w:ind w:left="901" w:hanging="36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261" w:hanging="72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621" w:hanging="108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1981" w:hanging="1440"/>
      </w:pPr>
      <w:rPr>
        <w:rFonts w:hint="default"/>
      </w:rPr>
    </w:lvl>
    <w:lvl w:ilvl="8">
      <w:start w:val="1"/>
      <w:numFmt w:val="decimal"/>
      <w:isLgl/>
      <w:lvlText w:val="%1.%2.%3.%4.%5.%6.%7.%8.%9."/>
      <w:lvlJc w:val="left"/>
      <w:pPr>
        <w:ind w:left="2341" w:hanging="1800"/>
      </w:pPr>
      <w:rPr>
        <w:rFonts w:hint="default"/>
      </w:rPr>
    </w:lvl>
  </w:abstractNum>
  <w:abstractNum w:abstractNumId="1">
    <w:nsid w:val="45162302"/>
    <w:multiLevelType w:val="hybridMultilevel"/>
    <w:tmpl w:val="C5A6F19C"/>
    <w:lvl w:ilvl="0" w:tplc="040A73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BD"/>
    <w:rsid w:val="00045664"/>
    <w:rsid w:val="00045CC1"/>
    <w:rsid w:val="00047503"/>
    <w:rsid w:val="00047EB4"/>
    <w:rsid w:val="0007049D"/>
    <w:rsid w:val="00091D93"/>
    <w:rsid w:val="00091FD7"/>
    <w:rsid w:val="000B2CF5"/>
    <w:rsid w:val="000B45BA"/>
    <w:rsid w:val="000E0798"/>
    <w:rsid w:val="00101A14"/>
    <w:rsid w:val="0011665F"/>
    <w:rsid w:val="0019302F"/>
    <w:rsid w:val="001B2C33"/>
    <w:rsid w:val="001F5D90"/>
    <w:rsid w:val="00254E5D"/>
    <w:rsid w:val="002A5445"/>
    <w:rsid w:val="00311545"/>
    <w:rsid w:val="00352D5E"/>
    <w:rsid w:val="003700F3"/>
    <w:rsid w:val="00391765"/>
    <w:rsid w:val="00412394"/>
    <w:rsid w:val="00433E8D"/>
    <w:rsid w:val="00434477"/>
    <w:rsid w:val="00463779"/>
    <w:rsid w:val="004A2F62"/>
    <w:rsid w:val="004F5E15"/>
    <w:rsid w:val="00540C9E"/>
    <w:rsid w:val="00591C54"/>
    <w:rsid w:val="005B1018"/>
    <w:rsid w:val="005D33CE"/>
    <w:rsid w:val="006056C7"/>
    <w:rsid w:val="006110F1"/>
    <w:rsid w:val="0061240A"/>
    <w:rsid w:val="00662202"/>
    <w:rsid w:val="006C1B60"/>
    <w:rsid w:val="006D5B04"/>
    <w:rsid w:val="006E55D9"/>
    <w:rsid w:val="00710453"/>
    <w:rsid w:val="007342CB"/>
    <w:rsid w:val="00781A0D"/>
    <w:rsid w:val="00784D1D"/>
    <w:rsid w:val="00790EEA"/>
    <w:rsid w:val="007C2359"/>
    <w:rsid w:val="007E6CBC"/>
    <w:rsid w:val="00862A40"/>
    <w:rsid w:val="008832A2"/>
    <w:rsid w:val="008F2CE1"/>
    <w:rsid w:val="00905FB7"/>
    <w:rsid w:val="00920B64"/>
    <w:rsid w:val="00931EB8"/>
    <w:rsid w:val="00946AC7"/>
    <w:rsid w:val="009A4A2C"/>
    <w:rsid w:val="00A059F9"/>
    <w:rsid w:val="00A2158C"/>
    <w:rsid w:val="00A46610"/>
    <w:rsid w:val="00A55851"/>
    <w:rsid w:val="00AB3B32"/>
    <w:rsid w:val="00AC6900"/>
    <w:rsid w:val="00AF2039"/>
    <w:rsid w:val="00B234EE"/>
    <w:rsid w:val="00B55994"/>
    <w:rsid w:val="00B9339F"/>
    <w:rsid w:val="00BE411D"/>
    <w:rsid w:val="00C428BD"/>
    <w:rsid w:val="00C97715"/>
    <w:rsid w:val="00CD4B76"/>
    <w:rsid w:val="00DD738F"/>
    <w:rsid w:val="00E12ADB"/>
    <w:rsid w:val="00E3792E"/>
    <w:rsid w:val="00E919AD"/>
    <w:rsid w:val="00E97F23"/>
    <w:rsid w:val="00EB3889"/>
    <w:rsid w:val="00F17066"/>
    <w:rsid w:val="00F46AE5"/>
    <w:rsid w:val="00FB5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428B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C428BD"/>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428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28BD"/>
  </w:style>
  <w:style w:type="paragraph" w:styleId="Kjene">
    <w:name w:val="footer"/>
    <w:basedOn w:val="Parasts"/>
    <w:link w:val="KjeneRakstz"/>
    <w:uiPriority w:val="99"/>
    <w:unhideWhenUsed/>
    <w:rsid w:val="00C428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28BD"/>
  </w:style>
  <w:style w:type="table" w:styleId="Reatabula">
    <w:name w:val="Table Grid"/>
    <w:basedOn w:val="Parastatabula"/>
    <w:uiPriority w:val="59"/>
    <w:rsid w:val="00C4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428BD"/>
    <w:rPr>
      <w:color w:val="0000FF" w:themeColor="hyperlink"/>
      <w:u w:val="single"/>
    </w:rPr>
  </w:style>
  <w:style w:type="paragraph" w:styleId="Sarakstarindkopa">
    <w:name w:val="List Paragraph"/>
    <w:basedOn w:val="Parasts"/>
    <w:uiPriority w:val="34"/>
    <w:qFormat/>
    <w:rsid w:val="00C428BD"/>
    <w:pPr>
      <w:ind w:left="720"/>
      <w:contextualSpacing/>
    </w:pPr>
    <w:rPr>
      <w:rFonts w:ascii="Calibri" w:eastAsia="Times New Roman" w:hAnsi="Calibri" w:cs="Times New Roman"/>
    </w:rPr>
  </w:style>
  <w:style w:type="paragraph" w:styleId="Paraststmeklis">
    <w:name w:val="Normal (Web)"/>
    <w:basedOn w:val="Parasts"/>
    <w:unhideWhenUsed/>
    <w:rsid w:val="00C428BD"/>
    <w:rPr>
      <w:rFonts w:ascii="Times New Roman" w:hAnsi="Times New Roman" w:cs="Times New Roman"/>
      <w:sz w:val="24"/>
      <w:szCs w:val="24"/>
    </w:rPr>
  </w:style>
  <w:style w:type="paragraph" w:customStyle="1" w:styleId="naisf">
    <w:name w:val="naisf"/>
    <w:basedOn w:val="Parasts"/>
    <w:rsid w:val="00C428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nhideWhenUsed/>
    <w:rsid w:val="00C428BD"/>
    <w:rPr>
      <w:rFonts w:ascii="Calibri" w:eastAsia="Calibri" w:hAnsi="Calibri" w:cs="Times New Roman"/>
      <w:sz w:val="20"/>
      <w:szCs w:val="20"/>
      <w:lang w:val="x-none"/>
    </w:rPr>
  </w:style>
  <w:style w:type="character" w:customStyle="1" w:styleId="VrestekstsRakstz">
    <w:name w:val="Vēres teksts Rakstz."/>
    <w:basedOn w:val="Noklusjumarindkopasfonts"/>
    <w:link w:val="Vresteksts"/>
    <w:rsid w:val="00C428BD"/>
    <w:rPr>
      <w:rFonts w:ascii="Calibri" w:eastAsia="Calibri" w:hAnsi="Calibri" w:cs="Times New Roman"/>
      <w:sz w:val="20"/>
      <w:szCs w:val="20"/>
      <w:lang w:val="x-none"/>
    </w:rPr>
  </w:style>
  <w:style w:type="character" w:styleId="Vresatsauce">
    <w:name w:val="footnote reference"/>
    <w:semiHidden/>
    <w:unhideWhenUsed/>
    <w:rsid w:val="00C428BD"/>
    <w:rPr>
      <w:vertAlign w:val="superscript"/>
    </w:rPr>
  </w:style>
  <w:style w:type="paragraph" w:customStyle="1" w:styleId="tv213">
    <w:name w:val="tv213"/>
    <w:basedOn w:val="Parasts"/>
    <w:rsid w:val="000456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931EB8"/>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045CC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5CC1"/>
    <w:rPr>
      <w:rFonts w:ascii="Tahoma" w:hAnsi="Tahoma" w:cs="Tahoma"/>
      <w:sz w:val="16"/>
      <w:szCs w:val="16"/>
    </w:rPr>
  </w:style>
  <w:style w:type="paragraph" w:styleId="Komentrateksts">
    <w:name w:val="annotation text"/>
    <w:basedOn w:val="Parasts"/>
    <w:link w:val="KomentratekstsRakstz"/>
    <w:rsid w:val="00781A0D"/>
    <w:pPr>
      <w:spacing w:after="0" w:line="240" w:lineRule="auto"/>
    </w:pPr>
    <w:rPr>
      <w:rFonts w:ascii="RimTimes" w:eastAsia="Times New Roman" w:hAnsi="RimTimes" w:cs="Times New Roman"/>
      <w:sz w:val="20"/>
      <w:szCs w:val="20"/>
    </w:rPr>
  </w:style>
  <w:style w:type="character" w:customStyle="1" w:styleId="KomentratekstsRakstz">
    <w:name w:val="Komentāra teksts Rakstz."/>
    <w:basedOn w:val="Noklusjumarindkopasfonts"/>
    <w:link w:val="Komentrateksts"/>
    <w:rsid w:val="00781A0D"/>
    <w:rPr>
      <w:rFonts w:ascii="RimTimes" w:eastAsia="Times New Roman" w:hAnsi="RimTimes" w:cs="Times New Roman"/>
      <w:sz w:val="20"/>
      <w:szCs w:val="20"/>
    </w:rPr>
  </w:style>
  <w:style w:type="character" w:styleId="Komentraatsauce">
    <w:name w:val="annotation reference"/>
    <w:basedOn w:val="Noklusjumarindkopasfonts"/>
    <w:rsid w:val="001F5D90"/>
    <w:rPr>
      <w:sz w:val="16"/>
      <w:szCs w:val="16"/>
    </w:rPr>
  </w:style>
  <w:style w:type="paragraph" w:styleId="Komentratma">
    <w:name w:val="annotation subject"/>
    <w:basedOn w:val="Komentrateksts"/>
    <w:next w:val="Komentrateksts"/>
    <w:link w:val="KomentratmaRakstz"/>
    <w:uiPriority w:val="99"/>
    <w:semiHidden/>
    <w:unhideWhenUsed/>
    <w:rsid w:val="00946AC7"/>
    <w:pPr>
      <w:spacing w:after="20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946AC7"/>
    <w:rPr>
      <w:rFonts w:ascii="RimTimes" w:eastAsia="Times New Roman" w:hAnsi="Rim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428B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C428BD"/>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428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28BD"/>
  </w:style>
  <w:style w:type="paragraph" w:styleId="Kjene">
    <w:name w:val="footer"/>
    <w:basedOn w:val="Parasts"/>
    <w:link w:val="KjeneRakstz"/>
    <w:uiPriority w:val="99"/>
    <w:unhideWhenUsed/>
    <w:rsid w:val="00C428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28BD"/>
  </w:style>
  <w:style w:type="table" w:styleId="Reatabula">
    <w:name w:val="Table Grid"/>
    <w:basedOn w:val="Parastatabula"/>
    <w:uiPriority w:val="59"/>
    <w:rsid w:val="00C4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428BD"/>
    <w:rPr>
      <w:color w:val="0000FF" w:themeColor="hyperlink"/>
      <w:u w:val="single"/>
    </w:rPr>
  </w:style>
  <w:style w:type="paragraph" w:styleId="Sarakstarindkopa">
    <w:name w:val="List Paragraph"/>
    <w:basedOn w:val="Parasts"/>
    <w:uiPriority w:val="34"/>
    <w:qFormat/>
    <w:rsid w:val="00C428BD"/>
    <w:pPr>
      <w:ind w:left="720"/>
      <w:contextualSpacing/>
    </w:pPr>
    <w:rPr>
      <w:rFonts w:ascii="Calibri" w:eastAsia="Times New Roman" w:hAnsi="Calibri" w:cs="Times New Roman"/>
    </w:rPr>
  </w:style>
  <w:style w:type="paragraph" w:styleId="Paraststmeklis">
    <w:name w:val="Normal (Web)"/>
    <w:basedOn w:val="Parasts"/>
    <w:unhideWhenUsed/>
    <w:rsid w:val="00C428BD"/>
    <w:rPr>
      <w:rFonts w:ascii="Times New Roman" w:hAnsi="Times New Roman" w:cs="Times New Roman"/>
      <w:sz w:val="24"/>
      <w:szCs w:val="24"/>
    </w:rPr>
  </w:style>
  <w:style w:type="paragraph" w:customStyle="1" w:styleId="naisf">
    <w:name w:val="naisf"/>
    <w:basedOn w:val="Parasts"/>
    <w:rsid w:val="00C428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nhideWhenUsed/>
    <w:rsid w:val="00C428BD"/>
    <w:rPr>
      <w:rFonts w:ascii="Calibri" w:eastAsia="Calibri" w:hAnsi="Calibri" w:cs="Times New Roman"/>
      <w:sz w:val="20"/>
      <w:szCs w:val="20"/>
      <w:lang w:val="x-none"/>
    </w:rPr>
  </w:style>
  <w:style w:type="character" w:customStyle="1" w:styleId="VrestekstsRakstz">
    <w:name w:val="Vēres teksts Rakstz."/>
    <w:basedOn w:val="Noklusjumarindkopasfonts"/>
    <w:link w:val="Vresteksts"/>
    <w:rsid w:val="00C428BD"/>
    <w:rPr>
      <w:rFonts w:ascii="Calibri" w:eastAsia="Calibri" w:hAnsi="Calibri" w:cs="Times New Roman"/>
      <w:sz w:val="20"/>
      <w:szCs w:val="20"/>
      <w:lang w:val="x-none"/>
    </w:rPr>
  </w:style>
  <w:style w:type="character" w:styleId="Vresatsauce">
    <w:name w:val="footnote reference"/>
    <w:semiHidden/>
    <w:unhideWhenUsed/>
    <w:rsid w:val="00C428BD"/>
    <w:rPr>
      <w:vertAlign w:val="superscript"/>
    </w:rPr>
  </w:style>
  <w:style w:type="paragraph" w:customStyle="1" w:styleId="tv213">
    <w:name w:val="tv213"/>
    <w:basedOn w:val="Parasts"/>
    <w:rsid w:val="000456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931EB8"/>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045CC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5CC1"/>
    <w:rPr>
      <w:rFonts w:ascii="Tahoma" w:hAnsi="Tahoma" w:cs="Tahoma"/>
      <w:sz w:val="16"/>
      <w:szCs w:val="16"/>
    </w:rPr>
  </w:style>
  <w:style w:type="paragraph" w:styleId="Komentrateksts">
    <w:name w:val="annotation text"/>
    <w:basedOn w:val="Parasts"/>
    <w:link w:val="KomentratekstsRakstz"/>
    <w:rsid w:val="00781A0D"/>
    <w:pPr>
      <w:spacing w:after="0" w:line="240" w:lineRule="auto"/>
    </w:pPr>
    <w:rPr>
      <w:rFonts w:ascii="RimTimes" w:eastAsia="Times New Roman" w:hAnsi="RimTimes" w:cs="Times New Roman"/>
      <w:sz w:val="20"/>
      <w:szCs w:val="20"/>
    </w:rPr>
  </w:style>
  <w:style w:type="character" w:customStyle="1" w:styleId="KomentratekstsRakstz">
    <w:name w:val="Komentāra teksts Rakstz."/>
    <w:basedOn w:val="Noklusjumarindkopasfonts"/>
    <w:link w:val="Komentrateksts"/>
    <w:rsid w:val="00781A0D"/>
    <w:rPr>
      <w:rFonts w:ascii="RimTimes" w:eastAsia="Times New Roman" w:hAnsi="RimTimes" w:cs="Times New Roman"/>
      <w:sz w:val="20"/>
      <w:szCs w:val="20"/>
    </w:rPr>
  </w:style>
  <w:style w:type="character" w:styleId="Komentraatsauce">
    <w:name w:val="annotation reference"/>
    <w:basedOn w:val="Noklusjumarindkopasfonts"/>
    <w:rsid w:val="001F5D90"/>
    <w:rPr>
      <w:sz w:val="16"/>
      <w:szCs w:val="16"/>
    </w:rPr>
  </w:style>
  <w:style w:type="paragraph" w:styleId="Komentratma">
    <w:name w:val="annotation subject"/>
    <w:basedOn w:val="Komentrateksts"/>
    <w:next w:val="Komentrateksts"/>
    <w:link w:val="KomentratmaRakstz"/>
    <w:uiPriority w:val="99"/>
    <w:semiHidden/>
    <w:unhideWhenUsed/>
    <w:rsid w:val="00946AC7"/>
    <w:pPr>
      <w:spacing w:after="20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946AC7"/>
    <w:rPr>
      <w:rFonts w:ascii="RimTimes" w:eastAsia="Times New Roman" w:hAnsi="Rim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4660">
      <w:bodyDiv w:val="1"/>
      <w:marLeft w:val="0"/>
      <w:marRight w:val="0"/>
      <w:marTop w:val="0"/>
      <w:marBottom w:val="0"/>
      <w:divBdr>
        <w:top w:val="none" w:sz="0" w:space="0" w:color="auto"/>
        <w:left w:val="none" w:sz="0" w:space="0" w:color="auto"/>
        <w:bottom w:val="none" w:sz="0" w:space="0" w:color="auto"/>
        <w:right w:val="none" w:sz="0" w:space="0" w:color="auto"/>
      </w:divBdr>
      <w:divsChild>
        <w:div w:id="334654269">
          <w:marLeft w:val="0"/>
          <w:marRight w:val="0"/>
          <w:marTop w:val="0"/>
          <w:marBottom w:val="0"/>
          <w:divBdr>
            <w:top w:val="none" w:sz="0" w:space="0" w:color="auto"/>
            <w:left w:val="none" w:sz="0" w:space="0" w:color="auto"/>
            <w:bottom w:val="none" w:sz="0" w:space="0" w:color="auto"/>
            <w:right w:val="none" w:sz="0" w:space="0" w:color="auto"/>
          </w:divBdr>
          <w:divsChild>
            <w:div w:id="107087332">
              <w:marLeft w:val="0"/>
              <w:marRight w:val="0"/>
              <w:marTop w:val="0"/>
              <w:marBottom w:val="0"/>
              <w:divBdr>
                <w:top w:val="none" w:sz="0" w:space="0" w:color="auto"/>
                <w:left w:val="none" w:sz="0" w:space="0" w:color="auto"/>
                <w:bottom w:val="none" w:sz="0" w:space="0" w:color="auto"/>
                <w:right w:val="none" w:sz="0" w:space="0" w:color="auto"/>
              </w:divBdr>
              <w:divsChild>
                <w:div w:id="976837779">
                  <w:marLeft w:val="0"/>
                  <w:marRight w:val="0"/>
                  <w:marTop w:val="0"/>
                  <w:marBottom w:val="0"/>
                  <w:divBdr>
                    <w:top w:val="none" w:sz="0" w:space="0" w:color="auto"/>
                    <w:left w:val="none" w:sz="0" w:space="0" w:color="auto"/>
                    <w:bottom w:val="none" w:sz="0" w:space="0" w:color="auto"/>
                    <w:right w:val="none" w:sz="0" w:space="0" w:color="auto"/>
                  </w:divBdr>
                  <w:divsChild>
                    <w:div w:id="1501045133">
                      <w:marLeft w:val="0"/>
                      <w:marRight w:val="0"/>
                      <w:marTop w:val="0"/>
                      <w:marBottom w:val="0"/>
                      <w:divBdr>
                        <w:top w:val="none" w:sz="0" w:space="0" w:color="auto"/>
                        <w:left w:val="none" w:sz="0" w:space="0" w:color="auto"/>
                        <w:bottom w:val="none" w:sz="0" w:space="0" w:color="auto"/>
                        <w:right w:val="none" w:sz="0" w:space="0" w:color="auto"/>
                      </w:divBdr>
                      <w:divsChild>
                        <w:div w:id="1657107238">
                          <w:marLeft w:val="0"/>
                          <w:marRight w:val="0"/>
                          <w:marTop w:val="0"/>
                          <w:marBottom w:val="0"/>
                          <w:divBdr>
                            <w:top w:val="none" w:sz="0" w:space="0" w:color="auto"/>
                            <w:left w:val="none" w:sz="0" w:space="0" w:color="auto"/>
                            <w:bottom w:val="none" w:sz="0" w:space="0" w:color="auto"/>
                            <w:right w:val="none" w:sz="0" w:space="0" w:color="auto"/>
                          </w:divBdr>
                          <w:divsChild>
                            <w:div w:id="5135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1185">
      <w:bodyDiv w:val="1"/>
      <w:marLeft w:val="0"/>
      <w:marRight w:val="0"/>
      <w:marTop w:val="0"/>
      <w:marBottom w:val="0"/>
      <w:divBdr>
        <w:top w:val="none" w:sz="0" w:space="0" w:color="auto"/>
        <w:left w:val="none" w:sz="0" w:space="0" w:color="auto"/>
        <w:bottom w:val="none" w:sz="0" w:space="0" w:color="auto"/>
        <w:right w:val="none" w:sz="0" w:space="0" w:color="auto"/>
      </w:divBdr>
    </w:div>
    <w:div w:id="1309898895">
      <w:bodyDiv w:val="1"/>
      <w:marLeft w:val="0"/>
      <w:marRight w:val="0"/>
      <w:marTop w:val="0"/>
      <w:marBottom w:val="0"/>
      <w:divBdr>
        <w:top w:val="none" w:sz="0" w:space="0" w:color="auto"/>
        <w:left w:val="none" w:sz="0" w:space="0" w:color="auto"/>
        <w:bottom w:val="none" w:sz="0" w:space="0" w:color="auto"/>
        <w:right w:val="none" w:sz="0" w:space="0" w:color="auto"/>
      </w:divBdr>
    </w:div>
    <w:div w:id="1389038643">
      <w:bodyDiv w:val="1"/>
      <w:marLeft w:val="0"/>
      <w:marRight w:val="0"/>
      <w:marTop w:val="0"/>
      <w:marBottom w:val="0"/>
      <w:divBdr>
        <w:top w:val="none" w:sz="0" w:space="0" w:color="auto"/>
        <w:left w:val="none" w:sz="0" w:space="0" w:color="auto"/>
        <w:bottom w:val="none" w:sz="0" w:space="0" w:color="auto"/>
        <w:right w:val="none" w:sz="0" w:space="0" w:color="auto"/>
      </w:divBdr>
    </w:div>
    <w:div w:id="181548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147523-noteikumi-par-zemesgramatu-nostiprinajuma-luguma-forma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likumi.lv/ta/id/147523-noteikumi-par-zemesgramatu-nostiprinajuma-luguma-form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ta/id/147523-noteikumi-par-zemesgramatu-nostiprinajuma-luguma-form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147523-noteikumi-par-zemesgramatu-nostiprinajuma-luguma-form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ta/id/147523-noteikumi-par-zemesgramatu-nostiprinajuma-luguma-formam" TargetMode="External"/><Relationship Id="rId23" Type="http://schemas.openxmlformats.org/officeDocument/2006/relationships/fontTable" Target="fontTable.xml"/><Relationship Id="rId10" Type="http://schemas.openxmlformats.org/officeDocument/2006/relationships/hyperlink" Target="http://likumi.lv/ta/id/147523-noteikumi-par-zemesgramatu-nostiprinajuma-luguma-form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kumi.lv/ta/id/147523-noteikumi-par-zemesgramatu-nostiprinajuma-luguma-formam" TargetMode="External"/><Relationship Id="rId14" Type="http://schemas.openxmlformats.org/officeDocument/2006/relationships/hyperlink" Target="http://likumi.lv/ta/id/147523-noteikumi-par-zemesgramatu-nostiprinajuma-luguma-formam"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2/SaeimaLIVS12.nsf/webAll?SearchView&amp;Query=(%5bTitle%5d=*zemesgr&#257;mat*)&amp;SearchMax=0&amp;SearchOrder=4"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32F2-4090-45FB-89C0-8DEC369B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11678</Words>
  <Characters>6658</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2006. gada 31. oktobra noteikumos Nr. 898 “Noteikumi par zemesgrāmatu nostiprinājuma lūguma formām”” sākotnējās ietekmes novērtējuma ziņojums (anotācija)</vt:lpstr>
    </vt:vector>
  </TitlesOfParts>
  <Company>Tieslietu ministrija</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31. oktobra noteikumos Nr. 898 “Noteikumi par zemesgrāmatu nostiprinājuma lūguma formām”” sākotnējās ietekmes novērtējuma ziņojums (anotācija)</dc:title>
  <dc:subject>Anotācija</dc:subject>
  <dc:creator>Sandris Rāgs</dc:creator>
  <dc:description>67036974, Sandris.Rags@tm.gov.lv</dc:description>
  <cp:lastModifiedBy>Lelde Stepanova</cp:lastModifiedBy>
  <cp:revision>4</cp:revision>
  <cp:lastPrinted>2016-09-30T10:02:00Z</cp:lastPrinted>
  <dcterms:created xsi:type="dcterms:W3CDTF">2016-11-25T11:10:00Z</dcterms:created>
  <dcterms:modified xsi:type="dcterms:W3CDTF">2016-11-25T12:17:00Z</dcterms:modified>
</cp:coreProperties>
</file>