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EB2FD" w14:textId="64FC3403" w:rsidR="00A94453" w:rsidRPr="00000149" w:rsidRDefault="00A94453" w:rsidP="00DF7FAE">
      <w:pPr>
        <w:pStyle w:val="Footer"/>
        <w:spacing w:after="120" w:line="240" w:lineRule="auto"/>
        <w:jc w:val="center"/>
        <w:rPr>
          <w:rFonts w:ascii="Times New Roman" w:hAnsi="Times New Roman"/>
          <w:b/>
          <w:sz w:val="24"/>
          <w:szCs w:val="24"/>
        </w:rPr>
      </w:pPr>
      <w:bookmarkStart w:id="0" w:name="OLE_LINK4"/>
      <w:bookmarkStart w:id="1" w:name="OLE_LINK5"/>
      <w:r w:rsidRPr="00000149">
        <w:rPr>
          <w:rFonts w:ascii="Times New Roman" w:hAnsi="Times New Roman"/>
          <w:b/>
          <w:sz w:val="24"/>
          <w:szCs w:val="24"/>
        </w:rPr>
        <w:t>Ministru kabineta noteikumu projekt</w:t>
      </w:r>
      <w:r w:rsidR="00DF7FAE" w:rsidRPr="00000149">
        <w:rPr>
          <w:rFonts w:ascii="Times New Roman" w:hAnsi="Times New Roman"/>
          <w:b/>
          <w:sz w:val="24"/>
          <w:szCs w:val="24"/>
        </w:rPr>
        <w:t>a</w:t>
      </w:r>
      <w:r w:rsidRPr="00000149">
        <w:rPr>
          <w:rFonts w:ascii="Times New Roman" w:hAnsi="Times New Roman"/>
          <w:b/>
          <w:sz w:val="24"/>
          <w:szCs w:val="24"/>
        </w:rPr>
        <w:t xml:space="preserve"> </w:t>
      </w:r>
      <w:r w:rsidR="00DF7FAE" w:rsidRPr="00000149">
        <w:rPr>
          <w:rFonts w:ascii="Times New Roman" w:hAnsi="Times New Roman"/>
          <w:b/>
          <w:sz w:val="24"/>
          <w:szCs w:val="24"/>
        </w:rPr>
        <w:t xml:space="preserve">“Latgales speciālās ekonomiskās zonas teritoriju platība, tās teritoriju robežu noteikšanas un aktualizēšanas kārtība un kritēriji” </w:t>
      </w:r>
      <w:r w:rsidRPr="00000149">
        <w:rPr>
          <w:rFonts w:ascii="Times New Roman" w:hAnsi="Times New Roman"/>
          <w:b/>
          <w:sz w:val="24"/>
          <w:szCs w:val="24"/>
        </w:rPr>
        <w:t>sākotnējās ietekmes novērtējuma ziņojums (anotācija)</w:t>
      </w:r>
      <w:bookmarkEnd w:id="0"/>
      <w:bookmarkEnd w:id="1"/>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
        <w:gridCol w:w="2081"/>
        <w:gridCol w:w="6985"/>
      </w:tblGrid>
      <w:tr w:rsidR="00A94453" w:rsidRPr="00E06F84" w14:paraId="4C539D3A" w14:textId="77777777" w:rsidTr="005F6105">
        <w:trPr>
          <w:trHeight w:val="143"/>
          <w:tblCellSpacing w:w="15" w:type="dxa"/>
        </w:trPr>
        <w:tc>
          <w:tcPr>
            <w:tcW w:w="4968" w:type="pct"/>
            <w:gridSpan w:val="3"/>
            <w:tcBorders>
              <w:top w:val="outset" w:sz="6" w:space="0" w:color="auto"/>
              <w:left w:val="nil"/>
              <w:bottom w:val="outset" w:sz="6" w:space="0" w:color="auto"/>
              <w:right w:val="nil"/>
            </w:tcBorders>
            <w:vAlign w:val="center"/>
          </w:tcPr>
          <w:p w14:paraId="08A56656" w14:textId="77777777" w:rsidR="00A94453" w:rsidRPr="00E06F84" w:rsidRDefault="00A94453" w:rsidP="00631569">
            <w:pPr>
              <w:spacing w:after="120" w:line="240" w:lineRule="auto"/>
              <w:jc w:val="center"/>
              <w:rPr>
                <w:rFonts w:ascii="Times New Roman" w:eastAsia="Times New Roman" w:hAnsi="Times New Roman"/>
                <w:b/>
                <w:bCs/>
                <w:lang w:eastAsia="lv-LV"/>
              </w:rPr>
            </w:pPr>
            <w:r w:rsidRPr="00E06F84">
              <w:rPr>
                <w:rFonts w:ascii="Times New Roman" w:eastAsia="Times New Roman" w:hAnsi="Times New Roman"/>
                <w:b/>
                <w:bCs/>
                <w:lang w:eastAsia="lv-LV"/>
              </w:rPr>
              <w:t>I Tiesību akta projekta izstrādes nepieciešamība</w:t>
            </w:r>
          </w:p>
        </w:tc>
      </w:tr>
      <w:tr w:rsidR="00F64A14" w:rsidRPr="00E06F84" w14:paraId="24504874" w14:textId="77777777" w:rsidTr="00757AFF">
        <w:trPr>
          <w:trHeight w:val="1132"/>
          <w:tblCellSpacing w:w="15" w:type="dxa"/>
        </w:trPr>
        <w:tc>
          <w:tcPr>
            <w:tcW w:w="155" w:type="pct"/>
            <w:tcBorders>
              <w:top w:val="outset" w:sz="6" w:space="0" w:color="auto"/>
              <w:left w:val="outset" w:sz="6" w:space="0" w:color="auto"/>
              <w:bottom w:val="outset" w:sz="6" w:space="0" w:color="auto"/>
              <w:right w:val="outset" w:sz="6" w:space="0" w:color="auto"/>
            </w:tcBorders>
          </w:tcPr>
          <w:p w14:paraId="67EC2CCB" w14:textId="20C8C148" w:rsidR="00F64A14" w:rsidRPr="00E06F84" w:rsidRDefault="00F64A14" w:rsidP="00631569">
            <w:pPr>
              <w:spacing w:after="120" w:line="240" w:lineRule="auto"/>
              <w:rPr>
                <w:rFonts w:ascii="Times New Roman" w:eastAsia="Times New Roman" w:hAnsi="Times New Roman"/>
                <w:b/>
                <w:lang w:eastAsia="lv-LV"/>
              </w:rPr>
            </w:pPr>
            <w:r w:rsidRPr="00E06F84">
              <w:rPr>
                <w:rFonts w:ascii="Times New Roman" w:eastAsia="Times New Roman" w:hAnsi="Times New Roman"/>
                <w:b/>
                <w:lang w:eastAsia="lv-LV"/>
              </w:rPr>
              <w:t>1.</w:t>
            </w:r>
          </w:p>
        </w:tc>
        <w:tc>
          <w:tcPr>
            <w:tcW w:w="1098" w:type="pct"/>
            <w:tcBorders>
              <w:top w:val="outset" w:sz="6" w:space="0" w:color="auto"/>
              <w:left w:val="outset" w:sz="6" w:space="0" w:color="auto"/>
              <w:bottom w:val="outset" w:sz="6" w:space="0" w:color="auto"/>
              <w:right w:val="outset" w:sz="6" w:space="0" w:color="auto"/>
            </w:tcBorders>
          </w:tcPr>
          <w:p w14:paraId="6A7F4BFF" w14:textId="66BCA570" w:rsidR="00F64A14" w:rsidRPr="00E06F84" w:rsidRDefault="00F64A14" w:rsidP="00631569">
            <w:pPr>
              <w:spacing w:after="120" w:line="240" w:lineRule="auto"/>
              <w:rPr>
                <w:rFonts w:ascii="Times New Roman" w:eastAsia="Times New Roman" w:hAnsi="Times New Roman"/>
                <w:lang w:eastAsia="lv-LV"/>
              </w:rPr>
            </w:pPr>
            <w:r w:rsidRPr="00E06F84">
              <w:rPr>
                <w:rFonts w:ascii="Times New Roman" w:eastAsia="Times New Roman" w:hAnsi="Times New Roman"/>
                <w:lang w:eastAsia="lv-LV"/>
              </w:rPr>
              <w:t>Pamatojums</w:t>
            </w:r>
          </w:p>
        </w:tc>
        <w:tc>
          <w:tcPr>
            <w:tcW w:w="3683" w:type="pct"/>
            <w:tcBorders>
              <w:top w:val="outset" w:sz="6" w:space="0" w:color="auto"/>
              <w:left w:val="outset" w:sz="6" w:space="0" w:color="auto"/>
              <w:bottom w:val="outset" w:sz="6" w:space="0" w:color="auto"/>
              <w:right w:val="outset" w:sz="6" w:space="0" w:color="auto"/>
            </w:tcBorders>
          </w:tcPr>
          <w:p w14:paraId="2858AEF6" w14:textId="51BC4C72" w:rsidR="00EF0B01" w:rsidRDefault="00450603" w:rsidP="001B6C23">
            <w:pPr>
              <w:spacing w:after="0" w:line="240" w:lineRule="auto"/>
              <w:jc w:val="both"/>
              <w:rPr>
                <w:rFonts w:ascii="Times New Roman" w:hAnsi="Times New Roman"/>
                <w:bCs/>
              </w:rPr>
            </w:pPr>
            <w:r w:rsidRPr="00E06F84">
              <w:rPr>
                <w:rFonts w:ascii="Times New Roman" w:hAnsi="Times New Roman"/>
                <w:bCs/>
              </w:rPr>
              <w:t xml:space="preserve">Ministru kabineta noteikumu projekts </w:t>
            </w:r>
            <w:r w:rsidR="00757AFF" w:rsidRPr="00E06F84">
              <w:rPr>
                <w:rFonts w:ascii="Times New Roman" w:hAnsi="Times New Roman"/>
              </w:rPr>
              <w:t xml:space="preserve">“Latgales speciālās ekonomiskās zonas teritoriju platība, tās teritoriju robežu noteikšanas un aktualizēšanas kārtība un kritēriji” (turpmāk – Noteikumu projekts) izstrādāts saskaņā ar </w:t>
            </w:r>
            <w:r w:rsidRPr="00E06F84">
              <w:rPr>
                <w:rFonts w:ascii="Times New Roman" w:hAnsi="Times New Roman"/>
                <w:bCs/>
              </w:rPr>
              <w:t>Latgales speciālās ekonomiskās zonas likuma</w:t>
            </w:r>
            <w:r w:rsidR="00D4631D">
              <w:rPr>
                <w:rFonts w:ascii="Times New Roman" w:hAnsi="Times New Roman"/>
                <w:bCs/>
              </w:rPr>
              <w:t xml:space="preserve"> (turpmāk </w:t>
            </w:r>
            <w:r w:rsidR="00A84EDA" w:rsidRPr="00E06F84">
              <w:rPr>
                <w:rFonts w:ascii="Times New Roman" w:hAnsi="Times New Roman"/>
              </w:rPr>
              <w:t xml:space="preserve">– </w:t>
            </w:r>
            <w:r w:rsidR="00D4631D">
              <w:rPr>
                <w:rFonts w:ascii="Times New Roman" w:hAnsi="Times New Roman"/>
                <w:bCs/>
              </w:rPr>
              <w:t>Latgales SEZ likums)</w:t>
            </w:r>
            <w:r w:rsidRPr="00E06F84">
              <w:rPr>
                <w:rFonts w:ascii="Times New Roman" w:hAnsi="Times New Roman"/>
                <w:bCs/>
              </w:rPr>
              <w:t xml:space="preserve"> 3. panta otr</w:t>
            </w:r>
            <w:r w:rsidR="00757AFF" w:rsidRPr="00E06F84">
              <w:rPr>
                <w:rFonts w:ascii="Times New Roman" w:hAnsi="Times New Roman"/>
                <w:bCs/>
              </w:rPr>
              <w:t>o</w:t>
            </w:r>
            <w:r w:rsidRPr="00E06F84">
              <w:rPr>
                <w:rFonts w:ascii="Times New Roman" w:hAnsi="Times New Roman"/>
                <w:bCs/>
              </w:rPr>
              <w:t xml:space="preserve"> daļ</w:t>
            </w:r>
            <w:r w:rsidR="00757AFF" w:rsidRPr="00E06F84">
              <w:rPr>
                <w:rFonts w:ascii="Times New Roman" w:hAnsi="Times New Roman"/>
                <w:bCs/>
              </w:rPr>
              <w:t>u</w:t>
            </w:r>
            <w:r w:rsidRPr="00E06F84">
              <w:rPr>
                <w:rFonts w:ascii="Times New Roman" w:hAnsi="Times New Roman"/>
                <w:bCs/>
              </w:rPr>
              <w:t xml:space="preserve"> un 4. panta tre</w:t>
            </w:r>
            <w:r w:rsidR="00757AFF" w:rsidRPr="00E06F84">
              <w:rPr>
                <w:rFonts w:ascii="Times New Roman" w:hAnsi="Times New Roman"/>
                <w:bCs/>
              </w:rPr>
              <w:t>šo</w:t>
            </w:r>
            <w:r w:rsidRPr="00E06F84">
              <w:rPr>
                <w:rFonts w:ascii="Times New Roman" w:hAnsi="Times New Roman"/>
                <w:bCs/>
              </w:rPr>
              <w:t xml:space="preserve"> daļ</w:t>
            </w:r>
            <w:r w:rsidR="00757AFF" w:rsidRPr="00E06F84">
              <w:rPr>
                <w:rFonts w:ascii="Times New Roman" w:hAnsi="Times New Roman"/>
                <w:bCs/>
              </w:rPr>
              <w:t>u.</w:t>
            </w:r>
          </w:p>
          <w:p w14:paraId="30937730" w14:textId="5D085E9B" w:rsidR="00403ADF" w:rsidRPr="00E06F84" w:rsidRDefault="00403ADF" w:rsidP="001B6C23">
            <w:pPr>
              <w:spacing w:after="0" w:line="240" w:lineRule="auto"/>
              <w:jc w:val="both"/>
              <w:rPr>
                <w:rFonts w:ascii="Times New Roman" w:hAnsi="Times New Roman"/>
                <w:bCs/>
              </w:rPr>
            </w:pPr>
            <w:r>
              <w:rPr>
                <w:rFonts w:ascii="Times New Roman" w:hAnsi="Times New Roman"/>
                <w:bCs/>
              </w:rPr>
              <w:t>Noteikumu projekta izstrādes termiņš noteikts ar Ministru prezidenta M.Kučinska 2016.gada 8.jūlija rezolūciju Nr. 12/SAN</w:t>
            </w:r>
            <w:r w:rsidR="00A71513" w:rsidRPr="00E06F84">
              <w:rPr>
                <w:rFonts w:ascii="Times New Roman" w:hAnsi="Times New Roman"/>
              </w:rPr>
              <w:t>–</w:t>
            </w:r>
            <w:r>
              <w:rPr>
                <w:rFonts w:ascii="Times New Roman" w:hAnsi="Times New Roman"/>
                <w:bCs/>
              </w:rPr>
              <w:t>1080, nosakot uzdevumu izpildes kontroles termiņu – 2017.gada 31.mart</w:t>
            </w:r>
            <w:r w:rsidR="00A33930">
              <w:rPr>
                <w:rFonts w:ascii="Times New Roman" w:hAnsi="Times New Roman"/>
                <w:bCs/>
              </w:rPr>
              <w:t>s</w:t>
            </w:r>
            <w:r>
              <w:rPr>
                <w:rFonts w:ascii="Times New Roman" w:hAnsi="Times New Roman"/>
                <w:bCs/>
              </w:rPr>
              <w:t>.</w:t>
            </w:r>
            <w:r w:rsidR="0081053A">
              <w:rPr>
                <w:rFonts w:ascii="Times New Roman" w:hAnsi="Times New Roman"/>
                <w:bCs/>
              </w:rPr>
              <w:t xml:space="preserve"> </w:t>
            </w:r>
            <w:r w:rsidR="009058C9">
              <w:rPr>
                <w:rFonts w:ascii="Times New Roman" w:hAnsi="Times New Roman"/>
                <w:bCs/>
              </w:rPr>
              <w:t xml:space="preserve"> </w:t>
            </w:r>
            <w:r w:rsidR="00F47A99">
              <w:rPr>
                <w:rFonts w:ascii="Times New Roman" w:hAnsi="Times New Roman"/>
                <w:bCs/>
              </w:rPr>
              <w:t xml:space="preserve"> </w:t>
            </w:r>
            <w:r w:rsidR="000B435B">
              <w:rPr>
                <w:rFonts w:ascii="Times New Roman" w:hAnsi="Times New Roman"/>
                <w:bCs/>
              </w:rPr>
              <w:t xml:space="preserve"> </w:t>
            </w:r>
            <w:r w:rsidR="009A4038">
              <w:rPr>
                <w:rFonts w:ascii="Times New Roman" w:hAnsi="Times New Roman"/>
                <w:bCs/>
              </w:rPr>
              <w:t xml:space="preserve"> </w:t>
            </w:r>
            <w:r w:rsidR="009B5D4B">
              <w:rPr>
                <w:rFonts w:ascii="Times New Roman" w:hAnsi="Times New Roman"/>
                <w:bCs/>
              </w:rPr>
              <w:t xml:space="preserve"> </w:t>
            </w:r>
          </w:p>
        </w:tc>
      </w:tr>
      <w:tr w:rsidR="00A94453" w:rsidRPr="00E06F84" w14:paraId="323F2CF6" w14:textId="77777777" w:rsidTr="00477DBD">
        <w:trPr>
          <w:trHeight w:val="620"/>
          <w:tblCellSpacing w:w="15" w:type="dxa"/>
        </w:trPr>
        <w:tc>
          <w:tcPr>
            <w:tcW w:w="155" w:type="pct"/>
            <w:tcBorders>
              <w:top w:val="outset" w:sz="6" w:space="0" w:color="auto"/>
              <w:left w:val="outset" w:sz="6" w:space="0" w:color="auto"/>
              <w:bottom w:val="outset" w:sz="6" w:space="0" w:color="auto"/>
              <w:right w:val="outset" w:sz="6" w:space="0" w:color="auto"/>
            </w:tcBorders>
          </w:tcPr>
          <w:p w14:paraId="3A57460D" w14:textId="09F1EB97" w:rsidR="00A94453" w:rsidRPr="00E06F84" w:rsidRDefault="00A94453" w:rsidP="00631569">
            <w:pPr>
              <w:spacing w:after="120" w:line="240" w:lineRule="auto"/>
              <w:rPr>
                <w:rFonts w:ascii="Times New Roman" w:eastAsia="Times New Roman" w:hAnsi="Times New Roman"/>
                <w:b/>
                <w:lang w:eastAsia="lv-LV"/>
              </w:rPr>
            </w:pPr>
            <w:r w:rsidRPr="00E06F84">
              <w:rPr>
                <w:rFonts w:ascii="Times New Roman" w:eastAsia="Times New Roman" w:hAnsi="Times New Roman"/>
                <w:b/>
                <w:lang w:eastAsia="lv-LV"/>
              </w:rPr>
              <w:t>2.</w:t>
            </w:r>
          </w:p>
        </w:tc>
        <w:tc>
          <w:tcPr>
            <w:tcW w:w="1098" w:type="pct"/>
            <w:tcBorders>
              <w:top w:val="outset" w:sz="6" w:space="0" w:color="auto"/>
              <w:left w:val="outset" w:sz="6" w:space="0" w:color="auto"/>
              <w:bottom w:val="outset" w:sz="6" w:space="0" w:color="auto"/>
              <w:right w:val="outset" w:sz="6" w:space="0" w:color="auto"/>
            </w:tcBorders>
          </w:tcPr>
          <w:p w14:paraId="41272D60" w14:textId="77777777" w:rsidR="00A94453" w:rsidRPr="00E06F84" w:rsidRDefault="00A94453" w:rsidP="00631569">
            <w:pPr>
              <w:spacing w:after="120" w:line="240" w:lineRule="auto"/>
              <w:rPr>
                <w:rFonts w:ascii="Times New Roman" w:eastAsia="Times New Roman" w:hAnsi="Times New Roman"/>
                <w:lang w:eastAsia="lv-LV"/>
              </w:rPr>
            </w:pPr>
            <w:r w:rsidRPr="00E06F84">
              <w:rPr>
                <w:rFonts w:ascii="Times New Roman" w:hAnsi="Times New Roman"/>
                <w:lang w:eastAsia="lv-LV"/>
              </w:rPr>
              <w:t>Pašreizējā situācija un problēmas, kuru risināšanai tiesību akta projekts izstrādāts, tiesiskā regulējuma mērķis un būtība</w:t>
            </w:r>
          </w:p>
          <w:p w14:paraId="17048EC0" w14:textId="77777777" w:rsidR="00A94453" w:rsidRPr="00E06F84" w:rsidRDefault="00A94453" w:rsidP="00631569">
            <w:pPr>
              <w:spacing w:after="120" w:line="240" w:lineRule="auto"/>
              <w:rPr>
                <w:rFonts w:ascii="Times New Roman" w:eastAsia="Times New Roman" w:hAnsi="Times New Roman"/>
                <w:lang w:eastAsia="lv-LV"/>
              </w:rPr>
            </w:pPr>
          </w:p>
          <w:p w14:paraId="24E50B2E" w14:textId="77777777" w:rsidR="00A94453" w:rsidRPr="00E06F84" w:rsidRDefault="00A94453" w:rsidP="00631569">
            <w:pPr>
              <w:spacing w:after="120" w:line="240" w:lineRule="auto"/>
              <w:rPr>
                <w:rFonts w:ascii="Times New Roman" w:eastAsia="Times New Roman" w:hAnsi="Times New Roman"/>
                <w:lang w:eastAsia="lv-LV"/>
              </w:rPr>
            </w:pPr>
          </w:p>
          <w:p w14:paraId="01EABCBB" w14:textId="77777777" w:rsidR="00A94453" w:rsidRPr="00E06F84" w:rsidRDefault="00A94453" w:rsidP="00631569">
            <w:pPr>
              <w:spacing w:after="120" w:line="240" w:lineRule="auto"/>
              <w:rPr>
                <w:rFonts w:ascii="Times New Roman" w:eastAsia="Times New Roman" w:hAnsi="Times New Roman"/>
                <w:lang w:eastAsia="lv-LV"/>
              </w:rPr>
            </w:pPr>
          </w:p>
          <w:p w14:paraId="2556FD52" w14:textId="77777777" w:rsidR="00A94453" w:rsidRPr="00E06F84" w:rsidRDefault="00A94453" w:rsidP="00631569">
            <w:pPr>
              <w:spacing w:after="120" w:line="240" w:lineRule="auto"/>
              <w:rPr>
                <w:rFonts w:ascii="Times New Roman" w:eastAsia="Times New Roman" w:hAnsi="Times New Roman"/>
                <w:lang w:eastAsia="lv-LV"/>
              </w:rPr>
            </w:pPr>
          </w:p>
          <w:p w14:paraId="1540ECCA" w14:textId="77777777" w:rsidR="00A94453" w:rsidRPr="00E06F84" w:rsidRDefault="00A94453" w:rsidP="00631569">
            <w:pPr>
              <w:spacing w:after="120" w:line="240" w:lineRule="auto"/>
              <w:rPr>
                <w:rFonts w:ascii="Times New Roman" w:eastAsia="Times New Roman" w:hAnsi="Times New Roman"/>
                <w:lang w:eastAsia="lv-LV"/>
              </w:rPr>
            </w:pPr>
          </w:p>
          <w:p w14:paraId="76C8BC20" w14:textId="77777777" w:rsidR="00A94453" w:rsidRPr="00E06F84" w:rsidRDefault="00A94453" w:rsidP="00631569">
            <w:pPr>
              <w:spacing w:after="120" w:line="240" w:lineRule="auto"/>
              <w:jc w:val="center"/>
              <w:rPr>
                <w:rFonts w:ascii="Times New Roman" w:eastAsia="Times New Roman" w:hAnsi="Times New Roman"/>
                <w:lang w:eastAsia="lv-LV"/>
              </w:rPr>
            </w:pPr>
          </w:p>
          <w:p w14:paraId="0DE6010D" w14:textId="77777777" w:rsidR="00A94453" w:rsidRPr="00E06F84" w:rsidRDefault="00A94453" w:rsidP="00631569">
            <w:pPr>
              <w:spacing w:after="120" w:line="240" w:lineRule="auto"/>
              <w:rPr>
                <w:rFonts w:ascii="Times New Roman" w:eastAsia="Times New Roman" w:hAnsi="Times New Roman"/>
                <w:lang w:eastAsia="lv-LV"/>
              </w:rPr>
            </w:pPr>
          </w:p>
          <w:p w14:paraId="4BC31914" w14:textId="77777777" w:rsidR="00A94453" w:rsidRPr="00E06F84" w:rsidRDefault="00A94453" w:rsidP="00631569">
            <w:pPr>
              <w:spacing w:after="120" w:line="240" w:lineRule="auto"/>
              <w:rPr>
                <w:rFonts w:ascii="Times New Roman" w:eastAsia="Times New Roman" w:hAnsi="Times New Roman"/>
                <w:lang w:eastAsia="lv-LV"/>
              </w:rPr>
            </w:pPr>
          </w:p>
          <w:p w14:paraId="16A5E770" w14:textId="77777777" w:rsidR="00A94453" w:rsidRPr="00E06F84" w:rsidRDefault="00A94453" w:rsidP="00631569">
            <w:pPr>
              <w:spacing w:after="120" w:line="240" w:lineRule="auto"/>
              <w:rPr>
                <w:rFonts w:ascii="Times New Roman" w:eastAsia="Times New Roman" w:hAnsi="Times New Roman"/>
                <w:lang w:eastAsia="lv-LV"/>
              </w:rPr>
            </w:pPr>
          </w:p>
          <w:p w14:paraId="75AC7EFD" w14:textId="77777777" w:rsidR="00A94453" w:rsidRPr="00E06F84" w:rsidRDefault="00A94453" w:rsidP="00631569">
            <w:pPr>
              <w:spacing w:after="120" w:line="240" w:lineRule="auto"/>
              <w:rPr>
                <w:rFonts w:ascii="Times New Roman" w:eastAsia="Times New Roman" w:hAnsi="Times New Roman"/>
                <w:lang w:eastAsia="lv-LV"/>
              </w:rPr>
            </w:pPr>
          </w:p>
          <w:p w14:paraId="75909ECD" w14:textId="77777777" w:rsidR="00A94453" w:rsidRPr="00E06F84" w:rsidRDefault="00A94453" w:rsidP="00631569">
            <w:pPr>
              <w:spacing w:after="120" w:line="240" w:lineRule="auto"/>
              <w:rPr>
                <w:rFonts w:ascii="Times New Roman" w:eastAsia="Times New Roman" w:hAnsi="Times New Roman"/>
                <w:lang w:eastAsia="lv-LV"/>
              </w:rPr>
            </w:pPr>
          </w:p>
          <w:p w14:paraId="48291815" w14:textId="77777777" w:rsidR="00A94453" w:rsidRPr="00E06F84" w:rsidRDefault="00A94453" w:rsidP="00631569">
            <w:pPr>
              <w:spacing w:after="120" w:line="240" w:lineRule="auto"/>
              <w:rPr>
                <w:rFonts w:ascii="Times New Roman" w:eastAsia="Times New Roman" w:hAnsi="Times New Roman"/>
                <w:lang w:eastAsia="lv-LV"/>
              </w:rPr>
            </w:pPr>
          </w:p>
        </w:tc>
        <w:tc>
          <w:tcPr>
            <w:tcW w:w="3683" w:type="pct"/>
            <w:tcBorders>
              <w:top w:val="outset" w:sz="6" w:space="0" w:color="auto"/>
              <w:left w:val="outset" w:sz="6" w:space="0" w:color="auto"/>
              <w:bottom w:val="outset" w:sz="6" w:space="0" w:color="auto"/>
              <w:right w:val="outset" w:sz="6" w:space="0" w:color="auto"/>
            </w:tcBorders>
          </w:tcPr>
          <w:p w14:paraId="188B959B" w14:textId="74EB773A" w:rsidR="00D4631D" w:rsidRPr="002758FF" w:rsidRDefault="00266D92" w:rsidP="0064047A">
            <w:pPr>
              <w:spacing w:after="0" w:line="240" w:lineRule="auto"/>
              <w:jc w:val="both"/>
              <w:rPr>
                <w:rFonts w:ascii="Times New Roman" w:hAnsi="Times New Roman"/>
                <w:b/>
                <w:u w:val="single"/>
              </w:rPr>
            </w:pPr>
            <w:r>
              <w:rPr>
                <w:rFonts w:ascii="Times New Roman" w:hAnsi="Times New Roman"/>
              </w:rPr>
              <w:t xml:space="preserve">Noteikumu projekts pēc būtības risina divus galvenos uzdevumus, kur </w:t>
            </w:r>
            <w:r w:rsidRPr="002758FF">
              <w:rPr>
                <w:rFonts w:ascii="Times New Roman" w:hAnsi="Times New Roman"/>
                <w:b/>
                <w:u w:val="single"/>
              </w:rPr>
              <w:t xml:space="preserve">pirmais no tiem ir Latgales speciālās ekonomiskās zonas </w:t>
            </w:r>
            <w:r w:rsidR="00DD4731">
              <w:rPr>
                <w:rFonts w:ascii="Times New Roman" w:hAnsi="Times New Roman"/>
                <w:b/>
                <w:u w:val="single"/>
              </w:rPr>
              <w:t xml:space="preserve">(turpmāk – Latgales SEZ) </w:t>
            </w:r>
            <w:r w:rsidRPr="002758FF">
              <w:rPr>
                <w:rFonts w:ascii="Times New Roman" w:hAnsi="Times New Roman"/>
                <w:b/>
                <w:u w:val="single"/>
              </w:rPr>
              <w:t>teritoriju platīb</w:t>
            </w:r>
            <w:r w:rsidR="00005A8E" w:rsidRPr="002758FF">
              <w:rPr>
                <w:rFonts w:ascii="Times New Roman" w:hAnsi="Times New Roman"/>
                <w:b/>
                <w:u w:val="single"/>
              </w:rPr>
              <w:t>as</w:t>
            </w:r>
            <w:r w:rsidRPr="002758FF">
              <w:rPr>
                <w:rFonts w:ascii="Times New Roman" w:hAnsi="Times New Roman"/>
                <w:b/>
                <w:u w:val="single"/>
              </w:rPr>
              <w:t xml:space="preserve"> noteikšana.</w:t>
            </w:r>
          </w:p>
          <w:p w14:paraId="254A43CD" w14:textId="76B52984" w:rsidR="00266D92" w:rsidRDefault="00266D92" w:rsidP="0064047A">
            <w:pPr>
              <w:spacing w:after="0" w:line="240" w:lineRule="auto"/>
              <w:jc w:val="both"/>
              <w:rPr>
                <w:rFonts w:ascii="Times New Roman" w:hAnsi="Times New Roman"/>
              </w:rPr>
            </w:pPr>
            <w:r>
              <w:rPr>
                <w:rFonts w:ascii="Times New Roman" w:hAnsi="Times New Roman"/>
              </w:rPr>
              <w:t xml:space="preserve">Saskaņā ar Latgales </w:t>
            </w:r>
            <w:r w:rsidR="00D4631D">
              <w:rPr>
                <w:rFonts w:ascii="Times New Roman" w:hAnsi="Times New Roman"/>
              </w:rPr>
              <w:t xml:space="preserve">SEZ </w:t>
            </w:r>
            <w:r>
              <w:rPr>
                <w:rFonts w:ascii="Times New Roman" w:hAnsi="Times New Roman"/>
              </w:rPr>
              <w:t>likuma 3.panta otro daļu, Noteiku</w:t>
            </w:r>
            <w:r w:rsidR="003755E7">
              <w:rPr>
                <w:rFonts w:ascii="Times New Roman" w:hAnsi="Times New Roman"/>
              </w:rPr>
              <w:t xml:space="preserve">mu projekta </w:t>
            </w:r>
            <w:r w:rsidR="003755E7" w:rsidRPr="007B5A33">
              <w:rPr>
                <w:rFonts w:ascii="Times New Roman" w:hAnsi="Times New Roman"/>
              </w:rPr>
              <w:t>pielikumā</w:t>
            </w:r>
            <w:r w:rsidR="003755E7">
              <w:rPr>
                <w:rFonts w:ascii="Times New Roman" w:hAnsi="Times New Roman"/>
              </w:rPr>
              <w:t xml:space="preserve"> </w:t>
            </w:r>
            <w:r w:rsidR="003755E7" w:rsidRPr="00426EA9">
              <w:rPr>
                <w:rFonts w:ascii="Times New Roman" w:hAnsi="Times New Roman"/>
                <w:i/>
              </w:rPr>
              <w:t xml:space="preserve">noteikta </w:t>
            </w:r>
            <w:r w:rsidRPr="00426EA9">
              <w:rPr>
                <w:rFonts w:ascii="Times New Roman" w:hAnsi="Times New Roman"/>
                <w:i/>
              </w:rPr>
              <w:t>katras Latgales plānošanas reģionā ietilpstošās pašvaldības teritorijas platība, kurai var tikt piešķirts speciālās ekonomiskās zonas statuss</w:t>
            </w:r>
            <w:r>
              <w:rPr>
                <w:rFonts w:ascii="Times New Roman" w:hAnsi="Times New Roman"/>
              </w:rPr>
              <w:t xml:space="preserve">. </w:t>
            </w:r>
            <w:r w:rsidR="00D4631D" w:rsidRPr="000E01C4">
              <w:rPr>
                <w:rFonts w:ascii="Times New Roman" w:hAnsi="Times New Roman"/>
              </w:rPr>
              <w:t>Šāda teritoriju platība noteikta</w:t>
            </w:r>
            <w:r w:rsidR="00005A8E" w:rsidRPr="000E01C4">
              <w:rPr>
                <w:rFonts w:ascii="Times New Roman" w:hAnsi="Times New Roman"/>
              </w:rPr>
              <w:t>,</w:t>
            </w:r>
            <w:r w:rsidR="00D4631D" w:rsidRPr="000E01C4">
              <w:rPr>
                <w:rFonts w:ascii="Times New Roman" w:hAnsi="Times New Roman"/>
              </w:rPr>
              <w:t xml:space="preserve"> balstoties uz Latgales plānošanas reģiona attīstības padomes 2016.gada 29.jūlija sēdē pieņemto lēmumu Nr.</w:t>
            </w:r>
            <w:r w:rsidR="000E01C4" w:rsidRPr="000E01C4">
              <w:rPr>
                <w:rFonts w:ascii="Times New Roman" w:hAnsi="Times New Roman"/>
              </w:rPr>
              <w:t>4</w:t>
            </w:r>
            <w:r w:rsidR="00D4631D" w:rsidRPr="000E01C4">
              <w:rPr>
                <w:rFonts w:ascii="Times New Roman" w:hAnsi="Times New Roman"/>
              </w:rPr>
              <w:t xml:space="preserve">. </w:t>
            </w:r>
            <w:r w:rsidR="00D4631D">
              <w:rPr>
                <w:rFonts w:ascii="Times New Roman" w:hAnsi="Times New Roman"/>
              </w:rPr>
              <w:t xml:space="preserve">Cita starpā Latgales SEZ likuma 6.panta </w:t>
            </w:r>
            <w:r w:rsidR="00445D06">
              <w:rPr>
                <w:rFonts w:ascii="Times New Roman" w:hAnsi="Times New Roman"/>
              </w:rPr>
              <w:t>5.</w:t>
            </w:r>
            <w:r w:rsidR="00D4631D">
              <w:rPr>
                <w:rFonts w:ascii="Times New Roman" w:hAnsi="Times New Roman"/>
              </w:rPr>
              <w:t>punkts nosaka, ka Latgales plānošanas reģiona attīstības padome nosaka kritērijus</w:t>
            </w:r>
            <w:r w:rsidR="00445D06">
              <w:rPr>
                <w:rFonts w:ascii="Times New Roman" w:hAnsi="Times New Roman"/>
              </w:rPr>
              <w:t>,</w:t>
            </w:r>
            <w:r w:rsidR="00D4631D">
              <w:rPr>
                <w:rFonts w:ascii="Times New Roman" w:hAnsi="Times New Roman"/>
              </w:rPr>
              <w:t xml:space="preserve"> pēc kuriem starp pašvaldībām sadalāmas teritoriju platības, kurām var tikt piešķirts speciālās ekonomiskās zonas statuss.</w:t>
            </w:r>
            <w:r w:rsidR="001B6C23">
              <w:rPr>
                <w:rFonts w:ascii="Times New Roman" w:hAnsi="Times New Roman"/>
              </w:rPr>
              <w:t xml:space="preserve"> Latgales plānošanas reģiona attīstības padome lēmumu pieņēmusi</w:t>
            </w:r>
            <w:r w:rsidR="00445D06">
              <w:rPr>
                <w:rFonts w:ascii="Times New Roman" w:hAnsi="Times New Roman"/>
              </w:rPr>
              <w:t>,</w:t>
            </w:r>
            <w:r w:rsidR="001B6C23">
              <w:rPr>
                <w:rFonts w:ascii="Times New Roman" w:hAnsi="Times New Roman"/>
              </w:rPr>
              <w:t xml:space="preserve"> balstoties uz šādiem kritērijiem:</w:t>
            </w:r>
          </w:p>
          <w:p w14:paraId="6F2F166F" w14:textId="0F38532F" w:rsidR="001B6C23" w:rsidRDefault="001B6C23" w:rsidP="0064047A">
            <w:pPr>
              <w:pStyle w:val="ListParagraph"/>
              <w:numPr>
                <w:ilvl w:val="1"/>
                <w:numId w:val="13"/>
              </w:numPr>
              <w:contextualSpacing/>
              <w:jc w:val="both"/>
              <w:rPr>
                <w:rFonts w:ascii="Times New Roman" w:hAnsi="Times New Roman"/>
              </w:rPr>
            </w:pPr>
            <w:r w:rsidRPr="001B6C23">
              <w:rPr>
                <w:rFonts w:ascii="Times New Roman" w:hAnsi="Times New Roman"/>
              </w:rPr>
              <w:t>nacionāla</w:t>
            </w:r>
            <w:r>
              <w:rPr>
                <w:rFonts w:ascii="Times New Roman" w:hAnsi="Times New Roman"/>
              </w:rPr>
              <w:t>s nozīmes centriem līdz 2500 ha;</w:t>
            </w:r>
          </w:p>
          <w:p w14:paraId="2A8EE5B1" w14:textId="0276C841" w:rsidR="001B6C23" w:rsidRDefault="001B6C23" w:rsidP="0064047A">
            <w:pPr>
              <w:pStyle w:val="ListParagraph"/>
              <w:numPr>
                <w:ilvl w:val="1"/>
                <w:numId w:val="13"/>
              </w:numPr>
              <w:contextualSpacing/>
              <w:jc w:val="both"/>
              <w:rPr>
                <w:rFonts w:ascii="Times New Roman" w:hAnsi="Times New Roman"/>
              </w:rPr>
            </w:pPr>
            <w:r w:rsidRPr="001B6C23">
              <w:rPr>
                <w:rFonts w:ascii="Times New Roman" w:hAnsi="Times New Roman"/>
              </w:rPr>
              <w:t>nacionālas nozīmes centr</w:t>
            </w:r>
            <w:r>
              <w:rPr>
                <w:rFonts w:ascii="Times New Roman" w:hAnsi="Times New Roman"/>
              </w:rPr>
              <w:t>am</w:t>
            </w:r>
            <w:r w:rsidRPr="001B6C23">
              <w:rPr>
                <w:rFonts w:ascii="Times New Roman" w:hAnsi="Times New Roman"/>
              </w:rPr>
              <w:t xml:space="preserve"> ar darbojošos</w:t>
            </w:r>
            <w:r>
              <w:rPr>
                <w:rFonts w:ascii="Times New Roman" w:hAnsi="Times New Roman"/>
              </w:rPr>
              <w:t xml:space="preserve"> speciālo ekonomisko zonu 250 ha</w:t>
            </w:r>
            <w:r w:rsidRPr="001B6C23">
              <w:rPr>
                <w:rFonts w:ascii="Times New Roman" w:hAnsi="Times New Roman"/>
              </w:rPr>
              <w:t>;</w:t>
            </w:r>
          </w:p>
          <w:p w14:paraId="4C2F7C35" w14:textId="192CFFE4" w:rsidR="001B6C23" w:rsidRDefault="001B6C23" w:rsidP="0064047A">
            <w:pPr>
              <w:pStyle w:val="ListParagraph"/>
              <w:numPr>
                <w:ilvl w:val="1"/>
                <w:numId w:val="13"/>
              </w:numPr>
              <w:contextualSpacing/>
              <w:jc w:val="both"/>
              <w:rPr>
                <w:rFonts w:ascii="Times New Roman" w:hAnsi="Times New Roman"/>
              </w:rPr>
            </w:pPr>
            <w:r>
              <w:rPr>
                <w:rFonts w:ascii="Times New Roman" w:hAnsi="Times New Roman"/>
              </w:rPr>
              <w:t>p</w:t>
            </w:r>
            <w:r w:rsidRPr="001B6C23">
              <w:rPr>
                <w:rFonts w:ascii="Times New Roman" w:hAnsi="Times New Roman"/>
              </w:rPr>
              <w:t>ašvaldībā</w:t>
            </w:r>
            <w:r>
              <w:rPr>
                <w:rFonts w:ascii="Times New Roman" w:hAnsi="Times New Roman"/>
              </w:rPr>
              <w:t>m</w:t>
            </w:r>
            <w:r w:rsidRPr="001B6C23">
              <w:rPr>
                <w:rFonts w:ascii="Times New Roman" w:hAnsi="Times New Roman"/>
              </w:rPr>
              <w:t xml:space="preserve"> ar reģionāl</w:t>
            </w:r>
            <w:r w:rsidR="00445D06">
              <w:rPr>
                <w:rFonts w:ascii="Times New Roman" w:hAnsi="Times New Roman"/>
              </w:rPr>
              <w:t>ā</w:t>
            </w:r>
            <w:r w:rsidRPr="001B6C23">
              <w:rPr>
                <w:rFonts w:ascii="Times New Roman" w:hAnsi="Times New Roman"/>
              </w:rPr>
              <w:t>s nozīmes centru un pašvaldībās ap nacionālas nozīmes centriem līdz 2000 ha;</w:t>
            </w:r>
          </w:p>
          <w:p w14:paraId="344AD2EF" w14:textId="54BCD020" w:rsidR="001B6C23" w:rsidRDefault="001B6C23" w:rsidP="0064047A">
            <w:pPr>
              <w:pStyle w:val="ListParagraph"/>
              <w:numPr>
                <w:ilvl w:val="1"/>
                <w:numId w:val="13"/>
              </w:numPr>
              <w:contextualSpacing/>
              <w:jc w:val="both"/>
              <w:rPr>
                <w:rFonts w:ascii="Times New Roman" w:hAnsi="Times New Roman"/>
              </w:rPr>
            </w:pPr>
            <w:r w:rsidRPr="001B6C23">
              <w:rPr>
                <w:rFonts w:ascii="Times New Roman" w:hAnsi="Times New Roman"/>
              </w:rPr>
              <w:t>pašvaldībās ar novada nozīmes centru un pārējās pašvaldībās līdz 700 ha.</w:t>
            </w:r>
          </w:p>
          <w:p w14:paraId="05E490CB" w14:textId="5D9BE827" w:rsidR="00E664D6" w:rsidRDefault="0064047A" w:rsidP="00E664D6">
            <w:pPr>
              <w:spacing w:after="0" w:line="240" w:lineRule="auto"/>
              <w:contextualSpacing/>
              <w:jc w:val="both"/>
              <w:rPr>
                <w:rFonts w:ascii="Times New Roman" w:hAnsi="Times New Roman"/>
              </w:rPr>
            </w:pPr>
            <w:r w:rsidRPr="0064047A">
              <w:rPr>
                <w:rFonts w:ascii="Times New Roman" w:hAnsi="Times New Roman"/>
              </w:rPr>
              <w:t>Pēc atbilstoša Latgales plānošanas reģiona attīstības padomes lēmuma saņemšanas</w:t>
            </w:r>
            <w:r>
              <w:rPr>
                <w:rFonts w:ascii="Times New Roman" w:hAnsi="Times New Roman"/>
              </w:rPr>
              <w:t xml:space="preserve">, </w:t>
            </w:r>
            <w:r w:rsidR="00153AAD">
              <w:rPr>
                <w:rFonts w:ascii="Times New Roman" w:hAnsi="Times New Roman"/>
              </w:rPr>
              <w:t xml:space="preserve">Vides aizsardzības un reģionālās attīstības </w:t>
            </w:r>
            <w:r>
              <w:rPr>
                <w:rFonts w:ascii="Times New Roman" w:hAnsi="Times New Roman"/>
              </w:rPr>
              <w:t>ministrija</w:t>
            </w:r>
            <w:r w:rsidR="00153AAD">
              <w:rPr>
                <w:rFonts w:ascii="Times New Roman" w:hAnsi="Times New Roman"/>
              </w:rPr>
              <w:t xml:space="preserve"> (turpmāk – ministrija)</w:t>
            </w:r>
            <w:r>
              <w:rPr>
                <w:rFonts w:ascii="Times New Roman" w:hAnsi="Times New Roman"/>
              </w:rPr>
              <w:t xml:space="preserve"> sagatavoja Noteikumu projek</w:t>
            </w:r>
            <w:r w:rsidR="007B094F">
              <w:rPr>
                <w:rFonts w:ascii="Times New Roman" w:hAnsi="Times New Roman"/>
              </w:rPr>
              <w:t>tu, lai virzītu apstiprināšanai Ministru kabinetā.</w:t>
            </w:r>
            <w:r w:rsidR="00E664D6">
              <w:rPr>
                <w:rFonts w:ascii="Times New Roman" w:hAnsi="Times New Roman"/>
              </w:rPr>
              <w:t xml:space="preserve"> </w:t>
            </w:r>
          </w:p>
          <w:p w14:paraId="02B59DEF" w14:textId="411E60BC" w:rsidR="00A24E1D" w:rsidRDefault="00A24E1D" w:rsidP="00A24E1D">
            <w:pPr>
              <w:spacing w:after="0" w:line="240" w:lineRule="auto"/>
              <w:jc w:val="both"/>
              <w:rPr>
                <w:rFonts w:ascii="Times New Roman" w:hAnsi="Times New Roman"/>
              </w:rPr>
            </w:pPr>
            <w:r w:rsidRPr="00CC56A4">
              <w:rPr>
                <w:rFonts w:ascii="Times New Roman" w:hAnsi="Times New Roman"/>
              </w:rPr>
              <w:t xml:space="preserve">Noteikumu projekta pielikumā ietvertās Latgales </w:t>
            </w:r>
            <w:r w:rsidR="00FA4752">
              <w:rPr>
                <w:rFonts w:ascii="Times New Roman" w:hAnsi="Times New Roman"/>
              </w:rPr>
              <w:t>SEZ</w:t>
            </w:r>
            <w:r w:rsidRPr="00CC56A4">
              <w:rPr>
                <w:rFonts w:ascii="Times New Roman" w:hAnsi="Times New Roman"/>
              </w:rPr>
              <w:t xml:space="preserve"> teritoriju platība kopā visām pašvaldībām veido 25150 ha jeb 1,73% no Latgales plānošanas reģionā ietilpstošo pašvaldību teritoriju kopējās platības. Tādējādi, saskaņā ar Latgales SEZ likuma 3. panta pirmo daļu, paliek neizmantots teritorijas apjoms 3,27% apmērā jeb 47585 ha</w:t>
            </w:r>
            <w:r>
              <w:rPr>
                <w:rFonts w:ascii="Times New Roman" w:hAnsi="Times New Roman"/>
              </w:rPr>
              <w:t>. Lai sasniegtu Latgales SEZ likumā noteikto teritoriju apmēru – 5% no Latgales plānošanas reģionā ietilpstošo pašvaldību teritoriju kopējās platības, nākotnē var tikt sagatavoti g</w:t>
            </w:r>
            <w:r w:rsidR="00E664D6" w:rsidRPr="00CC56A4">
              <w:rPr>
                <w:rFonts w:ascii="Times New Roman" w:hAnsi="Times New Roman"/>
              </w:rPr>
              <w:t>rozījum</w:t>
            </w:r>
            <w:r>
              <w:rPr>
                <w:rFonts w:ascii="Times New Roman" w:hAnsi="Times New Roman"/>
              </w:rPr>
              <w:t>i</w:t>
            </w:r>
            <w:r w:rsidR="00E664D6" w:rsidRPr="00CC56A4">
              <w:rPr>
                <w:rFonts w:ascii="Times New Roman" w:hAnsi="Times New Roman"/>
              </w:rPr>
              <w:t xml:space="preserve"> Noteikumu projekta pielikumā</w:t>
            </w:r>
            <w:r>
              <w:rPr>
                <w:rFonts w:ascii="Times New Roman" w:hAnsi="Times New Roman"/>
              </w:rPr>
              <w:t>. Grozījumus</w:t>
            </w:r>
            <w:r w:rsidR="00ED518E" w:rsidRPr="00CC56A4">
              <w:rPr>
                <w:rFonts w:ascii="Times New Roman" w:hAnsi="Times New Roman"/>
              </w:rPr>
              <w:t xml:space="preserve"> par speciālās ekonomiskās zonas teritorijas platību aktualizēšanu</w:t>
            </w:r>
            <w:r w:rsidR="00E664D6" w:rsidRPr="00CC56A4">
              <w:rPr>
                <w:rFonts w:ascii="Times New Roman" w:hAnsi="Times New Roman"/>
              </w:rPr>
              <w:t xml:space="preserve"> ministrija sagatavo normatīvajos aktos noteiktajā kārtībā, balstoties uz Latgales plānošanas reģiona attīstības padomes lēmumu par katras Latgales plānošanas reģionā ietilpstošās pašvaldības teritorijas platību, kurai var tikt piešķirts speciālās ekonomiskās zonas statuss</w:t>
            </w:r>
            <w:r>
              <w:rPr>
                <w:rFonts w:ascii="Times New Roman" w:hAnsi="Times New Roman"/>
              </w:rPr>
              <w:t xml:space="preserve">. </w:t>
            </w:r>
          </w:p>
          <w:p w14:paraId="5FEF845C" w14:textId="49B777AD" w:rsidR="00A24E1D" w:rsidRPr="00CC56A4" w:rsidRDefault="00A24E1D" w:rsidP="00A24E1D">
            <w:pPr>
              <w:spacing w:after="0" w:line="240" w:lineRule="auto"/>
              <w:jc w:val="both"/>
              <w:rPr>
                <w:rFonts w:ascii="Times New Roman" w:hAnsi="Times New Roman"/>
              </w:rPr>
            </w:pPr>
            <w:r w:rsidRPr="00CC56A4">
              <w:rPr>
                <w:rFonts w:ascii="Times New Roman" w:hAnsi="Times New Roman"/>
              </w:rPr>
              <w:t xml:space="preserve">Vienlaikus, lai novērstu iespējamību, kad noteiktais platības ierobežojums tiek pārsniegts, kopējā platību apmērā (vairāk nekā 5% no Latgales </w:t>
            </w:r>
            <w:r w:rsidRPr="00CC56A4">
              <w:rPr>
                <w:rFonts w:ascii="Times New Roman" w:hAnsi="Times New Roman"/>
              </w:rPr>
              <w:lastRenderedPageBreak/>
              <w:t xml:space="preserve">plānošanas reģionā ietilpstošo pašvaldību teritoriju kopējās platības) tiek ņemtas vērā arī tās speciālās ekonomiskās zonas teritorijas, kuru statuss ir anulēts (gadījumos, kad Latgales SEZ pārvalde anulē attiecīgās teritorijas SEZ statusu, bet komersants ir tiesīgs izmantot noteiktās nodokļa atlaides par veiktajiem ieguldījumiem SEZ teritorijā). </w:t>
            </w:r>
          </w:p>
          <w:p w14:paraId="49E4AC68" w14:textId="299095DD" w:rsidR="00A24E1D" w:rsidRDefault="004D38AF" w:rsidP="004D38AF">
            <w:pPr>
              <w:spacing w:after="0" w:line="240" w:lineRule="auto"/>
              <w:contextualSpacing/>
              <w:jc w:val="both"/>
              <w:rPr>
                <w:rFonts w:ascii="Times New Roman" w:hAnsi="Times New Roman"/>
                <w:lang w:eastAsia="ar-SA"/>
              </w:rPr>
            </w:pPr>
            <w:r>
              <w:rPr>
                <w:rFonts w:ascii="Times New Roman" w:hAnsi="Times New Roman"/>
                <w:lang w:eastAsia="ar-SA"/>
              </w:rPr>
              <w:t xml:space="preserve">Atsevišķi Noteikumu projektā nav jāparedz regulējums </w:t>
            </w:r>
            <w:r>
              <w:rPr>
                <w:rFonts w:ascii="Times New Roman" w:hAnsi="Times New Roman"/>
              </w:rPr>
              <w:t>grozījumu</w:t>
            </w:r>
            <w:r w:rsidRPr="00CC56A4">
              <w:rPr>
                <w:rFonts w:ascii="Times New Roman" w:hAnsi="Times New Roman"/>
              </w:rPr>
              <w:t xml:space="preserve"> </w:t>
            </w:r>
            <w:r>
              <w:rPr>
                <w:rFonts w:ascii="Times New Roman" w:hAnsi="Times New Roman"/>
              </w:rPr>
              <w:t xml:space="preserve">sagatavošanai par </w:t>
            </w:r>
            <w:r w:rsidRPr="00CC56A4">
              <w:rPr>
                <w:rFonts w:ascii="Times New Roman" w:hAnsi="Times New Roman"/>
              </w:rPr>
              <w:t>teritorijas platīb</w:t>
            </w:r>
            <w:r>
              <w:rPr>
                <w:rFonts w:ascii="Times New Roman" w:hAnsi="Times New Roman"/>
              </w:rPr>
              <w:t xml:space="preserve">u </w:t>
            </w:r>
            <w:r>
              <w:rPr>
                <w:rFonts w:ascii="Times New Roman" w:hAnsi="Times New Roman"/>
                <w:lang w:eastAsia="ar-SA"/>
              </w:rPr>
              <w:t>aktualizēšanu, ņ</w:t>
            </w:r>
            <w:r>
              <w:rPr>
                <w:rFonts w:ascii="Times New Roman" w:hAnsi="Times New Roman"/>
              </w:rPr>
              <w:t xml:space="preserve">emot vērā, ka </w:t>
            </w:r>
            <w:r w:rsidRPr="002F4915">
              <w:rPr>
                <w:rFonts w:ascii="Times New Roman" w:hAnsi="Times New Roman"/>
                <w:lang w:eastAsia="ar-SA"/>
              </w:rPr>
              <w:t xml:space="preserve">Latgales </w:t>
            </w:r>
            <w:r>
              <w:rPr>
                <w:rFonts w:ascii="Times New Roman" w:hAnsi="Times New Roman"/>
                <w:lang w:eastAsia="ar-SA"/>
              </w:rPr>
              <w:t>SEZ likuma 3. panta otrajā daļā ir ietverts regulējums par teritorijas platību noteikšanu, kas nozīmē arī</w:t>
            </w:r>
            <w:r>
              <w:rPr>
                <w:rFonts w:ascii="Times New Roman" w:hAnsi="Times New Roman"/>
              </w:rPr>
              <w:t xml:space="preserve"> grozījumu</w:t>
            </w:r>
            <w:r w:rsidRPr="00CC56A4">
              <w:rPr>
                <w:rFonts w:ascii="Times New Roman" w:hAnsi="Times New Roman"/>
              </w:rPr>
              <w:t xml:space="preserve"> </w:t>
            </w:r>
            <w:r>
              <w:rPr>
                <w:rFonts w:ascii="Times New Roman" w:hAnsi="Times New Roman"/>
              </w:rPr>
              <w:t xml:space="preserve">sagatavošanu par </w:t>
            </w:r>
            <w:r w:rsidRPr="00CC56A4">
              <w:rPr>
                <w:rFonts w:ascii="Times New Roman" w:hAnsi="Times New Roman"/>
              </w:rPr>
              <w:t>teritorijas platīb</w:t>
            </w:r>
            <w:r>
              <w:rPr>
                <w:rFonts w:ascii="Times New Roman" w:hAnsi="Times New Roman"/>
              </w:rPr>
              <w:t xml:space="preserve">u </w:t>
            </w:r>
            <w:r>
              <w:rPr>
                <w:rFonts w:ascii="Times New Roman" w:hAnsi="Times New Roman"/>
                <w:lang w:eastAsia="ar-SA"/>
              </w:rPr>
              <w:t xml:space="preserve">aktualizēšanu. </w:t>
            </w:r>
          </w:p>
          <w:p w14:paraId="72B8FAED" w14:textId="6C630AED" w:rsidR="004D38AF" w:rsidRPr="00CC56A4" w:rsidRDefault="004D38AF" w:rsidP="004D38AF">
            <w:pPr>
              <w:spacing w:after="0" w:line="240" w:lineRule="auto"/>
              <w:contextualSpacing/>
              <w:jc w:val="both"/>
              <w:rPr>
                <w:rFonts w:ascii="Times New Roman" w:hAnsi="Times New Roman"/>
                <w:lang w:eastAsia="ar-SA"/>
              </w:rPr>
            </w:pPr>
            <w:r>
              <w:rPr>
                <w:rFonts w:ascii="Times New Roman" w:hAnsi="Times New Roman"/>
                <w:lang w:eastAsia="ar-SA"/>
              </w:rPr>
              <w:t xml:space="preserve">Sagatavojot grozījumus </w:t>
            </w:r>
            <w:r>
              <w:rPr>
                <w:rFonts w:ascii="Times New Roman" w:hAnsi="Times New Roman"/>
              </w:rPr>
              <w:t xml:space="preserve">par </w:t>
            </w:r>
            <w:r w:rsidRPr="00CC56A4">
              <w:rPr>
                <w:rFonts w:ascii="Times New Roman" w:hAnsi="Times New Roman"/>
              </w:rPr>
              <w:t>teritorijas platīb</w:t>
            </w:r>
            <w:r>
              <w:rPr>
                <w:rFonts w:ascii="Times New Roman" w:hAnsi="Times New Roman"/>
              </w:rPr>
              <w:t xml:space="preserve">u </w:t>
            </w:r>
            <w:r>
              <w:rPr>
                <w:rFonts w:ascii="Times New Roman" w:hAnsi="Times New Roman"/>
                <w:lang w:eastAsia="ar-SA"/>
              </w:rPr>
              <w:t>aktualizēšanu</w:t>
            </w:r>
            <w:r>
              <w:rPr>
                <w:rFonts w:ascii="Times New Roman" w:hAnsi="Times New Roman"/>
              </w:rPr>
              <w:t xml:space="preserve">, jāņem </w:t>
            </w:r>
            <w:r w:rsidRPr="002F4915">
              <w:rPr>
                <w:rFonts w:ascii="Times New Roman" w:hAnsi="Times New Roman"/>
              </w:rPr>
              <w:t xml:space="preserve">vērā nosacījums, ka Latgales </w:t>
            </w:r>
            <w:r>
              <w:rPr>
                <w:rFonts w:ascii="Times New Roman" w:hAnsi="Times New Roman"/>
              </w:rPr>
              <w:t>SEZ</w:t>
            </w:r>
            <w:r w:rsidRPr="002F4915">
              <w:rPr>
                <w:rFonts w:ascii="Times New Roman" w:hAnsi="Times New Roman"/>
              </w:rPr>
              <w:t xml:space="preserve"> teritorija nedrīkst pārsniegt piecus procentus no Latgales plānošanas reģionā ietilpstošo pašvaldību teritoriju kopējās platības</w:t>
            </w:r>
            <w:r>
              <w:rPr>
                <w:rFonts w:ascii="Times New Roman" w:hAnsi="Times New Roman"/>
              </w:rPr>
              <w:t xml:space="preserve">, kas ir noteikts </w:t>
            </w:r>
            <w:r w:rsidRPr="002F4915">
              <w:rPr>
                <w:rFonts w:ascii="Times New Roman" w:hAnsi="Times New Roman"/>
                <w:lang w:eastAsia="ar-SA"/>
              </w:rPr>
              <w:t xml:space="preserve">Latgales </w:t>
            </w:r>
            <w:r w:rsidR="005D37C3">
              <w:rPr>
                <w:rFonts w:ascii="Times New Roman" w:hAnsi="Times New Roman"/>
                <w:lang w:eastAsia="ar-SA"/>
              </w:rPr>
              <w:t>SEZ</w:t>
            </w:r>
            <w:r>
              <w:rPr>
                <w:rFonts w:ascii="Times New Roman" w:hAnsi="Times New Roman"/>
                <w:lang w:eastAsia="ar-SA"/>
              </w:rPr>
              <w:t xml:space="preserve"> likuma 3.panta pirmajā daļā</w:t>
            </w:r>
            <w:r>
              <w:rPr>
                <w:rFonts w:ascii="Times New Roman" w:hAnsi="Times New Roman"/>
              </w:rPr>
              <w:t>.</w:t>
            </w:r>
          </w:p>
          <w:p w14:paraId="10DE614C" w14:textId="09843FF7" w:rsidR="004B0A47" w:rsidRPr="00CC56A4" w:rsidRDefault="004B0A47" w:rsidP="004B0A47">
            <w:pPr>
              <w:spacing w:after="0" w:line="240" w:lineRule="auto"/>
              <w:contextualSpacing/>
              <w:jc w:val="both"/>
              <w:rPr>
                <w:rFonts w:ascii="Times New Roman" w:hAnsi="Times New Roman"/>
              </w:rPr>
            </w:pPr>
            <w:r w:rsidRPr="00CC56A4">
              <w:rPr>
                <w:rFonts w:ascii="Times New Roman" w:hAnsi="Times New Roman"/>
              </w:rPr>
              <w:t>Noteikumu projekta pielikumā kā Latgales SEZ teritoriju platība ir minēta</w:t>
            </w:r>
            <w:r w:rsidR="00A24E1D">
              <w:rPr>
                <w:rFonts w:ascii="Times New Roman" w:hAnsi="Times New Roman"/>
              </w:rPr>
              <w:t xml:space="preserve"> </w:t>
            </w:r>
            <w:r w:rsidRPr="00CC56A4">
              <w:rPr>
                <w:rFonts w:ascii="Times New Roman" w:hAnsi="Times New Roman"/>
              </w:rPr>
              <w:t xml:space="preserve">Rēzeknes pilsēta un Rēzeknes novads. Daļa no Rēzeknes pilsētas un Rēzeknes novada teritorijām jau ir iekļautas Rēzeknes </w:t>
            </w:r>
            <w:r w:rsidR="00F6716F">
              <w:rPr>
                <w:rFonts w:ascii="Times New Roman" w:hAnsi="Times New Roman"/>
              </w:rPr>
              <w:t>speciālajā ekonomiskajā zonā</w:t>
            </w:r>
            <w:r w:rsidRPr="00CC56A4">
              <w:rPr>
                <w:rFonts w:ascii="Times New Roman" w:hAnsi="Times New Roman"/>
              </w:rPr>
              <w:t xml:space="preserve">. Norādītās Latgales SEZ un Rēzeknes </w:t>
            </w:r>
            <w:r w:rsidR="00F6716F">
              <w:rPr>
                <w:rFonts w:ascii="Times New Roman" w:hAnsi="Times New Roman"/>
              </w:rPr>
              <w:t>speciālās ekonomiskās zonas</w:t>
            </w:r>
            <w:r w:rsidRPr="00CC56A4">
              <w:rPr>
                <w:rFonts w:ascii="Times New Roman" w:hAnsi="Times New Roman"/>
              </w:rPr>
              <w:t xml:space="preserve"> teritorijas nepārklāsies un atbalsts netiks piešķirts vienlaicīgi abās minētajās zonās.</w:t>
            </w:r>
          </w:p>
          <w:p w14:paraId="0BC41EBF" w14:textId="4BC1FC33" w:rsidR="001B6C23" w:rsidRPr="002758FF" w:rsidRDefault="0034103E" w:rsidP="00266D92">
            <w:pPr>
              <w:spacing w:after="0" w:line="240" w:lineRule="auto"/>
              <w:jc w:val="both"/>
              <w:rPr>
                <w:rFonts w:ascii="Times New Roman" w:hAnsi="Times New Roman"/>
                <w:b/>
                <w:u w:val="single"/>
              </w:rPr>
            </w:pPr>
            <w:r w:rsidRPr="002758FF">
              <w:rPr>
                <w:rFonts w:ascii="Times New Roman" w:hAnsi="Times New Roman"/>
                <w:b/>
                <w:u w:val="single"/>
              </w:rPr>
              <w:t xml:space="preserve">Otrais no Noteikumu projektā risinātajiem uzdevumiem ir Latgales </w:t>
            </w:r>
            <w:r w:rsidR="00FF5D84" w:rsidRPr="002758FF">
              <w:rPr>
                <w:rFonts w:ascii="Times New Roman" w:hAnsi="Times New Roman"/>
                <w:b/>
                <w:u w:val="single"/>
              </w:rPr>
              <w:t>SEZ</w:t>
            </w:r>
            <w:r w:rsidRPr="002758FF">
              <w:rPr>
                <w:rFonts w:ascii="Times New Roman" w:hAnsi="Times New Roman"/>
                <w:b/>
                <w:u w:val="single"/>
              </w:rPr>
              <w:t xml:space="preserve"> teritoriju robežas noteikšanas un aktualizēšanas kārtība un kritēriji.</w:t>
            </w:r>
          </w:p>
          <w:p w14:paraId="5D397538" w14:textId="6F303E5E" w:rsidR="00A92519" w:rsidRDefault="003D45EC" w:rsidP="006A7DD6">
            <w:pPr>
              <w:shd w:val="clear" w:color="auto" w:fill="FFFFFF" w:themeFill="background1"/>
              <w:spacing w:after="0" w:line="240" w:lineRule="auto"/>
              <w:jc w:val="both"/>
              <w:rPr>
                <w:rFonts w:ascii="Times New Roman" w:hAnsi="Times New Roman"/>
              </w:rPr>
            </w:pPr>
            <w:r w:rsidRPr="00CC56A4">
              <w:rPr>
                <w:rFonts w:ascii="Times New Roman" w:hAnsi="Times New Roman"/>
              </w:rPr>
              <w:t xml:space="preserve">Noteikumu projekta ietvaros paredzēta kārtība, kādā Latgales </w:t>
            </w:r>
            <w:r w:rsidR="00FF5D84">
              <w:rPr>
                <w:rFonts w:ascii="Times New Roman" w:hAnsi="Times New Roman"/>
              </w:rPr>
              <w:t>SEZ</w:t>
            </w:r>
            <w:r w:rsidRPr="00CC56A4">
              <w:rPr>
                <w:rFonts w:ascii="Times New Roman" w:hAnsi="Times New Roman"/>
              </w:rPr>
              <w:t xml:space="preserve"> pārvalde </w:t>
            </w:r>
            <w:r w:rsidR="0011576C" w:rsidRPr="00CC56A4">
              <w:rPr>
                <w:rFonts w:ascii="Times New Roman" w:hAnsi="Times New Roman"/>
              </w:rPr>
              <w:t xml:space="preserve">lemj par Latgales </w:t>
            </w:r>
            <w:r w:rsidR="00AA33DE">
              <w:rPr>
                <w:rFonts w:ascii="Times New Roman" w:hAnsi="Times New Roman"/>
              </w:rPr>
              <w:t>SEZ</w:t>
            </w:r>
            <w:r w:rsidR="0011576C" w:rsidRPr="00CC56A4">
              <w:rPr>
                <w:rFonts w:ascii="Times New Roman" w:hAnsi="Times New Roman"/>
              </w:rPr>
              <w:t xml:space="preserve"> iekļaujamo katras pašvaldības teritoriju un tās robež</w:t>
            </w:r>
            <w:r w:rsidR="000F23E7" w:rsidRPr="00CC56A4">
              <w:rPr>
                <w:rFonts w:ascii="Times New Roman" w:hAnsi="Times New Roman"/>
              </w:rPr>
              <w:t>ām.</w:t>
            </w:r>
            <w:r w:rsidR="0011576C" w:rsidRPr="00CC56A4">
              <w:rPr>
                <w:rFonts w:ascii="Times New Roman" w:hAnsi="Times New Roman"/>
              </w:rPr>
              <w:t xml:space="preserve"> Proti, Latgales </w:t>
            </w:r>
            <w:r w:rsidR="00FF5D84">
              <w:rPr>
                <w:rFonts w:ascii="Times New Roman" w:hAnsi="Times New Roman"/>
              </w:rPr>
              <w:t>SEZ</w:t>
            </w:r>
            <w:r w:rsidR="0011576C" w:rsidRPr="00CC56A4">
              <w:rPr>
                <w:rFonts w:ascii="Times New Roman" w:hAnsi="Times New Roman"/>
              </w:rPr>
              <w:t xml:space="preserve"> pārvalde pieņem lēmumu par konkrētu speciālās ekonomiskās zonas teritorijas atrašanās vietu pašvald</w:t>
            </w:r>
            <w:r w:rsidR="007002AA" w:rsidRPr="00CC56A4">
              <w:rPr>
                <w:rFonts w:ascii="Times New Roman" w:hAnsi="Times New Roman"/>
              </w:rPr>
              <w:t>ībā</w:t>
            </w:r>
            <w:r w:rsidR="0095145F" w:rsidRPr="00CC56A4">
              <w:rPr>
                <w:rFonts w:ascii="Times New Roman" w:hAnsi="Times New Roman"/>
              </w:rPr>
              <w:t xml:space="preserve">, nosakot konkrētās teritorijas robežas. Lai konkrēto teritoriju robežu noteikšana būtu pamatota, Latgales </w:t>
            </w:r>
            <w:r w:rsidR="00FF5D84">
              <w:rPr>
                <w:rFonts w:ascii="Times New Roman" w:hAnsi="Times New Roman"/>
              </w:rPr>
              <w:t>SEZ</w:t>
            </w:r>
            <w:r w:rsidR="0095145F" w:rsidRPr="00CC56A4">
              <w:rPr>
                <w:rFonts w:ascii="Times New Roman" w:hAnsi="Times New Roman"/>
              </w:rPr>
              <w:t xml:space="preserve"> pārvaldei jāievēro Noteikumu projektā paredzētie kritēriji</w:t>
            </w:r>
            <w:r w:rsidR="005D37C3">
              <w:rPr>
                <w:rFonts w:ascii="Times New Roman" w:hAnsi="Times New Roman"/>
              </w:rPr>
              <w:t>.</w:t>
            </w:r>
          </w:p>
          <w:p w14:paraId="2C156C94" w14:textId="44659F02" w:rsidR="001B44C7" w:rsidRDefault="00F27437" w:rsidP="00412D92">
            <w:pPr>
              <w:shd w:val="clear" w:color="auto" w:fill="FFFFFF" w:themeFill="background1"/>
              <w:spacing w:after="0" w:line="240" w:lineRule="auto"/>
              <w:jc w:val="both"/>
              <w:rPr>
                <w:rFonts w:ascii="Times New Roman" w:hAnsi="Times New Roman"/>
              </w:rPr>
            </w:pPr>
            <w:r w:rsidRPr="00CC56A4">
              <w:rPr>
                <w:rFonts w:ascii="Times New Roman" w:hAnsi="Times New Roman"/>
              </w:rPr>
              <w:t xml:space="preserve">Latgales </w:t>
            </w:r>
            <w:r>
              <w:rPr>
                <w:rFonts w:ascii="Times New Roman" w:hAnsi="Times New Roman"/>
              </w:rPr>
              <w:t>SEZ</w:t>
            </w:r>
            <w:r w:rsidRPr="00CC56A4">
              <w:rPr>
                <w:rFonts w:ascii="Times New Roman" w:hAnsi="Times New Roman"/>
              </w:rPr>
              <w:t xml:space="preserve"> pārvaldei ir tiesības </w:t>
            </w:r>
            <w:r w:rsidR="00952B56">
              <w:rPr>
                <w:rFonts w:ascii="Times New Roman" w:hAnsi="Times New Roman"/>
              </w:rPr>
              <w:t>izstrādāt</w:t>
            </w:r>
            <w:bookmarkStart w:id="2" w:name="_GoBack"/>
            <w:bookmarkEnd w:id="2"/>
            <w:r>
              <w:rPr>
                <w:rFonts w:ascii="Times New Roman" w:hAnsi="Times New Roman"/>
              </w:rPr>
              <w:t xml:space="preserve"> vērtēšanas </w:t>
            </w:r>
            <w:r w:rsidRPr="00CC56A4">
              <w:rPr>
                <w:rFonts w:ascii="Times New Roman" w:hAnsi="Times New Roman"/>
              </w:rPr>
              <w:t xml:space="preserve">kritēriju </w:t>
            </w:r>
            <w:r>
              <w:rPr>
                <w:rFonts w:ascii="Times New Roman" w:hAnsi="Times New Roman"/>
              </w:rPr>
              <w:t>piemērošanas metodiku</w:t>
            </w:r>
            <w:r w:rsidR="005424B5">
              <w:rPr>
                <w:rFonts w:ascii="Times New Roman" w:hAnsi="Times New Roman"/>
              </w:rPr>
              <w:t xml:space="preserve"> (turpmāk – metodika)</w:t>
            </w:r>
            <w:r w:rsidRPr="00CC56A4">
              <w:rPr>
                <w:rFonts w:ascii="Times New Roman" w:hAnsi="Times New Roman"/>
              </w:rPr>
              <w:t xml:space="preserve"> šo Noteikumu projektā jau minētajiem</w:t>
            </w:r>
            <w:r>
              <w:rPr>
                <w:rFonts w:ascii="Times New Roman" w:hAnsi="Times New Roman"/>
              </w:rPr>
              <w:t xml:space="preserve"> kritērijiem</w:t>
            </w:r>
            <w:r w:rsidR="00A24E1D">
              <w:rPr>
                <w:rFonts w:ascii="Times New Roman" w:hAnsi="Times New Roman"/>
              </w:rPr>
              <w:t xml:space="preserve"> (Noteikumu projekta 5.punkts)</w:t>
            </w:r>
            <w:r>
              <w:rPr>
                <w:rFonts w:ascii="Times New Roman" w:hAnsi="Times New Roman"/>
              </w:rPr>
              <w:t>, kurā būtu atspoguļots</w:t>
            </w:r>
            <w:r w:rsidR="005070B0">
              <w:rPr>
                <w:rFonts w:ascii="Times New Roman" w:hAnsi="Times New Roman"/>
                <w:b/>
              </w:rPr>
              <w:t xml:space="preserve"> izvērsts</w:t>
            </w:r>
            <w:r w:rsidRPr="005070B0">
              <w:rPr>
                <w:rFonts w:ascii="Times New Roman" w:hAnsi="Times New Roman"/>
                <w:b/>
              </w:rPr>
              <w:t xml:space="preserve"> skaidrojums</w:t>
            </w:r>
            <w:r>
              <w:rPr>
                <w:rFonts w:ascii="Times New Roman" w:hAnsi="Times New Roman"/>
              </w:rPr>
              <w:t xml:space="preserve"> Noteikumu projektā noteikto kritēriju vērtēšanā</w:t>
            </w:r>
            <w:r w:rsidR="00A24E1D">
              <w:rPr>
                <w:rFonts w:ascii="Times New Roman" w:hAnsi="Times New Roman"/>
              </w:rPr>
              <w:t>, piemērošanā</w:t>
            </w:r>
            <w:r>
              <w:rPr>
                <w:rFonts w:ascii="Times New Roman" w:hAnsi="Times New Roman"/>
              </w:rPr>
              <w:t xml:space="preserve">. </w:t>
            </w:r>
            <w:r w:rsidR="00C277FD" w:rsidRPr="00A24E1D">
              <w:rPr>
                <w:rFonts w:ascii="Times New Roman" w:hAnsi="Times New Roman"/>
                <w:b/>
              </w:rPr>
              <w:t>Jauni vērtēšanas kritēriji kritēriju metodikā netiks noteikti.</w:t>
            </w:r>
            <w:r w:rsidR="00C277FD" w:rsidRPr="00CC56A4">
              <w:rPr>
                <w:rFonts w:ascii="Times New Roman" w:hAnsi="Times New Roman"/>
              </w:rPr>
              <w:t xml:space="preserve"> </w:t>
            </w:r>
            <w:r w:rsidR="00C277FD" w:rsidRPr="00394510">
              <w:rPr>
                <w:rFonts w:ascii="Times New Roman" w:hAnsi="Times New Roman"/>
              </w:rPr>
              <w:t>Saskaņā ar Valsts pārvaldes iekārtas likuma 73.pant</w:t>
            </w:r>
            <w:r w:rsidR="00C277FD">
              <w:rPr>
                <w:rFonts w:ascii="Times New Roman" w:hAnsi="Times New Roman"/>
              </w:rPr>
              <w:t>a otro daļu</w:t>
            </w:r>
            <w:r w:rsidR="00C277FD" w:rsidRPr="00732040">
              <w:rPr>
                <w:rFonts w:ascii="Times New Roman" w:hAnsi="Times New Roman"/>
              </w:rPr>
              <w:t>,</w:t>
            </w:r>
            <w:r w:rsidR="00C277FD" w:rsidRPr="00394510">
              <w:rPr>
                <w:rFonts w:ascii="Times New Roman" w:eastAsiaTheme="minorHAnsi" w:hAnsi="Times New Roman"/>
                <w:b/>
                <w:bCs/>
              </w:rPr>
              <w:t xml:space="preserve"> </w:t>
            </w:r>
            <w:r w:rsidR="00C277FD" w:rsidRPr="00394510">
              <w:rPr>
                <w:rFonts w:ascii="Times New Roman" w:eastAsiaTheme="minorHAnsi" w:hAnsi="Times New Roman"/>
              </w:rPr>
              <w:t>publiskas personas orgāns un amatpersona savas kompetences ietvaros var izdot iekšējos normatīvos aktus par ārējo normatīvo aktu vai vispārējo tiesību principu piemērošanu (instrukcij</w:t>
            </w:r>
            <w:r w:rsidR="00C277FD">
              <w:rPr>
                <w:rFonts w:ascii="Times New Roman" w:eastAsiaTheme="minorHAnsi" w:hAnsi="Times New Roman"/>
              </w:rPr>
              <w:t>u</w:t>
            </w:r>
            <w:r w:rsidR="00C277FD" w:rsidRPr="00394510">
              <w:rPr>
                <w:rFonts w:ascii="Times New Roman" w:eastAsiaTheme="minorHAnsi" w:hAnsi="Times New Roman"/>
              </w:rPr>
              <w:t>).</w:t>
            </w:r>
            <w:r w:rsidR="00C277FD">
              <w:rPr>
                <w:rFonts w:ascii="Times New Roman" w:eastAsiaTheme="minorHAnsi" w:hAnsi="Times New Roman"/>
              </w:rPr>
              <w:t xml:space="preserve"> </w:t>
            </w:r>
            <w:r w:rsidR="00C277FD" w:rsidRPr="00CC56A4">
              <w:rPr>
                <w:rFonts w:ascii="Times New Roman" w:hAnsi="Times New Roman"/>
              </w:rPr>
              <w:t xml:space="preserve">Paredzēts, ka </w:t>
            </w:r>
            <w:r w:rsidR="00C277FD">
              <w:rPr>
                <w:rFonts w:ascii="Times New Roman" w:hAnsi="Times New Roman"/>
              </w:rPr>
              <w:t>metodika</w:t>
            </w:r>
            <w:r w:rsidR="00C277FD" w:rsidRPr="00CC56A4">
              <w:rPr>
                <w:rFonts w:ascii="Times New Roman" w:hAnsi="Times New Roman"/>
              </w:rPr>
              <w:t xml:space="preserve"> jāatspoguļo </w:t>
            </w:r>
            <w:r w:rsidR="00C277FD">
              <w:rPr>
                <w:rFonts w:ascii="Times New Roman" w:hAnsi="Times New Roman"/>
              </w:rPr>
              <w:t>instrukcijā, k</w:t>
            </w:r>
            <w:r w:rsidR="00AC7EE5">
              <w:rPr>
                <w:rFonts w:ascii="Times New Roman" w:hAnsi="Times New Roman"/>
              </w:rPr>
              <w:t>o</w:t>
            </w:r>
            <w:r w:rsidR="00C277FD">
              <w:rPr>
                <w:rFonts w:ascii="Times New Roman" w:hAnsi="Times New Roman"/>
              </w:rPr>
              <w:t xml:space="preserve"> apstiprina ar Latgales plānošanas reģiona attīstības padomes lēmumu</w:t>
            </w:r>
            <w:r w:rsidR="00C277FD" w:rsidRPr="00CC56A4">
              <w:rPr>
                <w:rFonts w:ascii="Times New Roman" w:hAnsi="Times New Roman"/>
              </w:rPr>
              <w:t>.</w:t>
            </w:r>
            <w:r w:rsidR="00C277FD">
              <w:rPr>
                <w:rFonts w:ascii="Times New Roman" w:hAnsi="Times New Roman"/>
              </w:rPr>
              <w:t xml:space="preserve"> </w:t>
            </w:r>
          </w:p>
          <w:p w14:paraId="7DEE4EF0" w14:textId="3114E69C" w:rsidR="00A369BB" w:rsidRDefault="00412D92" w:rsidP="00394510">
            <w:pPr>
              <w:shd w:val="clear" w:color="auto" w:fill="FFFFFF" w:themeFill="background1"/>
              <w:spacing w:after="0" w:line="240" w:lineRule="auto"/>
              <w:jc w:val="both"/>
              <w:rPr>
                <w:rFonts w:ascii="Times New Roman" w:hAnsi="Times New Roman"/>
              </w:rPr>
            </w:pPr>
            <w:r w:rsidRPr="00412D92">
              <w:rPr>
                <w:rFonts w:ascii="Times New Roman" w:hAnsi="Times New Roman"/>
                <w:b/>
              </w:rPr>
              <w:t xml:space="preserve">Attiecībā uz Noteikumu projekta 5.2.apakšpunktā minēto kritēriju, </w:t>
            </w:r>
            <w:r w:rsidRPr="00412D92">
              <w:rPr>
                <w:rFonts w:ascii="Times New Roman" w:hAnsi="Times New Roman"/>
              </w:rPr>
              <w:t>metodikā</w:t>
            </w:r>
            <w:r w:rsidR="00A369BB">
              <w:rPr>
                <w:rFonts w:ascii="Times New Roman" w:hAnsi="Times New Roman"/>
              </w:rPr>
              <w:t xml:space="preserve"> detalizēti</w:t>
            </w:r>
            <w:r w:rsidRPr="00412D92">
              <w:rPr>
                <w:rFonts w:ascii="Times New Roman" w:hAnsi="Times New Roman"/>
              </w:rPr>
              <w:t xml:space="preserve"> tiks skaidrot</w:t>
            </w:r>
            <w:r w:rsidR="00A369BB">
              <w:rPr>
                <w:rFonts w:ascii="Times New Roman" w:hAnsi="Times New Roman"/>
              </w:rPr>
              <w:t>i šādi aspekti, piemēram:</w:t>
            </w:r>
          </w:p>
          <w:p w14:paraId="6B97FC73" w14:textId="1D769AD3" w:rsidR="00A369BB" w:rsidRDefault="00A369BB" w:rsidP="00A369BB">
            <w:pPr>
              <w:pStyle w:val="ListParagraph"/>
              <w:numPr>
                <w:ilvl w:val="0"/>
                <w:numId w:val="19"/>
              </w:numPr>
              <w:shd w:val="clear" w:color="auto" w:fill="FFFFFF" w:themeFill="background1"/>
              <w:jc w:val="both"/>
              <w:rPr>
                <w:rFonts w:ascii="Times New Roman" w:hAnsi="Times New Roman"/>
              </w:rPr>
            </w:pPr>
            <w:r w:rsidRPr="00A369BB">
              <w:rPr>
                <w:rFonts w:ascii="Times New Roman" w:hAnsi="Times New Roman"/>
              </w:rPr>
              <w:t>“</w:t>
            </w:r>
            <w:r w:rsidR="00412D92" w:rsidRPr="00A369BB">
              <w:rPr>
                <w:rFonts w:ascii="Times New Roman" w:hAnsi="Times New Roman"/>
              </w:rPr>
              <w:t>labvēlīga ietekme uz attiecīgo pašvaldību</w:t>
            </w:r>
            <w:r w:rsidRPr="00A369BB">
              <w:rPr>
                <w:rFonts w:ascii="Times New Roman" w:hAnsi="Times New Roman"/>
              </w:rPr>
              <w:t>”</w:t>
            </w:r>
            <w:r w:rsidR="00412D92" w:rsidRPr="00A369BB">
              <w:rPr>
                <w:rFonts w:ascii="Times New Roman" w:hAnsi="Times New Roman"/>
              </w:rPr>
              <w:t xml:space="preserve"> </w:t>
            </w:r>
            <w:r w:rsidRPr="00A369BB">
              <w:rPr>
                <w:rFonts w:ascii="Times New Roman" w:hAnsi="Times New Roman"/>
              </w:rPr>
              <w:t xml:space="preserve">raksturo ieguvumi, kas atstāj </w:t>
            </w:r>
            <w:r>
              <w:rPr>
                <w:rFonts w:ascii="Times New Roman" w:hAnsi="Times New Roman"/>
              </w:rPr>
              <w:t>pozitīvu</w:t>
            </w:r>
            <w:r w:rsidRPr="00A369BB">
              <w:rPr>
                <w:rFonts w:ascii="Times New Roman" w:hAnsi="Times New Roman"/>
              </w:rPr>
              <w:t xml:space="preserve"> ietekmi uz attiecīgo teritoriju, piemēram, vietējo resursu (dabas resursu un darbaspēka</w:t>
            </w:r>
            <w:r>
              <w:rPr>
                <w:rFonts w:ascii="Times New Roman" w:hAnsi="Times New Roman"/>
              </w:rPr>
              <w:t xml:space="preserve"> – jaunradītās darba vietas</w:t>
            </w:r>
            <w:r w:rsidR="00AC4AAF">
              <w:rPr>
                <w:rFonts w:ascii="Times New Roman" w:hAnsi="Times New Roman"/>
              </w:rPr>
              <w:t>) izmantošana;</w:t>
            </w:r>
            <w:r w:rsidRPr="00A369BB">
              <w:rPr>
                <w:rFonts w:ascii="Times New Roman" w:hAnsi="Times New Roman"/>
              </w:rPr>
              <w:t xml:space="preserve"> </w:t>
            </w:r>
          </w:p>
          <w:p w14:paraId="2FCAB5F3" w14:textId="33C476C8" w:rsidR="00A369BB" w:rsidRDefault="000F10DE" w:rsidP="00A369BB">
            <w:pPr>
              <w:pStyle w:val="ListParagraph"/>
              <w:numPr>
                <w:ilvl w:val="0"/>
                <w:numId w:val="19"/>
              </w:numPr>
              <w:shd w:val="clear" w:color="auto" w:fill="FFFFFF" w:themeFill="background1"/>
              <w:jc w:val="both"/>
              <w:rPr>
                <w:rFonts w:ascii="Times New Roman" w:hAnsi="Times New Roman"/>
              </w:rPr>
            </w:pPr>
            <w:r w:rsidRPr="00A369BB">
              <w:rPr>
                <w:rFonts w:ascii="Times New Roman" w:hAnsi="Times New Roman"/>
              </w:rPr>
              <w:t xml:space="preserve">„ekonomiskā atdeve” </w:t>
            </w:r>
            <w:r w:rsidR="002758FF">
              <w:rPr>
                <w:rFonts w:ascii="Times New Roman" w:hAnsi="Times New Roman"/>
              </w:rPr>
              <w:t>raksturo</w:t>
            </w:r>
            <w:r w:rsidRPr="00A369BB">
              <w:rPr>
                <w:rFonts w:ascii="Times New Roman" w:hAnsi="Times New Roman"/>
              </w:rPr>
              <w:t xml:space="preserve"> ikgadēj</w:t>
            </w:r>
            <w:r w:rsidR="002758FF">
              <w:rPr>
                <w:rFonts w:ascii="Times New Roman" w:hAnsi="Times New Roman"/>
              </w:rPr>
              <w:t>u</w:t>
            </w:r>
            <w:r w:rsidR="00C4724D" w:rsidRPr="00A369BB">
              <w:rPr>
                <w:rFonts w:ascii="Times New Roman" w:hAnsi="Times New Roman"/>
              </w:rPr>
              <w:t xml:space="preserve"> palielinājum</w:t>
            </w:r>
            <w:r w:rsidR="002758FF">
              <w:rPr>
                <w:rFonts w:ascii="Times New Roman" w:hAnsi="Times New Roman"/>
              </w:rPr>
              <w:t>u</w:t>
            </w:r>
            <w:r w:rsidR="00C4724D" w:rsidRPr="00A369BB">
              <w:rPr>
                <w:rFonts w:ascii="Times New Roman" w:hAnsi="Times New Roman"/>
              </w:rPr>
              <w:t xml:space="preserve"> ieņēmumiem valsts un pašvaldību budžetos attiecīgās komercdarbības rezultātā, ko veido sekojoši nodokļi un iemaksas valsts budžetā – </w:t>
            </w:r>
            <w:r w:rsidR="00C4724D" w:rsidRPr="00A369BB">
              <w:rPr>
                <w:rFonts w:ascii="Times New Roman" w:hAnsi="Times New Roman"/>
                <w:bCs/>
              </w:rPr>
              <w:t xml:space="preserve">uzņēmumu ienākuma nodoklis, nekustamā īpašuma nodoklis (apmēram 20%, ko nenosegs Latgales SEZ </w:t>
            </w:r>
            <w:r w:rsidR="00A369BB" w:rsidRPr="00A369BB">
              <w:rPr>
                <w:rFonts w:ascii="Times New Roman" w:hAnsi="Times New Roman"/>
                <w:bCs/>
              </w:rPr>
              <w:t xml:space="preserve">nekustamā īpašuma </w:t>
            </w:r>
            <w:r w:rsidR="00C4724D" w:rsidRPr="00A369BB">
              <w:rPr>
                <w:rFonts w:ascii="Times New Roman" w:hAnsi="Times New Roman"/>
                <w:bCs/>
              </w:rPr>
              <w:t>nodokļa atlaide), iedzīvotāju ienākum</w:t>
            </w:r>
            <w:r w:rsidR="00A369BB" w:rsidRPr="00A369BB">
              <w:rPr>
                <w:rFonts w:ascii="Times New Roman" w:hAnsi="Times New Roman"/>
                <w:bCs/>
              </w:rPr>
              <w:t>a</w:t>
            </w:r>
            <w:r w:rsidR="00C4724D" w:rsidRPr="00A369BB">
              <w:rPr>
                <w:rFonts w:ascii="Times New Roman" w:hAnsi="Times New Roman"/>
                <w:bCs/>
              </w:rPr>
              <w:t xml:space="preserve"> nodoklis, pievienotās vērtības nodoklis precēm un pakalpojumiem, </w:t>
            </w:r>
            <w:r w:rsidR="00C4724D" w:rsidRPr="00A369BB">
              <w:rPr>
                <w:rFonts w:ascii="Times New Roman" w:hAnsi="Times New Roman"/>
              </w:rPr>
              <w:t xml:space="preserve">valsts sociālās apdrošināšanas obligātās iemaksas </w:t>
            </w:r>
            <w:r w:rsidR="00C4724D" w:rsidRPr="00A369BB">
              <w:rPr>
                <w:rFonts w:ascii="Times New Roman" w:hAnsi="Times New Roman"/>
              </w:rPr>
              <w:lastRenderedPageBreak/>
              <w:t xml:space="preserve">par nodarbinātajiem. </w:t>
            </w:r>
          </w:p>
          <w:p w14:paraId="35284455" w14:textId="2474AAAF" w:rsidR="002758FF" w:rsidRDefault="002758FF" w:rsidP="00A369BB">
            <w:pPr>
              <w:shd w:val="clear" w:color="auto" w:fill="FFFFFF" w:themeFill="background1"/>
              <w:spacing w:after="0" w:line="240" w:lineRule="auto"/>
              <w:jc w:val="both"/>
              <w:rPr>
                <w:rFonts w:ascii="Times New Roman" w:hAnsi="Times New Roman"/>
              </w:rPr>
            </w:pPr>
            <w:r>
              <w:rPr>
                <w:rFonts w:ascii="Times New Roman" w:hAnsi="Times New Roman"/>
              </w:rPr>
              <w:t>Prognozi</w:t>
            </w:r>
            <w:r w:rsidR="000929C7" w:rsidRPr="00A369BB">
              <w:rPr>
                <w:rFonts w:ascii="Times New Roman" w:hAnsi="Times New Roman"/>
              </w:rPr>
              <w:t xml:space="preserve"> par plānoto pieaugumu ieņēmumos valsts un pašvaldību budžetos attiecīgās komercdarbības rezultātā attiecīgajā teritorijā investīciju līguma darbības laikā veic </w:t>
            </w:r>
            <w:r w:rsidR="00DD01F9">
              <w:rPr>
                <w:rFonts w:ascii="Times New Roman" w:hAnsi="Times New Roman"/>
              </w:rPr>
              <w:t xml:space="preserve">kapitālsabiedrība, kas pretendē uz Latgales </w:t>
            </w:r>
            <w:r w:rsidR="00AA33DE">
              <w:rPr>
                <w:rFonts w:ascii="Times New Roman" w:hAnsi="Times New Roman"/>
              </w:rPr>
              <w:t>SEZ</w:t>
            </w:r>
            <w:r w:rsidR="00DD01F9">
              <w:rPr>
                <w:rFonts w:ascii="Times New Roman" w:hAnsi="Times New Roman"/>
              </w:rPr>
              <w:t xml:space="preserve"> kapitālsabiedrības statusu un ir </w:t>
            </w:r>
            <w:r w:rsidR="000929C7" w:rsidRPr="00A369BB">
              <w:rPr>
                <w:rFonts w:ascii="Times New Roman" w:hAnsi="Times New Roman"/>
              </w:rPr>
              <w:t>nekustamā īpašuma tiesiskais valdītājs</w:t>
            </w:r>
            <w:r w:rsidR="00DD01F9">
              <w:rPr>
                <w:rFonts w:ascii="Times New Roman" w:hAnsi="Times New Roman"/>
              </w:rPr>
              <w:t>. U</w:t>
            </w:r>
            <w:r w:rsidR="00E73286" w:rsidRPr="00A369BB">
              <w:rPr>
                <w:rFonts w:ascii="Times New Roman" w:hAnsi="Times New Roman"/>
              </w:rPr>
              <w:t xml:space="preserve">z </w:t>
            </w:r>
            <w:r w:rsidR="00DD01F9">
              <w:rPr>
                <w:rFonts w:ascii="Times New Roman" w:hAnsi="Times New Roman"/>
              </w:rPr>
              <w:t>prognozes</w:t>
            </w:r>
            <w:r w:rsidR="00E73286" w:rsidRPr="00A369BB">
              <w:rPr>
                <w:rFonts w:ascii="Times New Roman" w:hAnsi="Times New Roman"/>
              </w:rPr>
              <w:t xml:space="preserve"> pamata </w:t>
            </w:r>
            <w:r w:rsidR="00DD01F9" w:rsidRPr="00A369BB">
              <w:rPr>
                <w:rFonts w:ascii="Times New Roman" w:hAnsi="Times New Roman"/>
              </w:rPr>
              <w:t>atkarībā no</w:t>
            </w:r>
            <w:r w:rsidR="00DD01F9">
              <w:rPr>
                <w:rFonts w:ascii="Times New Roman" w:hAnsi="Times New Roman"/>
              </w:rPr>
              <w:t xml:space="preserve"> attiecīgās pašvaldības</w:t>
            </w:r>
            <w:r w:rsidR="00DD01F9" w:rsidRPr="00A369BB">
              <w:rPr>
                <w:rFonts w:ascii="Times New Roman" w:hAnsi="Times New Roman"/>
              </w:rPr>
              <w:t xml:space="preserve"> ekonomiskās situācijas</w:t>
            </w:r>
            <w:r w:rsidR="00DD01F9">
              <w:rPr>
                <w:rFonts w:ascii="Times New Roman" w:hAnsi="Times New Roman"/>
              </w:rPr>
              <w:t xml:space="preserve"> </w:t>
            </w:r>
            <w:r w:rsidR="00E73286" w:rsidRPr="00A369BB">
              <w:rPr>
                <w:rFonts w:ascii="Times New Roman" w:hAnsi="Times New Roman"/>
              </w:rPr>
              <w:t>Latgales SEZ pārvalde</w:t>
            </w:r>
            <w:r w:rsidR="00DD01F9">
              <w:rPr>
                <w:rFonts w:ascii="Times New Roman" w:hAnsi="Times New Roman"/>
              </w:rPr>
              <w:t xml:space="preserve"> </w:t>
            </w:r>
            <w:r w:rsidR="00DD01F9" w:rsidRPr="00DD01F9">
              <w:rPr>
                <w:rFonts w:ascii="Times New Roman" w:hAnsi="Times New Roman"/>
                <w:i/>
              </w:rPr>
              <w:t>vienreizēji</w:t>
            </w:r>
            <w:r w:rsidR="00E73286" w:rsidRPr="00A369BB">
              <w:rPr>
                <w:rFonts w:ascii="Times New Roman" w:hAnsi="Times New Roman"/>
              </w:rPr>
              <w:t xml:space="preserve"> izvērtē</w:t>
            </w:r>
            <w:r w:rsidR="00DD01F9">
              <w:rPr>
                <w:rFonts w:ascii="Times New Roman" w:hAnsi="Times New Roman"/>
              </w:rPr>
              <w:t>, vai attiecīgā komercdarbība rada ekonomisko atdevi. Tas nepieciešams, lai neveidotos gadījumi, kad Latgales SEZ statusu vēlas iegūt komercsabiedrības, neradot labvēlīgu ietekmi uz attiecīgo pašvaldību.</w:t>
            </w:r>
          </w:p>
          <w:p w14:paraId="0A45546C" w14:textId="543C6275" w:rsidR="009C1DB9" w:rsidRDefault="00F574F1" w:rsidP="00A72078">
            <w:pPr>
              <w:shd w:val="clear" w:color="auto" w:fill="FFFFFF" w:themeFill="background1"/>
              <w:spacing w:after="0" w:line="240" w:lineRule="auto"/>
              <w:jc w:val="both"/>
              <w:rPr>
                <w:rFonts w:ascii="Times New Roman" w:hAnsi="Times New Roman"/>
                <w:bCs/>
              </w:rPr>
            </w:pPr>
            <w:r w:rsidRPr="00412D92">
              <w:rPr>
                <w:rFonts w:ascii="Times New Roman" w:hAnsi="Times New Roman"/>
                <w:b/>
              </w:rPr>
              <w:t>Attiecībā uz Noteikumu projekta 5.</w:t>
            </w:r>
            <w:r>
              <w:rPr>
                <w:rFonts w:ascii="Times New Roman" w:hAnsi="Times New Roman"/>
                <w:b/>
              </w:rPr>
              <w:t>3</w:t>
            </w:r>
            <w:r w:rsidRPr="00412D92">
              <w:rPr>
                <w:rFonts w:ascii="Times New Roman" w:hAnsi="Times New Roman"/>
                <w:b/>
              </w:rPr>
              <w:t xml:space="preserve">.apakšpunktā minēto kritēriju, </w:t>
            </w:r>
            <w:r w:rsidRPr="00412D92">
              <w:rPr>
                <w:rFonts w:ascii="Times New Roman" w:hAnsi="Times New Roman"/>
              </w:rPr>
              <w:t>metodikā tiks</w:t>
            </w:r>
            <w:r w:rsidR="009C1DB9">
              <w:rPr>
                <w:rFonts w:ascii="Times New Roman" w:hAnsi="Times New Roman"/>
              </w:rPr>
              <w:t xml:space="preserve"> ietverta detalizēta informācija par </w:t>
            </w:r>
            <w:r w:rsidR="008A5650" w:rsidRPr="002032F8">
              <w:rPr>
                <w:rFonts w:ascii="Times New Roman" w:hAnsi="Times New Roman"/>
              </w:rPr>
              <w:t>nekustamā īpašuma tiesisk</w:t>
            </w:r>
            <w:r w:rsidR="008A5650" w:rsidRPr="00821D1C">
              <w:rPr>
                <w:rFonts w:ascii="Times New Roman" w:hAnsi="Times New Roman"/>
              </w:rPr>
              <w:t>ā valdītāja</w:t>
            </w:r>
            <w:r w:rsidR="00DD01F9">
              <w:rPr>
                <w:rFonts w:ascii="Times New Roman" w:hAnsi="Times New Roman"/>
              </w:rPr>
              <w:t xml:space="preserve"> (kapitālsabiedrība, kas pretendē uz Latgales SEZ kapitālsabiedrības statusu)</w:t>
            </w:r>
            <w:r w:rsidR="008A5650" w:rsidRPr="008556E4">
              <w:rPr>
                <w:rFonts w:ascii="Times New Roman" w:hAnsi="Times New Roman"/>
              </w:rPr>
              <w:t xml:space="preserve"> </w:t>
            </w:r>
            <w:r w:rsidR="008A5650" w:rsidRPr="005A2E3E">
              <w:rPr>
                <w:rFonts w:ascii="Times New Roman" w:hAnsi="Times New Roman"/>
                <w:bCs/>
              </w:rPr>
              <w:t>apliecin</w:t>
            </w:r>
            <w:r w:rsidR="008A5650" w:rsidRPr="00477DBD">
              <w:rPr>
                <w:rFonts w:ascii="Times New Roman" w:hAnsi="Times New Roman"/>
                <w:bCs/>
              </w:rPr>
              <w:t>ājuma form</w:t>
            </w:r>
            <w:r w:rsidR="009C1DB9">
              <w:rPr>
                <w:rFonts w:ascii="Times New Roman" w:hAnsi="Times New Roman"/>
                <w:bCs/>
              </w:rPr>
              <w:t>as sagatavošanu, savukārt apliecināj</w:t>
            </w:r>
            <w:r w:rsidR="00B3650F">
              <w:rPr>
                <w:rFonts w:ascii="Times New Roman" w:hAnsi="Times New Roman"/>
                <w:bCs/>
              </w:rPr>
              <w:t>um</w:t>
            </w:r>
            <w:r w:rsidR="009C1DB9">
              <w:rPr>
                <w:rFonts w:ascii="Times New Roman" w:hAnsi="Times New Roman"/>
                <w:bCs/>
              </w:rPr>
              <w:t>a forma</w:t>
            </w:r>
            <w:r w:rsidR="00696E27">
              <w:rPr>
                <w:rFonts w:ascii="Times New Roman" w:hAnsi="Times New Roman"/>
                <w:bCs/>
              </w:rPr>
              <w:t xml:space="preserve"> </w:t>
            </w:r>
            <w:r w:rsidR="002F5B6D">
              <w:rPr>
                <w:rFonts w:ascii="Times New Roman" w:hAnsi="Times New Roman"/>
                <w:bCs/>
              </w:rPr>
              <w:t>ar apliecinājuma punktiem</w:t>
            </w:r>
            <w:r w:rsidR="009C1DB9">
              <w:rPr>
                <w:rFonts w:ascii="Times New Roman" w:hAnsi="Times New Roman"/>
                <w:bCs/>
              </w:rPr>
              <w:t xml:space="preserve"> tiks ietverta metodikas pielikumā.</w:t>
            </w:r>
            <w:r w:rsidR="00DD01F9">
              <w:rPr>
                <w:rFonts w:ascii="Times New Roman" w:hAnsi="Times New Roman"/>
                <w:bCs/>
              </w:rPr>
              <w:t xml:space="preserve"> Šāda kārtība paredzēta, lai izvairītos no situācijas, kad pie Latgales SEZ pārvaldes vēršas </w:t>
            </w:r>
            <w:r w:rsidR="00E36C05">
              <w:rPr>
                <w:rFonts w:ascii="Times New Roman" w:hAnsi="Times New Roman"/>
                <w:bCs/>
              </w:rPr>
              <w:t>nekustamā īpašuma tiesiskais valdītājs, kas lūdz teritorijai piešķirt speciālās ekonomiskās zonas statusu, taču pats neplāno slēgt līgumu par ieguldījumu veikšanu.</w:t>
            </w:r>
          </w:p>
          <w:p w14:paraId="07CB3376" w14:textId="5ACCD28B" w:rsidR="0095145F" w:rsidRPr="00CC56A4" w:rsidRDefault="0095145F" w:rsidP="006A7DD6">
            <w:pPr>
              <w:spacing w:after="0" w:line="240" w:lineRule="auto"/>
              <w:jc w:val="both"/>
              <w:rPr>
                <w:rFonts w:ascii="Times New Roman" w:hAnsi="Times New Roman"/>
              </w:rPr>
            </w:pPr>
            <w:r w:rsidRPr="00CC56A4">
              <w:rPr>
                <w:rFonts w:ascii="Times New Roman" w:hAnsi="Times New Roman"/>
              </w:rPr>
              <w:t xml:space="preserve">Vienlaikus Latgales </w:t>
            </w:r>
            <w:r w:rsidR="00A66909">
              <w:rPr>
                <w:rFonts w:ascii="Times New Roman" w:hAnsi="Times New Roman"/>
              </w:rPr>
              <w:t>SEZ</w:t>
            </w:r>
            <w:r w:rsidRPr="00CC56A4">
              <w:rPr>
                <w:rFonts w:ascii="Times New Roman" w:hAnsi="Times New Roman"/>
              </w:rPr>
              <w:t xml:space="preserve"> pārvaldei tiek dotas tiesības anulēt speciālās ekonomiskās zonas statusu konkrētai teritorijai, ja tajā noteiktā laika posmā netiek radīta labvēlīga ietekme uz attiecīgo pašvaldību.</w:t>
            </w:r>
          </w:p>
          <w:p w14:paraId="6BA4F45B" w14:textId="4027A6CA" w:rsidR="00201F66" w:rsidRPr="003840F5" w:rsidRDefault="00B70EAF" w:rsidP="00F51D18">
            <w:pPr>
              <w:spacing w:after="0" w:line="240" w:lineRule="auto"/>
              <w:jc w:val="both"/>
              <w:rPr>
                <w:rFonts w:ascii="Times New Roman" w:hAnsi="Times New Roman"/>
                <w:b/>
              </w:rPr>
            </w:pPr>
            <w:r w:rsidRPr="00CC56A4">
              <w:rPr>
                <w:rFonts w:ascii="Times New Roman" w:hAnsi="Times New Roman"/>
              </w:rPr>
              <w:t xml:space="preserve">Informācija par Latgales SEZ teritorijām, kurās komersanti varēs veikt ieguldījumus, saņemot nodokļu </w:t>
            </w:r>
            <w:r w:rsidR="00F51D18" w:rsidRPr="00CC56A4">
              <w:rPr>
                <w:rFonts w:ascii="Times New Roman" w:hAnsi="Times New Roman"/>
              </w:rPr>
              <w:t>atlaides</w:t>
            </w:r>
            <w:r w:rsidRPr="00CC56A4">
              <w:rPr>
                <w:rFonts w:ascii="Times New Roman" w:hAnsi="Times New Roman"/>
              </w:rPr>
              <w:t xml:space="preserve">, tiks publiskota Latgales plānošanas reģiona mājaslapā internetā, nodrošinot </w:t>
            </w:r>
            <w:r w:rsidR="000A4C6C" w:rsidRPr="00CC56A4">
              <w:rPr>
                <w:rFonts w:ascii="Times New Roman" w:hAnsi="Times New Roman"/>
              </w:rPr>
              <w:t xml:space="preserve">tās </w:t>
            </w:r>
            <w:r w:rsidRPr="00CC56A4">
              <w:rPr>
                <w:rFonts w:ascii="Times New Roman" w:hAnsi="Times New Roman"/>
              </w:rPr>
              <w:t>regulāru aktualizēšanu.</w:t>
            </w:r>
          </w:p>
        </w:tc>
      </w:tr>
      <w:tr w:rsidR="00A94453" w:rsidRPr="00E06F84" w14:paraId="570226E1" w14:textId="77777777" w:rsidTr="005F76BA">
        <w:trPr>
          <w:trHeight w:val="1351"/>
          <w:tblCellSpacing w:w="15" w:type="dxa"/>
        </w:trPr>
        <w:tc>
          <w:tcPr>
            <w:tcW w:w="155" w:type="pct"/>
            <w:tcBorders>
              <w:top w:val="outset" w:sz="6" w:space="0" w:color="auto"/>
              <w:left w:val="outset" w:sz="6" w:space="0" w:color="auto"/>
              <w:bottom w:val="outset" w:sz="6" w:space="0" w:color="auto"/>
              <w:right w:val="outset" w:sz="6" w:space="0" w:color="auto"/>
            </w:tcBorders>
          </w:tcPr>
          <w:p w14:paraId="3CACB468" w14:textId="0958A0BC" w:rsidR="00A94453" w:rsidRPr="00E06F84" w:rsidRDefault="00A94453" w:rsidP="00631569">
            <w:pPr>
              <w:spacing w:after="120" w:line="240" w:lineRule="auto"/>
              <w:rPr>
                <w:rFonts w:ascii="Times New Roman" w:eastAsia="Times New Roman" w:hAnsi="Times New Roman"/>
                <w:b/>
                <w:lang w:eastAsia="lv-LV"/>
              </w:rPr>
            </w:pPr>
            <w:r w:rsidRPr="00E06F84">
              <w:rPr>
                <w:rFonts w:ascii="Times New Roman" w:eastAsia="Times New Roman" w:hAnsi="Times New Roman"/>
                <w:b/>
                <w:lang w:eastAsia="lv-LV"/>
              </w:rPr>
              <w:lastRenderedPageBreak/>
              <w:t>3.</w:t>
            </w:r>
          </w:p>
        </w:tc>
        <w:tc>
          <w:tcPr>
            <w:tcW w:w="1098" w:type="pct"/>
            <w:tcBorders>
              <w:top w:val="outset" w:sz="6" w:space="0" w:color="auto"/>
              <w:left w:val="outset" w:sz="6" w:space="0" w:color="auto"/>
              <w:bottom w:val="outset" w:sz="6" w:space="0" w:color="auto"/>
              <w:right w:val="outset" w:sz="6" w:space="0" w:color="auto"/>
            </w:tcBorders>
          </w:tcPr>
          <w:p w14:paraId="4891C7DB" w14:textId="77777777" w:rsidR="00A94453" w:rsidRPr="00E06F84" w:rsidRDefault="00A94453" w:rsidP="00631569">
            <w:pPr>
              <w:spacing w:after="120" w:line="240" w:lineRule="auto"/>
              <w:rPr>
                <w:rFonts w:ascii="Times New Roman" w:eastAsia="Times New Roman" w:hAnsi="Times New Roman"/>
                <w:lang w:eastAsia="lv-LV"/>
              </w:rPr>
            </w:pPr>
            <w:r w:rsidRPr="00E06F84">
              <w:rPr>
                <w:rFonts w:ascii="Times New Roman" w:eastAsia="Times New Roman" w:hAnsi="Times New Roman"/>
                <w:lang w:eastAsia="lv-LV"/>
              </w:rPr>
              <w:t>Projekta izstrādē iesaistītās institūcijas</w:t>
            </w:r>
          </w:p>
        </w:tc>
        <w:tc>
          <w:tcPr>
            <w:tcW w:w="3683" w:type="pct"/>
            <w:tcBorders>
              <w:top w:val="outset" w:sz="6" w:space="0" w:color="auto"/>
              <w:left w:val="outset" w:sz="6" w:space="0" w:color="auto"/>
              <w:bottom w:val="outset" w:sz="6" w:space="0" w:color="auto"/>
              <w:right w:val="outset" w:sz="6" w:space="0" w:color="auto"/>
            </w:tcBorders>
          </w:tcPr>
          <w:p w14:paraId="1BAD00BE" w14:textId="1F096F05" w:rsidR="00A94453" w:rsidRPr="002319B3" w:rsidRDefault="00757AFF" w:rsidP="0021501C">
            <w:pPr>
              <w:spacing w:after="0" w:line="240" w:lineRule="auto"/>
              <w:jc w:val="both"/>
              <w:rPr>
                <w:rFonts w:ascii="Times New Roman" w:hAnsi="Times New Roman"/>
              </w:rPr>
            </w:pPr>
            <w:r w:rsidRPr="002319B3">
              <w:rPr>
                <w:rFonts w:ascii="Times New Roman" w:hAnsi="Times New Roman"/>
              </w:rPr>
              <w:t>Latgales plānošanas reģiona</w:t>
            </w:r>
            <w:r w:rsidR="001450A5">
              <w:rPr>
                <w:rFonts w:ascii="Times New Roman" w:hAnsi="Times New Roman"/>
              </w:rPr>
              <w:t xml:space="preserve"> administrācijas</w:t>
            </w:r>
            <w:r w:rsidR="002319B3">
              <w:rPr>
                <w:rFonts w:ascii="Times New Roman" w:hAnsi="Times New Roman"/>
              </w:rPr>
              <w:t xml:space="preserve"> un Latgales plānošanas reģiona</w:t>
            </w:r>
            <w:r w:rsidRPr="002319B3">
              <w:rPr>
                <w:rFonts w:ascii="Times New Roman" w:hAnsi="Times New Roman"/>
              </w:rPr>
              <w:t xml:space="preserve"> attīstības padome</w:t>
            </w:r>
            <w:r w:rsidR="002319B3">
              <w:rPr>
                <w:rFonts w:ascii="Times New Roman" w:hAnsi="Times New Roman"/>
              </w:rPr>
              <w:t>s speciālisti</w:t>
            </w:r>
            <w:r w:rsidR="004346F3" w:rsidRPr="002319B3">
              <w:rPr>
                <w:rFonts w:ascii="Times New Roman" w:hAnsi="Times New Roman"/>
              </w:rPr>
              <w:t xml:space="preserve">, kā arī </w:t>
            </w:r>
            <w:r w:rsidR="002319B3" w:rsidRPr="002319B3">
              <w:rPr>
                <w:rFonts w:ascii="Times New Roman" w:hAnsi="Times New Roman"/>
              </w:rPr>
              <w:t xml:space="preserve">ar </w:t>
            </w:r>
            <w:r w:rsidR="00ED589D">
              <w:rPr>
                <w:rFonts w:ascii="Times New Roman" w:hAnsi="Times New Roman"/>
              </w:rPr>
              <w:t>v</w:t>
            </w:r>
            <w:r w:rsidR="002319B3" w:rsidRPr="002319B3">
              <w:rPr>
                <w:rFonts w:ascii="Times New Roman" w:hAnsi="Times New Roman"/>
              </w:rPr>
              <w:t>ides aizsardzības un reģionālās attīstības ministr</w:t>
            </w:r>
            <w:r w:rsidR="00ED589D">
              <w:rPr>
                <w:rFonts w:ascii="Times New Roman" w:hAnsi="Times New Roman"/>
              </w:rPr>
              <w:t>a</w:t>
            </w:r>
            <w:r w:rsidR="002319B3" w:rsidRPr="002319B3">
              <w:rPr>
                <w:rFonts w:ascii="Times New Roman" w:hAnsi="Times New Roman"/>
              </w:rPr>
              <w:t xml:space="preserve"> </w:t>
            </w:r>
            <w:r w:rsidR="000F23E7">
              <w:rPr>
                <w:rFonts w:ascii="Times New Roman" w:hAnsi="Times New Roman"/>
              </w:rPr>
              <w:t>2015.gada 19.jūnija</w:t>
            </w:r>
            <w:r w:rsidR="002319B3" w:rsidRPr="002319B3">
              <w:rPr>
                <w:rFonts w:ascii="Times New Roman" w:hAnsi="Times New Roman"/>
              </w:rPr>
              <w:t xml:space="preserve"> </w:t>
            </w:r>
            <w:r w:rsidR="0021501C" w:rsidRPr="002319B3">
              <w:rPr>
                <w:rFonts w:ascii="Times New Roman" w:hAnsi="Times New Roman"/>
              </w:rPr>
              <w:t xml:space="preserve">rīkojumu </w:t>
            </w:r>
            <w:r w:rsidR="002319B3" w:rsidRPr="002319B3">
              <w:rPr>
                <w:rFonts w:ascii="Times New Roman" w:hAnsi="Times New Roman"/>
              </w:rPr>
              <w:t>Nr.167</w:t>
            </w:r>
            <w:r w:rsidR="0021501C">
              <w:rPr>
                <w:rFonts w:ascii="Times New Roman" w:hAnsi="Times New Roman"/>
              </w:rPr>
              <w:t xml:space="preserve"> </w:t>
            </w:r>
            <w:r w:rsidR="0021501C" w:rsidRPr="002319B3">
              <w:rPr>
                <w:rFonts w:ascii="Times New Roman" w:hAnsi="Times New Roman"/>
              </w:rPr>
              <w:t>“</w:t>
            </w:r>
            <w:r w:rsidR="0021501C" w:rsidRPr="002319B3">
              <w:rPr>
                <w:rStyle w:val="Hyperlink"/>
                <w:rFonts w:ascii="Times New Roman" w:hAnsi="Times New Roman"/>
                <w:color w:val="auto"/>
                <w:u w:val="none"/>
              </w:rPr>
              <w:t>Par darba grupas izveidi speciālās ekonomiskās zonas statusa piešķiršanai papildus teritorijām Latgales plānošanas reģiona teritorijā</w:t>
            </w:r>
            <w:r w:rsidR="0021501C" w:rsidRPr="002319B3">
              <w:rPr>
                <w:rFonts w:ascii="Times New Roman" w:hAnsi="Times New Roman"/>
              </w:rPr>
              <w:t xml:space="preserve">” </w:t>
            </w:r>
            <w:r w:rsidR="002319B3" w:rsidRPr="002319B3">
              <w:rPr>
                <w:rFonts w:ascii="Times New Roman" w:hAnsi="Times New Roman"/>
              </w:rPr>
              <w:t>izveidotās darba grupas locekļi.</w:t>
            </w:r>
            <w:r w:rsidR="0021501C">
              <w:rPr>
                <w:rFonts w:ascii="Times New Roman" w:hAnsi="Times New Roman"/>
              </w:rPr>
              <w:t xml:space="preserve"> </w:t>
            </w:r>
          </w:p>
        </w:tc>
      </w:tr>
      <w:tr w:rsidR="00A94453" w:rsidRPr="00E06F84" w14:paraId="67E30A85" w14:textId="77777777" w:rsidTr="00F64A14">
        <w:trPr>
          <w:trHeight w:val="143"/>
          <w:tblCellSpacing w:w="15" w:type="dxa"/>
        </w:trPr>
        <w:tc>
          <w:tcPr>
            <w:tcW w:w="155" w:type="pct"/>
            <w:tcBorders>
              <w:top w:val="outset" w:sz="6" w:space="0" w:color="auto"/>
              <w:left w:val="outset" w:sz="6" w:space="0" w:color="auto"/>
              <w:bottom w:val="outset" w:sz="6" w:space="0" w:color="auto"/>
              <w:right w:val="outset" w:sz="6" w:space="0" w:color="auto"/>
            </w:tcBorders>
          </w:tcPr>
          <w:p w14:paraId="089A65E0" w14:textId="77777777" w:rsidR="00A94453" w:rsidRPr="00E06F84" w:rsidRDefault="00A94453" w:rsidP="00631569">
            <w:pPr>
              <w:spacing w:after="120" w:line="240" w:lineRule="auto"/>
              <w:rPr>
                <w:rFonts w:ascii="Times New Roman" w:eastAsia="Times New Roman" w:hAnsi="Times New Roman"/>
                <w:b/>
                <w:lang w:eastAsia="lv-LV"/>
              </w:rPr>
            </w:pPr>
            <w:r w:rsidRPr="00E06F84">
              <w:rPr>
                <w:rFonts w:ascii="Times New Roman" w:eastAsia="Times New Roman" w:hAnsi="Times New Roman"/>
                <w:b/>
                <w:lang w:eastAsia="lv-LV"/>
              </w:rPr>
              <w:t>4.</w:t>
            </w:r>
          </w:p>
        </w:tc>
        <w:tc>
          <w:tcPr>
            <w:tcW w:w="1098" w:type="pct"/>
            <w:tcBorders>
              <w:top w:val="outset" w:sz="6" w:space="0" w:color="auto"/>
              <w:left w:val="outset" w:sz="6" w:space="0" w:color="auto"/>
              <w:bottom w:val="outset" w:sz="6" w:space="0" w:color="auto"/>
              <w:right w:val="outset" w:sz="6" w:space="0" w:color="auto"/>
            </w:tcBorders>
          </w:tcPr>
          <w:p w14:paraId="2642F793" w14:textId="77777777" w:rsidR="00A94453" w:rsidRPr="00E06F84" w:rsidRDefault="00A94453" w:rsidP="00631569">
            <w:pPr>
              <w:spacing w:after="120" w:line="240" w:lineRule="auto"/>
              <w:rPr>
                <w:rFonts w:ascii="Times New Roman" w:eastAsia="Times New Roman" w:hAnsi="Times New Roman"/>
                <w:lang w:eastAsia="lv-LV"/>
              </w:rPr>
            </w:pPr>
            <w:r w:rsidRPr="00E06F84">
              <w:rPr>
                <w:rFonts w:ascii="Times New Roman" w:eastAsia="Times New Roman" w:hAnsi="Times New Roman"/>
                <w:lang w:eastAsia="lv-LV"/>
              </w:rPr>
              <w:t>Cita informācija</w:t>
            </w:r>
          </w:p>
        </w:tc>
        <w:tc>
          <w:tcPr>
            <w:tcW w:w="3683" w:type="pct"/>
            <w:tcBorders>
              <w:top w:val="outset" w:sz="6" w:space="0" w:color="auto"/>
              <w:left w:val="outset" w:sz="6" w:space="0" w:color="auto"/>
              <w:bottom w:val="outset" w:sz="6" w:space="0" w:color="auto"/>
              <w:right w:val="outset" w:sz="6" w:space="0" w:color="auto"/>
            </w:tcBorders>
          </w:tcPr>
          <w:p w14:paraId="72209AE4" w14:textId="77777777" w:rsidR="00A94453" w:rsidRPr="00E06F84" w:rsidRDefault="00A94453" w:rsidP="00631569">
            <w:pPr>
              <w:spacing w:after="120" w:line="240" w:lineRule="auto"/>
              <w:rPr>
                <w:rFonts w:ascii="Times New Roman" w:eastAsia="Times New Roman" w:hAnsi="Times New Roman"/>
                <w:lang w:eastAsia="lv-LV"/>
              </w:rPr>
            </w:pPr>
            <w:r w:rsidRPr="00E06F84">
              <w:rPr>
                <w:rFonts w:ascii="Times New Roman" w:hAnsi="Times New Roman"/>
              </w:rPr>
              <w:t>Nav.</w:t>
            </w:r>
          </w:p>
        </w:tc>
      </w:tr>
    </w:tbl>
    <w:p w14:paraId="6BEF55B7" w14:textId="77777777" w:rsidR="00E80DB5" w:rsidRPr="00E06F84" w:rsidRDefault="00E80DB5" w:rsidP="00631569">
      <w:pPr>
        <w:spacing w:after="120" w:line="240" w:lineRule="auto"/>
        <w:rPr>
          <w:rFonts w:ascii="Times New Roman" w:eastAsia="Times New Roman" w:hAnsi="Times New Roman"/>
          <w:lang w:eastAsia="lv-LV"/>
        </w:rPr>
      </w:pPr>
    </w:p>
    <w:tbl>
      <w:tblPr>
        <w:tblW w:w="5056"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4"/>
        <w:gridCol w:w="1588"/>
        <w:gridCol w:w="7342"/>
      </w:tblGrid>
      <w:tr w:rsidR="00A94453" w:rsidRPr="00E06F84" w14:paraId="6B41AAAC" w14:textId="77777777" w:rsidTr="00FC5A3E">
        <w:trPr>
          <w:trHeight w:val="286"/>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7E9D1528" w14:textId="77777777" w:rsidR="00A94453" w:rsidRPr="00E06F84" w:rsidRDefault="00A94453" w:rsidP="00631569">
            <w:pPr>
              <w:spacing w:after="120" w:line="240" w:lineRule="auto"/>
              <w:jc w:val="center"/>
              <w:rPr>
                <w:rFonts w:ascii="Times New Roman" w:eastAsia="Times New Roman" w:hAnsi="Times New Roman"/>
                <w:b/>
                <w:bCs/>
                <w:lang w:eastAsia="lv-LV"/>
              </w:rPr>
            </w:pPr>
            <w:r w:rsidRPr="00E06F84">
              <w:rPr>
                <w:rFonts w:ascii="Times New Roman" w:eastAsia="Times New Roman" w:hAnsi="Times New Roman"/>
                <w:b/>
                <w:bCs/>
                <w:lang w:eastAsia="lv-LV"/>
              </w:rPr>
              <w:t>II Tiesību akta projekta ietekme uz sabiedrību, tautsaimniecības attīstību un administratīvo slogu</w:t>
            </w:r>
          </w:p>
        </w:tc>
      </w:tr>
      <w:tr w:rsidR="00A94453" w:rsidRPr="00E06F84" w14:paraId="7C723609" w14:textId="77777777" w:rsidTr="00FC5A3E">
        <w:trPr>
          <w:trHeight w:val="286"/>
          <w:tblCellSpacing w:w="15" w:type="dxa"/>
        </w:trPr>
        <w:tc>
          <w:tcPr>
            <w:tcW w:w="188" w:type="pct"/>
            <w:tcBorders>
              <w:top w:val="outset" w:sz="6" w:space="0" w:color="auto"/>
              <w:left w:val="outset" w:sz="6" w:space="0" w:color="auto"/>
              <w:bottom w:val="outset" w:sz="6" w:space="0" w:color="auto"/>
              <w:right w:val="outset" w:sz="6" w:space="0" w:color="auto"/>
            </w:tcBorders>
          </w:tcPr>
          <w:p w14:paraId="513D6E29" w14:textId="77777777" w:rsidR="00A94453" w:rsidRPr="00E06F84" w:rsidRDefault="00A94453" w:rsidP="00631569">
            <w:pPr>
              <w:tabs>
                <w:tab w:val="left" w:pos="209"/>
              </w:tabs>
              <w:spacing w:after="120" w:line="240" w:lineRule="auto"/>
              <w:rPr>
                <w:rFonts w:ascii="Times New Roman" w:eastAsia="Times New Roman" w:hAnsi="Times New Roman"/>
                <w:b/>
                <w:bCs/>
                <w:lang w:eastAsia="lv-LV"/>
              </w:rPr>
            </w:pPr>
            <w:r w:rsidRPr="00E06F84">
              <w:rPr>
                <w:rFonts w:ascii="Times New Roman" w:eastAsia="Times New Roman" w:hAnsi="Times New Roman"/>
                <w:b/>
                <w:bCs/>
                <w:lang w:eastAsia="lv-LV"/>
              </w:rPr>
              <w:t>1.</w:t>
            </w:r>
          </w:p>
        </w:tc>
        <w:tc>
          <w:tcPr>
            <w:tcW w:w="841" w:type="pct"/>
            <w:tcBorders>
              <w:top w:val="outset" w:sz="6" w:space="0" w:color="auto"/>
              <w:left w:val="outset" w:sz="6" w:space="0" w:color="auto"/>
              <w:bottom w:val="outset" w:sz="6" w:space="0" w:color="auto"/>
              <w:right w:val="outset" w:sz="6" w:space="0" w:color="auto"/>
            </w:tcBorders>
          </w:tcPr>
          <w:p w14:paraId="3CB80777" w14:textId="03558E6B" w:rsidR="00A94453" w:rsidRPr="00E06F84" w:rsidRDefault="00206B05" w:rsidP="00631569">
            <w:pPr>
              <w:spacing w:after="120" w:line="240" w:lineRule="auto"/>
              <w:rPr>
                <w:rFonts w:ascii="Times New Roman" w:eastAsia="Times New Roman" w:hAnsi="Times New Roman"/>
                <w:b/>
                <w:bCs/>
                <w:lang w:eastAsia="lv-LV"/>
              </w:rPr>
            </w:pPr>
            <w:r w:rsidRPr="00E06F84">
              <w:rPr>
                <w:rFonts w:ascii="Times New Roman" w:hAnsi="Times New Roman"/>
              </w:rPr>
              <w:t>Sabiedrības mērķgrupas, kuras tiesiskais regulējums ietekmē vai varētu ietekmēt</w:t>
            </w:r>
          </w:p>
        </w:tc>
        <w:tc>
          <w:tcPr>
            <w:tcW w:w="3906" w:type="pct"/>
            <w:tcBorders>
              <w:top w:val="outset" w:sz="6" w:space="0" w:color="auto"/>
              <w:left w:val="outset" w:sz="6" w:space="0" w:color="auto"/>
              <w:bottom w:val="outset" w:sz="6" w:space="0" w:color="auto"/>
              <w:right w:val="outset" w:sz="6" w:space="0" w:color="auto"/>
            </w:tcBorders>
          </w:tcPr>
          <w:p w14:paraId="46F9E926" w14:textId="53362015" w:rsidR="00D93260" w:rsidRPr="00FC5A3E" w:rsidRDefault="00FC5A3E" w:rsidP="001E0509">
            <w:pPr>
              <w:spacing w:after="120" w:line="240" w:lineRule="auto"/>
              <w:rPr>
                <w:rFonts w:ascii="Times New Roman" w:eastAsia="Times New Roman" w:hAnsi="Times New Roman"/>
                <w:bCs/>
                <w:lang w:eastAsia="lv-LV"/>
              </w:rPr>
            </w:pPr>
            <w:r w:rsidRPr="00FC5A3E">
              <w:rPr>
                <w:rFonts w:ascii="Times New Roman" w:eastAsia="Times New Roman" w:hAnsi="Times New Roman"/>
                <w:bCs/>
                <w:lang w:eastAsia="lv-LV"/>
              </w:rPr>
              <w:t>Latgales plānošanas reģiona pašvaldības un komersant</w:t>
            </w:r>
            <w:r w:rsidR="0021501C">
              <w:rPr>
                <w:rFonts w:ascii="Times New Roman" w:eastAsia="Times New Roman" w:hAnsi="Times New Roman"/>
                <w:bCs/>
                <w:lang w:eastAsia="lv-LV"/>
              </w:rPr>
              <w:t>i</w:t>
            </w:r>
            <w:r w:rsidRPr="00FC5A3E">
              <w:rPr>
                <w:rFonts w:ascii="Times New Roman" w:eastAsia="Times New Roman" w:hAnsi="Times New Roman"/>
                <w:bCs/>
                <w:lang w:eastAsia="lv-LV"/>
              </w:rPr>
              <w:t>, kas vēlas savu darbību uzsākt vai turpināt esoš</w:t>
            </w:r>
            <w:r w:rsidR="0021501C">
              <w:rPr>
                <w:rFonts w:ascii="Times New Roman" w:eastAsia="Times New Roman" w:hAnsi="Times New Roman"/>
                <w:bCs/>
                <w:lang w:eastAsia="lv-LV"/>
              </w:rPr>
              <w:t>ajā</w:t>
            </w:r>
            <w:r w:rsidRPr="00FC5A3E">
              <w:rPr>
                <w:rFonts w:ascii="Times New Roman" w:eastAsia="Times New Roman" w:hAnsi="Times New Roman"/>
                <w:bCs/>
                <w:lang w:eastAsia="lv-LV"/>
              </w:rPr>
              <w:t xml:space="preserve"> Latgales </w:t>
            </w:r>
            <w:r w:rsidR="001E0509">
              <w:rPr>
                <w:rFonts w:ascii="Times New Roman" w:eastAsia="Times New Roman" w:hAnsi="Times New Roman"/>
                <w:bCs/>
                <w:lang w:eastAsia="lv-LV"/>
              </w:rPr>
              <w:t>SEZ</w:t>
            </w:r>
            <w:r w:rsidRPr="00FC5A3E">
              <w:rPr>
                <w:rFonts w:ascii="Times New Roman" w:eastAsia="Times New Roman" w:hAnsi="Times New Roman"/>
                <w:bCs/>
                <w:lang w:eastAsia="lv-LV"/>
              </w:rPr>
              <w:t xml:space="preserve"> teritorijā.</w:t>
            </w:r>
          </w:p>
        </w:tc>
      </w:tr>
      <w:tr w:rsidR="00A94453" w:rsidRPr="00E06F84" w14:paraId="4409CEC1" w14:textId="77777777" w:rsidTr="00FC5A3E">
        <w:trPr>
          <w:trHeight w:val="286"/>
          <w:tblCellSpacing w:w="15" w:type="dxa"/>
        </w:trPr>
        <w:tc>
          <w:tcPr>
            <w:tcW w:w="188" w:type="pct"/>
            <w:tcBorders>
              <w:top w:val="outset" w:sz="6" w:space="0" w:color="auto"/>
              <w:left w:val="outset" w:sz="6" w:space="0" w:color="auto"/>
              <w:bottom w:val="outset" w:sz="6" w:space="0" w:color="auto"/>
              <w:right w:val="outset" w:sz="6" w:space="0" w:color="auto"/>
            </w:tcBorders>
          </w:tcPr>
          <w:p w14:paraId="448FF24D" w14:textId="77777777" w:rsidR="00A94453" w:rsidRPr="00E06F84" w:rsidRDefault="00A94453" w:rsidP="00631569">
            <w:pPr>
              <w:spacing w:after="120" w:line="240" w:lineRule="auto"/>
              <w:rPr>
                <w:rFonts w:ascii="Times New Roman" w:eastAsia="Times New Roman" w:hAnsi="Times New Roman"/>
                <w:b/>
                <w:bCs/>
                <w:lang w:eastAsia="lv-LV"/>
              </w:rPr>
            </w:pPr>
            <w:r w:rsidRPr="00E06F84">
              <w:rPr>
                <w:rFonts w:ascii="Times New Roman" w:eastAsia="Times New Roman" w:hAnsi="Times New Roman"/>
                <w:b/>
                <w:bCs/>
                <w:lang w:eastAsia="lv-LV"/>
              </w:rPr>
              <w:t>2.</w:t>
            </w:r>
          </w:p>
        </w:tc>
        <w:tc>
          <w:tcPr>
            <w:tcW w:w="841" w:type="pct"/>
            <w:tcBorders>
              <w:top w:val="outset" w:sz="6" w:space="0" w:color="auto"/>
              <w:left w:val="outset" w:sz="6" w:space="0" w:color="auto"/>
              <w:bottom w:val="outset" w:sz="6" w:space="0" w:color="auto"/>
              <w:right w:val="outset" w:sz="6" w:space="0" w:color="auto"/>
            </w:tcBorders>
          </w:tcPr>
          <w:p w14:paraId="614F57B3" w14:textId="17E69246" w:rsidR="00A94453" w:rsidRPr="00E06F84" w:rsidRDefault="00206B05" w:rsidP="00631569">
            <w:pPr>
              <w:spacing w:after="120" w:line="240" w:lineRule="auto"/>
              <w:rPr>
                <w:rFonts w:ascii="Times New Roman" w:eastAsia="Times New Roman" w:hAnsi="Times New Roman"/>
                <w:b/>
                <w:bCs/>
                <w:lang w:eastAsia="lv-LV"/>
              </w:rPr>
            </w:pPr>
            <w:r w:rsidRPr="00E06F84">
              <w:rPr>
                <w:rFonts w:ascii="Times New Roman" w:hAnsi="Times New Roman"/>
              </w:rPr>
              <w:t>Tiesiskā regulējuma ietekme uz tautsaimniecību un administratīvo slogu</w:t>
            </w:r>
          </w:p>
        </w:tc>
        <w:tc>
          <w:tcPr>
            <w:tcW w:w="3906" w:type="pct"/>
            <w:tcBorders>
              <w:top w:val="outset" w:sz="6" w:space="0" w:color="auto"/>
              <w:left w:val="outset" w:sz="6" w:space="0" w:color="auto"/>
              <w:bottom w:val="outset" w:sz="6" w:space="0" w:color="auto"/>
              <w:right w:val="outset" w:sz="6" w:space="0" w:color="auto"/>
            </w:tcBorders>
          </w:tcPr>
          <w:p w14:paraId="3BE4652A" w14:textId="77777777" w:rsidR="00A94453" w:rsidRPr="00E06F84" w:rsidRDefault="00D61B23" w:rsidP="00631569">
            <w:pPr>
              <w:pStyle w:val="PlainText"/>
              <w:spacing w:after="120"/>
              <w:jc w:val="both"/>
              <w:rPr>
                <w:rFonts w:ascii="Times New Roman" w:eastAsia="Times New Roman" w:hAnsi="Times New Roman"/>
                <w:b/>
                <w:bCs/>
                <w:sz w:val="22"/>
                <w:szCs w:val="22"/>
                <w:lang w:eastAsia="lv-LV"/>
              </w:rPr>
            </w:pPr>
            <w:r w:rsidRPr="00E06F84">
              <w:rPr>
                <w:rFonts w:ascii="Times New Roman" w:hAnsi="Times New Roman"/>
                <w:sz w:val="22"/>
                <w:szCs w:val="22"/>
              </w:rPr>
              <w:t>Projekts šo jomu neskar.</w:t>
            </w:r>
          </w:p>
        </w:tc>
      </w:tr>
      <w:tr w:rsidR="00A94453" w:rsidRPr="00E06F84" w14:paraId="3A89E952" w14:textId="77777777" w:rsidTr="006D2297">
        <w:trPr>
          <w:trHeight w:val="1265"/>
          <w:tblCellSpacing w:w="15" w:type="dxa"/>
        </w:trPr>
        <w:tc>
          <w:tcPr>
            <w:tcW w:w="188" w:type="pct"/>
            <w:tcBorders>
              <w:top w:val="outset" w:sz="6" w:space="0" w:color="auto"/>
              <w:left w:val="outset" w:sz="6" w:space="0" w:color="auto"/>
              <w:bottom w:val="outset" w:sz="6" w:space="0" w:color="auto"/>
              <w:right w:val="outset" w:sz="6" w:space="0" w:color="auto"/>
            </w:tcBorders>
          </w:tcPr>
          <w:p w14:paraId="474D9B6D" w14:textId="77777777" w:rsidR="00A94453" w:rsidRPr="00E06F84" w:rsidRDefault="00A94453" w:rsidP="00631569">
            <w:pPr>
              <w:spacing w:after="120" w:line="240" w:lineRule="auto"/>
              <w:rPr>
                <w:rFonts w:ascii="Times New Roman" w:eastAsia="Times New Roman" w:hAnsi="Times New Roman"/>
                <w:b/>
                <w:bCs/>
                <w:lang w:eastAsia="lv-LV"/>
              </w:rPr>
            </w:pPr>
            <w:r w:rsidRPr="00E06F84">
              <w:rPr>
                <w:rFonts w:ascii="Times New Roman" w:eastAsia="Times New Roman" w:hAnsi="Times New Roman"/>
                <w:b/>
                <w:bCs/>
                <w:lang w:eastAsia="lv-LV"/>
              </w:rPr>
              <w:lastRenderedPageBreak/>
              <w:t>3.</w:t>
            </w:r>
          </w:p>
        </w:tc>
        <w:tc>
          <w:tcPr>
            <w:tcW w:w="841" w:type="pct"/>
            <w:tcBorders>
              <w:top w:val="outset" w:sz="6" w:space="0" w:color="auto"/>
              <w:left w:val="outset" w:sz="6" w:space="0" w:color="auto"/>
              <w:bottom w:val="outset" w:sz="6" w:space="0" w:color="auto"/>
              <w:right w:val="outset" w:sz="6" w:space="0" w:color="auto"/>
            </w:tcBorders>
          </w:tcPr>
          <w:p w14:paraId="39063E38" w14:textId="3D6391FC" w:rsidR="00A94453" w:rsidRPr="00E06F84" w:rsidRDefault="00206B05" w:rsidP="00206B05">
            <w:pPr>
              <w:spacing w:after="120" w:line="240" w:lineRule="auto"/>
              <w:rPr>
                <w:rFonts w:ascii="Times New Roman" w:eastAsia="Times New Roman" w:hAnsi="Times New Roman"/>
                <w:b/>
                <w:bCs/>
                <w:lang w:eastAsia="lv-LV"/>
              </w:rPr>
            </w:pPr>
            <w:r w:rsidRPr="00E06F84">
              <w:rPr>
                <w:rFonts w:ascii="Times New Roman" w:hAnsi="Times New Roman"/>
              </w:rPr>
              <w:t>Administratīvo izmaksu monetārs novērtējums</w:t>
            </w:r>
            <w:r w:rsidRPr="00E06F84">
              <w:rPr>
                <w:rFonts w:ascii="Times New Roman" w:eastAsia="Times New Roman" w:hAnsi="Times New Roman"/>
                <w:b/>
                <w:bCs/>
                <w:lang w:eastAsia="lv-LV"/>
              </w:rPr>
              <w:t xml:space="preserve"> </w:t>
            </w:r>
          </w:p>
        </w:tc>
        <w:tc>
          <w:tcPr>
            <w:tcW w:w="3906" w:type="pct"/>
            <w:tcBorders>
              <w:top w:val="outset" w:sz="6" w:space="0" w:color="auto"/>
              <w:left w:val="outset" w:sz="6" w:space="0" w:color="auto"/>
              <w:bottom w:val="outset" w:sz="6" w:space="0" w:color="auto"/>
              <w:right w:val="outset" w:sz="6" w:space="0" w:color="auto"/>
            </w:tcBorders>
          </w:tcPr>
          <w:p w14:paraId="33548158" w14:textId="6D00C56A" w:rsidR="00A94453" w:rsidRDefault="00296048" w:rsidP="001B3CA8">
            <w:pPr>
              <w:pStyle w:val="tv207"/>
              <w:spacing w:before="0" w:beforeAutospacing="0" w:after="120" w:afterAutospacing="0"/>
              <w:jc w:val="both"/>
              <w:rPr>
                <w:sz w:val="22"/>
                <w:szCs w:val="22"/>
              </w:rPr>
            </w:pPr>
            <w:r w:rsidRPr="00E06F84">
              <w:rPr>
                <w:sz w:val="22"/>
                <w:szCs w:val="22"/>
              </w:rPr>
              <w:t>Noteiku</w:t>
            </w:r>
            <w:r w:rsidR="00FC5A3E">
              <w:rPr>
                <w:sz w:val="22"/>
                <w:szCs w:val="22"/>
              </w:rPr>
              <w:t>mu projekta īstenošanai papildu</w:t>
            </w:r>
            <w:r w:rsidRPr="00E06F84">
              <w:rPr>
                <w:sz w:val="22"/>
                <w:szCs w:val="22"/>
              </w:rPr>
              <w:t xml:space="preserve"> līdzekļi no valsts </w:t>
            </w:r>
            <w:r w:rsidR="003D45EC">
              <w:rPr>
                <w:sz w:val="22"/>
                <w:szCs w:val="22"/>
              </w:rPr>
              <w:t xml:space="preserve">un </w:t>
            </w:r>
            <w:r w:rsidRPr="00E06F84">
              <w:rPr>
                <w:sz w:val="22"/>
                <w:szCs w:val="22"/>
              </w:rPr>
              <w:t xml:space="preserve">pašvaldību budžeta nav nepieciešami. </w:t>
            </w:r>
          </w:p>
          <w:p w14:paraId="3F8DB5F2" w14:textId="7DC76F28" w:rsidR="001B3CA8" w:rsidRPr="00E06F84" w:rsidRDefault="006D2297" w:rsidP="001E0509">
            <w:pPr>
              <w:pStyle w:val="tv207"/>
              <w:spacing w:before="0" w:beforeAutospacing="0" w:after="120" w:afterAutospacing="0"/>
              <w:jc w:val="both"/>
              <w:rPr>
                <w:sz w:val="22"/>
                <w:szCs w:val="22"/>
              </w:rPr>
            </w:pPr>
            <w:r>
              <w:rPr>
                <w:sz w:val="22"/>
                <w:szCs w:val="22"/>
              </w:rPr>
              <w:t xml:space="preserve">Informācija par nepieciešamajiem pašvaldību budžeta līdzekļiem sniegta Latgales </w:t>
            </w:r>
            <w:r w:rsidR="001E0509">
              <w:rPr>
                <w:sz w:val="22"/>
                <w:szCs w:val="22"/>
              </w:rPr>
              <w:t>SEZ</w:t>
            </w:r>
            <w:r>
              <w:rPr>
                <w:sz w:val="22"/>
                <w:szCs w:val="22"/>
              </w:rPr>
              <w:t xml:space="preserve"> likuma izstrādē.</w:t>
            </w:r>
          </w:p>
        </w:tc>
      </w:tr>
      <w:tr w:rsidR="00A94453" w:rsidRPr="00E06F84" w14:paraId="5AB9704B" w14:textId="77777777" w:rsidTr="00FC5A3E">
        <w:trPr>
          <w:trHeight w:val="286"/>
          <w:tblCellSpacing w:w="15" w:type="dxa"/>
        </w:trPr>
        <w:tc>
          <w:tcPr>
            <w:tcW w:w="188" w:type="pct"/>
            <w:tcBorders>
              <w:top w:val="outset" w:sz="6" w:space="0" w:color="auto"/>
              <w:left w:val="outset" w:sz="6" w:space="0" w:color="auto"/>
              <w:bottom w:val="outset" w:sz="6" w:space="0" w:color="auto"/>
              <w:right w:val="outset" w:sz="6" w:space="0" w:color="auto"/>
            </w:tcBorders>
          </w:tcPr>
          <w:p w14:paraId="57C8B18D" w14:textId="77777777" w:rsidR="00A94453" w:rsidRPr="00E06F84" w:rsidRDefault="00A94453" w:rsidP="00631569">
            <w:pPr>
              <w:spacing w:after="120" w:line="240" w:lineRule="auto"/>
              <w:rPr>
                <w:rFonts w:ascii="Times New Roman" w:eastAsia="Times New Roman" w:hAnsi="Times New Roman"/>
                <w:b/>
                <w:bCs/>
                <w:lang w:eastAsia="lv-LV"/>
              </w:rPr>
            </w:pPr>
            <w:r w:rsidRPr="00E06F84">
              <w:rPr>
                <w:rFonts w:ascii="Times New Roman" w:eastAsia="Times New Roman" w:hAnsi="Times New Roman"/>
                <w:b/>
                <w:bCs/>
                <w:lang w:eastAsia="lv-LV"/>
              </w:rPr>
              <w:t>4.</w:t>
            </w:r>
          </w:p>
        </w:tc>
        <w:tc>
          <w:tcPr>
            <w:tcW w:w="841" w:type="pct"/>
            <w:tcBorders>
              <w:top w:val="outset" w:sz="6" w:space="0" w:color="auto"/>
              <w:left w:val="outset" w:sz="6" w:space="0" w:color="auto"/>
              <w:bottom w:val="outset" w:sz="6" w:space="0" w:color="auto"/>
              <w:right w:val="outset" w:sz="6" w:space="0" w:color="auto"/>
            </w:tcBorders>
          </w:tcPr>
          <w:p w14:paraId="495041FE" w14:textId="5E94044A" w:rsidR="00A94453" w:rsidRPr="00E06F84" w:rsidRDefault="00206B05" w:rsidP="00631569">
            <w:pPr>
              <w:spacing w:after="120" w:line="240" w:lineRule="auto"/>
              <w:rPr>
                <w:rFonts w:ascii="Times New Roman" w:eastAsia="Times New Roman" w:hAnsi="Times New Roman"/>
                <w:b/>
                <w:bCs/>
                <w:lang w:eastAsia="lv-LV"/>
              </w:rPr>
            </w:pPr>
            <w:r w:rsidRPr="00E06F84">
              <w:rPr>
                <w:rFonts w:ascii="Times New Roman" w:hAnsi="Times New Roman"/>
              </w:rPr>
              <w:t>Cita informācija</w:t>
            </w:r>
          </w:p>
        </w:tc>
        <w:tc>
          <w:tcPr>
            <w:tcW w:w="3906" w:type="pct"/>
            <w:tcBorders>
              <w:top w:val="outset" w:sz="6" w:space="0" w:color="auto"/>
              <w:left w:val="outset" w:sz="6" w:space="0" w:color="auto"/>
              <w:bottom w:val="outset" w:sz="6" w:space="0" w:color="auto"/>
              <w:right w:val="outset" w:sz="6" w:space="0" w:color="auto"/>
            </w:tcBorders>
          </w:tcPr>
          <w:p w14:paraId="270089F6" w14:textId="77777777" w:rsidR="00A94453" w:rsidRPr="00E06F84" w:rsidRDefault="00A94453" w:rsidP="00631569">
            <w:pPr>
              <w:spacing w:after="120" w:line="240" w:lineRule="auto"/>
              <w:rPr>
                <w:rFonts w:ascii="Times New Roman" w:eastAsia="Times New Roman" w:hAnsi="Times New Roman"/>
                <w:b/>
                <w:bCs/>
                <w:lang w:eastAsia="lv-LV"/>
              </w:rPr>
            </w:pPr>
            <w:r w:rsidRPr="00E06F84">
              <w:rPr>
                <w:rFonts w:ascii="Times New Roman" w:hAnsi="Times New Roman"/>
              </w:rPr>
              <w:t>Projekts šo jomu neskar.</w:t>
            </w:r>
          </w:p>
        </w:tc>
      </w:tr>
    </w:tbl>
    <w:p w14:paraId="2F23289F" w14:textId="77777777" w:rsidR="00FC5A3E" w:rsidRPr="00E06F84" w:rsidRDefault="00FC5A3E" w:rsidP="004C198A">
      <w:pPr>
        <w:spacing w:after="120" w:line="240" w:lineRule="auto"/>
        <w:rPr>
          <w:rFonts w:ascii="Times New Roman" w:eastAsia="Times New Roman" w:hAnsi="Times New Roman"/>
          <w:color w:val="000000" w:themeColor="text1"/>
          <w:lang w:eastAsia="lv-LV"/>
        </w:rPr>
      </w:pPr>
    </w:p>
    <w:tbl>
      <w:tblPr>
        <w:tblW w:w="90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60"/>
        <w:gridCol w:w="1906"/>
        <w:gridCol w:w="6590"/>
      </w:tblGrid>
      <w:tr w:rsidR="00A94453" w:rsidRPr="00E06F84" w14:paraId="70140E57" w14:textId="77777777" w:rsidTr="00E40DD8">
        <w:trPr>
          <w:trHeight w:val="371"/>
          <w:tblCellSpacing w:w="20" w:type="dxa"/>
          <w:jc w:val="center"/>
        </w:trPr>
        <w:tc>
          <w:tcPr>
            <w:tcW w:w="8976" w:type="dxa"/>
            <w:gridSpan w:val="3"/>
          </w:tcPr>
          <w:p w14:paraId="75EF1561" w14:textId="5E468DF5" w:rsidR="00A94453" w:rsidRPr="00E06F84" w:rsidRDefault="00A94453" w:rsidP="00631569">
            <w:pPr>
              <w:pStyle w:val="naisnod"/>
              <w:spacing w:before="0" w:after="120"/>
              <w:ind w:left="57" w:right="57"/>
              <w:rPr>
                <w:sz w:val="22"/>
                <w:szCs w:val="22"/>
              </w:rPr>
            </w:pPr>
            <w:r w:rsidRPr="00E06F84">
              <w:rPr>
                <w:sz w:val="22"/>
                <w:szCs w:val="22"/>
              </w:rPr>
              <w:t>VI</w:t>
            </w:r>
            <w:r w:rsidR="00C83E3A" w:rsidRPr="00E06F84">
              <w:rPr>
                <w:sz w:val="22"/>
                <w:szCs w:val="22"/>
              </w:rPr>
              <w:t>.</w:t>
            </w:r>
            <w:r w:rsidRPr="00E06F84">
              <w:rPr>
                <w:sz w:val="22"/>
                <w:szCs w:val="22"/>
              </w:rPr>
              <w:t xml:space="preserve"> </w:t>
            </w:r>
            <w:r w:rsidR="00F0172E" w:rsidRPr="00E06F84">
              <w:rPr>
                <w:bCs w:val="0"/>
                <w:sz w:val="22"/>
                <w:szCs w:val="22"/>
                <w:shd w:val="clear" w:color="auto" w:fill="FFFFFF"/>
              </w:rPr>
              <w:t>Sabiedrības līdzdalība un komunikācijas aktivitātes</w:t>
            </w:r>
          </w:p>
        </w:tc>
      </w:tr>
      <w:tr w:rsidR="00A94453" w:rsidRPr="00E06F84" w14:paraId="15295A79" w14:textId="77777777" w:rsidTr="00923B72">
        <w:trPr>
          <w:trHeight w:val="427"/>
          <w:tblCellSpacing w:w="20" w:type="dxa"/>
          <w:jc w:val="center"/>
        </w:trPr>
        <w:tc>
          <w:tcPr>
            <w:tcW w:w="500" w:type="dxa"/>
          </w:tcPr>
          <w:p w14:paraId="4C771338" w14:textId="77777777" w:rsidR="00A94453" w:rsidRPr="00E06F84" w:rsidRDefault="00A94453" w:rsidP="00631569">
            <w:pPr>
              <w:pStyle w:val="naisf"/>
              <w:spacing w:before="0" w:after="120"/>
              <w:ind w:right="57" w:firstLine="0"/>
              <w:rPr>
                <w:b/>
                <w:sz w:val="22"/>
                <w:szCs w:val="22"/>
              </w:rPr>
            </w:pPr>
            <w:r w:rsidRPr="00E06F84">
              <w:rPr>
                <w:b/>
                <w:sz w:val="22"/>
                <w:szCs w:val="22"/>
              </w:rPr>
              <w:t>1</w:t>
            </w:r>
          </w:p>
        </w:tc>
        <w:tc>
          <w:tcPr>
            <w:tcW w:w="1866" w:type="dxa"/>
          </w:tcPr>
          <w:p w14:paraId="0F292FAD" w14:textId="40438C43" w:rsidR="00A94453" w:rsidRPr="00E06F84" w:rsidRDefault="005708B7" w:rsidP="00631569">
            <w:pPr>
              <w:pStyle w:val="naisf"/>
              <w:spacing w:before="0" w:after="120"/>
              <w:ind w:left="57" w:right="57" w:firstLine="0"/>
              <w:jc w:val="left"/>
              <w:rPr>
                <w:sz w:val="22"/>
                <w:szCs w:val="22"/>
              </w:rPr>
            </w:pPr>
            <w:r w:rsidRPr="00E06F84">
              <w:rPr>
                <w:sz w:val="22"/>
                <w:szCs w:val="22"/>
              </w:rPr>
              <w:t>Plānotās sabiedrības līdzdalības un komunikācijas aktivitātes saistībā ar projektu</w:t>
            </w:r>
          </w:p>
        </w:tc>
        <w:tc>
          <w:tcPr>
            <w:tcW w:w="6530" w:type="dxa"/>
          </w:tcPr>
          <w:p w14:paraId="3A16BBA4" w14:textId="0F5B4CEE" w:rsidR="00A94453" w:rsidRPr="00E06F84" w:rsidRDefault="00841E2F" w:rsidP="001E0509">
            <w:pPr>
              <w:pStyle w:val="naisnod"/>
              <w:spacing w:before="0" w:after="120"/>
              <w:ind w:left="57" w:right="57"/>
              <w:jc w:val="both"/>
              <w:rPr>
                <w:b w:val="0"/>
                <w:color w:val="FF0000"/>
                <w:sz w:val="22"/>
                <w:szCs w:val="22"/>
              </w:rPr>
            </w:pPr>
            <w:r w:rsidRPr="00E06F84">
              <w:rPr>
                <w:b w:val="0"/>
                <w:sz w:val="22"/>
                <w:szCs w:val="22"/>
              </w:rPr>
              <w:t xml:space="preserve">Atsauce uz noteikumu projekta izsludināšanu Valsts sekretāru sanāksmē publicēta </w:t>
            </w:r>
            <w:r w:rsidR="001E0509">
              <w:rPr>
                <w:b w:val="0"/>
                <w:sz w:val="22"/>
                <w:szCs w:val="22"/>
              </w:rPr>
              <w:t>ministrijas</w:t>
            </w:r>
            <w:r w:rsidRPr="00E06F84">
              <w:rPr>
                <w:b w:val="0"/>
                <w:sz w:val="22"/>
                <w:szCs w:val="22"/>
              </w:rPr>
              <w:t xml:space="preserve"> mājas lapā</w:t>
            </w:r>
            <w:r w:rsidR="00FC5A3E">
              <w:rPr>
                <w:b w:val="0"/>
                <w:sz w:val="22"/>
                <w:szCs w:val="22"/>
              </w:rPr>
              <w:t xml:space="preserve"> </w:t>
            </w:r>
            <w:r w:rsidR="00025B53" w:rsidRPr="00025B53">
              <w:rPr>
                <w:b w:val="0"/>
                <w:sz w:val="22"/>
                <w:szCs w:val="22"/>
              </w:rPr>
              <w:t>29.08.2016.</w:t>
            </w:r>
          </w:p>
        </w:tc>
      </w:tr>
      <w:tr w:rsidR="00A94453" w:rsidRPr="00E06F84" w14:paraId="29D4CF55" w14:textId="77777777" w:rsidTr="00923B72">
        <w:trPr>
          <w:trHeight w:val="463"/>
          <w:tblCellSpacing w:w="20" w:type="dxa"/>
          <w:jc w:val="center"/>
        </w:trPr>
        <w:tc>
          <w:tcPr>
            <w:tcW w:w="500" w:type="dxa"/>
          </w:tcPr>
          <w:p w14:paraId="6E8089E7" w14:textId="77777777" w:rsidR="00A94453" w:rsidRPr="00E06F84" w:rsidRDefault="00A94453" w:rsidP="00631569">
            <w:pPr>
              <w:pStyle w:val="naisf"/>
              <w:spacing w:before="0" w:after="120"/>
              <w:ind w:right="57" w:firstLine="0"/>
              <w:rPr>
                <w:b/>
                <w:sz w:val="22"/>
                <w:szCs w:val="22"/>
              </w:rPr>
            </w:pPr>
            <w:r w:rsidRPr="00E06F84">
              <w:rPr>
                <w:b/>
                <w:sz w:val="22"/>
                <w:szCs w:val="22"/>
              </w:rPr>
              <w:t>2.</w:t>
            </w:r>
          </w:p>
        </w:tc>
        <w:tc>
          <w:tcPr>
            <w:tcW w:w="1866" w:type="dxa"/>
          </w:tcPr>
          <w:p w14:paraId="54375ABA" w14:textId="09425B36" w:rsidR="00A94453" w:rsidRPr="00E06F84" w:rsidRDefault="005708B7" w:rsidP="00631569">
            <w:pPr>
              <w:pStyle w:val="naisf"/>
              <w:spacing w:before="0" w:after="120"/>
              <w:ind w:left="57" w:right="57" w:firstLine="0"/>
              <w:jc w:val="left"/>
              <w:rPr>
                <w:sz w:val="22"/>
                <w:szCs w:val="22"/>
              </w:rPr>
            </w:pPr>
            <w:r w:rsidRPr="00E06F84">
              <w:rPr>
                <w:sz w:val="22"/>
                <w:szCs w:val="22"/>
              </w:rPr>
              <w:t>Sabiedrības līdzdalība projekta izstrādē</w:t>
            </w:r>
          </w:p>
        </w:tc>
        <w:tc>
          <w:tcPr>
            <w:tcW w:w="6530" w:type="dxa"/>
          </w:tcPr>
          <w:p w14:paraId="6AA07C7E" w14:textId="77777777" w:rsidR="00A94453" w:rsidRPr="00E06F84" w:rsidRDefault="00A94453" w:rsidP="00631569">
            <w:pPr>
              <w:autoSpaceDE w:val="0"/>
              <w:autoSpaceDN w:val="0"/>
              <w:adjustRightInd w:val="0"/>
              <w:spacing w:after="120" w:line="240" w:lineRule="auto"/>
              <w:jc w:val="both"/>
              <w:rPr>
                <w:rFonts w:ascii="Times New Roman" w:hAnsi="Times New Roman"/>
                <w:b/>
              </w:rPr>
            </w:pPr>
            <w:r w:rsidRPr="00E06F84">
              <w:rPr>
                <w:rFonts w:ascii="Times New Roman" w:hAnsi="Times New Roman"/>
              </w:rPr>
              <w:t>Sabiedrības priekšlikumi vai iebildumi nav saņemti.</w:t>
            </w:r>
          </w:p>
        </w:tc>
      </w:tr>
      <w:tr w:rsidR="00A94453" w:rsidRPr="00E06F84" w14:paraId="083217E2" w14:textId="77777777" w:rsidTr="00923B72">
        <w:trPr>
          <w:trHeight w:val="725"/>
          <w:tblCellSpacing w:w="20" w:type="dxa"/>
          <w:jc w:val="center"/>
        </w:trPr>
        <w:tc>
          <w:tcPr>
            <w:tcW w:w="500" w:type="dxa"/>
          </w:tcPr>
          <w:p w14:paraId="6422B662" w14:textId="77777777" w:rsidR="00A94453" w:rsidRPr="00E06F84" w:rsidRDefault="00A94453" w:rsidP="00631569">
            <w:pPr>
              <w:pStyle w:val="naisf"/>
              <w:spacing w:before="0" w:after="120"/>
              <w:ind w:left="57" w:right="57" w:firstLine="0"/>
              <w:rPr>
                <w:b/>
                <w:sz w:val="22"/>
                <w:szCs w:val="22"/>
              </w:rPr>
            </w:pPr>
            <w:r w:rsidRPr="00E06F84">
              <w:rPr>
                <w:b/>
                <w:sz w:val="22"/>
                <w:szCs w:val="22"/>
              </w:rPr>
              <w:t>3.</w:t>
            </w:r>
          </w:p>
        </w:tc>
        <w:tc>
          <w:tcPr>
            <w:tcW w:w="1866" w:type="dxa"/>
          </w:tcPr>
          <w:p w14:paraId="22BBCAE2" w14:textId="1C7DEB74" w:rsidR="00A94453" w:rsidRPr="00E06F84" w:rsidRDefault="005708B7" w:rsidP="00631569">
            <w:pPr>
              <w:pStyle w:val="naisf"/>
              <w:spacing w:before="0" w:after="120"/>
              <w:ind w:left="57" w:right="57" w:firstLine="0"/>
              <w:jc w:val="left"/>
              <w:rPr>
                <w:sz w:val="22"/>
                <w:szCs w:val="22"/>
              </w:rPr>
            </w:pPr>
            <w:r w:rsidRPr="00E06F84">
              <w:rPr>
                <w:sz w:val="22"/>
                <w:szCs w:val="22"/>
              </w:rPr>
              <w:t>Sabiedrības līdzdalības rezultāti</w:t>
            </w:r>
          </w:p>
        </w:tc>
        <w:tc>
          <w:tcPr>
            <w:tcW w:w="6530" w:type="dxa"/>
          </w:tcPr>
          <w:p w14:paraId="19630E8E" w14:textId="799445F9" w:rsidR="00A94453" w:rsidRPr="0021501C" w:rsidRDefault="0021501C" w:rsidP="00631569">
            <w:pPr>
              <w:pStyle w:val="naisnod"/>
              <w:spacing w:before="0" w:after="120"/>
              <w:ind w:right="57"/>
              <w:jc w:val="both"/>
              <w:rPr>
                <w:b w:val="0"/>
                <w:sz w:val="22"/>
                <w:szCs w:val="22"/>
                <w:highlight w:val="yellow"/>
              </w:rPr>
            </w:pPr>
            <w:r w:rsidRPr="00256BE7">
              <w:rPr>
                <w:b w:val="0"/>
                <w:sz w:val="22"/>
                <w:szCs w:val="22"/>
              </w:rPr>
              <w:t>Sabiedrības priekšlikumi vai iebildumi nav saņemti.</w:t>
            </w:r>
          </w:p>
        </w:tc>
      </w:tr>
      <w:tr w:rsidR="00A94453" w:rsidRPr="00E06F84" w14:paraId="3EB05A64" w14:textId="77777777" w:rsidTr="00923B72">
        <w:trPr>
          <w:trHeight w:val="703"/>
          <w:tblCellSpacing w:w="20" w:type="dxa"/>
          <w:jc w:val="center"/>
        </w:trPr>
        <w:tc>
          <w:tcPr>
            <w:tcW w:w="500" w:type="dxa"/>
          </w:tcPr>
          <w:p w14:paraId="1D7A292D" w14:textId="19D9BD0D" w:rsidR="00A94453" w:rsidRPr="00E06F84" w:rsidRDefault="005708B7" w:rsidP="00631569">
            <w:pPr>
              <w:pStyle w:val="naisf"/>
              <w:spacing w:before="0" w:after="120"/>
              <w:ind w:left="57" w:right="57" w:firstLine="0"/>
              <w:rPr>
                <w:b/>
                <w:sz w:val="22"/>
                <w:szCs w:val="22"/>
              </w:rPr>
            </w:pPr>
            <w:r w:rsidRPr="00E06F84">
              <w:rPr>
                <w:b/>
                <w:sz w:val="22"/>
                <w:szCs w:val="22"/>
              </w:rPr>
              <w:t>4</w:t>
            </w:r>
            <w:r w:rsidR="00A94453" w:rsidRPr="00E06F84">
              <w:rPr>
                <w:b/>
                <w:sz w:val="22"/>
                <w:szCs w:val="22"/>
              </w:rPr>
              <w:t>.</w:t>
            </w:r>
          </w:p>
        </w:tc>
        <w:tc>
          <w:tcPr>
            <w:tcW w:w="1866" w:type="dxa"/>
          </w:tcPr>
          <w:p w14:paraId="728A6AE7" w14:textId="77777777" w:rsidR="00A94453" w:rsidRPr="00E06F84" w:rsidRDefault="00A94453" w:rsidP="00631569">
            <w:pPr>
              <w:pStyle w:val="naisf"/>
              <w:spacing w:before="0" w:after="120"/>
              <w:ind w:right="57" w:firstLine="0"/>
              <w:jc w:val="left"/>
              <w:rPr>
                <w:sz w:val="22"/>
                <w:szCs w:val="22"/>
              </w:rPr>
            </w:pPr>
            <w:r w:rsidRPr="00E06F84">
              <w:rPr>
                <w:sz w:val="22"/>
                <w:szCs w:val="22"/>
              </w:rPr>
              <w:t>Cita informācija</w:t>
            </w:r>
          </w:p>
        </w:tc>
        <w:tc>
          <w:tcPr>
            <w:tcW w:w="6530" w:type="dxa"/>
          </w:tcPr>
          <w:p w14:paraId="43340BAA" w14:textId="77777777" w:rsidR="00A94453" w:rsidRPr="00E06F84" w:rsidRDefault="00A94453" w:rsidP="00631569">
            <w:pPr>
              <w:shd w:val="clear" w:color="auto" w:fill="FFFFFF"/>
              <w:spacing w:after="120" w:line="240" w:lineRule="auto"/>
              <w:jc w:val="both"/>
              <w:rPr>
                <w:rFonts w:ascii="Times New Roman" w:hAnsi="Times New Roman"/>
                <w:color w:val="000000"/>
              </w:rPr>
            </w:pPr>
            <w:r w:rsidRPr="00E06F84">
              <w:rPr>
                <w:rFonts w:ascii="Times New Roman" w:hAnsi="Times New Roman"/>
              </w:rPr>
              <w:t>Nav.</w:t>
            </w:r>
          </w:p>
        </w:tc>
      </w:tr>
    </w:tbl>
    <w:p w14:paraId="2F42337D" w14:textId="77777777" w:rsidR="007B68EE" w:rsidRPr="00E06F84" w:rsidRDefault="007B68EE" w:rsidP="00631569">
      <w:pPr>
        <w:spacing w:after="120" w:line="240" w:lineRule="auto"/>
        <w:jc w:val="both"/>
        <w:rPr>
          <w:rFonts w:ascii="Times New Roman" w:hAnsi="Times New Roman"/>
          <w:b/>
        </w:rPr>
      </w:pPr>
    </w:p>
    <w:tbl>
      <w:tblPr>
        <w:tblW w:w="949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88"/>
        <w:gridCol w:w="4539"/>
        <w:gridCol w:w="4371"/>
      </w:tblGrid>
      <w:tr w:rsidR="00A94453" w:rsidRPr="00E06F84" w14:paraId="6741F5AD" w14:textId="77777777" w:rsidTr="005F6105">
        <w:trPr>
          <w:tblCellSpacing w:w="20" w:type="dxa"/>
        </w:trPr>
        <w:tc>
          <w:tcPr>
            <w:tcW w:w="9498" w:type="dxa"/>
            <w:gridSpan w:val="3"/>
          </w:tcPr>
          <w:p w14:paraId="250260A2" w14:textId="11289E1E" w:rsidR="00A94453" w:rsidRPr="00E06F84" w:rsidRDefault="00A94453" w:rsidP="00631569">
            <w:pPr>
              <w:spacing w:after="120" w:line="240" w:lineRule="auto"/>
              <w:jc w:val="center"/>
              <w:rPr>
                <w:rFonts w:ascii="Times New Roman" w:hAnsi="Times New Roman"/>
                <w:lang w:eastAsia="lv-LV"/>
              </w:rPr>
            </w:pPr>
            <w:r w:rsidRPr="00E06F84">
              <w:rPr>
                <w:rFonts w:ascii="Times New Roman" w:eastAsia="Times New Roman" w:hAnsi="Times New Roman"/>
                <w:lang w:eastAsia="lv-LV"/>
              </w:rPr>
              <w:br w:type="page"/>
            </w:r>
            <w:r w:rsidRPr="00E06F84">
              <w:rPr>
                <w:rFonts w:ascii="Times New Roman" w:hAnsi="Times New Roman"/>
                <w:b/>
                <w:bCs/>
                <w:lang w:eastAsia="lv-LV"/>
              </w:rPr>
              <w:t>VII</w:t>
            </w:r>
            <w:r w:rsidR="00C83E3A" w:rsidRPr="00E06F84">
              <w:rPr>
                <w:rFonts w:ascii="Times New Roman" w:hAnsi="Times New Roman"/>
                <w:b/>
                <w:bCs/>
                <w:lang w:eastAsia="lv-LV"/>
              </w:rPr>
              <w:t>.</w:t>
            </w:r>
            <w:r w:rsidRPr="00E06F84">
              <w:rPr>
                <w:rFonts w:ascii="Times New Roman" w:hAnsi="Times New Roman"/>
                <w:b/>
                <w:bCs/>
                <w:lang w:eastAsia="lv-LV"/>
              </w:rPr>
              <w:t xml:space="preserve"> Tiesību akta projekta izpildes nodrošināšana un tās ietekme uz institūcijām</w:t>
            </w:r>
          </w:p>
        </w:tc>
      </w:tr>
      <w:tr w:rsidR="00A94453" w:rsidRPr="00E06F84" w14:paraId="448E299F" w14:textId="77777777" w:rsidTr="005F6105">
        <w:trPr>
          <w:trHeight w:val="427"/>
          <w:tblCellSpacing w:w="20" w:type="dxa"/>
        </w:trPr>
        <w:tc>
          <w:tcPr>
            <w:tcW w:w="530" w:type="dxa"/>
          </w:tcPr>
          <w:p w14:paraId="687ACAFB" w14:textId="77777777" w:rsidR="00A94453" w:rsidRPr="00E06F84" w:rsidRDefault="00A94453" w:rsidP="00631569">
            <w:pPr>
              <w:spacing w:after="120" w:line="240" w:lineRule="auto"/>
              <w:rPr>
                <w:rFonts w:ascii="Times New Roman" w:hAnsi="Times New Roman"/>
                <w:b/>
                <w:lang w:eastAsia="lv-LV"/>
              </w:rPr>
            </w:pPr>
            <w:r w:rsidRPr="00E06F84">
              <w:rPr>
                <w:rFonts w:ascii="Times New Roman" w:hAnsi="Times New Roman"/>
                <w:lang w:eastAsia="lv-LV"/>
              </w:rPr>
              <w:t> </w:t>
            </w:r>
            <w:r w:rsidRPr="00E06F84">
              <w:rPr>
                <w:rFonts w:ascii="Times New Roman" w:hAnsi="Times New Roman"/>
                <w:b/>
                <w:lang w:eastAsia="lv-LV"/>
              </w:rPr>
              <w:t>1.</w:t>
            </w:r>
          </w:p>
        </w:tc>
        <w:tc>
          <w:tcPr>
            <w:tcW w:w="4574" w:type="dxa"/>
          </w:tcPr>
          <w:p w14:paraId="49C9F6EB" w14:textId="77777777" w:rsidR="00A94453" w:rsidRPr="00E06F84" w:rsidRDefault="00A94453" w:rsidP="00631569">
            <w:pPr>
              <w:spacing w:after="120" w:line="240" w:lineRule="auto"/>
              <w:jc w:val="both"/>
              <w:rPr>
                <w:rFonts w:ascii="Times New Roman" w:hAnsi="Times New Roman"/>
                <w:lang w:eastAsia="lv-LV"/>
              </w:rPr>
            </w:pPr>
            <w:r w:rsidRPr="00E06F84">
              <w:rPr>
                <w:rFonts w:ascii="Times New Roman" w:hAnsi="Times New Roman"/>
                <w:lang w:eastAsia="lv-LV"/>
              </w:rPr>
              <w:t> Projekta izpildē iesaistītās institūcijas</w:t>
            </w:r>
          </w:p>
        </w:tc>
        <w:tc>
          <w:tcPr>
            <w:tcW w:w="4394" w:type="dxa"/>
          </w:tcPr>
          <w:p w14:paraId="33C26AF6" w14:textId="0EEDA9FB" w:rsidR="00A94453" w:rsidRPr="00E06F84" w:rsidRDefault="00EB45B7" w:rsidP="00631569">
            <w:pPr>
              <w:spacing w:after="120" w:line="240" w:lineRule="auto"/>
              <w:jc w:val="both"/>
              <w:rPr>
                <w:rFonts w:ascii="Times New Roman" w:hAnsi="Times New Roman"/>
              </w:rPr>
            </w:pPr>
            <w:r>
              <w:rPr>
                <w:rFonts w:ascii="Times New Roman" w:hAnsi="Times New Roman"/>
              </w:rPr>
              <w:t>Latgales plānošanas reģiona attīstības padome.</w:t>
            </w:r>
          </w:p>
        </w:tc>
      </w:tr>
      <w:tr w:rsidR="00A94453" w:rsidRPr="00E06F84" w14:paraId="27E65938" w14:textId="77777777" w:rsidTr="005F6105">
        <w:trPr>
          <w:trHeight w:val="463"/>
          <w:tblCellSpacing w:w="20" w:type="dxa"/>
        </w:trPr>
        <w:tc>
          <w:tcPr>
            <w:tcW w:w="530" w:type="dxa"/>
          </w:tcPr>
          <w:p w14:paraId="1CDF92D4" w14:textId="77777777" w:rsidR="00A94453" w:rsidRPr="00E06F84" w:rsidRDefault="00A94453" w:rsidP="00631569">
            <w:pPr>
              <w:spacing w:after="120" w:line="240" w:lineRule="auto"/>
              <w:rPr>
                <w:rFonts w:ascii="Times New Roman" w:hAnsi="Times New Roman"/>
                <w:b/>
                <w:lang w:eastAsia="lv-LV"/>
              </w:rPr>
            </w:pPr>
            <w:r w:rsidRPr="00E06F84">
              <w:rPr>
                <w:rFonts w:ascii="Times New Roman" w:hAnsi="Times New Roman"/>
                <w:b/>
                <w:lang w:eastAsia="lv-LV"/>
              </w:rPr>
              <w:t> 2.</w:t>
            </w:r>
          </w:p>
        </w:tc>
        <w:tc>
          <w:tcPr>
            <w:tcW w:w="4574" w:type="dxa"/>
          </w:tcPr>
          <w:p w14:paraId="48108F3B" w14:textId="098D17C3" w:rsidR="00A94453" w:rsidRPr="00E06F84" w:rsidRDefault="00A94453" w:rsidP="00631569">
            <w:pPr>
              <w:spacing w:after="120" w:line="240" w:lineRule="auto"/>
              <w:jc w:val="both"/>
              <w:rPr>
                <w:rFonts w:ascii="Times New Roman" w:hAnsi="Times New Roman"/>
                <w:lang w:eastAsia="lv-LV"/>
              </w:rPr>
            </w:pPr>
            <w:r w:rsidRPr="00E06F84">
              <w:rPr>
                <w:rFonts w:ascii="Times New Roman" w:hAnsi="Times New Roman"/>
                <w:lang w:eastAsia="lv-LV"/>
              </w:rPr>
              <w:t>Projekta izpildes ietekme uz pārvaldes funkcijām un institucionālo struktūru</w:t>
            </w:r>
            <w:r w:rsidR="005708B7" w:rsidRPr="00E06F84">
              <w:rPr>
                <w:rFonts w:ascii="Times New Roman" w:hAnsi="Times New Roman"/>
                <w:lang w:eastAsia="lv-LV"/>
              </w:rPr>
              <w:t>.</w:t>
            </w:r>
            <w:r w:rsidR="005708B7" w:rsidRPr="00E06F84">
              <w:rPr>
                <w:rFonts w:ascii="Times New Roman" w:eastAsia="Times New Roman" w:hAnsi="Times New Roman"/>
                <w:lang w:eastAsia="lv-LV"/>
              </w:rPr>
              <w:t xml:space="preserve"> Jaunu institūciju izveide, esošu institūciju likvidācija vai reorganizācija, to ietekme uz institūcijas cilvēkresursiem.</w:t>
            </w:r>
          </w:p>
        </w:tc>
        <w:tc>
          <w:tcPr>
            <w:tcW w:w="4394" w:type="dxa"/>
          </w:tcPr>
          <w:p w14:paraId="3E539776" w14:textId="77777777" w:rsidR="00A94453" w:rsidRPr="00E06F84" w:rsidRDefault="00A94453" w:rsidP="00631569">
            <w:pPr>
              <w:spacing w:after="120" w:line="240" w:lineRule="auto"/>
              <w:jc w:val="both"/>
              <w:rPr>
                <w:rFonts w:ascii="Times New Roman" w:hAnsi="Times New Roman"/>
                <w:lang w:eastAsia="lv-LV"/>
              </w:rPr>
            </w:pPr>
            <w:r w:rsidRPr="00E06F84">
              <w:rPr>
                <w:rFonts w:ascii="Times New Roman" w:eastAsia="Times New Roman" w:hAnsi="Times New Roman"/>
                <w:lang w:eastAsia="lv-LV"/>
              </w:rPr>
              <w:t>Projekts šo jomu neskar.</w:t>
            </w:r>
          </w:p>
        </w:tc>
      </w:tr>
      <w:tr w:rsidR="00A94453" w:rsidRPr="00E06F84" w14:paraId="0EB3C0D0" w14:textId="77777777" w:rsidTr="005F6105">
        <w:trPr>
          <w:trHeight w:val="476"/>
          <w:tblCellSpacing w:w="20" w:type="dxa"/>
        </w:trPr>
        <w:tc>
          <w:tcPr>
            <w:tcW w:w="530" w:type="dxa"/>
          </w:tcPr>
          <w:p w14:paraId="4AF97A88" w14:textId="77777777" w:rsidR="00A94453" w:rsidRPr="00E06F84" w:rsidRDefault="00A94453" w:rsidP="00631569">
            <w:pPr>
              <w:spacing w:after="120" w:line="240" w:lineRule="auto"/>
              <w:rPr>
                <w:rFonts w:ascii="Times New Roman" w:hAnsi="Times New Roman"/>
                <w:b/>
                <w:lang w:eastAsia="lv-LV"/>
              </w:rPr>
            </w:pPr>
            <w:r w:rsidRPr="00E06F84">
              <w:rPr>
                <w:rFonts w:ascii="Times New Roman" w:hAnsi="Times New Roman"/>
                <w:b/>
                <w:lang w:eastAsia="lv-LV"/>
              </w:rPr>
              <w:t> 3.</w:t>
            </w:r>
          </w:p>
        </w:tc>
        <w:tc>
          <w:tcPr>
            <w:tcW w:w="4574" w:type="dxa"/>
          </w:tcPr>
          <w:p w14:paraId="5FDE8E4B" w14:textId="77777777" w:rsidR="00A94453" w:rsidRPr="00E06F84" w:rsidRDefault="00A94453" w:rsidP="00631569">
            <w:pPr>
              <w:spacing w:after="120" w:line="240" w:lineRule="auto"/>
              <w:jc w:val="both"/>
              <w:rPr>
                <w:rFonts w:ascii="Times New Roman" w:hAnsi="Times New Roman"/>
                <w:lang w:eastAsia="lv-LV"/>
              </w:rPr>
            </w:pPr>
            <w:r w:rsidRPr="00E06F84">
              <w:rPr>
                <w:rFonts w:ascii="Times New Roman" w:hAnsi="Times New Roman"/>
                <w:lang w:eastAsia="lv-LV"/>
              </w:rPr>
              <w:t>Cita informācija</w:t>
            </w:r>
          </w:p>
        </w:tc>
        <w:tc>
          <w:tcPr>
            <w:tcW w:w="4394" w:type="dxa"/>
          </w:tcPr>
          <w:p w14:paraId="7805B9BF" w14:textId="77777777" w:rsidR="00A94453" w:rsidRPr="00E06F84" w:rsidRDefault="00A94453" w:rsidP="00631569">
            <w:pPr>
              <w:spacing w:after="120" w:line="240" w:lineRule="auto"/>
              <w:jc w:val="both"/>
              <w:rPr>
                <w:rFonts w:ascii="Times New Roman" w:hAnsi="Times New Roman"/>
                <w:lang w:eastAsia="lv-LV"/>
              </w:rPr>
            </w:pPr>
            <w:r w:rsidRPr="00E06F84">
              <w:rPr>
                <w:rFonts w:ascii="Times New Roman" w:hAnsi="Times New Roman"/>
                <w:lang w:eastAsia="lv-LV"/>
              </w:rPr>
              <w:t>Nav.</w:t>
            </w:r>
          </w:p>
        </w:tc>
      </w:tr>
    </w:tbl>
    <w:p w14:paraId="20F898BF" w14:textId="77777777" w:rsidR="00A94453" w:rsidRDefault="00A94453" w:rsidP="00631569">
      <w:pPr>
        <w:spacing w:after="120" w:line="240" w:lineRule="auto"/>
        <w:rPr>
          <w:rFonts w:ascii="Times New Roman" w:hAnsi="Times New Roman"/>
        </w:rPr>
      </w:pPr>
    </w:p>
    <w:p w14:paraId="17FF1526" w14:textId="77777777" w:rsidR="00256BE7" w:rsidRDefault="00256BE7" w:rsidP="00256BE7">
      <w:pPr>
        <w:spacing w:after="120" w:line="240" w:lineRule="auto"/>
        <w:rPr>
          <w:rFonts w:ascii="Times New Roman" w:hAnsi="Times New Roman"/>
          <w:i/>
          <w:iCs/>
          <w:color w:val="000000" w:themeColor="text1"/>
          <w:shd w:val="clear" w:color="auto" w:fill="FFFFFF"/>
        </w:rPr>
      </w:pPr>
      <w:r w:rsidRPr="00E06F84">
        <w:rPr>
          <w:rFonts w:ascii="Times New Roman" w:hAnsi="Times New Roman"/>
          <w:i/>
          <w:iCs/>
          <w:color w:val="000000" w:themeColor="text1"/>
          <w:shd w:val="clear" w:color="auto" w:fill="FFFFFF"/>
        </w:rPr>
        <w:t>Anotācijas</w:t>
      </w:r>
      <w:r>
        <w:rPr>
          <w:rFonts w:ascii="Times New Roman" w:hAnsi="Times New Roman"/>
          <w:i/>
          <w:iCs/>
          <w:color w:val="000000" w:themeColor="text1"/>
          <w:shd w:val="clear" w:color="auto" w:fill="FFFFFF"/>
        </w:rPr>
        <w:t xml:space="preserve"> III,</w:t>
      </w:r>
      <w:r w:rsidRPr="00E06F84">
        <w:rPr>
          <w:rFonts w:ascii="Times New Roman" w:hAnsi="Times New Roman"/>
          <w:i/>
          <w:iCs/>
          <w:color w:val="000000" w:themeColor="text1"/>
          <w:shd w:val="clear" w:color="auto" w:fill="FFFFFF"/>
        </w:rPr>
        <w:t xml:space="preserve"> IV</w:t>
      </w:r>
      <w:r>
        <w:rPr>
          <w:rFonts w:ascii="Times New Roman" w:hAnsi="Times New Roman"/>
          <w:i/>
          <w:iCs/>
          <w:color w:val="000000" w:themeColor="text1"/>
          <w:shd w:val="clear" w:color="auto" w:fill="FFFFFF"/>
        </w:rPr>
        <w:t xml:space="preserve"> un</w:t>
      </w:r>
      <w:r w:rsidRPr="00E06F84">
        <w:rPr>
          <w:rFonts w:ascii="Times New Roman" w:hAnsi="Times New Roman"/>
          <w:i/>
          <w:iCs/>
          <w:color w:val="000000" w:themeColor="text1"/>
          <w:shd w:val="clear" w:color="auto" w:fill="FFFFFF"/>
        </w:rPr>
        <w:t xml:space="preserve"> V sadaļa – projekts š</w:t>
      </w:r>
      <w:r>
        <w:rPr>
          <w:rFonts w:ascii="Times New Roman" w:hAnsi="Times New Roman"/>
          <w:i/>
          <w:iCs/>
          <w:color w:val="000000" w:themeColor="text1"/>
          <w:shd w:val="clear" w:color="auto" w:fill="FFFFFF"/>
        </w:rPr>
        <w:t>īs</w:t>
      </w:r>
      <w:r w:rsidRPr="00E06F84">
        <w:rPr>
          <w:rFonts w:ascii="Times New Roman" w:hAnsi="Times New Roman"/>
          <w:i/>
          <w:iCs/>
          <w:color w:val="000000" w:themeColor="text1"/>
          <w:shd w:val="clear" w:color="auto" w:fill="FFFFFF"/>
        </w:rPr>
        <w:t xml:space="preserve"> jom</w:t>
      </w:r>
      <w:r>
        <w:rPr>
          <w:rFonts w:ascii="Times New Roman" w:hAnsi="Times New Roman"/>
          <w:i/>
          <w:iCs/>
          <w:color w:val="000000" w:themeColor="text1"/>
          <w:shd w:val="clear" w:color="auto" w:fill="FFFFFF"/>
        </w:rPr>
        <w:t>as</w:t>
      </w:r>
      <w:r w:rsidRPr="00E06F84">
        <w:rPr>
          <w:rFonts w:ascii="Times New Roman" w:hAnsi="Times New Roman"/>
          <w:i/>
          <w:iCs/>
          <w:color w:val="000000" w:themeColor="text1"/>
          <w:shd w:val="clear" w:color="auto" w:fill="FFFFFF"/>
        </w:rPr>
        <w:t xml:space="preserve"> neskar.</w:t>
      </w:r>
    </w:p>
    <w:p w14:paraId="391A0A86" w14:textId="77777777" w:rsidR="005451C6" w:rsidRDefault="005451C6" w:rsidP="00631569">
      <w:pPr>
        <w:spacing w:after="120" w:line="240" w:lineRule="auto"/>
        <w:rPr>
          <w:rFonts w:ascii="Times New Roman" w:hAnsi="Times New Roman"/>
        </w:rPr>
      </w:pPr>
    </w:p>
    <w:p w14:paraId="0B13E947" w14:textId="77777777" w:rsidR="00FB4FB5" w:rsidRPr="00E06F84" w:rsidRDefault="00FB4FB5" w:rsidP="00631569">
      <w:pPr>
        <w:spacing w:after="120" w:line="240" w:lineRule="auto"/>
        <w:rPr>
          <w:rFonts w:ascii="Times New Roman" w:hAnsi="Times New Roman"/>
        </w:rPr>
      </w:pPr>
    </w:p>
    <w:p w14:paraId="7C089F2A" w14:textId="77777777" w:rsidR="00A94453" w:rsidRPr="00E06F84" w:rsidRDefault="00A94453" w:rsidP="00631569">
      <w:pPr>
        <w:spacing w:after="120" w:line="240" w:lineRule="auto"/>
        <w:rPr>
          <w:rFonts w:ascii="Times New Roman" w:hAnsi="Times New Roman"/>
        </w:rPr>
      </w:pPr>
      <w:r w:rsidRPr="00E06F84">
        <w:rPr>
          <w:rFonts w:ascii="Times New Roman" w:hAnsi="Times New Roman"/>
        </w:rPr>
        <w:t>Iesniedzējs:</w:t>
      </w:r>
    </w:p>
    <w:p w14:paraId="71CF0EE8" w14:textId="77777777" w:rsidR="00A94453" w:rsidRPr="00E06F84" w:rsidRDefault="00A94453" w:rsidP="00631569">
      <w:pPr>
        <w:spacing w:after="120" w:line="240" w:lineRule="auto"/>
        <w:rPr>
          <w:rFonts w:ascii="Times New Roman" w:hAnsi="Times New Roman"/>
        </w:rPr>
      </w:pPr>
      <w:r w:rsidRPr="00E06F84">
        <w:rPr>
          <w:rFonts w:ascii="Times New Roman" w:hAnsi="Times New Roman"/>
          <w:color w:val="000000"/>
        </w:rPr>
        <w:lastRenderedPageBreak/>
        <w:t>Vides aizsardzības un reģionālās attīstības</w:t>
      </w:r>
      <w:r w:rsidRPr="00E06F84">
        <w:rPr>
          <w:rFonts w:ascii="Times New Roman" w:hAnsi="Times New Roman"/>
        </w:rPr>
        <w:t xml:space="preserve"> ministrs </w:t>
      </w:r>
      <w:r w:rsidRPr="00E06F84">
        <w:rPr>
          <w:rFonts w:ascii="Times New Roman" w:hAnsi="Times New Roman"/>
        </w:rPr>
        <w:tab/>
      </w:r>
      <w:r w:rsidRPr="00E06F84">
        <w:rPr>
          <w:rFonts w:ascii="Times New Roman" w:hAnsi="Times New Roman"/>
        </w:rPr>
        <w:tab/>
      </w:r>
      <w:r w:rsidR="003765D7" w:rsidRPr="00E06F84">
        <w:rPr>
          <w:rFonts w:ascii="Times New Roman" w:hAnsi="Times New Roman"/>
        </w:rPr>
        <w:tab/>
      </w:r>
      <w:r w:rsidR="003765D7" w:rsidRPr="00E06F84">
        <w:rPr>
          <w:rFonts w:ascii="Times New Roman" w:hAnsi="Times New Roman"/>
        </w:rPr>
        <w:tab/>
      </w:r>
      <w:r w:rsidRPr="00E06F84">
        <w:rPr>
          <w:rFonts w:ascii="Times New Roman" w:hAnsi="Times New Roman"/>
        </w:rPr>
        <w:t>K.Gerhards</w:t>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p>
    <w:p w14:paraId="2F7BD5D7" w14:textId="77777777" w:rsidR="00A94453" w:rsidRPr="00E06F84" w:rsidRDefault="00A94453" w:rsidP="00631569">
      <w:pPr>
        <w:spacing w:after="120" w:line="240" w:lineRule="auto"/>
        <w:rPr>
          <w:rFonts w:ascii="Times New Roman" w:hAnsi="Times New Roman"/>
        </w:rPr>
      </w:pPr>
      <w:r w:rsidRPr="00E06F84">
        <w:rPr>
          <w:rFonts w:ascii="Times New Roman" w:hAnsi="Times New Roman"/>
        </w:rPr>
        <w:t xml:space="preserve">Vīza: </w:t>
      </w:r>
    </w:p>
    <w:p w14:paraId="5CF72F0A" w14:textId="58FDF6CD" w:rsidR="00572F12" w:rsidRPr="00E06F84" w:rsidRDefault="007269BB" w:rsidP="007269BB">
      <w:pPr>
        <w:spacing w:after="120" w:line="240" w:lineRule="auto"/>
      </w:pPr>
      <w:r w:rsidRPr="00E06F84">
        <w:rPr>
          <w:rFonts w:ascii="Times New Roman" w:hAnsi="Times New Roman"/>
        </w:rPr>
        <w:t xml:space="preserve">Valsts sekretārs </w:t>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t>R.Muciņš</w:t>
      </w:r>
    </w:p>
    <w:p w14:paraId="35F1F874" w14:textId="77777777" w:rsidR="00AA442A" w:rsidRPr="00E06F84" w:rsidRDefault="00AA442A" w:rsidP="00631569">
      <w:pPr>
        <w:pStyle w:val="NormalWeb"/>
        <w:spacing w:before="0" w:beforeAutospacing="0" w:after="120" w:afterAutospacing="0"/>
        <w:jc w:val="both"/>
        <w:rPr>
          <w:sz w:val="22"/>
          <w:szCs w:val="22"/>
        </w:rPr>
      </w:pPr>
    </w:p>
    <w:p w14:paraId="04411B24" w14:textId="4EB7F310" w:rsidR="007269BB" w:rsidRPr="00F83157" w:rsidRDefault="007269BB" w:rsidP="007269BB">
      <w:pPr>
        <w:spacing w:after="0" w:line="240" w:lineRule="auto"/>
        <w:ind w:right="113"/>
        <w:jc w:val="both"/>
        <w:rPr>
          <w:rFonts w:ascii="Times New Roman" w:hAnsi="Times New Roman"/>
          <w:sz w:val="20"/>
          <w:szCs w:val="20"/>
        </w:rPr>
      </w:pPr>
      <w:r w:rsidRPr="00F83157">
        <w:rPr>
          <w:rFonts w:ascii="Times New Roman" w:hAnsi="Times New Roman"/>
          <w:sz w:val="20"/>
          <w:szCs w:val="20"/>
        </w:rPr>
        <w:fldChar w:fldCharType="begin"/>
      </w:r>
      <w:r w:rsidRPr="00F83157">
        <w:rPr>
          <w:rFonts w:ascii="Times New Roman" w:hAnsi="Times New Roman"/>
          <w:sz w:val="20"/>
          <w:szCs w:val="20"/>
        </w:rPr>
        <w:instrText xml:space="preserve"> DATE  \@ "yyyy.MM.dd. H:mm"  \* MERGEFORMAT </w:instrText>
      </w:r>
      <w:r w:rsidRPr="00F83157">
        <w:rPr>
          <w:rFonts w:ascii="Times New Roman" w:hAnsi="Times New Roman"/>
          <w:sz w:val="20"/>
          <w:szCs w:val="20"/>
        </w:rPr>
        <w:fldChar w:fldCharType="separate"/>
      </w:r>
      <w:r w:rsidR="00952B56">
        <w:rPr>
          <w:rFonts w:ascii="Times New Roman" w:hAnsi="Times New Roman"/>
          <w:noProof/>
          <w:sz w:val="20"/>
          <w:szCs w:val="20"/>
        </w:rPr>
        <w:t>2016.12.02. 8:50</w:t>
      </w:r>
      <w:r w:rsidRPr="00F83157">
        <w:rPr>
          <w:rFonts w:ascii="Times New Roman" w:hAnsi="Times New Roman"/>
          <w:sz w:val="20"/>
          <w:szCs w:val="20"/>
        </w:rPr>
        <w:fldChar w:fldCharType="end"/>
      </w:r>
    </w:p>
    <w:p w14:paraId="50BAF0FE" w14:textId="5F067CB0" w:rsidR="007269BB" w:rsidRPr="00923B72" w:rsidRDefault="00AD658F" w:rsidP="007269BB">
      <w:pPr>
        <w:spacing w:after="0" w:line="240" w:lineRule="auto"/>
        <w:rPr>
          <w:rFonts w:ascii="Times New Roman" w:hAnsi="Times New Roman"/>
          <w:sz w:val="18"/>
          <w:szCs w:val="18"/>
        </w:rPr>
      </w:pPr>
      <w:r w:rsidRPr="00AA33DE">
        <w:rPr>
          <w:rFonts w:ascii="Times New Roman" w:hAnsi="Times New Roman"/>
          <w:sz w:val="18"/>
          <w:szCs w:val="18"/>
        </w:rPr>
        <w:t>1</w:t>
      </w:r>
      <w:r w:rsidR="00AA33DE" w:rsidRPr="00AA33DE">
        <w:rPr>
          <w:rFonts w:ascii="Times New Roman" w:hAnsi="Times New Roman"/>
          <w:sz w:val="18"/>
          <w:szCs w:val="18"/>
        </w:rPr>
        <w:t>30</w:t>
      </w:r>
      <w:r w:rsidR="0038049D">
        <w:rPr>
          <w:rFonts w:ascii="Times New Roman" w:hAnsi="Times New Roman"/>
          <w:sz w:val="18"/>
          <w:szCs w:val="18"/>
        </w:rPr>
        <w:t>0</w:t>
      </w:r>
    </w:p>
    <w:p w14:paraId="2EBC33F7" w14:textId="77777777" w:rsidR="007269BB" w:rsidRPr="00923B72" w:rsidRDefault="007269BB" w:rsidP="007269BB">
      <w:pPr>
        <w:tabs>
          <w:tab w:val="left" w:pos="851"/>
        </w:tabs>
        <w:spacing w:after="0" w:line="240" w:lineRule="auto"/>
        <w:jc w:val="both"/>
        <w:rPr>
          <w:rFonts w:ascii="Times New Roman" w:eastAsia="Times New Roman" w:hAnsi="Times New Roman"/>
          <w:color w:val="000000"/>
          <w:sz w:val="18"/>
          <w:szCs w:val="18"/>
        </w:rPr>
      </w:pPr>
      <w:r w:rsidRPr="00923B72">
        <w:rPr>
          <w:rFonts w:ascii="Times New Roman" w:eastAsia="Times New Roman" w:hAnsi="Times New Roman"/>
          <w:color w:val="000000"/>
          <w:sz w:val="18"/>
          <w:szCs w:val="18"/>
        </w:rPr>
        <w:t>D.Ziediņa</w:t>
      </w:r>
    </w:p>
    <w:p w14:paraId="05224F98" w14:textId="77777777" w:rsidR="007269BB" w:rsidRPr="00923B72" w:rsidRDefault="007269BB" w:rsidP="007269BB">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66016725, Dace.Ziedina@varam.gov.lv</w:t>
      </w:r>
    </w:p>
    <w:p w14:paraId="3264C7F2" w14:textId="77777777" w:rsidR="00BE29D4" w:rsidRPr="00923B72" w:rsidRDefault="00BE29D4" w:rsidP="007269BB">
      <w:pPr>
        <w:tabs>
          <w:tab w:val="left" w:pos="851"/>
        </w:tabs>
        <w:spacing w:after="0" w:line="240" w:lineRule="auto"/>
        <w:jc w:val="both"/>
        <w:rPr>
          <w:rFonts w:ascii="Times New Roman" w:hAnsi="Times New Roman"/>
          <w:sz w:val="18"/>
          <w:szCs w:val="18"/>
        </w:rPr>
      </w:pPr>
    </w:p>
    <w:p w14:paraId="7063CAF1" w14:textId="64E7F696" w:rsidR="00BE29D4" w:rsidRPr="00923B72" w:rsidRDefault="00BE29D4" w:rsidP="007269BB">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M.Kamoliņa</w:t>
      </w:r>
    </w:p>
    <w:p w14:paraId="4BB3029C" w14:textId="31EBBAA6" w:rsidR="00161119" w:rsidRPr="00923B72" w:rsidRDefault="00BE29D4" w:rsidP="00631569">
      <w:pPr>
        <w:spacing w:after="120" w:line="240" w:lineRule="auto"/>
        <w:rPr>
          <w:rFonts w:ascii="Times New Roman" w:hAnsi="Times New Roman"/>
          <w:sz w:val="18"/>
          <w:szCs w:val="18"/>
        </w:rPr>
      </w:pPr>
      <w:r w:rsidRPr="00923B72">
        <w:rPr>
          <w:rFonts w:ascii="Times New Roman" w:hAnsi="Times New Roman"/>
          <w:sz w:val="18"/>
          <w:szCs w:val="18"/>
        </w:rPr>
        <w:t>66016763, Maija.Kamolina@varam.gov.lv</w:t>
      </w:r>
    </w:p>
    <w:sectPr w:rsidR="00161119" w:rsidRPr="00923B72" w:rsidSect="005D3AE4">
      <w:headerReference w:type="default" r:id="rId8"/>
      <w:footerReference w:type="default" r:id="rId9"/>
      <w:footerReference w:type="first" r:id="rId10"/>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7BAE0" w14:textId="77777777" w:rsidR="00761235" w:rsidRDefault="00761235" w:rsidP="00761973">
      <w:pPr>
        <w:spacing w:after="0" w:line="240" w:lineRule="auto"/>
      </w:pPr>
      <w:r>
        <w:separator/>
      </w:r>
    </w:p>
  </w:endnote>
  <w:endnote w:type="continuationSeparator" w:id="0">
    <w:p w14:paraId="2F07AF46" w14:textId="77777777" w:rsidR="00761235" w:rsidRDefault="00761235" w:rsidP="0076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964F" w14:textId="3591E817" w:rsidR="002A28D1" w:rsidRPr="00923B72" w:rsidRDefault="007269BB" w:rsidP="005F6105">
    <w:pPr>
      <w:spacing w:after="0" w:line="240" w:lineRule="auto"/>
      <w:jc w:val="both"/>
      <w:rPr>
        <w:rFonts w:ascii="Times New Roman" w:hAnsi="Times New Roman"/>
        <w:sz w:val="20"/>
        <w:szCs w:val="20"/>
      </w:rPr>
    </w:pPr>
    <w:r w:rsidRPr="00923B72">
      <w:rPr>
        <w:rFonts w:ascii="Times New Roman" w:hAnsi="Times New Roman"/>
        <w:sz w:val="20"/>
        <w:szCs w:val="20"/>
      </w:rPr>
      <w:t>VARAManot_LatgalesSEZ_</w:t>
    </w:r>
    <w:r w:rsidR="00B3650F">
      <w:rPr>
        <w:rFonts w:ascii="Times New Roman" w:hAnsi="Times New Roman"/>
        <w:sz w:val="20"/>
        <w:szCs w:val="20"/>
      </w:rPr>
      <w:t>24</w:t>
    </w:r>
    <w:r w:rsidR="00593487">
      <w:rPr>
        <w:rFonts w:ascii="Times New Roman" w:hAnsi="Times New Roman"/>
        <w:sz w:val="20"/>
        <w:szCs w:val="20"/>
      </w:rPr>
      <w:t>11</w:t>
    </w:r>
    <w:r w:rsidR="00593487" w:rsidRPr="00923B72">
      <w:rPr>
        <w:rFonts w:ascii="Times New Roman" w:hAnsi="Times New Roman"/>
        <w:sz w:val="20"/>
        <w:szCs w:val="20"/>
      </w:rPr>
      <w:t>16</w:t>
    </w:r>
    <w:r w:rsidRPr="00923B72">
      <w:rPr>
        <w:rFonts w:ascii="Times New Roman" w:hAnsi="Times New Roman"/>
        <w:sz w:val="20"/>
        <w:szCs w:val="20"/>
      </w:rPr>
      <w:t>; Ministru kabineta noteikumu projekt</w:t>
    </w:r>
    <w:r w:rsidR="00967101" w:rsidRPr="00923B72">
      <w:rPr>
        <w:rFonts w:ascii="Times New Roman" w:hAnsi="Times New Roman"/>
        <w:sz w:val="20"/>
        <w:szCs w:val="20"/>
      </w:rPr>
      <w:t>a</w:t>
    </w:r>
    <w:r w:rsidRPr="00923B72">
      <w:rPr>
        <w:rFonts w:ascii="Times New Roman" w:hAnsi="Times New Roman"/>
        <w:sz w:val="20"/>
        <w:szCs w:val="20"/>
      </w:rPr>
      <w:t xml:space="preserve"> “Latgales speciālās ekonomiskās zonas teritoriju platība, tās teritoriju robežu noteikšanas un aktualizēšanas kārtība un kritēriji”</w:t>
    </w:r>
    <w:r w:rsidR="00967101" w:rsidRPr="00923B72">
      <w:rPr>
        <w:rFonts w:ascii="Times New Roman" w:hAnsi="Times New Roman"/>
        <w:sz w:val="20"/>
        <w:szCs w:val="20"/>
      </w:rPr>
      <w:t xml:space="preserve"> </w:t>
    </w:r>
    <w:r w:rsidR="00967101" w:rsidRPr="00923B72">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00967101" w:rsidRPr="00923B72">
        <w:rPr>
          <w:rFonts w:ascii="Times New Roman" w:hAnsi="Times New Roman"/>
          <w:bCs/>
          <w:sz w:val="20"/>
          <w:szCs w:val="20"/>
        </w:rPr>
        <w:t>ziņojums</w:t>
      </w:r>
    </w:smartTag>
    <w:r w:rsidR="00967101" w:rsidRPr="00923B72">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569E" w14:textId="1541D5E8" w:rsidR="002A28D1" w:rsidRPr="00027F5C" w:rsidRDefault="00967101" w:rsidP="005F6105">
    <w:pPr>
      <w:spacing w:after="0" w:line="240" w:lineRule="auto"/>
      <w:jc w:val="both"/>
      <w:rPr>
        <w:rFonts w:ascii="Times New Roman" w:hAnsi="Times New Roman"/>
        <w:sz w:val="24"/>
        <w:szCs w:val="24"/>
      </w:rPr>
    </w:pPr>
    <w:r w:rsidRPr="00C16296">
      <w:rPr>
        <w:rFonts w:ascii="Times New Roman" w:hAnsi="Times New Roman"/>
        <w:sz w:val="20"/>
        <w:szCs w:val="20"/>
      </w:rPr>
      <w:t>VARAM</w:t>
    </w:r>
    <w:r>
      <w:rPr>
        <w:rFonts w:ascii="Times New Roman" w:hAnsi="Times New Roman"/>
        <w:sz w:val="20"/>
        <w:szCs w:val="20"/>
      </w:rPr>
      <w:t>a</w:t>
    </w:r>
    <w:r w:rsidRPr="00C16296">
      <w:rPr>
        <w:rFonts w:ascii="Times New Roman" w:hAnsi="Times New Roman"/>
        <w:sz w:val="20"/>
        <w:szCs w:val="20"/>
      </w:rPr>
      <w:t>not_LSEZ_</w:t>
    </w:r>
    <w:r w:rsidR="00B14E76">
      <w:rPr>
        <w:rFonts w:ascii="Times New Roman" w:hAnsi="Times New Roman"/>
        <w:sz w:val="20"/>
        <w:szCs w:val="20"/>
      </w:rPr>
      <w:t>30</w:t>
    </w:r>
    <w:r w:rsidR="00593487">
      <w:rPr>
        <w:rFonts w:ascii="Times New Roman" w:hAnsi="Times New Roman"/>
        <w:sz w:val="20"/>
        <w:szCs w:val="20"/>
      </w:rPr>
      <w:t>11</w:t>
    </w:r>
    <w:r w:rsidR="00593487" w:rsidRPr="00C16296">
      <w:rPr>
        <w:rFonts w:ascii="Times New Roman" w:hAnsi="Times New Roman"/>
        <w:sz w:val="20"/>
        <w:szCs w:val="20"/>
      </w:rPr>
      <w:t>16</w:t>
    </w:r>
    <w:r w:rsidRPr="00C16296">
      <w:rPr>
        <w:rFonts w:ascii="Times New Roman" w:hAnsi="Times New Roman"/>
        <w:sz w:val="20"/>
        <w:szCs w:val="20"/>
      </w:rPr>
      <w:t>; Ministru kabineta noteikumu projekt</w:t>
    </w:r>
    <w:r>
      <w:rPr>
        <w:rFonts w:ascii="Times New Roman" w:hAnsi="Times New Roman"/>
        <w:sz w:val="20"/>
        <w:szCs w:val="20"/>
      </w:rPr>
      <w:t>a</w:t>
    </w:r>
    <w:r w:rsidRPr="00C16296">
      <w:rPr>
        <w:rFonts w:ascii="Times New Roman" w:hAnsi="Times New Roman"/>
        <w:sz w:val="20"/>
        <w:szCs w:val="20"/>
      </w:rPr>
      <w:t xml:space="preserve"> “Latgales speciālās ekonomiskās zonas teritoriju platība, tās teritoriju robežu noteikšanas un aktualizēšanas kārtība un kritēriji”</w:t>
    </w:r>
    <w:r>
      <w:rPr>
        <w:rFonts w:ascii="Times New Roman" w:hAnsi="Times New Roman"/>
        <w:sz w:val="20"/>
        <w:szCs w:val="20"/>
      </w:rPr>
      <w:t xml:space="preserve"> </w:t>
    </w:r>
    <w:r w:rsidRPr="00BA27F5">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BA27F5">
        <w:rPr>
          <w:rFonts w:ascii="Times New Roman" w:hAnsi="Times New Roman"/>
          <w:bCs/>
          <w:sz w:val="20"/>
          <w:szCs w:val="20"/>
        </w:rPr>
        <w:t>ziņojums</w:t>
      </w:r>
    </w:smartTag>
    <w:r w:rsidRPr="00BA27F5">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5286" w14:textId="77777777" w:rsidR="00761235" w:rsidRDefault="00761235" w:rsidP="00761973">
      <w:pPr>
        <w:spacing w:after="0" w:line="240" w:lineRule="auto"/>
      </w:pPr>
      <w:r>
        <w:separator/>
      </w:r>
    </w:p>
  </w:footnote>
  <w:footnote w:type="continuationSeparator" w:id="0">
    <w:p w14:paraId="2C3142ED" w14:textId="77777777" w:rsidR="00761235" w:rsidRDefault="00761235" w:rsidP="0076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DAF" w14:textId="77777777" w:rsidR="002A28D1" w:rsidRPr="00DB6372" w:rsidRDefault="002A28D1">
    <w:pPr>
      <w:pStyle w:val="Header"/>
      <w:jc w:val="center"/>
      <w:rPr>
        <w:rFonts w:ascii="Times New Roman" w:hAnsi="Times New Roman"/>
        <w:sz w:val="24"/>
        <w:szCs w:val="24"/>
      </w:rP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952B56">
      <w:rPr>
        <w:rFonts w:ascii="Times New Roman" w:hAnsi="Times New Roman"/>
        <w:noProof/>
        <w:sz w:val="24"/>
        <w:szCs w:val="24"/>
      </w:rPr>
      <w:t>5</w:t>
    </w:r>
    <w:r w:rsidRPr="00DB6372">
      <w:rPr>
        <w:rFonts w:ascii="Times New Roman" w:hAnsi="Times New Roman"/>
        <w:noProof/>
        <w:sz w:val="24"/>
        <w:szCs w:val="24"/>
      </w:rPr>
      <w:fldChar w:fldCharType="end"/>
    </w:r>
  </w:p>
  <w:p w14:paraId="231DB915" w14:textId="77777777" w:rsidR="002A28D1" w:rsidRDefault="002A2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95"/>
    <w:multiLevelType w:val="hybridMultilevel"/>
    <w:tmpl w:val="6E529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65AE2"/>
    <w:multiLevelType w:val="hybridMultilevel"/>
    <w:tmpl w:val="26501AAA"/>
    <w:lvl w:ilvl="0" w:tplc="3C669742">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4F1205C"/>
    <w:multiLevelType w:val="hybridMultilevel"/>
    <w:tmpl w:val="623AD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421D64"/>
    <w:multiLevelType w:val="hybridMultilevel"/>
    <w:tmpl w:val="9E000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5637B3"/>
    <w:multiLevelType w:val="hybridMultilevel"/>
    <w:tmpl w:val="B4722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314128"/>
    <w:multiLevelType w:val="hybridMultilevel"/>
    <w:tmpl w:val="1E341A66"/>
    <w:lvl w:ilvl="0" w:tplc="04260011">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15:restartNumberingAfterBreak="0">
    <w:nsid w:val="24D54A33"/>
    <w:multiLevelType w:val="hybridMultilevel"/>
    <w:tmpl w:val="76A4082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15:restartNumberingAfterBreak="0">
    <w:nsid w:val="2B650C71"/>
    <w:multiLevelType w:val="multilevel"/>
    <w:tmpl w:val="C180E170"/>
    <w:lvl w:ilvl="0">
      <w:start w:val="1"/>
      <w:numFmt w:val="decimal"/>
      <w:lvlText w:val="%1."/>
      <w:lvlJc w:val="left"/>
      <w:pPr>
        <w:ind w:left="720" w:hanging="360"/>
      </w:pPr>
      <w:rPr>
        <w:rFonts w:hint="default"/>
      </w:rPr>
    </w:lvl>
    <w:lvl w:ilvl="1">
      <w:start w:val="1"/>
      <w:numFmt w:val="lowerLetter"/>
      <w:isLgl/>
      <w:lvlText w:val="%2)"/>
      <w:lvlJc w:val="left"/>
      <w:pPr>
        <w:ind w:left="750" w:hanging="39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AC6B3E"/>
    <w:multiLevelType w:val="hybridMultilevel"/>
    <w:tmpl w:val="327C4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FF1F1E"/>
    <w:multiLevelType w:val="hybridMultilevel"/>
    <w:tmpl w:val="E9E6A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BD7173"/>
    <w:multiLevelType w:val="hybridMultilevel"/>
    <w:tmpl w:val="3B5E03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A92CAD"/>
    <w:multiLevelType w:val="hybridMultilevel"/>
    <w:tmpl w:val="BA9C92EE"/>
    <w:lvl w:ilvl="0" w:tplc="3F6C675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3" w15:restartNumberingAfterBreak="0">
    <w:nsid w:val="57F05A9E"/>
    <w:multiLevelType w:val="multilevel"/>
    <w:tmpl w:val="5150DB54"/>
    <w:lvl w:ilvl="0">
      <w:start w:val="5"/>
      <w:numFmt w:val="decimal"/>
      <w:lvlText w:val="%1."/>
      <w:lvlJc w:val="left"/>
      <w:pPr>
        <w:ind w:left="360" w:hanging="360"/>
      </w:pPr>
      <w:rPr>
        <w:rFonts w:hint="default"/>
      </w:rPr>
    </w:lvl>
    <w:lvl w:ilvl="1">
      <w:start w:val="3"/>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4" w15:restartNumberingAfterBreak="0">
    <w:nsid w:val="5DC87C07"/>
    <w:multiLevelType w:val="hybridMultilevel"/>
    <w:tmpl w:val="B6404F60"/>
    <w:lvl w:ilvl="0" w:tplc="04260001">
      <w:start w:val="1"/>
      <w:numFmt w:val="bullet"/>
      <w:lvlText w:val=""/>
      <w:lvlJc w:val="left"/>
      <w:pPr>
        <w:ind w:left="366" w:hanging="360"/>
      </w:pPr>
      <w:rPr>
        <w:rFonts w:ascii="Symbol" w:hAnsi="Symbol" w:hint="default"/>
      </w:rPr>
    </w:lvl>
    <w:lvl w:ilvl="1" w:tplc="04260003" w:tentative="1">
      <w:start w:val="1"/>
      <w:numFmt w:val="bullet"/>
      <w:lvlText w:val="o"/>
      <w:lvlJc w:val="left"/>
      <w:pPr>
        <w:ind w:left="1086" w:hanging="360"/>
      </w:pPr>
      <w:rPr>
        <w:rFonts w:ascii="Courier New" w:hAnsi="Courier New" w:cs="Courier New" w:hint="default"/>
      </w:rPr>
    </w:lvl>
    <w:lvl w:ilvl="2" w:tplc="04260005" w:tentative="1">
      <w:start w:val="1"/>
      <w:numFmt w:val="bullet"/>
      <w:lvlText w:val=""/>
      <w:lvlJc w:val="left"/>
      <w:pPr>
        <w:ind w:left="1806" w:hanging="360"/>
      </w:pPr>
      <w:rPr>
        <w:rFonts w:ascii="Wingdings" w:hAnsi="Wingdings" w:hint="default"/>
      </w:rPr>
    </w:lvl>
    <w:lvl w:ilvl="3" w:tplc="04260001" w:tentative="1">
      <w:start w:val="1"/>
      <w:numFmt w:val="bullet"/>
      <w:lvlText w:val=""/>
      <w:lvlJc w:val="left"/>
      <w:pPr>
        <w:ind w:left="2526" w:hanging="360"/>
      </w:pPr>
      <w:rPr>
        <w:rFonts w:ascii="Symbol" w:hAnsi="Symbol" w:hint="default"/>
      </w:rPr>
    </w:lvl>
    <w:lvl w:ilvl="4" w:tplc="04260003" w:tentative="1">
      <w:start w:val="1"/>
      <w:numFmt w:val="bullet"/>
      <w:lvlText w:val="o"/>
      <w:lvlJc w:val="left"/>
      <w:pPr>
        <w:ind w:left="3246" w:hanging="360"/>
      </w:pPr>
      <w:rPr>
        <w:rFonts w:ascii="Courier New" w:hAnsi="Courier New" w:cs="Courier New" w:hint="default"/>
      </w:rPr>
    </w:lvl>
    <w:lvl w:ilvl="5" w:tplc="04260005" w:tentative="1">
      <w:start w:val="1"/>
      <w:numFmt w:val="bullet"/>
      <w:lvlText w:val=""/>
      <w:lvlJc w:val="left"/>
      <w:pPr>
        <w:ind w:left="3966" w:hanging="360"/>
      </w:pPr>
      <w:rPr>
        <w:rFonts w:ascii="Wingdings" w:hAnsi="Wingdings" w:hint="default"/>
      </w:rPr>
    </w:lvl>
    <w:lvl w:ilvl="6" w:tplc="04260001" w:tentative="1">
      <w:start w:val="1"/>
      <w:numFmt w:val="bullet"/>
      <w:lvlText w:val=""/>
      <w:lvlJc w:val="left"/>
      <w:pPr>
        <w:ind w:left="4686" w:hanging="360"/>
      </w:pPr>
      <w:rPr>
        <w:rFonts w:ascii="Symbol" w:hAnsi="Symbol" w:hint="default"/>
      </w:rPr>
    </w:lvl>
    <w:lvl w:ilvl="7" w:tplc="04260003" w:tentative="1">
      <w:start w:val="1"/>
      <w:numFmt w:val="bullet"/>
      <w:lvlText w:val="o"/>
      <w:lvlJc w:val="left"/>
      <w:pPr>
        <w:ind w:left="5406" w:hanging="360"/>
      </w:pPr>
      <w:rPr>
        <w:rFonts w:ascii="Courier New" w:hAnsi="Courier New" w:cs="Courier New" w:hint="default"/>
      </w:rPr>
    </w:lvl>
    <w:lvl w:ilvl="8" w:tplc="04260005" w:tentative="1">
      <w:start w:val="1"/>
      <w:numFmt w:val="bullet"/>
      <w:lvlText w:val=""/>
      <w:lvlJc w:val="left"/>
      <w:pPr>
        <w:ind w:left="6126" w:hanging="360"/>
      </w:pPr>
      <w:rPr>
        <w:rFonts w:ascii="Wingdings" w:hAnsi="Wingdings" w:hint="default"/>
      </w:rPr>
    </w:lvl>
  </w:abstractNum>
  <w:abstractNum w:abstractNumId="15" w15:restartNumberingAfterBreak="0">
    <w:nsid w:val="6EF57D2F"/>
    <w:multiLevelType w:val="hybridMultilevel"/>
    <w:tmpl w:val="75BC3A08"/>
    <w:lvl w:ilvl="0" w:tplc="B5B8D77E">
      <w:start w:val="1"/>
      <w:numFmt w:val="decimal"/>
      <w:lvlText w:val="%1."/>
      <w:lvlJc w:val="left"/>
      <w:pPr>
        <w:ind w:left="360" w:hanging="360"/>
      </w:pPr>
      <w:rPr>
        <w:rFonts w:ascii="Times New Roman" w:hAnsi="Times New Roman" w:hint="default"/>
        <w:color w:val="00000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1397A7F"/>
    <w:multiLevelType w:val="hybridMultilevel"/>
    <w:tmpl w:val="68DAF5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F438DC"/>
    <w:multiLevelType w:val="hybridMultilevel"/>
    <w:tmpl w:val="B218BF9C"/>
    <w:lvl w:ilvl="0" w:tplc="65EA5CBA">
      <w:start w:val="1"/>
      <w:numFmt w:val="decimal"/>
      <w:lvlText w:val="%1."/>
      <w:lvlJc w:val="left"/>
      <w:pPr>
        <w:ind w:left="36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D17B2C"/>
    <w:multiLevelType w:val="hybridMultilevel"/>
    <w:tmpl w:val="CB867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1"/>
  </w:num>
  <w:num w:numId="5">
    <w:abstractNumId w:val="8"/>
  </w:num>
  <w:num w:numId="6">
    <w:abstractNumId w:val="15"/>
  </w:num>
  <w:num w:numId="7">
    <w:abstractNumId w:val="6"/>
  </w:num>
  <w:num w:numId="8">
    <w:abstractNumId w:val="11"/>
  </w:num>
  <w:num w:numId="9">
    <w:abstractNumId w:val="4"/>
  </w:num>
  <w:num w:numId="10">
    <w:abstractNumId w:val="12"/>
  </w:num>
  <w:num w:numId="11">
    <w:abstractNumId w:val="0"/>
  </w:num>
  <w:num w:numId="12">
    <w:abstractNumId w:val="10"/>
  </w:num>
  <w:num w:numId="13">
    <w:abstractNumId w:val="7"/>
  </w:num>
  <w:num w:numId="14">
    <w:abstractNumId w:val="13"/>
  </w:num>
  <w:num w:numId="15">
    <w:abstractNumId w:val="18"/>
  </w:num>
  <w:num w:numId="16">
    <w:abstractNumId w:val="9"/>
  </w:num>
  <w:num w:numId="17">
    <w:abstractNumId w:val="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53"/>
    <w:rsid w:val="00000149"/>
    <w:rsid w:val="00001BCC"/>
    <w:rsid w:val="0000501C"/>
    <w:rsid w:val="00005A8E"/>
    <w:rsid w:val="00010286"/>
    <w:rsid w:val="00020CFD"/>
    <w:rsid w:val="000219F2"/>
    <w:rsid w:val="00025B53"/>
    <w:rsid w:val="0003321A"/>
    <w:rsid w:val="000338F1"/>
    <w:rsid w:val="0004376A"/>
    <w:rsid w:val="000475B0"/>
    <w:rsid w:val="000541B6"/>
    <w:rsid w:val="000558B9"/>
    <w:rsid w:val="0005626A"/>
    <w:rsid w:val="00057D93"/>
    <w:rsid w:val="00060475"/>
    <w:rsid w:val="00061179"/>
    <w:rsid w:val="00063DC3"/>
    <w:rsid w:val="0009224F"/>
    <w:rsid w:val="000929C7"/>
    <w:rsid w:val="00097826"/>
    <w:rsid w:val="000A04C7"/>
    <w:rsid w:val="000A2F69"/>
    <w:rsid w:val="000A4C6C"/>
    <w:rsid w:val="000B2170"/>
    <w:rsid w:val="000B435B"/>
    <w:rsid w:val="000B5072"/>
    <w:rsid w:val="000B660F"/>
    <w:rsid w:val="000C0BCE"/>
    <w:rsid w:val="000C1BC9"/>
    <w:rsid w:val="000C61E1"/>
    <w:rsid w:val="000D2C8A"/>
    <w:rsid w:val="000D55ED"/>
    <w:rsid w:val="000D6B1E"/>
    <w:rsid w:val="000E01C4"/>
    <w:rsid w:val="000E55BB"/>
    <w:rsid w:val="000E6BFA"/>
    <w:rsid w:val="000F10DE"/>
    <w:rsid w:val="000F214E"/>
    <w:rsid w:val="000F23E7"/>
    <w:rsid w:val="000F2DFB"/>
    <w:rsid w:val="000F5D7C"/>
    <w:rsid w:val="001004E7"/>
    <w:rsid w:val="00100CA1"/>
    <w:rsid w:val="00105919"/>
    <w:rsid w:val="0010624E"/>
    <w:rsid w:val="001119DB"/>
    <w:rsid w:val="00114A3A"/>
    <w:rsid w:val="0011576C"/>
    <w:rsid w:val="00121DA7"/>
    <w:rsid w:val="00130E9C"/>
    <w:rsid w:val="00137861"/>
    <w:rsid w:val="00137A7E"/>
    <w:rsid w:val="00140CA2"/>
    <w:rsid w:val="00141C5B"/>
    <w:rsid w:val="001450A5"/>
    <w:rsid w:val="00145C56"/>
    <w:rsid w:val="00153AAD"/>
    <w:rsid w:val="0015465C"/>
    <w:rsid w:val="00154741"/>
    <w:rsid w:val="001600DB"/>
    <w:rsid w:val="00161119"/>
    <w:rsid w:val="001614F4"/>
    <w:rsid w:val="00163174"/>
    <w:rsid w:val="0016559A"/>
    <w:rsid w:val="001657F8"/>
    <w:rsid w:val="00167737"/>
    <w:rsid w:val="00170D70"/>
    <w:rsid w:val="00171F5C"/>
    <w:rsid w:val="00173169"/>
    <w:rsid w:val="00175253"/>
    <w:rsid w:val="00177091"/>
    <w:rsid w:val="00180160"/>
    <w:rsid w:val="0018016B"/>
    <w:rsid w:val="00182B9A"/>
    <w:rsid w:val="00183BB9"/>
    <w:rsid w:val="00190D76"/>
    <w:rsid w:val="001A2BAF"/>
    <w:rsid w:val="001A3BC9"/>
    <w:rsid w:val="001A4375"/>
    <w:rsid w:val="001B3CA8"/>
    <w:rsid w:val="001B44C7"/>
    <w:rsid w:val="001B507B"/>
    <w:rsid w:val="001B6C23"/>
    <w:rsid w:val="001C722E"/>
    <w:rsid w:val="001D0B7A"/>
    <w:rsid w:val="001D21A2"/>
    <w:rsid w:val="001D3695"/>
    <w:rsid w:val="001D7F55"/>
    <w:rsid w:val="001E0509"/>
    <w:rsid w:val="001E5AC5"/>
    <w:rsid w:val="001E7221"/>
    <w:rsid w:val="001F1756"/>
    <w:rsid w:val="001F5636"/>
    <w:rsid w:val="00201F66"/>
    <w:rsid w:val="00202C8C"/>
    <w:rsid w:val="00202D52"/>
    <w:rsid w:val="002032F8"/>
    <w:rsid w:val="0020410D"/>
    <w:rsid w:val="00206B05"/>
    <w:rsid w:val="002134CA"/>
    <w:rsid w:val="0021501C"/>
    <w:rsid w:val="00217938"/>
    <w:rsid w:val="00222A2D"/>
    <w:rsid w:val="00223F7C"/>
    <w:rsid w:val="00224B8E"/>
    <w:rsid w:val="00225DA7"/>
    <w:rsid w:val="00226A06"/>
    <w:rsid w:val="00226C2C"/>
    <w:rsid w:val="00230AE4"/>
    <w:rsid w:val="002319B3"/>
    <w:rsid w:val="00232A7F"/>
    <w:rsid w:val="00240A0E"/>
    <w:rsid w:val="00240D24"/>
    <w:rsid w:val="002446BB"/>
    <w:rsid w:val="00244923"/>
    <w:rsid w:val="00251E2A"/>
    <w:rsid w:val="00253D65"/>
    <w:rsid w:val="00256BE7"/>
    <w:rsid w:val="0026095A"/>
    <w:rsid w:val="00262063"/>
    <w:rsid w:val="00266D92"/>
    <w:rsid w:val="002758FF"/>
    <w:rsid w:val="00277CAE"/>
    <w:rsid w:val="00283258"/>
    <w:rsid w:val="00291119"/>
    <w:rsid w:val="00296048"/>
    <w:rsid w:val="002A10C3"/>
    <w:rsid w:val="002A28D1"/>
    <w:rsid w:val="002A4FD0"/>
    <w:rsid w:val="002A524B"/>
    <w:rsid w:val="002B257E"/>
    <w:rsid w:val="002B33C4"/>
    <w:rsid w:val="002C0AD1"/>
    <w:rsid w:val="002C4529"/>
    <w:rsid w:val="002D0F23"/>
    <w:rsid w:val="002D309B"/>
    <w:rsid w:val="002E1C0B"/>
    <w:rsid w:val="002E2E1B"/>
    <w:rsid w:val="002E2F85"/>
    <w:rsid w:val="002E3F05"/>
    <w:rsid w:val="002F20E4"/>
    <w:rsid w:val="002F2EAE"/>
    <w:rsid w:val="002F457E"/>
    <w:rsid w:val="002F5B6D"/>
    <w:rsid w:val="00300A11"/>
    <w:rsid w:val="00305753"/>
    <w:rsid w:val="00307867"/>
    <w:rsid w:val="003124E8"/>
    <w:rsid w:val="003130D3"/>
    <w:rsid w:val="003146D1"/>
    <w:rsid w:val="00320763"/>
    <w:rsid w:val="00321A04"/>
    <w:rsid w:val="00323C76"/>
    <w:rsid w:val="0032690B"/>
    <w:rsid w:val="00326D1A"/>
    <w:rsid w:val="00327A0C"/>
    <w:rsid w:val="003322CB"/>
    <w:rsid w:val="00332BBF"/>
    <w:rsid w:val="00332E7E"/>
    <w:rsid w:val="00334D4E"/>
    <w:rsid w:val="00336172"/>
    <w:rsid w:val="0033668C"/>
    <w:rsid w:val="003405EA"/>
    <w:rsid w:val="0034103E"/>
    <w:rsid w:val="00350CB5"/>
    <w:rsid w:val="0035535D"/>
    <w:rsid w:val="0035683D"/>
    <w:rsid w:val="00361D6B"/>
    <w:rsid w:val="00364350"/>
    <w:rsid w:val="00364CB6"/>
    <w:rsid w:val="00367FB4"/>
    <w:rsid w:val="003755E7"/>
    <w:rsid w:val="003765D7"/>
    <w:rsid w:val="0038049D"/>
    <w:rsid w:val="003807A2"/>
    <w:rsid w:val="003840F5"/>
    <w:rsid w:val="003854AA"/>
    <w:rsid w:val="00392114"/>
    <w:rsid w:val="00394510"/>
    <w:rsid w:val="00397447"/>
    <w:rsid w:val="003A70C3"/>
    <w:rsid w:val="003C400A"/>
    <w:rsid w:val="003D0ECB"/>
    <w:rsid w:val="003D45EC"/>
    <w:rsid w:val="003D4842"/>
    <w:rsid w:val="003E07DA"/>
    <w:rsid w:val="003E0ACA"/>
    <w:rsid w:val="003E18DA"/>
    <w:rsid w:val="003E2FC6"/>
    <w:rsid w:val="003E7572"/>
    <w:rsid w:val="003F6DCB"/>
    <w:rsid w:val="00402C2C"/>
    <w:rsid w:val="00403ADF"/>
    <w:rsid w:val="00403AEE"/>
    <w:rsid w:val="00404122"/>
    <w:rsid w:val="00405BF4"/>
    <w:rsid w:val="00407351"/>
    <w:rsid w:val="004079F9"/>
    <w:rsid w:val="00411891"/>
    <w:rsid w:val="00412D92"/>
    <w:rsid w:val="00413133"/>
    <w:rsid w:val="004166ED"/>
    <w:rsid w:val="00421E40"/>
    <w:rsid w:val="00426EA9"/>
    <w:rsid w:val="004306D9"/>
    <w:rsid w:val="004346F3"/>
    <w:rsid w:val="00435676"/>
    <w:rsid w:val="00435A75"/>
    <w:rsid w:val="00435AD7"/>
    <w:rsid w:val="0044055A"/>
    <w:rsid w:val="00440623"/>
    <w:rsid w:val="00442324"/>
    <w:rsid w:val="0044412F"/>
    <w:rsid w:val="00445D06"/>
    <w:rsid w:val="00446284"/>
    <w:rsid w:val="0044762F"/>
    <w:rsid w:val="00450603"/>
    <w:rsid w:val="00450F17"/>
    <w:rsid w:val="0045434A"/>
    <w:rsid w:val="0045538E"/>
    <w:rsid w:val="00455A7C"/>
    <w:rsid w:val="00456D6E"/>
    <w:rsid w:val="00464C83"/>
    <w:rsid w:val="004730D1"/>
    <w:rsid w:val="004758C2"/>
    <w:rsid w:val="00475D5B"/>
    <w:rsid w:val="00477DBD"/>
    <w:rsid w:val="00481F6B"/>
    <w:rsid w:val="00483907"/>
    <w:rsid w:val="00485F44"/>
    <w:rsid w:val="0049719C"/>
    <w:rsid w:val="00497206"/>
    <w:rsid w:val="00497BA9"/>
    <w:rsid w:val="00497E38"/>
    <w:rsid w:val="004A33C8"/>
    <w:rsid w:val="004B0A47"/>
    <w:rsid w:val="004B5DB8"/>
    <w:rsid w:val="004C198A"/>
    <w:rsid w:val="004C3A24"/>
    <w:rsid w:val="004C4E01"/>
    <w:rsid w:val="004D38AF"/>
    <w:rsid w:val="004F3D13"/>
    <w:rsid w:val="004F3F2F"/>
    <w:rsid w:val="00505CD4"/>
    <w:rsid w:val="0050665A"/>
    <w:rsid w:val="005070B0"/>
    <w:rsid w:val="00507802"/>
    <w:rsid w:val="005150E4"/>
    <w:rsid w:val="005239C9"/>
    <w:rsid w:val="00527DEA"/>
    <w:rsid w:val="00530B4E"/>
    <w:rsid w:val="00532835"/>
    <w:rsid w:val="00533FF4"/>
    <w:rsid w:val="00535669"/>
    <w:rsid w:val="00535F1C"/>
    <w:rsid w:val="005424B5"/>
    <w:rsid w:val="005439DF"/>
    <w:rsid w:val="005451C6"/>
    <w:rsid w:val="005508CB"/>
    <w:rsid w:val="005568AF"/>
    <w:rsid w:val="0055787A"/>
    <w:rsid w:val="00560C4D"/>
    <w:rsid w:val="00563265"/>
    <w:rsid w:val="00566594"/>
    <w:rsid w:val="005708B7"/>
    <w:rsid w:val="00572578"/>
    <w:rsid w:val="00572F12"/>
    <w:rsid w:val="00572FAC"/>
    <w:rsid w:val="00573A82"/>
    <w:rsid w:val="00573E73"/>
    <w:rsid w:val="005745DC"/>
    <w:rsid w:val="0057477A"/>
    <w:rsid w:val="00580730"/>
    <w:rsid w:val="00583F4A"/>
    <w:rsid w:val="005917F0"/>
    <w:rsid w:val="00591C64"/>
    <w:rsid w:val="00593487"/>
    <w:rsid w:val="005956CF"/>
    <w:rsid w:val="00597EB9"/>
    <w:rsid w:val="005A1838"/>
    <w:rsid w:val="005A2E3E"/>
    <w:rsid w:val="005A41E1"/>
    <w:rsid w:val="005A7F7B"/>
    <w:rsid w:val="005B25EA"/>
    <w:rsid w:val="005B3633"/>
    <w:rsid w:val="005B5782"/>
    <w:rsid w:val="005B5CA9"/>
    <w:rsid w:val="005B6BE9"/>
    <w:rsid w:val="005C26A7"/>
    <w:rsid w:val="005C26EB"/>
    <w:rsid w:val="005C3959"/>
    <w:rsid w:val="005C67CC"/>
    <w:rsid w:val="005D1B9C"/>
    <w:rsid w:val="005D369D"/>
    <w:rsid w:val="005D37C3"/>
    <w:rsid w:val="005D3AE4"/>
    <w:rsid w:val="005D52BF"/>
    <w:rsid w:val="005E1D65"/>
    <w:rsid w:val="005E33DF"/>
    <w:rsid w:val="005E4D42"/>
    <w:rsid w:val="005F1612"/>
    <w:rsid w:val="005F2537"/>
    <w:rsid w:val="005F3453"/>
    <w:rsid w:val="005F412A"/>
    <w:rsid w:val="005F6105"/>
    <w:rsid w:val="005F76BA"/>
    <w:rsid w:val="00600CA6"/>
    <w:rsid w:val="00603E19"/>
    <w:rsid w:val="006063BF"/>
    <w:rsid w:val="00614975"/>
    <w:rsid w:val="006155C9"/>
    <w:rsid w:val="0061752F"/>
    <w:rsid w:val="0062027F"/>
    <w:rsid w:val="00621BAF"/>
    <w:rsid w:val="00631569"/>
    <w:rsid w:val="0063227A"/>
    <w:rsid w:val="00633E70"/>
    <w:rsid w:val="0064047A"/>
    <w:rsid w:val="006418AC"/>
    <w:rsid w:val="00643F9A"/>
    <w:rsid w:val="006468B8"/>
    <w:rsid w:val="00646B70"/>
    <w:rsid w:val="006540BA"/>
    <w:rsid w:val="00657044"/>
    <w:rsid w:val="00660044"/>
    <w:rsid w:val="00661BF3"/>
    <w:rsid w:val="00663321"/>
    <w:rsid w:val="00667B11"/>
    <w:rsid w:val="0067202C"/>
    <w:rsid w:val="0067266E"/>
    <w:rsid w:val="00672D27"/>
    <w:rsid w:val="006749F8"/>
    <w:rsid w:val="006762C5"/>
    <w:rsid w:val="00680237"/>
    <w:rsid w:val="00683856"/>
    <w:rsid w:val="006839E1"/>
    <w:rsid w:val="00684419"/>
    <w:rsid w:val="00692432"/>
    <w:rsid w:val="00696E27"/>
    <w:rsid w:val="006A071F"/>
    <w:rsid w:val="006A3734"/>
    <w:rsid w:val="006A39B6"/>
    <w:rsid w:val="006A7DD6"/>
    <w:rsid w:val="006B2591"/>
    <w:rsid w:val="006B41F9"/>
    <w:rsid w:val="006B4C0F"/>
    <w:rsid w:val="006B593D"/>
    <w:rsid w:val="006C30B3"/>
    <w:rsid w:val="006D2297"/>
    <w:rsid w:val="006D469D"/>
    <w:rsid w:val="006E0843"/>
    <w:rsid w:val="006E1335"/>
    <w:rsid w:val="006E4135"/>
    <w:rsid w:val="006E4BE0"/>
    <w:rsid w:val="006E7F8C"/>
    <w:rsid w:val="006F2607"/>
    <w:rsid w:val="006F3F77"/>
    <w:rsid w:val="006F4FD9"/>
    <w:rsid w:val="007002AA"/>
    <w:rsid w:val="00700DC2"/>
    <w:rsid w:val="00701F6D"/>
    <w:rsid w:val="007154D2"/>
    <w:rsid w:val="007269BB"/>
    <w:rsid w:val="00727543"/>
    <w:rsid w:val="00732040"/>
    <w:rsid w:val="00734E40"/>
    <w:rsid w:val="007419CF"/>
    <w:rsid w:val="0074259E"/>
    <w:rsid w:val="007431C0"/>
    <w:rsid w:val="00747584"/>
    <w:rsid w:val="007529D8"/>
    <w:rsid w:val="00757AFF"/>
    <w:rsid w:val="00761235"/>
    <w:rsid w:val="00761973"/>
    <w:rsid w:val="00762633"/>
    <w:rsid w:val="00763F54"/>
    <w:rsid w:val="00770CD5"/>
    <w:rsid w:val="007748A8"/>
    <w:rsid w:val="00775B34"/>
    <w:rsid w:val="0078093C"/>
    <w:rsid w:val="00781B75"/>
    <w:rsid w:val="007840BF"/>
    <w:rsid w:val="0078760E"/>
    <w:rsid w:val="00796856"/>
    <w:rsid w:val="007A417E"/>
    <w:rsid w:val="007A7E5B"/>
    <w:rsid w:val="007B094F"/>
    <w:rsid w:val="007B3B71"/>
    <w:rsid w:val="007B5A33"/>
    <w:rsid w:val="007B68EE"/>
    <w:rsid w:val="007C2EFE"/>
    <w:rsid w:val="007D14F3"/>
    <w:rsid w:val="007D21E5"/>
    <w:rsid w:val="007E051C"/>
    <w:rsid w:val="007E3341"/>
    <w:rsid w:val="007F3E4E"/>
    <w:rsid w:val="008021F6"/>
    <w:rsid w:val="008057C9"/>
    <w:rsid w:val="008064EC"/>
    <w:rsid w:val="0081053A"/>
    <w:rsid w:val="00811BF3"/>
    <w:rsid w:val="00813874"/>
    <w:rsid w:val="008203A4"/>
    <w:rsid w:val="00821D1C"/>
    <w:rsid w:val="00825716"/>
    <w:rsid w:val="008265DC"/>
    <w:rsid w:val="008279A2"/>
    <w:rsid w:val="00830202"/>
    <w:rsid w:val="00830EAF"/>
    <w:rsid w:val="00833843"/>
    <w:rsid w:val="00841E2F"/>
    <w:rsid w:val="00850E13"/>
    <w:rsid w:val="0085275D"/>
    <w:rsid w:val="00853FB8"/>
    <w:rsid w:val="008556E4"/>
    <w:rsid w:val="00866C57"/>
    <w:rsid w:val="008744C5"/>
    <w:rsid w:val="00880C24"/>
    <w:rsid w:val="00881037"/>
    <w:rsid w:val="008811F4"/>
    <w:rsid w:val="00885274"/>
    <w:rsid w:val="00885703"/>
    <w:rsid w:val="00886B9E"/>
    <w:rsid w:val="008942FC"/>
    <w:rsid w:val="00895767"/>
    <w:rsid w:val="00896014"/>
    <w:rsid w:val="008A40DA"/>
    <w:rsid w:val="008A52CA"/>
    <w:rsid w:val="008A5386"/>
    <w:rsid w:val="008A5650"/>
    <w:rsid w:val="008B4649"/>
    <w:rsid w:val="008B492C"/>
    <w:rsid w:val="008C460A"/>
    <w:rsid w:val="008C754B"/>
    <w:rsid w:val="008C7A0B"/>
    <w:rsid w:val="008D44C2"/>
    <w:rsid w:val="008D7DA9"/>
    <w:rsid w:val="008E0F05"/>
    <w:rsid w:val="008E2FB8"/>
    <w:rsid w:val="008E3680"/>
    <w:rsid w:val="008E3C4F"/>
    <w:rsid w:val="008E672F"/>
    <w:rsid w:val="008F2243"/>
    <w:rsid w:val="008F2BD9"/>
    <w:rsid w:val="008F40B2"/>
    <w:rsid w:val="00900DFB"/>
    <w:rsid w:val="00901E6E"/>
    <w:rsid w:val="009055F1"/>
    <w:rsid w:val="00905635"/>
    <w:rsid w:val="00905644"/>
    <w:rsid w:val="009058C9"/>
    <w:rsid w:val="00906AD3"/>
    <w:rsid w:val="00910F02"/>
    <w:rsid w:val="00914B95"/>
    <w:rsid w:val="0092071E"/>
    <w:rsid w:val="009222CB"/>
    <w:rsid w:val="009228B6"/>
    <w:rsid w:val="00923A06"/>
    <w:rsid w:val="00923B72"/>
    <w:rsid w:val="00924374"/>
    <w:rsid w:val="0092691F"/>
    <w:rsid w:val="009435BF"/>
    <w:rsid w:val="00947EA5"/>
    <w:rsid w:val="0095145F"/>
    <w:rsid w:val="00952B56"/>
    <w:rsid w:val="00960E78"/>
    <w:rsid w:val="00963DFE"/>
    <w:rsid w:val="00967101"/>
    <w:rsid w:val="00970DB2"/>
    <w:rsid w:val="009741CD"/>
    <w:rsid w:val="009753C1"/>
    <w:rsid w:val="00975D15"/>
    <w:rsid w:val="00982BAA"/>
    <w:rsid w:val="0098677C"/>
    <w:rsid w:val="00994B90"/>
    <w:rsid w:val="009A4038"/>
    <w:rsid w:val="009B0D46"/>
    <w:rsid w:val="009B43BC"/>
    <w:rsid w:val="009B4677"/>
    <w:rsid w:val="009B5D4B"/>
    <w:rsid w:val="009B69F9"/>
    <w:rsid w:val="009C1DB9"/>
    <w:rsid w:val="009C211A"/>
    <w:rsid w:val="009C7262"/>
    <w:rsid w:val="009C79C1"/>
    <w:rsid w:val="009D559A"/>
    <w:rsid w:val="009D629D"/>
    <w:rsid w:val="009E2D7E"/>
    <w:rsid w:val="009E3AB5"/>
    <w:rsid w:val="009E455A"/>
    <w:rsid w:val="009E598F"/>
    <w:rsid w:val="009E64E6"/>
    <w:rsid w:val="009F1C02"/>
    <w:rsid w:val="009F2487"/>
    <w:rsid w:val="009F666C"/>
    <w:rsid w:val="00A02745"/>
    <w:rsid w:val="00A029A9"/>
    <w:rsid w:val="00A02AAE"/>
    <w:rsid w:val="00A03F2F"/>
    <w:rsid w:val="00A047B5"/>
    <w:rsid w:val="00A076B4"/>
    <w:rsid w:val="00A136D0"/>
    <w:rsid w:val="00A14186"/>
    <w:rsid w:val="00A154A2"/>
    <w:rsid w:val="00A20D74"/>
    <w:rsid w:val="00A24E1D"/>
    <w:rsid w:val="00A3286A"/>
    <w:rsid w:val="00A33930"/>
    <w:rsid w:val="00A36937"/>
    <w:rsid w:val="00A369BB"/>
    <w:rsid w:val="00A37760"/>
    <w:rsid w:val="00A47A6F"/>
    <w:rsid w:val="00A47EF8"/>
    <w:rsid w:val="00A52448"/>
    <w:rsid w:val="00A52954"/>
    <w:rsid w:val="00A556DA"/>
    <w:rsid w:val="00A5618F"/>
    <w:rsid w:val="00A60AC5"/>
    <w:rsid w:val="00A62D60"/>
    <w:rsid w:val="00A6512B"/>
    <w:rsid w:val="00A66909"/>
    <w:rsid w:val="00A7051C"/>
    <w:rsid w:val="00A71513"/>
    <w:rsid w:val="00A72078"/>
    <w:rsid w:val="00A72861"/>
    <w:rsid w:val="00A74195"/>
    <w:rsid w:val="00A77DDD"/>
    <w:rsid w:val="00A84805"/>
    <w:rsid w:val="00A84EDA"/>
    <w:rsid w:val="00A85223"/>
    <w:rsid w:val="00A866F4"/>
    <w:rsid w:val="00A92519"/>
    <w:rsid w:val="00A94453"/>
    <w:rsid w:val="00AA2BB2"/>
    <w:rsid w:val="00AA33DE"/>
    <w:rsid w:val="00AA442A"/>
    <w:rsid w:val="00AA67FD"/>
    <w:rsid w:val="00AA7666"/>
    <w:rsid w:val="00AB2EF3"/>
    <w:rsid w:val="00AC2F87"/>
    <w:rsid w:val="00AC32FA"/>
    <w:rsid w:val="00AC4AAF"/>
    <w:rsid w:val="00AC7EE5"/>
    <w:rsid w:val="00AD20EC"/>
    <w:rsid w:val="00AD658F"/>
    <w:rsid w:val="00AE52FE"/>
    <w:rsid w:val="00AF503A"/>
    <w:rsid w:val="00B01540"/>
    <w:rsid w:val="00B03A83"/>
    <w:rsid w:val="00B062BE"/>
    <w:rsid w:val="00B14E76"/>
    <w:rsid w:val="00B17C3B"/>
    <w:rsid w:val="00B20173"/>
    <w:rsid w:val="00B24F1F"/>
    <w:rsid w:val="00B26D3E"/>
    <w:rsid w:val="00B349EB"/>
    <w:rsid w:val="00B3650F"/>
    <w:rsid w:val="00B4002B"/>
    <w:rsid w:val="00B42BCC"/>
    <w:rsid w:val="00B456FC"/>
    <w:rsid w:val="00B50527"/>
    <w:rsid w:val="00B5280B"/>
    <w:rsid w:val="00B52D3F"/>
    <w:rsid w:val="00B55407"/>
    <w:rsid w:val="00B62C64"/>
    <w:rsid w:val="00B67EB7"/>
    <w:rsid w:val="00B70EAF"/>
    <w:rsid w:val="00B7457E"/>
    <w:rsid w:val="00B80D72"/>
    <w:rsid w:val="00B84A44"/>
    <w:rsid w:val="00B855E9"/>
    <w:rsid w:val="00B86DDA"/>
    <w:rsid w:val="00B908FF"/>
    <w:rsid w:val="00B9090E"/>
    <w:rsid w:val="00B94FF9"/>
    <w:rsid w:val="00BB392F"/>
    <w:rsid w:val="00BC7661"/>
    <w:rsid w:val="00BD211E"/>
    <w:rsid w:val="00BD3E47"/>
    <w:rsid w:val="00BD4BE0"/>
    <w:rsid w:val="00BD5444"/>
    <w:rsid w:val="00BD626B"/>
    <w:rsid w:val="00BE1F48"/>
    <w:rsid w:val="00BE2859"/>
    <w:rsid w:val="00BE29D4"/>
    <w:rsid w:val="00BF27FD"/>
    <w:rsid w:val="00BF2C4A"/>
    <w:rsid w:val="00BF3193"/>
    <w:rsid w:val="00C00B49"/>
    <w:rsid w:val="00C02480"/>
    <w:rsid w:val="00C124E6"/>
    <w:rsid w:val="00C12C1A"/>
    <w:rsid w:val="00C16556"/>
    <w:rsid w:val="00C16751"/>
    <w:rsid w:val="00C216C7"/>
    <w:rsid w:val="00C277FD"/>
    <w:rsid w:val="00C30FAE"/>
    <w:rsid w:val="00C3141F"/>
    <w:rsid w:val="00C31EE2"/>
    <w:rsid w:val="00C32D3A"/>
    <w:rsid w:val="00C37718"/>
    <w:rsid w:val="00C37F07"/>
    <w:rsid w:val="00C40DAF"/>
    <w:rsid w:val="00C443DD"/>
    <w:rsid w:val="00C46AAB"/>
    <w:rsid w:val="00C4724D"/>
    <w:rsid w:val="00C56931"/>
    <w:rsid w:val="00C60768"/>
    <w:rsid w:val="00C648D8"/>
    <w:rsid w:val="00C65B0A"/>
    <w:rsid w:val="00C7202D"/>
    <w:rsid w:val="00C75F4E"/>
    <w:rsid w:val="00C83E3A"/>
    <w:rsid w:val="00C93E47"/>
    <w:rsid w:val="00C95712"/>
    <w:rsid w:val="00CA4125"/>
    <w:rsid w:val="00CA77B0"/>
    <w:rsid w:val="00CA77DB"/>
    <w:rsid w:val="00CB31DE"/>
    <w:rsid w:val="00CB3F6C"/>
    <w:rsid w:val="00CB48BD"/>
    <w:rsid w:val="00CC14A5"/>
    <w:rsid w:val="00CC4A69"/>
    <w:rsid w:val="00CC56A4"/>
    <w:rsid w:val="00CC63AE"/>
    <w:rsid w:val="00CC6F59"/>
    <w:rsid w:val="00CC7709"/>
    <w:rsid w:val="00CD08A7"/>
    <w:rsid w:val="00CD5ECA"/>
    <w:rsid w:val="00CE1C1F"/>
    <w:rsid w:val="00CE2875"/>
    <w:rsid w:val="00CE41CD"/>
    <w:rsid w:val="00CE4696"/>
    <w:rsid w:val="00CF1121"/>
    <w:rsid w:val="00CF2404"/>
    <w:rsid w:val="00CF38AA"/>
    <w:rsid w:val="00CF3B69"/>
    <w:rsid w:val="00CF6E8F"/>
    <w:rsid w:val="00D1265F"/>
    <w:rsid w:val="00D1708A"/>
    <w:rsid w:val="00D203EF"/>
    <w:rsid w:val="00D21CB8"/>
    <w:rsid w:val="00D24A87"/>
    <w:rsid w:val="00D25FAB"/>
    <w:rsid w:val="00D3217A"/>
    <w:rsid w:val="00D33C6B"/>
    <w:rsid w:val="00D43FB9"/>
    <w:rsid w:val="00D44091"/>
    <w:rsid w:val="00D44808"/>
    <w:rsid w:val="00D4631D"/>
    <w:rsid w:val="00D540C1"/>
    <w:rsid w:val="00D61B23"/>
    <w:rsid w:val="00D64420"/>
    <w:rsid w:val="00D74E4F"/>
    <w:rsid w:val="00D900C4"/>
    <w:rsid w:val="00D93260"/>
    <w:rsid w:val="00D939B1"/>
    <w:rsid w:val="00D94B9D"/>
    <w:rsid w:val="00D95136"/>
    <w:rsid w:val="00D95A4B"/>
    <w:rsid w:val="00D97666"/>
    <w:rsid w:val="00DA2CA4"/>
    <w:rsid w:val="00DA36CF"/>
    <w:rsid w:val="00DB04AF"/>
    <w:rsid w:val="00DB1F53"/>
    <w:rsid w:val="00DB2EE7"/>
    <w:rsid w:val="00DC3493"/>
    <w:rsid w:val="00DC425C"/>
    <w:rsid w:val="00DC5826"/>
    <w:rsid w:val="00DC58F7"/>
    <w:rsid w:val="00DC5FD8"/>
    <w:rsid w:val="00DC680F"/>
    <w:rsid w:val="00DD01F9"/>
    <w:rsid w:val="00DD4731"/>
    <w:rsid w:val="00DD775E"/>
    <w:rsid w:val="00DE4998"/>
    <w:rsid w:val="00DE731D"/>
    <w:rsid w:val="00DF7FAE"/>
    <w:rsid w:val="00E00B5A"/>
    <w:rsid w:val="00E0349F"/>
    <w:rsid w:val="00E06F84"/>
    <w:rsid w:val="00E12ED8"/>
    <w:rsid w:val="00E17ADF"/>
    <w:rsid w:val="00E17BE1"/>
    <w:rsid w:val="00E232FA"/>
    <w:rsid w:val="00E26B6B"/>
    <w:rsid w:val="00E32C2A"/>
    <w:rsid w:val="00E36C05"/>
    <w:rsid w:val="00E405DA"/>
    <w:rsid w:val="00E40BB4"/>
    <w:rsid w:val="00E40DD8"/>
    <w:rsid w:val="00E423A2"/>
    <w:rsid w:val="00E450F5"/>
    <w:rsid w:val="00E46FAC"/>
    <w:rsid w:val="00E51CC6"/>
    <w:rsid w:val="00E5244F"/>
    <w:rsid w:val="00E52600"/>
    <w:rsid w:val="00E53CBF"/>
    <w:rsid w:val="00E54834"/>
    <w:rsid w:val="00E56A52"/>
    <w:rsid w:val="00E60CB8"/>
    <w:rsid w:val="00E61F78"/>
    <w:rsid w:val="00E6326C"/>
    <w:rsid w:val="00E63BDD"/>
    <w:rsid w:val="00E65C86"/>
    <w:rsid w:val="00E664D6"/>
    <w:rsid w:val="00E67962"/>
    <w:rsid w:val="00E707A0"/>
    <w:rsid w:val="00E73286"/>
    <w:rsid w:val="00E75274"/>
    <w:rsid w:val="00E80DB5"/>
    <w:rsid w:val="00E83194"/>
    <w:rsid w:val="00E91C92"/>
    <w:rsid w:val="00E932DF"/>
    <w:rsid w:val="00E95505"/>
    <w:rsid w:val="00EA0D40"/>
    <w:rsid w:val="00EA1446"/>
    <w:rsid w:val="00EA4589"/>
    <w:rsid w:val="00EA4BFB"/>
    <w:rsid w:val="00EA6A7E"/>
    <w:rsid w:val="00EA794A"/>
    <w:rsid w:val="00EB3E0C"/>
    <w:rsid w:val="00EB45B7"/>
    <w:rsid w:val="00EC1D37"/>
    <w:rsid w:val="00EC6116"/>
    <w:rsid w:val="00ED259A"/>
    <w:rsid w:val="00ED4C1A"/>
    <w:rsid w:val="00ED518E"/>
    <w:rsid w:val="00ED589D"/>
    <w:rsid w:val="00ED78D0"/>
    <w:rsid w:val="00ED7E88"/>
    <w:rsid w:val="00EE5608"/>
    <w:rsid w:val="00EF0B01"/>
    <w:rsid w:val="00EF178C"/>
    <w:rsid w:val="00EF3CC8"/>
    <w:rsid w:val="00F0172E"/>
    <w:rsid w:val="00F05987"/>
    <w:rsid w:val="00F06903"/>
    <w:rsid w:val="00F070C5"/>
    <w:rsid w:val="00F13147"/>
    <w:rsid w:val="00F1455E"/>
    <w:rsid w:val="00F15178"/>
    <w:rsid w:val="00F15A01"/>
    <w:rsid w:val="00F160C9"/>
    <w:rsid w:val="00F226A7"/>
    <w:rsid w:val="00F27437"/>
    <w:rsid w:val="00F32BFC"/>
    <w:rsid w:val="00F36508"/>
    <w:rsid w:val="00F3732D"/>
    <w:rsid w:val="00F47A99"/>
    <w:rsid w:val="00F50F45"/>
    <w:rsid w:val="00F519A5"/>
    <w:rsid w:val="00F51D18"/>
    <w:rsid w:val="00F573FD"/>
    <w:rsid w:val="00F574F1"/>
    <w:rsid w:val="00F62D53"/>
    <w:rsid w:val="00F63FA2"/>
    <w:rsid w:val="00F64A14"/>
    <w:rsid w:val="00F6716F"/>
    <w:rsid w:val="00F73A67"/>
    <w:rsid w:val="00F73D19"/>
    <w:rsid w:val="00F73D9A"/>
    <w:rsid w:val="00F7435F"/>
    <w:rsid w:val="00F7765C"/>
    <w:rsid w:val="00F83157"/>
    <w:rsid w:val="00F8328D"/>
    <w:rsid w:val="00F90FB4"/>
    <w:rsid w:val="00F91422"/>
    <w:rsid w:val="00F93F11"/>
    <w:rsid w:val="00F93F5E"/>
    <w:rsid w:val="00F974CF"/>
    <w:rsid w:val="00FA1E27"/>
    <w:rsid w:val="00FA3750"/>
    <w:rsid w:val="00FA4752"/>
    <w:rsid w:val="00FB4FB5"/>
    <w:rsid w:val="00FB7FE6"/>
    <w:rsid w:val="00FC0F68"/>
    <w:rsid w:val="00FC12BB"/>
    <w:rsid w:val="00FC5A3E"/>
    <w:rsid w:val="00FD053B"/>
    <w:rsid w:val="00FD174E"/>
    <w:rsid w:val="00FD2C43"/>
    <w:rsid w:val="00FE053B"/>
    <w:rsid w:val="00FE2986"/>
    <w:rsid w:val="00FE3364"/>
    <w:rsid w:val="00FF5080"/>
    <w:rsid w:val="00FF536B"/>
    <w:rsid w:val="00FF5676"/>
    <w:rsid w:val="00FF5D84"/>
    <w:rsid w:val="00FF6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C1B986"/>
  <w15:docId w15:val="{7B7C09C8-7A82-40FE-9616-657B7831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53"/>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A944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453"/>
    <w:rPr>
      <w:rFonts w:ascii="Calibri Light" w:eastAsia="Times New Roman" w:hAnsi="Calibri Light" w:cs="Times New Roman"/>
      <w:b/>
      <w:bCs/>
      <w:sz w:val="26"/>
      <w:szCs w:val="26"/>
    </w:rPr>
  </w:style>
  <w:style w:type="paragraph" w:styleId="NormalWeb">
    <w:name w:val="Normal (Web)"/>
    <w:basedOn w:val="Normal"/>
    <w:link w:val="NormalWebChar"/>
    <w:uiPriority w:val="99"/>
    <w:unhideWhenUsed/>
    <w:rsid w:val="00A9445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4453"/>
    <w:pPr>
      <w:tabs>
        <w:tab w:val="center" w:pos="4153"/>
        <w:tab w:val="right" w:pos="8306"/>
      </w:tabs>
    </w:pPr>
  </w:style>
  <w:style w:type="character" w:customStyle="1" w:styleId="HeaderChar">
    <w:name w:val="Header Char"/>
    <w:basedOn w:val="DefaultParagraphFont"/>
    <w:link w:val="Header"/>
    <w:uiPriority w:val="99"/>
    <w:rsid w:val="00A94453"/>
    <w:rPr>
      <w:rFonts w:ascii="Calibri" w:eastAsia="Calibri" w:hAnsi="Calibri" w:cs="Times New Roman"/>
    </w:rPr>
  </w:style>
  <w:style w:type="paragraph" w:styleId="Footer">
    <w:name w:val="footer"/>
    <w:basedOn w:val="Normal"/>
    <w:link w:val="FooterChar"/>
    <w:uiPriority w:val="99"/>
    <w:unhideWhenUsed/>
    <w:rsid w:val="00A94453"/>
    <w:pPr>
      <w:tabs>
        <w:tab w:val="center" w:pos="4153"/>
        <w:tab w:val="right" w:pos="8306"/>
      </w:tabs>
    </w:pPr>
  </w:style>
  <w:style w:type="character" w:customStyle="1" w:styleId="FooterChar">
    <w:name w:val="Footer Char"/>
    <w:basedOn w:val="DefaultParagraphFont"/>
    <w:link w:val="Footer"/>
    <w:uiPriority w:val="99"/>
    <w:rsid w:val="00A94453"/>
    <w:rPr>
      <w:rFonts w:ascii="Calibri" w:eastAsia="Calibri" w:hAnsi="Calibri" w:cs="Times New Roman"/>
    </w:rPr>
  </w:style>
  <w:style w:type="character" w:styleId="Hyperlink">
    <w:name w:val="Hyperlink"/>
    <w:uiPriority w:val="99"/>
    <w:unhideWhenUsed/>
    <w:rsid w:val="00A94453"/>
    <w:rPr>
      <w:color w:val="0000FF"/>
      <w:u w:val="single"/>
    </w:rPr>
  </w:style>
  <w:style w:type="paragraph" w:customStyle="1" w:styleId="naislab">
    <w:name w:val="naislab"/>
    <w:basedOn w:val="Normal"/>
    <w:rsid w:val="00A94453"/>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rsid w:val="00A94453"/>
    <w:pPr>
      <w:spacing w:before="75" w:after="75" w:line="240" w:lineRule="auto"/>
      <w:ind w:firstLine="375"/>
      <w:jc w:val="both"/>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A94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453"/>
    <w:rPr>
      <w:rFonts w:ascii="Consolas" w:eastAsia="Calibri" w:hAnsi="Consolas" w:cs="Times New Roman"/>
      <w:sz w:val="21"/>
      <w:szCs w:val="21"/>
    </w:rPr>
  </w:style>
  <w:style w:type="character" w:customStyle="1" w:styleId="NormalWebChar">
    <w:name w:val="Normal (Web) Char"/>
    <w:link w:val="NormalWeb"/>
    <w:uiPriority w:val="99"/>
    <w:locked/>
    <w:rsid w:val="00A9445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94453"/>
    <w:pPr>
      <w:spacing w:after="0" w:line="240" w:lineRule="auto"/>
      <w:ind w:left="720"/>
    </w:pPr>
    <w:rPr>
      <w:lang w:eastAsia="lv-LV"/>
    </w:rPr>
  </w:style>
  <w:style w:type="paragraph" w:customStyle="1" w:styleId="naisnod">
    <w:name w:val="naisnod"/>
    <w:basedOn w:val="Normal"/>
    <w:rsid w:val="00A94453"/>
    <w:pPr>
      <w:spacing w:before="150" w:after="150" w:line="240" w:lineRule="auto"/>
      <w:jc w:val="center"/>
    </w:pPr>
    <w:rPr>
      <w:rFonts w:ascii="Times New Roman" w:eastAsia="Times New Roman" w:hAnsi="Times New Roman"/>
      <w:b/>
      <w:bCs/>
      <w:sz w:val="24"/>
      <w:szCs w:val="24"/>
      <w:lang w:eastAsia="lv-LV"/>
    </w:rPr>
  </w:style>
  <w:style w:type="paragraph" w:customStyle="1" w:styleId="tv207">
    <w:name w:val="tv207"/>
    <w:basedOn w:val="Normal"/>
    <w:uiPriority w:val="99"/>
    <w:rsid w:val="00A9445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99"/>
    <w:locked/>
    <w:rsid w:val="00A94453"/>
    <w:rPr>
      <w:rFonts w:ascii="Calibri" w:eastAsia="Calibri" w:hAnsi="Calibri" w:cs="Times New Roman"/>
      <w:lang w:eastAsia="lv-LV"/>
    </w:rPr>
  </w:style>
  <w:style w:type="paragraph" w:customStyle="1" w:styleId="Default">
    <w:name w:val="Default"/>
    <w:basedOn w:val="Normal"/>
    <w:uiPriority w:val="99"/>
    <w:rsid w:val="00A94453"/>
    <w:pPr>
      <w:autoSpaceDE w:val="0"/>
      <w:autoSpaceDN w:val="0"/>
      <w:spacing w:after="0" w:line="240" w:lineRule="auto"/>
    </w:pPr>
    <w:rPr>
      <w:rFonts w:ascii="Times New Roman" w:eastAsiaTheme="minorHAnsi" w:hAnsi="Times New Roman"/>
      <w:color w:val="000000"/>
      <w:sz w:val="24"/>
      <w:szCs w:val="24"/>
      <w:lang w:eastAsia="lv-LV"/>
    </w:rPr>
  </w:style>
  <w:style w:type="paragraph" w:customStyle="1" w:styleId="tvhtml">
    <w:name w:val="tv_html"/>
    <w:basedOn w:val="Normal"/>
    <w:rsid w:val="00182B9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F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2691F"/>
    <w:rPr>
      <w:sz w:val="16"/>
      <w:szCs w:val="16"/>
    </w:rPr>
  </w:style>
  <w:style w:type="paragraph" w:styleId="CommentText">
    <w:name w:val="annotation text"/>
    <w:basedOn w:val="Normal"/>
    <w:link w:val="CommentTextChar"/>
    <w:uiPriority w:val="99"/>
    <w:semiHidden/>
    <w:unhideWhenUsed/>
    <w:rsid w:val="0092691F"/>
    <w:pPr>
      <w:spacing w:line="240" w:lineRule="auto"/>
    </w:pPr>
    <w:rPr>
      <w:sz w:val="20"/>
      <w:szCs w:val="20"/>
    </w:rPr>
  </w:style>
  <w:style w:type="character" w:customStyle="1" w:styleId="CommentTextChar">
    <w:name w:val="Comment Text Char"/>
    <w:basedOn w:val="DefaultParagraphFont"/>
    <w:link w:val="CommentText"/>
    <w:uiPriority w:val="99"/>
    <w:semiHidden/>
    <w:rsid w:val="009269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91F"/>
    <w:rPr>
      <w:b/>
      <w:bCs/>
    </w:rPr>
  </w:style>
  <w:style w:type="character" w:customStyle="1" w:styleId="CommentSubjectChar">
    <w:name w:val="Comment Subject Char"/>
    <w:basedOn w:val="CommentTextChar"/>
    <w:link w:val="CommentSubject"/>
    <w:uiPriority w:val="99"/>
    <w:semiHidden/>
    <w:rsid w:val="009269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4749">
      <w:bodyDiv w:val="1"/>
      <w:marLeft w:val="0"/>
      <w:marRight w:val="0"/>
      <w:marTop w:val="0"/>
      <w:marBottom w:val="0"/>
      <w:divBdr>
        <w:top w:val="none" w:sz="0" w:space="0" w:color="auto"/>
        <w:left w:val="none" w:sz="0" w:space="0" w:color="auto"/>
        <w:bottom w:val="none" w:sz="0" w:space="0" w:color="auto"/>
        <w:right w:val="none" w:sz="0" w:space="0" w:color="auto"/>
      </w:divBdr>
    </w:div>
    <w:div w:id="450781670">
      <w:bodyDiv w:val="1"/>
      <w:marLeft w:val="0"/>
      <w:marRight w:val="0"/>
      <w:marTop w:val="0"/>
      <w:marBottom w:val="0"/>
      <w:divBdr>
        <w:top w:val="none" w:sz="0" w:space="0" w:color="auto"/>
        <w:left w:val="none" w:sz="0" w:space="0" w:color="auto"/>
        <w:bottom w:val="none" w:sz="0" w:space="0" w:color="auto"/>
        <w:right w:val="none" w:sz="0" w:space="0" w:color="auto"/>
      </w:divBdr>
    </w:div>
    <w:div w:id="748045283">
      <w:bodyDiv w:val="1"/>
      <w:marLeft w:val="0"/>
      <w:marRight w:val="0"/>
      <w:marTop w:val="0"/>
      <w:marBottom w:val="0"/>
      <w:divBdr>
        <w:top w:val="none" w:sz="0" w:space="0" w:color="auto"/>
        <w:left w:val="none" w:sz="0" w:space="0" w:color="auto"/>
        <w:bottom w:val="none" w:sz="0" w:space="0" w:color="auto"/>
        <w:right w:val="none" w:sz="0" w:space="0" w:color="auto"/>
      </w:divBdr>
    </w:div>
    <w:div w:id="1128664839">
      <w:bodyDiv w:val="1"/>
      <w:marLeft w:val="0"/>
      <w:marRight w:val="0"/>
      <w:marTop w:val="0"/>
      <w:marBottom w:val="0"/>
      <w:divBdr>
        <w:top w:val="none" w:sz="0" w:space="0" w:color="auto"/>
        <w:left w:val="none" w:sz="0" w:space="0" w:color="auto"/>
        <w:bottom w:val="none" w:sz="0" w:space="0" w:color="auto"/>
        <w:right w:val="none" w:sz="0" w:space="0" w:color="auto"/>
      </w:divBdr>
    </w:div>
    <w:div w:id="12993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4D5B-BCBD-4BDD-8D89-31BAC437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6976</Words>
  <Characters>3977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Kārlis Boitmanis</dc:creator>
  <cp:lastModifiedBy>Dace Ziediņa</cp:lastModifiedBy>
  <cp:revision>181</cp:revision>
  <cp:lastPrinted>2016-11-16T09:59:00Z</cp:lastPrinted>
  <dcterms:created xsi:type="dcterms:W3CDTF">2016-11-14T08:52:00Z</dcterms:created>
  <dcterms:modified xsi:type="dcterms:W3CDTF">2016-12-02T06:52:00Z</dcterms:modified>
</cp:coreProperties>
</file>