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412" w:rsidRPr="00997477" w:rsidRDefault="00406149" w:rsidP="004C632D">
      <w:pPr>
        <w:jc w:val="center"/>
        <w:rPr>
          <w:b/>
          <w:color w:val="000000"/>
          <w:sz w:val="28"/>
          <w:szCs w:val="28"/>
        </w:rPr>
      </w:pPr>
      <w:r w:rsidRPr="00997477">
        <w:rPr>
          <w:b/>
          <w:bCs/>
          <w:sz w:val="28"/>
          <w:szCs w:val="28"/>
        </w:rPr>
        <w:t>M</w:t>
      </w:r>
      <w:r w:rsidR="00C83412" w:rsidRPr="00997477">
        <w:rPr>
          <w:b/>
          <w:bCs/>
          <w:sz w:val="28"/>
          <w:szCs w:val="28"/>
        </w:rPr>
        <w:t xml:space="preserve">inistru kabineta rīkojuma projekta </w:t>
      </w:r>
      <w:r w:rsidR="003C3194" w:rsidRPr="00997477">
        <w:rPr>
          <w:b/>
          <w:bCs/>
          <w:sz w:val="28"/>
          <w:szCs w:val="28"/>
        </w:rPr>
        <w:t>“</w:t>
      </w:r>
      <w:bookmarkStart w:id="0" w:name="OLE_LINK14"/>
      <w:bookmarkStart w:id="1" w:name="OLE_LINK15"/>
      <w:r w:rsidR="004C632D" w:rsidRPr="00997477">
        <w:rPr>
          <w:b/>
          <w:bCs/>
          <w:color w:val="000000"/>
          <w:sz w:val="28"/>
          <w:szCs w:val="28"/>
        </w:rPr>
        <w:t xml:space="preserve"> Par apropriācijas pārdali</w:t>
      </w:r>
      <w:bookmarkEnd w:id="0"/>
      <w:bookmarkEnd w:id="1"/>
      <w:r w:rsidR="00C83412" w:rsidRPr="00997477">
        <w:rPr>
          <w:b/>
          <w:bCs/>
          <w:sz w:val="28"/>
          <w:szCs w:val="28"/>
        </w:rPr>
        <w:t>” sākotnējās ietekmes novērtējuma ziņojums (anotācija)</w:t>
      </w:r>
    </w:p>
    <w:p w:rsidR="008C5649" w:rsidRPr="00997477" w:rsidRDefault="008C5649" w:rsidP="00A71D34">
      <w:pPr>
        <w:pStyle w:val="naislab"/>
        <w:spacing w:before="0" w:after="0"/>
        <w:jc w:val="center"/>
        <w:outlineLvl w:val="0"/>
        <w:rPr>
          <w:b/>
          <w:sz w:val="28"/>
          <w:szCs w:val="28"/>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559"/>
        <w:gridCol w:w="8080"/>
      </w:tblGrid>
      <w:tr w:rsidR="00852042" w:rsidRPr="00997477" w:rsidTr="00490F8B">
        <w:trPr>
          <w:trHeight w:val="393"/>
        </w:trPr>
        <w:tc>
          <w:tcPr>
            <w:tcW w:w="10060" w:type="dxa"/>
            <w:gridSpan w:val="3"/>
            <w:vAlign w:val="center"/>
          </w:tcPr>
          <w:p w:rsidR="00852042" w:rsidRPr="00997477" w:rsidRDefault="00852042" w:rsidP="006C4607">
            <w:pPr>
              <w:pStyle w:val="naisnod"/>
              <w:spacing w:before="0" w:after="0"/>
              <w:rPr>
                <w:sz w:val="28"/>
                <w:szCs w:val="28"/>
              </w:rPr>
            </w:pPr>
            <w:r w:rsidRPr="00997477">
              <w:rPr>
                <w:sz w:val="28"/>
                <w:szCs w:val="28"/>
              </w:rPr>
              <w:t>I</w:t>
            </w:r>
            <w:r w:rsidR="000941C5" w:rsidRPr="00997477">
              <w:rPr>
                <w:sz w:val="28"/>
                <w:szCs w:val="28"/>
              </w:rPr>
              <w:t>.</w:t>
            </w:r>
            <w:r w:rsidRPr="00997477">
              <w:rPr>
                <w:sz w:val="28"/>
                <w:szCs w:val="28"/>
              </w:rPr>
              <w:t xml:space="preserve"> Tiesību akta </w:t>
            </w:r>
            <w:r w:rsidR="002E3FF4" w:rsidRPr="00997477">
              <w:rPr>
                <w:sz w:val="28"/>
                <w:szCs w:val="28"/>
              </w:rPr>
              <w:t xml:space="preserve">projekta </w:t>
            </w:r>
            <w:r w:rsidRPr="00997477">
              <w:rPr>
                <w:sz w:val="28"/>
                <w:szCs w:val="28"/>
              </w:rPr>
              <w:t>izstrādes nepieciešamība</w:t>
            </w:r>
          </w:p>
        </w:tc>
      </w:tr>
      <w:tr w:rsidR="00262E2B" w:rsidRPr="00997477" w:rsidTr="00196CE2">
        <w:trPr>
          <w:trHeight w:val="917"/>
        </w:trPr>
        <w:tc>
          <w:tcPr>
            <w:tcW w:w="421" w:type="dxa"/>
          </w:tcPr>
          <w:p w:rsidR="00262E2B" w:rsidRPr="00997477" w:rsidRDefault="00262E2B" w:rsidP="006C4607">
            <w:pPr>
              <w:pStyle w:val="naiskr"/>
              <w:spacing w:before="0" w:after="0"/>
              <w:rPr>
                <w:sz w:val="28"/>
                <w:szCs w:val="28"/>
              </w:rPr>
            </w:pPr>
            <w:r w:rsidRPr="00997477">
              <w:rPr>
                <w:sz w:val="28"/>
                <w:szCs w:val="28"/>
              </w:rPr>
              <w:t>1.</w:t>
            </w:r>
          </w:p>
        </w:tc>
        <w:tc>
          <w:tcPr>
            <w:tcW w:w="1559" w:type="dxa"/>
          </w:tcPr>
          <w:p w:rsidR="00262E2B" w:rsidRPr="00997477" w:rsidRDefault="002D7F54" w:rsidP="006C4607">
            <w:pPr>
              <w:pStyle w:val="naiskr"/>
              <w:spacing w:before="0" w:after="0"/>
              <w:ind w:hanging="10"/>
              <w:rPr>
                <w:sz w:val="28"/>
                <w:szCs w:val="28"/>
              </w:rPr>
            </w:pPr>
            <w:r w:rsidRPr="00997477">
              <w:rPr>
                <w:sz w:val="28"/>
                <w:szCs w:val="28"/>
              </w:rPr>
              <w:t>Pamatojums</w:t>
            </w:r>
          </w:p>
        </w:tc>
        <w:tc>
          <w:tcPr>
            <w:tcW w:w="8080" w:type="dxa"/>
          </w:tcPr>
          <w:p w:rsidR="001E27A3" w:rsidRPr="00997477" w:rsidRDefault="001E27A3" w:rsidP="00707E55">
            <w:pPr>
              <w:pStyle w:val="NormalWeb"/>
              <w:spacing w:before="0" w:beforeAutospacing="0" w:after="0" w:afterAutospacing="0"/>
              <w:ind w:right="141"/>
              <w:jc w:val="both"/>
              <w:rPr>
                <w:sz w:val="28"/>
                <w:szCs w:val="28"/>
              </w:rPr>
            </w:pPr>
            <w:r w:rsidRPr="00997477">
              <w:rPr>
                <w:sz w:val="28"/>
                <w:szCs w:val="28"/>
              </w:rPr>
              <w:t>Likums par budžetu un finanšu vadību 9.panta 15.daļa</w:t>
            </w:r>
            <w:r w:rsidR="006A1AE8" w:rsidRPr="00997477">
              <w:rPr>
                <w:sz w:val="28"/>
                <w:szCs w:val="28"/>
              </w:rPr>
              <w:t xml:space="preserve"> nosaka, ka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tc>
      </w:tr>
      <w:tr w:rsidR="003537FA" w:rsidRPr="00997477" w:rsidTr="00196CE2">
        <w:trPr>
          <w:trHeight w:val="164"/>
        </w:trPr>
        <w:tc>
          <w:tcPr>
            <w:tcW w:w="421" w:type="dxa"/>
          </w:tcPr>
          <w:p w:rsidR="00262E2B" w:rsidRPr="00997477" w:rsidRDefault="00262E2B" w:rsidP="006C4607">
            <w:pPr>
              <w:pStyle w:val="naiskr"/>
              <w:spacing w:before="0" w:after="0"/>
              <w:rPr>
                <w:color w:val="000000" w:themeColor="text1"/>
                <w:sz w:val="28"/>
                <w:szCs w:val="28"/>
              </w:rPr>
            </w:pPr>
            <w:r w:rsidRPr="00997477">
              <w:rPr>
                <w:color w:val="000000" w:themeColor="text1"/>
                <w:sz w:val="28"/>
                <w:szCs w:val="28"/>
              </w:rPr>
              <w:t>2.</w:t>
            </w:r>
          </w:p>
        </w:tc>
        <w:tc>
          <w:tcPr>
            <w:tcW w:w="1559" w:type="dxa"/>
          </w:tcPr>
          <w:p w:rsidR="00262E2B" w:rsidRPr="00997477" w:rsidRDefault="00262E2B" w:rsidP="006C4607">
            <w:pPr>
              <w:pStyle w:val="naiskr"/>
              <w:tabs>
                <w:tab w:val="left" w:pos="170"/>
              </w:tabs>
              <w:spacing w:before="0" w:after="0"/>
              <w:rPr>
                <w:color w:val="000000" w:themeColor="text1"/>
                <w:sz w:val="28"/>
                <w:szCs w:val="28"/>
              </w:rPr>
            </w:pPr>
            <w:r w:rsidRPr="00997477">
              <w:rPr>
                <w:color w:val="000000" w:themeColor="text1"/>
                <w:sz w:val="28"/>
                <w:szCs w:val="28"/>
              </w:rPr>
              <w:t>Pašreizējā situācija</w:t>
            </w:r>
            <w:r w:rsidR="001F5CD6" w:rsidRPr="00997477">
              <w:rPr>
                <w:color w:val="000000" w:themeColor="text1"/>
                <w:sz w:val="28"/>
                <w:szCs w:val="28"/>
              </w:rPr>
              <w:t xml:space="preserve"> un problēmas</w:t>
            </w:r>
            <w:r w:rsidR="00E74425" w:rsidRPr="00997477">
              <w:rPr>
                <w:color w:val="000000" w:themeColor="text1"/>
                <w:sz w:val="28"/>
                <w:szCs w:val="28"/>
              </w:rPr>
              <w:t>, kuru risināšanai tiesību akta projekts izstrādāts, tiesiskā regulējuma mērķis un būtība</w:t>
            </w:r>
          </w:p>
        </w:tc>
        <w:tc>
          <w:tcPr>
            <w:tcW w:w="8080" w:type="dxa"/>
          </w:tcPr>
          <w:p w:rsidR="009C71A8" w:rsidRPr="00997477" w:rsidRDefault="0079367B" w:rsidP="000411AB">
            <w:pPr>
              <w:jc w:val="both"/>
              <w:rPr>
                <w:sz w:val="28"/>
                <w:szCs w:val="28"/>
              </w:rPr>
            </w:pPr>
            <w:r w:rsidRPr="00997477">
              <w:rPr>
                <w:rFonts w:eastAsia="Calibri"/>
                <w:sz w:val="28"/>
                <w:szCs w:val="28"/>
                <w:lang w:eastAsia="en-US"/>
              </w:rPr>
              <w:t>Nacionālais veselības dienests (turpmāk - NVD) ir Veselības ministrijas padotības iestāde, kas administrē veselības aprūpei paredzētos valsts budžeta līdzekļus un s</w:t>
            </w:r>
            <w:r w:rsidR="00A90609" w:rsidRPr="00997477">
              <w:rPr>
                <w:rFonts w:eastAsia="Calibri"/>
                <w:sz w:val="28"/>
                <w:szCs w:val="28"/>
                <w:lang w:eastAsia="en-US"/>
              </w:rPr>
              <w:t>askaņā ar noslēgtajiem līgumiem</w:t>
            </w:r>
            <w:r w:rsidR="009C71A8" w:rsidRPr="00997477">
              <w:rPr>
                <w:rFonts w:eastAsia="Calibri"/>
                <w:sz w:val="28"/>
                <w:szCs w:val="28"/>
                <w:lang w:eastAsia="en-US"/>
              </w:rPr>
              <w:t xml:space="preserve"> </w:t>
            </w:r>
            <w:r w:rsidRPr="00997477">
              <w:rPr>
                <w:rFonts w:eastAsia="Calibri"/>
                <w:sz w:val="28"/>
                <w:szCs w:val="28"/>
                <w:lang w:eastAsia="en-US"/>
              </w:rPr>
              <w:t xml:space="preserve">norēķinās par </w:t>
            </w:r>
            <w:r w:rsidR="00CD2C31" w:rsidRPr="00997477">
              <w:rPr>
                <w:rFonts w:eastAsia="Calibri"/>
                <w:sz w:val="28"/>
                <w:szCs w:val="28"/>
                <w:lang w:eastAsia="en-US"/>
              </w:rPr>
              <w:t>Eiropas Savienības sociālā nodrošinājuma ietvaros sniegtajiem pakalpojumiem un centralizēto medikamentu un materiālu iegādi</w:t>
            </w:r>
            <w:r w:rsidR="009C71A8" w:rsidRPr="00997477">
              <w:rPr>
                <w:rFonts w:eastAsia="Calibri"/>
                <w:sz w:val="28"/>
                <w:szCs w:val="28"/>
                <w:lang w:eastAsia="en-US"/>
              </w:rPr>
              <w:t>.</w:t>
            </w:r>
            <w:r w:rsidR="00977BCB" w:rsidRPr="00997477">
              <w:rPr>
                <w:sz w:val="28"/>
                <w:szCs w:val="28"/>
              </w:rPr>
              <w:t xml:space="preserve"> </w:t>
            </w:r>
          </w:p>
          <w:p w:rsidR="009C71A8" w:rsidRPr="00997477" w:rsidRDefault="009C71A8" w:rsidP="000411AB">
            <w:pPr>
              <w:jc w:val="both"/>
              <w:rPr>
                <w:sz w:val="28"/>
                <w:szCs w:val="28"/>
              </w:rPr>
            </w:pPr>
          </w:p>
          <w:p w:rsidR="00B224FB" w:rsidRPr="00997477" w:rsidRDefault="00552DD9" w:rsidP="000411AB">
            <w:pPr>
              <w:jc w:val="both"/>
              <w:rPr>
                <w:sz w:val="28"/>
                <w:szCs w:val="28"/>
              </w:rPr>
            </w:pPr>
            <w:r w:rsidRPr="00997477">
              <w:rPr>
                <w:sz w:val="28"/>
                <w:szCs w:val="28"/>
              </w:rPr>
              <w:t>Minēto funkciju nodrošināšanai n</w:t>
            </w:r>
            <w:r w:rsidR="00B224FB" w:rsidRPr="00997477">
              <w:rPr>
                <w:sz w:val="28"/>
                <w:szCs w:val="28"/>
              </w:rPr>
              <w:t xml:space="preserve">epieciešams </w:t>
            </w:r>
            <w:r w:rsidR="009C71A8" w:rsidRPr="00997477">
              <w:rPr>
                <w:sz w:val="28"/>
                <w:szCs w:val="28"/>
              </w:rPr>
              <w:t xml:space="preserve">pārdalīt </w:t>
            </w:r>
            <w:r w:rsidR="009C71A8" w:rsidRPr="00997477">
              <w:rPr>
                <w:b/>
                <w:sz w:val="28"/>
                <w:szCs w:val="28"/>
              </w:rPr>
              <w:t>2</w:t>
            </w:r>
            <w:r w:rsidR="00D1208D" w:rsidRPr="00997477">
              <w:rPr>
                <w:b/>
                <w:sz w:val="28"/>
                <w:szCs w:val="28"/>
              </w:rPr>
              <w:t> 816 614</w:t>
            </w:r>
            <w:r w:rsidR="00B224FB" w:rsidRPr="00997477">
              <w:rPr>
                <w:b/>
                <w:sz w:val="28"/>
                <w:szCs w:val="28"/>
              </w:rPr>
              <w:t xml:space="preserve"> </w:t>
            </w:r>
            <w:proofErr w:type="spellStart"/>
            <w:r w:rsidR="00B224FB" w:rsidRPr="00997477">
              <w:rPr>
                <w:b/>
                <w:i/>
                <w:sz w:val="28"/>
                <w:szCs w:val="28"/>
              </w:rPr>
              <w:t>euro</w:t>
            </w:r>
            <w:proofErr w:type="spellEnd"/>
            <w:r w:rsidR="00B224FB" w:rsidRPr="00997477">
              <w:rPr>
                <w:sz w:val="28"/>
                <w:szCs w:val="28"/>
              </w:rPr>
              <w:t xml:space="preserve"> papildus finanšu līdzekļus Veselības ministrijai, lai NVD:</w:t>
            </w:r>
          </w:p>
          <w:p w:rsidR="00D638EC" w:rsidRPr="00997477" w:rsidRDefault="00D638EC" w:rsidP="000411AB">
            <w:pPr>
              <w:jc w:val="both"/>
              <w:rPr>
                <w:sz w:val="28"/>
                <w:szCs w:val="28"/>
              </w:rPr>
            </w:pPr>
            <w:r w:rsidRPr="00997477">
              <w:rPr>
                <w:sz w:val="28"/>
                <w:szCs w:val="28"/>
              </w:rPr>
              <w:t xml:space="preserve">* </w:t>
            </w:r>
            <w:r w:rsidR="00945A07" w:rsidRPr="00997477">
              <w:rPr>
                <w:b/>
                <w:sz w:val="28"/>
                <w:szCs w:val="28"/>
              </w:rPr>
              <w:t>108 982</w:t>
            </w:r>
            <w:r w:rsidRPr="00997477">
              <w:rPr>
                <w:sz w:val="28"/>
                <w:szCs w:val="28"/>
              </w:rPr>
              <w:t xml:space="preserve"> </w:t>
            </w:r>
            <w:proofErr w:type="spellStart"/>
            <w:r w:rsidRPr="00997477">
              <w:rPr>
                <w:b/>
                <w:i/>
                <w:sz w:val="28"/>
                <w:szCs w:val="28"/>
              </w:rPr>
              <w:t>euro</w:t>
            </w:r>
            <w:proofErr w:type="spellEnd"/>
            <w:r w:rsidRPr="00997477">
              <w:rPr>
                <w:b/>
                <w:i/>
                <w:sz w:val="28"/>
                <w:szCs w:val="28"/>
              </w:rPr>
              <w:t xml:space="preserve"> </w:t>
            </w:r>
            <w:r w:rsidRPr="00997477">
              <w:rPr>
                <w:sz w:val="28"/>
                <w:szCs w:val="28"/>
              </w:rPr>
              <w:t xml:space="preserve">apmērā – lai </w:t>
            </w:r>
            <w:r w:rsidR="00D555CE" w:rsidRPr="00997477">
              <w:rPr>
                <w:sz w:val="28"/>
                <w:szCs w:val="28"/>
              </w:rPr>
              <w:t>segtu deficītu</w:t>
            </w:r>
            <w:r w:rsidRPr="00997477">
              <w:rPr>
                <w:sz w:val="28"/>
                <w:szCs w:val="28"/>
              </w:rPr>
              <w:t xml:space="preserve"> </w:t>
            </w:r>
            <w:proofErr w:type="spellStart"/>
            <w:r w:rsidRPr="00997477">
              <w:rPr>
                <w:sz w:val="28"/>
                <w:szCs w:val="28"/>
              </w:rPr>
              <w:t>fenilketonūrijas</w:t>
            </w:r>
            <w:proofErr w:type="spellEnd"/>
            <w:r w:rsidR="00D555CE" w:rsidRPr="00997477">
              <w:rPr>
                <w:sz w:val="28"/>
                <w:szCs w:val="28"/>
              </w:rPr>
              <w:t xml:space="preserve"> un citu ģenētiski determinētu slimību korekcijas</w:t>
            </w:r>
            <w:r w:rsidRPr="00997477">
              <w:rPr>
                <w:sz w:val="28"/>
                <w:szCs w:val="28"/>
              </w:rPr>
              <w:t xml:space="preserve"> prepar</w:t>
            </w:r>
            <w:r w:rsidR="00A87D34" w:rsidRPr="00997477">
              <w:rPr>
                <w:sz w:val="28"/>
                <w:szCs w:val="28"/>
              </w:rPr>
              <w:t>ātu apmaksai</w:t>
            </w:r>
            <w:r w:rsidRPr="00997477">
              <w:rPr>
                <w:sz w:val="28"/>
                <w:szCs w:val="28"/>
              </w:rPr>
              <w:t>;</w:t>
            </w:r>
          </w:p>
          <w:p w:rsidR="00D638EC" w:rsidRPr="00997477" w:rsidRDefault="00D555CE" w:rsidP="000411AB">
            <w:pPr>
              <w:jc w:val="both"/>
              <w:rPr>
                <w:sz w:val="28"/>
                <w:szCs w:val="28"/>
              </w:rPr>
            </w:pPr>
            <w:r w:rsidRPr="00997477">
              <w:rPr>
                <w:b/>
                <w:sz w:val="28"/>
                <w:szCs w:val="28"/>
              </w:rPr>
              <w:t>* 2</w:t>
            </w:r>
            <w:r w:rsidR="00F57511" w:rsidRPr="00997477">
              <w:rPr>
                <w:b/>
                <w:sz w:val="28"/>
                <w:szCs w:val="28"/>
              </w:rPr>
              <w:t> </w:t>
            </w:r>
            <w:r w:rsidR="00945A07" w:rsidRPr="00997477">
              <w:rPr>
                <w:b/>
                <w:sz w:val="28"/>
                <w:szCs w:val="28"/>
              </w:rPr>
              <w:t>70</w:t>
            </w:r>
            <w:r w:rsidRPr="00997477">
              <w:rPr>
                <w:b/>
                <w:sz w:val="28"/>
                <w:szCs w:val="28"/>
              </w:rPr>
              <w:t>7</w:t>
            </w:r>
            <w:r w:rsidR="00F57511" w:rsidRPr="00997477">
              <w:rPr>
                <w:b/>
                <w:sz w:val="28"/>
                <w:szCs w:val="28"/>
              </w:rPr>
              <w:t xml:space="preserve"> </w:t>
            </w:r>
            <w:r w:rsidR="00945A07" w:rsidRPr="00997477">
              <w:rPr>
                <w:b/>
                <w:sz w:val="28"/>
                <w:szCs w:val="28"/>
              </w:rPr>
              <w:t>632</w:t>
            </w:r>
            <w:r w:rsidR="00D638EC" w:rsidRPr="00997477">
              <w:rPr>
                <w:b/>
                <w:sz w:val="28"/>
                <w:szCs w:val="28"/>
              </w:rPr>
              <w:t xml:space="preserve"> </w:t>
            </w:r>
            <w:proofErr w:type="spellStart"/>
            <w:r w:rsidR="00D638EC" w:rsidRPr="00997477">
              <w:rPr>
                <w:i/>
                <w:sz w:val="28"/>
                <w:szCs w:val="28"/>
              </w:rPr>
              <w:t>euro</w:t>
            </w:r>
            <w:proofErr w:type="spellEnd"/>
            <w:r w:rsidR="00D638EC" w:rsidRPr="00997477">
              <w:rPr>
                <w:sz w:val="28"/>
                <w:szCs w:val="28"/>
              </w:rPr>
              <w:t xml:space="preserve"> apmērā – </w:t>
            </w:r>
            <w:r w:rsidR="000E226F" w:rsidRPr="00997477">
              <w:rPr>
                <w:sz w:val="28"/>
                <w:szCs w:val="28"/>
              </w:rPr>
              <w:t xml:space="preserve"> </w:t>
            </w:r>
            <w:r w:rsidR="000E226F" w:rsidRPr="00997477">
              <w:rPr>
                <w:sz w:val="28"/>
                <w:szCs w:val="28"/>
              </w:rPr>
              <w:t>lai daļēji apmaksātu Eiropas Savienības dalībvalstu, Eiropas Ekonomikas zonas un Šveices Konfederācijas kompetento institūciju iesniegtos rēķinus par Latvijas iedzīvotājiem Eiropas Savienības sociālā nodrošinājuma sistēmas ietvaros sniegtajiem veselības aprūpes pakalpojumiem</w:t>
            </w:r>
            <w:r w:rsidR="000E226F" w:rsidRPr="00997477">
              <w:rPr>
                <w:sz w:val="28"/>
                <w:szCs w:val="28"/>
              </w:rPr>
              <w:t>.</w:t>
            </w:r>
          </w:p>
          <w:p w:rsidR="00D1208D" w:rsidRPr="00997477" w:rsidRDefault="00D1208D" w:rsidP="000411AB">
            <w:pPr>
              <w:shd w:val="clear" w:color="auto" w:fill="FFFFFF"/>
              <w:jc w:val="both"/>
              <w:rPr>
                <w:sz w:val="28"/>
                <w:szCs w:val="28"/>
              </w:rPr>
            </w:pPr>
          </w:p>
          <w:p w:rsidR="00196CE2" w:rsidRDefault="00D555CE" w:rsidP="000411AB">
            <w:pPr>
              <w:pStyle w:val="NormalWeb"/>
              <w:spacing w:before="0" w:beforeAutospacing="0" w:after="0" w:afterAutospacing="0"/>
              <w:jc w:val="both"/>
              <w:rPr>
                <w:sz w:val="28"/>
                <w:szCs w:val="28"/>
              </w:rPr>
            </w:pPr>
            <w:r w:rsidRPr="00997477">
              <w:rPr>
                <w:sz w:val="28"/>
                <w:szCs w:val="28"/>
              </w:rPr>
              <w:t>1.</w:t>
            </w:r>
            <w:r w:rsidR="00482DB1" w:rsidRPr="00997477">
              <w:rPr>
                <w:sz w:val="28"/>
                <w:szCs w:val="28"/>
              </w:rPr>
              <w:t xml:space="preserve"> </w:t>
            </w:r>
            <w:proofErr w:type="spellStart"/>
            <w:r w:rsidR="00482DB1" w:rsidRPr="00997477">
              <w:rPr>
                <w:sz w:val="28"/>
                <w:szCs w:val="28"/>
              </w:rPr>
              <w:t>Fenilketonūrija</w:t>
            </w:r>
            <w:proofErr w:type="spellEnd"/>
            <w:r w:rsidR="00482DB1" w:rsidRPr="00997477">
              <w:rPr>
                <w:sz w:val="28"/>
                <w:szCs w:val="28"/>
              </w:rPr>
              <w:t xml:space="preserve"> ir smaga iedzimta aminoskābju vielmaiņas slimība – tās dēļ aknu ražotajam fermentam </w:t>
            </w:r>
            <w:proofErr w:type="spellStart"/>
            <w:r w:rsidR="00482DB1" w:rsidRPr="00997477">
              <w:rPr>
                <w:sz w:val="28"/>
                <w:szCs w:val="28"/>
              </w:rPr>
              <w:t>fenilalanīnhidroksilāzei</w:t>
            </w:r>
            <w:proofErr w:type="spellEnd"/>
            <w:r w:rsidR="00482DB1" w:rsidRPr="00997477">
              <w:rPr>
                <w:sz w:val="28"/>
                <w:szCs w:val="28"/>
              </w:rPr>
              <w:t xml:space="preserve"> ir pazemināta aktivitāte vai arī tās pilnīgi trūkst. Šis ferments šķeļ un iesaista bioķīmiskās reakcijās aminoskābi fenilalanīnu, kas ir visos olbaltumvielas saturošos pārtikas produktos. Ja slimnieks neievēro īpašu ļoti sarežģītu diētu, šī aminoskābe un tai sadaloties radušies toksiskie blakusprodukti uzkrājas audos. Šīs vielas izraisa centrālās nervu sistēmas   neatgriezeniskus bojājumus.</w:t>
            </w:r>
          </w:p>
          <w:p w:rsidR="00196CE2" w:rsidRDefault="00D555CE" w:rsidP="000411AB">
            <w:pPr>
              <w:pStyle w:val="NormalWeb"/>
              <w:spacing w:before="0" w:beforeAutospacing="0" w:after="0" w:afterAutospacing="0"/>
              <w:jc w:val="both"/>
              <w:rPr>
                <w:sz w:val="28"/>
                <w:szCs w:val="28"/>
              </w:rPr>
            </w:pPr>
            <w:r w:rsidRPr="00997477">
              <w:rPr>
                <w:sz w:val="28"/>
                <w:szCs w:val="28"/>
              </w:rPr>
              <w:t>Ņemot vērā, ka lielākā daļa slimību, kurām tiek nodrošināta zāļu iegādes izdevumu kompensācija, ir hroniskas, tātad ārstējamas ilgstoši, kā rezultātā pacientu skaita palielināšanās ir kumulatīvs process, turklāt ar laiku pacientiem ir nepieciešama terapijas maiņa uz citiem (arī izmaksu ziņā dārgākiem medikamentiem), citām terap</w:t>
            </w:r>
            <w:r w:rsidR="00482DB1" w:rsidRPr="00997477">
              <w:rPr>
                <w:sz w:val="28"/>
                <w:szCs w:val="28"/>
              </w:rPr>
              <w:t>ijas līnijām utt.</w:t>
            </w:r>
          </w:p>
          <w:p w:rsidR="00482DB1" w:rsidRPr="00997477" w:rsidRDefault="00D555CE" w:rsidP="000411AB">
            <w:pPr>
              <w:pStyle w:val="NormalWeb"/>
              <w:spacing w:before="0" w:beforeAutospacing="0" w:after="0" w:afterAutospacing="0"/>
              <w:jc w:val="both"/>
              <w:rPr>
                <w:sz w:val="28"/>
                <w:szCs w:val="28"/>
              </w:rPr>
            </w:pPr>
            <w:r w:rsidRPr="00997477">
              <w:rPr>
                <w:sz w:val="28"/>
                <w:szCs w:val="28"/>
              </w:rPr>
              <w:t xml:space="preserve">Vesela cilvēka organisms daļu fenilalanīna izmanto augšanai (bērniem) un šūnu atjaunošanās procesiem, bet atlikumu pārveido par citu aminoskābi – </w:t>
            </w:r>
            <w:proofErr w:type="spellStart"/>
            <w:r w:rsidRPr="00997477">
              <w:rPr>
                <w:sz w:val="28"/>
                <w:szCs w:val="28"/>
              </w:rPr>
              <w:t>tirozīnu</w:t>
            </w:r>
            <w:proofErr w:type="spellEnd"/>
            <w:r w:rsidRPr="00997477">
              <w:rPr>
                <w:sz w:val="28"/>
                <w:szCs w:val="28"/>
              </w:rPr>
              <w:t xml:space="preserve">. Tas ir nepieciešams adrenalīna, vairogdziedzera hormonu un pigmenta </w:t>
            </w:r>
            <w:proofErr w:type="spellStart"/>
            <w:r w:rsidRPr="00997477">
              <w:rPr>
                <w:sz w:val="28"/>
                <w:szCs w:val="28"/>
              </w:rPr>
              <w:t>melanīna</w:t>
            </w:r>
            <w:proofErr w:type="spellEnd"/>
            <w:r w:rsidRPr="00997477">
              <w:rPr>
                <w:sz w:val="28"/>
                <w:szCs w:val="28"/>
              </w:rPr>
              <w:t xml:space="preserve"> sintēzei. </w:t>
            </w:r>
            <w:proofErr w:type="spellStart"/>
            <w:r w:rsidRPr="00997477">
              <w:rPr>
                <w:sz w:val="28"/>
                <w:szCs w:val="28"/>
              </w:rPr>
              <w:t>Fenilketonūrijas</w:t>
            </w:r>
            <w:proofErr w:type="spellEnd"/>
            <w:r w:rsidRPr="00997477">
              <w:rPr>
                <w:sz w:val="28"/>
                <w:szCs w:val="28"/>
              </w:rPr>
              <w:t xml:space="preserve"> gadījumā </w:t>
            </w:r>
            <w:proofErr w:type="spellStart"/>
            <w:r w:rsidRPr="00997477">
              <w:rPr>
                <w:sz w:val="28"/>
                <w:szCs w:val="28"/>
              </w:rPr>
              <w:t>tirozīns</w:t>
            </w:r>
            <w:proofErr w:type="spellEnd"/>
            <w:r w:rsidRPr="00997477">
              <w:rPr>
                <w:sz w:val="28"/>
                <w:szCs w:val="28"/>
              </w:rPr>
              <w:t xml:space="preserve"> veidojas nepietiekamā daudzumā, ka izraisa  organis</w:t>
            </w:r>
            <w:r w:rsidR="00482DB1" w:rsidRPr="00997477">
              <w:rPr>
                <w:sz w:val="28"/>
                <w:szCs w:val="28"/>
              </w:rPr>
              <w:t>mā  neatgriezeniskus bojājumus.</w:t>
            </w:r>
          </w:p>
          <w:p w:rsidR="00482DB1" w:rsidRPr="00997477" w:rsidRDefault="00D555CE" w:rsidP="000411AB">
            <w:pPr>
              <w:pStyle w:val="NormalWeb"/>
              <w:spacing w:before="0" w:beforeAutospacing="0" w:after="0" w:afterAutospacing="0"/>
              <w:jc w:val="both"/>
              <w:rPr>
                <w:sz w:val="28"/>
                <w:szCs w:val="28"/>
              </w:rPr>
            </w:pPr>
            <w:r w:rsidRPr="00997477">
              <w:rPr>
                <w:sz w:val="28"/>
                <w:szCs w:val="28"/>
              </w:rPr>
              <w:t xml:space="preserve">Savlaicīga un pilnvērtīga iedzimtu vielmaiņas slimību pacientu ārstēšana aizsargā visas dzīves garumā no smagas, neatgriezeniskas </w:t>
            </w:r>
            <w:proofErr w:type="spellStart"/>
            <w:r w:rsidRPr="00997477">
              <w:rPr>
                <w:sz w:val="28"/>
                <w:szCs w:val="28"/>
              </w:rPr>
              <w:t>invalidizācijas</w:t>
            </w:r>
            <w:proofErr w:type="spellEnd"/>
            <w:r w:rsidRPr="00997477">
              <w:rPr>
                <w:sz w:val="28"/>
                <w:szCs w:val="28"/>
              </w:rPr>
              <w:t xml:space="preserve"> un nodrošina pacientam normālu dzīves kvalitāti,  iekļaušanos sabiedrībā un darba tirgū.</w:t>
            </w:r>
          </w:p>
          <w:p w:rsidR="00196CE2" w:rsidRDefault="00196CE2" w:rsidP="000411AB">
            <w:pPr>
              <w:pStyle w:val="NormalWeb"/>
              <w:spacing w:before="0" w:beforeAutospacing="0" w:after="0" w:afterAutospacing="0"/>
              <w:jc w:val="both"/>
              <w:rPr>
                <w:sz w:val="28"/>
                <w:szCs w:val="28"/>
              </w:rPr>
            </w:pPr>
          </w:p>
          <w:p w:rsidR="00D555CE" w:rsidRPr="00997477" w:rsidRDefault="00DB31CA" w:rsidP="000411AB">
            <w:pPr>
              <w:pStyle w:val="NormalWeb"/>
              <w:spacing w:before="0" w:beforeAutospacing="0" w:after="0" w:afterAutospacing="0"/>
              <w:jc w:val="both"/>
              <w:rPr>
                <w:sz w:val="28"/>
                <w:szCs w:val="28"/>
              </w:rPr>
            </w:pPr>
            <w:r w:rsidRPr="00997477">
              <w:rPr>
                <w:sz w:val="28"/>
                <w:szCs w:val="28"/>
              </w:rPr>
              <w:t>Saskaņā ar Bērnu klīniskās universitātes slimnīcas (turpmāk - BKUS)</w:t>
            </w:r>
            <w:r w:rsidR="00D555CE" w:rsidRPr="00997477">
              <w:rPr>
                <w:sz w:val="28"/>
                <w:szCs w:val="28"/>
              </w:rPr>
              <w:t xml:space="preserve"> datiem tās uzskaitē esošo ģenētisko slimnieku  skaits pieaudzis no  85  (tajā skaitā uz pastāvīgas diētas bija 78 pacienti) 2012.gadā līdz 98 ģenētiskiem pacientiem 2015.gadā (tajā skaitā uz pastāvīgas diētas – 92  pacienti). 2016. gadā prognozēti 103 ģenētiskie pacienti, no kuriem 97 - uz pastāvīgas diētas. </w:t>
            </w:r>
          </w:p>
          <w:p w:rsidR="00D555CE" w:rsidRPr="00997477" w:rsidRDefault="00BF7F74" w:rsidP="000411AB">
            <w:pPr>
              <w:jc w:val="both"/>
              <w:rPr>
                <w:color w:val="000000"/>
                <w:sz w:val="28"/>
                <w:szCs w:val="28"/>
              </w:rPr>
            </w:pPr>
            <w:r w:rsidRPr="00997477">
              <w:rPr>
                <w:color w:val="000000"/>
                <w:sz w:val="28"/>
                <w:szCs w:val="28"/>
              </w:rPr>
              <w:t xml:space="preserve">2016.gadam  līguma par </w:t>
            </w:r>
            <w:proofErr w:type="spellStart"/>
            <w:r w:rsidRPr="00997477">
              <w:rPr>
                <w:color w:val="000000"/>
                <w:sz w:val="28"/>
                <w:szCs w:val="28"/>
              </w:rPr>
              <w:t>fenilketonūrijas</w:t>
            </w:r>
            <w:proofErr w:type="spellEnd"/>
            <w:r w:rsidRPr="00997477">
              <w:rPr>
                <w:color w:val="000000"/>
                <w:sz w:val="28"/>
                <w:szCs w:val="28"/>
              </w:rPr>
              <w:t xml:space="preserve">  un citu iedzimto metabolisko slimību diētiskās korekcijas produktu piegādi su</w:t>
            </w:r>
            <w:r w:rsidR="00C924B2" w:rsidRPr="00997477">
              <w:rPr>
                <w:color w:val="000000"/>
                <w:sz w:val="28"/>
                <w:szCs w:val="28"/>
              </w:rPr>
              <w:t xml:space="preserve">mma ir 663 410 </w:t>
            </w:r>
            <w:proofErr w:type="spellStart"/>
            <w:r w:rsidR="00C924B2" w:rsidRPr="00997477">
              <w:rPr>
                <w:color w:val="000000"/>
                <w:sz w:val="28"/>
                <w:szCs w:val="28"/>
              </w:rPr>
              <w:t>euro</w:t>
            </w:r>
            <w:proofErr w:type="spellEnd"/>
            <w:r w:rsidR="00C924B2" w:rsidRPr="00997477">
              <w:rPr>
                <w:color w:val="000000"/>
                <w:sz w:val="28"/>
                <w:szCs w:val="28"/>
              </w:rPr>
              <w:t>. No tiem ir veikti</w:t>
            </w:r>
            <w:r w:rsidRPr="00997477">
              <w:rPr>
                <w:color w:val="000000"/>
                <w:sz w:val="28"/>
                <w:szCs w:val="28"/>
              </w:rPr>
              <w:t xml:space="preserve"> norēķini par 2015.gadā piegādātajiem preparātiem 16 888 </w:t>
            </w:r>
            <w:proofErr w:type="spellStart"/>
            <w:r w:rsidRPr="00997477">
              <w:rPr>
                <w:color w:val="000000"/>
                <w:sz w:val="28"/>
                <w:szCs w:val="28"/>
              </w:rPr>
              <w:t>euro</w:t>
            </w:r>
            <w:proofErr w:type="spellEnd"/>
            <w:r w:rsidR="00C924B2" w:rsidRPr="00997477">
              <w:rPr>
                <w:color w:val="000000"/>
                <w:sz w:val="28"/>
                <w:szCs w:val="28"/>
              </w:rPr>
              <w:t xml:space="preserve"> un veikti norēķini un piegādāti šie diētiskās korekcijas produkti par 2016.gada  10 mēnešiem</w:t>
            </w:r>
            <w:r w:rsidRPr="00997477">
              <w:rPr>
                <w:color w:val="000000"/>
                <w:sz w:val="28"/>
                <w:szCs w:val="28"/>
              </w:rPr>
              <w:t xml:space="preserve"> par 629 588 </w:t>
            </w:r>
            <w:proofErr w:type="spellStart"/>
            <w:r w:rsidRPr="00997477">
              <w:rPr>
                <w:color w:val="000000"/>
                <w:sz w:val="28"/>
                <w:szCs w:val="28"/>
              </w:rPr>
              <w:t>euro</w:t>
            </w:r>
            <w:proofErr w:type="spellEnd"/>
            <w:r w:rsidR="00C924B2" w:rsidRPr="00997477">
              <w:rPr>
                <w:color w:val="000000"/>
                <w:sz w:val="28"/>
                <w:szCs w:val="28"/>
              </w:rPr>
              <w:t xml:space="preserve"> = 16 934 </w:t>
            </w:r>
            <w:proofErr w:type="spellStart"/>
            <w:r w:rsidR="00C924B2" w:rsidRPr="00997477">
              <w:rPr>
                <w:color w:val="000000"/>
                <w:sz w:val="28"/>
                <w:szCs w:val="28"/>
              </w:rPr>
              <w:t>euro</w:t>
            </w:r>
            <w:proofErr w:type="spellEnd"/>
            <w:r w:rsidR="00C924B2" w:rsidRPr="00997477">
              <w:rPr>
                <w:color w:val="000000"/>
                <w:sz w:val="28"/>
                <w:szCs w:val="28"/>
              </w:rPr>
              <w:t xml:space="preserve"> (pieejamais finansējums 2016.gada atlikušajos divos mēnešos)</w:t>
            </w:r>
            <w:r w:rsidRPr="00997477">
              <w:rPr>
                <w:color w:val="000000"/>
                <w:sz w:val="28"/>
                <w:szCs w:val="28"/>
              </w:rPr>
              <w:t xml:space="preserve"> 103 BKUS uzskaitē esošajiem pacientiem. Vidējais mēneša patēriņš ir 62</w:t>
            </w:r>
            <w:r w:rsidR="00C924B2" w:rsidRPr="00997477">
              <w:rPr>
                <w:color w:val="000000"/>
                <w:sz w:val="28"/>
                <w:szCs w:val="28"/>
              </w:rPr>
              <w:t> </w:t>
            </w:r>
            <w:r w:rsidRPr="00997477">
              <w:rPr>
                <w:color w:val="000000"/>
                <w:sz w:val="28"/>
                <w:szCs w:val="28"/>
              </w:rPr>
              <w:t xml:space="preserve">958 </w:t>
            </w:r>
            <w:proofErr w:type="spellStart"/>
            <w:r w:rsidRPr="00997477">
              <w:rPr>
                <w:color w:val="000000"/>
                <w:sz w:val="28"/>
                <w:szCs w:val="28"/>
              </w:rPr>
              <w:t>euro</w:t>
            </w:r>
            <w:proofErr w:type="spellEnd"/>
            <w:r w:rsidRPr="00997477">
              <w:rPr>
                <w:color w:val="000000"/>
                <w:sz w:val="28"/>
                <w:szCs w:val="28"/>
              </w:rPr>
              <w:t>.</w:t>
            </w:r>
            <w:r w:rsidR="000E7CC0" w:rsidRPr="00997477">
              <w:rPr>
                <w:color w:val="000000"/>
                <w:sz w:val="28"/>
                <w:szCs w:val="28"/>
              </w:rPr>
              <w:t xml:space="preserve"> Uz doto brīdi ir pieejams </w:t>
            </w:r>
            <w:r w:rsidR="00C924B2" w:rsidRPr="00997477">
              <w:rPr>
                <w:color w:val="000000"/>
                <w:sz w:val="28"/>
                <w:szCs w:val="28"/>
              </w:rPr>
              <w:t>n</w:t>
            </w:r>
            <w:r w:rsidRPr="00997477">
              <w:rPr>
                <w:color w:val="000000"/>
                <w:sz w:val="28"/>
                <w:szCs w:val="28"/>
              </w:rPr>
              <w:t xml:space="preserve">epieciešamais papildus finansējums </w:t>
            </w:r>
            <w:proofErr w:type="spellStart"/>
            <w:r w:rsidRPr="00997477">
              <w:rPr>
                <w:color w:val="000000"/>
                <w:sz w:val="28"/>
                <w:szCs w:val="28"/>
              </w:rPr>
              <w:t>fenilketonūrijas</w:t>
            </w:r>
            <w:proofErr w:type="spellEnd"/>
            <w:r w:rsidRPr="00997477">
              <w:rPr>
                <w:color w:val="000000"/>
                <w:sz w:val="28"/>
                <w:szCs w:val="28"/>
              </w:rPr>
              <w:t xml:space="preserve">  un citu iedzimto metabolisko slimību diētiskās korekcijas produktu  nodrošināšanai līdz gada beigām ir 108 982 </w:t>
            </w:r>
            <w:proofErr w:type="spellStart"/>
            <w:r w:rsidRPr="00997477">
              <w:rPr>
                <w:color w:val="000000"/>
                <w:sz w:val="28"/>
                <w:szCs w:val="28"/>
              </w:rPr>
              <w:t>euro</w:t>
            </w:r>
            <w:proofErr w:type="spellEnd"/>
            <w:r w:rsidR="00C924B2" w:rsidRPr="00997477">
              <w:rPr>
                <w:color w:val="000000"/>
                <w:sz w:val="28"/>
                <w:szCs w:val="28"/>
              </w:rPr>
              <w:t xml:space="preserve"> (vidējais mēneša nepieciešamais finansējums 62 958*2 </w:t>
            </w:r>
            <w:proofErr w:type="spellStart"/>
            <w:r w:rsidR="00C924B2" w:rsidRPr="00997477">
              <w:rPr>
                <w:color w:val="000000"/>
                <w:sz w:val="28"/>
                <w:szCs w:val="28"/>
              </w:rPr>
              <w:t>mēn</w:t>
            </w:r>
            <w:proofErr w:type="spellEnd"/>
            <w:r w:rsidR="00C924B2" w:rsidRPr="00997477">
              <w:rPr>
                <w:color w:val="000000"/>
                <w:sz w:val="28"/>
                <w:szCs w:val="28"/>
              </w:rPr>
              <w:t xml:space="preserve"> = 125 916 </w:t>
            </w:r>
            <w:proofErr w:type="spellStart"/>
            <w:r w:rsidR="00C924B2" w:rsidRPr="00997477">
              <w:rPr>
                <w:color w:val="000000"/>
                <w:sz w:val="28"/>
                <w:szCs w:val="28"/>
              </w:rPr>
              <w:t>euro</w:t>
            </w:r>
            <w:proofErr w:type="spellEnd"/>
            <w:r w:rsidR="00C924B2" w:rsidRPr="00997477">
              <w:rPr>
                <w:color w:val="000000"/>
                <w:sz w:val="28"/>
                <w:szCs w:val="28"/>
              </w:rPr>
              <w:t xml:space="preserve"> – pieejamais atlikums 16 934 </w:t>
            </w:r>
            <w:proofErr w:type="spellStart"/>
            <w:r w:rsidR="00C924B2" w:rsidRPr="00997477">
              <w:rPr>
                <w:color w:val="000000"/>
                <w:sz w:val="28"/>
                <w:szCs w:val="28"/>
              </w:rPr>
              <w:t>euro</w:t>
            </w:r>
            <w:proofErr w:type="spellEnd"/>
            <w:r w:rsidR="00C924B2" w:rsidRPr="00997477">
              <w:rPr>
                <w:color w:val="000000"/>
                <w:sz w:val="28"/>
                <w:szCs w:val="28"/>
              </w:rPr>
              <w:t>)</w:t>
            </w:r>
            <w:r w:rsidRPr="00997477">
              <w:rPr>
                <w:color w:val="000000"/>
                <w:sz w:val="28"/>
                <w:szCs w:val="28"/>
              </w:rPr>
              <w:t>.</w:t>
            </w:r>
          </w:p>
          <w:p w:rsidR="00D1208D" w:rsidRPr="00997477" w:rsidRDefault="00D1208D" w:rsidP="000411AB">
            <w:pPr>
              <w:shd w:val="clear" w:color="auto" w:fill="FFFFFF"/>
              <w:jc w:val="both"/>
              <w:rPr>
                <w:color w:val="000000" w:themeColor="text1"/>
                <w:sz w:val="28"/>
                <w:szCs w:val="28"/>
              </w:rPr>
            </w:pPr>
          </w:p>
          <w:p w:rsidR="00D1208D" w:rsidRPr="00997477" w:rsidRDefault="00D555CE" w:rsidP="00F86813">
            <w:pPr>
              <w:shd w:val="clear" w:color="auto" w:fill="FFFFFF"/>
              <w:jc w:val="both"/>
              <w:rPr>
                <w:rFonts w:eastAsia="Calibri"/>
                <w:sz w:val="28"/>
                <w:szCs w:val="28"/>
                <w:lang w:eastAsia="en-US"/>
              </w:rPr>
            </w:pPr>
            <w:r w:rsidRPr="00997477">
              <w:rPr>
                <w:color w:val="000000" w:themeColor="text1"/>
                <w:sz w:val="28"/>
                <w:szCs w:val="28"/>
              </w:rPr>
              <w:t>2.</w:t>
            </w:r>
            <w:r w:rsidR="00680E8C" w:rsidRPr="00997477">
              <w:rPr>
                <w:rFonts w:eastAsia="Calibri"/>
                <w:sz w:val="28"/>
                <w:szCs w:val="28"/>
                <w:lang w:eastAsia="en-US"/>
              </w:rPr>
              <w:t xml:space="preserve"> </w:t>
            </w:r>
            <w:r w:rsidR="00C678C3" w:rsidRPr="00997477">
              <w:rPr>
                <w:color w:val="000000"/>
                <w:sz w:val="28"/>
                <w:szCs w:val="28"/>
              </w:rPr>
              <w:t xml:space="preserve">Uz 2016.gada </w:t>
            </w:r>
            <w:r w:rsidR="00680E8C" w:rsidRPr="00997477">
              <w:rPr>
                <w:color w:val="000000"/>
                <w:sz w:val="28"/>
                <w:szCs w:val="28"/>
              </w:rPr>
              <w:t xml:space="preserve">2.decembri neapmaksāti </w:t>
            </w:r>
            <w:r w:rsidR="00F86813" w:rsidRPr="00997477">
              <w:rPr>
                <w:sz w:val="28"/>
                <w:szCs w:val="28"/>
              </w:rPr>
              <w:t xml:space="preserve"> Eiropas Savienības dalībvalstu, Eiropas Ekonomikas zonas un Šveices Konfederācijas kompetento institūciju iesniegtie </w:t>
            </w:r>
            <w:r w:rsidR="00680E8C" w:rsidRPr="00997477">
              <w:rPr>
                <w:color w:val="000000"/>
                <w:sz w:val="28"/>
                <w:szCs w:val="28"/>
              </w:rPr>
              <w:t xml:space="preserve">rēķini par </w:t>
            </w:r>
            <w:r w:rsidR="00F86813" w:rsidRPr="00997477">
              <w:rPr>
                <w:sz w:val="28"/>
                <w:szCs w:val="28"/>
              </w:rPr>
              <w:t xml:space="preserve">Latvijas iedzīvotājiem Eiropas Savienības sociālā nodrošinājuma sistēmas </w:t>
            </w:r>
            <w:r w:rsidR="00680E8C" w:rsidRPr="00997477">
              <w:rPr>
                <w:color w:val="000000"/>
                <w:sz w:val="28"/>
                <w:szCs w:val="28"/>
              </w:rPr>
              <w:t xml:space="preserve">ietvaros sniegtajiem </w:t>
            </w:r>
            <w:r w:rsidR="00F86813" w:rsidRPr="00997477">
              <w:rPr>
                <w:sz w:val="28"/>
                <w:szCs w:val="28"/>
              </w:rPr>
              <w:t xml:space="preserve"> veselības aprūpes </w:t>
            </w:r>
            <w:r w:rsidR="00680E8C" w:rsidRPr="00997477">
              <w:rPr>
                <w:color w:val="000000"/>
                <w:sz w:val="28"/>
                <w:szCs w:val="28"/>
              </w:rPr>
              <w:t xml:space="preserve">pakalpojumiem ir 7 283 396 </w:t>
            </w:r>
            <w:proofErr w:type="spellStart"/>
            <w:r w:rsidR="00680E8C" w:rsidRPr="00997477">
              <w:rPr>
                <w:color w:val="000000"/>
                <w:sz w:val="28"/>
                <w:szCs w:val="28"/>
              </w:rPr>
              <w:t>euro</w:t>
            </w:r>
            <w:proofErr w:type="spellEnd"/>
            <w:r w:rsidR="00680E8C" w:rsidRPr="00997477">
              <w:rPr>
                <w:color w:val="000000"/>
                <w:sz w:val="28"/>
                <w:szCs w:val="28"/>
              </w:rPr>
              <w:t xml:space="preserve"> apmērā. Daļējai rēķinu nomaksai  no laboratorijas finansējuma ietaupījuma  tiek no</w:t>
            </w:r>
            <w:r w:rsidR="007540C8" w:rsidRPr="00997477">
              <w:rPr>
                <w:color w:val="000000"/>
                <w:sz w:val="28"/>
                <w:szCs w:val="28"/>
              </w:rPr>
              <w:t xml:space="preserve">virzīti līdzekļi 1 013 202 </w:t>
            </w:r>
            <w:proofErr w:type="spellStart"/>
            <w:r w:rsidR="007540C8" w:rsidRPr="00997477">
              <w:rPr>
                <w:color w:val="000000"/>
                <w:sz w:val="28"/>
                <w:szCs w:val="28"/>
              </w:rPr>
              <w:t>euro</w:t>
            </w:r>
            <w:proofErr w:type="spellEnd"/>
            <w:r w:rsidR="00680E8C" w:rsidRPr="00997477">
              <w:rPr>
                <w:color w:val="000000"/>
                <w:sz w:val="28"/>
                <w:szCs w:val="28"/>
              </w:rPr>
              <w:t xml:space="preserve">, bez tam plānots papildus finansējums  3 </w:t>
            </w:r>
            <w:proofErr w:type="spellStart"/>
            <w:r w:rsidR="00680E8C" w:rsidRPr="00997477">
              <w:rPr>
                <w:color w:val="000000"/>
                <w:sz w:val="28"/>
                <w:szCs w:val="28"/>
              </w:rPr>
              <w:t>milj.euro</w:t>
            </w:r>
            <w:proofErr w:type="spellEnd"/>
            <w:r w:rsidR="00680E8C" w:rsidRPr="00997477">
              <w:rPr>
                <w:color w:val="000000"/>
                <w:sz w:val="28"/>
                <w:szCs w:val="28"/>
              </w:rPr>
              <w:t xml:space="preserve"> norēķiniem  par ES sociālā nodrošinājuma ietvaros sniegtajiem pakalpojumiem, tādējādi neapmaksāto rēķinu summa samazināsies līdz  3 270 194 </w:t>
            </w:r>
            <w:proofErr w:type="spellStart"/>
            <w:r w:rsidR="00680E8C" w:rsidRPr="00997477">
              <w:rPr>
                <w:color w:val="000000"/>
                <w:sz w:val="28"/>
                <w:szCs w:val="28"/>
              </w:rPr>
              <w:t>euro</w:t>
            </w:r>
            <w:proofErr w:type="spellEnd"/>
            <w:r w:rsidR="00680E8C" w:rsidRPr="00997477">
              <w:rPr>
                <w:color w:val="000000"/>
                <w:sz w:val="28"/>
                <w:szCs w:val="28"/>
              </w:rPr>
              <w:t xml:space="preserve">. Lai mazinātu budžeta saistības 2017.gadā par norēķiniem  par ES sociālā nodrošinājuma ietvaros sniegtajiem pakalpojumiem,  papildus lūdzam novirzīt  vēl 2 707 632 </w:t>
            </w:r>
            <w:proofErr w:type="spellStart"/>
            <w:r w:rsidR="00680E8C" w:rsidRPr="00997477">
              <w:rPr>
                <w:color w:val="000000"/>
                <w:sz w:val="28"/>
                <w:szCs w:val="28"/>
              </w:rPr>
              <w:t>euro</w:t>
            </w:r>
            <w:proofErr w:type="spellEnd"/>
            <w:r w:rsidR="00680E8C" w:rsidRPr="00997477">
              <w:rPr>
                <w:color w:val="000000"/>
                <w:sz w:val="28"/>
                <w:szCs w:val="28"/>
              </w:rPr>
              <w:t xml:space="preserve">. </w:t>
            </w:r>
          </w:p>
        </w:tc>
      </w:tr>
      <w:tr w:rsidR="003537FA" w:rsidRPr="00997477" w:rsidTr="00196CE2">
        <w:trPr>
          <w:trHeight w:val="692"/>
        </w:trPr>
        <w:tc>
          <w:tcPr>
            <w:tcW w:w="421" w:type="dxa"/>
          </w:tcPr>
          <w:p w:rsidR="00262E2B" w:rsidRPr="00997477" w:rsidRDefault="00580B0A" w:rsidP="006C4607">
            <w:pPr>
              <w:pStyle w:val="naiskr"/>
              <w:spacing w:before="0" w:after="0"/>
              <w:rPr>
                <w:color w:val="000000" w:themeColor="text1"/>
                <w:sz w:val="28"/>
                <w:szCs w:val="28"/>
              </w:rPr>
            </w:pPr>
            <w:r w:rsidRPr="00997477">
              <w:rPr>
                <w:color w:val="000000" w:themeColor="text1"/>
                <w:sz w:val="28"/>
                <w:szCs w:val="28"/>
              </w:rPr>
              <w:t>3</w:t>
            </w:r>
            <w:r w:rsidR="00262E2B" w:rsidRPr="00997477">
              <w:rPr>
                <w:color w:val="000000" w:themeColor="text1"/>
                <w:sz w:val="28"/>
                <w:szCs w:val="28"/>
              </w:rPr>
              <w:t>.</w:t>
            </w:r>
          </w:p>
        </w:tc>
        <w:tc>
          <w:tcPr>
            <w:tcW w:w="1559" w:type="dxa"/>
          </w:tcPr>
          <w:p w:rsidR="00262E2B" w:rsidRPr="00997477" w:rsidRDefault="001A4066" w:rsidP="006C4607">
            <w:pPr>
              <w:pStyle w:val="naiskr"/>
              <w:spacing w:before="0" w:after="0"/>
              <w:rPr>
                <w:color w:val="000000" w:themeColor="text1"/>
                <w:sz w:val="28"/>
                <w:szCs w:val="28"/>
              </w:rPr>
            </w:pPr>
            <w:r w:rsidRPr="00997477">
              <w:rPr>
                <w:color w:val="000000" w:themeColor="text1"/>
                <w:sz w:val="28"/>
                <w:szCs w:val="28"/>
              </w:rPr>
              <w:t>Projekta i</w:t>
            </w:r>
            <w:r w:rsidR="00262E2B" w:rsidRPr="00997477">
              <w:rPr>
                <w:color w:val="000000" w:themeColor="text1"/>
                <w:sz w:val="28"/>
                <w:szCs w:val="28"/>
              </w:rPr>
              <w:t>zstrād</w:t>
            </w:r>
            <w:r w:rsidR="00420870" w:rsidRPr="00997477">
              <w:rPr>
                <w:color w:val="000000" w:themeColor="text1"/>
                <w:sz w:val="28"/>
                <w:szCs w:val="28"/>
              </w:rPr>
              <w:t xml:space="preserve">ē </w:t>
            </w:r>
            <w:r w:rsidR="00262E2B" w:rsidRPr="00997477">
              <w:rPr>
                <w:color w:val="000000" w:themeColor="text1"/>
                <w:sz w:val="28"/>
                <w:szCs w:val="28"/>
              </w:rPr>
              <w:t>iesaistītās institūcijas</w:t>
            </w:r>
          </w:p>
        </w:tc>
        <w:tc>
          <w:tcPr>
            <w:tcW w:w="8080" w:type="dxa"/>
          </w:tcPr>
          <w:p w:rsidR="00262E2B" w:rsidRPr="00997477" w:rsidRDefault="008A514E" w:rsidP="00181BC4">
            <w:pPr>
              <w:pStyle w:val="naiskr"/>
              <w:spacing w:before="0" w:after="0"/>
              <w:jc w:val="both"/>
              <w:rPr>
                <w:color w:val="000000" w:themeColor="text1"/>
                <w:sz w:val="28"/>
                <w:szCs w:val="28"/>
              </w:rPr>
            </w:pPr>
            <w:r w:rsidRPr="00997477">
              <w:rPr>
                <w:color w:val="000000" w:themeColor="text1"/>
                <w:sz w:val="28"/>
                <w:szCs w:val="28"/>
              </w:rPr>
              <w:t>V</w:t>
            </w:r>
            <w:r w:rsidR="00696E2E" w:rsidRPr="00997477">
              <w:rPr>
                <w:color w:val="000000" w:themeColor="text1"/>
                <w:sz w:val="28"/>
                <w:szCs w:val="28"/>
              </w:rPr>
              <w:t>eselības ministrija</w:t>
            </w:r>
            <w:r w:rsidR="00975E5B" w:rsidRPr="00997477">
              <w:rPr>
                <w:color w:val="000000" w:themeColor="text1"/>
                <w:sz w:val="28"/>
                <w:szCs w:val="28"/>
              </w:rPr>
              <w:t xml:space="preserve"> un</w:t>
            </w:r>
            <w:r w:rsidRPr="00997477">
              <w:rPr>
                <w:color w:val="000000" w:themeColor="text1"/>
                <w:sz w:val="28"/>
                <w:szCs w:val="28"/>
              </w:rPr>
              <w:t xml:space="preserve"> </w:t>
            </w:r>
            <w:r w:rsidR="00181BC4" w:rsidRPr="00997477">
              <w:rPr>
                <w:color w:val="000000" w:themeColor="text1"/>
                <w:sz w:val="28"/>
                <w:szCs w:val="28"/>
              </w:rPr>
              <w:t>NV</w:t>
            </w:r>
            <w:r w:rsidR="00F07642" w:rsidRPr="00997477">
              <w:rPr>
                <w:color w:val="000000" w:themeColor="text1"/>
                <w:sz w:val="28"/>
                <w:szCs w:val="28"/>
              </w:rPr>
              <w:t>D.</w:t>
            </w:r>
            <w:r w:rsidR="00007A84" w:rsidRPr="00997477">
              <w:rPr>
                <w:color w:val="000000" w:themeColor="text1"/>
                <w:sz w:val="28"/>
                <w:szCs w:val="28"/>
              </w:rPr>
              <w:t xml:space="preserve"> </w:t>
            </w:r>
            <w:r w:rsidR="00080F0B" w:rsidRPr="00997477">
              <w:rPr>
                <w:color w:val="000000" w:themeColor="text1"/>
                <w:sz w:val="28"/>
                <w:szCs w:val="28"/>
              </w:rPr>
              <w:t xml:space="preserve"> </w:t>
            </w:r>
          </w:p>
        </w:tc>
      </w:tr>
      <w:tr w:rsidR="003537FA" w:rsidRPr="00997477" w:rsidTr="00196CE2">
        <w:trPr>
          <w:trHeight w:val="209"/>
        </w:trPr>
        <w:tc>
          <w:tcPr>
            <w:tcW w:w="421" w:type="dxa"/>
          </w:tcPr>
          <w:p w:rsidR="00262E2B" w:rsidRPr="00997477" w:rsidRDefault="00580B0A" w:rsidP="006C4607">
            <w:pPr>
              <w:pStyle w:val="naiskr"/>
              <w:spacing w:before="0" w:after="0"/>
              <w:rPr>
                <w:color w:val="000000" w:themeColor="text1"/>
                <w:sz w:val="28"/>
                <w:szCs w:val="28"/>
              </w:rPr>
            </w:pPr>
            <w:r w:rsidRPr="00997477">
              <w:rPr>
                <w:color w:val="000000" w:themeColor="text1"/>
                <w:sz w:val="28"/>
                <w:szCs w:val="28"/>
              </w:rPr>
              <w:t>4</w:t>
            </w:r>
            <w:r w:rsidR="00262E2B" w:rsidRPr="00997477">
              <w:rPr>
                <w:color w:val="000000" w:themeColor="text1"/>
                <w:sz w:val="28"/>
                <w:szCs w:val="28"/>
              </w:rPr>
              <w:t>.</w:t>
            </w:r>
          </w:p>
        </w:tc>
        <w:tc>
          <w:tcPr>
            <w:tcW w:w="1559" w:type="dxa"/>
          </w:tcPr>
          <w:p w:rsidR="00262E2B" w:rsidRPr="00997477" w:rsidRDefault="00262E2B" w:rsidP="006C4607">
            <w:pPr>
              <w:pStyle w:val="naiskr"/>
              <w:spacing w:before="0" w:after="0"/>
              <w:rPr>
                <w:color w:val="000000" w:themeColor="text1"/>
                <w:sz w:val="28"/>
                <w:szCs w:val="28"/>
              </w:rPr>
            </w:pPr>
            <w:r w:rsidRPr="00997477">
              <w:rPr>
                <w:color w:val="000000" w:themeColor="text1"/>
                <w:sz w:val="28"/>
                <w:szCs w:val="28"/>
              </w:rPr>
              <w:t>Cita informācija</w:t>
            </w:r>
          </w:p>
        </w:tc>
        <w:tc>
          <w:tcPr>
            <w:tcW w:w="8080" w:type="dxa"/>
          </w:tcPr>
          <w:p w:rsidR="00262E2B" w:rsidRPr="00997477" w:rsidRDefault="00571028" w:rsidP="006C4607">
            <w:pPr>
              <w:pStyle w:val="naiskr"/>
              <w:spacing w:before="0" w:after="0"/>
              <w:rPr>
                <w:color w:val="000000" w:themeColor="text1"/>
                <w:sz w:val="28"/>
                <w:szCs w:val="28"/>
              </w:rPr>
            </w:pPr>
            <w:r w:rsidRPr="00997477">
              <w:rPr>
                <w:color w:val="000000" w:themeColor="text1"/>
                <w:sz w:val="28"/>
                <w:szCs w:val="28"/>
              </w:rPr>
              <w:t>Nav</w:t>
            </w:r>
          </w:p>
        </w:tc>
      </w:tr>
    </w:tbl>
    <w:p w:rsidR="00095336" w:rsidRPr="00997477" w:rsidRDefault="00095336" w:rsidP="006C4607">
      <w:pPr>
        <w:pStyle w:val="naisf"/>
        <w:spacing w:before="0" w:after="0"/>
        <w:rPr>
          <w:color w:val="000000" w:themeColor="text1"/>
          <w:sz w:val="28"/>
          <w:szCs w:val="28"/>
        </w:rPr>
      </w:pPr>
    </w:p>
    <w:tbl>
      <w:tblPr>
        <w:tblW w:w="10207" w:type="dxa"/>
        <w:tblInd w:w="-436" w:type="dxa"/>
        <w:tblLook w:val="04A0" w:firstRow="1" w:lastRow="0" w:firstColumn="1" w:lastColumn="0" w:noHBand="0" w:noVBand="1"/>
      </w:tblPr>
      <w:tblGrid>
        <w:gridCol w:w="2515"/>
        <w:gridCol w:w="1666"/>
        <w:gridCol w:w="1673"/>
        <w:gridCol w:w="1415"/>
        <w:gridCol w:w="1391"/>
        <w:gridCol w:w="1547"/>
      </w:tblGrid>
      <w:tr w:rsidR="00C8698D" w:rsidRPr="00997477" w:rsidTr="00B65215">
        <w:trPr>
          <w:trHeight w:val="330"/>
        </w:trPr>
        <w:tc>
          <w:tcPr>
            <w:tcW w:w="1020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8698D" w:rsidRPr="00997477" w:rsidRDefault="00C8698D">
            <w:pPr>
              <w:jc w:val="center"/>
              <w:rPr>
                <w:b/>
                <w:bCs/>
                <w:color w:val="000000"/>
                <w:sz w:val="28"/>
                <w:szCs w:val="28"/>
              </w:rPr>
            </w:pPr>
            <w:r w:rsidRPr="00997477">
              <w:rPr>
                <w:b/>
                <w:bCs/>
                <w:color w:val="000000" w:themeColor="text1"/>
                <w:sz w:val="28"/>
                <w:szCs w:val="28"/>
              </w:rPr>
              <w:t>III. Tiesību akta projekta ietekme uz valsts budžetu un pašvaldību budžetiem</w:t>
            </w:r>
          </w:p>
        </w:tc>
      </w:tr>
      <w:tr w:rsidR="00C8698D" w:rsidRPr="00997477" w:rsidTr="00B65215">
        <w:trPr>
          <w:trHeight w:val="330"/>
        </w:trPr>
        <w:tc>
          <w:tcPr>
            <w:tcW w:w="2553" w:type="dxa"/>
            <w:vMerge w:val="restart"/>
            <w:tcBorders>
              <w:top w:val="nil"/>
              <w:left w:val="single" w:sz="8" w:space="0" w:color="auto"/>
              <w:bottom w:val="single" w:sz="8" w:space="0" w:color="000000"/>
              <w:right w:val="single" w:sz="8" w:space="0" w:color="auto"/>
            </w:tcBorders>
            <w:shd w:val="clear" w:color="auto" w:fill="auto"/>
            <w:vAlign w:val="center"/>
            <w:hideMark/>
          </w:tcPr>
          <w:p w:rsidR="00C8698D" w:rsidRPr="00997477" w:rsidRDefault="00C8698D">
            <w:pPr>
              <w:jc w:val="center"/>
              <w:rPr>
                <w:b/>
                <w:bCs/>
                <w:color w:val="000000"/>
                <w:sz w:val="28"/>
                <w:szCs w:val="28"/>
              </w:rPr>
            </w:pPr>
            <w:r w:rsidRPr="00997477">
              <w:rPr>
                <w:b/>
                <w:bCs/>
                <w:color w:val="000000" w:themeColor="text1"/>
                <w:sz w:val="28"/>
                <w:szCs w:val="28"/>
              </w:rPr>
              <w:t>Rādītāji</w:t>
            </w:r>
          </w:p>
        </w:tc>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8698D" w:rsidRPr="00997477" w:rsidRDefault="00C8698D">
            <w:pPr>
              <w:jc w:val="center"/>
              <w:rPr>
                <w:b/>
                <w:bCs/>
                <w:color w:val="000000"/>
                <w:sz w:val="28"/>
                <w:szCs w:val="28"/>
              </w:rPr>
            </w:pPr>
            <w:r w:rsidRPr="00997477">
              <w:rPr>
                <w:b/>
                <w:bCs/>
                <w:color w:val="000000" w:themeColor="text1"/>
                <w:sz w:val="28"/>
                <w:szCs w:val="28"/>
              </w:rPr>
              <w:t>2016.gads</w:t>
            </w:r>
          </w:p>
        </w:tc>
        <w:tc>
          <w:tcPr>
            <w:tcW w:w="4252" w:type="dxa"/>
            <w:gridSpan w:val="3"/>
            <w:tcBorders>
              <w:top w:val="single" w:sz="8" w:space="0" w:color="auto"/>
              <w:left w:val="nil"/>
              <w:bottom w:val="single" w:sz="8" w:space="0" w:color="auto"/>
              <w:right w:val="single" w:sz="8" w:space="0" w:color="000000"/>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Turpmākie trīs gadi (</w:t>
            </w:r>
            <w:proofErr w:type="spellStart"/>
            <w:r w:rsidRPr="00997477">
              <w:rPr>
                <w:i/>
                <w:iCs/>
                <w:color w:val="000000"/>
                <w:sz w:val="28"/>
                <w:szCs w:val="28"/>
              </w:rPr>
              <w:t>euro</w:t>
            </w:r>
            <w:proofErr w:type="spellEnd"/>
            <w:r w:rsidRPr="00997477">
              <w:rPr>
                <w:color w:val="000000"/>
                <w:sz w:val="28"/>
                <w:szCs w:val="28"/>
              </w:rPr>
              <w:t>)</w:t>
            </w:r>
          </w:p>
        </w:tc>
      </w:tr>
      <w:tr w:rsidR="00C8698D" w:rsidRPr="00997477" w:rsidTr="00B65215">
        <w:trPr>
          <w:trHeight w:val="645"/>
        </w:trPr>
        <w:tc>
          <w:tcPr>
            <w:tcW w:w="2553" w:type="dxa"/>
            <w:vMerge/>
            <w:tcBorders>
              <w:top w:val="nil"/>
              <w:left w:val="single" w:sz="8" w:space="0" w:color="auto"/>
              <w:bottom w:val="single" w:sz="8" w:space="0" w:color="000000"/>
              <w:right w:val="single" w:sz="8" w:space="0" w:color="auto"/>
            </w:tcBorders>
            <w:vAlign w:val="center"/>
            <w:hideMark/>
          </w:tcPr>
          <w:p w:rsidR="00C8698D" w:rsidRPr="00997477" w:rsidRDefault="00C8698D">
            <w:pPr>
              <w:rPr>
                <w:b/>
                <w:bCs/>
                <w:color w:val="000000"/>
                <w:sz w:val="28"/>
                <w:szCs w:val="28"/>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hideMark/>
          </w:tcPr>
          <w:p w:rsidR="00C8698D" w:rsidRPr="00997477" w:rsidRDefault="00C8698D">
            <w:pPr>
              <w:rPr>
                <w:b/>
                <w:bCs/>
                <w:color w:val="000000"/>
                <w:sz w:val="28"/>
                <w:szCs w:val="28"/>
              </w:rPr>
            </w:pPr>
          </w:p>
        </w:tc>
        <w:tc>
          <w:tcPr>
            <w:tcW w:w="1417"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b/>
                <w:bCs/>
                <w:color w:val="000000"/>
                <w:sz w:val="28"/>
                <w:szCs w:val="28"/>
              </w:rPr>
            </w:pPr>
            <w:r w:rsidRPr="00997477">
              <w:rPr>
                <w:b/>
                <w:bCs/>
                <w:color w:val="000000" w:themeColor="text1"/>
                <w:sz w:val="28"/>
                <w:szCs w:val="28"/>
              </w:rPr>
              <w:t>2017.gads</w:t>
            </w:r>
          </w:p>
        </w:tc>
        <w:tc>
          <w:tcPr>
            <w:tcW w:w="1276"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b/>
                <w:bCs/>
                <w:color w:val="000000"/>
                <w:sz w:val="28"/>
                <w:szCs w:val="28"/>
              </w:rPr>
            </w:pPr>
            <w:r w:rsidRPr="00997477">
              <w:rPr>
                <w:b/>
                <w:bCs/>
                <w:color w:val="000000" w:themeColor="text1"/>
                <w:sz w:val="28"/>
                <w:szCs w:val="28"/>
              </w:rPr>
              <w:t>2018.gads</w:t>
            </w:r>
          </w:p>
        </w:tc>
        <w:tc>
          <w:tcPr>
            <w:tcW w:w="1559"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b/>
                <w:bCs/>
                <w:color w:val="000000"/>
                <w:sz w:val="28"/>
                <w:szCs w:val="28"/>
              </w:rPr>
            </w:pPr>
            <w:r w:rsidRPr="00997477">
              <w:rPr>
                <w:b/>
                <w:bCs/>
                <w:color w:val="000000" w:themeColor="text1"/>
                <w:sz w:val="28"/>
                <w:szCs w:val="28"/>
              </w:rPr>
              <w:t>2019.gads</w:t>
            </w:r>
          </w:p>
        </w:tc>
      </w:tr>
      <w:tr w:rsidR="00C8698D" w:rsidRPr="00997477" w:rsidTr="00B65215">
        <w:trPr>
          <w:trHeight w:val="1905"/>
        </w:trPr>
        <w:tc>
          <w:tcPr>
            <w:tcW w:w="2553" w:type="dxa"/>
            <w:vMerge/>
            <w:tcBorders>
              <w:top w:val="nil"/>
              <w:left w:val="single" w:sz="8" w:space="0" w:color="auto"/>
              <w:bottom w:val="single" w:sz="8" w:space="0" w:color="000000"/>
              <w:right w:val="single" w:sz="8" w:space="0" w:color="auto"/>
            </w:tcBorders>
            <w:vAlign w:val="center"/>
            <w:hideMark/>
          </w:tcPr>
          <w:p w:rsidR="00C8698D" w:rsidRPr="00997477" w:rsidRDefault="00C8698D">
            <w:pPr>
              <w:rPr>
                <w:b/>
                <w:bCs/>
                <w:color w:val="000000"/>
                <w:sz w:val="28"/>
                <w:szCs w:val="28"/>
              </w:rPr>
            </w:pP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Saskaņā ar valsts budžetu kārtējam gadam</w:t>
            </w:r>
            <w:r w:rsidR="00A17CAD" w:rsidRPr="00997477">
              <w:rPr>
                <w:color w:val="000000" w:themeColor="text1"/>
                <w:sz w:val="28"/>
                <w:szCs w:val="28"/>
              </w:rPr>
              <w:t>*</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Izmaiņas kārtējā gadā, salīdzinot ar budžetu kārtējam gadam</w:t>
            </w:r>
          </w:p>
        </w:tc>
        <w:tc>
          <w:tcPr>
            <w:tcW w:w="1417"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Izmaiņas, salīdzinot ar kārtējo (n) gadu</w:t>
            </w:r>
          </w:p>
        </w:tc>
        <w:tc>
          <w:tcPr>
            <w:tcW w:w="1276"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Izmaiņas, salīdzinot ar kārtējo (n) gadu</w:t>
            </w:r>
          </w:p>
        </w:tc>
        <w:tc>
          <w:tcPr>
            <w:tcW w:w="1559"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Izmaiņas, salīdzinot ar kārtējo (n) gadu</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jc w:val="center"/>
              <w:rPr>
                <w:sz w:val="28"/>
                <w:szCs w:val="28"/>
              </w:rPr>
            </w:pPr>
            <w:r w:rsidRPr="00997477">
              <w:rPr>
                <w:bCs/>
                <w:sz w:val="28"/>
                <w:szCs w:val="28"/>
              </w:rPr>
              <w:t>1</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sz w:val="28"/>
                <w:szCs w:val="28"/>
              </w:rPr>
            </w:pPr>
            <w:r w:rsidRPr="00997477">
              <w:rPr>
                <w:bCs/>
                <w:sz w:val="28"/>
                <w:szCs w:val="28"/>
              </w:rPr>
              <w:t>2</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sz w:val="28"/>
                <w:szCs w:val="28"/>
              </w:rPr>
            </w:pPr>
            <w:r w:rsidRPr="00997477">
              <w:rPr>
                <w:bCs/>
                <w:sz w:val="28"/>
                <w:szCs w:val="28"/>
              </w:rPr>
              <w:t>3</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bCs/>
                <w:color w:val="000000" w:themeColor="text1"/>
                <w:sz w:val="28"/>
                <w:szCs w:val="28"/>
              </w:rPr>
              <w:t>4</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bCs/>
                <w:color w:val="000000" w:themeColor="text1"/>
                <w:sz w:val="28"/>
                <w:szCs w:val="28"/>
              </w:rPr>
              <w:t>5</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bCs/>
                <w:color w:val="000000" w:themeColor="text1"/>
                <w:sz w:val="28"/>
                <w:szCs w:val="28"/>
              </w:rPr>
              <w:t>6</w:t>
            </w:r>
          </w:p>
        </w:tc>
      </w:tr>
      <w:tr w:rsidR="00C8698D" w:rsidRPr="00997477" w:rsidTr="00B65215">
        <w:trPr>
          <w:trHeight w:val="330"/>
        </w:trPr>
        <w:tc>
          <w:tcPr>
            <w:tcW w:w="2553" w:type="dxa"/>
            <w:tcBorders>
              <w:top w:val="nil"/>
              <w:left w:val="single" w:sz="8" w:space="0" w:color="auto"/>
              <w:bottom w:val="nil"/>
              <w:right w:val="single" w:sz="8" w:space="0" w:color="auto"/>
            </w:tcBorders>
            <w:shd w:val="clear" w:color="000000" w:fill="FFFFFF"/>
            <w:vAlign w:val="center"/>
            <w:hideMark/>
          </w:tcPr>
          <w:p w:rsidR="00C8698D" w:rsidRPr="00997477" w:rsidRDefault="00C8698D">
            <w:pPr>
              <w:rPr>
                <w:b/>
                <w:bCs/>
                <w:sz w:val="28"/>
                <w:szCs w:val="28"/>
              </w:rPr>
            </w:pPr>
            <w:r w:rsidRPr="00997477">
              <w:rPr>
                <w:b/>
                <w:bCs/>
                <w:sz w:val="28"/>
                <w:szCs w:val="28"/>
              </w:rPr>
              <w:t>1. Budžeta ieņēmumi:</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332314" w:rsidP="00346343">
            <w:pPr>
              <w:jc w:val="center"/>
              <w:rPr>
                <w:bCs/>
                <w:sz w:val="28"/>
                <w:szCs w:val="28"/>
              </w:rPr>
            </w:pPr>
            <w:r w:rsidRPr="00997477">
              <w:rPr>
                <w:sz w:val="28"/>
                <w:szCs w:val="28"/>
              </w:rPr>
              <w:t>558 108 193</w:t>
            </w:r>
          </w:p>
        </w:tc>
        <w:tc>
          <w:tcPr>
            <w:tcW w:w="1701" w:type="dxa"/>
            <w:tcBorders>
              <w:top w:val="nil"/>
              <w:left w:val="nil"/>
              <w:bottom w:val="nil"/>
              <w:right w:val="single" w:sz="8" w:space="0" w:color="auto"/>
            </w:tcBorders>
            <w:shd w:val="clear" w:color="000000" w:fill="FFFFFF"/>
            <w:vAlign w:val="center"/>
            <w:hideMark/>
          </w:tcPr>
          <w:p w:rsidR="00C8698D" w:rsidRPr="00997477" w:rsidRDefault="00073E53" w:rsidP="00CC7D3A">
            <w:pPr>
              <w:jc w:val="center"/>
              <w:rPr>
                <w:bCs/>
                <w:sz w:val="28"/>
                <w:szCs w:val="28"/>
              </w:rPr>
            </w:pPr>
            <w:r w:rsidRPr="00997477">
              <w:rPr>
                <w:bCs/>
                <w:sz w:val="28"/>
                <w:szCs w:val="28"/>
              </w:rPr>
              <w:t>0</w:t>
            </w:r>
          </w:p>
        </w:tc>
        <w:tc>
          <w:tcPr>
            <w:tcW w:w="1417" w:type="dxa"/>
            <w:tcBorders>
              <w:top w:val="nil"/>
              <w:left w:val="nil"/>
              <w:bottom w:val="nil"/>
              <w:right w:val="single" w:sz="8" w:space="0" w:color="auto"/>
            </w:tcBorders>
            <w:shd w:val="clear" w:color="000000" w:fill="FFFFFF"/>
            <w:vAlign w:val="center"/>
            <w:hideMark/>
          </w:tcPr>
          <w:p w:rsidR="00C8698D" w:rsidRPr="00997477" w:rsidRDefault="00C8698D">
            <w:pPr>
              <w:jc w:val="center"/>
              <w:rPr>
                <w:b/>
                <w:bCs/>
                <w:color w:val="000000"/>
                <w:sz w:val="28"/>
                <w:szCs w:val="28"/>
              </w:rPr>
            </w:pPr>
            <w:r w:rsidRPr="00997477">
              <w:rPr>
                <w:b/>
                <w:bCs/>
                <w:color w:val="000000" w:themeColor="text1"/>
                <w:sz w:val="28"/>
                <w:szCs w:val="28"/>
              </w:rPr>
              <w:t>0</w:t>
            </w:r>
          </w:p>
        </w:tc>
        <w:tc>
          <w:tcPr>
            <w:tcW w:w="1276" w:type="dxa"/>
            <w:tcBorders>
              <w:top w:val="nil"/>
              <w:left w:val="nil"/>
              <w:bottom w:val="nil"/>
              <w:right w:val="single" w:sz="8" w:space="0" w:color="auto"/>
            </w:tcBorders>
            <w:shd w:val="clear" w:color="000000" w:fill="FFFFFF"/>
            <w:vAlign w:val="center"/>
            <w:hideMark/>
          </w:tcPr>
          <w:p w:rsidR="00C8698D" w:rsidRPr="00997477" w:rsidRDefault="00C8698D">
            <w:pPr>
              <w:jc w:val="center"/>
              <w:rPr>
                <w:b/>
                <w:bCs/>
                <w:color w:val="000000"/>
                <w:sz w:val="28"/>
                <w:szCs w:val="28"/>
              </w:rPr>
            </w:pPr>
            <w:r w:rsidRPr="00997477">
              <w:rPr>
                <w:b/>
                <w:bCs/>
                <w:color w:val="000000" w:themeColor="text1"/>
                <w:sz w:val="28"/>
                <w:szCs w:val="28"/>
              </w:rPr>
              <w:t>0</w:t>
            </w:r>
          </w:p>
        </w:tc>
        <w:tc>
          <w:tcPr>
            <w:tcW w:w="1559" w:type="dxa"/>
            <w:tcBorders>
              <w:top w:val="nil"/>
              <w:left w:val="nil"/>
              <w:bottom w:val="nil"/>
              <w:right w:val="single" w:sz="8" w:space="0" w:color="auto"/>
            </w:tcBorders>
            <w:shd w:val="clear" w:color="000000" w:fill="FFFFFF"/>
            <w:vAlign w:val="center"/>
            <w:hideMark/>
          </w:tcPr>
          <w:p w:rsidR="00C8698D" w:rsidRPr="00997477" w:rsidRDefault="00C8698D">
            <w:pPr>
              <w:jc w:val="center"/>
              <w:rPr>
                <w:b/>
                <w:bCs/>
                <w:color w:val="000000"/>
                <w:sz w:val="28"/>
                <w:szCs w:val="28"/>
              </w:rPr>
            </w:pPr>
            <w:r w:rsidRPr="00997477">
              <w:rPr>
                <w:b/>
                <w:bCs/>
                <w:color w:val="000000" w:themeColor="text1"/>
                <w:sz w:val="28"/>
                <w:szCs w:val="28"/>
              </w:rPr>
              <w:t>0</w:t>
            </w:r>
          </w:p>
        </w:tc>
      </w:tr>
      <w:tr w:rsidR="00C8698D" w:rsidRPr="00997477" w:rsidTr="00B65215">
        <w:trPr>
          <w:trHeight w:val="315"/>
        </w:trPr>
        <w:tc>
          <w:tcPr>
            <w:tcW w:w="255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Pr="00997477" w:rsidRDefault="00C8698D">
            <w:pPr>
              <w:rPr>
                <w:sz w:val="28"/>
                <w:szCs w:val="28"/>
              </w:rPr>
            </w:pPr>
            <w:r w:rsidRPr="00997477">
              <w:rPr>
                <w:sz w:val="28"/>
                <w:szCs w:val="28"/>
              </w:rPr>
              <w:t>1.1. valsts pamatbudžets, tai skaitā ieņēmumi no maksas pakalpojumiem un citi pašu ieņēmumi</w:t>
            </w:r>
          </w:p>
        </w:tc>
        <w:tc>
          <w:tcPr>
            <w:tcW w:w="1701" w:type="dxa"/>
            <w:tcBorders>
              <w:top w:val="nil"/>
              <w:left w:val="nil"/>
              <w:bottom w:val="nil"/>
              <w:right w:val="single" w:sz="8" w:space="0" w:color="auto"/>
            </w:tcBorders>
            <w:shd w:val="clear" w:color="000000" w:fill="FFFFFF"/>
            <w:vAlign w:val="center"/>
            <w:hideMark/>
          </w:tcPr>
          <w:p w:rsidR="00C8698D" w:rsidRPr="00997477" w:rsidRDefault="00332314">
            <w:pPr>
              <w:jc w:val="center"/>
              <w:rPr>
                <w:sz w:val="28"/>
                <w:szCs w:val="28"/>
              </w:rPr>
            </w:pPr>
            <w:r w:rsidRPr="00997477">
              <w:rPr>
                <w:sz w:val="28"/>
                <w:szCs w:val="28"/>
              </w:rPr>
              <w:t>558 108 193</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Pr="00997477" w:rsidRDefault="00073E53" w:rsidP="00CC7D3A">
            <w:pPr>
              <w:jc w:val="center"/>
              <w:rPr>
                <w:sz w:val="28"/>
                <w:szCs w:val="28"/>
              </w:rPr>
            </w:pPr>
            <w:r w:rsidRPr="00997477">
              <w:rPr>
                <w:bCs/>
                <w:sz w:val="28"/>
                <w:szCs w:val="28"/>
              </w:rPr>
              <w:t>0</w:t>
            </w:r>
          </w:p>
          <w:p w:rsidR="00CC7D3A" w:rsidRPr="00997477" w:rsidRDefault="00CC7D3A" w:rsidP="00CC7D3A">
            <w:pPr>
              <w:jc w:val="both"/>
              <w:rPr>
                <w:sz w:val="28"/>
                <w:szCs w:val="28"/>
              </w:rPr>
            </w:pPr>
          </w:p>
          <w:p w:rsidR="00CC7D3A" w:rsidRPr="00997477" w:rsidRDefault="00CC7D3A" w:rsidP="00CC7D3A">
            <w:pPr>
              <w:jc w:val="center"/>
              <w:rPr>
                <w:bCs/>
                <w:sz w:val="28"/>
                <w:szCs w:val="28"/>
              </w:rPr>
            </w:pP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330"/>
        </w:trPr>
        <w:tc>
          <w:tcPr>
            <w:tcW w:w="2553" w:type="dxa"/>
            <w:vMerge/>
            <w:tcBorders>
              <w:top w:val="single" w:sz="8" w:space="0" w:color="auto"/>
              <w:left w:val="single" w:sz="8" w:space="0" w:color="auto"/>
              <w:bottom w:val="single" w:sz="8" w:space="0" w:color="000000"/>
              <w:right w:val="single" w:sz="8" w:space="0" w:color="auto"/>
            </w:tcBorders>
            <w:vAlign w:val="center"/>
            <w:hideMark/>
          </w:tcPr>
          <w:p w:rsidR="00C8698D" w:rsidRPr="00997477" w:rsidRDefault="00C8698D">
            <w:pPr>
              <w:rPr>
                <w:sz w:val="28"/>
                <w:szCs w:val="28"/>
              </w:rPr>
            </w:pP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rsidP="00812BAB">
            <w:pPr>
              <w:jc w:val="center"/>
              <w:rPr>
                <w:bCs/>
                <w:sz w:val="28"/>
                <w:szCs w:val="2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8698D" w:rsidRPr="00997477" w:rsidRDefault="00C8698D">
            <w:pPr>
              <w:rPr>
                <w:sz w:val="28"/>
                <w:szCs w:val="28"/>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r>
      <w:tr w:rsidR="00C8698D" w:rsidRPr="00997477" w:rsidTr="00B65215">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596A27">
            <w:pPr>
              <w:rPr>
                <w:sz w:val="28"/>
                <w:szCs w:val="28"/>
              </w:rPr>
            </w:pPr>
            <w:r w:rsidRPr="00997477">
              <w:rPr>
                <w:sz w:val="28"/>
                <w:szCs w:val="28"/>
              </w:rPr>
              <w:t xml:space="preserve">1.1.1. Aizsardzības </w:t>
            </w:r>
            <w:r w:rsidR="00C8698D" w:rsidRPr="00997477">
              <w:rPr>
                <w:sz w:val="28"/>
                <w:szCs w:val="28"/>
              </w:rPr>
              <w:t>ministrijas</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FC223C">
            <w:pPr>
              <w:jc w:val="center"/>
              <w:rPr>
                <w:sz w:val="28"/>
                <w:szCs w:val="28"/>
              </w:rPr>
            </w:pPr>
            <w:r w:rsidRPr="00997477">
              <w:rPr>
                <w:sz w:val="28"/>
                <w:szCs w:val="28"/>
              </w:rPr>
              <w:t>29 531 525</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C8698D" w:rsidP="00596A27">
            <w:pPr>
              <w:jc w:val="center"/>
              <w:rPr>
                <w:sz w:val="28"/>
                <w:szCs w:val="28"/>
              </w:rPr>
            </w:pPr>
            <w:r w:rsidRPr="00997477">
              <w:rPr>
                <w:sz w:val="28"/>
                <w:szCs w:val="28"/>
              </w:rPr>
              <w:t>-</w:t>
            </w:r>
            <w:r w:rsidR="00596A27" w:rsidRPr="00997477">
              <w:rPr>
                <w:sz w:val="28"/>
                <w:szCs w:val="28"/>
              </w:rPr>
              <w:t>2 816 614</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F80EFD">
            <w:pPr>
              <w:jc w:val="center"/>
              <w:rPr>
                <w:color w:val="000000"/>
                <w:sz w:val="28"/>
                <w:szCs w:val="28"/>
              </w:rPr>
            </w:pPr>
            <w:r w:rsidRPr="00997477">
              <w:rPr>
                <w:color w:val="000000" w:themeColor="text1"/>
                <w:sz w:val="28"/>
                <w:szCs w:val="28"/>
              </w:rPr>
              <w:t>0</w:t>
            </w:r>
            <w:r w:rsidR="00C8698D" w:rsidRPr="00997477">
              <w:rPr>
                <w:color w:val="000000" w:themeColor="text1"/>
                <w:sz w:val="28"/>
                <w:szCs w:val="28"/>
              </w:rPr>
              <w:t> </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F80EFD">
            <w:pPr>
              <w:jc w:val="center"/>
              <w:rPr>
                <w:color w:val="000000"/>
                <w:sz w:val="28"/>
                <w:szCs w:val="28"/>
              </w:rPr>
            </w:pPr>
            <w:r w:rsidRPr="00997477">
              <w:rPr>
                <w:color w:val="000000" w:themeColor="text1"/>
                <w:sz w:val="28"/>
                <w:szCs w:val="28"/>
              </w:rPr>
              <w:t>0</w:t>
            </w:r>
            <w:r w:rsidR="00C8698D" w:rsidRPr="00997477">
              <w:rPr>
                <w:color w:val="000000" w:themeColor="text1"/>
                <w:sz w:val="28"/>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r w:rsidR="00F80EFD" w:rsidRPr="00997477">
              <w:rPr>
                <w:color w:val="000000" w:themeColor="text1"/>
                <w:sz w:val="28"/>
                <w:szCs w:val="28"/>
              </w:rPr>
              <w:t>0</w:t>
            </w:r>
          </w:p>
        </w:tc>
      </w:tr>
      <w:tr w:rsidR="00C8698D" w:rsidRPr="00997477" w:rsidTr="00B65215">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596A27">
            <w:pPr>
              <w:rPr>
                <w:sz w:val="28"/>
                <w:szCs w:val="28"/>
              </w:rPr>
            </w:pPr>
            <w:r w:rsidRPr="00997477">
              <w:rPr>
                <w:sz w:val="28"/>
                <w:szCs w:val="28"/>
              </w:rPr>
              <w:t>3</w:t>
            </w:r>
            <w:r w:rsidR="001A5BB3" w:rsidRPr="00997477">
              <w:rPr>
                <w:sz w:val="28"/>
                <w:szCs w:val="28"/>
              </w:rPr>
              <w:t>0</w:t>
            </w:r>
            <w:r w:rsidRPr="00997477">
              <w:rPr>
                <w:sz w:val="28"/>
                <w:szCs w:val="28"/>
              </w:rPr>
              <w:t>.00</w:t>
            </w:r>
            <w:r w:rsidR="00C8698D" w:rsidRPr="00997477">
              <w:rPr>
                <w:sz w:val="28"/>
                <w:szCs w:val="28"/>
              </w:rPr>
              <w:t xml:space="preserve">.00 </w:t>
            </w:r>
            <w:r w:rsidRPr="00997477">
              <w:rPr>
                <w:sz w:val="28"/>
                <w:szCs w:val="28"/>
              </w:rPr>
              <w:t>“Valsts aizsardzības politikas realizācija”</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1A5BB3" w:rsidP="00596A27">
            <w:pPr>
              <w:jc w:val="center"/>
              <w:rPr>
                <w:sz w:val="28"/>
                <w:szCs w:val="28"/>
              </w:rPr>
            </w:pPr>
            <w:r w:rsidRPr="00997477">
              <w:rPr>
                <w:sz w:val="28"/>
                <w:szCs w:val="28"/>
              </w:rPr>
              <w:t>16 054 083</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596A27">
            <w:pPr>
              <w:jc w:val="center"/>
              <w:rPr>
                <w:sz w:val="28"/>
                <w:szCs w:val="28"/>
              </w:rPr>
            </w:pPr>
            <w:r w:rsidRPr="00997477">
              <w:rPr>
                <w:sz w:val="28"/>
                <w:szCs w:val="28"/>
              </w:rPr>
              <w:t>-450 000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F80EFD">
            <w:pPr>
              <w:jc w:val="center"/>
              <w:rPr>
                <w:color w:val="000000"/>
                <w:sz w:val="28"/>
                <w:szCs w:val="28"/>
              </w:rPr>
            </w:pPr>
            <w:r w:rsidRPr="00997477">
              <w:rPr>
                <w:color w:val="000000" w:themeColor="text1"/>
                <w:sz w:val="28"/>
                <w:szCs w:val="28"/>
              </w:rPr>
              <w:t>0</w:t>
            </w:r>
            <w:r w:rsidR="00C8698D" w:rsidRPr="00997477">
              <w:rPr>
                <w:color w:val="000000" w:themeColor="text1"/>
                <w:sz w:val="28"/>
                <w:szCs w:val="28"/>
              </w:rPr>
              <w:t> </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F80EFD">
            <w:pPr>
              <w:jc w:val="center"/>
              <w:rPr>
                <w:color w:val="000000"/>
                <w:sz w:val="28"/>
                <w:szCs w:val="28"/>
              </w:rPr>
            </w:pPr>
            <w:r w:rsidRPr="00997477">
              <w:rPr>
                <w:color w:val="000000" w:themeColor="text1"/>
                <w:sz w:val="28"/>
                <w:szCs w:val="28"/>
              </w:rPr>
              <w:t>0</w:t>
            </w:r>
            <w:r w:rsidR="00C8698D" w:rsidRPr="00997477">
              <w:rPr>
                <w:color w:val="000000" w:themeColor="text1"/>
                <w:sz w:val="28"/>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r w:rsidR="00F80EFD" w:rsidRPr="00997477">
              <w:rPr>
                <w:color w:val="000000" w:themeColor="text1"/>
                <w:sz w:val="28"/>
                <w:szCs w:val="28"/>
              </w:rPr>
              <w:t>0</w:t>
            </w:r>
          </w:p>
        </w:tc>
      </w:tr>
      <w:tr w:rsidR="00C8698D" w:rsidRPr="00997477" w:rsidTr="0022436C">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596A27">
            <w:pPr>
              <w:rPr>
                <w:sz w:val="28"/>
                <w:szCs w:val="28"/>
              </w:rPr>
            </w:pPr>
            <w:r w:rsidRPr="00997477">
              <w:rPr>
                <w:sz w:val="28"/>
                <w:szCs w:val="28"/>
              </w:rPr>
              <w:lastRenderedPageBreak/>
              <w:t>31.00</w:t>
            </w:r>
            <w:r w:rsidR="00C8698D" w:rsidRPr="00997477">
              <w:rPr>
                <w:sz w:val="28"/>
                <w:szCs w:val="28"/>
              </w:rPr>
              <w:t xml:space="preserve">.00 </w:t>
            </w:r>
            <w:r w:rsidRPr="00997477">
              <w:rPr>
                <w:sz w:val="28"/>
                <w:szCs w:val="28"/>
              </w:rPr>
              <w:t>“Militārpersonu pensiju fonds”</w:t>
            </w:r>
          </w:p>
        </w:tc>
        <w:tc>
          <w:tcPr>
            <w:tcW w:w="1701" w:type="dxa"/>
            <w:tcBorders>
              <w:top w:val="nil"/>
              <w:left w:val="nil"/>
              <w:bottom w:val="single" w:sz="4" w:space="0" w:color="auto"/>
              <w:right w:val="single" w:sz="8" w:space="0" w:color="auto"/>
            </w:tcBorders>
            <w:shd w:val="clear" w:color="auto" w:fill="auto"/>
            <w:vAlign w:val="center"/>
            <w:hideMark/>
          </w:tcPr>
          <w:p w:rsidR="00C8698D" w:rsidRPr="00997477" w:rsidRDefault="001A5BB3">
            <w:pPr>
              <w:jc w:val="center"/>
              <w:rPr>
                <w:sz w:val="28"/>
                <w:szCs w:val="28"/>
              </w:rPr>
            </w:pPr>
            <w:r w:rsidRPr="00997477">
              <w:rPr>
                <w:sz w:val="28"/>
                <w:szCs w:val="28"/>
              </w:rPr>
              <w:t>13 477 442</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0A2A3D" w:rsidP="000A2A3D">
            <w:pPr>
              <w:jc w:val="center"/>
              <w:rPr>
                <w:sz w:val="28"/>
                <w:szCs w:val="28"/>
              </w:rPr>
            </w:pPr>
            <w:r w:rsidRPr="00997477">
              <w:rPr>
                <w:sz w:val="28"/>
                <w:szCs w:val="28"/>
              </w:rPr>
              <w:t>-2 366 614</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r w:rsidR="00F80EFD"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r w:rsidR="00F80EFD"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r w:rsidR="00F80EFD" w:rsidRPr="00997477">
              <w:rPr>
                <w:color w:val="000000" w:themeColor="text1"/>
                <w:sz w:val="28"/>
                <w:szCs w:val="28"/>
              </w:rPr>
              <w:t>0</w:t>
            </w:r>
          </w:p>
        </w:tc>
      </w:tr>
      <w:tr w:rsidR="00B65215" w:rsidRPr="00997477" w:rsidTr="0022436C">
        <w:trPr>
          <w:trHeight w:val="315"/>
        </w:trPr>
        <w:tc>
          <w:tcPr>
            <w:tcW w:w="25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65215" w:rsidRPr="00997477" w:rsidRDefault="00B65215" w:rsidP="00B65215">
            <w:pPr>
              <w:rPr>
                <w:color w:val="000000"/>
                <w:sz w:val="28"/>
                <w:szCs w:val="28"/>
              </w:rPr>
            </w:pPr>
            <w:r w:rsidRPr="00997477">
              <w:rPr>
                <w:color w:val="000000" w:themeColor="text1"/>
                <w:sz w:val="28"/>
                <w:szCs w:val="28"/>
              </w:rPr>
              <w:t>1.1.</w:t>
            </w:r>
            <w:r w:rsidR="00E6021F" w:rsidRPr="00997477">
              <w:rPr>
                <w:color w:val="000000" w:themeColor="text1"/>
                <w:sz w:val="28"/>
                <w:szCs w:val="28"/>
              </w:rPr>
              <w:t>2</w:t>
            </w:r>
            <w:r w:rsidRPr="00997477">
              <w:rPr>
                <w:color w:val="000000" w:themeColor="text1"/>
                <w:sz w:val="28"/>
                <w:szCs w:val="28"/>
              </w:rPr>
              <w:t>. Veselības ministrija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65215" w:rsidRPr="00997477" w:rsidRDefault="00B65215" w:rsidP="00B65215">
            <w:pPr>
              <w:jc w:val="center"/>
              <w:rPr>
                <w:color w:val="000000"/>
                <w:sz w:val="28"/>
                <w:szCs w:val="28"/>
              </w:rPr>
            </w:pPr>
            <w:r w:rsidRPr="00997477">
              <w:rPr>
                <w:bCs/>
                <w:sz w:val="28"/>
                <w:szCs w:val="28"/>
              </w:rPr>
              <w:t>528 576 668</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65215" w:rsidRPr="00997477" w:rsidRDefault="00B65215" w:rsidP="00B65215">
            <w:pPr>
              <w:jc w:val="center"/>
              <w:rPr>
                <w:color w:val="000000"/>
                <w:sz w:val="28"/>
                <w:szCs w:val="28"/>
              </w:rPr>
            </w:pPr>
            <w:r w:rsidRPr="00997477">
              <w:rPr>
                <w:color w:val="000000" w:themeColor="text1"/>
                <w:sz w:val="28"/>
                <w:szCs w:val="28"/>
              </w:rPr>
              <w:t>2 816 614</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65215" w:rsidRPr="00997477" w:rsidRDefault="00B65215" w:rsidP="00B65215">
            <w:pPr>
              <w:jc w:val="center"/>
              <w:rPr>
                <w:color w:val="000000"/>
                <w:sz w:val="28"/>
                <w:szCs w:val="28"/>
              </w:rPr>
            </w:pPr>
            <w:r w:rsidRPr="00997477">
              <w:rPr>
                <w:color w:val="000000" w:themeColor="text1"/>
                <w:sz w:val="28"/>
                <w:szCs w:val="28"/>
              </w:rPr>
              <w:t> 0</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65215" w:rsidRPr="00997477" w:rsidRDefault="00B65215" w:rsidP="00B65215">
            <w:pPr>
              <w:jc w:val="center"/>
              <w:rPr>
                <w:color w:val="000000"/>
                <w:sz w:val="28"/>
                <w:szCs w:val="28"/>
              </w:rPr>
            </w:pPr>
            <w:r w:rsidRPr="00997477">
              <w:rPr>
                <w:color w:val="000000" w:themeColor="text1"/>
                <w:sz w:val="28"/>
                <w:szCs w:val="28"/>
              </w:rPr>
              <w:t> 0</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65215" w:rsidRPr="00997477" w:rsidRDefault="00B65215" w:rsidP="00B65215">
            <w:pPr>
              <w:jc w:val="center"/>
              <w:rPr>
                <w:color w:val="000000"/>
                <w:sz w:val="28"/>
                <w:szCs w:val="28"/>
              </w:rPr>
            </w:pPr>
            <w:r w:rsidRPr="00997477">
              <w:rPr>
                <w:color w:val="000000" w:themeColor="text1"/>
                <w:sz w:val="28"/>
                <w:szCs w:val="28"/>
              </w:rPr>
              <w:t> 0</w:t>
            </w:r>
          </w:p>
        </w:tc>
      </w:tr>
      <w:tr w:rsidR="00B65215" w:rsidRPr="00997477" w:rsidTr="0022436C">
        <w:trPr>
          <w:trHeight w:val="330"/>
        </w:trPr>
        <w:tc>
          <w:tcPr>
            <w:tcW w:w="2553" w:type="dxa"/>
            <w:vMerge/>
            <w:tcBorders>
              <w:top w:val="single" w:sz="8" w:space="0" w:color="auto"/>
              <w:left w:val="single" w:sz="8" w:space="0" w:color="auto"/>
              <w:bottom w:val="single" w:sz="8" w:space="0" w:color="000000"/>
              <w:right w:val="nil"/>
            </w:tcBorders>
            <w:vAlign w:val="center"/>
            <w:hideMark/>
          </w:tcPr>
          <w:p w:rsidR="00B65215" w:rsidRPr="00997477" w:rsidRDefault="00B65215" w:rsidP="00B65215">
            <w:pPr>
              <w:rPr>
                <w:color w:val="000000"/>
                <w:sz w:val="28"/>
                <w:szCs w:val="28"/>
              </w:rPr>
            </w:pPr>
          </w:p>
        </w:tc>
        <w:tc>
          <w:tcPr>
            <w:tcW w:w="1701" w:type="dxa"/>
            <w:tcBorders>
              <w:top w:val="single" w:sz="4" w:space="0" w:color="auto"/>
              <w:left w:val="single" w:sz="8" w:space="0" w:color="auto"/>
              <w:bottom w:val="single" w:sz="8" w:space="0" w:color="auto"/>
              <w:right w:val="single" w:sz="8" w:space="0" w:color="auto"/>
            </w:tcBorders>
            <w:shd w:val="clear" w:color="auto" w:fill="auto"/>
          </w:tcPr>
          <w:p w:rsidR="00B65215" w:rsidRPr="00997477" w:rsidRDefault="00B65215" w:rsidP="00B65215">
            <w:pPr>
              <w:jc w:val="center"/>
              <w:rPr>
                <w:color w:val="000000"/>
                <w:sz w:val="28"/>
                <w:szCs w:val="2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B65215" w:rsidRPr="00997477" w:rsidRDefault="00B65215" w:rsidP="00B65215">
            <w:pPr>
              <w:rPr>
                <w:color w:val="000000"/>
                <w:sz w:val="28"/>
                <w:szCs w:val="28"/>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65215" w:rsidRPr="00997477" w:rsidRDefault="00B65215" w:rsidP="00B65215">
            <w:pPr>
              <w:rPr>
                <w:color w:val="000000"/>
                <w:sz w:val="28"/>
                <w:szCs w:val="2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B65215" w:rsidRPr="00997477" w:rsidRDefault="00B65215" w:rsidP="00B65215">
            <w:pPr>
              <w:rPr>
                <w:color w:val="000000"/>
                <w:sz w:val="28"/>
                <w:szCs w:val="2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65215" w:rsidRPr="00997477" w:rsidRDefault="00B65215" w:rsidP="00B65215">
            <w:pPr>
              <w:rPr>
                <w:color w:val="000000"/>
                <w:sz w:val="28"/>
                <w:szCs w:val="28"/>
              </w:rPr>
            </w:pPr>
          </w:p>
        </w:tc>
      </w:tr>
      <w:tr w:rsidR="00C8698D" w:rsidRPr="00997477" w:rsidTr="00B65215">
        <w:trPr>
          <w:trHeight w:val="330"/>
        </w:trPr>
        <w:tc>
          <w:tcPr>
            <w:tcW w:w="2553" w:type="dxa"/>
            <w:vMerge/>
            <w:tcBorders>
              <w:top w:val="nil"/>
              <w:left w:val="single" w:sz="8" w:space="0" w:color="auto"/>
              <w:bottom w:val="single" w:sz="4" w:space="0" w:color="auto"/>
              <w:right w:val="single" w:sz="8" w:space="0" w:color="auto"/>
            </w:tcBorders>
            <w:vAlign w:val="center"/>
            <w:hideMark/>
          </w:tcPr>
          <w:p w:rsidR="00C8698D" w:rsidRPr="00997477" w:rsidRDefault="00C8698D">
            <w:pPr>
              <w:rPr>
                <w:color w:val="000000"/>
                <w:sz w:val="28"/>
                <w:szCs w:val="28"/>
              </w:rPr>
            </w:pPr>
          </w:p>
        </w:tc>
        <w:tc>
          <w:tcPr>
            <w:tcW w:w="1701" w:type="dxa"/>
            <w:tcBorders>
              <w:top w:val="nil"/>
              <w:left w:val="nil"/>
              <w:bottom w:val="single" w:sz="4" w:space="0" w:color="auto"/>
              <w:right w:val="single" w:sz="8" w:space="0" w:color="auto"/>
            </w:tcBorders>
            <w:shd w:val="clear" w:color="auto" w:fill="auto"/>
            <w:vAlign w:val="center"/>
            <w:hideMark/>
          </w:tcPr>
          <w:p w:rsidR="00C8698D" w:rsidRPr="00997477" w:rsidRDefault="00CC7D3A">
            <w:pPr>
              <w:jc w:val="center"/>
              <w:rPr>
                <w:sz w:val="28"/>
                <w:szCs w:val="28"/>
              </w:rPr>
            </w:pPr>
            <w:r w:rsidRPr="00997477">
              <w:rPr>
                <w:sz w:val="28"/>
                <w:szCs w:val="28"/>
              </w:rPr>
              <w:t>0</w:t>
            </w:r>
          </w:p>
        </w:tc>
        <w:tc>
          <w:tcPr>
            <w:tcW w:w="1701" w:type="dxa"/>
            <w:tcBorders>
              <w:top w:val="nil"/>
              <w:left w:val="nil"/>
              <w:bottom w:val="single" w:sz="4"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sz w:val="28"/>
                <w:szCs w:val="28"/>
              </w:rPr>
              <w:t>0</w:t>
            </w:r>
          </w:p>
        </w:tc>
        <w:tc>
          <w:tcPr>
            <w:tcW w:w="1417" w:type="dxa"/>
            <w:vMerge/>
            <w:tcBorders>
              <w:top w:val="nil"/>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c>
          <w:tcPr>
            <w:tcW w:w="1559" w:type="dxa"/>
            <w:vMerge/>
            <w:tcBorders>
              <w:top w:val="nil"/>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r>
      <w:tr w:rsidR="00E04E5B" w:rsidRPr="00997477" w:rsidTr="00B65215">
        <w:trPr>
          <w:trHeight w:val="31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E04E5B" w:rsidRPr="00997477" w:rsidRDefault="00E04E5B" w:rsidP="00B65215">
            <w:pPr>
              <w:rPr>
                <w:color w:val="000000" w:themeColor="text1"/>
                <w:sz w:val="28"/>
                <w:szCs w:val="28"/>
              </w:rPr>
            </w:pPr>
            <w:r w:rsidRPr="00997477">
              <w:rPr>
                <w:color w:val="000000" w:themeColor="text1"/>
                <w:sz w:val="28"/>
                <w:szCs w:val="28"/>
                <w:lang w:bidi="lv-LV"/>
              </w:rPr>
              <w:t>33.01.00 „Ārstniecība”</w:t>
            </w:r>
            <w:r w:rsidR="00B65215" w:rsidRPr="00997477">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4E5B" w:rsidRPr="00997477" w:rsidRDefault="00B65215" w:rsidP="00B65215">
            <w:pPr>
              <w:jc w:val="center"/>
              <w:rPr>
                <w:bCs/>
                <w:sz w:val="28"/>
                <w:szCs w:val="28"/>
              </w:rPr>
            </w:pPr>
            <w:r w:rsidRPr="00997477">
              <w:rPr>
                <w:bCs/>
                <w:sz w:val="28"/>
                <w:szCs w:val="28"/>
              </w:rPr>
              <w:t>517 140 680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4E5B" w:rsidRPr="00997477" w:rsidRDefault="00E04E5B" w:rsidP="00E04E5B">
            <w:pPr>
              <w:jc w:val="center"/>
              <w:rPr>
                <w:bCs/>
                <w:sz w:val="28"/>
                <w:szCs w:val="28"/>
              </w:rPr>
            </w:pPr>
            <w:r w:rsidRPr="00997477">
              <w:rPr>
                <w:bCs/>
                <w:sz w:val="28"/>
                <w:szCs w:val="28"/>
              </w:rPr>
              <w:t>2 707 632</w:t>
            </w:r>
          </w:p>
        </w:tc>
        <w:tc>
          <w:tcPr>
            <w:tcW w:w="1417" w:type="dxa"/>
            <w:tcBorders>
              <w:top w:val="nil"/>
              <w:left w:val="single" w:sz="4" w:space="0" w:color="auto"/>
              <w:bottom w:val="single" w:sz="8" w:space="0" w:color="000000"/>
              <w:right w:val="single" w:sz="8" w:space="0" w:color="auto"/>
            </w:tcBorders>
            <w:shd w:val="clear" w:color="000000" w:fill="FFFFFF"/>
            <w:vAlign w:val="center"/>
          </w:tcPr>
          <w:p w:rsidR="00E04E5B" w:rsidRPr="00997477" w:rsidRDefault="00E04E5B">
            <w:pPr>
              <w:jc w:val="center"/>
              <w:rPr>
                <w:color w:val="000000" w:themeColor="text1"/>
                <w:sz w:val="28"/>
                <w:szCs w:val="28"/>
              </w:rPr>
            </w:pPr>
          </w:p>
        </w:tc>
        <w:tc>
          <w:tcPr>
            <w:tcW w:w="1276" w:type="dxa"/>
            <w:tcBorders>
              <w:top w:val="nil"/>
              <w:left w:val="single" w:sz="8" w:space="0" w:color="auto"/>
              <w:bottom w:val="single" w:sz="8" w:space="0" w:color="000000"/>
              <w:right w:val="single" w:sz="8" w:space="0" w:color="auto"/>
            </w:tcBorders>
            <w:shd w:val="clear" w:color="000000" w:fill="FFFFFF"/>
            <w:vAlign w:val="center"/>
          </w:tcPr>
          <w:p w:rsidR="00E04E5B" w:rsidRPr="00997477" w:rsidRDefault="00E04E5B">
            <w:pPr>
              <w:jc w:val="center"/>
              <w:rPr>
                <w:color w:val="000000" w:themeColor="text1"/>
                <w:sz w:val="28"/>
                <w:szCs w:val="28"/>
              </w:rPr>
            </w:pPr>
          </w:p>
        </w:tc>
        <w:tc>
          <w:tcPr>
            <w:tcW w:w="1559" w:type="dxa"/>
            <w:tcBorders>
              <w:top w:val="nil"/>
              <w:left w:val="single" w:sz="8" w:space="0" w:color="auto"/>
              <w:bottom w:val="single" w:sz="8" w:space="0" w:color="000000"/>
              <w:right w:val="single" w:sz="8" w:space="0" w:color="auto"/>
            </w:tcBorders>
            <w:shd w:val="clear" w:color="000000" w:fill="FFFFFF"/>
            <w:vAlign w:val="center"/>
          </w:tcPr>
          <w:p w:rsidR="00E04E5B" w:rsidRPr="00997477" w:rsidRDefault="00E04E5B">
            <w:pPr>
              <w:jc w:val="center"/>
              <w:rPr>
                <w:color w:val="000000" w:themeColor="text1"/>
                <w:sz w:val="28"/>
                <w:szCs w:val="28"/>
              </w:rPr>
            </w:pPr>
          </w:p>
        </w:tc>
      </w:tr>
      <w:tr w:rsidR="00C8698D" w:rsidRPr="00997477" w:rsidTr="00B65215">
        <w:trPr>
          <w:trHeight w:val="315"/>
        </w:trPr>
        <w:tc>
          <w:tcPr>
            <w:tcW w:w="255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87D34" w:rsidRPr="00997477" w:rsidRDefault="00A87D34" w:rsidP="00A87D34">
            <w:pPr>
              <w:rPr>
                <w:color w:val="000000" w:themeColor="text1"/>
                <w:sz w:val="28"/>
                <w:szCs w:val="28"/>
              </w:rPr>
            </w:pPr>
            <w:r w:rsidRPr="00997477">
              <w:rPr>
                <w:color w:val="000000" w:themeColor="text1"/>
                <w:sz w:val="28"/>
                <w:szCs w:val="28"/>
              </w:rPr>
              <w:t xml:space="preserve">33.04.00 </w:t>
            </w:r>
          </w:p>
          <w:p w:rsidR="00C8698D" w:rsidRPr="00997477" w:rsidRDefault="00A87D34" w:rsidP="00A87D34">
            <w:pPr>
              <w:rPr>
                <w:color w:val="000000"/>
                <w:sz w:val="28"/>
                <w:szCs w:val="28"/>
              </w:rPr>
            </w:pPr>
            <w:r w:rsidRPr="00997477">
              <w:rPr>
                <w:bCs/>
                <w:sz w:val="28"/>
                <w:szCs w:val="28"/>
              </w:rPr>
              <w:t>“Centralizēta medikamentu un materiālu iegāde”</w:t>
            </w:r>
          </w:p>
        </w:tc>
        <w:tc>
          <w:tcPr>
            <w:tcW w:w="1701" w:type="dxa"/>
            <w:tcBorders>
              <w:top w:val="single" w:sz="4" w:space="0" w:color="auto"/>
              <w:left w:val="nil"/>
              <w:bottom w:val="nil"/>
              <w:right w:val="single" w:sz="8" w:space="0" w:color="auto"/>
            </w:tcBorders>
            <w:shd w:val="clear" w:color="auto" w:fill="auto"/>
            <w:vAlign w:val="center"/>
            <w:hideMark/>
          </w:tcPr>
          <w:p w:rsidR="00C8698D" w:rsidRPr="00997477" w:rsidRDefault="00CC7D3A" w:rsidP="00CC7D3A">
            <w:pPr>
              <w:jc w:val="center"/>
              <w:rPr>
                <w:bCs/>
                <w:sz w:val="28"/>
                <w:szCs w:val="28"/>
              </w:rPr>
            </w:pPr>
            <w:r w:rsidRPr="00997477">
              <w:rPr>
                <w:bCs/>
                <w:sz w:val="28"/>
                <w:szCs w:val="28"/>
              </w:rPr>
              <w:t>11 435 988</w:t>
            </w:r>
          </w:p>
        </w:tc>
        <w:tc>
          <w:tcPr>
            <w:tcW w:w="1701" w:type="dxa"/>
            <w:tcBorders>
              <w:top w:val="single" w:sz="4" w:space="0" w:color="auto"/>
              <w:left w:val="nil"/>
              <w:bottom w:val="nil"/>
              <w:right w:val="single" w:sz="8" w:space="0" w:color="auto"/>
            </w:tcBorders>
            <w:shd w:val="clear" w:color="auto" w:fill="auto"/>
            <w:vAlign w:val="center"/>
          </w:tcPr>
          <w:p w:rsidR="00C8698D" w:rsidRPr="00997477" w:rsidRDefault="00A87D34">
            <w:pPr>
              <w:jc w:val="center"/>
              <w:rPr>
                <w:color w:val="000000"/>
                <w:sz w:val="28"/>
                <w:szCs w:val="28"/>
              </w:rPr>
            </w:pPr>
            <w:r w:rsidRPr="00997477">
              <w:rPr>
                <w:color w:val="000000"/>
                <w:sz w:val="28"/>
                <w:szCs w:val="28"/>
              </w:rPr>
              <w:t>108 982</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330"/>
        </w:trPr>
        <w:tc>
          <w:tcPr>
            <w:tcW w:w="2553" w:type="dxa"/>
            <w:vMerge/>
            <w:tcBorders>
              <w:top w:val="nil"/>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C8698D" w:rsidP="00CC7D3A">
            <w:pPr>
              <w:jc w:val="center"/>
              <w:rPr>
                <w:bCs/>
                <w:sz w:val="28"/>
                <w:szCs w:val="28"/>
              </w:rPr>
            </w:pPr>
          </w:p>
        </w:tc>
        <w:tc>
          <w:tcPr>
            <w:tcW w:w="1701" w:type="dxa"/>
            <w:tcBorders>
              <w:top w:val="nil"/>
              <w:left w:val="nil"/>
              <w:bottom w:val="single" w:sz="8" w:space="0" w:color="auto"/>
              <w:right w:val="single" w:sz="8" w:space="0" w:color="auto"/>
            </w:tcBorders>
            <w:shd w:val="clear" w:color="auto" w:fill="auto"/>
            <w:vAlign w:val="center"/>
          </w:tcPr>
          <w:p w:rsidR="00C8698D" w:rsidRPr="00997477" w:rsidRDefault="00C8698D">
            <w:pPr>
              <w:jc w:val="center"/>
              <w:rPr>
                <w:color w:val="000000"/>
                <w:sz w:val="28"/>
                <w:szCs w:val="28"/>
              </w:rPr>
            </w:pPr>
          </w:p>
        </w:tc>
        <w:tc>
          <w:tcPr>
            <w:tcW w:w="1417" w:type="dxa"/>
            <w:vMerge/>
            <w:tcBorders>
              <w:top w:val="nil"/>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c>
          <w:tcPr>
            <w:tcW w:w="1559" w:type="dxa"/>
            <w:vMerge/>
            <w:tcBorders>
              <w:top w:val="nil"/>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C8698D">
            <w:pPr>
              <w:rPr>
                <w:color w:val="000000"/>
                <w:sz w:val="28"/>
                <w:szCs w:val="28"/>
              </w:rPr>
            </w:pPr>
            <w:r w:rsidRPr="00997477">
              <w:rPr>
                <w:color w:val="000000" w:themeColor="text1"/>
                <w:sz w:val="28"/>
                <w:szCs w:val="28"/>
              </w:rPr>
              <w:t>1.2. valsts speciālais budžets</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C8698D">
            <w:pPr>
              <w:rPr>
                <w:color w:val="000000"/>
                <w:sz w:val="28"/>
                <w:szCs w:val="28"/>
              </w:rPr>
            </w:pPr>
            <w:r w:rsidRPr="00997477">
              <w:rPr>
                <w:color w:val="000000" w:themeColor="text1"/>
                <w:sz w:val="28"/>
                <w:szCs w:val="28"/>
              </w:rPr>
              <w:t>1.3. pašvaldību budžets</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7540C8">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C8698D">
            <w:pPr>
              <w:rPr>
                <w:b/>
                <w:bCs/>
                <w:color w:val="000000"/>
                <w:sz w:val="28"/>
                <w:szCs w:val="28"/>
              </w:rPr>
            </w:pPr>
            <w:r w:rsidRPr="00997477">
              <w:rPr>
                <w:b/>
                <w:bCs/>
                <w:color w:val="000000" w:themeColor="text1"/>
                <w:sz w:val="28"/>
                <w:szCs w:val="28"/>
              </w:rPr>
              <w:t>2. Budžeta izdevumi:</w:t>
            </w:r>
          </w:p>
        </w:tc>
        <w:tc>
          <w:tcPr>
            <w:tcW w:w="1701" w:type="dxa"/>
            <w:tcBorders>
              <w:top w:val="nil"/>
              <w:left w:val="nil"/>
              <w:bottom w:val="single" w:sz="8" w:space="0" w:color="auto"/>
              <w:right w:val="single" w:sz="8" w:space="0" w:color="auto"/>
            </w:tcBorders>
            <w:shd w:val="clear" w:color="auto" w:fill="auto"/>
            <w:vAlign w:val="center"/>
          </w:tcPr>
          <w:p w:rsidR="00C8698D" w:rsidRPr="00997477" w:rsidRDefault="00F42A3E" w:rsidP="00CC7D3A">
            <w:pPr>
              <w:jc w:val="center"/>
              <w:rPr>
                <w:bCs/>
                <w:sz w:val="28"/>
                <w:szCs w:val="28"/>
              </w:rPr>
            </w:pPr>
            <w:r w:rsidRPr="00997477">
              <w:rPr>
                <w:bCs/>
                <w:sz w:val="28"/>
                <w:szCs w:val="28"/>
              </w:rPr>
              <w:t xml:space="preserve">558 </w:t>
            </w:r>
            <w:r w:rsidR="00E6021F" w:rsidRPr="00997477">
              <w:rPr>
                <w:bCs/>
                <w:sz w:val="28"/>
                <w:szCs w:val="28"/>
              </w:rPr>
              <w:t>62</w:t>
            </w:r>
            <w:r w:rsidRPr="00997477">
              <w:rPr>
                <w:bCs/>
                <w:sz w:val="28"/>
                <w:szCs w:val="28"/>
              </w:rPr>
              <w:t>9 628</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b/>
                <w:bCs/>
                <w:color w:val="000000"/>
                <w:sz w:val="28"/>
                <w:szCs w:val="28"/>
              </w:rPr>
            </w:pPr>
            <w:r w:rsidRPr="00997477">
              <w:rPr>
                <w:b/>
                <w:bCs/>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b/>
                <w:bCs/>
                <w:color w:val="000000"/>
                <w:sz w:val="28"/>
                <w:szCs w:val="28"/>
              </w:rPr>
            </w:pPr>
            <w:r w:rsidRPr="00997477">
              <w:rPr>
                <w:b/>
                <w:bCs/>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b/>
                <w:bCs/>
                <w:color w:val="000000"/>
                <w:sz w:val="28"/>
                <w:szCs w:val="28"/>
              </w:rPr>
            </w:pPr>
            <w:r w:rsidRPr="00997477">
              <w:rPr>
                <w:b/>
                <w:bCs/>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b/>
                <w:bCs/>
                <w:color w:val="000000"/>
                <w:sz w:val="28"/>
                <w:szCs w:val="28"/>
              </w:rPr>
            </w:pPr>
            <w:r w:rsidRPr="00997477">
              <w:rPr>
                <w:b/>
                <w:bCs/>
                <w:color w:val="000000" w:themeColor="text1"/>
                <w:sz w:val="28"/>
                <w:szCs w:val="28"/>
              </w:rPr>
              <w:t>0</w:t>
            </w:r>
          </w:p>
        </w:tc>
      </w:tr>
      <w:tr w:rsidR="00C8698D" w:rsidRPr="00997477" w:rsidTr="007540C8">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C8698D">
            <w:pPr>
              <w:rPr>
                <w:color w:val="000000"/>
                <w:sz w:val="28"/>
                <w:szCs w:val="28"/>
              </w:rPr>
            </w:pPr>
            <w:r w:rsidRPr="00997477">
              <w:rPr>
                <w:color w:val="000000" w:themeColor="text1"/>
                <w:sz w:val="28"/>
                <w:szCs w:val="28"/>
              </w:rPr>
              <w:t>2.1. valsts pamatbudžets</w:t>
            </w:r>
          </w:p>
        </w:tc>
        <w:tc>
          <w:tcPr>
            <w:tcW w:w="1701" w:type="dxa"/>
            <w:tcBorders>
              <w:top w:val="nil"/>
              <w:left w:val="nil"/>
              <w:bottom w:val="single" w:sz="8" w:space="0" w:color="auto"/>
              <w:right w:val="single" w:sz="8" w:space="0" w:color="auto"/>
            </w:tcBorders>
            <w:shd w:val="clear" w:color="auto" w:fill="auto"/>
            <w:vAlign w:val="center"/>
          </w:tcPr>
          <w:p w:rsidR="00C8698D" w:rsidRPr="00997477" w:rsidRDefault="00E71F76">
            <w:pPr>
              <w:jc w:val="center"/>
              <w:rPr>
                <w:color w:val="000000"/>
                <w:sz w:val="28"/>
                <w:szCs w:val="28"/>
              </w:rPr>
            </w:pPr>
            <w:r w:rsidRPr="00997477">
              <w:rPr>
                <w:color w:val="000000" w:themeColor="text1"/>
                <w:sz w:val="28"/>
                <w:szCs w:val="28"/>
                <w:lang w:bidi="lv-LV"/>
              </w:rPr>
              <w:t>558 6</w:t>
            </w:r>
            <w:r w:rsidR="00E6021F" w:rsidRPr="00997477">
              <w:rPr>
                <w:color w:val="000000" w:themeColor="text1"/>
                <w:sz w:val="28"/>
                <w:szCs w:val="28"/>
                <w:lang w:bidi="lv-LV"/>
              </w:rPr>
              <w:t>2</w:t>
            </w:r>
            <w:r w:rsidRPr="00997477">
              <w:rPr>
                <w:color w:val="000000" w:themeColor="text1"/>
                <w:sz w:val="28"/>
                <w:szCs w:val="28"/>
                <w:lang w:bidi="lv-LV"/>
              </w:rPr>
              <w:t>9 628</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C8698D" w:rsidP="000A2A3D">
            <w:pPr>
              <w:rPr>
                <w:color w:val="000000"/>
                <w:sz w:val="28"/>
                <w:szCs w:val="28"/>
              </w:rPr>
            </w:pPr>
            <w:r w:rsidRPr="00997477">
              <w:rPr>
                <w:color w:val="000000" w:themeColor="text1"/>
                <w:sz w:val="28"/>
                <w:szCs w:val="28"/>
              </w:rPr>
              <w:t xml:space="preserve">2.1.1. </w:t>
            </w:r>
            <w:r w:rsidR="000A2A3D" w:rsidRPr="00997477">
              <w:rPr>
                <w:color w:val="000000" w:themeColor="text1"/>
                <w:sz w:val="28"/>
                <w:szCs w:val="28"/>
              </w:rPr>
              <w:t>Aizsardzības</w:t>
            </w:r>
            <w:r w:rsidRPr="00997477">
              <w:rPr>
                <w:color w:val="000000" w:themeColor="text1"/>
                <w:sz w:val="28"/>
                <w:szCs w:val="28"/>
              </w:rPr>
              <w:t xml:space="preserve"> ministrijas</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BA39D0">
            <w:pPr>
              <w:jc w:val="center"/>
              <w:rPr>
                <w:sz w:val="28"/>
                <w:szCs w:val="28"/>
              </w:rPr>
            </w:pPr>
            <w:r w:rsidRPr="00997477">
              <w:rPr>
                <w:sz w:val="28"/>
                <w:szCs w:val="28"/>
              </w:rPr>
              <w:t>29 5</w:t>
            </w:r>
            <w:r w:rsidR="00E6021F" w:rsidRPr="00997477">
              <w:rPr>
                <w:sz w:val="28"/>
                <w:szCs w:val="28"/>
              </w:rPr>
              <w:t>3</w:t>
            </w:r>
            <w:r w:rsidRPr="00997477">
              <w:rPr>
                <w:sz w:val="28"/>
                <w:szCs w:val="28"/>
              </w:rPr>
              <w:t>1 525</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0A2A3D">
            <w:pPr>
              <w:jc w:val="center"/>
              <w:rPr>
                <w:color w:val="000000"/>
                <w:sz w:val="28"/>
                <w:szCs w:val="28"/>
              </w:rPr>
            </w:pPr>
            <w:r w:rsidRPr="00997477">
              <w:rPr>
                <w:color w:val="000000" w:themeColor="text1"/>
                <w:sz w:val="28"/>
                <w:szCs w:val="28"/>
              </w:rPr>
              <w:t>-2 816 614</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F80EFD">
            <w:pPr>
              <w:jc w:val="center"/>
              <w:rPr>
                <w:color w:val="000000"/>
                <w:sz w:val="28"/>
                <w:szCs w:val="28"/>
              </w:rPr>
            </w:pPr>
            <w:r w:rsidRPr="00997477">
              <w:rPr>
                <w:color w:val="000000" w:themeColor="text1"/>
                <w:sz w:val="28"/>
                <w:szCs w:val="28"/>
              </w:rPr>
              <w:t>0</w:t>
            </w:r>
            <w:r w:rsidR="00C8698D" w:rsidRPr="00997477">
              <w:rPr>
                <w:color w:val="000000" w:themeColor="text1"/>
                <w:sz w:val="28"/>
                <w:szCs w:val="28"/>
              </w:rPr>
              <w:t> </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r w:rsidR="00F80EFD"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r w:rsidR="00F80EFD" w:rsidRPr="00997477">
              <w:rPr>
                <w:color w:val="000000" w:themeColor="text1"/>
                <w:sz w:val="28"/>
                <w:szCs w:val="28"/>
              </w:rPr>
              <w:t>0</w:t>
            </w:r>
          </w:p>
        </w:tc>
      </w:tr>
      <w:tr w:rsidR="00C8698D" w:rsidRPr="00997477" w:rsidTr="00B65215">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0A2A3D">
            <w:pPr>
              <w:rPr>
                <w:color w:val="000000"/>
                <w:sz w:val="28"/>
                <w:szCs w:val="28"/>
              </w:rPr>
            </w:pPr>
            <w:r w:rsidRPr="00997477">
              <w:rPr>
                <w:sz w:val="28"/>
                <w:szCs w:val="28"/>
              </w:rPr>
              <w:t>3</w:t>
            </w:r>
            <w:r w:rsidR="00BA39D0" w:rsidRPr="00997477">
              <w:rPr>
                <w:sz w:val="28"/>
                <w:szCs w:val="28"/>
              </w:rPr>
              <w:t>0</w:t>
            </w:r>
            <w:r w:rsidRPr="00997477">
              <w:rPr>
                <w:sz w:val="28"/>
                <w:szCs w:val="28"/>
              </w:rPr>
              <w:t>.00.00 “Valsts aizsardzības politikas realizācija”</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BA39D0">
            <w:pPr>
              <w:jc w:val="center"/>
              <w:rPr>
                <w:sz w:val="28"/>
                <w:szCs w:val="28"/>
              </w:rPr>
            </w:pPr>
            <w:r w:rsidRPr="00997477">
              <w:rPr>
                <w:sz w:val="28"/>
                <w:szCs w:val="28"/>
              </w:rPr>
              <w:t>16 054 083</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0A2A3D">
            <w:pPr>
              <w:jc w:val="center"/>
              <w:rPr>
                <w:color w:val="000000"/>
                <w:sz w:val="28"/>
                <w:szCs w:val="28"/>
              </w:rPr>
            </w:pPr>
            <w:r w:rsidRPr="00997477">
              <w:rPr>
                <w:color w:val="000000" w:themeColor="text1"/>
                <w:sz w:val="28"/>
                <w:szCs w:val="28"/>
              </w:rPr>
              <w:t>-450 000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r w:rsidR="00F80EFD"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F80EFD">
            <w:pPr>
              <w:jc w:val="center"/>
              <w:rPr>
                <w:color w:val="000000"/>
                <w:sz w:val="28"/>
                <w:szCs w:val="28"/>
              </w:rPr>
            </w:pPr>
            <w:r w:rsidRPr="00997477">
              <w:rPr>
                <w:color w:val="000000" w:themeColor="text1"/>
                <w:sz w:val="28"/>
                <w:szCs w:val="28"/>
              </w:rPr>
              <w:t>0</w:t>
            </w:r>
            <w:r w:rsidR="00C8698D" w:rsidRPr="00997477">
              <w:rPr>
                <w:color w:val="000000" w:themeColor="text1"/>
                <w:sz w:val="28"/>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F80EFD">
            <w:pPr>
              <w:jc w:val="center"/>
              <w:rPr>
                <w:color w:val="000000"/>
                <w:sz w:val="28"/>
                <w:szCs w:val="28"/>
              </w:rPr>
            </w:pPr>
            <w:r w:rsidRPr="00997477">
              <w:rPr>
                <w:color w:val="000000" w:themeColor="text1"/>
                <w:sz w:val="28"/>
                <w:szCs w:val="28"/>
              </w:rPr>
              <w:t>0</w:t>
            </w:r>
            <w:r w:rsidR="00C8698D" w:rsidRPr="00997477">
              <w:rPr>
                <w:color w:val="000000" w:themeColor="text1"/>
                <w:sz w:val="28"/>
                <w:szCs w:val="28"/>
              </w:rPr>
              <w:t> </w:t>
            </w:r>
          </w:p>
        </w:tc>
      </w:tr>
      <w:tr w:rsidR="00C8698D" w:rsidRPr="00997477" w:rsidTr="00B65215">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0A2A3D">
            <w:pPr>
              <w:rPr>
                <w:sz w:val="28"/>
                <w:szCs w:val="28"/>
              </w:rPr>
            </w:pPr>
            <w:r w:rsidRPr="00997477">
              <w:rPr>
                <w:sz w:val="28"/>
                <w:szCs w:val="28"/>
              </w:rPr>
              <w:t>31.00.00 “Militārpersonu pensiju fonds”</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BA39D0">
            <w:pPr>
              <w:jc w:val="center"/>
              <w:rPr>
                <w:sz w:val="28"/>
                <w:szCs w:val="28"/>
              </w:rPr>
            </w:pPr>
            <w:r w:rsidRPr="00997477">
              <w:rPr>
                <w:sz w:val="28"/>
                <w:szCs w:val="28"/>
              </w:rPr>
              <w:t>13 477 442</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0A2A3D" w:rsidP="000A2A3D">
            <w:pPr>
              <w:jc w:val="center"/>
              <w:rPr>
                <w:sz w:val="28"/>
                <w:szCs w:val="28"/>
              </w:rPr>
            </w:pPr>
            <w:r w:rsidRPr="00997477">
              <w:rPr>
                <w:sz w:val="28"/>
                <w:szCs w:val="28"/>
              </w:rPr>
              <w:t>-2 366 614</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F80EFD">
            <w:pPr>
              <w:jc w:val="center"/>
              <w:rPr>
                <w:sz w:val="28"/>
                <w:szCs w:val="28"/>
              </w:rPr>
            </w:pPr>
            <w:r w:rsidRPr="00997477">
              <w:rPr>
                <w:sz w:val="28"/>
                <w:szCs w:val="28"/>
              </w:rPr>
              <w:t>0</w:t>
            </w:r>
            <w:r w:rsidR="00C8698D" w:rsidRPr="00997477">
              <w:rPr>
                <w:sz w:val="28"/>
                <w:szCs w:val="28"/>
              </w:rPr>
              <w:t> </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r w:rsidR="00F80EFD"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r w:rsidR="00F80EFD" w:rsidRPr="00997477">
              <w:rPr>
                <w:color w:val="000000" w:themeColor="text1"/>
                <w:sz w:val="28"/>
                <w:szCs w:val="28"/>
              </w:rPr>
              <w:t>0</w:t>
            </w:r>
          </w:p>
        </w:tc>
      </w:tr>
      <w:tr w:rsidR="00C8698D" w:rsidRPr="00997477" w:rsidTr="00B65215">
        <w:trPr>
          <w:trHeight w:val="315"/>
        </w:trPr>
        <w:tc>
          <w:tcPr>
            <w:tcW w:w="2553" w:type="dxa"/>
            <w:tcBorders>
              <w:top w:val="nil"/>
              <w:left w:val="single" w:sz="8" w:space="0" w:color="auto"/>
              <w:bottom w:val="nil"/>
              <w:right w:val="nil"/>
            </w:tcBorders>
            <w:shd w:val="clear" w:color="auto" w:fill="auto"/>
            <w:vAlign w:val="center"/>
            <w:hideMark/>
          </w:tcPr>
          <w:p w:rsidR="00C8698D" w:rsidRPr="00997477" w:rsidRDefault="00C8698D" w:rsidP="00270BA6">
            <w:pPr>
              <w:jc w:val="both"/>
              <w:rPr>
                <w:color w:val="000000"/>
                <w:sz w:val="28"/>
                <w:szCs w:val="28"/>
              </w:rPr>
            </w:pPr>
          </w:p>
        </w:tc>
        <w:tc>
          <w:tcPr>
            <w:tcW w:w="1701" w:type="dxa"/>
            <w:tcBorders>
              <w:top w:val="single" w:sz="8" w:space="0" w:color="auto"/>
              <w:left w:val="single" w:sz="8" w:space="0" w:color="auto"/>
              <w:bottom w:val="nil"/>
              <w:right w:val="single" w:sz="8" w:space="0" w:color="auto"/>
            </w:tcBorders>
            <w:shd w:val="clear" w:color="auto" w:fill="auto"/>
            <w:vAlign w:val="center"/>
            <w:hideMark/>
          </w:tcPr>
          <w:p w:rsidR="00C8698D" w:rsidRPr="00997477" w:rsidRDefault="00C8698D" w:rsidP="00270BA6">
            <w:pPr>
              <w:rPr>
                <w:sz w:val="28"/>
                <w:szCs w:val="28"/>
              </w:rPr>
            </w:pPr>
          </w:p>
        </w:tc>
        <w:tc>
          <w:tcPr>
            <w:tcW w:w="1701" w:type="dxa"/>
            <w:tcBorders>
              <w:top w:val="nil"/>
              <w:left w:val="nil"/>
              <w:bottom w:val="nil"/>
              <w:right w:val="single" w:sz="8" w:space="0" w:color="auto"/>
            </w:tcBorders>
            <w:shd w:val="clear" w:color="auto" w:fill="auto"/>
            <w:vAlign w:val="center"/>
            <w:hideMark/>
          </w:tcPr>
          <w:p w:rsidR="00C8698D" w:rsidRPr="00997477" w:rsidRDefault="00C8698D">
            <w:pPr>
              <w:jc w:val="center"/>
              <w:rPr>
                <w:color w:val="000000"/>
                <w:sz w:val="28"/>
                <w:szCs w:val="28"/>
              </w:rPr>
            </w:pPr>
          </w:p>
        </w:tc>
        <w:tc>
          <w:tcPr>
            <w:tcW w:w="1417" w:type="dxa"/>
            <w:tcBorders>
              <w:top w:val="nil"/>
              <w:left w:val="nil"/>
              <w:bottom w:val="nil"/>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p>
        </w:tc>
        <w:tc>
          <w:tcPr>
            <w:tcW w:w="1276" w:type="dxa"/>
            <w:tcBorders>
              <w:top w:val="nil"/>
              <w:left w:val="nil"/>
              <w:bottom w:val="nil"/>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p>
        </w:tc>
        <w:tc>
          <w:tcPr>
            <w:tcW w:w="1559" w:type="dxa"/>
            <w:tcBorders>
              <w:top w:val="nil"/>
              <w:left w:val="nil"/>
              <w:bottom w:val="nil"/>
              <w:right w:val="single" w:sz="8" w:space="0" w:color="auto"/>
            </w:tcBorders>
            <w:shd w:val="clear" w:color="000000" w:fill="FFFFFF"/>
            <w:vAlign w:val="center"/>
            <w:hideMark/>
          </w:tcPr>
          <w:p w:rsidR="00C8698D" w:rsidRPr="00997477" w:rsidRDefault="00F80EFD" w:rsidP="00F80EFD">
            <w:pPr>
              <w:jc w:val="center"/>
              <w:rPr>
                <w:color w:val="000000"/>
                <w:sz w:val="28"/>
                <w:szCs w:val="28"/>
              </w:rPr>
            </w:pPr>
            <w:r w:rsidRPr="00997477">
              <w:rPr>
                <w:color w:val="000000" w:themeColor="text1"/>
                <w:sz w:val="28"/>
                <w:szCs w:val="28"/>
              </w:rPr>
              <w:t>0</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C8698D" w:rsidP="00270BA6">
            <w:pPr>
              <w:jc w:val="both"/>
              <w:rPr>
                <w:color w:val="000000"/>
                <w:sz w:val="28"/>
                <w:szCs w:val="28"/>
              </w:rPr>
            </w:pPr>
            <w:r w:rsidRPr="00997477">
              <w:rPr>
                <w:color w:val="000000" w:themeColor="text1"/>
                <w:sz w:val="28"/>
                <w:szCs w:val="28"/>
              </w:rPr>
              <w:t>2.1.</w:t>
            </w:r>
            <w:r w:rsidR="00E6021F" w:rsidRPr="00997477">
              <w:rPr>
                <w:color w:val="000000" w:themeColor="text1"/>
                <w:sz w:val="28"/>
                <w:szCs w:val="28"/>
              </w:rPr>
              <w:t>2</w:t>
            </w:r>
            <w:r w:rsidRPr="00997477">
              <w:rPr>
                <w:color w:val="000000" w:themeColor="text1"/>
                <w:sz w:val="28"/>
                <w:szCs w:val="28"/>
              </w:rPr>
              <w:t>. Veselības ministrija</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41378C">
            <w:pPr>
              <w:jc w:val="center"/>
              <w:rPr>
                <w:color w:val="000000"/>
                <w:sz w:val="28"/>
                <w:szCs w:val="28"/>
              </w:rPr>
            </w:pPr>
            <w:r w:rsidRPr="00997477">
              <w:rPr>
                <w:color w:val="000000" w:themeColor="text1"/>
                <w:sz w:val="28"/>
                <w:szCs w:val="28"/>
                <w:lang w:bidi="lv-LV"/>
              </w:rPr>
              <w:t>529 098 103</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A87D34">
            <w:pPr>
              <w:jc w:val="center"/>
              <w:rPr>
                <w:color w:val="000000"/>
                <w:sz w:val="28"/>
                <w:szCs w:val="28"/>
              </w:rPr>
            </w:pPr>
            <w:r w:rsidRPr="00997477">
              <w:rPr>
                <w:color w:val="000000" w:themeColor="text1"/>
                <w:sz w:val="28"/>
                <w:szCs w:val="28"/>
              </w:rPr>
              <w:t>2 816 614</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r w:rsidR="00F80EFD"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r w:rsidR="00F80EFD"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 </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C8698D">
            <w:pPr>
              <w:rPr>
                <w:color w:val="000000"/>
                <w:sz w:val="28"/>
                <w:szCs w:val="28"/>
              </w:rPr>
            </w:pPr>
            <w:r w:rsidRPr="00997477">
              <w:rPr>
                <w:color w:val="000000" w:themeColor="text1"/>
                <w:sz w:val="28"/>
                <w:szCs w:val="28"/>
                <w:lang w:bidi="lv-LV"/>
              </w:rPr>
              <w:t xml:space="preserve">33.01.00 „Ārstniecība” </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1A5BB3" w:rsidP="00E04E5B">
            <w:pPr>
              <w:jc w:val="center"/>
              <w:rPr>
                <w:bCs/>
                <w:sz w:val="28"/>
                <w:szCs w:val="28"/>
              </w:rPr>
            </w:pPr>
            <w:r w:rsidRPr="00997477">
              <w:rPr>
                <w:bCs/>
                <w:sz w:val="28"/>
                <w:szCs w:val="28"/>
              </w:rPr>
              <w:t>517 662 115</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A87D34">
            <w:pPr>
              <w:jc w:val="center"/>
              <w:rPr>
                <w:color w:val="000000"/>
                <w:sz w:val="28"/>
                <w:szCs w:val="28"/>
              </w:rPr>
            </w:pPr>
            <w:r w:rsidRPr="00997477">
              <w:rPr>
                <w:color w:val="000000" w:themeColor="text1"/>
                <w:sz w:val="28"/>
                <w:szCs w:val="28"/>
              </w:rPr>
              <w:t>2 707 632</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0A2A3D" w:rsidRPr="00997477" w:rsidTr="00B65215">
        <w:trPr>
          <w:trHeight w:val="330"/>
        </w:trPr>
        <w:tc>
          <w:tcPr>
            <w:tcW w:w="2553" w:type="dxa"/>
            <w:tcBorders>
              <w:top w:val="nil"/>
              <w:left w:val="single" w:sz="8" w:space="0" w:color="auto"/>
              <w:bottom w:val="single" w:sz="8" w:space="0" w:color="auto"/>
              <w:right w:val="single" w:sz="8" w:space="0" w:color="auto"/>
            </w:tcBorders>
            <w:shd w:val="clear" w:color="auto" w:fill="auto"/>
            <w:vAlign w:val="center"/>
          </w:tcPr>
          <w:p w:rsidR="000A2A3D" w:rsidRPr="00997477" w:rsidRDefault="000A2A3D">
            <w:pPr>
              <w:rPr>
                <w:color w:val="000000" w:themeColor="text1"/>
                <w:sz w:val="28"/>
                <w:szCs w:val="28"/>
              </w:rPr>
            </w:pPr>
            <w:r w:rsidRPr="00997477">
              <w:rPr>
                <w:color w:val="000000" w:themeColor="text1"/>
                <w:sz w:val="28"/>
                <w:szCs w:val="28"/>
              </w:rPr>
              <w:t xml:space="preserve">33.04.00 </w:t>
            </w:r>
          </w:p>
          <w:p w:rsidR="000A2A3D" w:rsidRPr="00997477" w:rsidRDefault="000A2A3D">
            <w:pPr>
              <w:rPr>
                <w:bCs/>
                <w:sz w:val="28"/>
                <w:szCs w:val="28"/>
              </w:rPr>
            </w:pPr>
            <w:r w:rsidRPr="00997477">
              <w:rPr>
                <w:bCs/>
                <w:sz w:val="28"/>
                <w:szCs w:val="28"/>
              </w:rPr>
              <w:t>“Centralizēta medikamentu un materiālu iegāde”</w:t>
            </w:r>
          </w:p>
        </w:tc>
        <w:tc>
          <w:tcPr>
            <w:tcW w:w="1701" w:type="dxa"/>
            <w:tcBorders>
              <w:top w:val="nil"/>
              <w:left w:val="nil"/>
              <w:bottom w:val="single" w:sz="8" w:space="0" w:color="auto"/>
              <w:right w:val="single" w:sz="8" w:space="0" w:color="auto"/>
            </w:tcBorders>
            <w:shd w:val="clear" w:color="auto" w:fill="auto"/>
            <w:vAlign w:val="center"/>
          </w:tcPr>
          <w:p w:rsidR="000A2A3D" w:rsidRPr="00997477" w:rsidRDefault="001A5BB3">
            <w:pPr>
              <w:jc w:val="center"/>
              <w:rPr>
                <w:color w:val="000000" w:themeColor="text1"/>
                <w:sz w:val="28"/>
                <w:szCs w:val="28"/>
              </w:rPr>
            </w:pPr>
            <w:r w:rsidRPr="00997477">
              <w:rPr>
                <w:color w:val="000000" w:themeColor="text1"/>
                <w:sz w:val="28"/>
                <w:szCs w:val="28"/>
              </w:rPr>
              <w:t>11 435 988</w:t>
            </w:r>
          </w:p>
        </w:tc>
        <w:tc>
          <w:tcPr>
            <w:tcW w:w="1701" w:type="dxa"/>
            <w:tcBorders>
              <w:top w:val="nil"/>
              <w:left w:val="nil"/>
              <w:bottom w:val="single" w:sz="8" w:space="0" w:color="auto"/>
              <w:right w:val="single" w:sz="8" w:space="0" w:color="auto"/>
            </w:tcBorders>
            <w:shd w:val="clear" w:color="auto" w:fill="auto"/>
            <w:vAlign w:val="center"/>
          </w:tcPr>
          <w:p w:rsidR="000A2A3D" w:rsidRPr="00997477" w:rsidRDefault="00A87D34">
            <w:pPr>
              <w:jc w:val="center"/>
              <w:rPr>
                <w:color w:val="000000" w:themeColor="text1"/>
                <w:sz w:val="28"/>
                <w:szCs w:val="28"/>
              </w:rPr>
            </w:pPr>
            <w:r w:rsidRPr="00997477">
              <w:rPr>
                <w:color w:val="000000" w:themeColor="text1"/>
                <w:sz w:val="28"/>
                <w:szCs w:val="28"/>
              </w:rPr>
              <w:t>108 982</w:t>
            </w:r>
          </w:p>
        </w:tc>
        <w:tc>
          <w:tcPr>
            <w:tcW w:w="1417" w:type="dxa"/>
            <w:tcBorders>
              <w:top w:val="nil"/>
              <w:left w:val="nil"/>
              <w:bottom w:val="single" w:sz="8" w:space="0" w:color="auto"/>
              <w:right w:val="single" w:sz="8" w:space="0" w:color="auto"/>
            </w:tcBorders>
            <w:shd w:val="clear" w:color="000000" w:fill="FFFFFF"/>
            <w:vAlign w:val="center"/>
          </w:tcPr>
          <w:p w:rsidR="000A2A3D" w:rsidRPr="00997477" w:rsidRDefault="000A2A3D">
            <w:pPr>
              <w:jc w:val="center"/>
              <w:rPr>
                <w:color w:val="000000" w:themeColor="text1"/>
                <w:sz w:val="28"/>
                <w:szCs w:val="28"/>
              </w:rPr>
            </w:pPr>
          </w:p>
        </w:tc>
        <w:tc>
          <w:tcPr>
            <w:tcW w:w="1276" w:type="dxa"/>
            <w:tcBorders>
              <w:top w:val="nil"/>
              <w:left w:val="nil"/>
              <w:bottom w:val="single" w:sz="8" w:space="0" w:color="auto"/>
              <w:right w:val="single" w:sz="8" w:space="0" w:color="auto"/>
            </w:tcBorders>
            <w:shd w:val="clear" w:color="000000" w:fill="FFFFFF"/>
            <w:vAlign w:val="center"/>
          </w:tcPr>
          <w:p w:rsidR="000A2A3D" w:rsidRPr="00997477" w:rsidRDefault="000A2A3D">
            <w:pPr>
              <w:jc w:val="center"/>
              <w:rPr>
                <w:color w:val="000000" w:themeColor="text1"/>
                <w:sz w:val="28"/>
                <w:szCs w:val="28"/>
              </w:rPr>
            </w:pPr>
          </w:p>
        </w:tc>
        <w:tc>
          <w:tcPr>
            <w:tcW w:w="1559" w:type="dxa"/>
            <w:tcBorders>
              <w:top w:val="nil"/>
              <w:left w:val="nil"/>
              <w:bottom w:val="single" w:sz="8" w:space="0" w:color="auto"/>
              <w:right w:val="single" w:sz="8" w:space="0" w:color="auto"/>
            </w:tcBorders>
            <w:shd w:val="clear" w:color="000000" w:fill="FFFFFF"/>
            <w:vAlign w:val="center"/>
          </w:tcPr>
          <w:p w:rsidR="000A2A3D" w:rsidRPr="00997477" w:rsidRDefault="000A2A3D">
            <w:pPr>
              <w:jc w:val="center"/>
              <w:rPr>
                <w:color w:val="000000" w:themeColor="text1"/>
                <w:sz w:val="28"/>
                <w:szCs w:val="28"/>
              </w:rPr>
            </w:pP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997477" w:rsidRDefault="00C8698D">
            <w:pPr>
              <w:rPr>
                <w:color w:val="000000"/>
                <w:sz w:val="28"/>
                <w:szCs w:val="28"/>
              </w:rPr>
            </w:pPr>
            <w:r w:rsidRPr="00997477">
              <w:rPr>
                <w:color w:val="000000" w:themeColor="text1"/>
                <w:sz w:val="28"/>
                <w:szCs w:val="28"/>
              </w:rPr>
              <w:t>2.2. valsts speciālais budžets</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701" w:type="dxa"/>
            <w:tcBorders>
              <w:top w:val="nil"/>
              <w:left w:val="nil"/>
              <w:bottom w:val="single" w:sz="8" w:space="0" w:color="auto"/>
              <w:right w:val="single" w:sz="8" w:space="0" w:color="auto"/>
            </w:tcBorders>
            <w:shd w:val="clear" w:color="auto" w:fill="auto"/>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rPr>
                <w:color w:val="000000"/>
                <w:sz w:val="28"/>
                <w:szCs w:val="28"/>
              </w:rPr>
            </w:pPr>
            <w:r w:rsidRPr="00997477">
              <w:rPr>
                <w:color w:val="000000" w:themeColor="text1"/>
                <w:sz w:val="28"/>
                <w:szCs w:val="28"/>
              </w:rPr>
              <w:t xml:space="preserve">2.3. pašvaldību budžets </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rPr>
                <w:b/>
                <w:bCs/>
                <w:color w:val="000000"/>
                <w:sz w:val="28"/>
                <w:szCs w:val="28"/>
              </w:rPr>
            </w:pPr>
            <w:r w:rsidRPr="00997477">
              <w:rPr>
                <w:b/>
                <w:bCs/>
                <w:color w:val="000000" w:themeColor="text1"/>
                <w:sz w:val="28"/>
                <w:szCs w:val="28"/>
              </w:rPr>
              <w:t>3. Finansiālā ietekme:</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A11032">
            <w:pPr>
              <w:jc w:val="center"/>
              <w:rPr>
                <w:b/>
                <w:bCs/>
                <w:color w:val="000000"/>
                <w:sz w:val="28"/>
                <w:szCs w:val="28"/>
              </w:rPr>
            </w:pPr>
            <w:r w:rsidRPr="00997477">
              <w:rPr>
                <w:noProof/>
                <w:color w:val="000000" w:themeColor="text1"/>
                <w:sz w:val="28"/>
                <w:szCs w:val="28"/>
              </w:rPr>
              <w:t>-521 435</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b/>
                <w:bCs/>
                <w:color w:val="000000"/>
                <w:sz w:val="28"/>
                <w:szCs w:val="28"/>
              </w:rPr>
            </w:pPr>
            <w:r w:rsidRPr="00997477">
              <w:rPr>
                <w:b/>
                <w:bCs/>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b/>
                <w:bCs/>
                <w:color w:val="000000"/>
                <w:sz w:val="28"/>
                <w:szCs w:val="28"/>
              </w:rPr>
            </w:pPr>
            <w:r w:rsidRPr="00997477">
              <w:rPr>
                <w:b/>
                <w:bCs/>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b/>
                <w:bCs/>
                <w:color w:val="000000"/>
                <w:sz w:val="28"/>
                <w:szCs w:val="28"/>
              </w:rPr>
            </w:pPr>
            <w:r w:rsidRPr="00997477">
              <w:rPr>
                <w:b/>
                <w:bCs/>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b/>
                <w:bCs/>
                <w:color w:val="000000"/>
                <w:sz w:val="28"/>
                <w:szCs w:val="28"/>
              </w:rPr>
            </w:pPr>
            <w:r w:rsidRPr="00997477">
              <w:rPr>
                <w:b/>
                <w:bCs/>
                <w:color w:val="000000" w:themeColor="text1"/>
                <w:sz w:val="28"/>
                <w:szCs w:val="28"/>
              </w:rPr>
              <w:t>0</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rPr>
                <w:color w:val="000000"/>
                <w:sz w:val="28"/>
                <w:szCs w:val="28"/>
              </w:rPr>
            </w:pPr>
            <w:r w:rsidRPr="00997477">
              <w:rPr>
                <w:color w:val="000000" w:themeColor="text1"/>
                <w:sz w:val="28"/>
                <w:szCs w:val="28"/>
              </w:rPr>
              <w:t>3.1. valsts pamatbudžets</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A11032">
            <w:pPr>
              <w:jc w:val="center"/>
              <w:rPr>
                <w:color w:val="000000"/>
                <w:sz w:val="28"/>
                <w:szCs w:val="28"/>
              </w:rPr>
            </w:pPr>
            <w:r w:rsidRPr="00997477">
              <w:rPr>
                <w:noProof/>
                <w:color w:val="000000" w:themeColor="text1"/>
                <w:sz w:val="28"/>
                <w:szCs w:val="28"/>
              </w:rPr>
              <w:t>-521 435</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645"/>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rsidP="000A2A3D">
            <w:pPr>
              <w:rPr>
                <w:color w:val="000000"/>
                <w:sz w:val="28"/>
                <w:szCs w:val="28"/>
              </w:rPr>
            </w:pPr>
            <w:r w:rsidRPr="00997477">
              <w:rPr>
                <w:color w:val="000000" w:themeColor="text1"/>
                <w:sz w:val="28"/>
                <w:szCs w:val="28"/>
              </w:rPr>
              <w:t xml:space="preserve">3.1.1. </w:t>
            </w:r>
            <w:r w:rsidR="000A2A3D" w:rsidRPr="00997477">
              <w:rPr>
                <w:color w:val="000000" w:themeColor="text1"/>
                <w:sz w:val="28"/>
                <w:szCs w:val="28"/>
              </w:rPr>
              <w:t>Aizsardzības</w:t>
            </w:r>
            <w:r w:rsidRPr="00997477">
              <w:rPr>
                <w:color w:val="000000" w:themeColor="text1"/>
                <w:sz w:val="28"/>
                <w:szCs w:val="28"/>
              </w:rPr>
              <w:t xml:space="preserve"> ministrijas</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sz w:val="28"/>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sz w:val="28"/>
                <w:szCs w:val="28"/>
              </w:rPr>
              <w:t> </w:t>
            </w:r>
            <w:r w:rsidR="00F80EFD" w:rsidRPr="00997477">
              <w:rPr>
                <w:color w:val="000000"/>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sz w:val="28"/>
                <w:szCs w:val="28"/>
              </w:rPr>
              <w:t> </w:t>
            </w:r>
            <w:r w:rsidR="00F80EFD" w:rsidRPr="00997477">
              <w:rPr>
                <w:color w:val="000000"/>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sz w:val="28"/>
                <w:szCs w:val="28"/>
              </w:rPr>
              <w:t> </w:t>
            </w:r>
            <w:r w:rsidR="00F80EFD" w:rsidRPr="00997477">
              <w:rPr>
                <w:color w:val="000000"/>
                <w:sz w:val="28"/>
                <w:szCs w:val="28"/>
              </w:rPr>
              <w:t>0</w:t>
            </w:r>
          </w:p>
        </w:tc>
      </w:tr>
      <w:tr w:rsidR="00C8698D" w:rsidRPr="00997477" w:rsidTr="00B65215">
        <w:trPr>
          <w:trHeight w:val="645"/>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0A2A3D">
            <w:pPr>
              <w:rPr>
                <w:color w:val="000000"/>
                <w:sz w:val="28"/>
                <w:szCs w:val="28"/>
              </w:rPr>
            </w:pPr>
            <w:r w:rsidRPr="00997477">
              <w:rPr>
                <w:sz w:val="28"/>
                <w:szCs w:val="28"/>
              </w:rPr>
              <w:t>33.00.00 “Valsts aizsardzības politikas realizācija”</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sz w:val="28"/>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F80EFD">
            <w:pPr>
              <w:jc w:val="center"/>
              <w:rPr>
                <w:color w:val="000000"/>
                <w:sz w:val="28"/>
                <w:szCs w:val="28"/>
              </w:rPr>
            </w:pPr>
            <w:r w:rsidRPr="00997477">
              <w:rPr>
                <w:color w:val="000000"/>
                <w:sz w:val="28"/>
                <w:szCs w:val="28"/>
              </w:rPr>
              <w:t>0</w:t>
            </w:r>
            <w:r w:rsidR="00C8698D" w:rsidRPr="00997477">
              <w:rPr>
                <w:color w:val="000000"/>
                <w:sz w:val="28"/>
                <w:szCs w:val="28"/>
              </w:rPr>
              <w:t> </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sz w:val="28"/>
                <w:szCs w:val="28"/>
              </w:rPr>
              <w:t> </w:t>
            </w:r>
            <w:r w:rsidR="00F80EFD" w:rsidRPr="00997477">
              <w:rPr>
                <w:color w:val="000000"/>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sz w:val="28"/>
                <w:szCs w:val="28"/>
              </w:rPr>
              <w:t> </w:t>
            </w:r>
            <w:r w:rsidR="00F80EFD" w:rsidRPr="00997477">
              <w:rPr>
                <w:color w:val="000000"/>
                <w:sz w:val="28"/>
                <w:szCs w:val="28"/>
              </w:rPr>
              <w:t>0</w:t>
            </w:r>
          </w:p>
        </w:tc>
      </w:tr>
      <w:tr w:rsidR="000A2A3D" w:rsidRPr="00997477" w:rsidTr="00B65215">
        <w:trPr>
          <w:trHeight w:val="645"/>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0A2A3D" w:rsidRPr="00997477" w:rsidRDefault="000A2A3D" w:rsidP="000A2A3D">
            <w:pPr>
              <w:rPr>
                <w:sz w:val="28"/>
                <w:szCs w:val="28"/>
              </w:rPr>
            </w:pPr>
            <w:r w:rsidRPr="00997477">
              <w:rPr>
                <w:sz w:val="28"/>
                <w:szCs w:val="28"/>
              </w:rPr>
              <w:t>31.00.00 “Militārpersonu pensiju fonds”</w:t>
            </w:r>
          </w:p>
        </w:tc>
        <w:tc>
          <w:tcPr>
            <w:tcW w:w="1701" w:type="dxa"/>
            <w:tcBorders>
              <w:top w:val="nil"/>
              <w:left w:val="nil"/>
              <w:bottom w:val="single" w:sz="8" w:space="0" w:color="auto"/>
              <w:right w:val="single" w:sz="8" w:space="0" w:color="auto"/>
            </w:tcBorders>
            <w:shd w:val="clear" w:color="000000" w:fill="FFFFFF"/>
            <w:vAlign w:val="center"/>
            <w:hideMark/>
          </w:tcPr>
          <w:p w:rsidR="000A2A3D" w:rsidRPr="00997477" w:rsidRDefault="000A2A3D" w:rsidP="000A2A3D">
            <w:pPr>
              <w:jc w:val="center"/>
              <w:rPr>
                <w:color w:val="000000"/>
                <w:sz w:val="28"/>
                <w:szCs w:val="28"/>
              </w:rPr>
            </w:pPr>
            <w:r w:rsidRPr="00997477">
              <w:rPr>
                <w:color w:val="000000"/>
                <w:sz w:val="28"/>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0A2A3D" w:rsidRPr="00997477" w:rsidRDefault="000A2A3D" w:rsidP="000A2A3D">
            <w:pPr>
              <w:jc w:val="center"/>
              <w:rPr>
                <w:color w:val="000000"/>
                <w:sz w:val="28"/>
                <w:szCs w:val="28"/>
              </w:rPr>
            </w:pPr>
            <w:r w:rsidRPr="00997477">
              <w:rPr>
                <w:color w:val="000000"/>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0A2A3D" w:rsidRPr="00997477" w:rsidRDefault="000A2A3D" w:rsidP="000A2A3D">
            <w:pPr>
              <w:jc w:val="center"/>
              <w:rPr>
                <w:color w:val="000000"/>
                <w:sz w:val="28"/>
                <w:szCs w:val="28"/>
              </w:rPr>
            </w:pPr>
            <w:r w:rsidRPr="00997477">
              <w:rPr>
                <w:color w:val="000000"/>
                <w:sz w:val="28"/>
                <w:szCs w:val="28"/>
              </w:rPr>
              <w:t> 0</w:t>
            </w:r>
          </w:p>
        </w:tc>
        <w:tc>
          <w:tcPr>
            <w:tcW w:w="1276" w:type="dxa"/>
            <w:tcBorders>
              <w:top w:val="nil"/>
              <w:left w:val="nil"/>
              <w:bottom w:val="single" w:sz="8" w:space="0" w:color="auto"/>
              <w:right w:val="single" w:sz="8" w:space="0" w:color="auto"/>
            </w:tcBorders>
            <w:shd w:val="clear" w:color="000000" w:fill="FFFFFF"/>
            <w:vAlign w:val="center"/>
            <w:hideMark/>
          </w:tcPr>
          <w:p w:rsidR="000A2A3D" w:rsidRPr="00997477" w:rsidRDefault="000A2A3D" w:rsidP="000A2A3D">
            <w:pPr>
              <w:jc w:val="center"/>
              <w:rPr>
                <w:color w:val="000000"/>
                <w:sz w:val="28"/>
                <w:szCs w:val="28"/>
              </w:rPr>
            </w:pPr>
            <w:r w:rsidRPr="00997477">
              <w:rPr>
                <w:color w:val="000000"/>
                <w:sz w:val="28"/>
                <w:szCs w:val="28"/>
              </w:rPr>
              <w:t> 0</w:t>
            </w:r>
          </w:p>
        </w:tc>
        <w:tc>
          <w:tcPr>
            <w:tcW w:w="1559" w:type="dxa"/>
            <w:tcBorders>
              <w:top w:val="nil"/>
              <w:left w:val="nil"/>
              <w:bottom w:val="single" w:sz="8" w:space="0" w:color="auto"/>
              <w:right w:val="single" w:sz="8" w:space="0" w:color="auto"/>
            </w:tcBorders>
            <w:shd w:val="clear" w:color="000000" w:fill="FFFFFF"/>
            <w:vAlign w:val="center"/>
            <w:hideMark/>
          </w:tcPr>
          <w:p w:rsidR="000A2A3D" w:rsidRPr="00997477" w:rsidRDefault="000A2A3D" w:rsidP="000A2A3D">
            <w:pPr>
              <w:jc w:val="center"/>
              <w:rPr>
                <w:color w:val="000000"/>
                <w:sz w:val="28"/>
                <w:szCs w:val="28"/>
              </w:rPr>
            </w:pPr>
            <w:r w:rsidRPr="00997477">
              <w:rPr>
                <w:color w:val="000000"/>
                <w:sz w:val="28"/>
                <w:szCs w:val="28"/>
              </w:rPr>
              <w:t> 0</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rPr>
                <w:color w:val="000000"/>
                <w:sz w:val="28"/>
                <w:szCs w:val="28"/>
              </w:rPr>
            </w:pPr>
            <w:r w:rsidRPr="00997477">
              <w:rPr>
                <w:color w:val="000000" w:themeColor="text1"/>
                <w:sz w:val="28"/>
                <w:szCs w:val="28"/>
              </w:rPr>
              <w:lastRenderedPageBreak/>
              <w:t>3.1.3. Veselības ministrija</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D82042">
            <w:pPr>
              <w:jc w:val="center"/>
              <w:rPr>
                <w:color w:val="000000"/>
                <w:sz w:val="28"/>
                <w:szCs w:val="28"/>
              </w:rPr>
            </w:pPr>
            <w:r w:rsidRPr="00997477">
              <w:rPr>
                <w:color w:val="000000"/>
                <w:sz w:val="28"/>
                <w:szCs w:val="28"/>
              </w:rPr>
              <w:t> -521 435</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sz w:val="28"/>
                <w:szCs w:val="28"/>
              </w:rPr>
              <w:t> </w:t>
            </w:r>
            <w:r w:rsidR="00F80EFD" w:rsidRPr="00997477">
              <w:rPr>
                <w:color w:val="000000"/>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sz w:val="28"/>
                <w:szCs w:val="28"/>
              </w:rPr>
              <w:t> </w:t>
            </w:r>
            <w:r w:rsidR="00F80EFD" w:rsidRPr="00997477">
              <w:rPr>
                <w:color w:val="000000"/>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F80EFD">
            <w:pPr>
              <w:jc w:val="center"/>
              <w:rPr>
                <w:color w:val="000000"/>
                <w:sz w:val="28"/>
                <w:szCs w:val="28"/>
              </w:rPr>
            </w:pPr>
            <w:r w:rsidRPr="00997477">
              <w:rPr>
                <w:color w:val="000000"/>
                <w:sz w:val="28"/>
                <w:szCs w:val="28"/>
              </w:rPr>
              <w:t>0</w:t>
            </w:r>
            <w:r w:rsidR="00C8698D" w:rsidRPr="00997477">
              <w:rPr>
                <w:color w:val="000000"/>
                <w:sz w:val="28"/>
                <w:szCs w:val="28"/>
              </w:rPr>
              <w:t> </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rPr>
                <w:color w:val="000000"/>
                <w:sz w:val="28"/>
                <w:szCs w:val="28"/>
              </w:rPr>
            </w:pPr>
            <w:r w:rsidRPr="00997477">
              <w:rPr>
                <w:color w:val="000000" w:themeColor="text1"/>
                <w:sz w:val="28"/>
                <w:szCs w:val="28"/>
                <w:lang w:bidi="lv-LV"/>
              </w:rPr>
              <w:t>33.01.00 „Ārstniecība”</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noProof/>
                <w:color w:val="000000" w:themeColor="text1"/>
                <w:sz w:val="28"/>
                <w:szCs w:val="28"/>
              </w:rPr>
              <w:t>-521 435</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645"/>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945A07" w:rsidRPr="00997477" w:rsidRDefault="00945A07" w:rsidP="00945A07">
            <w:pPr>
              <w:rPr>
                <w:color w:val="000000" w:themeColor="text1"/>
                <w:sz w:val="28"/>
                <w:szCs w:val="28"/>
              </w:rPr>
            </w:pPr>
            <w:r w:rsidRPr="00997477">
              <w:rPr>
                <w:color w:val="000000" w:themeColor="text1"/>
                <w:sz w:val="28"/>
                <w:szCs w:val="28"/>
              </w:rPr>
              <w:t xml:space="preserve">33.04.00 </w:t>
            </w:r>
          </w:p>
          <w:p w:rsidR="00C8698D" w:rsidRPr="00997477" w:rsidRDefault="00945A07" w:rsidP="00945A07">
            <w:pPr>
              <w:rPr>
                <w:color w:val="000000"/>
                <w:sz w:val="28"/>
                <w:szCs w:val="28"/>
              </w:rPr>
            </w:pPr>
            <w:r w:rsidRPr="00997477">
              <w:rPr>
                <w:bCs/>
                <w:sz w:val="28"/>
                <w:szCs w:val="28"/>
              </w:rPr>
              <w:t>“Centralizēta medikamentu un materiālu iegāde”</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rPr>
                <w:color w:val="000000"/>
                <w:sz w:val="28"/>
                <w:szCs w:val="28"/>
              </w:rPr>
            </w:pPr>
            <w:r w:rsidRPr="00997477">
              <w:rPr>
                <w:color w:val="000000" w:themeColor="text1"/>
                <w:sz w:val="28"/>
                <w:szCs w:val="28"/>
              </w:rPr>
              <w:t>3.2. speciālais budžets</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rPr>
                <w:color w:val="000000"/>
                <w:sz w:val="28"/>
                <w:szCs w:val="28"/>
              </w:rPr>
            </w:pPr>
            <w:r w:rsidRPr="00997477">
              <w:rPr>
                <w:color w:val="000000" w:themeColor="text1"/>
                <w:sz w:val="28"/>
                <w:szCs w:val="28"/>
              </w:rPr>
              <w:t xml:space="preserve">3.3. pašvaldību budžets </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96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rPr>
                <w:color w:val="000000"/>
                <w:sz w:val="28"/>
                <w:szCs w:val="28"/>
              </w:rPr>
            </w:pPr>
            <w:r w:rsidRPr="00997477">
              <w:rPr>
                <w:color w:val="000000" w:themeColor="text1"/>
                <w:sz w:val="28"/>
                <w:szCs w:val="28"/>
              </w:rPr>
              <w:t>4. Finanšu līdzekļi papildu izde</w:t>
            </w:r>
            <w:r w:rsidRPr="00997477">
              <w:rPr>
                <w:color w:val="000000" w:themeColor="text1"/>
                <w:sz w:val="28"/>
                <w:szCs w:val="28"/>
              </w:rPr>
              <w:softHyphen/>
              <w:t>vumu finansēšanai (kompensējošu izdevumu samazinājumu norāda ar "+" zīmi)</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X</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3F612D">
            <w:pPr>
              <w:jc w:val="center"/>
              <w:rPr>
                <w:color w:val="000000"/>
                <w:sz w:val="28"/>
                <w:szCs w:val="28"/>
              </w:rPr>
            </w:pPr>
            <w:r w:rsidRPr="00997477">
              <w:rPr>
                <w:color w:val="000000" w:themeColor="text1"/>
                <w:sz w:val="28"/>
                <w:szCs w:val="28"/>
              </w:rPr>
              <w:t>2 816 614</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rPr>
                <w:color w:val="000000"/>
                <w:sz w:val="28"/>
                <w:szCs w:val="28"/>
              </w:rPr>
            </w:pPr>
            <w:r w:rsidRPr="00997477">
              <w:rPr>
                <w:color w:val="000000" w:themeColor="text1"/>
                <w:sz w:val="28"/>
                <w:szCs w:val="28"/>
              </w:rPr>
              <w:t>5. Precizēta finansiālā ietekme:</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X</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rPr>
                <w:color w:val="000000"/>
                <w:sz w:val="28"/>
                <w:szCs w:val="28"/>
              </w:rPr>
            </w:pPr>
            <w:r w:rsidRPr="00997477">
              <w:rPr>
                <w:color w:val="000000" w:themeColor="text1"/>
                <w:sz w:val="28"/>
                <w:szCs w:val="28"/>
              </w:rPr>
              <w:t>5.1. valsts pamatbudžets</w:t>
            </w:r>
          </w:p>
        </w:tc>
        <w:tc>
          <w:tcPr>
            <w:tcW w:w="1701" w:type="dxa"/>
            <w:vMerge/>
            <w:tcBorders>
              <w:top w:val="nil"/>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rPr>
                <w:color w:val="000000"/>
                <w:sz w:val="28"/>
                <w:szCs w:val="28"/>
              </w:rPr>
            </w:pPr>
            <w:r w:rsidRPr="00997477">
              <w:rPr>
                <w:color w:val="000000" w:themeColor="text1"/>
                <w:sz w:val="28"/>
                <w:szCs w:val="28"/>
              </w:rPr>
              <w:t>5.2. speciālais budžets</w:t>
            </w:r>
          </w:p>
        </w:tc>
        <w:tc>
          <w:tcPr>
            <w:tcW w:w="1701" w:type="dxa"/>
            <w:vMerge/>
            <w:tcBorders>
              <w:top w:val="nil"/>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C8698D" w:rsidRPr="00997477" w:rsidTr="00B65215">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997477" w:rsidRDefault="00C8698D">
            <w:pPr>
              <w:rPr>
                <w:color w:val="000000"/>
                <w:sz w:val="28"/>
                <w:szCs w:val="28"/>
              </w:rPr>
            </w:pPr>
            <w:r w:rsidRPr="00997477">
              <w:rPr>
                <w:color w:val="000000" w:themeColor="text1"/>
                <w:sz w:val="28"/>
                <w:szCs w:val="28"/>
              </w:rPr>
              <w:t xml:space="preserve">5.3. pašvaldību budžets </w:t>
            </w:r>
          </w:p>
        </w:tc>
        <w:tc>
          <w:tcPr>
            <w:tcW w:w="1701" w:type="dxa"/>
            <w:vMerge/>
            <w:tcBorders>
              <w:top w:val="nil"/>
              <w:left w:val="single" w:sz="8" w:space="0" w:color="auto"/>
              <w:bottom w:val="single" w:sz="8" w:space="0" w:color="000000"/>
              <w:right w:val="single" w:sz="8" w:space="0" w:color="auto"/>
            </w:tcBorders>
            <w:vAlign w:val="center"/>
            <w:hideMark/>
          </w:tcPr>
          <w:p w:rsidR="00C8698D" w:rsidRPr="00997477" w:rsidRDefault="00C8698D">
            <w:pPr>
              <w:rPr>
                <w:color w:val="000000"/>
                <w:sz w:val="28"/>
                <w:szCs w:val="28"/>
              </w:rPr>
            </w:pPr>
          </w:p>
        </w:tc>
        <w:tc>
          <w:tcPr>
            <w:tcW w:w="1701"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Pr="00997477" w:rsidRDefault="00C8698D">
            <w:pPr>
              <w:jc w:val="center"/>
              <w:rPr>
                <w:color w:val="000000"/>
                <w:sz w:val="28"/>
                <w:szCs w:val="28"/>
              </w:rPr>
            </w:pPr>
            <w:r w:rsidRPr="00997477">
              <w:rPr>
                <w:color w:val="000000" w:themeColor="text1"/>
                <w:sz w:val="28"/>
                <w:szCs w:val="28"/>
              </w:rPr>
              <w:t>0</w:t>
            </w:r>
          </w:p>
        </w:tc>
      </w:tr>
      <w:tr w:rsidR="003537FA" w:rsidRPr="00997477" w:rsidTr="00B652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70"/>
          <w:jc w:val="center"/>
        </w:trPr>
        <w:tc>
          <w:tcPr>
            <w:tcW w:w="2553" w:type="dxa"/>
            <w:tcBorders>
              <w:top w:val="single" w:sz="4" w:space="0" w:color="auto"/>
              <w:left w:val="single" w:sz="4" w:space="0" w:color="auto"/>
              <w:bottom w:val="single" w:sz="4" w:space="0" w:color="auto"/>
              <w:right w:val="single" w:sz="4" w:space="0" w:color="auto"/>
            </w:tcBorders>
          </w:tcPr>
          <w:p w:rsidR="00236EC5" w:rsidRPr="00997477" w:rsidRDefault="00236EC5" w:rsidP="0074009B">
            <w:pPr>
              <w:rPr>
                <w:color w:val="000000" w:themeColor="text1"/>
                <w:sz w:val="28"/>
                <w:szCs w:val="28"/>
              </w:rPr>
            </w:pPr>
            <w:r w:rsidRPr="00997477">
              <w:rPr>
                <w:color w:val="000000" w:themeColor="text1"/>
                <w:sz w:val="28"/>
                <w:szCs w:val="28"/>
              </w:rPr>
              <w:t>6. Detalizēts ieņēmumu un izdevu</w:t>
            </w:r>
            <w:r w:rsidRPr="00997477">
              <w:rPr>
                <w:color w:val="000000" w:themeColor="text1"/>
                <w:sz w:val="28"/>
                <w:szCs w:val="28"/>
              </w:rPr>
              <w:softHyphen/>
              <w:t>mu aprēķins (ja nepieciešams, detalizētu ieņēmumu un izdevumu aprēķinu var pievienot anotācijas pielikumā):</w:t>
            </w:r>
          </w:p>
        </w:tc>
        <w:tc>
          <w:tcPr>
            <w:tcW w:w="7654" w:type="dxa"/>
            <w:gridSpan w:val="5"/>
            <w:vMerge w:val="restart"/>
            <w:tcBorders>
              <w:top w:val="single" w:sz="4" w:space="0" w:color="auto"/>
              <w:left w:val="single" w:sz="4" w:space="0" w:color="auto"/>
              <w:bottom w:val="single" w:sz="4" w:space="0" w:color="auto"/>
              <w:right w:val="single" w:sz="4" w:space="0" w:color="auto"/>
            </w:tcBorders>
          </w:tcPr>
          <w:p w:rsidR="00F71803" w:rsidRPr="00997477" w:rsidRDefault="00F71803" w:rsidP="005E0A26">
            <w:pPr>
              <w:widowControl w:val="0"/>
              <w:jc w:val="both"/>
              <w:rPr>
                <w:color w:val="000000" w:themeColor="text1"/>
                <w:sz w:val="28"/>
                <w:szCs w:val="28"/>
              </w:rPr>
            </w:pPr>
            <w:r w:rsidRPr="00997477">
              <w:rPr>
                <w:color w:val="000000" w:themeColor="text1"/>
                <w:sz w:val="28"/>
                <w:szCs w:val="28"/>
              </w:rPr>
              <w:t>*Plāns atbilstoši Finanšu ministrijas rīkojumiem uz 2016.gada 1.decembri.</w:t>
            </w:r>
          </w:p>
          <w:p w:rsidR="00F71803" w:rsidRPr="00997477" w:rsidRDefault="00F71803" w:rsidP="005E0A26">
            <w:pPr>
              <w:widowControl w:val="0"/>
              <w:jc w:val="both"/>
              <w:rPr>
                <w:color w:val="000000" w:themeColor="text1"/>
                <w:sz w:val="28"/>
                <w:szCs w:val="28"/>
              </w:rPr>
            </w:pPr>
          </w:p>
          <w:p w:rsidR="00236EC5" w:rsidRPr="00997477" w:rsidRDefault="00236EC5" w:rsidP="005E0A26">
            <w:pPr>
              <w:widowControl w:val="0"/>
              <w:jc w:val="both"/>
              <w:rPr>
                <w:color w:val="000000" w:themeColor="text1"/>
                <w:sz w:val="28"/>
                <w:szCs w:val="28"/>
                <w:shd w:val="clear" w:color="auto" w:fill="FFFFFF"/>
                <w:lang w:bidi="lv-LV"/>
              </w:rPr>
            </w:pPr>
            <w:r w:rsidRPr="00997477">
              <w:rPr>
                <w:color w:val="000000" w:themeColor="text1"/>
                <w:sz w:val="28"/>
                <w:szCs w:val="28"/>
              </w:rPr>
              <w:t xml:space="preserve">Atbilstoši Finanšu ministrijas rīkojumiem </w:t>
            </w:r>
            <w:r w:rsidR="00A17CAD" w:rsidRPr="00997477">
              <w:rPr>
                <w:color w:val="000000" w:themeColor="text1"/>
                <w:sz w:val="28"/>
                <w:szCs w:val="28"/>
              </w:rPr>
              <w:t xml:space="preserve">uz </w:t>
            </w:r>
            <w:r w:rsidRPr="00997477">
              <w:rPr>
                <w:color w:val="000000" w:themeColor="text1"/>
                <w:sz w:val="28"/>
                <w:szCs w:val="28"/>
              </w:rPr>
              <w:t>2016.</w:t>
            </w:r>
            <w:r w:rsidR="00A17CAD" w:rsidRPr="00997477">
              <w:rPr>
                <w:color w:val="000000" w:themeColor="text1"/>
                <w:sz w:val="28"/>
                <w:szCs w:val="28"/>
              </w:rPr>
              <w:t xml:space="preserve">gada 1.decembri </w:t>
            </w:r>
            <w:r w:rsidR="00232472" w:rsidRPr="00997477">
              <w:rPr>
                <w:color w:val="000000" w:themeColor="text1"/>
                <w:sz w:val="28"/>
                <w:szCs w:val="28"/>
                <w:shd w:val="clear" w:color="auto" w:fill="FFFFFF"/>
                <w:lang w:bidi="lv-LV"/>
              </w:rPr>
              <w:t>Veselības ministrijas (Nacionālais</w:t>
            </w:r>
            <w:r w:rsidRPr="00997477">
              <w:rPr>
                <w:color w:val="000000" w:themeColor="text1"/>
                <w:sz w:val="28"/>
                <w:szCs w:val="28"/>
                <w:shd w:val="clear" w:color="auto" w:fill="FFFFFF"/>
                <w:lang w:bidi="lv-LV"/>
              </w:rPr>
              <w:t xml:space="preserve"> veselības dienests) budžeta programmas </w:t>
            </w:r>
            <w:r w:rsidRPr="00997477">
              <w:rPr>
                <w:color w:val="000000" w:themeColor="text1"/>
                <w:sz w:val="28"/>
                <w:szCs w:val="28"/>
                <w:u w:val="single"/>
                <w:shd w:val="clear" w:color="auto" w:fill="FFFFFF"/>
                <w:lang w:bidi="lv-LV"/>
              </w:rPr>
              <w:t>33.00.00 „Veselības aprūpes nod</w:t>
            </w:r>
            <w:r w:rsidR="003A7742" w:rsidRPr="00997477">
              <w:rPr>
                <w:color w:val="000000" w:themeColor="text1"/>
                <w:sz w:val="28"/>
                <w:szCs w:val="28"/>
                <w:u w:val="single"/>
                <w:shd w:val="clear" w:color="auto" w:fill="FFFFFF"/>
                <w:lang w:bidi="lv-LV"/>
              </w:rPr>
              <w:t>rošināšana” apakšprogrammā 33.01.00 „Ārstniecība</w:t>
            </w:r>
            <w:r w:rsidRPr="00997477">
              <w:rPr>
                <w:color w:val="000000" w:themeColor="text1"/>
                <w:sz w:val="28"/>
                <w:szCs w:val="28"/>
                <w:u w:val="single"/>
                <w:shd w:val="clear" w:color="auto" w:fill="FFFFFF"/>
                <w:lang w:bidi="lv-LV"/>
              </w:rPr>
              <w:t>”</w:t>
            </w:r>
            <w:r w:rsidRPr="00997477">
              <w:rPr>
                <w:color w:val="000000" w:themeColor="text1"/>
                <w:sz w:val="28"/>
                <w:szCs w:val="28"/>
                <w:shd w:val="clear" w:color="auto" w:fill="FFFFFF"/>
                <w:lang w:bidi="lv-LV"/>
              </w:rPr>
              <w:t>:</w:t>
            </w:r>
          </w:p>
          <w:p w:rsidR="00236EC5" w:rsidRPr="00997477" w:rsidRDefault="00236EC5" w:rsidP="00923191">
            <w:pPr>
              <w:ind w:right="142"/>
              <w:rPr>
                <w:i/>
                <w:noProof/>
                <w:color w:val="000000" w:themeColor="text1"/>
                <w:sz w:val="28"/>
                <w:szCs w:val="28"/>
              </w:rPr>
            </w:pPr>
            <w:r w:rsidRPr="00997477">
              <w:rPr>
                <w:noProof/>
                <w:color w:val="000000" w:themeColor="text1"/>
                <w:sz w:val="28"/>
                <w:szCs w:val="28"/>
              </w:rPr>
              <w:t xml:space="preserve">Resursi izdevumu segšanai </w:t>
            </w:r>
            <w:r w:rsidR="003D51BD" w:rsidRPr="00997477">
              <w:rPr>
                <w:color w:val="000000" w:themeColor="text1"/>
                <w:sz w:val="28"/>
                <w:szCs w:val="28"/>
                <w:shd w:val="clear" w:color="auto" w:fill="FFFFFF"/>
                <w:lang w:bidi="lv-LV"/>
              </w:rPr>
              <w:t>517 140 680</w:t>
            </w:r>
            <w:r w:rsidRPr="00997477">
              <w:rPr>
                <w:color w:val="000000" w:themeColor="text1"/>
                <w:sz w:val="28"/>
                <w:szCs w:val="28"/>
                <w:shd w:val="clear" w:color="auto" w:fill="FFFFFF"/>
                <w:lang w:bidi="lv-LV"/>
              </w:rPr>
              <w:t xml:space="preserve"> </w:t>
            </w:r>
            <w:r w:rsidRPr="00997477">
              <w:rPr>
                <w:i/>
                <w:noProof/>
                <w:color w:val="000000" w:themeColor="text1"/>
                <w:sz w:val="28"/>
                <w:szCs w:val="28"/>
              </w:rPr>
              <w:t>euro</w:t>
            </w:r>
          </w:p>
          <w:p w:rsidR="0025233D" w:rsidRPr="00997477" w:rsidRDefault="0025233D" w:rsidP="003A7742">
            <w:pPr>
              <w:tabs>
                <w:tab w:val="right" w:pos="259"/>
              </w:tabs>
              <w:ind w:left="259" w:right="142"/>
              <w:rPr>
                <w:color w:val="000000" w:themeColor="text1"/>
                <w:sz w:val="28"/>
                <w:szCs w:val="28"/>
                <w:shd w:val="clear" w:color="auto" w:fill="FFFFFF"/>
                <w:lang w:bidi="lv-LV"/>
              </w:rPr>
            </w:pPr>
            <w:r w:rsidRPr="00997477">
              <w:rPr>
                <w:noProof/>
                <w:color w:val="000000" w:themeColor="text1"/>
                <w:sz w:val="28"/>
                <w:szCs w:val="28"/>
              </w:rPr>
              <w:t xml:space="preserve">ieņēmumi no maksas pakalpojumiem </w:t>
            </w:r>
            <w:r w:rsidR="003A7742" w:rsidRPr="00997477">
              <w:rPr>
                <w:bCs/>
                <w:sz w:val="28"/>
                <w:szCs w:val="28"/>
              </w:rPr>
              <w:t>1 087 074</w:t>
            </w:r>
            <w:r w:rsidR="003A7742" w:rsidRPr="00997477">
              <w:rPr>
                <w:b/>
                <w:bCs/>
                <w:sz w:val="28"/>
                <w:szCs w:val="28"/>
              </w:rPr>
              <w:t xml:space="preserve"> </w:t>
            </w:r>
            <w:r w:rsidRPr="00997477">
              <w:rPr>
                <w:i/>
                <w:noProof/>
                <w:color w:val="000000" w:themeColor="text1"/>
                <w:sz w:val="28"/>
                <w:szCs w:val="28"/>
              </w:rPr>
              <w:t>euro</w:t>
            </w:r>
          </w:p>
          <w:p w:rsidR="00236EC5" w:rsidRPr="00997477" w:rsidRDefault="00236EC5" w:rsidP="003A7742">
            <w:pPr>
              <w:ind w:right="142" w:firstLine="259"/>
              <w:rPr>
                <w:color w:val="000000" w:themeColor="text1"/>
                <w:sz w:val="28"/>
                <w:szCs w:val="28"/>
                <w:shd w:val="clear" w:color="auto" w:fill="FFFFFF"/>
                <w:lang w:bidi="lv-LV"/>
              </w:rPr>
            </w:pPr>
            <w:r w:rsidRPr="00997477">
              <w:rPr>
                <w:noProof/>
                <w:color w:val="000000" w:themeColor="text1"/>
                <w:sz w:val="28"/>
                <w:szCs w:val="28"/>
              </w:rPr>
              <w:t xml:space="preserve">dotācija no vispārējiem ieņēmumiem </w:t>
            </w:r>
            <w:r w:rsidR="003D51BD" w:rsidRPr="00997477">
              <w:rPr>
                <w:sz w:val="28"/>
                <w:szCs w:val="28"/>
              </w:rPr>
              <w:t>516 053 606</w:t>
            </w:r>
            <w:r w:rsidR="003A7742" w:rsidRPr="00997477">
              <w:rPr>
                <w:sz w:val="28"/>
                <w:szCs w:val="28"/>
              </w:rPr>
              <w:t xml:space="preserve"> </w:t>
            </w:r>
            <w:r w:rsidRPr="00997477">
              <w:rPr>
                <w:i/>
                <w:noProof/>
                <w:color w:val="000000" w:themeColor="text1"/>
                <w:sz w:val="28"/>
                <w:szCs w:val="28"/>
              </w:rPr>
              <w:t>euro</w:t>
            </w:r>
            <w:r w:rsidRPr="00997477">
              <w:rPr>
                <w:noProof/>
                <w:color w:val="000000" w:themeColor="text1"/>
                <w:sz w:val="28"/>
                <w:szCs w:val="28"/>
              </w:rPr>
              <w:t xml:space="preserve"> </w:t>
            </w:r>
          </w:p>
          <w:p w:rsidR="00236EC5" w:rsidRPr="00997477" w:rsidRDefault="00236EC5" w:rsidP="0071336C">
            <w:pPr>
              <w:ind w:right="142"/>
              <w:rPr>
                <w:color w:val="000000" w:themeColor="text1"/>
                <w:sz w:val="28"/>
                <w:szCs w:val="28"/>
                <w:shd w:val="clear" w:color="auto" w:fill="FFFFFF"/>
                <w:lang w:bidi="lv-LV"/>
              </w:rPr>
            </w:pPr>
            <w:r w:rsidRPr="00997477">
              <w:rPr>
                <w:noProof/>
                <w:color w:val="000000" w:themeColor="text1"/>
                <w:sz w:val="28"/>
                <w:szCs w:val="28"/>
              </w:rPr>
              <w:t xml:space="preserve">Izdevumi </w:t>
            </w:r>
            <w:r w:rsidR="003D51BD" w:rsidRPr="00997477">
              <w:rPr>
                <w:sz w:val="28"/>
                <w:szCs w:val="28"/>
              </w:rPr>
              <w:t>517 662 115</w:t>
            </w:r>
            <w:r w:rsidRPr="00997477">
              <w:rPr>
                <w:color w:val="000000" w:themeColor="text1"/>
                <w:sz w:val="28"/>
                <w:szCs w:val="28"/>
                <w:shd w:val="clear" w:color="auto" w:fill="FFFFFF"/>
                <w:lang w:bidi="lv-LV"/>
              </w:rPr>
              <w:t xml:space="preserve"> </w:t>
            </w:r>
            <w:r w:rsidRPr="00997477">
              <w:rPr>
                <w:i/>
                <w:noProof/>
                <w:color w:val="000000" w:themeColor="text1"/>
                <w:sz w:val="28"/>
                <w:szCs w:val="28"/>
              </w:rPr>
              <w:t>euro</w:t>
            </w:r>
            <w:r w:rsidRPr="00997477">
              <w:rPr>
                <w:noProof/>
                <w:color w:val="000000" w:themeColor="text1"/>
                <w:sz w:val="28"/>
                <w:szCs w:val="28"/>
              </w:rPr>
              <w:t>, tai skaitā:</w:t>
            </w:r>
          </w:p>
          <w:p w:rsidR="00236EC5" w:rsidRPr="00997477" w:rsidRDefault="00236EC5" w:rsidP="0071336C">
            <w:pPr>
              <w:ind w:right="142" w:firstLine="259"/>
              <w:rPr>
                <w:color w:val="000000" w:themeColor="text1"/>
                <w:sz w:val="28"/>
                <w:szCs w:val="28"/>
                <w:shd w:val="clear" w:color="auto" w:fill="FFFFFF"/>
                <w:lang w:bidi="lv-LV"/>
              </w:rPr>
            </w:pPr>
            <w:r w:rsidRPr="00997477">
              <w:rPr>
                <w:noProof/>
                <w:color w:val="000000" w:themeColor="text1"/>
                <w:sz w:val="28"/>
                <w:szCs w:val="28"/>
              </w:rPr>
              <w:t xml:space="preserve">subsīdijas un dotācijas </w:t>
            </w:r>
            <w:r w:rsidR="003D51BD" w:rsidRPr="00997477">
              <w:rPr>
                <w:sz w:val="28"/>
                <w:szCs w:val="28"/>
              </w:rPr>
              <w:t>515 978 438</w:t>
            </w:r>
            <w:r w:rsidR="0071336C" w:rsidRPr="00997477">
              <w:rPr>
                <w:sz w:val="28"/>
                <w:szCs w:val="28"/>
              </w:rPr>
              <w:t xml:space="preserve"> </w:t>
            </w:r>
            <w:r w:rsidRPr="00997477">
              <w:rPr>
                <w:i/>
                <w:noProof/>
                <w:color w:val="000000" w:themeColor="text1"/>
                <w:sz w:val="28"/>
                <w:szCs w:val="28"/>
              </w:rPr>
              <w:t>euro</w:t>
            </w:r>
          </w:p>
          <w:p w:rsidR="00236EC5" w:rsidRPr="00997477" w:rsidRDefault="00236EC5" w:rsidP="0071336C">
            <w:pPr>
              <w:ind w:right="142"/>
              <w:rPr>
                <w:noProof/>
                <w:color w:val="000000" w:themeColor="text1"/>
                <w:sz w:val="28"/>
                <w:szCs w:val="28"/>
              </w:rPr>
            </w:pPr>
            <w:r w:rsidRPr="00997477">
              <w:rPr>
                <w:noProof/>
                <w:color w:val="000000" w:themeColor="text1"/>
                <w:sz w:val="28"/>
                <w:szCs w:val="28"/>
              </w:rPr>
              <w:t xml:space="preserve">Finansiālā </w:t>
            </w:r>
            <w:r w:rsidRPr="00997477">
              <w:rPr>
                <w:noProof/>
                <w:sz w:val="28"/>
                <w:szCs w:val="28"/>
              </w:rPr>
              <w:t xml:space="preserve">bilance </w:t>
            </w:r>
            <w:r w:rsidR="0071336C" w:rsidRPr="00997477">
              <w:rPr>
                <w:bCs/>
                <w:sz w:val="28"/>
                <w:szCs w:val="28"/>
              </w:rPr>
              <w:t>-521 435</w:t>
            </w:r>
            <w:r w:rsidR="0071336C" w:rsidRPr="00997477">
              <w:rPr>
                <w:b/>
                <w:bCs/>
                <w:sz w:val="28"/>
                <w:szCs w:val="28"/>
              </w:rPr>
              <w:t xml:space="preserve"> </w:t>
            </w:r>
            <w:r w:rsidRPr="00997477">
              <w:rPr>
                <w:i/>
                <w:noProof/>
                <w:color w:val="000000" w:themeColor="text1"/>
                <w:sz w:val="28"/>
                <w:szCs w:val="28"/>
              </w:rPr>
              <w:t>euro</w:t>
            </w:r>
          </w:p>
          <w:p w:rsidR="003A7742" w:rsidRPr="00997477" w:rsidRDefault="003A7742" w:rsidP="00676145">
            <w:pPr>
              <w:ind w:right="142"/>
              <w:rPr>
                <w:i/>
                <w:noProof/>
                <w:color w:val="000000" w:themeColor="text1"/>
                <w:sz w:val="28"/>
                <w:szCs w:val="28"/>
              </w:rPr>
            </w:pPr>
          </w:p>
          <w:p w:rsidR="003A7742" w:rsidRPr="00997477" w:rsidRDefault="003A7742" w:rsidP="003A7742">
            <w:pPr>
              <w:widowControl w:val="0"/>
              <w:jc w:val="both"/>
              <w:rPr>
                <w:color w:val="000000" w:themeColor="text1"/>
                <w:sz w:val="28"/>
                <w:szCs w:val="28"/>
                <w:shd w:val="clear" w:color="auto" w:fill="FFFFFF"/>
                <w:lang w:bidi="lv-LV"/>
              </w:rPr>
            </w:pPr>
            <w:r w:rsidRPr="00997477">
              <w:rPr>
                <w:color w:val="000000" w:themeColor="text1"/>
                <w:sz w:val="28"/>
                <w:szCs w:val="28"/>
              </w:rPr>
              <w:t xml:space="preserve">Atbilstoši Ministru kabineta un Finanšu ministrijas rīkojumiem 2016.gadā </w:t>
            </w:r>
            <w:r w:rsidRPr="00997477">
              <w:rPr>
                <w:color w:val="000000" w:themeColor="text1"/>
                <w:sz w:val="28"/>
                <w:szCs w:val="28"/>
                <w:shd w:val="clear" w:color="auto" w:fill="FFFFFF"/>
                <w:lang w:bidi="lv-LV"/>
              </w:rPr>
              <w:t xml:space="preserve">Veselības ministrijas (Nacionālais veselības dienests) budžeta programmas </w:t>
            </w:r>
            <w:r w:rsidRPr="00997477">
              <w:rPr>
                <w:color w:val="000000" w:themeColor="text1"/>
                <w:sz w:val="28"/>
                <w:szCs w:val="28"/>
                <w:u w:val="single"/>
                <w:shd w:val="clear" w:color="auto" w:fill="FFFFFF"/>
                <w:lang w:bidi="lv-LV"/>
              </w:rPr>
              <w:t>33.00.00 „Veselības aprūpes nodrošināšana” apakšprogrammā 33.04.00 „Kompensējamo medikamentu un materiālu apmaksāšana”</w:t>
            </w:r>
            <w:r w:rsidRPr="00997477">
              <w:rPr>
                <w:color w:val="000000" w:themeColor="text1"/>
                <w:sz w:val="28"/>
                <w:szCs w:val="28"/>
                <w:shd w:val="clear" w:color="auto" w:fill="FFFFFF"/>
                <w:lang w:bidi="lv-LV"/>
              </w:rPr>
              <w:t>:</w:t>
            </w:r>
          </w:p>
          <w:p w:rsidR="003A7742" w:rsidRPr="00997477" w:rsidRDefault="003A7742" w:rsidP="0071336C">
            <w:pPr>
              <w:ind w:right="142"/>
              <w:rPr>
                <w:color w:val="000000" w:themeColor="text1"/>
                <w:sz w:val="28"/>
                <w:szCs w:val="28"/>
                <w:shd w:val="clear" w:color="auto" w:fill="FFFFFF"/>
                <w:lang w:bidi="lv-LV"/>
              </w:rPr>
            </w:pPr>
            <w:r w:rsidRPr="00997477">
              <w:rPr>
                <w:noProof/>
                <w:color w:val="000000" w:themeColor="text1"/>
                <w:sz w:val="28"/>
                <w:szCs w:val="28"/>
              </w:rPr>
              <w:t xml:space="preserve">Resursi izdevumu segšanai </w:t>
            </w:r>
            <w:r w:rsidR="0071336C" w:rsidRPr="00997477">
              <w:rPr>
                <w:bCs/>
                <w:sz w:val="28"/>
                <w:szCs w:val="28"/>
              </w:rPr>
              <w:t>11 435 988</w:t>
            </w:r>
            <w:r w:rsidR="0071336C" w:rsidRPr="00997477">
              <w:rPr>
                <w:b/>
                <w:bCs/>
                <w:sz w:val="28"/>
                <w:szCs w:val="28"/>
              </w:rPr>
              <w:t xml:space="preserve"> </w:t>
            </w:r>
            <w:r w:rsidRPr="00997477">
              <w:rPr>
                <w:i/>
                <w:noProof/>
                <w:color w:val="000000" w:themeColor="text1"/>
                <w:sz w:val="28"/>
                <w:szCs w:val="28"/>
              </w:rPr>
              <w:t>euro</w:t>
            </w:r>
          </w:p>
          <w:p w:rsidR="003A7742" w:rsidRPr="00997477" w:rsidRDefault="003A7742" w:rsidP="0071336C">
            <w:pPr>
              <w:tabs>
                <w:tab w:val="right" w:pos="259"/>
              </w:tabs>
              <w:ind w:left="259" w:right="142"/>
              <w:rPr>
                <w:color w:val="000000" w:themeColor="text1"/>
                <w:sz w:val="28"/>
                <w:szCs w:val="28"/>
                <w:shd w:val="clear" w:color="auto" w:fill="FFFFFF"/>
                <w:lang w:bidi="lv-LV"/>
              </w:rPr>
            </w:pPr>
            <w:r w:rsidRPr="00997477">
              <w:rPr>
                <w:noProof/>
                <w:color w:val="000000" w:themeColor="text1"/>
                <w:sz w:val="28"/>
                <w:szCs w:val="28"/>
              </w:rPr>
              <w:t xml:space="preserve">ieņēmumi no maksas pakalpojumiem </w:t>
            </w:r>
            <w:r w:rsidR="0071336C" w:rsidRPr="00997477">
              <w:rPr>
                <w:bCs/>
                <w:sz w:val="28"/>
                <w:szCs w:val="28"/>
              </w:rPr>
              <w:t>7 115</w:t>
            </w:r>
            <w:r w:rsidR="0071336C" w:rsidRPr="00997477">
              <w:rPr>
                <w:b/>
                <w:bCs/>
                <w:sz w:val="28"/>
                <w:szCs w:val="28"/>
              </w:rPr>
              <w:t xml:space="preserve"> </w:t>
            </w:r>
            <w:r w:rsidRPr="00997477">
              <w:rPr>
                <w:i/>
                <w:noProof/>
                <w:color w:val="000000" w:themeColor="text1"/>
                <w:sz w:val="28"/>
                <w:szCs w:val="28"/>
              </w:rPr>
              <w:t>euro</w:t>
            </w:r>
          </w:p>
          <w:p w:rsidR="003A7742" w:rsidRPr="00997477" w:rsidRDefault="003A7742" w:rsidP="0071336C">
            <w:pPr>
              <w:ind w:right="142" w:firstLine="259"/>
              <w:rPr>
                <w:color w:val="000000" w:themeColor="text1"/>
                <w:sz w:val="28"/>
                <w:szCs w:val="28"/>
                <w:shd w:val="clear" w:color="auto" w:fill="FFFFFF"/>
                <w:lang w:bidi="lv-LV"/>
              </w:rPr>
            </w:pPr>
            <w:r w:rsidRPr="00997477">
              <w:rPr>
                <w:noProof/>
                <w:color w:val="000000" w:themeColor="text1"/>
                <w:sz w:val="28"/>
                <w:szCs w:val="28"/>
              </w:rPr>
              <w:t xml:space="preserve">dotācija no vispārējiem ieņēmumiem </w:t>
            </w:r>
            <w:r w:rsidR="0071336C" w:rsidRPr="00997477">
              <w:rPr>
                <w:bCs/>
                <w:sz w:val="28"/>
                <w:szCs w:val="28"/>
              </w:rPr>
              <w:t>11 428 873</w:t>
            </w:r>
            <w:r w:rsidR="0071336C" w:rsidRPr="00997477">
              <w:rPr>
                <w:b/>
                <w:bCs/>
                <w:sz w:val="28"/>
                <w:szCs w:val="28"/>
              </w:rPr>
              <w:t xml:space="preserve"> </w:t>
            </w:r>
            <w:r w:rsidRPr="00997477">
              <w:rPr>
                <w:i/>
                <w:noProof/>
                <w:color w:val="000000" w:themeColor="text1"/>
                <w:sz w:val="28"/>
                <w:szCs w:val="28"/>
              </w:rPr>
              <w:t>euro</w:t>
            </w:r>
            <w:r w:rsidRPr="00997477">
              <w:rPr>
                <w:noProof/>
                <w:color w:val="000000" w:themeColor="text1"/>
                <w:sz w:val="28"/>
                <w:szCs w:val="28"/>
              </w:rPr>
              <w:t xml:space="preserve"> </w:t>
            </w:r>
          </w:p>
          <w:p w:rsidR="003A7742" w:rsidRPr="00997477" w:rsidRDefault="003A7742" w:rsidP="0071336C">
            <w:pPr>
              <w:ind w:right="142"/>
              <w:rPr>
                <w:color w:val="000000" w:themeColor="text1"/>
                <w:sz w:val="28"/>
                <w:szCs w:val="28"/>
                <w:shd w:val="clear" w:color="auto" w:fill="FFFFFF"/>
                <w:lang w:bidi="lv-LV"/>
              </w:rPr>
            </w:pPr>
            <w:r w:rsidRPr="00997477">
              <w:rPr>
                <w:noProof/>
                <w:color w:val="000000" w:themeColor="text1"/>
                <w:sz w:val="28"/>
                <w:szCs w:val="28"/>
              </w:rPr>
              <w:t xml:space="preserve">Izdevumi </w:t>
            </w:r>
            <w:r w:rsidR="0071336C" w:rsidRPr="00997477">
              <w:rPr>
                <w:bCs/>
                <w:sz w:val="28"/>
                <w:szCs w:val="28"/>
              </w:rPr>
              <w:t>11 435 988</w:t>
            </w:r>
            <w:r w:rsidR="0071336C" w:rsidRPr="00997477">
              <w:rPr>
                <w:b/>
                <w:bCs/>
                <w:sz w:val="28"/>
                <w:szCs w:val="28"/>
              </w:rPr>
              <w:t xml:space="preserve"> </w:t>
            </w:r>
            <w:r w:rsidRPr="00997477">
              <w:rPr>
                <w:i/>
                <w:noProof/>
                <w:color w:val="000000" w:themeColor="text1"/>
                <w:sz w:val="28"/>
                <w:szCs w:val="28"/>
              </w:rPr>
              <w:t>euro</w:t>
            </w:r>
            <w:r w:rsidRPr="00997477">
              <w:rPr>
                <w:noProof/>
                <w:color w:val="000000" w:themeColor="text1"/>
                <w:sz w:val="28"/>
                <w:szCs w:val="28"/>
              </w:rPr>
              <w:t>, tai skaitā:</w:t>
            </w:r>
          </w:p>
          <w:p w:rsidR="003A7742" w:rsidRPr="00997477" w:rsidRDefault="003A7742" w:rsidP="003A7742">
            <w:pPr>
              <w:ind w:right="142" w:firstLine="259"/>
              <w:rPr>
                <w:noProof/>
                <w:color w:val="000000" w:themeColor="text1"/>
                <w:sz w:val="28"/>
                <w:szCs w:val="28"/>
              </w:rPr>
            </w:pPr>
            <w:r w:rsidRPr="00997477">
              <w:rPr>
                <w:noProof/>
                <w:color w:val="000000" w:themeColor="text1"/>
                <w:sz w:val="28"/>
                <w:szCs w:val="28"/>
              </w:rPr>
              <w:t xml:space="preserve">subsīdijas un dotācijas </w:t>
            </w:r>
            <w:r w:rsidR="0071336C" w:rsidRPr="00997477">
              <w:rPr>
                <w:color w:val="000000" w:themeColor="text1"/>
                <w:sz w:val="28"/>
                <w:szCs w:val="28"/>
                <w:shd w:val="clear" w:color="auto" w:fill="FFFFFF"/>
                <w:lang w:bidi="lv-LV"/>
              </w:rPr>
              <w:t>11 435 988</w:t>
            </w:r>
            <w:r w:rsidRPr="00997477">
              <w:rPr>
                <w:color w:val="000000" w:themeColor="text1"/>
                <w:sz w:val="28"/>
                <w:szCs w:val="28"/>
                <w:shd w:val="clear" w:color="auto" w:fill="FFFFFF"/>
                <w:lang w:bidi="lv-LV"/>
              </w:rPr>
              <w:t xml:space="preserve"> </w:t>
            </w:r>
            <w:r w:rsidRPr="00997477">
              <w:rPr>
                <w:i/>
                <w:noProof/>
                <w:color w:val="000000" w:themeColor="text1"/>
                <w:sz w:val="28"/>
                <w:szCs w:val="28"/>
              </w:rPr>
              <w:t>euro</w:t>
            </w:r>
          </w:p>
          <w:p w:rsidR="00236EC5" w:rsidRPr="00997477" w:rsidRDefault="00236EC5" w:rsidP="00EA6BF1">
            <w:pPr>
              <w:pStyle w:val="tv213"/>
              <w:tabs>
                <w:tab w:val="left" w:pos="584"/>
              </w:tabs>
              <w:spacing w:before="0" w:beforeAutospacing="0" w:after="0" w:afterAutospacing="0"/>
              <w:ind w:left="17" w:firstLine="284"/>
              <w:jc w:val="both"/>
              <w:rPr>
                <w:color w:val="000000" w:themeColor="text1"/>
                <w:sz w:val="28"/>
                <w:szCs w:val="28"/>
              </w:rPr>
            </w:pPr>
          </w:p>
          <w:p w:rsidR="00C678C3" w:rsidRPr="00997477" w:rsidRDefault="00C678C3" w:rsidP="0052485E">
            <w:pPr>
              <w:pStyle w:val="BodyTextIndent"/>
              <w:tabs>
                <w:tab w:val="left" w:pos="709"/>
              </w:tabs>
              <w:ind w:firstLine="0"/>
              <w:rPr>
                <w:sz w:val="28"/>
                <w:szCs w:val="28"/>
              </w:rPr>
            </w:pPr>
            <w:r w:rsidRPr="00997477">
              <w:rPr>
                <w:sz w:val="28"/>
                <w:szCs w:val="28"/>
              </w:rPr>
              <w:t>Rīkojuma projekts paredz veikt apropriācijas pārdali no Aizsardzības ministrijas budžeta līdzekļiem uz Veselības ministrijas budžetu 2 816 614 </w:t>
            </w:r>
            <w:proofErr w:type="spellStart"/>
            <w:r w:rsidRPr="00997477">
              <w:rPr>
                <w:i/>
                <w:sz w:val="28"/>
                <w:szCs w:val="28"/>
              </w:rPr>
              <w:t>euro</w:t>
            </w:r>
            <w:proofErr w:type="spellEnd"/>
            <w:r w:rsidRPr="00997477">
              <w:rPr>
                <w:sz w:val="28"/>
                <w:szCs w:val="28"/>
              </w:rPr>
              <w:t xml:space="preserve">, tai skaitā: </w:t>
            </w:r>
          </w:p>
          <w:p w:rsidR="00C678C3" w:rsidRPr="00997477" w:rsidRDefault="00C678C3" w:rsidP="00C678C3">
            <w:pPr>
              <w:pStyle w:val="BodyTextIndent"/>
              <w:ind w:firstLine="720"/>
              <w:rPr>
                <w:sz w:val="28"/>
                <w:szCs w:val="28"/>
              </w:rPr>
            </w:pPr>
            <w:r w:rsidRPr="00997477">
              <w:rPr>
                <w:sz w:val="28"/>
                <w:szCs w:val="28"/>
              </w:rPr>
              <w:t xml:space="preserve">1.1. no Aizsardzības ministrijas budžeta programmas 30.00.00 "Valsts aizsardzības politikas realizācija" uz Veselības ministrijas budžeta apakšprogrammu 33.04.00 "Centralizēta medikamentu un materiālu iegāde" </w:t>
            </w:r>
            <w:r w:rsidRPr="00997477">
              <w:rPr>
                <w:sz w:val="28"/>
                <w:szCs w:val="28"/>
              </w:rPr>
              <w:lastRenderedPageBreak/>
              <w:t xml:space="preserve">108 982 </w:t>
            </w:r>
            <w:proofErr w:type="spellStart"/>
            <w:r w:rsidRPr="00997477">
              <w:rPr>
                <w:i/>
                <w:sz w:val="28"/>
                <w:szCs w:val="28"/>
              </w:rPr>
              <w:t>euro</w:t>
            </w:r>
            <w:proofErr w:type="spellEnd"/>
            <w:r w:rsidRPr="00997477">
              <w:rPr>
                <w:sz w:val="28"/>
                <w:szCs w:val="28"/>
              </w:rPr>
              <w:t xml:space="preserve"> apmērā, lai segtu deficītu </w:t>
            </w:r>
            <w:proofErr w:type="spellStart"/>
            <w:r w:rsidRPr="00997477">
              <w:rPr>
                <w:sz w:val="28"/>
                <w:szCs w:val="28"/>
              </w:rPr>
              <w:t>fenilketonūrijas</w:t>
            </w:r>
            <w:proofErr w:type="spellEnd"/>
            <w:r w:rsidRPr="00997477">
              <w:rPr>
                <w:sz w:val="28"/>
                <w:szCs w:val="28"/>
              </w:rPr>
              <w:t xml:space="preserve"> un citu ģenētiski determinētu slimību korekcijas preparātu apmaksai;</w:t>
            </w:r>
          </w:p>
          <w:p w:rsidR="000E226F" w:rsidRPr="00997477" w:rsidRDefault="00C678C3" w:rsidP="0052485E">
            <w:pPr>
              <w:pStyle w:val="BodyTextIndent"/>
              <w:ind w:firstLine="720"/>
              <w:rPr>
                <w:sz w:val="28"/>
                <w:szCs w:val="28"/>
              </w:rPr>
            </w:pPr>
            <w:r w:rsidRPr="00997477">
              <w:rPr>
                <w:sz w:val="28"/>
                <w:szCs w:val="28"/>
              </w:rPr>
              <w:t xml:space="preserve">1.2. no Aizsardzības ministrijas budžeta programmas 30.00.00 "Valsts aizsardzības politikas realizācija" uz Veselības ministrijas budžeta apakšprogrammu 33.01.00 "Ārstniecība" 341 018 </w:t>
            </w:r>
            <w:proofErr w:type="spellStart"/>
            <w:r w:rsidRPr="00997477">
              <w:rPr>
                <w:i/>
                <w:sz w:val="28"/>
                <w:szCs w:val="28"/>
              </w:rPr>
              <w:t>euro</w:t>
            </w:r>
            <w:proofErr w:type="spellEnd"/>
            <w:r w:rsidRPr="00997477">
              <w:rPr>
                <w:sz w:val="28"/>
                <w:szCs w:val="28"/>
              </w:rPr>
              <w:t xml:space="preserve"> apmērā, </w:t>
            </w:r>
            <w:r w:rsidR="000E226F" w:rsidRPr="00997477">
              <w:rPr>
                <w:sz w:val="28"/>
                <w:szCs w:val="28"/>
              </w:rPr>
              <w:t>lai daļēji apmaksātu Eiropas Savienības dalībvalstu, Eiropas Ekonomikas zonas un Šveices Konfederācijas kompetento institūciju iesniegtos rēķinus par Latvijas iedzīvotājiem Eiropas Savienības sociālā nodrošinājuma sistēmas ietvaros sniegtajiem veselības aprūpes pakalpojumiem;</w:t>
            </w:r>
          </w:p>
          <w:p w:rsidR="000E226F" w:rsidRPr="00997477" w:rsidRDefault="00C678C3" w:rsidP="0055308A">
            <w:pPr>
              <w:jc w:val="both"/>
              <w:rPr>
                <w:sz w:val="28"/>
                <w:szCs w:val="28"/>
              </w:rPr>
            </w:pPr>
            <w:r w:rsidRPr="00997477">
              <w:rPr>
                <w:sz w:val="28"/>
                <w:szCs w:val="28"/>
              </w:rPr>
              <w:t xml:space="preserve">1.3. no Aizsardzības ministrijas budžeta programmas 31.00.00 "Militārpersonu pensiju fonds" uz Veselības ministrijas budžeta apakšprogrammu 33.01.00 "Ārstniecība" 2 366 614 </w:t>
            </w:r>
            <w:proofErr w:type="spellStart"/>
            <w:r w:rsidRPr="00997477">
              <w:rPr>
                <w:i/>
                <w:sz w:val="28"/>
                <w:szCs w:val="28"/>
              </w:rPr>
              <w:t>euro</w:t>
            </w:r>
            <w:proofErr w:type="spellEnd"/>
            <w:r w:rsidRPr="00997477">
              <w:rPr>
                <w:sz w:val="28"/>
                <w:szCs w:val="28"/>
              </w:rPr>
              <w:t xml:space="preserve"> apmērā, </w:t>
            </w:r>
            <w:r w:rsidR="000E226F" w:rsidRPr="00997477">
              <w:rPr>
                <w:sz w:val="28"/>
                <w:szCs w:val="28"/>
              </w:rPr>
              <w:t>lai daļēji apmaksātu Eiropas Savienības dalībvalstu, Eiropas Ekonomikas zonas un Šveices Konfederācijas kompetento institūciju iesniegtos rēķinus par Latvijas iedzīvotājiem Eiropas Savienības sociālā nodrošinājuma sistēmas ietvaros sniegtajiem veselības aprūpes pakalpojumiem</w:t>
            </w:r>
            <w:r w:rsidR="000E226F" w:rsidRPr="00997477">
              <w:rPr>
                <w:sz w:val="28"/>
                <w:szCs w:val="28"/>
              </w:rPr>
              <w:t>.</w:t>
            </w:r>
          </w:p>
          <w:p w:rsidR="0055308A" w:rsidRPr="00997477" w:rsidRDefault="0055308A" w:rsidP="0055308A">
            <w:pPr>
              <w:jc w:val="both"/>
              <w:rPr>
                <w:sz w:val="28"/>
                <w:szCs w:val="28"/>
              </w:rPr>
            </w:pPr>
            <w:r w:rsidRPr="00997477">
              <w:rPr>
                <w:sz w:val="28"/>
                <w:szCs w:val="28"/>
              </w:rPr>
              <w:t xml:space="preserve">Aizsardzības ministrijas budžetā plānota ekonomija 2 816 614 </w:t>
            </w:r>
            <w:proofErr w:type="spellStart"/>
            <w:r w:rsidRPr="00997477">
              <w:rPr>
                <w:i/>
                <w:sz w:val="28"/>
                <w:szCs w:val="28"/>
              </w:rPr>
              <w:t>euro</w:t>
            </w:r>
            <w:proofErr w:type="spellEnd"/>
            <w:r w:rsidRPr="00997477">
              <w:rPr>
                <w:sz w:val="28"/>
                <w:szCs w:val="28"/>
              </w:rPr>
              <w:t xml:space="preserve"> apmērā, tai skaitā:</w:t>
            </w:r>
          </w:p>
          <w:p w:rsidR="0055308A" w:rsidRPr="00997477" w:rsidRDefault="008432C6" w:rsidP="0055308A">
            <w:pPr>
              <w:pStyle w:val="ListParagraph"/>
              <w:numPr>
                <w:ilvl w:val="0"/>
                <w:numId w:val="50"/>
              </w:numPr>
              <w:contextualSpacing w:val="0"/>
              <w:jc w:val="both"/>
              <w:rPr>
                <w:sz w:val="28"/>
                <w:szCs w:val="28"/>
              </w:rPr>
            </w:pPr>
            <w:r w:rsidRPr="00997477">
              <w:rPr>
                <w:sz w:val="28"/>
                <w:szCs w:val="28"/>
              </w:rPr>
              <w:t>b</w:t>
            </w:r>
            <w:r w:rsidR="0055308A" w:rsidRPr="00997477">
              <w:rPr>
                <w:sz w:val="28"/>
                <w:szCs w:val="28"/>
              </w:rPr>
              <w:t xml:space="preserve">udžeta programmā 30.00.00 “Valsts aizsardzības politikas realizācija” veidojas ekonomija 450 000 </w:t>
            </w:r>
            <w:proofErr w:type="spellStart"/>
            <w:r w:rsidR="000B035B" w:rsidRPr="00997477">
              <w:rPr>
                <w:i/>
                <w:sz w:val="28"/>
                <w:szCs w:val="28"/>
              </w:rPr>
              <w:t>euro</w:t>
            </w:r>
            <w:proofErr w:type="spellEnd"/>
            <w:r w:rsidR="0055308A" w:rsidRPr="00997477">
              <w:rPr>
                <w:sz w:val="28"/>
                <w:szCs w:val="28"/>
              </w:rPr>
              <w:t xml:space="preserve"> apmērā izdevumu sadaļā “Starptautiskā sadarbība”, kas saistīta ar mazākām iemaksām NATO budžetā, jo no iepriekšējiem gadiem bija izveidojies uzkrājums un attiecīgi 2016.gada iemaksas ir mazākas nekā sākotnēji plānots;</w:t>
            </w:r>
          </w:p>
          <w:p w:rsidR="0055308A" w:rsidRPr="00997477" w:rsidRDefault="008432C6" w:rsidP="007540C8">
            <w:pPr>
              <w:pStyle w:val="ListParagraph"/>
              <w:numPr>
                <w:ilvl w:val="0"/>
                <w:numId w:val="50"/>
              </w:numPr>
              <w:contextualSpacing w:val="0"/>
              <w:jc w:val="both"/>
              <w:rPr>
                <w:sz w:val="28"/>
                <w:szCs w:val="28"/>
              </w:rPr>
            </w:pPr>
            <w:r w:rsidRPr="00997477">
              <w:rPr>
                <w:sz w:val="28"/>
                <w:szCs w:val="28"/>
              </w:rPr>
              <w:t>b</w:t>
            </w:r>
            <w:r w:rsidR="0055308A" w:rsidRPr="00997477">
              <w:rPr>
                <w:sz w:val="28"/>
                <w:szCs w:val="28"/>
              </w:rPr>
              <w:t xml:space="preserve">udžeta programmā 31.00.00 “Militārpersonu pensiju fonds” veidojas ekonomija 2 366 614 </w:t>
            </w:r>
            <w:proofErr w:type="spellStart"/>
            <w:r w:rsidRPr="00997477">
              <w:rPr>
                <w:i/>
                <w:sz w:val="28"/>
                <w:szCs w:val="28"/>
              </w:rPr>
              <w:t>euro</w:t>
            </w:r>
            <w:proofErr w:type="spellEnd"/>
            <w:r w:rsidR="0055308A" w:rsidRPr="00997477">
              <w:rPr>
                <w:sz w:val="28"/>
                <w:szCs w:val="28"/>
              </w:rPr>
              <w:t xml:space="preserve">, no kuras 750 000 </w:t>
            </w:r>
            <w:proofErr w:type="spellStart"/>
            <w:r w:rsidR="000B035B" w:rsidRPr="00997477">
              <w:rPr>
                <w:i/>
                <w:sz w:val="28"/>
                <w:szCs w:val="28"/>
              </w:rPr>
              <w:t>euro</w:t>
            </w:r>
            <w:proofErr w:type="spellEnd"/>
            <w:r w:rsidR="000B035B" w:rsidRPr="00997477">
              <w:rPr>
                <w:sz w:val="28"/>
                <w:szCs w:val="28"/>
              </w:rPr>
              <w:t xml:space="preserve"> </w:t>
            </w:r>
            <w:r w:rsidR="0055308A" w:rsidRPr="00997477">
              <w:rPr>
                <w:sz w:val="28"/>
                <w:szCs w:val="28"/>
              </w:rPr>
              <w:t xml:space="preserve">ir ekonomija pabalstos saskaņā ar likuma “Valsts un pašvaldību institūciju amatpersonu un darbinieku atlīdzības likums” 21.pantu un 1 616 614 </w:t>
            </w:r>
            <w:proofErr w:type="spellStart"/>
            <w:r w:rsidRPr="00997477">
              <w:rPr>
                <w:i/>
                <w:sz w:val="28"/>
                <w:szCs w:val="28"/>
              </w:rPr>
              <w:t>euro</w:t>
            </w:r>
            <w:proofErr w:type="spellEnd"/>
            <w:r w:rsidR="0055308A" w:rsidRPr="00997477">
              <w:rPr>
                <w:sz w:val="28"/>
                <w:szCs w:val="28"/>
              </w:rPr>
              <w:t xml:space="preserve"> ir ekonomija pensiju izmaksā, jo ir samazinājies atvaļināšanās apjoms un atvaļinājās mazāk militārpersonas, nekā tika prognozēts izstrādājot budžeta projektu.</w:t>
            </w:r>
          </w:p>
        </w:tc>
      </w:tr>
      <w:tr w:rsidR="003537FA" w:rsidRPr="00997477" w:rsidTr="00B652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553" w:type="dxa"/>
            <w:tcBorders>
              <w:top w:val="single" w:sz="4" w:space="0" w:color="auto"/>
              <w:left w:val="single" w:sz="4" w:space="0" w:color="auto"/>
              <w:bottom w:val="single" w:sz="4" w:space="0" w:color="auto"/>
              <w:right w:val="single" w:sz="4" w:space="0" w:color="auto"/>
            </w:tcBorders>
          </w:tcPr>
          <w:p w:rsidR="00236EC5" w:rsidRPr="00997477" w:rsidRDefault="00236EC5" w:rsidP="0074009B">
            <w:pPr>
              <w:rPr>
                <w:color w:val="000000" w:themeColor="text1"/>
                <w:sz w:val="28"/>
                <w:szCs w:val="28"/>
              </w:rPr>
            </w:pPr>
            <w:r w:rsidRPr="00997477">
              <w:rPr>
                <w:color w:val="000000" w:themeColor="text1"/>
                <w:sz w:val="28"/>
                <w:szCs w:val="28"/>
              </w:rPr>
              <w:t>6.1. detalizēts ieņēmumu aprēķins</w:t>
            </w:r>
          </w:p>
        </w:tc>
        <w:tc>
          <w:tcPr>
            <w:tcW w:w="7654" w:type="dxa"/>
            <w:gridSpan w:val="5"/>
            <w:vMerge/>
            <w:tcBorders>
              <w:top w:val="single" w:sz="4" w:space="0" w:color="auto"/>
              <w:left w:val="single" w:sz="4" w:space="0" w:color="auto"/>
              <w:bottom w:val="single" w:sz="4" w:space="0" w:color="auto"/>
              <w:right w:val="single" w:sz="4" w:space="0" w:color="auto"/>
            </w:tcBorders>
          </w:tcPr>
          <w:p w:rsidR="00236EC5" w:rsidRPr="00997477" w:rsidRDefault="00236EC5" w:rsidP="00A20419">
            <w:pPr>
              <w:pStyle w:val="naisf"/>
              <w:spacing w:before="0" w:after="0"/>
              <w:ind w:firstLine="0"/>
              <w:rPr>
                <w:b/>
                <w:i/>
                <w:color w:val="000000" w:themeColor="text1"/>
                <w:sz w:val="28"/>
                <w:szCs w:val="28"/>
              </w:rPr>
            </w:pPr>
          </w:p>
        </w:tc>
      </w:tr>
      <w:tr w:rsidR="003537FA" w:rsidRPr="00997477" w:rsidTr="00B652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553" w:type="dxa"/>
            <w:tcBorders>
              <w:top w:val="single" w:sz="4" w:space="0" w:color="auto"/>
              <w:left w:val="single" w:sz="4" w:space="0" w:color="auto"/>
              <w:bottom w:val="single" w:sz="4" w:space="0" w:color="auto"/>
              <w:right w:val="single" w:sz="4" w:space="0" w:color="auto"/>
            </w:tcBorders>
          </w:tcPr>
          <w:p w:rsidR="00236EC5" w:rsidRPr="00997477" w:rsidRDefault="00236EC5" w:rsidP="0074009B">
            <w:pPr>
              <w:rPr>
                <w:color w:val="000000" w:themeColor="text1"/>
                <w:sz w:val="28"/>
                <w:szCs w:val="28"/>
              </w:rPr>
            </w:pPr>
            <w:r w:rsidRPr="00997477">
              <w:rPr>
                <w:color w:val="000000" w:themeColor="text1"/>
                <w:sz w:val="28"/>
                <w:szCs w:val="28"/>
              </w:rPr>
              <w:t>6.2. detalizēts izdevumu aprēķins</w:t>
            </w:r>
          </w:p>
        </w:tc>
        <w:tc>
          <w:tcPr>
            <w:tcW w:w="7654" w:type="dxa"/>
            <w:gridSpan w:val="5"/>
            <w:vMerge/>
            <w:tcBorders>
              <w:top w:val="single" w:sz="4" w:space="0" w:color="auto"/>
              <w:left w:val="single" w:sz="4" w:space="0" w:color="auto"/>
              <w:bottom w:val="single" w:sz="4" w:space="0" w:color="auto"/>
              <w:right w:val="single" w:sz="4" w:space="0" w:color="auto"/>
            </w:tcBorders>
          </w:tcPr>
          <w:p w:rsidR="00236EC5" w:rsidRPr="00997477" w:rsidRDefault="00236EC5" w:rsidP="00A20419">
            <w:pPr>
              <w:pStyle w:val="naisf"/>
              <w:spacing w:before="0" w:after="0"/>
              <w:ind w:firstLine="0"/>
              <w:rPr>
                <w:b/>
                <w:i/>
                <w:color w:val="000000" w:themeColor="text1"/>
                <w:sz w:val="28"/>
                <w:szCs w:val="28"/>
              </w:rPr>
            </w:pPr>
          </w:p>
        </w:tc>
      </w:tr>
      <w:tr w:rsidR="00236EC5" w:rsidRPr="00997477" w:rsidTr="00B6521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553" w:type="dxa"/>
            <w:tcBorders>
              <w:top w:val="single" w:sz="4" w:space="0" w:color="auto"/>
              <w:left w:val="single" w:sz="4" w:space="0" w:color="auto"/>
              <w:bottom w:val="single" w:sz="4" w:space="0" w:color="auto"/>
              <w:right w:val="single" w:sz="4" w:space="0" w:color="auto"/>
            </w:tcBorders>
          </w:tcPr>
          <w:p w:rsidR="00236EC5" w:rsidRPr="00997477" w:rsidRDefault="00236EC5" w:rsidP="0074009B">
            <w:pPr>
              <w:tabs>
                <w:tab w:val="left" w:pos="5940"/>
              </w:tabs>
              <w:rPr>
                <w:color w:val="000000" w:themeColor="text1"/>
                <w:sz w:val="28"/>
                <w:szCs w:val="28"/>
                <w:shd w:val="clear" w:color="auto" w:fill="FFFFFF"/>
              </w:rPr>
            </w:pPr>
            <w:r w:rsidRPr="00997477">
              <w:rPr>
                <w:color w:val="000000" w:themeColor="text1"/>
                <w:sz w:val="28"/>
                <w:szCs w:val="28"/>
                <w:shd w:val="clear" w:color="auto" w:fill="FFFFFF"/>
              </w:rPr>
              <w:t>7. Cita informācija</w:t>
            </w:r>
          </w:p>
        </w:tc>
        <w:tc>
          <w:tcPr>
            <w:tcW w:w="7654" w:type="dxa"/>
            <w:gridSpan w:val="5"/>
            <w:tcBorders>
              <w:top w:val="single" w:sz="4" w:space="0" w:color="auto"/>
              <w:left w:val="single" w:sz="4" w:space="0" w:color="auto"/>
              <w:bottom w:val="single" w:sz="4" w:space="0" w:color="auto"/>
              <w:right w:val="single" w:sz="4" w:space="0" w:color="auto"/>
            </w:tcBorders>
          </w:tcPr>
          <w:p w:rsidR="00676145" w:rsidRPr="00997477" w:rsidRDefault="0000295B" w:rsidP="00676145">
            <w:pPr>
              <w:pStyle w:val="BodyTextIndent"/>
              <w:ind w:firstLine="0"/>
              <w:rPr>
                <w:sz w:val="28"/>
                <w:szCs w:val="28"/>
                <w:shd w:val="clear" w:color="auto" w:fill="FFFFFF"/>
              </w:rPr>
            </w:pPr>
            <w:r w:rsidRPr="00997477">
              <w:rPr>
                <w:sz w:val="28"/>
                <w:szCs w:val="28"/>
                <w:shd w:val="clear" w:color="auto" w:fill="FFFFFF"/>
              </w:rPr>
              <w:t xml:space="preserve">Pēc </w:t>
            </w:r>
            <w:r w:rsidRPr="00997477">
              <w:rPr>
                <w:sz w:val="28"/>
                <w:szCs w:val="28"/>
              </w:rPr>
              <w:t>Ministru kabineta rīkojuma “Par apropriācijas pārdali”</w:t>
            </w:r>
            <w:r w:rsidR="00CC7D3A" w:rsidRPr="00997477">
              <w:rPr>
                <w:sz w:val="28"/>
                <w:szCs w:val="28"/>
              </w:rPr>
              <w:t xml:space="preserve"> apstiprināšanas </w:t>
            </w:r>
            <w:r w:rsidR="00CC7D3A" w:rsidRPr="00997477">
              <w:rPr>
                <w:sz w:val="28"/>
                <w:szCs w:val="28"/>
                <w:shd w:val="clear" w:color="auto" w:fill="FFFFFF"/>
              </w:rPr>
              <w:t>Aizsardzības</w:t>
            </w:r>
            <w:r w:rsidR="003A7C7D" w:rsidRPr="00997477">
              <w:rPr>
                <w:sz w:val="28"/>
                <w:szCs w:val="28"/>
                <w:shd w:val="clear" w:color="auto" w:fill="FFFFFF"/>
              </w:rPr>
              <w:t xml:space="preserve"> mi</w:t>
            </w:r>
            <w:r w:rsidR="00CC7D3A" w:rsidRPr="00997477">
              <w:rPr>
                <w:sz w:val="28"/>
                <w:szCs w:val="28"/>
                <w:shd w:val="clear" w:color="auto" w:fill="FFFFFF"/>
              </w:rPr>
              <w:t>nistrija</w:t>
            </w:r>
            <w:r w:rsidR="00F252BD" w:rsidRPr="00997477">
              <w:rPr>
                <w:sz w:val="28"/>
                <w:szCs w:val="28"/>
                <w:shd w:val="clear" w:color="auto" w:fill="FFFFFF"/>
              </w:rPr>
              <w:t xml:space="preserve"> un </w:t>
            </w:r>
            <w:r w:rsidR="003A7C7D" w:rsidRPr="00997477">
              <w:rPr>
                <w:sz w:val="28"/>
                <w:szCs w:val="28"/>
                <w:shd w:val="clear" w:color="auto" w:fill="FFFFFF"/>
              </w:rPr>
              <w:t>Veselības ministrija</w:t>
            </w:r>
            <w:r w:rsidR="00F252BD" w:rsidRPr="00997477">
              <w:rPr>
                <w:sz w:val="28"/>
                <w:szCs w:val="28"/>
                <w:shd w:val="clear" w:color="auto" w:fill="FFFFFF"/>
              </w:rPr>
              <w:t xml:space="preserve"> normatīvajos aktos noteiktā kārtībā sagatavo</w:t>
            </w:r>
            <w:r w:rsidR="003A7C7D" w:rsidRPr="00997477">
              <w:rPr>
                <w:sz w:val="28"/>
                <w:szCs w:val="28"/>
                <w:shd w:val="clear" w:color="auto" w:fill="FFFFFF"/>
              </w:rPr>
              <w:t>s</w:t>
            </w:r>
            <w:r w:rsidR="00F252BD" w:rsidRPr="00997477">
              <w:rPr>
                <w:sz w:val="28"/>
                <w:szCs w:val="28"/>
                <w:shd w:val="clear" w:color="auto" w:fill="FFFFFF"/>
              </w:rPr>
              <w:t xml:space="preserve"> un iesnieg</w:t>
            </w:r>
            <w:r w:rsidR="003A7C7D" w:rsidRPr="00997477">
              <w:rPr>
                <w:sz w:val="28"/>
                <w:szCs w:val="28"/>
                <w:shd w:val="clear" w:color="auto" w:fill="FFFFFF"/>
              </w:rPr>
              <w:t>s</w:t>
            </w:r>
            <w:r w:rsidR="00F252BD" w:rsidRPr="00997477">
              <w:rPr>
                <w:sz w:val="28"/>
                <w:szCs w:val="28"/>
                <w:shd w:val="clear" w:color="auto" w:fill="FFFFFF"/>
              </w:rPr>
              <w:t xml:space="preserve"> Finanšu ministrijā pieprasījumu valsts budžeta apropriācijas pārdalei atbilstoši rīkojuma 1., 2. un 3.punktam.</w:t>
            </w:r>
          </w:p>
          <w:p w:rsidR="00236EC5" w:rsidRPr="00997477" w:rsidRDefault="00F252BD" w:rsidP="003A7C7D">
            <w:pPr>
              <w:pStyle w:val="BodyTextIndent"/>
              <w:ind w:firstLine="0"/>
              <w:rPr>
                <w:color w:val="FF0000"/>
                <w:sz w:val="28"/>
                <w:szCs w:val="28"/>
                <w:shd w:val="clear" w:color="auto" w:fill="FFFFFF"/>
              </w:rPr>
            </w:pPr>
            <w:r w:rsidRPr="00997477">
              <w:rPr>
                <w:sz w:val="28"/>
                <w:szCs w:val="28"/>
                <w:shd w:val="clear" w:color="auto" w:fill="FFFFFF"/>
              </w:rPr>
              <w:t>Finanšu ministr</w:t>
            </w:r>
            <w:r w:rsidR="003A7C7D" w:rsidRPr="00997477">
              <w:rPr>
                <w:sz w:val="28"/>
                <w:szCs w:val="28"/>
                <w:shd w:val="clear" w:color="auto" w:fill="FFFFFF"/>
              </w:rPr>
              <w:t>s</w:t>
            </w:r>
            <w:r w:rsidRPr="00997477">
              <w:rPr>
                <w:sz w:val="28"/>
                <w:szCs w:val="28"/>
                <w:shd w:val="clear" w:color="auto" w:fill="FFFFFF"/>
              </w:rPr>
              <w:t xml:space="preserve"> normatīvajos aktos noteiktā kārtībā informē</w:t>
            </w:r>
            <w:r w:rsidR="003A7C7D" w:rsidRPr="00997477">
              <w:rPr>
                <w:sz w:val="28"/>
                <w:szCs w:val="28"/>
                <w:shd w:val="clear" w:color="auto" w:fill="FFFFFF"/>
              </w:rPr>
              <w:t>s</w:t>
            </w:r>
            <w:r w:rsidRPr="00997477">
              <w:rPr>
                <w:sz w:val="28"/>
                <w:szCs w:val="28"/>
                <w:shd w:val="clear" w:color="auto" w:fill="FFFFFF"/>
              </w:rPr>
              <w:t xml:space="preserve"> Saeimu par </w:t>
            </w:r>
            <w:r w:rsidR="003A7C7D" w:rsidRPr="00997477">
              <w:rPr>
                <w:sz w:val="28"/>
                <w:szCs w:val="28"/>
                <w:shd w:val="clear" w:color="auto" w:fill="FFFFFF"/>
              </w:rPr>
              <w:t>rīkojuma</w:t>
            </w:r>
            <w:r w:rsidRPr="00997477">
              <w:rPr>
                <w:sz w:val="28"/>
                <w:szCs w:val="28"/>
                <w:shd w:val="clear" w:color="auto" w:fill="FFFFFF"/>
              </w:rPr>
              <w:t xml:space="preserve"> 1., 2. un 3.punktā minēto apropriācijas pārdali un pēc Saeimas atļaujas saņemšanas veik</w:t>
            </w:r>
            <w:r w:rsidR="003A7C7D" w:rsidRPr="00997477">
              <w:rPr>
                <w:sz w:val="28"/>
                <w:szCs w:val="28"/>
                <w:shd w:val="clear" w:color="auto" w:fill="FFFFFF"/>
              </w:rPr>
              <w:t>s</w:t>
            </w:r>
            <w:r w:rsidRPr="00997477">
              <w:rPr>
                <w:sz w:val="28"/>
                <w:szCs w:val="28"/>
                <w:shd w:val="clear" w:color="auto" w:fill="FFFFFF"/>
              </w:rPr>
              <w:t xml:space="preserve"> apropriācijas pārdali.</w:t>
            </w:r>
          </w:p>
        </w:tc>
      </w:tr>
    </w:tbl>
    <w:p w:rsidR="00B623EB" w:rsidRPr="00997477" w:rsidRDefault="00B623EB" w:rsidP="004411F3">
      <w:pPr>
        <w:tabs>
          <w:tab w:val="left" w:pos="5940"/>
        </w:tabs>
        <w:jc w:val="both"/>
        <w:rPr>
          <w:color w:val="000000" w:themeColor="text1"/>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1"/>
        <w:gridCol w:w="5121"/>
        <w:gridCol w:w="4705"/>
      </w:tblGrid>
      <w:tr w:rsidR="003537FA" w:rsidRPr="00997477" w:rsidTr="00490F8B">
        <w:tc>
          <w:tcPr>
            <w:tcW w:w="10207" w:type="dxa"/>
            <w:gridSpan w:val="3"/>
            <w:tcBorders>
              <w:top w:val="single" w:sz="4" w:space="0" w:color="auto"/>
            </w:tcBorders>
          </w:tcPr>
          <w:p w:rsidR="0023436E" w:rsidRPr="00997477" w:rsidRDefault="0023436E" w:rsidP="006C418A">
            <w:pPr>
              <w:pStyle w:val="naisnod"/>
              <w:spacing w:before="0" w:after="0"/>
              <w:ind w:left="-170" w:right="57"/>
              <w:rPr>
                <w:color w:val="000000" w:themeColor="text1"/>
                <w:sz w:val="28"/>
                <w:szCs w:val="28"/>
              </w:rPr>
            </w:pPr>
            <w:r w:rsidRPr="00997477">
              <w:rPr>
                <w:color w:val="000000" w:themeColor="text1"/>
                <w:sz w:val="28"/>
                <w:szCs w:val="28"/>
              </w:rPr>
              <w:t>VII</w:t>
            </w:r>
            <w:r w:rsidR="000941C5" w:rsidRPr="00997477">
              <w:rPr>
                <w:color w:val="000000" w:themeColor="text1"/>
                <w:sz w:val="28"/>
                <w:szCs w:val="28"/>
              </w:rPr>
              <w:t>.</w:t>
            </w:r>
            <w:r w:rsidRPr="00997477">
              <w:rPr>
                <w:color w:val="000000" w:themeColor="text1"/>
                <w:sz w:val="28"/>
                <w:szCs w:val="28"/>
              </w:rPr>
              <w:t xml:space="preserve"> Tiesību akta projekta izpildes nodrošināšana un tās ietekme uz institūcijām</w:t>
            </w:r>
          </w:p>
        </w:tc>
      </w:tr>
      <w:tr w:rsidR="003537FA" w:rsidRPr="00997477" w:rsidTr="00490F8B">
        <w:trPr>
          <w:trHeight w:val="427"/>
        </w:trPr>
        <w:tc>
          <w:tcPr>
            <w:tcW w:w="351" w:type="dxa"/>
          </w:tcPr>
          <w:p w:rsidR="000157C7" w:rsidRPr="00997477" w:rsidRDefault="000157C7" w:rsidP="007D099D">
            <w:pPr>
              <w:pStyle w:val="naisnod"/>
              <w:spacing w:before="0" w:after="0"/>
              <w:ind w:left="57" w:right="57"/>
              <w:jc w:val="left"/>
              <w:rPr>
                <w:b w:val="0"/>
                <w:color w:val="000000" w:themeColor="text1"/>
                <w:sz w:val="28"/>
                <w:szCs w:val="28"/>
              </w:rPr>
            </w:pPr>
            <w:r w:rsidRPr="00997477">
              <w:rPr>
                <w:b w:val="0"/>
                <w:color w:val="000000" w:themeColor="text1"/>
                <w:sz w:val="28"/>
                <w:szCs w:val="28"/>
              </w:rPr>
              <w:t>1.</w:t>
            </w:r>
          </w:p>
        </w:tc>
        <w:tc>
          <w:tcPr>
            <w:tcW w:w="5135" w:type="dxa"/>
          </w:tcPr>
          <w:p w:rsidR="000157C7" w:rsidRPr="00997477" w:rsidRDefault="000157C7" w:rsidP="007D099D">
            <w:pPr>
              <w:pStyle w:val="naisf"/>
              <w:spacing w:before="0" w:after="0"/>
              <w:ind w:left="57" w:right="57" w:firstLine="0"/>
              <w:jc w:val="left"/>
              <w:rPr>
                <w:color w:val="000000" w:themeColor="text1"/>
                <w:sz w:val="28"/>
                <w:szCs w:val="28"/>
              </w:rPr>
            </w:pPr>
            <w:r w:rsidRPr="00997477">
              <w:rPr>
                <w:color w:val="000000" w:themeColor="text1"/>
                <w:sz w:val="28"/>
                <w:szCs w:val="28"/>
              </w:rPr>
              <w:t xml:space="preserve">Projekta izpildē iesaistītās institūcijas </w:t>
            </w:r>
          </w:p>
        </w:tc>
        <w:tc>
          <w:tcPr>
            <w:tcW w:w="4721" w:type="dxa"/>
          </w:tcPr>
          <w:p w:rsidR="000157C7" w:rsidRPr="00997477" w:rsidRDefault="00955A0E" w:rsidP="005E0A26">
            <w:pPr>
              <w:spacing w:before="75" w:after="75"/>
              <w:rPr>
                <w:color w:val="000000" w:themeColor="text1"/>
                <w:sz w:val="28"/>
                <w:szCs w:val="28"/>
              </w:rPr>
            </w:pPr>
            <w:r w:rsidRPr="00997477">
              <w:rPr>
                <w:color w:val="000000" w:themeColor="text1"/>
                <w:sz w:val="28"/>
                <w:szCs w:val="28"/>
              </w:rPr>
              <w:t xml:space="preserve">Ministru kabineta rīkojuma projekta izpildi nodrošinās </w:t>
            </w:r>
            <w:r w:rsidR="002D5809" w:rsidRPr="00997477">
              <w:rPr>
                <w:color w:val="000000" w:themeColor="text1"/>
                <w:sz w:val="28"/>
                <w:szCs w:val="28"/>
              </w:rPr>
              <w:t>N</w:t>
            </w:r>
            <w:r w:rsidR="00427CF4" w:rsidRPr="00997477">
              <w:rPr>
                <w:color w:val="000000" w:themeColor="text1"/>
                <w:sz w:val="28"/>
                <w:szCs w:val="28"/>
              </w:rPr>
              <w:t>VD</w:t>
            </w:r>
            <w:r w:rsidRPr="00997477">
              <w:rPr>
                <w:color w:val="000000" w:themeColor="text1"/>
                <w:sz w:val="28"/>
                <w:szCs w:val="28"/>
              </w:rPr>
              <w:t>.</w:t>
            </w:r>
          </w:p>
        </w:tc>
      </w:tr>
      <w:tr w:rsidR="003537FA" w:rsidRPr="00997477" w:rsidTr="00490F8B">
        <w:trPr>
          <w:trHeight w:val="463"/>
        </w:trPr>
        <w:tc>
          <w:tcPr>
            <w:tcW w:w="351" w:type="dxa"/>
          </w:tcPr>
          <w:p w:rsidR="000157C7" w:rsidRPr="00997477" w:rsidRDefault="000157C7" w:rsidP="007D099D">
            <w:pPr>
              <w:pStyle w:val="naisnod"/>
              <w:spacing w:before="0" w:after="0"/>
              <w:ind w:left="57" w:right="57"/>
              <w:jc w:val="left"/>
              <w:rPr>
                <w:b w:val="0"/>
                <w:color w:val="000000" w:themeColor="text1"/>
                <w:sz w:val="28"/>
                <w:szCs w:val="28"/>
              </w:rPr>
            </w:pPr>
            <w:r w:rsidRPr="00997477">
              <w:rPr>
                <w:b w:val="0"/>
                <w:color w:val="000000" w:themeColor="text1"/>
                <w:sz w:val="28"/>
                <w:szCs w:val="28"/>
              </w:rPr>
              <w:t>2.</w:t>
            </w:r>
          </w:p>
        </w:tc>
        <w:tc>
          <w:tcPr>
            <w:tcW w:w="5135" w:type="dxa"/>
          </w:tcPr>
          <w:p w:rsidR="000157C7" w:rsidRPr="00997477" w:rsidRDefault="000157C7" w:rsidP="007D099D">
            <w:pPr>
              <w:pStyle w:val="naisf"/>
              <w:spacing w:before="0" w:after="0"/>
              <w:ind w:left="57" w:right="57" w:firstLine="0"/>
              <w:jc w:val="left"/>
              <w:rPr>
                <w:color w:val="000000" w:themeColor="text1"/>
                <w:sz w:val="28"/>
                <w:szCs w:val="28"/>
              </w:rPr>
            </w:pPr>
            <w:r w:rsidRPr="00997477">
              <w:rPr>
                <w:color w:val="000000" w:themeColor="text1"/>
                <w:sz w:val="28"/>
                <w:szCs w:val="28"/>
              </w:rPr>
              <w:t>Projekta izpildes</w:t>
            </w:r>
            <w:r w:rsidR="00AD3DF5" w:rsidRPr="00997477">
              <w:rPr>
                <w:color w:val="000000" w:themeColor="text1"/>
                <w:sz w:val="28"/>
                <w:szCs w:val="28"/>
              </w:rPr>
              <w:t xml:space="preserve"> ietekme uz pārvaldes funkcijām un institucionālo struktūru.</w:t>
            </w:r>
          </w:p>
          <w:p w:rsidR="00AD3DF5" w:rsidRPr="00997477" w:rsidRDefault="00AD3DF5" w:rsidP="007D099D">
            <w:pPr>
              <w:pStyle w:val="naisf"/>
              <w:spacing w:before="0" w:after="0"/>
              <w:ind w:left="57" w:right="57" w:firstLine="0"/>
              <w:jc w:val="left"/>
              <w:rPr>
                <w:color w:val="000000" w:themeColor="text1"/>
                <w:sz w:val="28"/>
                <w:szCs w:val="28"/>
              </w:rPr>
            </w:pPr>
            <w:r w:rsidRPr="00997477">
              <w:rPr>
                <w:color w:val="000000" w:themeColor="text1"/>
                <w:sz w:val="28"/>
                <w:szCs w:val="28"/>
              </w:rPr>
              <w:t>Jaunu institūciju izveide, esošu institūciju likvidācija vai reorganizācija, to ietekme uz institūcijas cilvēkresursiem</w:t>
            </w:r>
          </w:p>
        </w:tc>
        <w:tc>
          <w:tcPr>
            <w:tcW w:w="4721" w:type="dxa"/>
          </w:tcPr>
          <w:p w:rsidR="000157C7" w:rsidRPr="00997477" w:rsidRDefault="002D5809" w:rsidP="00975E5B">
            <w:pPr>
              <w:jc w:val="both"/>
              <w:rPr>
                <w:color w:val="000000" w:themeColor="text1"/>
                <w:sz w:val="28"/>
                <w:szCs w:val="28"/>
              </w:rPr>
            </w:pPr>
            <w:r w:rsidRPr="00997477">
              <w:rPr>
                <w:color w:val="000000" w:themeColor="text1"/>
                <w:sz w:val="28"/>
                <w:szCs w:val="28"/>
              </w:rPr>
              <w:t>NVD</w:t>
            </w:r>
            <w:r w:rsidR="00955A0E" w:rsidRPr="00997477">
              <w:rPr>
                <w:color w:val="000000" w:themeColor="text1"/>
                <w:sz w:val="28"/>
                <w:szCs w:val="28"/>
              </w:rPr>
              <w:t xml:space="preserve"> Ministru kabineta rīkojuma projekta izpildi nodrošinās esošo funkciju ietvaros.</w:t>
            </w:r>
          </w:p>
        </w:tc>
      </w:tr>
      <w:tr w:rsidR="003537FA" w:rsidRPr="00997477" w:rsidTr="00490F8B">
        <w:trPr>
          <w:trHeight w:val="476"/>
        </w:trPr>
        <w:tc>
          <w:tcPr>
            <w:tcW w:w="351" w:type="dxa"/>
          </w:tcPr>
          <w:p w:rsidR="000157C7" w:rsidRPr="00997477" w:rsidRDefault="007537DB" w:rsidP="007D099D">
            <w:pPr>
              <w:pStyle w:val="naiskr"/>
              <w:spacing w:before="0" w:after="0"/>
              <w:ind w:left="57" w:right="57"/>
              <w:rPr>
                <w:color w:val="000000" w:themeColor="text1"/>
                <w:sz w:val="28"/>
                <w:szCs w:val="28"/>
              </w:rPr>
            </w:pPr>
            <w:r w:rsidRPr="00997477">
              <w:rPr>
                <w:color w:val="000000" w:themeColor="text1"/>
                <w:sz w:val="28"/>
                <w:szCs w:val="28"/>
              </w:rPr>
              <w:t>3</w:t>
            </w:r>
            <w:r w:rsidR="000157C7" w:rsidRPr="00997477">
              <w:rPr>
                <w:color w:val="000000" w:themeColor="text1"/>
                <w:sz w:val="28"/>
                <w:szCs w:val="28"/>
              </w:rPr>
              <w:t>.</w:t>
            </w:r>
          </w:p>
        </w:tc>
        <w:tc>
          <w:tcPr>
            <w:tcW w:w="5135" w:type="dxa"/>
          </w:tcPr>
          <w:p w:rsidR="000157C7" w:rsidRPr="00997477" w:rsidRDefault="000157C7" w:rsidP="007D099D">
            <w:pPr>
              <w:pStyle w:val="naiskr"/>
              <w:spacing w:before="0" w:after="0"/>
              <w:ind w:left="57" w:right="57"/>
              <w:rPr>
                <w:color w:val="000000" w:themeColor="text1"/>
                <w:sz w:val="28"/>
                <w:szCs w:val="28"/>
              </w:rPr>
            </w:pPr>
            <w:r w:rsidRPr="00997477">
              <w:rPr>
                <w:color w:val="000000" w:themeColor="text1"/>
                <w:sz w:val="28"/>
                <w:szCs w:val="28"/>
              </w:rPr>
              <w:t>Cita informācija</w:t>
            </w:r>
          </w:p>
        </w:tc>
        <w:tc>
          <w:tcPr>
            <w:tcW w:w="4721" w:type="dxa"/>
          </w:tcPr>
          <w:p w:rsidR="000157C7" w:rsidRPr="00997477" w:rsidRDefault="000157C7" w:rsidP="00BE083D">
            <w:pPr>
              <w:spacing w:before="75" w:after="75"/>
              <w:rPr>
                <w:color w:val="000000" w:themeColor="text1"/>
                <w:sz w:val="28"/>
                <w:szCs w:val="28"/>
              </w:rPr>
            </w:pPr>
            <w:r w:rsidRPr="00997477">
              <w:rPr>
                <w:color w:val="000000" w:themeColor="text1"/>
                <w:sz w:val="28"/>
                <w:szCs w:val="28"/>
              </w:rPr>
              <w:t> Nav</w:t>
            </w:r>
          </w:p>
        </w:tc>
      </w:tr>
    </w:tbl>
    <w:p w:rsidR="00214094" w:rsidRPr="00997477" w:rsidRDefault="006C418A" w:rsidP="00406149">
      <w:pPr>
        <w:pStyle w:val="naisf"/>
        <w:tabs>
          <w:tab w:val="left" w:pos="5760"/>
        </w:tabs>
        <w:spacing w:before="0" w:after="0"/>
        <w:ind w:hanging="426"/>
        <w:rPr>
          <w:i/>
          <w:color w:val="000000" w:themeColor="text1"/>
          <w:sz w:val="28"/>
          <w:szCs w:val="28"/>
        </w:rPr>
      </w:pPr>
      <w:r w:rsidRPr="00997477">
        <w:rPr>
          <w:i/>
          <w:color w:val="000000" w:themeColor="text1"/>
          <w:sz w:val="28"/>
          <w:szCs w:val="28"/>
        </w:rPr>
        <w:t>Anotācijas II,</w:t>
      </w:r>
      <w:r w:rsidR="00FB1BE1" w:rsidRPr="00997477">
        <w:rPr>
          <w:i/>
          <w:color w:val="000000" w:themeColor="text1"/>
          <w:sz w:val="28"/>
          <w:szCs w:val="28"/>
        </w:rPr>
        <w:t xml:space="preserve"> IV,</w:t>
      </w:r>
      <w:r w:rsidR="008D396D" w:rsidRPr="00997477">
        <w:rPr>
          <w:i/>
          <w:color w:val="000000" w:themeColor="text1"/>
          <w:sz w:val="28"/>
          <w:szCs w:val="28"/>
        </w:rPr>
        <w:t xml:space="preserve"> V,</w:t>
      </w:r>
      <w:r w:rsidR="00FB1BE1" w:rsidRPr="00997477">
        <w:rPr>
          <w:i/>
          <w:color w:val="000000" w:themeColor="text1"/>
          <w:sz w:val="28"/>
          <w:szCs w:val="28"/>
        </w:rPr>
        <w:t xml:space="preserve"> VI sadaļa – projekts šīs jomas neskar.</w:t>
      </w:r>
    </w:p>
    <w:p w:rsidR="00D54E20" w:rsidRPr="00997477" w:rsidRDefault="00D54E20" w:rsidP="00CB2B21">
      <w:pPr>
        <w:pStyle w:val="naisf"/>
        <w:tabs>
          <w:tab w:val="left" w:pos="6804"/>
        </w:tabs>
        <w:spacing w:before="0" w:after="0"/>
        <w:ind w:firstLine="0"/>
        <w:rPr>
          <w:color w:val="000000" w:themeColor="text1"/>
          <w:sz w:val="28"/>
          <w:szCs w:val="28"/>
        </w:rPr>
      </w:pPr>
    </w:p>
    <w:p w:rsidR="00D347D7" w:rsidRDefault="00D347D7" w:rsidP="007540C8">
      <w:pPr>
        <w:tabs>
          <w:tab w:val="left" w:pos="7230"/>
        </w:tabs>
        <w:ind w:right="-765"/>
        <w:rPr>
          <w:rFonts w:eastAsia="Calibri"/>
          <w:color w:val="000000" w:themeColor="text1"/>
          <w:sz w:val="28"/>
          <w:szCs w:val="28"/>
          <w:lang w:eastAsia="en-US"/>
        </w:rPr>
      </w:pPr>
    </w:p>
    <w:p w:rsidR="00D347D7" w:rsidRDefault="00D347D7" w:rsidP="007540C8">
      <w:pPr>
        <w:tabs>
          <w:tab w:val="left" w:pos="7230"/>
        </w:tabs>
        <w:ind w:right="-765"/>
        <w:rPr>
          <w:rFonts w:eastAsia="Calibri"/>
          <w:color w:val="000000" w:themeColor="text1"/>
          <w:sz w:val="28"/>
          <w:szCs w:val="28"/>
          <w:lang w:eastAsia="en-US"/>
        </w:rPr>
      </w:pPr>
    </w:p>
    <w:p w:rsidR="00D347D7" w:rsidRDefault="00D347D7" w:rsidP="007540C8">
      <w:pPr>
        <w:tabs>
          <w:tab w:val="left" w:pos="7230"/>
        </w:tabs>
        <w:ind w:right="-765"/>
        <w:rPr>
          <w:rFonts w:eastAsia="Calibri"/>
          <w:color w:val="000000" w:themeColor="text1"/>
          <w:sz w:val="28"/>
          <w:szCs w:val="28"/>
          <w:lang w:eastAsia="en-US"/>
        </w:rPr>
      </w:pPr>
    </w:p>
    <w:p w:rsidR="00257DB6" w:rsidRPr="00997477" w:rsidRDefault="00257DB6" w:rsidP="007540C8">
      <w:pPr>
        <w:tabs>
          <w:tab w:val="left" w:pos="7230"/>
        </w:tabs>
        <w:ind w:right="-765"/>
        <w:rPr>
          <w:rFonts w:eastAsia="Calibri"/>
          <w:color w:val="000000" w:themeColor="text1"/>
          <w:sz w:val="28"/>
          <w:szCs w:val="28"/>
          <w:lang w:eastAsia="en-US"/>
        </w:rPr>
      </w:pPr>
      <w:r w:rsidRPr="00997477">
        <w:rPr>
          <w:rFonts w:eastAsia="Calibri"/>
          <w:color w:val="000000" w:themeColor="text1"/>
          <w:sz w:val="28"/>
          <w:szCs w:val="28"/>
          <w:lang w:eastAsia="en-US"/>
        </w:rPr>
        <w:t>Veselības ministre</w:t>
      </w:r>
      <w:r w:rsidRPr="00997477">
        <w:rPr>
          <w:rFonts w:eastAsia="Calibri"/>
          <w:color w:val="000000" w:themeColor="text1"/>
          <w:sz w:val="28"/>
          <w:szCs w:val="28"/>
          <w:lang w:eastAsia="en-US"/>
        </w:rPr>
        <w:tab/>
        <w:t xml:space="preserve">Anda </w:t>
      </w:r>
      <w:proofErr w:type="spellStart"/>
      <w:r w:rsidRPr="00997477">
        <w:rPr>
          <w:rFonts w:eastAsia="Calibri"/>
          <w:color w:val="000000" w:themeColor="text1"/>
          <w:sz w:val="28"/>
          <w:szCs w:val="28"/>
          <w:lang w:eastAsia="en-US"/>
        </w:rPr>
        <w:t>Čakša</w:t>
      </w:r>
      <w:proofErr w:type="spellEnd"/>
      <w:r w:rsidRPr="00997477">
        <w:rPr>
          <w:rFonts w:eastAsia="Calibri"/>
          <w:color w:val="000000" w:themeColor="text1"/>
          <w:sz w:val="28"/>
          <w:szCs w:val="28"/>
          <w:lang w:eastAsia="en-US"/>
        </w:rPr>
        <w:tab/>
      </w:r>
    </w:p>
    <w:p w:rsidR="007540C8" w:rsidRPr="00997477" w:rsidRDefault="007540C8" w:rsidP="007540C8">
      <w:pPr>
        <w:ind w:right="-1"/>
        <w:rPr>
          <w:rFonts w:eastAsia="Calibri"/>
          <w:color w:val="000000" w:themeColor="text1"/>
          <w:sz w:val="28"/>
          <w:szCs w:val="28"/>
          <w:lang w:eastAsia="en-US"/>
        </w:rPr>
      </w:pPr>
    </w:p>
    <w:p w:rsidR="002710DA" w:rsidRPr="00997477" w:rsidRDefault="00257DB6" w:rsidP="007540C8">
      <w:pPr>
        <w:ind w:right="-1"/>
        <w:rPr>
          <w:rFonts w:eastAsia="Calibri"/>
          <w:color w:val="000000" w:themeColor="text1"/>
          <w:sz w:val="28"/>
          <w:szCs w:val="28"/>
          <w:lang w:eastAsia="en-US"/>
        </w:rPr>
      </w:pPr>
      <w:r w:rsidRPr="00997477">
        <w:rPr>
          <w:rFonts w:eastAsia="Calibri"/>
          <w:color w:val="000000" w:themeColor="text1"/>
          <w:sz w:val="28"/>
          <w:szCs w:val="28"/>
          <w:lang w:eastAsia="en-US"/>
        </w:rPr>
        <w:t>Vīza</w:t>
      </w:r>
      <w:r w:rsidR="005E0A26" w:rsidRPr="00997477">
        <w:rPr>
          <w:rFonts w:eastAsia="Calibri"/>
          <w:color w:val="000000" w:themeColor="text1"/>
          <w:sz w:val="28"/>
          <w:szCs w:val="28"/>
          <w:lang w:eastAsia="en-US"/>
        </w:rPr>
        <w:t xml:space="preserve">: Valsts sekretāra </w:t>
      </w:r>
      <w:proofErr w:type="spellStart"/>
      <w:r w:rsidR="005E0A26" w:rsidRPr="00997477">
        <w:rPr>
          <w:rFonts w:eastAsia="Calibri"/>
          <w:color w:val="000000" w:themeColor="text1"/>
          <w:sz w:val="28"/>
          <w:szCs w:val="28"/>
          <w:lang w:eastAsia="en-US"/>
        </w:rPr>
        <w:t>p.i</w:t>
      </w:r>
      <w:proofErr w:type="spellEnd"/>
      <w:r w:rsidR="005E0A26" w:rsidRPr="00997477">
        <w:rPr>
          <w:rFonts w:eastAsia="Calibri"/>
          <w:color w:val="000000" w:themeColor="text1"/>
          <w:sz w:val="28"/>
          <w:szCs w:val="28"/>
          <w:lang w:eastAsia="en-US"/>
        </w:rPr>
        <w:t>.</w:t>
      </w:r>
      <w:r w:rsidR="00A91F53" w:rsidRPr="00997477">
        <w:rPr>
          <w:rFonts w:eastAsia="Calibri"/>
          <w:color w:val="000000" w:themeColor="text1"/>
          <w:sz w:val="28"/>
          <w:szCs w:val="28"/>
          <w:lang w:eastAsia="en-US"/>
        </w:rPr>
        <w:tab/>
      </w:r>
      <w:r w:rsidR="00A91F53" w:rsidRPr="00997477">
        <w:rPr>
          <w:rFonts w:eastAsia="Calibri"/>
          <w:color w:val="000000" w:themeColor="text1"/>
          <w:sz w:val="28"/>
          <w:szCs w:val="28"/>
          <w:lang w:eastAsia="en-US"/>
        </w:rPr>
        <w:tab/>
      </w:r>
      <w:r w:rsidR="00A91F53" w:rsidRPr="00997477">
        <w:rPr>
          <w:rFonts w:eastAsia="Calibri"/>
          <w:color w:val="000000" w:themeColor="text1"/>
          <w:sz w:val="28"/>
          <w:szCs w:val="28"/>
          <w:lang w:eastAsia="en-US"/>
        </w:rPr>
        <w:tab/>
      </w:r>
      <w:r w:rsidR="00A91F53" w:rsidRPr="00997477">
        <w:rPr>
          <w:rFonts w:eastAsia="Calibri"/>
          <w:color w:val="000000" w:themeColor="text1"/>
          <w:sz w:val="28"/>
          <w:szCs w:val="28"/>
          <w:lang w:eastAsia="en-US"/>
        </w:rPr>
        <w:tab/>
      </w:r>
      <w:r w:rsidR="00A91F53" w:rsidRPr="00997477">
        <w:rPr>
          <w:rFonts w:eastAsia="Calibri"/>
          <w:color w:val="000000" w:themeColor="text1"/>
          <w:sz w:val="28"/>
          <w:szCs w:val="28"/>
          <w:lang w:eastAsia="en-US"/>
        </w:rPr>
        <w:tab/>
      </w:r>
      <w:r w:rsidR="005E0A26" w:rsidRPr="00997477">
        <w:rPr>
          <w:rFonts w:eastAsia="Calibri"/>
          <w:color w:val="000000" w:themeColor="text1"/>
          <w:sz w:val="28"/>
          <w:szCs w:val="28"/>
          <w:lang w:eastAsia="en-US"/>
        </w:rPr>
        <w:tab/>
        <w:t xml:space="preserve">   Egita </w:t>
      </w:r>
      <w:proofErr w:type="spellStart"/>
      <w:r w:rsidR="005E0A26" w:rsidRPr="00997477">
        <w:rPr>
          <w:rFonts w:eastAsia="Calibri"/>
          <w:color w:val="000000" w:themeColor="text1"/>
          <w:sz w:val="28"/>
          <w:szCs w:val="28"/>
          <w:lang w:eastAsia="en-US"/>
        </w:rPr>
        <w:t>Pole</w:t>
      </w:r>
      <w:proofErr w:type="spellEnd"/>
    </w:p>
    <w:p w:rsidR="000E5CE3" w:rsidRPr="00997477" w:rsidRDefault="000E5CE3" w:rsidP="001369EA">
      <w:pPr>
        <w:pStyle w:val="NormalWeb"/>
        <w:spacing w:before="0" w:beforeAutospacing="0" w:after="0" w:afterAutospacing="0"/>
        <w:rPr>
          <w:color w:val="000000" w:themeColor="text1"/>
          <w:sz w:val="28"/>
          <w:szCs w:val="28"/>
        </w:rPr>
      </w:pPr>
      <w:bookmarkStart w:id="2" w:name="_GoBack"/>
      <w:bookmarkEnd w:id="2"/>
    </w:p>
    <w:p w:rsidR="00D347D7" w:rsidRDefault="00D347D7" w:rsidP="000E5CE3">
      <w:pPr>
        <w:pStyle w:val="NormalWeb"/>
        <w:spacing w:before="0" w:beforeAutospacing="0" w:after="0" w:afterAutospacing="0"/>
        <w:rPr>
          <w:color w:val="000000" w:themeColor="text1"/>
          <w:sz w:val="28"/>
          <w:szCs w:val="28"/>
        </w:rPr>
      </w:pPr>
    </w:p>
    <w:p w:rsidR="00D347D7" w:rsidRDefault="00D347D7" w:rsidP="000E5CE3">
      <w:pPr>
        <w:pStyle w:val="NormalWeb"/>
        <w:spacing w:before="0" w:beforeAutospacing="0" w:after="0" w:afterAutospacing="0"/>
        <w:rPr>
          <w:color w:val="000000" w:themeColor="text1"/>
          <w:sz w:val="28"/>
          <w:szCs w:val="28"/>
        </w:rPr>
      </w:pPr>
    </w:p>
    <w:p w:rsidR="00D347D7" w:rsidRDefault="00D347D7" w:rsidP="000E5CE3">
      <w:pPr>
        <w:pStyle w:val="NormalWeb"/>
        <w:spacing w:before="0" w:beforeAutospacing="0" w:after="0" w:afterAutospacing="0"/>
        <w:rPr>
          <w:color w:val="000000" w:themeColor="text1"/>
          <w:sz w:val="28"/>
          <w:szCs w:val="28"/>
        </w:rPr>
      </w:pPr>
    </w:p>
    <w:p w:rsidR="00D347D7" w:rsidRDefault="00D347D7" w:rsidP="000E5CE3">
      <w:pPr>
        <w:pStyle w:val="NormalWeb"/>
        <w:spacing w:before="0" w:beforeAutospacing="0" w:after="0" w:afterAutospacing="0"/>
        <w:rPr>
          <w:color w:val="000000" w:themeColor="text1"/>
          <w:sz w:val="28"/>
          <w:szCs w:val="28"/>
        </w:rPr>
      </w:pPr>
    </w:p>
    <w:p w:rsidR="00D347D7" w:rsidRDefault="00D347D7" w:rsidP="000E5CE3">
      <w:pPr>
        <w:pStyle w:val="NormalWeb"/>
        <w:spacing w:before="0" w:beforeAutospacing="0" w:after="0" w:afterAutospacing="0"/>
        <w:rPr>
          <w:color w:val="000000" w:themeColor="text1"/>
          <w:sz w:val="28"/>
          <w:szCs w:val="28"/>
        </w:rPr>
      </w:pPr>
    </w:p>
    <w:p w:rsidR="00D347D7" w:rsidRDefault="00D347D7" w:rsidP="000E5CE3">
      <w:pPr>
        <w:pStyle w:val="NormalWeb"/>
        <w:spacing w:before="0" w:beforeAutospacing="0" w:after="0" w:afterAutospacing="0"/>
        <w:rPr>
          <w:color w:val="000000" w:themeColor="text1"/>
          <w:sz w:val="28"/>
          <w:szCs w:val="28"/>
        </w:rPr>
      </w:pPr>
    </w:p>
    <w:p w:rsidR="00D347D7" w:rsidRDefault="00D347D7" w:rsidP="000E5CE3">
      <w:pPr>
        <w:pStyle w:val="NormalWeb"/>
        <w:spacing w:before="0" w:beforeAutospacing="0" w:after="0" w:afterAutospacing="0"/>
        <w:rPr>
          <w:color w:val="000000" w:themeColor="text1"/>
          <w:sz w:val="28"/>
          <w:szCs w:val="28"/>
        </w:rPr>
      </w:pPr>
    </w:p>
    <w:p w:rsidR="00D347D7" w:rsidRDefault="00D347D7" w:rsidP="000E5CE3">
      <w:pPr>
        <w:pStyle w:val="NormalWeb"/>
        <w:spacing w:before="0" w:beforeAutospacing="0" w:after="0" w:afterAutospacing="0"/>
        <w:rPr>
          <w:color w:val="000000" w:themeColor="text1"/>
          <w:sz w:val="28"/>
          <w:szCs w:val="28"/>
        </w:rPr>
      </w:pPr>
    </w:p>
    <w:p w:rsidR="00D347D7" w:rsidRDefault="00D347D7" w:rsidP="000E5CE3">
      <w:pPr>
        <w:pStyle w:val="NormalWeb"/>
        <w:spacing w:before="0" w:beforeAutospacing="0" w:after="0" w:afterAutospacing="0"/>
        <w:rPr>
          <w:color w:val="000000" w:themeColor="text1"/>
          <w:sz w:val="28"/>
          <w:szCs w:val="28"/>
        </w:rPr>
      </w:pPr>
    </w:p>
    <w:p w:rsidR="00D347D7" w:rsidRDefault="00D347D7" w:rsidP="000E5CE3">
      <w:pPr>
        <w:pStyle w:val="NormalWeb"/>
        <w:spacing w:before="0" w:beforeAutospacing="0" w:after="0" w:afterAutospacing="0"/>
        <w:rPr>
          <w:color w:val="000000" w:themeColor="text1"/>
          <w:sz w:val="28"/>
          <w:szCs w:val="28"/>
        </w:rPr>
      </w:pPr>
    </w:p>
    <w:p w:rsidR="000E5CE3" w:rsidRPr="00196CE2" w:rsidRDefault="000E5CE3" w:rsidP="000E5CE3">
      <w:pPr>
        <w:pStyle w:val="NormalWeb"/>
        <w:spacing w:before="0" w:beforeAutospacing="0" w:after="0" w:afterAutospacing="0"/>
        <w:rPr>
          <w:color w:val="000000" w:themeColor="text1"/>
          <w:sz w:val="20"/>
          <w:szCs w:val="20"/>
        </w:rPr>
      </w:pPr>
      <w:proofErr w:type="spellStart"/>
      <w:r w:rsidRPr="00196CE2">
        <w:rPr>
          <w:color w:val="000000" w:themeColor="text1"/>
          <w:sz w:val="20"/>
          <w:szCs w:val="20"/>
        </w:rPr>
        <w:t>L.Zandberga</w:t>
      </w:r>
      <w:proofErr w:type="spellEnd"/>
      <w:r w:rsidRPr="00196CE2">
        <w:rPr>
          <w:color w:val="000000" w:themeColor="text1"/>
          <w:sz w:val="20"/>
          <w:szCs w:val="20"/>
        </w:rPr>
        <w:t>, 67876041</w:t>
      </w:r>
    </w:p>
    <w:p w:rsidR="000E5CE3" w:rsidRPr="00196CE2" w:rsidRDefault="000E5CE3" w:rsidP="00482B6E">
      <w:pPr>
        <w:pStyle w:val="NormalWeb"/>
        <w:spacing w:before="0" w:beforeAutospacing="0" w:after="0" w:afterAutospacing="0"/>
        <w:rPr>
          <w:sz w:val="20"/>
          <w:szCs w:val="20"/>
        </w:rPr>
      </w:pPr>
      <w:r w:rsidRPr="00196CE2">
        <w:rPr>
          <w:sz w:val="20"/>
          <w:szCs w:val="20"/>
        </w:rPr>
        <w:t>Lasma.Zandberga@vm.gov.lv</w:t>
      </w:r>
    </w:p>
    <w:sectPr w:rsidR="000E5CE3" w:rsidRPr="00196CE2" w:rsidSect="00136E57">
      <w:headerReference w:type="even" r:id="rId8"/>
      <w:headerReference w:type="default" r:id="rId9"/>
      <w:footerReference w:type="default" r:id="rId10"/>
      <w:footerReference w:type="first" r:id="rId11"/>
      <w:pgSz w:w="11906" w:h="16838" w:code="9"/>
      <w:pgMar w:top="1238" w:right="849" w:bottom="1134" w:left="1701" w:header="79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F48" w:rsidRDefault="00EC4F48">
      <w:r>
        <w:separator/>
      </w:r>
    </w:p>
  </w:endnote>
  <w:endnote w:type="continuationSeparator" w:id="0">
    <w:p w:rsidR="00EC4F48" w:rsidRDefault="00EC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Arial Unicode MS"/>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5B" w:rsidRPr="00F265CA" w:rsidRDefault="00E04E5B" w:rsidP="00F265CA">
    <w:pPr>
      <w:pStyle w:val="NormalWeb"/>
      <w:spacing w:before="0" w:beforeAutospacing="0" w:after="0" w:afterAutospacing="0"/>
      <w:jc w:val="both"/>
      <w:rPr>
        <w:szCs w:val="22"/>
      </w:rPr>
    </w:pPr>
    <w:r w:rsidRPr="002070D1">
      <w:rPr>
        <w:sz w:val="22"/>
        <w:szCs w:val="22"/>
      </w:rPr>
      <w:fldChar w:fldCharType="begin"/>
    </w:r>
    <w:r w:rsidRPr="002070D1">
      <w:rPr>
        <w:sz w:val="22"/>
        <w:szCs w:val="22"/>
      </w:rPr>
      <w:instrText xml:space="preserve"> FILENAME   \* MERGEFORMAT </w:instrText>
    </w:r>
    <w:r w:rsidRPr="002070D1">
      <w:rPr>
        <w:sz w:val="22"/>
        <w:szCs w:val="22"/>
      </w:rPr>
      <w:fldChar w:fldCharType="separate"/>
    </w:r>
    <w:r w:rsidR="00997477">
      <w:rPr>
        <w:noProof/>
        <w:sz w:val="22"/>
        <w:szCs w:val="22"/>
      </w:rPr>
      <w:t>VManot_021216_NVD</w:t>
    </w:r>
    <w:r w:rsidRPr="002070D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5B" w:rsidRPr="002070D1" w:rsidRDefault="00E04E5B" w:rsidP="00B32F76">
    <w:pPr>
      <w:pStyle w:val="NormalWeb"/>
      <w:spacing w:before="0" w:beforeAutospacing="0" w:after="0" w:afterAutospacing="0"/>
      <w:jc w:val="both"/>
      <w:rPr>
        <w:bCs/>
        <w:sz w:val="22"/>
        <w:szCs w:val="22"/>
      </w:rPr>
    </w:pPr>
    <w:r w:rsidRPr="002070D1">
      <w:rPr>
        <w:sz w:val="22"/>
        <w:szCs w:val="22"/>
      </w:rPr>
      <w:fldChar w:fldCharType="begin"/>
    </w:r>
    <w:r w:rsidRPr="002070D1">
      <w:rPr>
        <w:sz w:val="22"/>
        <w:szCs w:val="22"/>
      </w:rPr>
      <w:instrText xml:space="preserve"> FILENAME   \* MERGEFORMAT </w:instrText>
    </w:r>
    <w:r w:rsidRPr="002070D1">
      <w:rPr>
        <w:sz w:val="22"/>
        <w:szCs w:val="22"/>
      </w:rPr>
      <w:fldChar w:fldCharType="separate"/>
    </w:r>
    <w:r w:rsidR="00997477">
      <w:rPr>
        <w:noProof/>
        <w:sz w:val="22"/>
        <w:szCs w:val="22"/>
      </w:rPr>
      <w:t>VManot_021216_NVD</w:t>
    </w:r>
    <w:r w:rsidRPr="002070D1">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F48" w:rsidRDefault="00EC4F48">
      <w:r>
        <w:separator/>
      </w:r>
    </w:p>
  </w:footnote>
  <w:footnote w:type="continuationSeparator" w:id="0">
    <w:p w:rsidR="00EC4F48" w:rsidRDefault="00EC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5B" w:rsidRDefault="00E04E5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4E5B" w:rsidRDefault="00E04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5B" w:rsidRDefault="00E04E5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CE2">
      <w:rPr>
        <w:rStyle w:val="PageNumber"/>
        <w:noProof/>
      </w:rPr>
      <w:t>6</w:t>
    </w:r>
    <w:r>
      <w:rPr>
        <w:rStyle w:val="PageNumber"/>
      </w:rPr>
      <w:fldChar w:fldCharType="end"/>
    </w:r>
  </w:p>
  <w:p w:rsidR="00E04E5B" w:rsidRDefault="00E0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A4B"/>
    <w:multiLevelType w:val="hybridMultilevel"/>
    <w:tmpl w:val="277A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215D3"/>
    <w:multiLevelType w:val="hybridMultilevel"/>
    <w:tmpl w:val="EA5AFFCA"/>
    <w:lvl w:ilvl="0" w:tplc="91A8620E">
      <w:start w:val="1"/>
      <w:numFmt w:val="decimal"/>
      <w:lvlText w:val="%1."/>
      <w:lvlJc w:val="left"/>
      <w:pPr>
        <w:ind w:left="644" w:hanging="360"/>
      </w:pPr>
      <w:rPr>
        <w:rFonts w:ascii="Times New Roman" w:eastAsia="Times New Roman" w:hAnsi="Times New Roman" w:cs="Times New Roman"/>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5E11F3"/>
    <w:multiLevelType w:val="hybridMultilevel"/>
    <w:tmpl w:val="8A6A8F94"/>
    <w:lvl w:ilvl="0" w:tplc="FB76AB56">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D50C8E"/>
    <w:multiLevelType w:val="hybridMultilevel"/>
    <w:tmpl w:val="BD6E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45C2E"/>
    <w:multiLevelType w:val="hybridMultilevel"/>
    <w:tmpl w:val="F030E56E"/>
    <w:lvl w:ilvl="0" w:tplc="69925CC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FB49F4"/>
    <w:multiLevelType w:val="hybridMultilevel"/>
    <w:tmpl w:val="79CE4C98"/>
    <w:lvl w:ilvl="0" w:tplc="E592B2E4">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552539"/>
    <w:multiLevelType w:val="hybridMultilevel"/>
    <w:tmpl w:val="5002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C4628"/>
    <w:multiLevelType w:val="hybridMultilevel"/>
    <w:tmpl w:val="665C754A"/>
    <w:lvl w:ilvl="0" w:tplc="28861D30">
      <w:start w:val="1"/>
      <w:numFmt w:val="bullet"/>
      <w:lvlText w:val="-"/>
      <w:lvlJc w:val="left"/>
      <w:pPr>
        <w:ind w:left="720" w:hanging="360"/>
      </w:pPr>
      <w:rPr>
        <w:rFonts w:ascii="Arial" w:eastAsia="Times New Roman" w:hAnsi="Arial" w:cs="Aria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F276058"/>
    <w:multiLevelType w:val="hybridMultilevel"/>
    <w:tmpl w:val="0412877E"/>
    <w:lvl w:ilvl="0" w:tplc="27B824D2">
      <w:start w:val="3"/>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2CCD7E59"/>
    <w:multiLevelType w:val="hybridMultilevel"/>
    <w:tmpl w:val="D3087782"/>
    <w:lvl w:ilvl="0" w:tplc="ACA48C5A">
      <w:start w:val="1"/>
      <w:numFmt w:val="decimal"/>
      <w:lvlText w:val="%1."/>
      <w:lvlJc w:val="left"/>
      <w:pPr>
        <w:ind w:left="843" w:hanging="360"/>
      </w:pPr>
      <w:rPr>
        <w:rFonts w:hint="default"/>
        <w:u w:val="single"/>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6" w15:restartNumberingAfterBreak="0">
    <w:nsid w:val="2F2C72D3"/>
    <w:multiLevelType w:val="hybridMultilevel"/>
    <w:tmpl w:val="D5AA6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1391C74"/>
    <w:multiLevelType w:val="hybridMultilevel"/>
    <w:tmpl w:val="AAC6EB8C"/>
    <w:lvl w:ilvl="0" w:tplc="D58E405E">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8" w15:restartNumberingAfterBreak="0">
    <w:nsid w:val="327E53A1"/>
    <w:multiLevelType w:val="multilevel"/>
    <w:tmpl w:val="114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C2D56"/>
    <w:multiLevelType w:val="hybridMultilevel"/>
    <w:tmpl w:val="15C4638E"/>
    <w:lvl w:ilvl="0" w:tplc="518CD050">
      <w:start w:val="3"/>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393A1CCE"/>
    <w:multiLevelType w:val="hybridMultilevel"/>
    <w:tmpl w:val="F552EE70"/>
    <w:lvl w:ilvl="0" w:tplc="E0D6EFC4">
      <w:start w:val="1"/>
      <w:numFmt w:val="bullet"/>
      <w:lvlText w:val="o"/>
      <w:lvlJc w:val="left"/>
      <w:pPr>
        <w:ind w:left="1056" w:hanging="360"/>
      </w:pPr>
      <w:rPr>
        <w:rFonts w:ascii="Times New Roman" w:hAnsi="Times New Roman" w:cs="Times New Roman" w:hint="default"/>
        <w:sz w:val="24"/>
        <w:szCs w:val="24"/>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2" w15:restartNumberingAfterBreak="0">
    <w:nsid w:val="3C442B53"/>
    <w:multiLevelType w:val="hybridMultilevel"/>
    <w:tmpl w:val="277A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06802"/>
    <w:multiLevelType w:val="hybridMultilevel"/>
    <w:tmpl w:val="1B5E6E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631A51"/>
    <w:multiLevelType w:val="hybridMultilevel"/>
    <w:tmpl w:val="17F69BE0"/>
    <w:lvl w:ilvl="0" w:tplc="00CA82CA">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5" w15:restartNumberingAfterBreak="0">
    <w:nsid w:val="41615B96"/>
    <w:multiLevelType w:val="hybridMultilevel"/>
    <w:tmpl w:val="95426A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FA719B"/>
    <w:multiLevelType w:val="multilevel"/>
    <w:tmpl w:val="213EC3D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153FF6"/>
    <w:multiLevelType w:val="multilevel"/>
    <w:tmpl w:val="0CA437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397150A"/>
    <w:multiLevelType w:val="hybridMultilevel"/>
    <w:tmpl w:val="0C208D44"/>
    <w:lvl w:ilvl="0" w:tplc="A13CF1E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4870903"/>
    <w:multiLevelType w:val="hybridMultilevel"/>
    <w:tmpl w:val="C92E6CE6"/>
    <w:lvl w:ilvl="0" w:tplc="82EE4CF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4FE55CF"/>
    <w:multiLevelType w:val="hybridMultilevel"/>
    <w:tmpl w:val="62C4568C"/>
    <w:lvl w:ilvl="0" w:tplc="74648D84">
      <w:start w:val="1"/>
      <w:numFmt w:val="bullet"/>
      <w:lvlText w:val="-"/>
      <w:lvlJc w:val="left"/>
      <w:pPr>
        <w:ind w:left="1178" w:hanging="360"/>
      </w:pPr>
      <w:rPr>
        <w:rFonts w:ascii="Times New Roman" w:eastAsia="Times New Roman" w:hAnsi="Times New Roman" w:cs="Times New Roman" w:hint="default"/>
        <w:color w:val="auto"/>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6" w15:restartNumberingAfterBreak="0">
    <w:nsid w:val="572B534F"/>
    <w:multiLevelType w:val="hybridMultilevel"/>
    <w:tmpl w:val="CA3A8F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544CCE"/>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8F44BC1"/>
    <w:multiLevelType w:val="hybridMultilevel"/>
    <w:tmpl w:val="1D6E46F6"/>
    <w:lvl w:ilvl="0" w:tplc="E87EAC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4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82233F0"/>
    <w:multiLevelType w:val="hybridMultilevel"/>
    <w:tmpl w:val="E2264C88"/>
    <w:lvl w:ilvl="0" w:tplc="4D1C7A94">
      <w:start w:val="1"/>
      <w:numFmt w:val="decimal"/>
      <w:lvlText w:val="%1."/>
      <w:lvlJc w:val="left"/>
      <w:pPr>
        <w:ind w:left="931" w:hanging="630"/>
      </w:pPr>
      <w:rPr>
        <w:rFonts w:hint="default"/>
        <w:color w:val="auto"/>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44" w15:restartNumberingAfterBreak="0">
    <w:nsid w:val="683C158E"/>
    <w:multiLevelType w:val="multilevel"/>
    <w:tmpl w:val="3052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01762B"/>
    <w:multiLevelType w:val="hybridMultilevel"/>
    <w:tmpl w:val="057E174C"/>
    <w:lvl w:ilvl="0" w:tplc="272871F4">
      <w:start w:val="1"/>
      <w:numFmt w:val="decimal"/>
      <w:lvlText w:val="%1."/>
      <w:lvlJc w:val="left"/>
      <w:pPr>
        <w:ind w:left="1323" w:hanging="750"/>
      </w:pPr>
      <w:rPr>
        <w:rFonts w:hint="default"/>
        <w:b/>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46" w15:restartNumberingAfterBreak="0">
    <w:nsid w:val="6F48660A"/>
    <w:multiLevelType w:val="hybridMultilevel"/>
    <w:tmpl w:val="D8700320"/>
    <w:lvl w:ilvl="0" w:tplc="97DA0C4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7" w15:restartNumberingAfterBreak="0">
    <w:nsid w:val="702805C1"/>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6E27C3B"/>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EEF6C34"/>
    <w:multiLevelType w:val="hybridMultilevel"/>
    <w:tmpl w:val="E5BCF150"/>
    <w:lvl w:ilvl="0" w:tplc="8B8E7214">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13"/>
  </w:num>
  <w:num w:numId="4">
    <w:abstractNumId w:val="10"/>
  </w:num>
  <w:num w:numId="5">
    <w:abstractNumId w:val="3"/>
  </w:num>
  <w:num w:numId="6">
    <w:abstractNumId w:val="33"/>
  </w:num>
  <w:num w:numId="7">
    <w:abstractNumId w:val="42"/>
  </w:num>
  <w:num w:numId="8">
    <w:abstractNumId w:val="26"/>
  </w:num>
  <w:num w:numId="9">
    <w:abstractNumId w:val="11"/>
  </w:num>
  <w:num w:numId="10">
    <w:abstractNumId w:val="27"/>
  </w:num>
  <w:num w:numId="11">
    <w:abstractNumId w:val="28"/>
  </w:num>
  <w:num w:numId="12">
    <w:abstractNumId w:val="37"/>
  </w:num>
  <w:num w:numId="13">
    <w:abstractNumId w:val="40"/>
  </w:num>
  <w:num w:numId="14">
    <w:abstractNumId w:val="32"/>
  </w:num>
  <w:num w:numId="15">
    <w:abstractNumId w:val="0"/>
  </w:num>
  <w:num w:numId="16">
    <w:abstractNumId w:val="22"/>
  </w:num>
  <w:num w:numId="17">
    <w:abstractNumId w:val="19"/>
  </w:num>
  <w:num w:numId="18">
    <w:abstractNumId w:val="39"/>
  </w:num>
  <w:num w:numId="19">
    <w:abstractNumId w:val="25"/>
  </w:num>
  <w:num w:numId="20">
    <w:abstractNumId w:val="2"/>
  </w:num>
  <w:num w:numId="21">
    <w:abstractNumId w:val="35"/>
  </w:num>
  <w:num w:numId="22">
    <w:abstractNumId w:val="8"/>
  </w:num>
  <w:num w:numId="23">
    <w:abstractNumId w:val="47"/>
  </w:num>
  <w:num w:numId="24">
    <w:abstractNumId w:val="48"/>
  </w:num>
  <w:num w:numId="25">
    <w:abstractNumId w:val="31"/>
  </w:num>
  <w:num w:numId="26">
    <w:abstractNumId w:val="38"/>
  </w:num>
  <w:num w:numId="27">
    <w:abstractNumId w:val="46"/>
  </w:num>
  <w:num w:numId="28">
    <w:abstractNumId w:val="5"/>
  </w:num>
  <w:num w:numId="29">
    <w:abstractNumId w:val="1"/>
  </w:num>
  <w:num w:numId="30">
    <w:abstractNumId w:val="9"/>
  </w:num>
  <w:num w:numId="31">
    <w:abstractNumId w:val="23"/>
  </w:num>
  <w:num w:numId="32">
    <w:abstractNumId w:val="36"/>
  </w:num>
  <w:num w:numId="33">
    <w:abstractNumId w:val="21"/>
  </w:num>
  <w:num w:numId="34">
    <w:abstractNumId w:val="24"/>
  </w:num>
  <w:num w:numId="35">
    <w:abstractNumId w:val="17"/>
  </w:num>
  <w:num w:numId="36">
    <w:abstractNumId w:val="43"/>
  </w:num>
  <w:num w:numId="37">
    <w:abstractNumId w:val="45"/>
  </w:num>
  <w:num w:numId="38">
    <w:abstractNumId w:val="30"/>
  </w:num>
  <w:num w:numId="39">
    <w:abstractNumId w:val="29"/>
  </w:num>
  <w:num w:numId="40">
    <w:abstractNumId w:val="15"/>
  </w:num>
  <w:num w:numId="41">
    <w:abstractNumId w:val="4"/>
  </w:num>
  <w:num w:numId="42">
    <w:abstractNumId w:val="18"/>
  </w:num>
  <w:num w:numId="43">
    <w:abstractNumId w:val="44"/>
  </w:num>
  <w:num w:numId="44">
    <w:abstractNumId w:val="6"/>
  </w:num>
  <w:num w:numId="45">
    <w:abstractNumId w:val="12"/>
  </w:num>
  <w:num w:numId="46">
    <w:abstractNumId w:val="34"/>
  </w:num>
  <w:num w:numId="47">
    <w:abstractNumId w:val="20"/>
  </w:num>
  <w:num w:numId="48">
    <w:abstractNumId w:val="7"/>
  </w:num>
  <w:num w:numId="49">
    <w:abstractNumId w:val="49"/>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024"/>
    <w:rsid w:val="000014FB"/>
    <w:rsid w:val="0000295B"/>
    <w:rsid w:val="00002E33"/>
    <w:rsid w:val="00007A84"/>
    <w:rsid w:val="00007AED"/>
    <w:rsid w:val="000115AD"/>
    <w:rsid w:val="00011D24"/>
    <w:rsid w:val="0001311A"/>
    <w:rsid w:val="000136B2"/>
    <w:rsid w:val="00013FF4"/>
    <w:rsid w:val="000156BC"/>
    <w:rsid w:val="000157C7"/>
    <w:rsid w:val="00020A02"/>
    <w:rsid w:val="00020FE1"/>
    <w:rsid w:val="000214A0"/>
    <w:rsid w:val="00022E13"/>
    <w:rsid w:val="00022E9A"/>
    <w:rsid w:val="0002512B"/>
    <w:rsid w:val="0003206D"/>
    <w:rsid w:val="00032388"/>
    <w:rsid w:val="00035CE2"/>
    <w:rsid w:val="000411AB"/>
    <w:rsid w:val="00041DB8"/>
    <w:rsid w:val="000429EA"/>
    <w:rsid w:val="00043354"/>
    <w:rsid w:val="000451CE"/>
    <w:rsid w:val="00046577"/>
    <w:rsid w:val="00050110"/>
    <w:rsid w:val="00052E94"/>
    <w:rsid w:val="0005553B"/>
    <w:rsid w:val="000604D2"/>
    <w:rsid w:val="000606EE"/>
    <w:rsid w:val="00060B7A"/>
    <w:rsid w:val="00060BC4"/>
    <w:rsid w:val="00060F3C"/>
    <w:rsid w:val="0006162D"/>
    <w:rsid w:val="000629FB"/>
    <w:rsid w:val="00064663"/>
    <w:rsid w:val="00065067"/>
    <w:rsid w:val="000657BC"/>
    <w:rsid w:val="000730D2"/>
    <w:rsid w:val="00073948"/>
    <w:rsid w:val="00073E53"/>
    <w:rsid w:val="000753CB"/>
    <w:rsid w:val="00075F8D"/>
    <w:rsid w:val="00080F0B"/>
    <w:rsid w:val="000836A1"/>
    <w:rsid w:val="00085A82"/>
    <w:rsid w:val="00085C86"/>
    <w:rsid w:val="000861AA"/>
    <w:rsid w:val="0009005E"/>
    <w:rsid w:val="000901B8"/>
    <w:rsid w:val="00090F03"/>
    <w:rsid w:val="00092FA1"/>
    <w:rsid w:val="000941C5"/>
    <w:rsid w:val="00094C9C"/>
    <w:rsid w:val="00094CE7"/>
    <w:rsid w:val="000950AE"/>
    <w:rsid w:val="00095336"/>
    <w:rsid w:val="00095EC6"/>
    <w:rsid w:val="00097903"/>
    <w:rsid w:val="000A0DB8"/>
    <w:rsid w:val="000A243B"/>
    <w:rsid w:val="000A2A3D"/>
    <w:rsid w:val="000A4039"/>
    <w:rsid w:val="000A5827"/>
    <w:rsid w:val="000A631B"/>
    <w:rsid w:val="000A6451"/>
    <w:rsid w:val="000B035B"/>
    <w:rsid w:val="000B064E"/>
    <w:rsid w:val="000B1710"/>
    <w:rsid w:val="000B2AA5"/>
    <w:rsid w:val="000B445B"/>
    <w:rsid w:val="000B52A4"/>
    <w:rsid w:val="000B673F"/>
    <w:rsid w:val="000B69CF"/>
    <w:rsid w:val="000C0270"/>
    <w:rsid w:val="000C2726"/>
    <w:rsid w:val="000C488C"/>
    <w:rsid w:val="000C6BA3"/>
    <w:rsid w:val="000C76B6"/>
    <w:rsid w:val="000C790C"/>
    <w:rsid w:val="000D11B3"/>
    <w:rsid w:val="000D6432"/>
    <w:rsid w:val="000E193B"/>
    <w:rsid w:val="000E226F"/>
    <w:rsid w:val="000E4B98"/>
    <w:rsid w:val="000E5191"/>
    <w:rsid w:val="000E5CE3"/>
    <w:rsid w:val="000E6706"/>
    <w:rsid w:val="000E6EE8"/>
    <w:rsid w:val="000E7CC0"/>
    <w:rsid w:val="000F061D"/>
    <w:rsid w:val="000F0E7A"/>
    <w:rsid w:val="000F4794"/>
    <w:rsid w:val="000F5302"/>
    <w:rsid w:val="000F6B39"/>
    <w:rsid w:val="00101E51"/>
    <w:rsid w:val="001039B1"/>
    <w:rsid w:val="00103CFD"/>
    <w:rsid w:val="001062C4"/>
    <w:rsid w:val="001069C3"/>
    <w:rsid w:val="00107BCA"/>
    <w:rsid w:val="001101A0"/>
    <w:rsid w:val="001113D5"/>
    <w:rsid w:val="0011581A"/>
    <w:rsid w:val="00121027"/>
    <w:rsid w:val="0012474D"/>
    <w:rsid w:val="00124F12"/>
    <w:rsid w:val="00130FE7"/>
    <w:rsid w:val="00134F5B"/>
    <w:rsid w:val="001369EA"/>
    <w:rsid w:val="00136E57"/>
    <w:rsid w:val="00141E67"/>
    <w:rsid w:val="00143791"/>
    <w:rsid w:val="001437FB"/>
    <w:rsid w:val="00143F0D"/>
    <w:rsid w:val="00144E3A"/>
    <w:rsid w:val="001474A2"/>
    <w:rsid w:val="00147D5D"/>
    <w:rsid w:val="0015060C"/>
    <w:rsid w:val="00154BC3"/>
    <w:rsid w:val="00156D77"/>
    <w:rsid w:val="00157F91"/>
    <w:rsid w:val="0016018A"/>
    <w:rsid w:val="00161F0E"/>
    <w:rsid w:val="001627E6"/>
    <w:rsid w:val="0016526A"/>
    <w:rsid w:val="00165574"/>
    <w:rsid w:val="00167830"/>
    <w:rsid w:val="00167D76"/>
    <w:rsid w:val="001700BD"/>
    <w:rsid w:val="00170E2A"/>
    <w:rsid w:val="001744CF"/>
    <w:rsid w:val="00174A1F"/>
    <w:rsid w:val="00175CCD"/>
    <w:rsid w:val="00177394"/>
    <w:rsid w:val="00177E10"/>
    <w:rsid w:val="00180B41"/>
    <w:rsid w:val="00181BC4"/>
    <w:rsid w:val="00182C18"/>
    <w:rsid w:val="00183CC2"/>
    <w:rsid w:val="00184AFE"/>
    <w:rsid w:val="001900E4"/>
    <w:rsid w:val="0019038B"/>
    <w:rsid w:val="00190F88"/>
    <w:rsid w:val="0019161F"/>
    <w:rsid w:val="00193F35"/>
    <w:rsid w:val="0019677A"/>
    <w:rsid w:val="00196CE2"/>
    <w:rsid w:val="001A33E1"/>
    <w:rsid w:val="001A35F2"/>
    <w:rsid w:val="001A4066"/>
    <w:rsid w:val="001A5BB3"/>
    <w:rsid w:val="001A6AE4"/>
    <w:rsid w:val="001B01FD"/>
    <w:rsid w:val="001B14D1"/>
    <w:rsid w:val="001B1B61"/>
    <w:rsid w:val="001B2405"/>
    <w:rsid w:val="001B4A71"/>
    <w:rsid w:val="001B4BD0"/>
    <w:rsid w:val="001B646C"/>
    <w:rsid w:val="001C49BC"/>
    <w:rsid w:val="001C512B"/>
    <w:rsid w:val="001D291F"/>
    <w:rsid w:val="001D483A"/>
    <w:rsid w:val="001D5B54"/>
    <w:rsid w:val="001D60DF"/>
    <w:rsid w:val="001E16FA"/>
    <w:rsid w:val="001E1DBF"/>
    <w:rsid w:val="001E27A3"/>
    <w:rsid w:val="001E4639"/>
    <w:rsid w:val="001E4857"/>
    <w:rsid w:val="001E4A7D"/>
    <w:rsid w:val="001E50E5"/>
    <w:rsid w:val="001F2E4C"/>
    <w:rsid w:val="001F4209"/>
    <w:rsid w:val="001F43A8"/>
    <w:rsid w:val="001F5CD6"/>
    <w:rsid w:val="002002EB"/>
    <w:rsid w:val="00202256"/>
    <w:rsid w:val="00204A43"/>
    <w:rsid w:val="00206EBB"/>
    <w:rsid w:val="002070D1"/>
    <w:rsid w:val="0021263D"/>
    <w:rsid w:val="00213F0C"/>
    <w:rsid w:val="00214094"/>
    <w:rsid w:val="0021592D"/>
    <w:rsid w:val="00215B07"/>
    <w:rsid w:val="002162BB"/>
    <w:rsid w:val="002168C5"/>
    <w:rsid w:val="00217C7B"/>
    <w:rsid w:val="002204F5"/>
    <w:rsid w:val="00222ABB"/>
    <w:rsid w:val="00222D76"/>
    <w:rsid w:val="00223EB1"/>
    <w:rsid w:val="0022436C"/>
    <w:rsid w:val="00224B65"/>
    <w:rsid w:val="002258D5"/>
    <w:rsid w:val="002264C0"/>
    <w:rsid w:val="00231344"/>
    <w:rsid w:val="00231554"/>
    <w:rsid w:val="00232472"/>
    <w:rsid w:val="0023436E"/>
    <w:rsid w:val="002347C0"/>
    <w:rsid w:val="00236EC5"/>
    <w:rsid w:val="0024079C"/>
    <w:rsid w:val="00240A2C"/>
    <w:rsid w:val="00241A6C"/>
    <w:rsid w:val="00242CDA"/>
    <w:rsid w:val="00242D2B"/>
    <w:rsid w:val="00245503"/>
    <w:rsid w:val="00246969"/>
    <w:rsid w:val="002504E9"/>
    <w:rsid w:val="0025185E"/>
    <w:rsid w:val="002518FC"/>
    <w:rsid w:val="0025233D"/>
    <w:rsid w:val="00255260"/>
    <w:rsid w:val="00257DB6"/>
    <w:rsid w:val="00261219"/>
    <w:rsid w:val="00262198"/>
    <w:rsid w:val="00262E2B"/>
    <w:rsid w:val="0026535D"/>
    <w:rsid w:val="00265832"/>
    <w:rsid w:val="0026702B"/>
    <w:rsid w:val="00270429"/>
    <w:rsid w:val="00270BA6"/>
    <w:rsid w:val="002710DA"/>
    <w:rsid w:val="002723E9"/>
    <w:rsid w:val="00274774"/>
    <w:rsid w:val="0027567E"/>
    <w:rsid w:val="00275683"/>
    <w:rsid w:val="0027753F"/>
    <w:rsid w:val="00277929"/>
    <w:rsid w:val="002808E7"/>
    <w:rsid w:val="0028153B"/>
    <w:rsid w:val="00283077"/>
    <w:rsid w:val="0028359B"/>
    <w:rsid w:val="00283B82"/>
    <w:rsid w:val="00284425"/>
    <w:rsid w:val="002846E9"/>
    <w:rsid w:val="00284C34"/>
    <w:rsid w:val="00284E60"/>
    <w:rsid w:val="00285BB1"/>
    <w:rsid w:val="00286884"/>
    <w:rsid w:val="00287578"/>
    <w:rsid w:val="00290155"/>
    <w:rsid w:val="0029066C"/>
    <w:rsid w:val="002912EB"/>
    <w:rsid w:val="00292F3A"/>
    <w:rsid w:val="00293BA9"/>
    <w:rsid w:val="0029619B"/>
    <w:rsid w:val="002963D3"/>
    <w:rsid w:val="00296CA4"/>
    <w:rsid w:val="002A0464"/>
    <w:rsid w:val="002A0EC3"/>
    <w:rsid w:val="002A14C9"/>
    <w:rsid w:val="002A14DA"/>
    <w:rsid w:val="002A2421"/>
    <w:rsid w:val="002A4E22"/>
    <w:rsid w:val="002A55E8"/>
    <w:rsid w:val="002A5ECD"/>
    <w:rsid w:val="002B0577"/>
    <w:rsid w:val="002B1F61"/>
    <w:rsid w:val="002B3087"/>
    <w:rsid w:val="002B50DB"/>
    <w:rsid w:val="002C0674"/>
    <w:rsid w:val="002C0DF3"/>
    <w:rsid w:val="002C12AB"/>
    <w:rsid w:val="002C1C49"/>
    <w:rsid w:val="002C2123"/>
    <w:rsid w:val="002C229B"/>
    <w:rsid w:val="002C40C3"/>
    <w:rsid w:val="002C56CE"/>
    <w:rsid w:val="002C62A2"/>
    <w:rsid w:val="002C7CAC"/>
    <w:rsid w:val="002D3306"/>
    <w:rsid w:val="002D3CC8"/>
    <w:rsid w:val="002D3DE8"/>
    <w:rsid w:val="002D4237"/>
    <w:rsid w:val="002D48AA"/>
    <w:rsid w:val="002D5809"/>
    <w:rsid w:val="002D672B"/>
    <w:rsid w:val="002D6BB8"/>
    <w:rsid w:val="002D7BAA"/>
    <w:rsid w:val="002D7F54"/>
    <w:rsid w:val="002E0F25"/>
    <w:rsid w:val="002E2238"/>
    <w:rsid w:val="002E23AE"/>
    <w:rsid w:val="002E3A53"/>
    <w:rsid w:val="002E3B0C"/>
    <w:rsid w:val="002E3FF4"/>
    <w:rsid w:val="002E7A34"/>
    <w:rsid w:val="002F6DA4"/>
    <w:rsid w:val="002F78C8"/>
    <w:rsid w:val="00300E8C"/>
    <w:rsid w:val="00301CF3"/>
    <w:rsid w:val="003022A2"/>
    <w:rsid w:val="00303D4A"/>
    <w:rsid w:val="00304B12"/>
    <w:rsid w:val="003055E7"/>
    <w:rsid w:val="00306852"/>
    <w:rsid w:val="00310059"/>
    <w:rsid w:val="00310441"/>
    <w:rsid w:val="0031124B"/>
    <w:rsid w:val="003142EA"/>
    <w:rsid w:val="00315D26"/>
    <w:rsid w:val="00316D16"/>
    <w:rsid w:val="00317F78"/>
    <w:rsid w:val="00320643"/>
    <w:rsid w:val="003230A0"/>
    <w:rsid w:val="003261B7"/>
    <w:rsid w:val="0032715C"/>
    <w:rsid w:val="00332314"/>
    <w:rsid w:val="00332EC6"/>
    <w:rsid w:val="003333DB"/>
    <w:rsid w:val="003349B0"/>
    <w:rsid w:val="00335051"/>
    <w:rsid w:val="003362F8"/>
    <w:rsid w:val="00337CA5"/>
    <w:rsid w:val="00346343"/>
    <w:rsid w:val="0034701B"/>
    <w:rsid w:val="00350618"/>
    <w:rsid w:val="003508EA"/>
    <w:rsid w:val="003537FA"/>
    <w:rsid w:val="00353803"/>
    <w:rsid w:val="00362478"/>
    <w:rsid w:val="00362C82"/>
    <w:rsid w:val="00367C3B"/>
    <w:rsid w:val="00370A1D"/>
    <w:rsid w:val="00375B25"/>
    <w:rsid w:val="0037798D"/>
    <w:rsid w:val="00377A6D"/>
    <w:rsid w:val="00380677"/>
    <w:rsid w:val="0038132C"/>
    <w:rsid w:val="00385DB3"/>
    <w:rsid w:val="0039487F"/>
    <w:rsid w:val="00396542"/>
    <w:rsid w:val="0039685B"/>
    <w:rsid w:val="003A163E"/>
    <w:rsid w:val="003A2F2C"/>
    <w:rsid w:val="003A31A6"/>
    <w:rsid w:val="003A3B35"/>
    <w:rsid w:val="003A43F5"/>
    <w:rsid w:val="003A55C5"/>
    <w:rsid w:val="003A7742"/>
    <w:rsid w:val="003A7C7D"/>
    <w:rsid w:val="003A7F0C"/>
    <w:rsid w:val="003A7F79"/>
    <w:rsid w:val="003B0BC7"/>
    <w:rsid w:val="003B1137"/>
    <w:rsid w:val="003B195B"/>
    <w:rsid w:val="003B3934"/>
    <w:rsid w:val="003B6404"/>
    <w:rsid w:val="003B6D22"/>
    <w:rsid w:val="003B7AF3"/>
    <w:rsid w:val="003C2A1F"/>
    <w:rsid w:val="003C3194"/>
    <w:rsid w:val="003C409A"/>
    <w:rsid w:val="003C449B"/>
    <w:rsid w:val="003C7145"/>
    <w:rsid w:val="003C76EC"/>
    <w:rsid w:val="003C7D3D"/>
    <w:rsid w:val="003D0936"/>
    <w:rsid w:val="003D11AA"/>
    <w:rsid w:val="003D1350"/>
    <w:rsid w:val="003D21FF"/>
    <w:rsid w:val="003D51BD"/>
    <w:rsid w:val="003F0112"/>
    <w:rsid w:val="003F071A"/>
    <w:rsid w:val="003F160B"/>
    <w:rsid w:val="003F1B20"/>
    <w:rsid w:val="003F24EE"/>
    <w:rsid w:val="003F4017"/>
    <w:rsid w:val="003F612D"/>
    <w:rsid w:val="00400032"/>
    <w:rsid w:val="00400334"/>
    <w:rsid w:val="0040037A"/>
    <w:rsid w:val="00400B5B"/>
    <w:rsid w:val="004019DA"/>
    <w:rsid w:val="00402079"/>
    <w:rsid w:val="00405A00"/>
    <w:rsid w:val="00406149"/>
    <w:rsid w:val="00406655"/>
    <w:rsid w:val="00407A3D"/>
    <w:rsid w:val="004100D8"/>
    <w:rsid w:val="004108F7"/>
    <w:rsid w:val="004133E9"/>
    <w:rsid w:val="0041378C"/>
    <w:rsid w:val="00413E2D"/>
    <w:rsid w:val="00416630"/>
    <w:rsid w:val="00417FD0"/>
    <w:rsid w:val="00420870"/>
    <w:rsid w:val="0042167D"/>
    <w:rsid w:val="0042384A"/>
    <w:rsid w:val="004270FC"/>
    <w:rsid w:val="00427269"/>
    <w:rsid w:val="00427CF4"/>
    <w:rsid w:val="004318AD"/>
    <w:rsid w:val="004320E4"/>
    <w:rsid w:val="00432D0C"/>
    <w:rsid w:val="00433677"/>
    <w:rsid w:val="00435216"/>
    <w:rsid w:val="00435792"/>
    <w:rsid w:val="0043791B"/>
    <w:rsid w:val="00440523"/>
    <w:rsid w:val="00440AED"/>
    <w:rsid w:val="004411F3"/>
    <w:rsid w:val="00441483"/>
    <w:rsid w:val="00441BCB"/>
    <w:rsid w:val="00442A73"/>
    <w:rsid w:val="00444C73"/>
    <w:rsid w:val="00444D6F"/>
    <w:rsid w:val="00446892"/>
    <w:rsid w:val="00446B60"/>
    <w:rsid w:val="0044702F"/>
    <w:rsid w:val="004470B1"/>
    <w:rsid w:val="00447370"/>
    <w:rsid w:val="00450A71"/>
    <w:rsid w:val="00450DBF"/>
    <w:rsid w:val="0045176A"/>
    <w:rsid w:val="004517B5"/>
    <w:rsid w:val="00452BA5"/>
    <w:rsid w:val="00455179"/>
    <w:rsid w:val="00456332"/>
    <w:rsid w:val="00460B36"/>
    <w:rsid w:val="00461826"/>
    <w:rsid w:val="00464F50"/>
    <w:rsid w:val="00470013"/>
    <w:rsid w:val="0047178A"/>
    <w:rsid w:val="0047308E"/>
    <w:rsid w:val="004738F3"/>
    <w:rsid w:val="00473C70"/>
    <w:rsid w:val="004800F9"/>
    <w:rsid w:val="004820D4"/>
    <w:rsid w:val="00482B6E"/>
    <w:rsid w:val="00482DB1"/>
    <w:rsid w:val="00483850"/>
    <w:rsid w:val="004840B2"/>
    <w:rsid w:val="00484142"/>
    <w:rsid w:val="004847E2"/>
    <w:rsid w:val="00484AA1"/>
    <w:rsid w:val="004874E7"/>
    <w:rsid w:val="00490085"/>
    <w:rsid w:val="00490BAD"/>
    <w:rsid w:val="00490F8B"/>
    <w:rsid w:val="0049134A"/>
    <w:rsid w:val="00492D28"/>
    <w:rsid w:val="00493EB9"/>
    <w:rsid w:val="00496215"/>
    <w:rsid w:val="00496A3D"/>
    <w:rsid w:val="00496EC1"/>
    <w:rsid w:val="00497636"/>
    <w:rsid w:val="00497DD3"/>
    <w:rsid w:val="004A0A42"/>
    <w:rsid w:val="004A30B6"/>
    <w:rsid w:val="004A35F8"/>
    <w:rsid w:val="004A53FF"/>
    <w:rsid w:val="004A58CB"/>
    <w:rsid w:val="004A5F8B"/>
    <w:rsid w:val="004A6B63"/>
    <w:rsid w:val="004A720C"/>
    <w:rsid w:val="004B07B8"/>
    <w:rsid w:val="004B1795"/>
    <w:rsid w:val="004B188B"/>
    <w:rsid w:val="004B49A4"/>
    <w:rsid w:val="004B56DD"/>
    <w:rsid w:val="004B5E3C"/>
    <w:rsid w:val="004B6723"/>
    <w:rsid w:val="004B7B72"/>
    <w:rsid w:val="004B7E73"/>
    <w:rsid w:val="004C020F"/>
    <w:rsid w:val="004C1AFD"/>
    <w:rsid w:val="004C2A36"/>
    <w:rsid w:val="004C3CB9"/>
    <w:rsid w:val="004C558B"/>
    <w:rsid w:val="004C632D"/>
    <w:rsid w:val="004D0B68"/>
    <w:rsid w:val="004D490A"/>
    <w:rsid w:val="004D58FB"/>
    <w:rsid w:val="004D6BF9"/>
    <w:rsid w:val="004E04D4"/>
    <w:rsid w:val="004E0ABB"/>
    <w:rsid w:val="004E0BC4"/>
    <w:rsid w:val="004E0D85"/>
    <w:rsid w:val="004E4584"/>
    <w:rsid w:val="004E722D"/>
    <w:rsid w:val="004F0661"/>
    <w:rsid w:val="004F0C20"/>
    <w:rsid w:val="004F1F88"/>
    <w:rsid w:val="004F443F"/>
    <w:rsid w:val="004F5F1B"/>
    <w:rsid w:val="00502374"/>
    <w:rsid w:val="00502CEE"/>
    <w:rsid w:val="005060A1"/>
    <w:rsid w:val="00506992"/>
    <w:rsid w:val="00512302"/>
    <w:rsid w:val="0051424D"/>
    <w:rsid w:val="00514492"/>
    <w:rsid w:val="00514B97"/>
    <w:rsid w:val="00514E83"/>
    <w:rsid w:val="00514FCE"/>
    <w:rsid w:val="00515FDC"/>
    <w:rsid w:val="00516072"/>
    <w:rsid w:val="00517E21"/>
    <w:rsid w:val="00522D1F"/>
    <w:rsid w:val="0052443B"/>
    <w:rsid w:val="00524585"/>
    <w:rsid w:val="0052485E"/>
    <w:rsid w:val="00527B44"/>
    <w:rsid w:val="00531521"/>
    <w:rsid w:val="00532BC4"/>
    <w:rsid w:val="005332EC"/>
    <w:rsid w:val="0053373E"/>
    <w:rsid w:val="00534418"/>
    <w:rsid w:val="005353AB"/>
    <w:rsid w:val="00537E16"/>
    <w:rsid w:val="00541753"/>
    <w:rsid w:val="00541EF4"/>
    <w:rsid w:val="005437C3"/>
    <w:rsid w:val="00543F95"/>
    <w:rsid w:val="005520FA"/>
    <w:rsid w:val="00552DD9"/>
    <w:rsid w:val="0055308A"/>
    <w:rsid w:val="00554B4A"/>
    <w:rsid w:val="00555101"/>
    <w:rsid w:val="00555621"/>
    <w:rsid w:val="005560BC"/>
    <w:rsid w:val="005573BE"/>
    <w:rsid w:val="00557B4A"/>
    <w:rsid w:val="00561955"/>
    <w:rsid w:val="00561CA4"/>
    <w:rsid w:val="0056238E"/>
    <w:rsid w:val="005650C2"/>
    <w:rsid w:val="00565694"/>
    <w:rsid w:val="00567458"/>
    <w:rsid w:val="00571028"/>
    <w:rsid w:val="00572700"/>
    <w:rsid w:val="00572CD5"/>
    <w:rsid w:val="0057520A"/>
    <w:rsid w:val="00576EE6"/>
    <w:rsid w:val="00580468"/>
    <w:rsid w:val="00580B0A"/>
    <w:rsid w:val="00582231"/>
    <w:rsid w:val="00582801"/>
    <w:rsid w:val="00582A10"/>
    <w:rsid w:val="00582B00"/>
    <w:rsid w:val="0058369E"/>
    <w:rsid w:val="00585377"/>
    <w:rsid w:val="0058603B"/>
    <w:rsid w:val="005860DC"/>
    <w:rsid w:val="00591542"/>
    <w:rsid w:val="0059196E"/>
    <w:rsid w:val="00591D5A"/>
    <w:rsid w:val="00593445"/>
    <w:rsid w:val="00593DDF"/>
    <w:rsid w:val="0059431B"/>
    <w:rsid w:val="00596A27"/>
    <w:rsid w:val="005A2FB2"/>
    <w:rsid w:val="005A30EC"/>
    <w:rsid w:val="005A39CC"/>
    <w:rsid w:val="005A3C46"/>
    <w:rsid w:val="005A7D09"/>
    <w:rsid w:val="005B4730"/>
    <w:rsid w:val="005B615F"/>
    <w:rsid w:val="005B6BD0"/>
    <w:rsid w:val="005B73D9"/>
    <w:rsid w:val="005C7022"/>
    <w:rsid w:val="005D0493"/>
    <w:rsid w:val="005D23C6"/>
    <w:rsid w:val="005D68E7"/>
    <w:rsid w:val="005E05D7"/>
    <w:rsid w:val="005E0A26"/>
    <w:rsid w:val="005E2F22"/>
    <w:rsid w:val="005E3793"/>
    <w:rsid w:val="005E41E7"/>
    <w:rsid w:val="005E4426"/>
    <w:rsid w:val="005E450F"/>
    <w:rsid w:val="005E6F9B"/>
    <w:rsid w:val="005F342A"/>
    <w:rsid w:val="005F4175"/>
    <w:rsid w:val="005F4312"/>
    <w:rsid w:val="005F641D"/>
    <w:rsid w:val="00602933"/>
    <w:rsid w:val="00605B28"/>
    <w:rsid w:val="00607BEA"/>
    <w:rsid w:val="00611BB6"/>
    <w:rsid w:val="006122A7"/>
    <w:rsid w:val="006134B6"/>
    <w:rsid w:val="00615212"/>
    <w:rsid w:val="00616D20"/>
    <w:rsid w:val="00616E8B"/>
    <w:rsid w:val="006170F7"/>
    <w:rsid w:val="00621D14"/>
    <w:rsid w:val="0062298A"/>
    <w:rsid w:val="00624948"/>
    <w:rsid w:val="00626514"/>
    <w:rsid w:val="00626589"/>
    <w:rsid w:val="00626E62"/>
    <w:rsid w:val="006322D2"/>
    <w:rsid w:val="006339A0"/>
    <w:rsid w:val="00634D60"/>
    <w:rsid w:val="0063658F"/>
    <w:rsid w:val="00637018"/>
    <w:rsid w:val="00637F03"/>
    <w:rsid w:val="006413A8"/>
    <w:rsid w:val="00642E56"/>
    <w:rsid w:val="00647876"/>
    <w:rsid w:val="00651E00"/>
    <w:rsid w:val="00656983"/>
    <w:rsid w:val="0066017C"/>
    <w:rsid w:val="00661CF3"/>
    <w:rsid w:val="006623FC"/>
    <w:rsid w:val="006637DA"/>
    <w:rsid w:val="00663BD4"/>
    <w:rsid w:val="00670D84"/>
    <w:rsid w:val="00672CC6"/>
    <w:rsid w:val="00674572"/>
    <w:rsid w:val="00674A95"/>
    <w:rsid w:val="00675EE1"/>
    <w:rsid w:val="00676145"/>
    <w:rsid w:val="006762D8"/>
    <w:rsid w:val="00680E8C"/>
    <w:rsid w:val="0068235A"/>
    <w:rsid w:val="006838E2"/>
    <w:rsid w:val="00684149"/>
    <w:rsid w:val="006845A5"/>
    <w:rsid w:val="006849C8"/>
    <w:rsid w:val="0068689A"/>
    <w:rsid w:val="00687763"/>
    <w:rsid w:val="006901DC"/>
    <w:rsid w:val="00690DEA"/>
    <w:rsid w:val="006929AC"/>
    <w:rsid w:val="00692B0D"/>
    <w:rsid w:val="00693DB9"/>
    <w:rsid w:val="00693E0E"/>
    <w:rsid w:val="00696C02"/>
    <w:rsid w:val="00696E2E"/>
    <w:rsid w:val="006A0404"/>
    <w:rsid w:val="006A083F"/>
    <w:rsid w:val="006A1AE3"/>
    <w:rsid w:val="006A1AE8"/>
    <w:rsid w:val="006A29B7"/>
    <w:rsid w:val="006A4AA0"/>
    <w:rsid w:val="006A50B4"/>
    <w:rsid w:val="006A6E80"/>
    <w:rsid w:val="006B3470"/>
    <w:rsid w:val="006B4B7B"/>
    <w:rsid w:val="006B67B8"/>
    <w:rsid w:val="006C30E1"/>
    <w:rsid w:val="006C3744"/>
    <w:rsid w:val="006C418A"/>
    <w:rsid w:val="006C4607"/>
    <w:rsid w:val="006C606F"/>
    <w:rsid w:val="006C72EA"/>
    <w:rsid w:val="006D0DB6"/>
    <w:rsid w:val="006D48F1"/>
    <w:rsid w:val="006D6511"/>
    <w:rsid w:val="006D734F"/>
    <w:rsid w:val="006E1A03"/>
    <w:rsid w:val="006E5AC7"/>
    <w:rsid w:val="006F3137"/>
    <w:rsid w:val="006F45BE"/>
    <w:rsid w:val="006F61DA"/>
    <w:rsid w:val="006F71DC"/>
    <w:rsid w:val="006F7955"/>
    <w:rsid w:val="007004FC"/>
    <w:rsid w:val="00701975"/>
    <w:rsid w:val="00701C34"/>
    <w:rsid w:val="007029AD"/>
    <w:rsid w:val="0070324C"/>
    <w:rsid w:val="00703908"/>
    <w:rsid w:val="00706670"/>
    <w:rsid w:val="00706E57"/>
    <w:rsid w:val="00707E55"/>
    <w:rsid w:val="00711640"/>
    <w:rsid w:val="00711F59"/>
    <w:rsid w:val="0071336C"/>
    <w:rsid w:val="00714B09"/>
    <w:rsid w:val="00715553"/>
    <w:rsid w:val="0071692A"/>
    <w:rsid w:val="00720B2E"/>
    <w:rsid w:val="00720EED"/>
    <w:rsid w:val="00722A25"/>
    <w:rsid w:val="00722CEC"/>
    <w:rsid w:val="00723657"/>
    <w:rsid w:val="0072417C"/>
    <w:rsid w:val="007264CD"/>
    <w:rsid w:val="007302F3"/>
    <w:rsid w:val="007331C9"/>
    <w:rsid w:val="00733B6C"/>
    <w:rsid w:val="00734450"/>
    <w:rsid w:val="0074009B"/>
    <w:rsid w:val="0074392E"/>
    <w:rsid w:val="00744540"/>
    <w:rsid w:val="00745F67"/>
    <w:rsid w:val="00747DA5"/>
    <w:rsid w:val="00750225"/>
    <w:rsid w:val="0075039E"/>
    <w:rsid w:val="007526D3"/>
    <w:rsid w:val="00752D9D"/>
    <w:rsid w:val="007537DB"/>
    <w:rsid w:val="007540C8"/>
    <w:rsid w:val="00754784"/>
    <w:rsid w:val="00754ACB"/>
    <w:rsid w:val="007558C0"/>
    <w:rsid w:val="00757C6E"/>
    <w:rsid w:val="00757D40"/>
    <w:rsid w:val="00762BDA"/>
    <w:rsid w:val="00763C9B"/>
    <w:rsid w:val="00764504"/>
    <w:rsid w:val="00764EBB"/>
    <w:rsid w:val="0077131B"/>
    <w:rsid w:val="007732CF"/>
    <w:rsid w:val="007745D2"/>
    <w:rsid w:val="00776534"/>
    <w:rsid w:val="0078040E"/>
    <w:rsid w:val="00780474"/>
    <w:rsid w:val="007805FD"/>
    <w:rsid w:val="00780815"/>
    <w:rsid w:val="00780D84"/>
    <w:rsid w:val="00781D8A"/>
    <w:rsid w:val="00782C97"/>
    <w:rsid w:val="00784422"/>
    <w:rsid w:val="007846C3"/>
    <w:rsid w:val="00784ED3"/>
    <w:rsid w:val="00785198"/>
    <w:rsid w:val="00786082"/>
    <w:rsid w:val="00786D20"/>
    <w:rsid w:val="00792724"/>
    <w:rsid w:val="0079367B"/>
    <w:rsid w:val="00793F11"/>
    <w:rsid w:val="007945A7"/>
    <w:rsid w:val="00794A77"/>
    <w:rsid w:val="0079760A"/>
    <w:rsid w:val="007A051F"/>
    <w:rsid w:val="007A5A96"/>
    <w:rsid w:val="007B1A29"/>
    <w:rsid w:val="007B2727"/>
    <w:rsid w:val="007B3B54"/>
    <w:rsid w:val="007B3FA0"/>
    <w:rsid w:val="007B43BB"/>
    <w:rsid w:val="007B5343"/>
    <w:rsid w:val="007B5778"/>
    <w:rsid w:val="007B6CBC"/>
    <w:rsid w:val="007C0C8C"/>
    <w:rsid w:val="007C0F2C"/>
    <w:rsid w:val="007C1EB5"/>
    <w:rsid w:val="007C2BCC"/>
    <w:rsid w:val="007C4EF0"/>
    <w:rsid w:val="007C5993"/>
    <w:rsid w:val="007C7604"/>
    <w:rsid w:val="007D099D"/>
    <w:rsid w:val="007D0F40"/>
    <w:rsid w:val="007D1D15"/>
    <w:rsid w:val="007D5C54"/>
    <w:rsid w:val="007E0776"/>
    <w:rsid w:val="007E20C0"/>
    <w:rsid w:val="007E2664"/>
    <w:rsid w:val="007E28B0"/>
    <w:rsid w:val="007E3ABF"/>
    <w:rsid w:val="007E464F"/>
    <w:rsid w:val="007E5BFA"/>
    <w:rsid w:val="007E6689"/>
    <w:rsid w:val="007E731C"/>
    <w:rsid w:val="007F0A03"/>
    <w:rsid w:val="007F4AB3"/>
    <w:rsid w:val="007F5003"/>
    <w:rsid w:val="007F5389"/>
    <w:rsid w:val="00800C28"/>
    <w:rsid w:val="0080257C"/>
    <w:rsid w:val="008026B7"/>
    <w:rsid w:val="0080390B"/>
    <w:rsid w:val="00810040"/>
    <w:rsid w:val="0081080B"/>
    <w:rsid w:val="00810813"/>
    <w:rsid w:val="008112C5"/>
    <w:rsid w:val="00812915"/>
    <w:rsid w:val="00812BAB"/>
    <w:rsid w:val="00812E7C"/>
    <w:rsid w:val="00816897"/>
    <w:rsid w:val="00816D01"/>
    <w:rsid w:val="008171EB"/>
    <w:rsid w:val="00817909"/>
    <w:rsid w:val="0082023A"/>
    <w:rsid w:val="00821A7A"/>
    <w:rsid w:val="00824D69"/>
    <w:rsid w:val="008253F8"/>
    <w:rsid w:val="00826F2D"/>
    <w:rsid w:val="00827397"/>
    <w:rsid w:val="00827E29"/>
    <w:rsid w:val="008306FD"/>
    <w:rsid w:val="00831CD5"/>
    <w:rsid w:val="008325E4"/>
    <w:rsid w:val="00832A2B"/>
    <w:rsid w:val="00836333"/>
    <w:rsid w:val="0084058A"/>
    <w:rsid w:val="00840D6D"/>
    <w:rsid w:val="008410E3"/>
    <w:rsid w:val="0084133C"/>
    <w:rsid w:val="00842C8A"/>
    <w:rsid w:val="008432C6"/>
    <w:rsid w:val="00845811"/>
    <w:rsid w:val="00846994"/>
    <w:rsid w:val="00847791"/>
    <w:rsid w:val="00847D0C"/>
    <w:rsid w:val="00850451"/>
    <w:rsid w:val="00850BD4"/>
    <w:rsid w:val="00852042"/>
    <w:rsid w:val="00852996"/>
    <w:rsid w:val="00852D86"/>
    <w:rsid w:val="008534C9"/>
    <w:rsid w:val="0085599D"/>
    <w:rsid w:val="00857C78"/>
    <w:rsid w:val="0086090A"/>
    <w:rsid w:val="008627D5"/>
    <w:rsid w:val="00864BDF"/>
    <w:rsid w:val="00866D14"/>
    <w:rsid w:val="00871542"/>
    <w:rsid w:val="00873A70"/>
    <w:rsid w:val="00874E34"/>
    <w:rsid w:val="00874FA9"/>
    <w:rsid w:val="0087510C"/>
    <w:rsid w:val="00875D3C"/>
    <w:rsid w:val="00882218"/>
    <w:rsid w:val="00884AC2"/>
    <w:rsid w:val="00884CBF"/>
    <w:rsid w:val="0088504A"/>
    <w:rsid w:val="00885105"/>
    <w:rsid w:val="0088612E"/>
    <w:rsid w:val="00886A02"/>
    <w:rsid w:val="00886C6A"/>
    <w:rsid w:val="00887539"/>
    <w:rsid w:val="00892618"/>
    <w:rsid w:val="00893A75"/>
    <w:rsid w:val="00894516"/>
    <w:rsid w:val="008949D5"/>
    <w:rsid w:val="0089678C"/>
    <w:rsid w:val="008968D2"/>
    <w:rsid w:val="0089738E"/>
    <w:rsid w:val="008A1FC3"/>
    <w:rsid w:val="008A419E"/>
    <w:rsid w:val="008A514E"/>
    <w:rsid w:val="008A789E"/>
    <w:rsid w:val="008B01B3"/>
    <w:rsid w:val="008B296B"/>
    <w:rsid w:val="008B399C"/>
    <w:rsid w:val="008B5E96"/>
    <w:rsid w:val="008B5FDB"/>
    <w:rsid w:val="008C01F9"/>
    <w:rsid w:val="008C50F4"/>
    <w:rsid w:val="008C5649"/>
    <w:rsid w:val="008C6095"/>
    <w:rsid w:val="008C765B"/>
    <w:rsid w:val="008D01E9"/>
    <w:rsid w:val="008D280F"/>
    <w:rsid w:val="008D396D"/>
    <w:rsid w:val="008D476D"/>
    <w:rsid w:val="008D4AEE"/>
    <w:rsid w:val="008E00F9"/>
    <w:rsid w:val="008E015D"/>
    <w:rsid w:val="008E0815"/>
    <w:rsid w:val="008E1C40"/>
    <w:rsid w:val="008E2C57"/>
    <w:rsid w:val="008E44A2"/>
    <w:rsid w:val="008E697D"/>
    <w:rsid w:val="008E6A76"/>
    <w:rsid w:val="008F0666"/>
    <w:rsid w:val="008F2A95"/>
    <w:rsid w:val="008F34E3"/>
    <w:rsid w:val="008F6658"/>
    <w:rsid w:val="008F710A"/>
    <w:rsid w:val="00900DCF"/>
    <w:rsid w:val="00900E70"/>
    <w:rsid w:val="00901875"/>
    <w:rsid w:val="00902388"/>
    <w:rsid w:val="00903263"/>
    <w:rsid w:val="009039DC"/>
    <w:rsid w:val="00906A21"/>
    <w:rsid w:val="009079C3"/>
    <w:rsid w:val="00910462"/>
    <w:rsid w:val="009109F6"/>
    <w:rsid w:val="00915AB1"/>
    <w:rsid w:val="00917532"/>
    <w:rsid w:val="00920796"/>
    <w:rsid w:val="0092217C"/>
    <w:rsid w:val="00923191"/>
    <w:rsid w:val="009232B4"/>
    <w:rsid w:val="009235BA"/>
    <w:rsid w:val="00924023"/>
    <w:rsid w:val="00924CE2"/>
    <w:rsid w:val="00925B9F"/>
    <w:rsid w:val="00927190"/>
    <w:rsid w:val="0093023F"/>
    <w:rsid w:val="00931A39"/>
    <w:rsid w:val="00931AED"/>
    <w:rsid w:val="00931FF4"/>
    <w:rsid w:val="0093661A"/>
    <w:rsid w:val="00943FE7"/>
    <w:rsid w:val="00944A67"/>
    <w:rsid w:val="009450F1"/>
    <w:rsid w:val="0094533A"/>
    <w:rsid w:val="00945A07"/>
    <w:rsid w:val="009476A3"/>
    <w:rsid w:val="0095334F"/>
    <w:rsid w:val="00955A0E"/>
    <w:rsid w:val="009626D1"/>
    <w:rsid w:val="00964465"/>
    <w:rsid w:val="00964997"/>
    <w:rsid w:val="00965010"/>
    <w:rsid w:val="00965897"/>
    <w:rsid w:val="0096630A"/>
    <w:rsid w:val="00966C1D"/>
    <w:rsid w:val="0096765C"/>
    <w:rsid w:val="00971884"/>
    <w:rsid w:val="009727E4"/>
    <w:rsid w:val="00973653"/>
    <w:rsid w:val="00975873"/>
    <w:rsid w:val="00975D4D"/>
    <w:rsid w:val="00975E5B"/>
    <w:rsid w:val="00977BCB"/>
    <w:rsid w:val="00977E18"/>
    <w:rsid w:val="00982908"/>
    <w:rsid w:val="00982B45"/>
    <w:rsid w:val="00984A4D"/>
    <w:rsid w:val="00984F92"/>
    <w:rsid w:val="0099054B"/>
    <w:rsid w:val="00991B45"/>
    <w:rsid w:val="009934C5"/>
    <w:rsid w:val="009935FB"/>
    <w:rsid w:val="00994C0F"/>
    <w:rsid w:val="00996017"/>
    <w:rsid w:val="009964B7"/>
    <w:rsid w:val="00997477"/>
    <w:rsid w:val="00997934"/>
    <w:rsid w:val="009A5A8D"/>
    <w:rsid w:val="009B22D7"/>
    <w:rsid w:val="009B4BB1"/>
    <w:rsid w:val="009B72ED"/>
    <w:rsid w:val="009C03AA"/>
    <w:rsid w:val="009C2A73"/>
    <w:rsid w:val="009C6DEB"/>
    <w:rsid w:val="009C71A8"/>
    <w:rsid w:val="009C7D10"/>
    <w:rsid w:val="009D0017"/>
    <w:rsid w:val="009D19C1"/>
    <w:rsid w:val="009D230A"/>
    <w:rsid w:val="009D2A8E"/>
    <w:rsid w:val="009D2FBD"/>
    <w:rsid w:val="009D3556"/>
    <w:rsid w:val="009D6504"/>
    <w:rsid w:val="009D6D0A"/>
    <w:rsid w:val="009D7B35"/>
    <w:rsid w:val="009D7BD7"/>
    <w:rsid w:val="009E12D7"/>
    <w:rsid w:val="009E5705"/>
    <w:rsid w:val="009E61F4"/>
    <w:rsid w:val="009E661A"/>
    <w:rsid w:val="009E742C"/>
    <w:rsid w:val="009E770F"/>
    <w:rsid w:val="009F1531"/>
    <w:rsid w:val="009F2354"/>
    <w:rsid w:val="009F4767"/>
    <w:rsid w:val="009F71B1"/>
    <w:rsid w:val="009F7BC9"/>
    <w:rsid w:val="00A00AA4"/>
    <w:rsid w:val="00A03FBB"/>
    <w:rsid w:val="00A06781"/>
    <w:rsid w:val="00A074C3"/>
    <w:rsid w:val="00A11032"/>
    <w:rsid w:val="00A1169E"/>
    <w:rsid w:val="00A121A3"/>
    <w:rsid w:val="00A13543"/>
    <w:rsid w:val="00A1509C"/>
    <w:rsid w:val="00A16E55"/>
    <w:rsid w:val="00A17CAD"/>
    <w:rsid w:val="00A20419"/>
    <w:rsid w:val="00A21469"/>
    <w:rsid w:val="00A23E46"/>
    <w:rsid w:val="00A24196"/>
    <w:rsid w:val="00A249B9"/>
    <w:rsid w:val="00A24F6A"/>
    <w:rsid w:val="00A25709"/>
    <w:rsid w:val="00A2679B"/>
    <w:rsid w:val="00A27782"/>
    <w:rsid w:val="00A3178C"/>
    <w:rsid w:val="00A31F26"/>
    <w:rsid w:val="00A33A50"/>
    <w:rsid w:val="00A34260"/>
    <w:rsid w:val="00A35254"/>
    <w:rsid w:val="00A35B35"/>
    <w:rsid w:val="00A372B1"/>
    <w:rsid w:val="00A435F6"/>
    <w:rsid w:val="00A43E5E"/>
    <w:rsid w:val="00A4693B"/>
    <w:rsid w:val="00A50E35"/>
    <w:rsid w:val="00A51BA6"/>
    <w:rsid w:val="00A54DF8"/>
    <w:rsid w:val="00A55782"/>
    <w:rsid w:val="00A55D57"/>
    <w:rsid w:val="00A56747"/>
    <w:rsid w:val="00A56775"/>
    <w:rsid w:val="00A57D2D"/>
    <w:rsid w:val="00A60E6D"/>
    <w:rsid w:val="00A70CFD"/>
    <w:rsid w:val="00A7145E"/>
    <w:rsid w:val="00A718F9"/>
    <w:rsid w:val="00A71D34"/>
    <w:rsid w:val="00A72A0B"/>
    <w:rsid w:val="00A740C3"/>
    <w:rsid w:val="00A77D4A"/>
    <w:rsid w:val="00A815BA"/>
    <w:rsid w:val="00A81E42"/>
    <w:rsid w:val="00A84094"/>
    <w:rsid w:val="00A85DA0"/>
    <w:rsid w:val="00A864FE"/>
    <w:rsid w:val="00A86B04"/>
    <w:rsid w:val="00A86F41"/>
    <w:rsid w:val="00A87D04"/>
    <w:rsid w:val="00A87D34"/>
    <w:rsid w:val="00A90609"/>
    <w:rsid w:val="00A90E50"/>
    <w:rsid w:val="00A91F53"/>
    <w:rsid w:val="00A93861"/>
    <w:rsid w:val="00A950C5"/>
    <w:rsid w:val="00A954F2"/>
    <w:rsid w:val="00A95E51"/>
    <w:rsid w:val="00A971E2"/>
    <w:rsid w:val="00A97773"/>
    <w:rsid w:val="00AA0CC7"/>
    <w:rsid w:val="00AA1889"/>
    <w:rsid w:val="00AA1D25"/>
    <w:rsid w:val="00AA70A3"/>
    <w:rsid w:val="00AB2B1A"/>
    <w:rsid w:val="00AB397F"/>
    <w:rsid w:val="00AB4EEB"/>
    <w:rsid w:val="00AB509D"/>
    <w:rsid w:val="00AB5832"/>
    <w:rsid w:val="00AB731C"/>
    <w:rsid w:val="00AC106C"/>
    <w:rsid w:val="00AC155D"/>
    <w:rsid w:val="00AC4CE7"/>
    <w:rsid w:val="00AC51F2"/>
    <w:rsid w:val="00AC52EB"/>
    <w:rsid w:val="00AD2220"/>
    <w:rsid w:val="00AD3269"/>
    <w:rsid w:val="00AD3DF5"/>
    <w:rsid w:val="00AD508C"/>
    <w:rsid w:val="00AE16C3"/>
    <w:rsid w:val="00AE3007"/>
    <w:rsid w:val="00AE5009"/>
    <w:rsid w:val="00AE5066"/>
    <w:rsid w:val="00AE5E24"/>
    <w:rsid w:val="00AE61B7"/>
    <w:rsid w:val="00AE6CBA"/>
    <w:rsid w:val="00AE6FEF"/>
    <w:rsid w:val="00AE72E2"/>
    <w:rsid w:val="00AE79AD"/>
    <w:rsid w:val="00AF35E4"/>
    <w:rsid w:val="00AF52D3"/>
    <w:rsid w:val="00AF5CDE"/>
    <w:rsid w:val="00AF6F59"/>
    <w:rsid w:val="00B008E9"/>
    <w:rsid w:val="00B0112B"/>
    <w:rsid w:val="00B015CB"/>
    <w:rsid w:val="00B02A19"/>
    <w:rsid w:val="00B07CA0"/>
    <w:rsid w:val="00B11A57"/>
    <w:rsid w:val="00B12821"/>
    <w:rsid w:val="00B166F3"/>
    <w:rsid w:val="00B172CA"/>
    <w:rsid w:val="00B211C3"/>
    <w:rsid w:val="00B222B4"/>
    <w:rsid w:val="00B224FB"/>
    <w:rsid w:val="00B24BA3"/>
    <w:rsid w:val="00B25597"/>
    <w:rsid w:val="00B2605A"/>
    <w:rsid w:val="00B267B9"/>
    <w:rsid w:val="00B26B60"/>
    <w:rsid w:val="00B2758F"/>
    <w:rsid w:val="00B317FF"/>
    <w:rsid w:val="00B32F76"/>
    <w:rsid w:val="00B33E09"/>
    <w:rsid w:val="00B34659"/>
    <w:rsid w:val="00B350F0"/>
    <w:rsid w:val="00B36BE0"/>
    <w:rsid w:val="00B37E85"/>
    <w:rsid w:val="00B42513"/>
    <w:rsid w:val="00B4295D"/>
    <w:rsid w:val="00B42E86"/>
    <w:rsid w:val="00B43EA1"/>
    <w:rsid w:val="00B4400C"/>
    <w:rsid w:val="00B46FAD"/>
    <w:rsid w:val="00B472EC"/>
    <w:rsid w:val="00B47768"/>
    <w:rsid w:val="00B50708"/>
    <w:rsid w:val="00B50C68"/>
    <w:rsid w:val="00B51293"/>
    <w:rsid w:val="00B52B1E"/>
    <w:rsid w:val="00B52D8E"/>
    <w:rsid w:val="00B52E6D"/>
    <w:rsid w:val="00B55481"/>
    <w:rsid w:val="00B55540"/>
    <w:rsid w:val="00B55E29"/>
    <w:rsid w:val="00B56C32"/>
    <w:rsid w:val="00B57ACF"/>
    <w:rsid w:val="00B606AD"/>
    <w:rsid w:val="00B61221"/>
    <w:rsid w:val="00B614F7"/>
    <w:rsid w:val="00B623EB"/>
    <w:rsid w:val="00B62F17"/>
    <w:rsid w:val="00B62FB9"/>
    <w:rsid w:val="00B63AC8"/>
    <w:rsid w:val="00B64BB1"/>
    <w:rsid w:val="00B65215"/>
    <w:rsid w:val="00B6638C"/>
    <w:rsid w:val="00B67E3E"/>
    <w:rsid w:val="00B73166"/>
    <w:rsid w:val="00B80BF9"/>
    <w:rsid w:val="00B8243B"/>
    <w:rsid w:val="00B83388"/>
    <w:rsid w:val="00B83896"/>
    <w:rsid w:val="00B8426C"/>
    <w:rsid w:val="00B8460D"/>
    <w:rsid w:val="00B8628D"/>
    <w:rsid w:val="00B90203"/>
    <w:rsid w:val="00B91541"/>
    <w:rsid w:val="00B91B8D"/>
    <w:rsid w:val="00B9285F"/>
    <w:rsid w:val="00B92A34"/>
    <w:rsid w:val="00B93478"/>
    <w:rsid w:val="00B9428B"/>
    <w:rsid w:val="00B94E90"/>
    <w:rsid w:val="00B96687"/>
    <w:rsid w:val="00B96738"/>
    <w:rsid w:val="00BA0065"/>
    <w:rsid w:val="00BA2E59"/>
    <w:rsid w:val="00BA307F"/>
    <w:rsid w:val="00BA39D0"/>
    <w:rsid w:val="00BA5B29"/>
    <w:rsid w:val="00BA6853"/>
    <w:rsid w:val="00BA707E"/>
    <w:rsid w:val="00BA7684"/>
    <w:rsid w:val="00BB0A82"/>
    <w:rsid w:val="00BB19C3"/>
    <w:rsid w:val="00BB5DC1"/>
    <w:rsid w:val="00BB61CF"/>
    <w:rsid w:val="00BB7C94"/>
    <w:rsid w:val="00BC04F1"/>
    <w:rsid w:val="00BC0A9D"/>
    <w:rsid w:val="00BC22BD"/>
    <w:rsid w:val="00BC50D4"/>
    <w:rsid w:val="00BC570A"/>
    <w:rsid w:val="00BC74CA"/>
    <w:rsid w:val="00BC7FFC"/>
    <w:rsid w:val="00BD23CF"/>
    <w:rsid w:val="00BE0290"/>
    <w:rsid w:val="00BE083D"/>
    <w:rsid w:val="00BE3C5C"/>
    <w:rsid w:val="00BE3CE6"/>
    <w:rsid w:val="00BE5932"/>
    <w:rsid w:val="00BE653B"/>
    <w:rsid w:val="00BF059E"/>
    <w:rsid w:val="00BF1911"/>
    <w:rsid w:val="00BF1D1F"/>
    <w:rsid w:val="00BF3FA2"/>
    <w:rsid w:val="00BF40ED"/>
    <w:rsid w:val="00BF57EF"/>
    <w:rsid w:val="00BF5BC2"/>
    <w:rsid w:val="00BF6CAF"/>
    <w:rsid w:val="00BF761E"/>
    <w:rsid w:val="00BF7F74"/>
    <w:rsid w:val="00C00F49"/>
    <w:rsid w:val="00C03C49"/>
    <w:rsid w:val="00C0631F"/>
    <w:rsid w:val="00C1133D"/>
    <w:rsid w:val="00C13B48"/>
    <w:rsid w:val="00C15800"/>
    <w:rsid w:val="00C16330"/>
    <w:rsid w:val="00C22D60"/>
    <w:rsid w:val="00C23E93"/>
    <w:rsid w:val="00C24163"/>
    <w:rsid w:val="00C25738"/>
    <w:rsid w:val="00C25BB3"/>
    <w:rsid w:val="00C2721C"/>
    <w:rsid w:val="00C27A08"/>
    <w:rsid w:val="00C30CDD"/>
    <w:rsid w:val="00C31312"/>
    <w:rsid w:val="00C31E36"/>
    <w:rsid w:val="00C326C6"/>
    <w:rsid w:val="00C33692"/>
    <w:rsid w:val="00C336D6"/>
    <w:rsid w:val="00C34C1B"/>
    <w:rsid w:val="00C35295"/>
    <w:rsid w:val="00C36ADD"/>
    <w:rsid w:val="00C36E74"/>
    <w:rsid w:val="00C404B9"/>
    <w:rsid w:val="00C40595"/>
    <w:rsid w:val="00C40617"/>
    <w:rsid w:val="00C41621"/>
    <w:rsid w:val="00C449FA"/>
    <w:rsid w:val="00C507FD"/>
    <w:rsid w:val="00C50808"/>
    <w:rsid w:val="00C5384F"/>
    <w:rsid w:val="00C5501B"/>
    <w:rsid w:val="00C56964"/>
    <w:rsid w:val="00C656D5"/>
    <w:rsid w:val="00C66AE8"/>
    <w:rsid w:val="00C67103"/>
    <w:rsid w:val="00C6756B"/>
    <w:rsid w:val="00C678C3"/>
    <w:rsid w:val="00C67EFF"/>
    <w:rsid w:val="00C715B4"/>
    <w:rsid w:val="00C71BB9"/>
    <w:rsid w:val="00C71D33"/>
    <w:rsid w:val="00C738D6"/>
    <w:rsid w:val="00C77EB7"/>
    <w:rsid w:val="00C805D5"/>
    <w:rsid w:val="00C8121A"/>
    <w:rsid w:val="00C819C3"/>
    <w:rsid w:val="00C83412"/>
    <w:rsid w:val="00C83E26"/>
    <w:rsid w:val="00C840BE"/>
    <w:rsid w:val="00C84943"/>
    <w:rsid w:val="00C84989"/>
    <w:rsid w:val="00C85A71"/>
    <w:rsid w:val="00C8698D"/>
    <w:rsid w:val="00C86AFC"/>
    <w:rsid w:val="00C91FD0"/>
    <w:rsid w:val="00C924B2"/>
    <w:rsid w:val="00C9277F"/>
    <w:rsid w:val="00C928C0"/>
    <w:rsid w:val="00C94C28"/>
    <w:rsid w:val="00CA0F70"/>
    <w:rsid w:val="00CA2A49"/>
    <w:rsid w:val="00CA35B4"/>
    <w:rsid w:val="00CA3674"/>
    <w:rsid w:val="00CA573C"/>
    <w:rsid w:val="00CA5BEC"/>
    <w:rsid w:val="00CA6046"/>
    <w:rsid w:val="00CA6403"/>
    <w:rsid w:val="00CA71AF"/>
    <w:rsid w:val="00CB0247"/>
    <w:rsid w:val="00CB2169"/>
    <w:rsid w:val="00CB2B21"/>
    <w:rsid w:val="00CB3440"/>
    <w:rsid w:val="00CB36DF"/>
    <w:rsid w:val="00CB523E"/>
    <w:rsid w:val="00CC1692"/>
    <w:rsid w:val="00CC18CF"/>
    <w:rsid w:val="00CC3A7E"/>
    <w:rsid w:val="00CC4EE2"/>
    <w:rsid w:val="00CC7D3A"/>
    <w:rsid w:val="00CD138B"/>
    <w:rsid w:val="00CD1B4C"/>
    <w:rsid w:val="00CD2C31"/>
    <w:rsid w:val="00CD3E31"/>
    <w:rsid w:val="00CD74A3"/>
    <w:rsid w:val="00CD74F0"/>
    <w:rsid w:val="00CE0527"/>
    <w:rsid w:val="00CE07C8"/>
    <w:rsid w:val="00CE08D8"/>
    <w:rsid w:val="00CE5B23"/>
    <w:rsid w:val="00CF1853"/>
    <w:rsid w:val="00CF70AD"/>
    <w:rsid w:val="00CF7729"/>
    <w:rsid w:val="00D00059"/>
    <w:rsid w:val="00D00BC9"/>
    <w:rsid w:val="00D05329"/>
    <w:rsid w:val="00D0573C"/>
    <w:rsid w:val="00D07F40"/>
    <w:rsid w:val="00D107FA"/>
    <w:rsid w:val="00D1193E"/>
    <w:rsid w:val="00D1208D"/>
    <w:rsid w:val="00D12275"/>
    <w:rsid w:val="00D12766"/>
    <w:rsid w:val="00D12770"/>
    <w:rsid w:val="00D14F9C"/>
    <w:rsid w:val="00D20FF4"/>
    <w:rsid w:val="00D22B09"/>
    <w:rsid w:val="00D24D2C"/>
    <w:rsid w:val="00D273D8"/>
    <w:rsid w:val="00D31C9D"/>
    <w:rsid w:val="00D321DF"/>
    <w:rsid w:val="00D347D7"/>
    <w:rsid w:val="00D35881"/>
    <w:rsid w:val="00D36C72"/>
    <w:rsid w:val="00D37EC6"/>
    <w:rsid w:val="00D41027"/>
    <w:rsid w:val="00D4250C"/>
    <w:rsid w:val="00D437AC"/>
    <w:rsid w:val="00D47E38"/>
    <w:rsid w:val="00D50D59"/>
    <w:rsid w:val="00D51D6E"/>
    <w:rsid w:val="00D51D97"/>
    <w:rsid w:val="00D52394"/>
    <w:rsid w:val="00D54E20"/>
    <w:rsid w:val="00D555CE"/>
    <w:rsid w:val="00D606F7"/>
    <w:rsid w:val="00D63512"/>
    <w:rsid w:val="00D638EC"/>
    <w:rsid w:val="00D71DF2"/>
    <w:rsid w:val="00D82042"/>
    <w:rsid w:val="00D8340A"/>
    <w:rsid w:val="00D84D51"/>
    <w:rsid w:val="00D8634A"/>
    <w:rsid w:val="00D8703C"/>
    <w:rsid w:val="00D901F2"/>
    <w:rsid w:val="00D90C2D"/>
    <w:rsid w:val="00D9473A"/>
    <w:rsid w:val="00D95797"/>
    <w:rsid w:val="00DA029C"/>
    <w:rsid w:val="00DA0685"/>
    <w:rsid w:val="00DA1378"/>
    <w:rsid w:val="00DA4D1D"/>
    <w:rsid w:val="00DA50E3"/>
    <w:rsid w:val="00DA7DA5"/>
    <w:rsid w:val="00DB073B"/>
    <w:rsid w:val="00DB1429"/>
    <w:rsid w:val="00DB152D"/>
    <w:rsid w:val="00DB20EC"/>
    <w:rsid w:val="00DB2A2C"/>
    <w:rsid w:val="00DB31CA"/>
    <w:rsid w:val="00DB35D6"/>
    <w:rsid w:val="00DB4050"/>
    <w:rsid w:val="00DB62A2"/>
    <w:rsid w:val="00DB70D2"/>
    <w:rsid w:val="00DB78F0"/>
    <w:rsid w:val="00DB7C38"/>
    <w:rsid w:val="00DC0CEA"/>
    <w:rsid w:val="00DC2E43"/>
    <w:rsid w:val="00DC3A38"/>
    <w:rsid w:val="00DC40E5"/>
    <w:rsid w:val="00DC767D"/>
    <w:rsid w:val="00DD0859"/>
    <w:rsid w:val="00DD095C"/>
    <w:rsid w:val="00DD0FCB"/>
    <w:rsid w:val="00DD1020"/>
    <w:rsid w:val="00DD1330"/>
    <w:rsid w:val="00DD180B"/>
    <w:rsid w:val="00DD19BD"/>
    <w:rsid w:val="00DD7EF3"/>
    <w:rsid w:val="00DE058A"/>
    <w:rsid w:val="00DE0A5C"/>
    <w:rsid w:val="00DE0B83"/>
    <w:rsid w:val="00DE0EC1"/>
    <w:rsid w:val="00DE1A81"/>
    <w:rsid w:val="00DE1C13"/>
    <w:rsid w:val="00DE1F87"/>
    <w:rsid w:val="00DE4E10"/>
    <w:rsid w:val="00DE7A6C"/>
    <w:rsid w:val="00DF3D19"/>
    <w:rsid w:val="00DF3E4B"/>
    <w:rsid w:val="00DF7868"/>
    <w:rsid w:val="00E00BF7"/>
    <w:rsid w:val="00E0257C"/>
    <w:rsid w:val="00E02ABF"/>
    <w:rsid w:val="00E04E5B"/>
    <w:rsid w:val="00E07B06"/>
    <w:rsid w:val="00E07CCC"/>
    <w:rsid w:val="00E10DDD"/>
    <w:rsid w:val="00E12CB1"/>
    <w:rsid w:val="00E131BB"/>
    <w:rsid w:val="00E13BA5"/>
    <w:rsid w:val="00E14307"/>
    <w:rsid w:val="00E14995"/>
    <w:rsid w:val="00E1732A"/>
    <w:rsid w:val="00E17470"/>
    <w:rsid w:val="00E179CD"/>
    <w:rsid w:val="00E23E8D"/>
    <w:rsid w:val="00E3060B"/>
    <w:rsid w:val="00E32A7E"/>
    <w:rsid w:val="00E33204"/>
    <w:rsid w:val="00E33903"/>
    <w:rsid w:val="00E366AD"/>
    <w:rsid w:val="00E37F98"/>
    <w:rsid w:val="00E412A4"/>
    <w:rsid w:val="00E41CD3"/>
    <w:rsid w:val="00E4325B"/>
    <w:rsid w:val="00E43836"/>
    <w:rsid w:val="00E446FB"/>
    <w:rsid w:val="00E46559"/>
    <w:rsid w:val="00E52D07"/>
    <w:rsid w:val="00E553E3"/>
    <w:rsid w:val="00E6021F"/>
    <w:rsid w:val="00E60823"/>
    <w:rsid w:val="00E60B76"/>
    <w:rsid w:val="00E61244"/>
    <w:rsid w:val="00E6670C"/>
    <w:rsid w:val="00E71F76"/>
    <w:rsid w:val="00E7272B"/>
    <w:rsid w:val="00E74425"/>
    <w:rsid w:val="00E776E8"/>
    <w:rsid w:val="00E81976"/>
    <w:rsid w:val="00E833B4"/>
    <w:rsid w:val="00E833CE"/>
    <w:rsid w:val="00E92C1F"/>
    <w:rsid w:val="00E9328B"/>
    <w:rsid w:val="00E94D57"/>
    <w:rsid w:val="00E95D4B"/>
    <w:rsid w:val="00EA0437"/>
    <w:rsid w:val="00EA0952"/>
    <w:rsid w:val="00EA0E0E"/>
    <w:rsid w:val="00EA11EA"/>
    <w:rsid w:val="00EA569E"/>
    <w:rsid w:val="00EA6587"/>
    <w:rsid w:val="00EA6BF1"/>
    <w:rsid w:val="00EB0F38"/>
    <w:rsid w:val="00EB199F"/>
    <w:rsid w:val="00EB3476"/>
    <w:rsid w:val="00EB4A06"/>
    <w:rsid w:val="00EB4A19"/>
    <w:rsid w:val="00EB5E71"/>
    <w:rsid w:val="00EC1C59"/>
    <w:rsid w:val="00EC23F7"/>
    <w:rsid w:val="00EC4BD8"/>
    <w:rsid w:val="00EC4F48"/>
    <w:rsid w:val="00EC63EB"/>
    <w:rsid w:val="00EC7EFB"/>
    <w:rsid w:val="00ED074C"/>
    <w:rsid w:val="00ED1455"/>
    <w:rsid w:val="00ED1A22"/>
    <w:rsid w:val="00ED1F92"/>
    <w:rsid w:val="00ED2223"/>
    <w:rsid w:val="00ED37EE"/>
    <w:rsid w:val="00ED412F"/>
    <w:rsid w:val="00ED4BA2"/>
    <w:rsid w:val="00ED6E5C"/>
    <w:rsid w:val="00ED76E9"/>
    <w:rsid w:val="00EE66B9"/>
    <w:rsid w:val="00EE7C7E"/>
    <w:rsid w:val="00EF139C"/>
    <w:rsid w:val="00EF1BF3"/>
    <w:rsid w:val="00EF1FCA"/>
    <w:rsid w:val="00EF2CE9"/>
    <w:rsid w:val="00EF36B2"/>
    <w:rsid w:val="00EF3FC5"/>
    <w:rsid w:val="00EF40FC"/>
    <w:rsid w:val="00EF7C25"/>
    <w:rsid w:val="00F04C02"/>
    <w:rsid w:val="00F07642"/>
    <w:rsid w:val="00F11126"/>
    <w:rsid w:val="00F1246B"/>
    <w:rsid w:val="00F201EC"/>
    <w:rsid w:val="00F208A9"/>
    <w:rsid w:val="00F21574"/>
    <w:rsid w:val="00F252BD"/>
    <w:rsid w:val="00F265CA"/>
    <w:rsid w:val="00F30A15"/>
    <w:rsid w:val="00F31DB8"/>
    <w:rsid w:val="00F33533"/>
    <w:rsid w:val="00F34359"/>
    <w:rsid w:val="00F36363"/>
    <w:rsid w:val="00F41AE7"/>
    <w:rsid w:val="00F41D75"/>
    <w:rsid w:val="00F42A3E"/>
    <w:rsid w:val="00F447CF"/>
    <w:rsid w:val="00F44D5B"/>
    <w:rsid w:val="00F45D6F"/>
    <w:rsid w:val="00F4634A"/>
    <w:rsid w:val="00F46414"/>
    <w:rsid w:val="00F47234"/>
    <w:rsid w:val="00F5023D"/>
    <w:rsid w:val="00F510B4"/>
    <w:rsid w:val="00F5139D"/>
    <w:rsid w:val="00F53A26"/>
    <w:rsid w:val="00F540B6"/>
    <w:rsid w:val="00F55F52"/>
    <w:rsid w:val="00F57511"/>
    <w:rsid w:val="00F63DAC"/>
    <w:rsid w:val="00F66A24"/>
    <w:rsid w:val="00F67CED"/>
    <w:rsid w:val="00F70295"/>
    <w:rsid w:val="00F71803"/>
    <w:rsid w:val="00F71F30"/>
    <w:rsid w:val="00F7454F"/>
    <w:rsid w:val="00F770E1"/>
    <w:rsid w:val="00F77988"/>
    <w:rsid w:val="00F77F48"/>
    <w:rsid w:val="00F800E1"/>
    <w:rsid w:val="00F803A9"/>
    <w:rsid w:val="00F80927"/>
    <w:rsid w:val="00F80EFD"/>
    <w:rsid w:val="00F815B7"/>
    <w:rsid w:val="00F81731"/>
    <w:rsid w:val="00F8573F"/>
    <w:rsid w:val="00F85AED"/>
    <w:rsid w:val="00F86813"/>
    <w:rsid w:val="00F86C0A"/>
    <w:rsid w:val="00F93D4D"/>
    <w:rsid w:val="00F961A1"/>
    <w:rsid w:val="00F96260"/>
    <w:rsid w:val="00F96BC9"/>
    <w:rsid w:val="00FA07B0"/>
    <w:rsid w:val="00FA31F3"/>
    <w:rsid w:val="00FB149E"/>
    <w:rsid w:val="00FB1975"/>
    <w:rsid w:val="00FB1BE1"/>
    <w:rsid w:val="00FB2B3F"/>
    <w:rsid w:val="00FB30F1"/>
    <w:rsid w:val="00FB53E7"/>
    <w:rsid w:val="00FC0F9D"/>
    <w:rsid w:val="00FC10F2"/>
    <w:rsid w:val="00FC1517"/>
    <w:rsid w:val="00FC1799"/>
    <w:rsid w:val="00FC223C"/>
    <w:rsid w:val="00FC3BB5"/>
    <w:rsid w:val="00FC42F9"/>
    <w:rsid w:val="00FC54F4"/>
    <w:rsid w:val="00FC55C9"/>
    <w:rsid w:val="00FC6D4A"/>
    <w:rsid w:val="00FD05F1"/>
    <w:rsid w:val="00FD2A8A"/>
    <w:rsid w:val="00FD652F"/>
    <w:rsid w:val="00FD71B4"/>
    <w:rsid w:val="00FD7E76"/>
    <w:rsid w:val="00FE00A2"/>
    <w:rsid w:val="00FE090D"/>
    <w:rsid w:val="00FE1DE5"/>
    <w:rsid w:val="00FE3809"/>
    <w:rsid w:val="00FE5A02"/>
    <w:rsid w:val="00FE5C84"/>
    <w:rsid w:val="00FE6B8C"/>
    <w:rsid w:val="00FF01EB"/>
    <w:rsid w:val="00FF086F"/>
    <w:rsid w:val="00FF29FE"/>
    <w:rsid w:val="00FF37A1"/>
    <w:rsid w:val="00FF500F"/>
    <w:rsid w:val="00FF62AB"/>
    <w:rsid w:val="00FF6AEE"/>
    <w:rsid w:val="00FF6BAA"/>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A3F720"/>
  <w15:docId w15:val="{4810939E-F55A-479D-A397-3911F3BD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32F76"/>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rsid w:val="008C5649"/>
    <w:rPr>
      <w:sz w:val="20"/>
      <w:szCs w:val="20"/>
    </w:rPr>
  </w:style>
  <w:style w:type="character" w:styleId="FootnoteReference">
    <w:name w:val="footnote reference"/>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link w:val="NormalWebChar"/>
    <w:uiPriority w:val="99"/>
    <w:rsid w:val="00C83412"/>
    <w:pPr>
      <w:spacing w:before="100" w:beforeAutospacing="1" w:after="100" w:afterAutospacing="1"/>
    </w:pPr>
  </w:style>
  <w:style w:type="paragraph" w:styleId="NoSpacing">
    <w:name w:val="No Spacing"/>
    <w:link w:val="NoSpacingChar"/>
    <w:uiPriority w:val="1"/>
    <w:qFormat/>
    <w:rsid w:val="00720B2E"/>
    <w:rPr>
      <w:rFonts w:ascii="Calibri" w:eastAsia="Calibri" w:hAnsi="Calibri"/>
      <w:sz w:val="22"/>
      <w:szCs w:val="22"/>
      <w:lang w:val="lv-LV"/>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paragraph" w:customStyle="1" w:styleId="cipari">
    <w:name w:val="cipari"/>
    <w:basedOn w:val="Normal"/>
    <w:link w:val="cipariChar"/>
    <w:rsid w:val="008D4AEE"/>
    <w:pPr>
      <w:spacing w:after="120"/>
      <w:ind w:left="720" w:hanging="720"/>
      <w:jc w:val="both"/>
    </w:pPr>
    <w:rPr>
      <w:bCs/>
      <w:szCs w:val="20"/>
      <w:lang w:eastAsia="en-US"/>
    </w:rPr>
  </w:style>
  <w:style w:type="character" w:customStyle="1" w:styleId="cipariChar">
    <w:name w:val="cipari Char"/>
    <w:basedOn w:val="DefaultParagraphFont"/>
    <w:link w:val="cipari"/>
    <w:rsid w:val="008D4AEE"/>
    <w:rPr>
      <w:bCs/>
      <w:sz w:val="24"/>
      <w:lang w:val="lv-LV"/>
    </w:rPr>
  </w:style>
  <w:style w:type="character" w:customStyle="1" w:styleId="NormalWebChar">
    <w:name w:val="Normal (Web) Char"/>
    <w:basedOn w:val="DefaultParagraphFont"/>
    <w:link w:val="NormalWeb"/>
    <w:rsid w:val="00482B6E"/>
    <w:rPr>
      <w:sz w:val="24"/>
      <w:szCs w:val="24"/>
      <w:lang w:val="lv-LV" w:eastAsia="lv-LV"/>
    </w:rPr>
  </w:style>
  <w:style w:type="character" w:customStyle="1" w:styleId="NoSpacingChar">
    <w:name w:val="No Spacing Char"/>
    <w:basedOn w:val="DefaultParagraphFont"/>
    <w:link w:val="NoSpacing"/>
    <w:uiPriority w:val="1"/>
    <w:rsid w:val="00482B6E"/>
    <w:rPr>
      <w:rFonts w:ascii="Calibri" w:eastAsia="Calibri" w:hAnsi="Calibri"/>
      <w:sz w:val="22"/>
      <w:szCs w:val="22"/>
      <w:lang w:val="lv-LV" w:eastAsia="en-US" w:bidi="ar-SA"/>
    </w:rPr>
  </w:style>
  <w:style w:type="paragraph" w:styleId="ListParagraph">
    <w:name w:val="List Paragraph"/>
    <w:basedOn w:val="Normal"/>
    <w:uiPriority w:val="34"/>
    <w:qFormat/>
    <w:rsid w:val="004B07B8"/>
    <w:pPr>
      <w:ind w:left="720"/>
      <w:contextualSpacing/>
    </w:pPr>
  </w:style>
  <w:style w:type="character" w:styleId="Strong">
    <w:name w:val="Strong"/>
    <w:basedOn w:val="DefaultParagraphFont"/>
    <w:uiPriority w:val="22"/>
    <w:qFormat/>
    <w:rsid w:val="00966C1D"/>
    <w:rPr>
      <w:b/>
      <w:bCs/>
    </w:rPr>
  </w:style>
  <w:style w:type="paragraph" w:customStyle="1" w:styleId="xnvdteksts">
    <w:name w:val="x_nvdteksts"/>
    <w:basedOn w:val="Normal"/>
    <w:rsid w:val="00BC74CA"/>
    <w:pPr>
      <w:spacing w:before="100" w:beforeAutospacing="1" w:after="100" w:afterAutospacing="1"/>
    </w:pPr>
    <w:rPr>
      <w:lang w:val="en-US" w:eastAsia="en-US"/>
    </w:rPr>
  </w:style>
  <w:style w:type="paragraph" w:customStyle="1" w:styleId="xmsonormal">
    <w:name w:val="x_msonormal"/>
    <w:basedOn w:val="Normal"/>
    <w:rsid w:val="00CA71AF"/>
    <w:pPr>
      <w:spacing w:before="100" w:beforeAutospacing="1" w:after="100" w:afterAutospacing="1"/>
    </w:pPr>
    <w:rPr>
      <w:lang w:val="en-US" w:eastAsia="en-US"/>
    </w:rPr>
  </w:style>
  <w:style w:type="paragraph" w:styleId="BodyTextIndent">
    <w:name w:val="Body Text Indent"/>
    <w:basedOn w:val="Normal"/>
    <w:link w:val="BodyTextIndentChar"/>
    <w:rsid w:val="004F0C20"/>
    <w:pPr>
      <w:ind w:firstLine="567"/>
      <w:jc w:val="both"/>
    </w:pPr>
    <w:rPr>
      <w:szCs w:val="20"/>
    </w:rPr>
  </w:style>
  <w:style w:type="character" w:customStyle="1" w:styleId="BodyTextIndentChar">
    <w:name w:val="Body Text Indent Char"/>
    <w:basedOn w:val="DefaultParagraphFont"/>
    <w:link w:val="BodyTextIndent"/>
    <w:rsid w:val="004F0C20"/>
    <w:rPr>
      <w:sz w:val="24"/>
    </w:rPr>
  </w:style>
  <w:style w:type="paragraph" w:styleId="BodyText2">
    <w:name w:val="Body Text 2"/>
    <w:basedOn w:val="Normal"/>
    <w:link w:val="BodyText2Char"/>
    <w:uiPriority w:val="99"/>
    <w:unhideWhenUsed/>
    <w:rsid w:val="00320643"/>
    <w:pPr>
      <w:spacing w:after="120" w:line="480" w:lineRule="auto"/>
    </w:pPr>
    <w:rPr>
      <w:rFonts w:ascii="Calibri" w:eastAsia="Calibri" w:hAnsi="Calibri" w:cs="DokChampa"/>
      <w:sz w:val="22"/>
      <w:szCs w:val="22"/>
      <w:lang w:eastAsia="en-US"/>
    </w:rPr>
  </w:style>
  <w:style w:type="character" w:customStyle="1" w:styleId="BodyText2Char">
    <w:name w:val="Body Text 2 Char"/>
    <w:basedOn w:val="DefaultParagraphFont"/>
    <w:link w:val="BodyText2"/>
    <w:uiPriority w:val="99"/>
    <w:rsid w:val="00320643"/>
    <w:rPr>
      <w:rFonts w:ascii="Calibri" w:eastAsia="Calibri" w:hAnsi="Calibri" w:cs="DokChampa"/>
      <w:sz w:val="22"/>
      <w:szCs w:val="22"/>
      <w:lang w:eastAsia="en-US"/>
    </w:rPr>
  </w:style>
  <w:style w:type="character" w:customStyle="1" w:styleId="glossary">
    <w:name w:val="glossary"/>
    <w:basedOn w:val="DefaultParagraphFont"/>
    <w:rsid w:val="00D52394"/>
  </w:style>
  <w:style w:type="character" w:customStyle="1" w:styleId="apple-converted-space">
    <w:name w:val="apple-converted-space"/>
    <w:basedOn w:val="DefaultParagraphFont"/>
    <w:rsid w:val="00D5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9432">
      <w:bodyDiv w:val="1"/>
      <w:marLeft w:val="0"/>
      <w:marRight w:val="0"/>
      <w:marTop w:val="0"/>
      <w:marBottom w:val="0"/>
      <w:divBdr>
        <w:top w:val="none" w:sz="0" w:space="0" w:color="auto"/>
        <w:left w:val="none" w:sz="0" w:space="0" w:color="auto"/>
        <w:bottom w:val="none" w:sz="0" w:space="0" w:color="auto"/>
        <w:right w:val="none" w:sz="0" w:space="0" w:color="auto"/>
      </w:divBdr>
    </w:div>
    <w:div w:id="141166649">
      <w:bodyDiv w:val="1"/>
      <w:marLeft w:val="0"/>
      <w:marRight w:val="0"/>
      <w:marTop w:val="0"/>
      <w:marBottom w:val="0"/>
      <w:divBdr>
        <w:top w:val="none" w:sz="0" w:space="0" w:color="auto"/>
        <w:left w:val="none" w:sz="0" w:space="0" w:color="auto"/>
        <w:bottom w:val="none" w:sz="0" w:space="0" w:color="auto"/>
        <w:right w:val="none" w:sz="0" w:space="0" w:color="auto"/>
      </w:divBdr>
      <w:divsChild>
        <w:div w:id="955717707">
          <w:marLeft w:val="0"/>
          <w:marRight w:val="0"/>
          <w:marTop w:val="0"/>
          <w:marBottom w:val="0"/>
          <w:divBdr>
            <w:top w:val="none" w:sz="0" w:space="0" w:color="auto"/>
            <w:left w:val="none" w:sz="0" w:space="0" w:color="auto"/>
            <w:bottom w:val="none" w:sz="0" w:space="0" w:color="auto"/>
            <w:right w:val="none" w:sz="0" w:space="0" w:color="auto"/>
          </w:divBdr>
          <w:divsChild>
            <w:div w:id="872838410">
              <w:marLeft w:val="0"/>
              <w:marRight w:val="0"/>
              <w:marTop w:val="0"/>
              <w:marBottom w:val="0"/>
              <w:divBdr>
                <w:top w:val="none" w:sz="0" w:space="0" w:color="auto"/>
                <w:left w:val="none" w:sz="0" w:space="0" w:color="auto"/>
                <w:bottom w:val="none" w:sz="0" w:space="0" w:color="auto"/>
                <w:right w:val="none" w:sz="0" w:space="0" w:color="auto"/>
              </w:divBdr>
              <w:divsChild>
                <w:div w:id="1550188649">
                  <w:marLeft w:val="0"/>
                  <w:marRight w:val="0"/>
                  <w:marTop w:val="0"/>
                  <w:marBottom w:val="0"/>
                  <w:divBdr>
                    <w:top w:val="none" w:sz="0" w:space="0" w:color="auto"/>
                    <w:left w:val="none" w:sz="0" w:space="0" w:color="auto"/>
                    <w:bottom w:val="none" w:sz="0" w:space="0" w:color="auto"/>
                    <w:right w:val="none" w:sz="0" w:space="0" w:color="auto"/>
                  </w:divBdr>
                  <w:divsChild>
                    <w:div w:id="1948386944">
                      <w:marLeft w:val="0"/>
                      <w:marRight w:val="0"/>
                      <w:marTop w:val="0"/>
                      <w:marBottom w:val="0"/>
                      <w:divBdr>
                        <w:top w:val="none" w:sz="0" w:space="0" w:color="auto"/>
                        <w:left w:val="none" w:sz="0" w:space="0" w:color="auto"/>
                        <w:bottom w:val="none" w:sz="0" w:space="0" w:color="auto"/>
                        <w:right w:val="none" w:sz="0" w:space="0" w:color="auto"/>
                      </w:divBdr>
                      <w:divsChild>
                        <w:div w:id="1472792209">
                          <w:marLeft w:val="0"/>
                          <w:marRight w:val="0"/>
                          <w:marTop w:val="0"/>
                          <w:marBottom w:val="0"/>
                          <w:divBdr>
                            <w:top w:val="none" w:sz="0" w:space="0" w:color="auto"/>
                            <w:left w:val="none" w:sz="0" w:space="0" w:color="auto"/>
                            <w:bottom w:val="none" w:sz="0" w:space="0" w:color="auto"/>
                            <w:right w:val="none" w:sz="0" w:space="0" w:color="auto"/>
                          </w:divBdr>
                          <w:divsChild>
                            <w:div w:id="770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507631">
      <w:bodyDiv w:val="1"/>
      <w:marLeft w:val="0"/>
      <w:marRight w:val="0"/>
      <w:marTop w:val="0"/>
      <w:marBottom w:val="0"/>
      <w:divBdr>
        <w:top w:val="none" w:sz="0" w:space="0" w:color="auto"/>
        <w:left w:val="none" w:sz="0" w:space="0" w:color="auto"/>
        <w:bottom w:val="none" w:sz="0" w:space="0" w:color="auto"/>
        <w:right w:val="none" w:sz="0" w:space="0" w:color="auto"/>
      </w:divBdr>
    </w:div>
    <w:div w:id="223299019">
      <w:bodyDiv w:val="1"/>
      <w:marLeft w:val="0"/>
      <w:marRight w:val="0"/>
      <w:marTop w:val="0"/>
      <w:marBottom w:val="0"/>
      <w:divBdr>
        <w:top w:val="none" w:sz="0" w:space="0" w:color="auto"/>
        <w:left w:val="none" w:sz="0" w:space="0" w:color="auto"/>
        <w:bottom w:val="none" w:sz="0" w:space="0" w:color="auto"/>
        <w:right w:val="none" w:sz="0" w:space="0" w:color="auto"/>
      </w:divBdr>
    </w:div>
    <w:div w:id="244844941">
      <w:bodyDiv w:val="1"/>
      <w:marLeft w:val="0"/>
      <w:marRight w:val="0"/>
      <w:marTop w:val="0"/>
      <w:marBottom w:val="0"/>
      <w:divBdr>
        <w:top w:val="none" w:sz="0" w:space="0" w:color="auto"/>
        <w:left w:val="none" w:sz="0" w:space="0" w:color="auto"/>
        <w:bottom w:val="none" w:sz="0" w:space="0" w:color="auto"/>
        <w:right w:val="none" w:sz="0" w:space="0" w:color="auto"/>
      </w:divBdr>
    </w:div>
    <w:div w:id="247622325">
      <w:bodyDiv w:val="1"/>
      <w:marLeft w:val="0"/>
      <w:marRight w:val="0"/>
      <w:marTop w:val="0"/>
      <w:marBottom w:val="0"/>
      <w:divBdr>
        <w:top w:val="none" w:sz="0" w:space="0" w:color="auto"/>
        <w:left w:val="none" w:sz="0" w:space="0" w:color="auto"/>
        <w:bottom w:val="none" w:sz="0" w:space="0" w:color="auto"/>
        <w:right w:val="none" w:sz="0" w:space="0" w:color="auto"/>
      </w:divBdr>
    </w:div>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318966910">
      <w:bodyDiv w:val="1"/>
      <w:marLeft w:val="0"/>
      <w:marRight w:val="0"/>
      <w:marTop w:val="0"/>
      <w:marBottom w:val="0"/>
      <w:divBdr>
        <w:top w:val="none" w:sz="0" w:space="0" w:color="auto"/>
        <w:left w:val="none" w:sz="0" w:space="0" w:color="auto"/>
        <w:bottom w:val="none" w:sz="0" w:space="0" w:color="auto"/>
        <w:right w:val="none" w:sz="0" w:space="0" w:color="auto"/>
      </w:divBdr>
    </w:div>
    <w:div w:id="379786346">
      <w:bodyDiv w:val="1"/>
      <w:marLeft w:val="0"/>
      <w:marRight w:val="0"/>
      <w:marTop w:val="0"/>
      <w:marBottom w:val="0"/>
      <w:divBdr>
        <w:top w:val="none" w:sz="0" w:space="0" w:color="auto"/>
        <w:left w:val="none" w:sz="0" w:space="0" w:color="auto"/>
        <w:bottom w:val="none" w:sz="0" w:space="0" w:color="auto"/>
        <w:right w:val="none" w:sz="0" w:space="0" w:color="auto"/>
      </w:divBdr>
    </w:div>
    <w:div w:id="413553758">
      <w:bodyDiv w:val="1"/>
      <w:marLeft w:val="0"/>
      <w:marRight w:val="0"/>
      <w:marTop w:val="0"/>
      <w:marBottom w:val="0"/>
      <w:divBdr>
        <w:top w:val="none" w:sz="0" w:space="0" w:color="auto"/>
        <w:left w:val="none" w:sz="0" w:space="0" w:color="auto"/>
        <w:bottom w:val="none" w:sz="0" w:space="0" w:color="auto"/>
        <w:right w:val="none" w:sz="0" w:space="0" w:color="auto"/>
      </w:divBdr>
    </w:div>
    <w:div w:id="503710596">
      <w:bodyDiv w:val="1"/>
      <w:marLeft w:val="0"/>
      <w:marRight w:val="0"/>
      <w:marTop w:val="0"/>
      <w:marBottom w:val="0"/>
      <w:divBdr>
        <w:top w:val="none" w:sz="0" w:space="0" w:color="auto"/>
        <w:left w:val="none" w:sz="0" w:space="0" w:color="auto"/>
        <w:bottom w:val="none" w:sz="0" w:space="0" w:color="auto"/>
        <w:right w:val="none" w:sz="0" w:space="0" w:color="auto"/>
      </w:divBdr>
    </w:div>
    <w:div w:id="566304130">
      <w:bodyDiv w:val="1"/>
      <w:marLeft w:val="0"/>
      <w:marRight w:val="0"/>
      <w:marTop w:val="0"/>
      <w:marBottom w:val="0"/>
      <w:divBdr>
        <w:top w:val="none" w:sz="0" w:space="0" w:color="auto"/>
        <w:left w:val="none" w:sz="0" w:space="0" w:color="auto"/>
        <w:bottom w:val="none" w:sz="0" w:space="0" w:color="auto"/>
        <w:right w:val="none" w:sz="0" w:space="0" w:color="auto"/>
      </w:divBdr>
    </w:div>
    <w:div w:id="573976369">
      <w:bodyDiv w:val="1"/>
      <w:marLeft w:val="0"/>
      <w:marRight w:val="0"/>
      <w:marTop w:val="0"/>
      <w:marBottom w:val="0"/>
      <w:divBdr>
        <w:top w:val="none" w:sz="0" w:space="0" w:color="auto"/>
        <w:left w:val="none" w:sz="0" w:space="0" w:color="auto"/>
        <w:bottom w:val="none" w:sz="0" w:space="0" w:color="auto"/>
        <w:right w:val="none" w:sz="0" w:space="0" w:color="auto"/>
      </w:divBdr>
    </w:div>
    <w:div w:id="581185190">
      <w:bodyDiv w:val="1"/>
      <w:marLeft w:val="0"/>
      <w:marRight w:val="0"/>
      <w:marTop w:val="0"/>
      <w:marBottom w:val="0"/>
      <w:divBdr>
        <w:top w:val="none" w:sz="0" w:space="0" w:color="auto"/>
        <w:left w:val="none" w:sz="0" w:space="0" w:color="auto"/>
        <w:bottom w:val="none" w:sz="0" w:space="0" w:color="auto"/>
        <w:right w:val="none" w:sz="0" w:space="0" w:color="auto"/>
      </w:divBdr>
    </w:div>
    <w:div w:id="611129486">
      <w:bodyDiv w:val="1"/>
      <w:marLeft w:val="0"/>
      <w:marRight w:val="0"/>
      <w:marTop w:val="0"/>
      <w:marBottom w:val="0"/>
      <w:divBdr>
        <w:top w:val="none" w:sz="0" w:space="0" w:color="auto"/>
        <w:left w:val="none" w:sz="0" w:space="0" w:color="auto"/>
        <w:bottom w:val="none" w:sz="0" w:space="0" w:color="auto"/>
        <w:right w:val="none" w:sz="0" w:space="0" w:color="auto"/>
      </w:divBdr>
    </w:div>
    <w:div w:id="710690505">
      <w:bodyDiv w:val="1"/>
      <w:marLeft w:val="0"/>
      <w:marRight w:val="0"/>
      <w:marTop w:val="0"/>
      <w:marBottom w:val="0"/>
      <w:divBdr>
        <w:top w:val="none" w:sz="0" w:space="0" w:color="auto"/>
        <w:left w:val="none" w:sz="0" w:space="0" w:color="auto"/>
        <w:bottom w:val="none" w:sz="0" w:space="0" w:color="auto"/>
        <w:right w:val="none" w:sz="0" w:space="0" w:color="auto"/>
      </w:divBdr>
    </w:div>
    <w:div w:id="715859425">
      <w:bodyDiv w:val="1"/>
      <w:marLeft w:val="0"/>
      <w:marRight w:val="0"/>
      <w:marTop w:val="0"/>
      <w:marBottom w:val="0"/>
      <w:divBdr>
        <w:top w:val="none" w:sz="0" w:space="0" w:color="auto"/>
        <w:left w:val="none" w:sz="0" w:space="0" w:color="auto"/>
        <w:bottom w:val="none" w:sz="0" w:space="0" w:color="auto"/>
        <w:right w:val="none" w:sz="0" w:space="0" w:color="auto"/>
      </w:divBdr>
    </w:div>
    <w:div w:id="749545860">
      <w:bodyDiv w:val="1"/>
      <w:marLeft w:val="0"/>
      <w:marRight w:val="0"/>
      <w:marTop w:val="0"/>
      <w:marBottom w:val="0"/>
      <w:divBdr>
        <w:top w:val="none" w:sz="0" w:space="0" w:color="auto"/>
        <w:left w:val="none" w:sz="0" w:space="0" w:color="auto"/>
        <w:bottom w:val="none" w:sz="0" w:space="0" w:color="auto"/>
        <w:right w:val="none" w:sz="0" w:space="0" w:color="auto"/>
      </w:divBdr>
    </w:div>
    <w:div w:id="754593731">
      <w:bodyDiv w:val="1"/>
      <w:marLeft w:val="0"/>
      <w:marRight w:val="0"/>
      <w:marTop w:val="0"/>
      <w:marBottom w:val="0"/>
      <w:divBdr>
        <w:top w:val="none" w:sz="0" w:space="0" w:color="auto"/>
        <w:left w:val="none" w:sz="0" w:space="0" w:color="auto"/>
        <w:bottom w:val="none" w:sz="0" w:space="0" w:color="auto"/>
        <w:right w:val="none" w:sz="0" w:space="0" w:color="auto"/>
      </w:divBdr>
    </w:div>
    <w:div w:id="805511499">
      <w:bodyDiv w:val="1"/>
      <w:marLeft w:val="0"/>
      <w:marRight w:val="0"/>
      <w:marTop w:val="0"/>
      <w:marBottom w:val="0"/>
      <w:divBdr>
        <w:top w:val="none" w:sz="0" w:space="0" w:color="auto"/>
        <w:left w:val="none" w:sz="0" w:space="0" w:color="auto"/>
        <w:bottom w:val="none" w:sz="0" w:space="0" w:color="auto"/>
        <w:right w:val="none" w:sz="0" w:space="0" w:color="auto"/>
      </w:divBdr>
    </w:div>
    <w:div w:id="830297721">
      <w:bodyDiv w:val="1"/>
      <w:marLeft w:val="0"/>
      <w:marRight w:val="0"/>
      <w:marTop w:val="0"/>
      <w:marBottom w:val="0"/>
      <w:divBdr>
        <w:top w:val="none" w:sz="0" w:space="0" w:color="auto"/>
        <w:left w:val="none" w:sz="0" w:space="0" w:color="auto"/>
        <w:bottom w:val="none" w:sz="0" w:space="0" w:color="auto"/>
        <w:right w:val="none" w:sz="0" w:space="0" w:color="auto"/>
      </w:divBdr>
    </w:div>
    <w:div w:id="918096169">
      <w:bodyDiv w:val="1"/>
      <w:marLeft w:val="0"/>
      <w:marRight w:val="0"/>
      <w:marTop w:val="0"/>
      <w:marBottom w:val="0"/>
      <w:divBdr>
        <w:top w:val="none" w:sz="0" w:space="0" w:color="auto"/>
        <w:left w:val="none" w:sz="0" w:space="0" w:color="auto"/>
        <w:bottom w:val="none" w:sz="0" w:space="0" w:color="auto"/>
        <w:right w:val="none" w:sz="0" w:space="0" w:color="auto"/>
      </w:divBdr>
    </w:div>
    <w:div w:id="983237115">
      <w:bodyDiv w:val="1"/>
      <w:marLeft w:val="0"/>
      <w:marRight w:val="0"/>
      <w:marTop w:val="0"/>
      <w:marBottom w:val="0"/>
      <w:divBdr>
        <w:top w:val="none" w:sz="0" w:space="0" w:color="auto"/>
        <w:left w:val="none" w:sz="0" w:space="0" w:color="auto"/>
        <w:bottom w:val="none" w:sz="0" w:space="0" w:color="auto"/>
        <w:right w:val="none" w:sz="0" w:space="0" w:color="auto"/>
      </w:divBdr>
    </w:div>
    <w:div w:id="990056208">
      <w:bodyDiv w:val="1"/>
      <w:marLeft w:val="0"/>
      <w:marRight w:val="0"/>
      <w:marTop w:val="0"/>
      <w:marBottom w:val="0"/>
      <w:divBdr>
        <w:top w:val="none" w:sz="0" w:space="0" w:color="auto"/>
        <w:left w:val="none" w:sz="0" w:space="0" w:color="auto"/>
        <w:bottom w:val="none" w:sz="0" w:space="0" w:color="auto"/>
        <w:right w:val="none" w:sz="0" w:space="0" w:color="auto"/>
      </w:divBdr>
    </w:div>
    <w:div w:id="1003781847">
      <w:bodyDiv w:val="1"/>
      <w:marLeft w:val="0"/>
      <w:marRight w:val="0"/>
      <w:marTop w:val="0"/>
      <w:marBottom w:val="0"/>
      <w:divBdr>
        <w:top w:val="none" w:sz="0" w:space="0" w:color="auto"/>
        <w:left w:val="none" w:sz="0" w:space="0" w:color="auto"/>
        <w:bottom w:val="none" w:sz="0" w:space="0" w:color="auto"/>
        <w:right w:val="none" w:sz="0" w:space="0" w:color="auto"/>
      </w:divBdr>
    </w:div>
    <w:div w:id="1058549123">
      <w:bodyDiv w:val="1"/>
      <w:marLeft w:val="0"/>
      <w:marRight w:val="0"/>
      <w:marTop w:val="0"/>
      <w:marBottom w:val="0"/>
      <w:divBdr>
        <w:top w:val="none" w:sz="0" w:space="0" w:color="auto"/>
        <w:left w:val="none" w:sz="0" w:space="0" w:color="auto"/>
        <w:bottom w:val="none" w:sz="0" w:space="0" w:color="auto"/>
        <w:right w:val="none" w:sz="0" w:space="0" w:color="auto"/>
      </w:divBdr>
    </w:div>
    <w:div w:id="1108352131">
      <w:bodyDiv w:val="1"/>
      <w:marLeft w:val="0"/>
      <w:marRight w:val="0"/>
      <w:marTop w:val="0"/>
      <w:marBottom w:val="0"/>
      <w:divBdr>
        <w:top w:val="none" w:sz="0" w:space="0" w:color="auto"/>
        <w:left w:val="none" w:sz="0" w:space="0" w:color="auto"/>
        <w:bottom w:val="none" w:sz="0" w:space="0" w:color="auto"/>
        <w:right w:val="none" w:sz="0" w:space="0" w:color="auto"/>
      </w:divBdr>
    </w:div>
    <w:div w:id="1112943177">
      <w:bodyDiv w:val="1"/>
      <w:marLeft w:val="0"/>
      <w:marRight w:val="0"/>
      <w:marTop w:val="0"/>
      <w:marBottom w:val="0"/>
      <w:divBdr>
        <w:top w:val="none" w:sz="0" w:space="0" w:color="auto"/>
        <w:left w:val="none" w:sz="0" w:space="0" w:color="auto"/>
        <w:bottom w:val="none" w:sz="0" w:space="0" w:color="auto"/>
        <w:right w:val="none" w:sz="0" w:space="0" w:color="auto"/>
      </w:divBdr>
    </w:div>
    <w:div w:id="1215002264">
      <w:bodyDiv w:val="1"/>
      <w:marLeft w:val="0"/>
      <w:marRight w:val="0"/>
      <w:marTop w:val="0"/>
      <w:marBottom w:val="0"/>
      <w:divBdr>
        <w:top w:val="none" w:sz="0" w:space="0" w:color="auto"/>
        <w:left w:val="none" w:sz="0" w:space="0" w:color="auto"/>
        <w:bottom w:val="none" w:sz="0" w:space="0" w:color="auto"/>
        <w:right w:val="none" w:sz="0" w:space="0" w:color="auto"/>
      </w:divBdr>
    </w:div>
    <w:div w:id="1252935207">
      <w:bodyDiv w:val="1"/>
      <w:marLeft w:val="0"/>
      <w:marRight w:val="0"/>
      <w:marTop w:val="0"/>
      <w:marBottom w:val="0"/>
      <w:divBdr>
        <w:top w:val="none" w:sz="0" w:space="0" w:color="auto"/>
        <w:left w:val="none" w:sz="0" w:space="0" w:color="auto"/>
        <w:bottom w:val="none" w:sz="0" w:space="0" w:color="auto"/>
        <w:right w:val="none" w:sz="0" w:space="0" w:color="auto"/>
      </w:divBdr>
    </w:div>
    <w:div w:id="1255699292">
      <w:bodyDiv w:val="1"/>
      <w:marLeft w:val="0"/>
      <w:marRight w:val="0"/>
      <w:marTop w:val="0"/>
      <w:marBottom w:val="0"/>
      <w:divBdr>
        <w:top w:val="none" w:sz="0" w:space="0" w:color="auto"/>
        <w:left w:val="none" w:sz="0" w:space="0" w:color="auto"/>
        <w:bottom w:val="none" w:sz="0" w:space="0" w:color="auto"/>
        <w:right w:val="none" w:sz="0" w:space="0" w:color="auto"/>
      </w:divBdr>
    </w:div>
    <w:div w:id="1292244509">
      <w:bodyDiv w:val="1"/>
      <w:marLeft w:val="0"/>
      <w:marRight w:val="0"/>
      <w:marTop w:val="0"/>
      <w:marBottom w:val="0"/>
      <w:divBdr>
        <w:top w:val="none" w:sz="0" w:space="0" w:color="auto"/>
        <w:left w:val="none" w:sz="0" w:space="0" w:color="auto"/>
        <w:bottom w:val="none" w:sz="0" w:space="0" w:color="auto"/>
        <w:right w:val="none" w:sz="0" w:space="0" w:color="auto"/>
      </w:divBdr>
    </w:div>
    <w:div w:id="1298560730">
      <w:bodyDiv w:val="1"/>
      <w:marLeft w:val="0"/>
      <w:marRight w:val="0"/>
      <w:marTop w:val="0"/>
      <w:marBottom w:val="0"/>
      <w:divBdr>
        <w:top w:val="none" w:sz="0" w:space="0" w:color="auto"/>
        <w:left w:val="none" w:sz="0" w:space="0" w:color="auto"/>
        <w:bottom w:val="none" w:sz="0" w:space="0" w:color="auto"/>
        <w:right w:val="none" w:sz="0" w:space="0" w:color="auto"/>
      </w:divBdr>
    </w:div>
    <w:div w:id="1340229798">
      <w:bodyDiv w:val="1"/>
      <w:marLeft w:val="0"/>
      <w:marRight w:val="0"/>
      <w:marTop w:val="0"/>
      <w:marBottom w:val="0"/>
      <w:divBdr>
        <w:top w:val="none" w:sz="0" w:space="0" w:color="auto"/>
        <w:left w:val="none" w:sz="0" w:space="0" w:color="auto"/>
        <w:bottom w:val="none" w:sz="0" w:space="0" w:color="auto"/>
        <w:right w:val="none" w:sz="0" w:space="0" w:color="auto"/>
      </w:divBdr>
    </w:div>
    <w:div w:id="1357727919">
      <w:bodyDiv w:val="1"/>
      <w:marLeft w:val="0"/>
      <w:marRight w:val="0"/>
      <w:marTop w:val="0"/>
      <w:marBottom w:val="0"/>
      <w:divBdr>
        <w:top w:val="none" w:sz="0" w:space="0" w:color="auto"/>
        <w:left w:val="none" w:sz="0" w:space="0" w:color="auto"/>
        <w:bottom w:val="none" w:sz="0" w:space="0" w:color="auto"/>
        <w:right w:val="none" w:sz="0" w:space="0" w:color="auto"/>
      </w:divBdr>
    </w:div>
    <w:div w:id="1394155854">
      <w:bodyDiv w:val="1"/>
      <w:marLeft w:val="0"/>
      <w:marRight w:val="0"/>
      <w:marTop w:val="0"/>
      <w:marBottom w:val="0"/>
      <w:divBdr>
        <w:top w:val="none" w:sz="0" w:space="0" w:color="auto"/>
        <w:left w:val="none" w:sz="0" w:space="0" w:color="auto"/>
        <w:bottom w:val="none" w:sz="0" w:space="0" w:color="auto"/>
        <w:right w:val="none" w:sz="0" w:space="0" w:color="auto"/>
      </w:divBdr>
    </w:div>
    <w:div w:id="1399982114">
      <w:bodyDiv w:val="1"/>
      <w:marLeft w:val="0"/>
      <w:marRight w:val="0"/>
      <w:marTop w:val="0"/>
      <w:marBottom w:val="0"/>
      <w:divBdr>
        <w:top w:val="none" w:sz="0" w:space="0" w:color="auto"/>
        <w:left w:val="none" w:sz="0" w:space="0" w:color="auto"/>
        <w:bottom w:val="none" w:sz="0" w:space="0" w:color="auto"/>
        <w:right w:val="none" w:sz="0" w:space="0" w:color="auto"/>
      </w:divBdr>
    </w:div>
    <w:div w:id="1400984347">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52092108">
      <w:bodyDiv w:val="1"/>
      <w:marLeft w:val="0"/>
      <w:marRight w:val="0"/>
      <w:marTop w:val="0"/>
      <w:marBottom w:val="0"/>
      <w:divBdr>
        <w:top w:val="none" w:sz="0" w:space="0" w:color="auto"/>
        <w:left w:val="none" w:sz="0" w:space="0" w:color="auto"/>
        <w:bottom w:val="none" w:sz="0" w:space="0" w:color="auto"/>
        <w:right w:val="none" w:sz="0" w:space="0" w:color="auto"/>
      </w:divBdr>
    </w:div>
    <w:div w:id="1466896012">
      <w:bodyDiv w:val="1"/>
      <w:marLeft w:val="0"/>
      <w:marRight w:val="0"/>
      <w:marTop w:val="0"/>
      <w:marBottom w:val="0"/>
      <w:divBdr>
        <w:top w:val="none" w:sz="0" w:space="0" w:color="auto"/>
        <w:left w:val="none" w:sz="0" w:space="0" w:color="auto"/>
        <w:bottom w:val="none" w:sz="0" w:space="0" w:color="auto"/>
        <w:right w:val="none" w:sz="0" w:space="0" w:color="auto"/>
      </w:divBdr>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 w:id="1494948451">
      <w:bodyDiv w:val="1"/>
      <w:marLeft w:val="0"/>
      <w:marRight w:val="0"/>
      <w:marTop w:val="0"/>
      <w:marBottom w:val="0"/>
      <w:divBdr>
        <w:top w:val="none" w:sz="0" w:space="0" w:color="auto"/>
        <w:left w:val="none" w:sz="0" w:space="0" w:color="auto"/>
        <w:bottom w:val="none" w:sz="0" w:space="0" w:color="auto"/>
        <w:right w:val="none" w:sz="0" w:space="0" w:color="auto"/>
      </w:divBdr>
    </w:div>
    <w:div w:id="1655067433">
      <w:bodyDiv w:val="1"/>
      <w:marLeft w:val="0"/>
      <w:marRight w:val="0"/>
      <w:marTop w:val="0"/>
      <w:marBottom w:val="0"/>
      <w:divBdr>
        <w:top w:val="none" w:sz="0" w:space="0" w:color="auto"/>
        <w:left w:val="none" w:sz="0" w:space="0" w:color="auto"/>
        <w:bottom w:val="none" w:sz="0" w:space="0" w:color="auto"/>
        <w:right w:val="none" w:sz="0" w:space="0" w:color="auto"/>
      </w:divBdr>
    </w:div>
    <w:div w:id="1698655237">
      <w:bodyDiv w:val="1"/>
      <w:marLeft w:val="0"/>
      <w:marRight w:val="0"/>
      <w:marTop w:val="0"/>
      <w:marBottom w:val="0"/>
      <w:divBdr>
        <w:top w:val="none" w:sz="0" w:space="0" w:color="auto"/>
        <w:left w:val="none" w:sz="0" w:space="0" w:color="auto"/>
        <w:bottom w:val="none" w:sz="0" w:space="0" w:color="auto"/>
        <w:right w:val="none" w:sz="0" w:space="0" w:color="auto"/>
      </w:divBdr>
    </w:div>
    <w:div w:id="1710102509">
      <w:bodyDiv w:val="1"/>
      <w:marLeft w:val="0"/>
      <w:marRight w:val="0"/>
      <w:marTop w:val="0"/>
      <w:marBottom w:val="0"/>
      <w:divBdr>
        <w:top w:val="none" w:sz="0" w:space="0" w:color="auto"/>
        <w:left w:val="none" w:sz="0" w:space="0" w:color="auto"/>
        <w:bottom w:val="none" w:sz="0" w:space="0" w:color="auto"/>
        <w:right w:val="none" w:sz="0" w:space="0" w:color="auto"/>
      </w:divBdr>
    </w:div>
    <w:div w:id="1719625267">
      <w:bodyDiv w:val="1"/>
      <w:marLeft w:val="0"/>
      <w:marRight w:val="0"/>
      <w:marTop w:val="0"/>
      <w:marBottom w:val="0"/>
      <w:divBdr>
        <w:top w:val="none" w:sz="0" w:space="0" w:color="auto"/>
        <w:left w:val="none" w:sz="0" w:space="0" w:color="auto"/>
        <w:bottom w:val="none" w:sz="0" w:space="0" w:color="auto"/>
        <w:right w:val="none" w:sz="0" w:space="0" w:color="auto"/>
      </w:divBdr>
    </w:div>
    <w:div w:id="1735347486">
      <w:bodyDiv w:val="1"/>
      <w:marLeft w:val="0"/>
      <w:marRight w:val="0"/>
      <w:marTop w:val="0"/>
      <w:marBottom w:val="0"/>
      <w:divBdr>
        <w:top w:val="none" w:sz="0" w:space="0" w:color="auto"/>
        <w:left w:val="none" w:sz="0" w:space="0" w:color="auto"/>
        <w:bottom w:val="none" w:sz="0" w:space="0" w:color="auto"/>
        <w:right w:val="none" w:sz="0" w:space="0" w:color="auto"/>
      </w:divBdr>
    </w:div>
    <w:div w:id="1747456482">
      <w:bodyDiv w:val="1"/>
      <w:marLeft w:val="0"/>
      <w:marRight w:val="0"/>
      <w:marTop w:val="0"/>
      <w:marBottom w:val="0"/>
      <w:divBdr>
        <w:top w:val="none" w:sz="0" w:space="0" w:color="auto"/>
        <w:left w:val="none" w:sz="0" w:space="0" w:color="auto"/>
        <w:bottom w:val="none" w:sz="0" w:space="0" w:color="auto"/>
        <w:right w:val="none" w:sz="0" w:space="0" w:color="auto"/>
      </w:divBdr>
    </w:div>
    <w:div w:id="1788809618">
      <w:bodyDiv w:val="1"/>
      <w:marLeft w:val="0"/>
      <w:marRight w:val="0"/>
      <w:marTop w:val="0"/>
      <w:marBottom w:val="0"/>
      <w:divBdr>
        <w:top w:val="none" w:sz="0" w:space="0" w:color="auto"/>
        <w:left w:val="none" w:sz="0" w:space="0" w:color="auto"/>
        <w:bottom w:val="none" w:sz="0" w:space="0" w:color="auto"/>
        <w:right w:val="none" w:sz="0" w:space="0" w:color="auto"/>
      </w:divBdr>
    </w:div>
    <w:div w:id="1931740603">
      <w:bodyDiv w:val="1"/>
      <w:marLeft w:val="0"/>
      <w:marRight w:val="0"/>
      <w:marTop w:val="0"/>
      <w:marBottom w:val="0"/>
      <w:divBdr>
        <w:top w:val="none" w:sz="0" w:space="0" w:color="auto"/>
        <w:left w:val="none" w:sz="0" w:space="0" w:color="auto"/>
        <w:bottom w:val="none" w:sz="0" w:space="0" w:color="auto"/>
        <w:right w:val="none" w:sz="0" w:space="0" w:color="auto"/>
      </w:divBdr>
    </w:div>
    <w:div w:id="1938517000">
      <w:bodyDiv w:val="1"/>
      <w:marLeft w:val="0"/>
      <w:marRight w:val="0"/>
      <w:marTop w:val="0"/>
      <w:marBottom w:val="0"/>
      <w:divBdr>
        <w:top w:val="none" w:sz="0" w:space="0" w:color="auto"/>
        <w:left w:val="none" w:sz="0" w:space="0" w:color="auto"/>
        <w:bottom w:val="none" w:sz="0" w:space="0" w:color="auto"/>
        <w:right w:val="none" w:sz="0" w:space="0" w:color="auto"/>
      </w:divBdr>
    </w:div>
    <w:div w:id="1951473123">
      <w:bodyDiv w:val="1"/>
      <w:marLeft w:val="0"/>
      <w:marRight w:val="0"/>
      <w:marTop w:val="0"/>
      <w:marBottom w:val="0"/>
      <w:divBdr>
        <w:top w:val="none" w:sz="0" w:space="0" w:color="auto"/>
        <w:left w:val="none" w:sz="0" w:space="0" w:color="auto"/>
        <w:bottom w:val="none" w:sz="0" w:space="0" w:color="auto"/>
        <w:right w:val="none" w:sz="0" w:space="0" w:color="auto"/>
      </w:divBdr>
    </w:div>
    <w:div w:id="1983462039">
      <w:bodyDiv w:val="1"/>
      <w:marLeft w:val="0"/>
      <w:marRight w:val="0"/>
      <w:marTop w:val="0"/>
      <w:marBottom w:val="0"/>
      <w:divBdr>
        <w:top w:val="none" w:sz="0" w:space="0" w:color="auto"/>
        <w:left w:val="none" w:sz="0" w:space="0" w:color="auto"/>
        <w:bottom w:val="none" w:sz="0" w:space="0" w:color="auto"/>
        <w:right w:val="none" w:sz="0" w:space="0" w:color="auto"/>
      </w:divBdr>
    </w:div>
    <w:div w:id="1992714321">
      <w:bodyDiv w:val="1"/>
      <w:marLeft w:val="0"/>
      <w:marRight w:val="0"/>
      <w:marTop w:val="0"/>
      <w:marBottom w:val="0"/>
      <w:divBdr>
        <w:top w:val="none" w:sz="0" w:space="0" w:color="auto"/>
        <w:left w:val="none" w:sz="0" w:space="0" w:color="auto"/>
        <w:bottom w:val="none" w:sz="0" w:space="0" w:color="auto"/>
        <w:right w:val="none" w:sz="0" w:space="0" w:color="auto"/>
      </w:divBdr>
    </w:div>
    <w:div w:id="201191014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39">
          <w:marLeft w:val="0"/>
          <w:marRight w:val="0"/>
          <w:marTop w:val="0"/>
          <w:marBottom w:val="0"/>
          <w:divBdr>
            <w:top w:val="none" w:sz="0" w:space="0" w:color="auto"/>
            <w:left w:val="none" w:sz="0" w:space="0" w:color="auto"/>
            <w:bottom w:val="none" w:sz="0" w:space="0" w:color="auto"/>
            <w:right w:val="none" w:sz="0" w:space="0" w:color="auto"/>
          </w:divBdr>
          <w:divsChild>
            <w:div w:id="1687904448">
              <w:marLeft w:val="0"/>
              <w:marRight w:val="0"/>
              <w:marTop w:val="0"/>
              <w:marBottom w:val="0"/>
              <w:divBdr>
                <w:top w:val="none" w:sz="0" w:space="0" w:color="auto"/>
                <w:left w:val="none" w:sz="0" w:space="0" w:color="auto"/>
                <w:bottom w:val="none" w:sz="0" w:space="0" w:color="auto"/>
                <w:right w:val="none" w:sz="0" w:space="0" w:color="auto"/>
              </w:divBdr>
              <w:divsChild>
                <w:div w:id="1651866772">
                  <w:marLeft w:val="0"/>
                  <w:marRight w:val="0"/>
                  <w:marTop w:val="0"/>
                  <w:marBottom w:val="0"/>
                  <w:divBdr>
                    <w:top w:val="none" w:sz="0" w:space="0" w:color="auto"/>
                    <w:left w:val="none" w:sz="0" w:space="0" w:color="auto"/>
                    <w:bottom w:val="none" w:sz="0" w:space="0" w:color="auto"/>
                    <w:right w:val="none" w:sz="0" w:space="0" w:color="auto"/>
                  </w:divBdr>
                  <w:divsChild>
                    <w:div w:id="712578169">
                      <w:marLeft w:val="0"/>
                      <w:marRight w:val="0"/>
                      <w:marTop w:val="0"/>
                      <w:marBottom w:val="0"/>
                      <w:divBdr>
                        <w:top w:val="none" w:sz="0" w:space="0" w:color="auto"/>
                        <w:left w:val="none" w:sz="0" w:space="0" w:color="auto"/>
                        <w:bottom w:val="none" w:sz="0" w:space="0" w:color="auto"/>
                        <w:right w:val="none" w:sz="0" w:space="0" w:color="auto"/>
                      </w:divBdr>
                      <w:divsChild>
                        <w:div w:id="1491824712">
                          <w:marLeft w:val="0"/>
                          <w:marRight w:val="0"/>
                          <w:marTop w:val="0"/>
                          <w:marBottom w:val="0"/>
                          <w:divBdr>
                            <w:top w:val="none" w:sz="0" w:space="0" w:color="auto"/>
                            <w:left w:val="none" w:sz="0" w:space="0" w:color="auto"/>
                            <w:bottom w:val="none" w:sz="0" w:space="0" w:color="auto"/>
                            <w:right w:val="none" w:sz="0" w:space="0" w:color="auto"/>
                          </w:divBdr>
                          <w:divsChild>
                            <w:div w:id="1577786455">
                              <w:marLeft w:val="0"/>
                              <w:marRight w:val="0"/>
                              <w:marTop w:val="0"/>
                              <w:marBottom w:val="0"/>
                              <w:divBdr>
                                <w:top w:val="none" w:sz="0" w:space="0" w:color="auto"/>
                                <w:left w:val="none" w:sz="0" w:space="0" w:color="auto"/>
                                <w:bottom w:val="none" w:sz="0" w:space="0" w:color="auto"/>
                                <w:right w:val="none" w:sz="0" w:space="0" w:color="auto"/>
                              </w:divBdr>
                              <w:divsChild>
                                <w:div w:id="1101876889">
                                  <w:marLeft w:val="0"/>
                                  <w:marRight w:val="0"/>
                                  <w:marTop w:val="0"/>
                                  <w:marBottom w:val="0"/>
                                  <w:divBdr>
                                    <w:top w:val="none" w:sz="0" w:space="0" w:color="auto"/>
                                    <w:left w:val="none" w:sz="0" w:space="0" w:color="auto"/>
                                    <w:bottom w:val="none" w:sz="0" w:space="0" w:color="auto"/>
                                    <w:right w:val="none" w:sz="0" w:space="0" w:color="auto"/>
                                  </w:divBdr>
                                  <w:divsChild>
                                    <w:div w:id="677005295">
                                      <w:marLeft w:val="0"/>
                                      <w:marRight w:val="0"/>
                                      <w:marTop w:val="0"/>
                                      <w:marBottom w:val="0"/>
                                      <w:divBdr>
                                        <w:top w:val="none" w:sz="0" w:space="0" w:color="auto"/>
                                        <w:left w:val="none" w:sz="0" w:space="0" w:color="auto"/>
                                        <w:bottom w:val="none" w:sz="0" w:space="0" w:color="auto"/>
                                        <w:right w:val="none" w:sz="0" w:space="0" w:color="auto"/>
                                      </w:divBdr>
                                      <w:divsChild>
                                        <w:div w:id="1066413370">
                                          <w:marLeft w:val="0"/>
                                          <w:marRight w:val="0"/>
                                          <w:marTop w:val="0"/>
                                          <w:marBottom w:val="0"/>
                                          <w:divBdr>
                                            <w:top w:val="none" w:sz="0" w:space="0" w:color="auto"/>
                                            <w:left w:val="none" w:sz="0" w:space="0" w:color="auto"/>
                                            <w:bottom w:val="none" w:sz="0" w:space="0" w:color="auto"/>
                                            <w:right w:val="none" w:sz="0" w:space="0" w:color="auto"/>
                                          </w:divBdr>
                                          <w:divsChild>
                                            <w:div w:id="1616672057">
                                              <w:marLeft w:val="0"/>
                                              <w:marRight w:val="0"/>
                                              <w:marTop w:val="0"/>
                                              <w:marBottom w:val="0"/>
                                              <w:divBdr>
                                                <w:top w:val="none" w:sz="0" w:space="0" w:color="auto"/>
                                                <w:left w:val="none" w:sz="0" w:space="0" w:color="auto"/>
                                                <w:bottom w:val="none" w:sz="0" w:space="0" w:color="auto"/>
                                                <w:right w:val="none" w:sz="0" w:space="0" w:color="auto"/>
                                              </w:divBdr>
                                              <w:divsChild>
                                                <w:div w:id="881595292">
                                                  <w:marLeft w:val="0"/>
                                                  <w:marRight w:val="0"/>
                                                  <w:marTop w:val="0"/>
                                                  <w:marBottom w:val="0"/>
                                                  <w:divBdr>
                                                    <w:top w:val="none" w:sz="0" w:space="0" w:color="auto"/>
                                                    <w:left w:val="none" w:sz="0" w:space="0" w:color="auto"/>
                                                    <w:bottom w:val="none" w:sz="0" w:space="0" w:color="auto"/>
                                                    <w:right w:val="none" w:sz="0" w:space="0" w:color="auto"/>
                                                  </w:divBdr>
                                                  <w:divsChild>
                                                    <w:div w:id="1005933388">
                                                      <w:marLeft w:val="0"/>
                                                      <w:marRight w:val="0"/>
                                                      <w:marTop w:val="0"/>
                                                      <w:marBottom w:val="0"/>
                                                      <w:divBdr>
                                                        <w:top w:val="none" w:sz="0" w:space="0" w:color="auto"/>
                                                        <w:left w:val="none" w:sz="0" w:space="0" w:color="auto"/>
                                                        <w:bottom w:val="none" w:sz="0" w:space="0" w:color="auto"/>
                                                        <w:right w:val="none" w:sz="0" w:space="0" w:color="auto"/>
                                                      </w:divBdr>
                                                      <w:divsChild>
                                                        <w:div w:id="2071339439">
                                                          <w:marLeft w:val="0"/>
                                                          <w:marRight w:val="0"/>
                                                          <w:marTop w:val="0"/>
                                                          <w:marBottom w:val="0"/>
                                                          <w:divBdr>
                                                            <w:top w:val="none" w:sz="0" w:space="0" w:color="auto"/>
                                                            <w:left w:val="none" w:sz="0" w:space="0" w:color="auto"/>
                                                            <w:bottom w:val="none" w:sz="0" w:space="0" w:color="auto"/>
                                                            <w:right w:val="none" w:sz="0" w:space="0" w:color="auto"/>
                                                          </w:divBdr>
                                                          <w:divsChild>
                                                            <w:div w:id="1236208467">
                                                              <w:marLeft w:val="0"/>
                                                              <w:marRight w:val="0"/>
                                                              <w:marTop w:val="0"/>
                                                              <w:marBottom w:val="0"/>
                                                              <w:divBdr>
                                                                <w:top w:val="none" w:sz="0" w:space="0" w:color="auto"/>
                                                                <w:left w:val="none" w:sz="0" w:space="0" w:color="auto"/>
                                                                <w:bottom w:val="none" w:sz="0" w:space="0" w:color="auto"/>
                                                                <w:right w:val="none" w:sz="0" w:space="0" w:color="auto"/>
                                                              </w:divBdr>
                                                              <w:divsChild>
                                                                <w:div w:id="1864442220">
                                                                  <w:marLeft w:val="0"/>
                                                                  <w:marRight w:val="0"/>
                                                                  <w:marTop w:val="0"/>
                                                                  <w:marBottom w:val="0"/>
                                                                  <w:divBdr>
                                                                    <w:top w:val="none" w:sz="0" w:space="0" w:color="auto"/>
                                                                    <w:left w:val="none" w:sz="0" w:space="0" w:color="auto"/>
                                                                    <w:bottom w:val="none" w:sz="0" w:space="0" w:color="auto"/>
                                                                    <w:right w:val="none" w:sz="0" w:space="0" w:color="auto"/>
                                                                  </w:divBdr>
                                                                  <w:divsChild>
                                                                    <w:div w:id="1501658370">
                                                                      <w:marLeft w:val="0"/>
                                                                      <w:marRight w:val="0"/>
                                                                      <w:marTop w:val="0"/>
                                                                      <w:marBottom w:val="0"/>
                                                                      <w:divBdr>
                                                                        <w:top w:val="none" w:sz="0" w:space="0" w:color="auto"/>
                                                                        <w:left w:val="none" w:sz="0" w:space="0" w:color="auto"/>
                                                                        <w:bottom w:val="none" w:sz="0" w:space="0" w:color="auto"/>
                                                                        <w:right w:val="none" w:sz="0" w:space="0" w:color="auto"/>
                                                                      </w:divBdr>
                                                                      <w:divsChild>
                                                                        <w:div w:id="316109527">
                                                                          <w:marLeft w:val="0"/>
                                                                          <w:marRight w:val="0"/>
                                                                          <w:marTop w:val="0"/>
                                                                          <w:marBottom w:val="0"/>
                                                                          <w:divBdr>
                                                                            <w:top w:val="none" w:sz="0" w:space="0" w:color="auto"/>
                                                                            <w:left w:val="none" w:sz="0" w:space="0" w:color="auto"/>
                                                                            <w:bottom w:val="none" w:sz="0" w:space="0" w:color="auto"/>
                                                                            <w:right w:val="none" w:sz="0" w:space="0" w:color="auto"/>
                                                                          </w:divBdr>
                                                                          <w:divsChild>
                                                                            <w:div w:id="1491485347">
                                                                              <w:marLeft w:val="0"/>
                                                                              <w:marRight w:val="0"/>
                                                                              <w:marTop w:val="0"/>
                                                                              <w:marBottom w:val="0"/>
                                                                              <w:divBdr>
                                                                                <w:top w:val="none" w:sz="0" w:space="0" w:color="auto"/>
                                                                                <w:left w:val="none" w:sz="0" w:space="0" w:color="auto"/>
                                                                                <w:bottom w:val="none" w:sz="0" w:space="0" w:color="auto"/>
                                                                                <w:right w:val="none" w:sz="0" w:space="0" w:color="auto"/>
                                                                              </w:divBdr>
                                                                              <w:divsChild>
                                                                                <w:div w:id="2068336274">
                                                                                  <w:marLeft w:val="0"/>
                                                                                  <w:marRight w:val="0"/>
                                                                                  <w:marTop w:val="0"/>
                                                                                  <w:marBottom w:val="0"/>
                                                                                  <w:divBdr>
                                                                                    <w:top w:val="none" w:sz="0" w:space="0" w:color="auto"/>
                                                                                    <w:left w:val="none" w:sz="0" w:space="0" w:color="auto"/>
                                                                                    <w:bottom w:val="none" w:sz="0" w:space="0" w:color="auto"/>
                                                                                    <w:right w:val="none" w:sz="0" w:space="0" w:color="auto"/>
                                                                                  </w:divBdr>
                                                                                  <w:divsChild>
                                                                                    <w:div w:id="700016637">
                                                                                      <w:marLeft w:val="0"/>
                                                                                      <w:marRight w:val="0"/>
                                                                                      <w:marTop w:val="0"/>
                                                                                      <w:marBottom w:val="0"/>
                                                                                      <w:divBdr>
                                                                                        <w:top w:val="none" w:sz="0" w:space="0" w:color="auto"/>
                                                                                        <w:left w:val="none" w:sz="0" w:space="0" w:color="auto"/>
                                                                                        <w:bottom w:val="none" w:sz="0" w:space="0" w:color="auto"/>
                                                                                        <w:right w:val="none" w:sz="0" w:space="0" w:color="auto"/>
                                                                                      </w:divBdr>
                                                                                      <w:divsChild>
                                                                                        <w:div w:id="272400057">
                                                                                          <w:marLeft w:val="0"/>
                                                                                          <w:marRight w:val="0"/>
                                                                                          <w:marTop w:val="0"/>
                                                                                          <w:marBottom w:val="0"/>
                                                                                          <w:divBdr>
                                                                                            <w:top w:val="none" w:sz="0" w:space="0" w:color="auto"/>
                                                                                            <w:left w:val="none" w:sz="0" w:space="0" w:color="auto"/>
                                                                                            <w:bottom w:val="none" w:sz="0" w:space="0" w:color="auto"/>
                                                                                            <w:right w:val="none" w:sz="0" w:space="0" w:color="auto"/>
                                                                                          </w:divBdr>
                                                                                          <w:divsChild>
                                                                                            <w:div w:id="258607896">
                                                                                              <w:marLeft w:val="0"/>
                                                                                              <w:marRight w:val="0"/>
                                                                                              <w:marTop w:val="0"/>
                                                                                              <w:marBottom w:val="0"/>
                                                                                              <w:divBdr>
                                                                                                <w:top w:val="none" w:sz="0" w:space="0" w:color="auto"/>
                                                                                                <w:left w:val="none" w:sz="0" w:space="0" w:color="auto"/>
                                                                                                <w:bottom w:val="none" w:sz="0" w:space="0" w:color="auto"/>
                                                                                                <w:right w:val="none" w:sz="0" w:space="0" w:color="auto"/>
                                                                                              </w:divBdr>
                                                                                              <w:divsChild>
                                                                                                <w:div w:id="220791275">
                                                                                                  <w:marLeft w:val="0"/>
                                                                                                  <w:marRight w:val="0"/>
                                                                                                  <w:marTop w:val="0"/>
                                                                                                  <w:marBottom w:val="0"/>
                                                                                                  <w:divBdr>
                                                                                                    <w:top w:val="none" w:sz="0" w:space="0" w:color="auto"/>
                                                                                                    <w:left w:val="none" w:sz="0" w:space="0" w:color="auto"/>
                                                                                                    <w:bottom w:val="none" w:sz="0" w:space="0" w:color="auto"/>
                                                                                                    <w:right w:val="none" w:sz="0" w:space="0" w:color="auto"/>
                                                                                                  </w:divBdr>
                                                                                                  <w:divsChild>
                                                                                                    <w:div w:id="49306090">
                                                                                                      <w:marLeft w:val="0"/>
                                                                                                      <w:marRight w:val="0"/>
                                                                                                      <w:marTop w:val="0"/>
                                                                                                      <w:marBottom w:val="0"/>
                                                                                                      <w:divBdr>
                                                                                                        <w:top w:val="none" w:sz="0" w:space="0" w:color="auto"/>
                                                                                                        <w:left w:val="none" w:sz="0" w:space="0" w:color="auto"/>
                                                                                                        <w:bottom w:val="none" w:sz="0" w:space="0" w:color="auto"/>
                                                                                                        <w:right w:val="none" w:sz="0" w:space="0" w:color="auto"/>
                                                                                                      </w:divBdr>
                                                                                                      <w:divsChild>
                                                                                                        <w:div w:id="2118524893">
                                                                                                          <w:marLeft w:val="0"/>
                                                                                                          <w:marRight w:val="0"/>
                                                                                                          <w:marTop w:val="0"/>
                                                                                                          <w:marBottom w:val="0"/>
                                                                                                          <w:divBdr>
                                                                                                            <w:top w:val="none" w:sz="0" w:space="0" w:color="auto"/>
                                                                                                            <w:left w:val="none" w:sz="0" w:space="0" w:color="auto"/>
                                                                                                            <w:bottom w:val="none" w:sz="0" w:space="0" w:color="auto"/>
                                                                                                            <w:right w:val="none" w:sz="0" w:space="0" w:color="auto"/>
                                                                                                          </w:divBdr>
                                                                                                          <w:divsChild>
                                                                                                            <w:div w:id="1064258482">
                                                                                                              <w:marLeft w:val="0"/>
                                                                                                              <w:marRight w:val="0"/>
                                                                                                              <w:marTop w:val="0"/>
                                                                                                              <w:marBottom w:val="0"/>
                                                                                                              <w:divBdr>
                                                                                                                <w:top w:val="none" w:sz="0" w:space="0" w:color="auto"/>
                                                                                                                <w:left w:val="none" w:sz="0" w:space="0" w:color="auto"/>
                                                                                                                <w:bottom w:val="none" w:sz="0" w:space="0" w:color="auto"/>
                                                                                                                <w:right w:val="none" w:sz="0" w:space="0" w:color="auto"/>
                                                                                                              </w:divBdr>
                                                                                                              <w:divsChild>
                                                                                                                <w:div w:id="1242301575">
                                                                                                                  <w:marLeft w:val="0"/>
                                                                                                                  <w:marRight w:val="0"/>
                                                                                                                  <w:marTop w:val="0"/>
                                                                                                                  <w:marBottom w:val="0"/>
                                                                                                                  <w:divBdr>
                                                                                                                    <w:top w:val="none" w:sz="0" w:space="0" w:color="auto"/>
                                                                                                                    <w:left w:val="none" w:sz="0" w:space="0" w:color="auto"/>
                                                                                                                    <w:bottom w:val="none" w:sz="0" w:space="0" w:color="auto"/>
                                                                                                                    <w:right w:val="none" w:sz="0" w:space="0" w:color="auto"/>
                                                                                                                  </w:divBdr>
                                                                                                                  <w:divsChild>
                                                                                                                    <w:div w:id="579020421">
                                                                                                                      <w:marLeft w:val="0"/>
                                                                                                                      <w:marRight w:val="0"/>
                                                                                                                      <w:marTop w:val="0"/>
                                                                                                                      <w:marBottom w:val="0"/>
                                                                                                                      <w:divBdr>
                                                                                                                        <w:top w:val="none" w:sz="0" w:space="0" w:color="auto"/>
                                                                                                                        <w:left w:val="none" w:sz="0" w:space="0" w:color="auto"/>
                                                                                                                        <w:bottom w:val="none" w:sz="0" w:space="0" w:color="auto"/>
                                                                                                                        <w:right w:val="none" w:sz="0" w:space="0" w:color="auto"/>
                                                                                                                      </w:divBdr>
                                                                                                                      <w:divsChild>
                                                                                                                        <w:div w:id="13697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405601">
      <w:bodyDiv w:val="1"/>
      <w:marLeft w:val="0"/>
      <w:marRight w:val="0"/>
      <w:marTop w:val="0"/>
      <w:marBottom w:val="0"/>
      <w:divBdr>
        <w:top w:val="none" w:sz="0" w:space="0" w:color="auto"/>
        <w:left w:val="none" w:sz="0" w:space="0" w:color="auto"/>
        <w:bottom w:val="none" w:sz="0" w:space="0" w:color="auto"/>
        <w:right w:val="none" w:sz="0" w:space="0" w:color="auto"/>
      </w:divBdr>
    </w:div>
    <w:div w:id="2093429717">
      <w:bodyDiv w:val="1"/>
      <w:marLeft w:val="0"/>
      <w:marRight w:val="0"/>
      <w:marTop w:val="0"/>
      <w:marBottom w:val="0"/>
      <w:divBdr>
        <w:top w:val="none" w:sz="0" w:space="0" w:color="auto"/>
        <w:left w:val="none" w:sz="0" w:space="0" w:color="auto"/>
        <w:bottom w:val="none" w:sz="0" w:space="0" w:color="auto"/>
        <w:right w:val="none" w:sz="0" w:space="0" w:color="auto"/>
      </w:divBdr>
    </w:div>
    <w:div w:id="2128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39AA-A076-4BB5-B5EE-3C9165EF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1639</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Veselības ministrija</Company>
  <LinksUpToDate>false</LinksUpToDate>
  <CharactersWithSpaces>12199</CharactersWithSpaces>
  <SharedDoc>false</SharedDoc>
  <HLinks>
    <vt:vector size="12" baseType="variant">
      <vt:variant>
        <vt:i4>3014665</vt:i4>
      </vt:variant>
      <vt:variant>
        <vt:i4>3</vt:i4>
      </vt:variant>
      <vt:variant>
        <vt:i4>0</vt:i4>
      </vt:variant>
      <vt:variant>
        <vt:i4>5</vt:i4>
      </vt:variant>
      <vt:variant>
        <vt:lpwstr>mailto:Sandra.Kasparenko@vm.gov.lv</vt:lpwstr>
      </vt:variant>
      <vt:variant>
        <vt:lpwstr/>
      </vt:variant>
      <vt:variant>
        <vt:i4>2818166</vt:i4>
      </vt:variant>
      <vt:variant>
        <vt:i4>0</vt:i4>
      </vt:variant>
      <vt:variant>
        <vt:i4>0</vt:i4>
      </vt:variant>
      <vt:variant>
        <vt:i4>5</vt:i4>
      </vt:variant>
      <vt:variant>
        <vt:lpwstr>http://www.likumi.lv/doc.php?id=147522&amp;from=off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Lāsma Zandberga</dc:creator>
  <dc:description>Zandberga, 67876041, Lasma.Zandberga@vm.gov.lv, Nozares budžeta plānošanas departamenta Budžeta plānošanas nodaļas vecākā referente</dc:description>
  <cp:lastModifiedBy>Lāsma Zandberga</cp:lastModifiedBy>
  <cp:revision>10</cp:revision>
  <cp:lastPrinted>2016-12-02T16:33:00Z</cp:lastPrinted>
  <dcterms:created xsi:type="dcterms:W3CDTF">2016-12-02T16:05:00Z</dcterms:created>
  <dcterms:modified xsi:type="dcterms:W3CDTF">2016-12-02T16:35:00Z</dcterms:modified>
</cp:coreProperties>
</file>