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BA" w:rsidRPr="00222529" w:rsidRDefault="00C51DBA" w:rsidP="00BC4E62">
      <w:pPr>
        <w:pStyle w:val="naisc"/>
        <w:spacing w:before="0" w:after="0"/>
        <w:rPr>
          <w:b/>
          <w:bCs/>
        </w:rPr>
      </w:pPr>
      <w:bookmarkStart w:id="0" w:name="_GoBack"/>
      <w:bookmarkStart w:id="1" w:name="OLE_LINK3"/>
      <w:bookmarkStart w:id="2" w:name="OLE_LINK4"/>
      <w:bookmarkEnd w:id="0"/>
      <w:r w:rsidRPr="00222529">
        <w:rPr>
          <w:b/>
          <w:bCs/>
        </w:rPr>
        <w:t>Ministru kabineta noteikumu projekta</w:t>
      </w:r>
      <w:r w:rsidR="00BC4E62" w:rsidRPr="00222529">
        <w:rPr>
          <w:b/>
          <w:bCs/>
        </w:rPr>
        <w:t xml:space="preserve"> </w:t>
      </w:r>
      <w:bookmarkStart w:id="3" w:name="OLE_LINK5"/>
      <w:bookmarkStart w:id="4" w:name="OLE_LINK6"/>
      <w:r w:rsidR="00040062" w:rsidRPr="00222529">
        <w:rPr>
          <w:b/>
        </w:rPr>
        <w:t>”</w:t>
      </w:r>
      <w:r w:rsidR="007B3330" w:rsidRPr="00222529">
        <w:rPr>
          <w:b/>
        </w:rPr>
        <w:t>Grozījum</w:t>
      </w:r>
      <w:r w:rsidR="00817300" w:rsidRPr="00222529">
        <w:rPr>
          <w:b/>
        </w:rPr>
        <w:t>i</w:t>
      </w:r>
      <w:r w:rsidR="007B3330" w:rsidRPr="00222529">
        <w:rPr>
          <w:b/>
        </w:rPr>
        <w:t xml:space="preserve"> Ministru kabineta 2009.gada 20.janvāra noteikumos Nr.60  </w:t>
      </w:r>
      <w:r w:rsidR="00040062" w:rsidRPr="00222529">
        <w:rPr>
          <w:b/>
        </w:rPr>
        <w:t>”</w:t>
      </w:r>
      <w:r w:rsidR="007B3330" w:rsidRPr="00222529">
        <w:rPr>
          <w:b/>
        </w:rPr>
        <w:t>Noteikumi par obligātajām prasībām ārstniecības iestādēm un to struktūrvienībām”</w:t>
      </w:r>
      <w:bookmarkEnd w:id="3"/>
      <w:bookmarkEnd w:id="4"/>
      <w:r w:rsidR="00031886" w:rsidRPr="00222529">
        <w:rPr>
          <w:b/>
        </w:rPr>
        <w:t>”</w:t>
      </w:r>
      <w:r w:rsidR="007B3330" w:rsidRPr="00222529">
        <w:rPr>
          <w:b/>
        </w:rPr>
        <w:t xml:space="preserve"> </w:t>
      </w:r>
      <w:r w:rsidRPr="00222529">
        <w:rPr>
          <w:b/>
        </w:rPr>
        <w:t>sākotnējās ietekmes novērtējuma ziņojums (</w:t>
      </w:r>
      <w:r w:rsidRPr="00222529">
        <w:rPr>
          <w:b/>
          <w:bCs/>
        </w:rPr>
        <w:t>anotācija)</w:t>
      </w:r>
    </w:p>
    <w:bookmarkEnd w:id="1"/>
    <w:bookmarkEnd w:id="2"/>
    <w:p w:rsidR="00027E0A" w:rsidRPr="00857BA9" w:rsidRDefault="00027E0A" w:rsidP="00422997">
      <w:pPr>
        <w:pStyle w:val="naisc"/>
        <w:spacing w:before="0" w:after="0"/>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B5021C" w:rsidRPr="00857BA9" w:rsidTr="00F44071">
        <w:tc>
          <w:tcPr>
            <w:tcW w:w="9180" w:type="dxa"/>
            <w:gridSpan w:val="3"/>
          </w:tcPr>
          <w:p w:rsidR="00B5021C" w:rsidRPr="00857BA9" w:rsidRDefault="00B5021C" w:rsidP="00F44071">
            <w:pPr>
              <w:jc w:val="center"/>
            </w:pPr>
            <w:r w:rsidRPr="00857BA9">
              <w:rPr>
                <w:b/>
                <w:bCs/>
                <w:lang w:eastAsia="en-US"/>
              </w:rPr>
              <w:t>I. Tiesību akta projekta izstrādes nepieciešamība</w:t>
            </w:r>
          </w:p>
        </w:tc>
      </w:tr>
      <w:tr w:rsidR="00027E0A" w:rsidRPr="00857BA9" w:rsidTr="00422997">
        <w:tc>
          <w:tcPr>
            <w:tcW w:w="468" w:type="dxa"/>
          </w:tcPr>
          <w:p w:rsidR="00027E0A" w:rsidRPr="00857BA9" w:rsidRDefault="00027E0A" w:rsidP="00F44071">
            <w:r w:rsidRPr="00857BA9">
              <w:rPr>
                <w:lang w:eastAsia="en-US"/>
              </w:rPr>
              <w:t>1.</w:t>
            </w:r>
          </w:p>
        </w:tc>
        <w:tc>
          <w:tcPr>
            <w:tcW w:w="2050" w:type="dxa"/>
          </w:tcPr>
          <w:p w:rsidR="00027E0A" w:rsidRPr="00857BA9" w:rsidRDefault="00027E0A" w:rsidP="00F44071">
            <w:pPr>
              <w:ind w:left="-42" w:right="-102"/>
              <w:rPr>
                <w:lang w:eastAsia="en-US"/>
              </w:rPr>
            </w:pPr>
            <w:r w:rsidRPr="00857BA9">
              <w:rPr>
                <w:lang w:eastAsia="en-US"/>
              </w:rPr>
              <w:t>Pamatojums</w:t>
            </w:r>
          </w:p>
        </w:tc>
        <w:tc>
          <w:tcPr>
            <w:tcW w:w="6662" w:type="dxa"/>
          </w:tcPr>
          <w:p w:rsidR="0022460C" w:rsidRDefault="008C15BC" w:rsidP="007626C4">
            <w:pPr>
              <w:ind w:firstLine="312"/>
              <w:jc w:val="both"/>
              <w:rPr>
                <w:lang w:eastAsia="en-US"/>
              </w:rPr>
            </w:pPr>
            <w:r w:rsidRPr="00857BA9">
              <w:rPr>
                <w:lang w:eastAsia="en-US"/>
              </w:rPr>
              <w:t xml:space="preserve">Ārstniecības likuma 55.panta otrā daļa. </w:t>
            </w:r>
          </w:p>
          <w:p w:rsidR="007626C4" w:rsidRPr="00857BA9" w:rsidRDefault="007626C4" w:rsidP="007626C4">
            <w:pPr>
              <w:ind w:firstLine="312"/>
              <w:jc w:val="both"/>
              <w:rPr>
                <w:lang w:eastAsia="en-US"/>
              </w:rPr>
            </w:pPr>
            <w:r w:rsidRPr="007626C4">
              <w:rPr>
                <w:lang w:eastAsia="en-US"/>
              </w:rPr>
              <w:t>2015.gada 22.decembra sēdes protokola Nr.68 19.§ 2.punkt</w:t>
            </w:r>
            <w:r>
              <w:rPr>
                <w:lang w:eastAsia="en-US"/>
              </w:rPr>
              <w:t>s.</w:t>
            </w:r>
          </w:p>
        </w:tc>
      </w:tr>
      <w:tr w:rsidR="00027E0A" w:rsidRPr="00857BA9" w:rsidTr="00422997">
        <w:tc>
          <w:tcPr>
            <w:tcW w:w="468" w:type="dxa"/>
          </w:tcPr>
          <w:p w:rsidR="00027E0A" w:rsidRPr="00857BA9" w:rsidRDefault="00027E0A" w:rsidP="00F44071">
            <w:r w:rsidRPr="00857BA9">
              <w:rPr>
                <w:lang w:eastAsia="en-US"/>
              </w:rPr>
              <w:t>2.</w:t>
            </w:r>
          </w:p>
        </w:tc>
        <w:tc>
          <w:tcPr>
            <w:tcW w:w="2050" w:type="dxa"/>
          </w:tcPr>
          <w:p w:rsidR="00027E0A" w:rsidRPr="00857BA9" w:rsidRDefault="00A332F5" w:rsidP="00422997">
            <w:pPr>
              <w:ind w:right="-102"/>
            </w:pPr>
            <w:r w:rsidRPr="00857BA9">
              <w:rPr>
                <w:lang w:eastAsia="en-US"/>
              </w:rPr>
              <w:t>Pašreizējā situācija un problēmas, kuru risināšanai tiesību akta projekts izstrādāts, tiesiskā regulējuma mērķis un būtība</w:t>
            </w:r>
          </w:p>
        </w:tc>
        <w:tc>
          <w:tcPr>
            <w:tcW w:w="6662" w:type="dxa"/>
          </w:tcPr>
          <w:p w:rsidR="00B568E5" w:rsidRDefault="000B734E" w:rsidP="00B568E5">
            <w:pPr>
              <w:ind w:firstLine="311"/>
              <w:jc w:val="both"/>
            </w:pPr>
            <w:r w:rsidRPr="00857BA9">
              <w:rPr>
                <w:rStyle w:val="Strong"/>
                <w:b w:val="0"/>
              </w:rPr>
              <w:t>Ministru kabineta 2009.gada 20.janvāra noteikum</w:t>
            </w:r>
            <w:r w:rsidR="00BE1E09">
              <w:rPr>
                <w:rStyle w:val="Strong"/>
                <w:b w:val="0"/>
              </w:rPr>
              <w:t>os</w:t>
            </w:r>
            <w:r w:rsidRPr="00857BA9">
              <w:rPr>
                <w:rStyle w:val="Strong"/>
                <w:b w:val="0"/>
              </w:rPr>
              <w:t xml:space="preserve"> Nr.60 </w:t>
            </w:r>
            <w:r w:rsidR="00040062">
              <w:rPr>
                <w:rStyle w:val="Strong"/>
                <w:b w:val="0"/>
              </w:rPr>
              <w:t>”</w:t>
            </w:r>
            <w:r w:rsidRPr="00857BA9">
              <w:rPr>
                <w:bCs/>
              </w:rPr>
              <w:t xml:space="preserve">Noteikumi par obligātajām prasībām ārstniecības iestādēm un to struktūrvienībām” </w:t>
            </w:r>
            <w:r w:rsidRPr="00857BA9">
              <w:t xml:space="preserve">(turpmāk – </w:t>
            </w:r>
            <w:r w:rsidR="00853EB2">
              <w:t>n</w:t>
            </w:r>
            <w:r w:rsidRPr="00857BA9">
              <w:t xml:space="preserve">oteikumi) </w:t>
            </w:r>
            <w:r w:rsidR="00BE1E09">
              <w:t xml:space="preserve">iekļautas normas, kuras ārstniecības iestādēm </w:t>
            </w:r>
            <w:r w:rsidR="00AF644E">
              <w:rPr>
                <w:bCs/>
              </w:rPr>
              <w:t>obligāt</w:t>
            </w:r>
            <w:r w:rsidR="00BE1E09">
              <w:rPr>
                <w:bCs/>
              </w:rPr>
              <w:t xml:space="preserve">i jāievēro, lai </w:t>
            </w:r>
            <w:r w:rsidR="00AF644E">
              <w:rPr>
                <w:bCs/>
              </w:rPr>
              <w:t>tās varētu sniegt veselības aprūpes pakalpojumus iedzīvotājiem.</w:t>
            </w:r>
            <w:r w:rsidR="00FC47BB">
              <w:t xml:space="preserve"> Ministru kabineta 2015.gada 22.decembra sēdes protokola Nr.68 19.§ 2.punktā Veselības ministrijai tika dots uzdevums sagatavot informāciju par medicīnas laboratoriju akreditācijas nepieciešamību atbilstoši standartam LVS EN ISO 15189:2013 </w:t>
            </w:r>
            <w:r w:rsidR="00040062">
              <w:t>”</w:t>
            </w:r>
            <w:r w:rsidR="00FC47BB">
              <w:t>Medicīnas laboratorijas. Īpašās prasības uz kvalitāti un kompetenci”” (turpmāk – ISO 15189 standarts).</w:t>
            </w:r>
            <w:r w:rsidR="00B568E5">
              <w:t xml:space="preserve"> Nodrošinot dotā uzdevuma izpildi, Veselības ministrija </w:t>
            </w:r>
            <w:r w:rsidR="009C18A2">
              <w:t xml:space="preserve">ir </w:t>
            </w:r>
            <w:r w:rsidR="00B568E5">
              <w:t>sagatavoj</w:t>
            </w:r>
            <w:r w:rsidR="009C18A2">
              <w:t>usi</w:t>
            </w:r>
            <w:r w:rsidR="00B568E5">
              <w:t xml:space="preserve"> informāciju par medicīnas laboratoriju akreditācijas nepieciešamību atbilstoši ISO 15189 standartam</w:t>
            </w:r>
            <w:r w:rsidR="00CC25A9">
              <w:t>.</w:t>
            </w:r>
            <w:r w:rsidR="00B568E5">
              <w:t xml:space="preserve"> </w:t>
            </w:r>
          </w:p>
          <w:p w:rsidR="00FC47BB" w:rsidRDefault="00045038" w:rsidP="00FC47BB">
            <w:pPr>
              <w:ind w:firstLine="311"/>
              <w:jc w:val="both"/>
            </w:pPr>
            <w:r w:rsidRPr="00045038">
              <w:t>Ministru kabineta noteikumu projekta ”Grozījumi Ministru kabineta 2009.gada 20.janvāra noteikumos Nr.60  ”Noteikumi par obligātajām prasībām ārstniecības iestādēm un to struktūrvienībām””</w:t>
            </w:r>
            <w:r>
              <w:t xml:space="preserve"> (turpmāk- noteikumu projekts) mērķis ir aktualizēt un precizēt noteikumos iekļautās normas attiecībā uz </w:t>
            </w:r>
            <w:r w:rsidRPr="00045038">
              <w:t>obligātajām prasībām ārstniecības iestādēm un to struktūrvienībām</w:t>
            </w:r>
            <w:r>
              <w:t xml:space="preserve"> atbilstoši veselības nozares politikai, sabiedrisko organizāciju un </w:t>
            </w:r>
            <w:proofErr w:type="spellStart"/>
            <w:r>
              <w:t>un</w:t>
            </w:r>
            <w:proofErr w:type="spellEnd"/>
            <w:r>
              <w:t xml:space="preserve"> ārstniecības procesā iesaistīto iestāžu ierosinājumiem.</w:t>
            </w:r>
          </w:p>
          <w:p w:rsidR="00656EC2" w:rsidRDefault="00656EC2" w:rsidP="004B7E0C">
            <w:pPr>
              <w:ind w:firstLine="311"/>
              <w:jc w:val="both"/>
            </w:pPr>
            <w:r>
              <w:t xml:space="preserve">Informācija par medicīnas laboratoriju akreditāciju atbilstoši ISO 15189:2013 </w:t>
            </w:r>
            <w:r w:rsidR="00B568E5">
              <w:t xml:space="preserve">standarta </w:t>
            </w:r>
            <w:r>
              <w:t xml:space="preserve">prasībām dažādās </w:t>
            </w:r>
            <w:r w:rsidR="00FD4C57">
              <w:t xml:space="preserve">Eiropas </w:t>
            </w:r>
            <w:r>
              <w:t>valstīs (</w:t>
            </w:r>
            <w:proofErr w:type="spellStart"/>
            <w:r>
              <w:t>Tomaš</w:t>
            </w:r>
            <w:proofErr w:type="spellEnd"/>
            <w:r>
              <w:t xml:space="preserve"> </w:t>
            </w:r>
            <w:proofErr w:type="spellStart"/>
            <w:r>
              <w:t>Zima</w:t>
            </w:r>
            <w:proofErr w:type="spellEnd"/>
            <w:r>
              <w:t xml:space="preserve"> „</w:t>
            </w:r>
            <w:proofErr w:type="spellStart"/>
            <w:r>
              <w:t>Accreditation</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laboratories</w:t>
            </w:r>
            <w:proofErr w:type="spellEnd"/>
            <w:r>
              <w:t xml:space="preserve"> </w:t>
            </w:r>
            <w:proofErr w:type="spellStart"/>
            <w:r>
              <w:t>in</w:t>
            </w:r>
            <w:proofErr w:type="spellEnd"/>
            <w:r>
              <w:t xml:space="preserve"> </w:t>
            </w:r>
            <w:proofErr w:type="spellStart"/>
            <w:r>
              <w:t>Europe</w:t>
            </w:r>
            <w:proofErr w:type="spellEnd"/>
            <w:r>
              <w:t xml:space="preserve">: </w:t>
            </w:r>
            <w:proofErr w:type="spellStart"/>
            <w:r>
              <w:t>benefits</w:t>
            </w:r>
            <w:proofErr w:type="spellEnd"/>
            <w:r>
              <w:t xml:space="preserve"> </w:t>
            </w:r>
            <w:proofErr w:type="spellStart"/>
            <w:r>
              <w:t>and</w:t>
            </w:r>
            <w:proofErr w:type="spellEnd"/>
            <w:r>
              <w:t xml:space="preserve"> </w:t>
            </w:r>
            <w:proofErr w:type="spellStart"/>
            <w:r>
              <w:t>negation</w:t>
            </w:r>
            <w:proofErr w:type="spellEnd"/>
            <w:r>
              <w:t>”, 2012):</w:t>
            </w:r>
          </w:p>
          <w:p w:rsidR="00656EC2" w:rsidRDefault="00656EC2" w:rsidP="00656EC2">
            <w:pPr>
              <w:ind w:firstLine="31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336"/>
              <w:gridCol w:w="3045"/>
            </w:tblGrid>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Valsts</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Obligātā akreditācija Jā/Nē </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Obligātās akreditācijas jomas</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Beļģija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Jā</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Tikai molekulārā bioloģija (onkoloģija un </w:t>
                  </w:r>
                  <w:proofErr w:type="spellStart"/>
                  <w:r w:rsidRPr="007A5098">
                    <w:rPr>
                      <w:rFonts w:eastAsia="Batang"/>
                      <w:lang w:eastAsia="ko-KR"/>
                    </w:rPr>
                    <w:t>virusoliģija</w:t>
                  </w:r>
                  <w:proofErr w:type="spellEnd"/>
                  <w:r w:rsidRPr="007A5098">
                    <w:rPr>
                      <w:rFonts w:eastAsia="Batang"/>
                      <w:lang w:eastAsia="ko-KR"/>
                    </w:rPr>
                    <w:t>)</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Kipra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Čehijas republika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Dānija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Igaunija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Somija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Francija </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Jā</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Visas jomas no 2016.gada 01.11.</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Vācija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Jā</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Tikai jaundzimušo </w:t>
                  </w:r>
                  <w:proofErr w:type="spellStart"/>
                  <w:r w:rsidRPr="007A5098">
                    <w:rPr>
                      <w:rFonts w:eastAsia="Batang"/>
                      <w:lang w:eastAsia="ko-KR"/>
                    </w:rPr>
                    <w:t>skrīningam</w:t>
                  </w:r>
                  <w:proofErr w:type="spellEnd"/>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Grieķija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Īrija </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b/>
                      <w:lang w:eastAsia="ko-KR"/>
                    </w:rPr>
                  </w:pPr>
                  <w:r w:rsidRPr="007A5098">
                    <w:rPr>
                      <w:rFonts w:eastAsia="Batang"/>
                      <w:b/>
                      <w:lang w:eastAsia="ko-KR"/>
                    </w:rPr>
                    <w:lastRenderedPageBreak/>
                    <w:t>LATVIJA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Jā </w:t>
                  </w:r>
                </w:p>
              </w:tc>
              <w:tc>
                <w:tcPr>
                  <w:tcW w:w="3147" w:type="dxa"/>
                  <w:shd w:val="clear" w:color="auto" w:fill="auto"/>
                </w:tcPr>
                <w:p w:rsidR="00504E99" w:rsidRPr="007A5098" w:rsidRDefault="00421D2E" w:rsidP="00421D2E">
                  <w:pPr>
                    <w:jc w:val="both"/>
                    <w:rPr>
                      <w:rFonts w:eastAsia="Batang"/>
                      <w:lang w:eastAsia="ko-KR"/>
                    </w:rPr>
                  </w:pPr>
                  <w:r>
                    <w:rPr>
                      <w:rFonts w:eastAsia="Batang"/>
                      <w:lang w:eastAsia="ko-KR"/>
                    </w:rPr>
                    <w:t>V</w:t>
                  </w:r>
                  <w:r w:rsidR="00504E99" w:rsidRPr="007A5098">
                    <w:rPr>
                      <w:rFonts w:eastAsia="Batang"/>
                      <w:lang w:eastAsia="ko-KR"/>
                    </w:rPr>
                    <w:t xml:space="preserve">isas </w:t>
                  </w:r>
                  <w:r w:rsidR="00846C77">
                    <w:rPr>
                      <w:rFonts w:eastAsia="Batang"/>
                      <w:lang w:eastAsia="ko-KR"/>
                    </w:rPr>
                    <w:t xml:space="preserve">medicīnas </w:t>
                  </w:r>
                  <w:r w:rsidR="00504E99" w:rsidRPr="007A5098">
                    <w:rPr>
                      <w:rFonts w:eastAsia="Batang"/>
                      <w:lang w:eastAsia="ko-KR"/>
                    </w:rPr>
                    <w:t>laboratorijas no 201</w:t>
                  </w:r>
                  <w:r>
                    <w:rPr>
                      <w:rFonts w:eastAsia="Batang"/>
                      <w:lang w:eastAsia="ko-KR"/>
                    </w:rPr>
                    <w:t>7</w:t>
                  </w:r>
                  <w:r w:rsidR="00504E99" w:rsidRPr="007A5098">
                    <w:rPr>
                      <w:rFonts w:eastAsia="Batang"/>
                      <w:lang w:eastAsia="ko-KR"/>
                    </w:rPr>
                    <w:t>.gada 1.</w:t>
                  </w:r>
                  <w:r w:rsidR="004B7E0C">
                    <w:rPr>
                      <w:rFonts w:eastAsia="Batang"/>
                      <w:lang w:eastAsia="ko-KR"/>
                    </w:rPr>
                    <w:t>janvāra</w:t>
                  </w:r>
                  <w:r>
                    <w:rPr>
                      <w:rFonts w:eastAsia="Batang"/>
                      <w:lang w:eastAsia="ko-KR"/>
                    </w:rPr>
                    <w:t xml:space="preserve"> (šobrīd spēkā esošā norma)</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Malta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Nīderlande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Norvēģija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Portugāle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Horvātija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Serbija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Spānija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Šveice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r>
                    <w:rPr>
                      <w:rFonts w:eastAsia="Batang"/>
                      <w:lang w:eastAsia="ko-KR"/>
                    </w:rPr>
                    <w:t>R</w:t>
                  </w:r>
                  <w:r w:rsidRPr="007A5098">
                    <w:rPr>
                      <w:rFonts w:eastAsia="Batang"/>
                      <w:lang w:eastAsia="ko-KR"/>
                    </w:rPr>
                    <w:t>ekomendē ģenētikas laboratorijām</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Turcija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Apvienotā  Karaliste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bl>
          <w:p w:rsidR="00656EC2" w:rsidRDefault="00656EC2" w:rsidP="00FC47BB">
            <w:pPr>
              <w:ind w:firstLine="311"/>
              <w:jc w:val="both"/>
            </w:pPr>
          </w:p>
          <w:p w:rsidR="00656EC2" w:rsidRDefault="00504E99" w:rsidP="00FC47BB">
            <w:pPr>
              <w:ind w:firstLine="311"/>
              <w:jc w:val="both"/>
            </w:pPr>
            <w:r w:rsidRPr="00504E99">
              <w:t xml:space="preserve">Savukārt, </w:t>
            </w:r>
            <w:proofErr w:type="spellStart"/>
            <w:r w:rsidRPr="00504E99">
              <w:t>Simone</w:t>
            </w:r>
            <w:proofErr w:type="spellEnd"/>
            <w:r w:rsidRPr="00504E99">
              <w:t xml:space="preserve"> </w:t>
            </w:r>
            <w:proofErr w:type="spellStart"/>
            <w:r w:rsidRPr="00504E99">
              <w:t>Zerah</w:t>
            </w:r>
            <w:proofErr w:type="spellEnd"/>
            <w:r w:rsidRPr="00504E99">
              <w:t xml:space="preserve">, Eiropas Klīniskās Ķīmijas un </w:t>
            </w:r>
            <w:proofErr w:type="spellStart"/>
            <w:r w:rsidRPr="00504E99">
              <w:t>Laboratorās</w:t>
            </w:r>
            <w:proofErr w:type="spellEnd"/>
            <w:r w:rsidRPr="00504E99">
              <w:t xml:space="preserve"> medicīnas Federācijas komitejas locekle 2014.gada publikācijā min sekojošus datus attiecībā uz akreditēto laboratoriju īpatsvaru dažādās Eiropas valstīs: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344"/>
              <w:gridCol w:w="3005"/>
            </w:tblGrid>
            <w:tr w:rsidR="00504E99" w:rsidRPr="007A5098" w:rsidTr="00504E99">
              <w:tc>
                <w:tcPr>
                  <w:tcW w:w="2087" w:type="dxa"/>
                  <w:shd w:val="clear" w:color="auto" w:fill="auto"/>
                </w:tcPr>
                <w:p w:rsidR="00504E99" w:rsidRPr="007A5098" w:rsidRDefault="00504E99" w:rsidP="00504E99">
                  <w:pPr>
                    <w:jc w:val="center"/>
                    <w:rPr>
                      <w:rFonts w:eastAsia="Batang"/>
                      <w:lang w:eastAsia="ko-KR"/>
                    </w:rPr>
                  </w:pPr>
                  <w:r w:rsidRPr="007A5098">
                    <w:rPr>
                      <w:rFonts w:eastAsia="Batang"/>
                      <w:lang w:eastAsia="ko-KR"/>
                    </w:rPr>
                    <w:t>Valsts</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ISO 15189 akreditēto laboratoriju īpatsvars</w:t>
                  </w:r>
                </w:p>
              </w:tc>
              <w:tc>
                <w:tcPr>
                  <w:tcW w:w="3005" w:type="dxa"/>
                  <w:shd w:val="clear" w:color="auto" w:fill="auto"/>
                </w:tcPr>
                <w:p w:rsidR="00504E99" w:rsidRPr="007A5098" w:rsidRDefault="00504E99" w:rsidP="00504E99">
                  <w:pPr>
                    <w:jc w:val="center"/>
                    <w:rPr>
                      <w:rFonts w:eastAsia="Batang"/>
                      <w:lang w:eastAsia="ko-KR"/>
                    </w:rPr>
                  </w:pPr>
                  <w:r w:rsidRPr="007A5098">
                    <w:rPr>
                      <w:rFonts w:eastAsia="Batang"/>
                      <w:lang w:eastAsia="ko-KR"/>
                    </w:rPr>
                    <w:t>Piezīme</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Austrija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Beļģija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75%</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prognozēts</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Bulgārija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Horvātija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Kipra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Čehijas republika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20%</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prognozēts</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Dānija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Somija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15%- 90%</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90% no lielām laboratorijām un 15% no mazām laboratorijām</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Francija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3,25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Vācija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25%</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Tikai privātās laboratorijas</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Grieķija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1%</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Ungārija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Īrija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75%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Itālija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Saistīts ar apdrošināšanu un pārsvarā pēc ISO 9000/9001 standarta</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Lietuva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Nīderlande</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&gt;90%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Polija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Portugāle</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Rumānija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Slovākijas republika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lastRenderedPageBreak/>
                    <w:t>Slovēnija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Zviedrija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100%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Apvienotā karaliste</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94%</w:t>
                  </w:r>
                </w:p>
              </w:tc>
              <w:tc>
                <w:tcPr>
                  <w:tcW w:w="3005" w:type="dxa"/>
                  <w:shd w:val="clear" w:color="auto" w:fill="auto"/>
                </w:tcPr>
                <w:p w:rsidR="00504E99" w:rsidRPr="007A5098" w:rsidRDefault="00504E99" w:rsidP="00504E99">
                  <w:pPr>
                    <w:jc w:val="both"/>
                    <w:rPr>
                      <w:rFonts w:eastAsia="Batang"/>
                      <w:lang w:eastAsia="ko-KR"/>
                    </w:rPr>
                  </w:pPr>
                </w:p>
              </w:tc>
            </w:tr>
          </w:tbl>
          <w:p w:rsidR="00504E99" w:rsidRDefault="00504E99" w:rsidP="00FC47BB">
            <w:pPr>
              <w:ind w:firstLine="311"/>
              <w:jc w:val="both"/>
            </w:pPr>
          </w:p>
          <w:p w:rsidR="002A4154" w:rsidRDefault="00846C77" w:rsidP="002A4154">
            <w:pPr>
              <w:ind w:firstLine="311"/>
              <w:jc w:val="both"/>
            </w:pPr>
            <w:r>
              <w:t xml:space="preserve">No tabulās </w:t>
            </w:r>
            <w:r w:rsidR="00FD4C57">
              <w:t xml:space="preserve">iekļautās </w:t>
            </w:r>
            <w:r>
              <w:t>informācijas redzams, ka neskatoties uz to, ka lielākā daļā valstu laboratoriju akreditācija nav noteikta kā obligāti izpildāma norma</w:t>
            </w:r>
            <w:r w:rsidR="002A4154">
              <w:t xml:space="preserve">, tomēr </w:t>
            </w:r>
            <w:r w:rsidR="00F31779">
              <w:t xml:space="preserve">vairāku </w:t>
            </w:r>
            <w:r w:rsidR="002A4154">
              <w:t xml:space="preserve">valstu laboratorijas veic akreditāciju atbilstoši ISO 15189 standartam, jo akreditācijas loma un nozīmīgums Eiropā un pasaulē ar katru gadu pieaug. </w:t>
            </w:r>
            <w:r w:rsidR="002A4154" w:rsidRPr="002A4154">
              <w:t>Latvijā medicīnas laboratoriju akreditāciju veic Latvijas Nacionālais akreditācijas birojs (turpmāk – LATAK)</w:t>
            </w:r>
            <w:r w:rsidR="002A4154">
              <w:t xml:space="preserve"> un </w:t>
            </w:r>
            <w:r w:rsidR="00FF3A1E">
              <w:t xml:space="preserve">ņemot vērā, ka </w:t>
            </w:r>
            <w:r w:rsidR="002A4154">
              <w:t>tas ir Daudzpusējās atzīšanas līguma parakstītājs, par kura kompetenci regulāri pārliecinās Eiropas akreditācijas kooperācijas Padomes nozīmēti auditori, akreditācijas fakts tiek</w:t>
            </w:r>
            <w:r w:rsidR="00FF3A1E">
              <w:t xml:space="preserve"> </w:t>
            </w:r>
            <w:r w:rsidR="002A4154">
              <w:t>starptautiski atzīts</w:t>
            </w:r>
            <w:r w:rsidR="00FF3A1E">
              <w:t xml:space="preserve"> un līdz ar to tiek izmantots pakalpojumu savstarpējā atzīšanā un kompetences apliecināšanā. </w:t>
            </w:r>
          </w:p>
          <w:p w:rsidR="00FD5919" w:rsidRDefault="00FD5919" w:rsidP="00FD5919">
            <w:pPr>
              <w:ind w:firstLine="311"/>
              <w:jc w:val="both"/>
            </w:pPr>
            <w:r>
              <w:t>Sabiedrisko organizāciju</w:t>
            </w:r>
            <w:r w:rsidR="0032081F">
              <w:t>, tajā skaitā</w:t>
            </w:r>
            <w:r>
              <w:t xml:space="preserve"> Latvijas slimnīcu biedrība</w:t>
            </w:r>
            <w:r w:rsidR="00C933DE">
              <w:t>s</w:t>
            </w:r>
            <w:r w:rsidR="00FD4C57">
              <w:t>,</w:t>
            </w:r>
            <w:r w:rsidR="002136B5">
              <w:t xml:space="preserve"> </w:t>
            </w:r>
            <w:r>
              <w:t>viedoklis</w:t>
            </w:r>
            <w:r w:rsidR="007A2034">
              <w:t xml:space="preserve"> </w:t>
            </w:r>
            <w:r w:rsidR="0032081F">
              <w:t xml:space="preserve">par šobrīd noteikumos iekļauto normu attiecībā uz </w:t>
            </w:r>
            <w:r w:rsidR="00F31779">
              <w:t xml:space="preserve">prasību </w:t>
            </w:r>
            <w:r w:rsidR="0032081F">
              <w:t>ārstniecības iestāžu akreditācij</w:t>
            </w:r>
            <w:r w:rsidR="00F31779">
              <w:t>ai</w:t>
            </w:r>
            <w:r w:rsidR="0032081F">
              <w:t xml:space="preserve"> atbilstoši ISO 15189 standartam pauž sekojošo </w:t>
            </w:r>
            <w:r w:rsidR="007A2034">
              <w:t xml:space="preserve">- </w:t>
            </w:r>
            <w:r w:rsidR="00105C18">
              <w:t>n</w:t>
            </w:r>
            <w:r>
              <w:t>oteikumos jāsvītro prasība medicīnas laboratoriju akreditācijai, jo:</w:t>
            </w:r>
          </w:p>
          <w:p w:rsidR="00FD5919" w:rsidRDefault="00FD5919" w:rsidP="00FD5919">
            <w:pPr>
              <w:ind w:firstLine="311"/>
              <w:jc w:val="both"/>
            </w:pPr>
            <w:r>
              <w:t>- medicīnas laboratoriju akreditācija atbilstoši  ISO 15189 standartam nav obligāta;</w:t>
            </w:r>
          </w:p>
          <w:p w:rsidR="00FD5919" w:rsidRDefault="00FD5919" w:rsidP="00FD5919">
            <w:pPr>
              <w:ind w:firstLine="311"/>
              <w:jc w:val="both"/>
            </w:pPr>
            <w:r>
              <w:t>- nevienā Eiropas Savienības normatīvajā dokumentā nav noteikta prasība medicīnas laboratorijām akreditēties atbilstoši ISO 15189 standartam vai kāda cita standarta prasībām un akreditēties nacionālajā akreditācijas birojā;</w:t>
            </w:r>
          </w:p>
          <w:p w:rsidR="00FD5919" w:rsidRDefault="00FD5919" w:rsidP="00FD5919">
            <w:pPr>
              <w:ind w:firstLine="311"/>
              <w:jc w:val="both"/>
            </w:pPr>
            <w:r>
              <w:t>- valstīs, kur ir noteikta obligāta ārstniecības iestāžu akreditācija (Francija, Itālija), to dara ārstniecības iestāžu akreditācijas institūcija saskaņā ar nacionālajām ārstniecības iestāžu akreditācijas prasībām;</w:t>
            </w:r>
          </w:p>
          <w:p w:rsidR="00FD5919" w:rsidRDefault="00FD5919" w:rsidP="00FD5919">
            <w:pPr>
              <w:ind w:firstLine="311"/>
              <w:jc w:val="both"/>
            </w:pPr>
            <w:r>
              <w:t xml:space="preserve">- īpašās prasības var tikt attiecinātas uz atsevišķām jomām, īpašām laboratorijām (kompetences centri, references laboratorijas </w:t>
            </w:r>
            <w:proofErr w:type="spellStart"/>
            <w:r>
              <w:t>utml</w:t>
            </w:r>
            <w:proofErr w:type="spellEnd"/>
            <w:r>
              <w:t>.)</w:t>
            </w:r>
            <w:r w:rsidR="003204B7">
              <w:t>,</w:t>
            </w:r>
            <w:r>
              <w:t xml:space="preserve"> </w:t>
            </w:r>
            <w:r w:rsidR="003204B7">
              <w:t>t</w:t>
            </w:r>
            <w:r>
              <w:t xml:space="preserve">ādēļ iespējams turpināt atsevišķu medicīnas laboratoriju akreditāciju atbilstoši ISO 15189 standarta prasībām kā brīvprātīgu procedūru; </w:t>
            </w:r>
          </w:p>
          <w:p w:rsidR="00FD5919" w:rsidRDefault="00FD5919" w:rsidP="00C54D12">
            <w:pPr>
              <w:ind w:firstLine="311"/>
              <w:jc w:val="both"/>
            </w:pPr>
            <w:r>
              <w:t>- laboratorijas akreditācijas proces</w:t>
            </w:r>
            <w:r w:rsidR="0032081F">
              <w:t xml:space="preserve">a nodrošināšanai </w:t>
            </w:r>
            <w:r>
              <w:t xml:space="preserve">ir </w:t>
            </w:r>
            <w:r w:rsidR="0032081F">
              <w:t>nepieciešam</w:t>
            </w:r>
            <w:r w:rsidR="00F31779">
              <w:t>a</w:t>
            </w:r>
            <w:r w:rsidR="0032081F">
              <w:t xml:space="preserve"> ārstniecības iestādes finansējuma iekšējā pārdale šī procesa nodro</w:t>
            </w:r>
            <w:r w:rsidR="00C54D12">
              <w:t>šin</w:t>
            </w:r>
            <w:r w:rsidR="0032081F">
              <w:t>āšanai</w:t>
            </w:r>
            <w:r w:rsidR="00C54D12">
              <w:t xml:space="preserve"> un tā uzturēšanai pēc laboratoriju akreditācijas veikšanas</w:t>
            </w:r>
            <w:r w:rsidR="00F31779">
              <w:t xml:space="preserve">. </w:t>
            </w:r>
          </w:p>
          <w:p w:rsidR="00FF3A1E" w:rsidRDefault="00FF3A1E" w:rsidP="00F44071">
            <w:pPr>
              <w:ind w:firstLine="311"/>
              <w:jc w:val="both"/>
            </w:pPr>
          </w:p>
          <w:p w:rsidR="007626C4" w:rsidRDefault="00FC47BB" w:rsidP="007626C4">
            <w:pPr>
              <w:ind w:firstLine="311"/>
              <w:jc w:val="both"/>
            </w:pPr>
            <w:r>
              <w:t>N</w:t>
            </w:r>
            <w:r w:rsidR="007626C4">
              <w:t>oteikum</w:t>
            </w:r>
            <w:r>
              <w:t>os</w:t>
            </w:r>
            <w:r w:rsidR="00CB6C2A">
              <w:t xml:space="preserve"> no </w:t>
            </w:r>
            <w:r w:rsidR="007626C4">
              <w:t>to apstiprināšanas brīža bija iekļauta norma par daudzprofilu slimnīcas medicīnas laboratorijas akreditāciju</w:t>
            </w:r>
            <w:r w:rsidR="00EE0B0F">
              <w:t xml:space="preserve"> </w:t>
            </w:r>
            <w:r w:rsidR="007626C4">
              <w:t xml:space="preserve">saskaņā ar ISO 15189 standartu ar 2012.gada 1.janvāri </w:t>
            </w:r>
            <w:r w:rsidR="00EE0B0F" w:rsidRPr="00EE0B0F">
              <w:rPr>
                <w:i/>
              </w:rPr>
              <w:t>(akreditācija ir trešās puses neatkarīgs apliecinājums par laboratorijas kompetenci un spēju veikt specifiskas darbības atbilstoši ISO 15189 standartā noteiktām prasībām</w:t>
            </w:r>
            <w:r w:rsidR="002A4154">
              <w:rPr>
                <w:i/>
              </w:rPr>
              <w:t>)</w:t>
            </w:r>
            <w:r w:rsidR="005666B2">
              <w:rPr>
                <w:i/>
              </w:rPr>
              <w:t xml:space="preserve">. </w:t>
            </w:r>
            <w:r w:rsidR="007626C4">
              <w:t xml:space="preserve">Minētās normas izpilde vairakkārt tika pagarināta, veicot grozījumus </w:t>
            </w:r>
            <w:r w:rsidR="00EE0B0F">
              <w:t>n</w:t>
            </w:r>
            <w:r w:rsidR="007626C4">
              <w:t>oteikumos:</w:t>
            </w:r>
          </w:p>
          <w:p w:rsidR="007626C4" w:rsidRDefault="007626C4" w:rsidP="007626C4">
            <w:pPr>
              <w:ind w:firstLine="311"/>
              <w:jc w:val="both"/>
            </w:pPr>
            <w:r>
              <w:lastRenderedPageBreak/>
              <w:t>-</w:t>
            </w:r>
            <w:r>
              <w:tab/>
              <w:t xml:space="preserve">Ministru kabineta 2012.gada 29.maija noteikumi Nr.370 – noteica normas izpildi </w:t>
            </w:r>
            <w:r w:rsidRPr="00EE0B0F">
              <w:t>daudzprofilu slimnīcām</w:t>
            </w:r>
            <w:r>
              <w:t xml:space="preserve"> </w:t>
            </w:r>
            <w:r w:rsidR="00FC47BB">
              <w:t xml:space="preserve">pagarināt </w:t>
            </w:r>
            <w:r>
              <w:t>līdz 2013.gada 31.decembrim;</w:t>
            </w:r>
          </w:p>
          <w:p w:rsidR="007626C4" w:rsidRDefault="007626C4" w:rsidP="007626C4">
            <w:pPr>
              <w:ind w:firstLine="311"/>
              <w:jc w:val="both"/>
            </w:pPr>
            <w:r>
              <w:t>-</w:t>
            </w:r>
            <w:r>
              <w:tab/>
              <w:t xml:space="preserve">Ministru kabineta 2013.gada 10.decembra noteikumi Nr.1463 – noteica </w:t>
            </w:r>
            <w:r w:rsidRPr="00EE0B0F">
              <w:t>ārstniecības iestādēm</w:t>
            </w:r>
            <w:r>
              <w:t xml:space="preserve"> veikt laboratoriju akreditāciju līdz 2015.gada 31.decembrim;</w:t>
            </w:r>
          </w:p>
          <w:p w:rsidR="007626C4" w:rsidRDefault="007626C4" w:rsidP="007626C4">
            <w:pPr>
              <w:ind w:firstLine="311"/>
              <w:jc w:val="both"/>
            </w:pPr>
            <w:r>
              <w:t>-</w:t>
            </w:r>
            <w:r>
              <w:tab/>
              <w:t>Ministru kabineta 2015.gada 22.decembra noteikumi Nr.765 – noteica ārstniecības iestādēm veikt laboratoriju akreditāciju līdz 2016.gada 31.decembrim.</w:t>
            </w:r>
          </w:p>
          <w:p w:rsidR="004528B8" w:rsidRDefault="004528B8" w:rsidP="004528B8">
            <w:pPr>
              <w:ind w:firstLine="311"/>
              <w:jc w:val="both"/>
            </w:pPr>
            <w:r>
              <w:t xml:space="preserve">Nacionālais veselības dienests 2016.gadā ir noslēdzis līgumus ar 74 laboratorijām par valsts apmaksāto ambulatoro laboratorisko izmeklējumu veikšanu iedzīvotājiem. </w:t>
            </w:r>
            <w:r w:rsidR="00D520BD">
              <w:t>Saskaņā ar LATAK tīmekļa vietnē ievietoto informāciju uz 2016.gada 24.augustu Latvijā atbilstoši ISO 15189 standartam ir akreditētas 28 medicīnas</w:t>
            </w:r>
            <w:r w:rsidR="00980504">
              <w:t xml:space="preserve">, </w:t>
            </w:r>
            <w:r w:rsidR="00D520BD">
              <w:t>laboratorijas, kuras veic no cilvēka iegūta materiāla izmeklējumus.</w:t>
            </w:r>
          </w:p>
          <w:p w:rsidR="00504E99" w:rsidRDefault="00577909" w:rsidP="00504E99">
            <w:pPr>
              <w:ind w:firstLine="311"/>
              <w:jc w:val="both"/>
              <w:rPr>
                <w:rFonts w:eastAsia="Batang"/>
                <w:lang w:eastAsia="ko-KR"/>
              </w:rPr>
            </w:pPr>
            <w:r w:rsidRPr="00577909">
              <w:t>Ņ</w:t>
            </w:r>
            <w:r w:rsidR="00D74A99" w:rsidRPr="00577909">
              <w:t>emot vērā ierobežoto ārstniecības iestāžu finansējumu,</w:t>
            </w:r>
            <w:r w:rsidR="00FF3A1E" w:rsidRPr="00577909">
              <w:t xml:space="preserve"> jo akreditācijas process laboratorijām ir saistīts ar investīcijām</w:t>
            </w:r>
            <w:r w:rsidR="00645225" w:rsidRPr="00577909">
              <w:t xml:space="preserve"> un finanšu ieguldījumu</w:t>
            </w:r>
            <w:r w:rsidRPr="00577909">
              <w:t>,</w:t>
            </w:r>
            <w:r w:rsidR="00152F90">
              <w:t xml:space="preserve"> </w:t>
            </w:r>
            <w:r w:rsidR="00DE1826" w:rsidRPr="00577909">
              <w:t xml:space="preserve">noteikumu projekts paredz svītrot </w:t>
            </w:r>
            <w:r w:rsidR="004972D1" w:rsidRPr="00577909">
              <w:t xml:space="preserve">noteikumu </w:t>
            </w:r>
            <w:r w:rsidR="00DE1826" w:rsidRPr="00577909">
              <w:t>185.punktu, kurš no</w:t>
            </w:r>
            <w:r w:rsidR="00C54D12">
              <w:t xml:space="preserve">saka </w:t>
            </w:r>
            <w:r w:rsidR="00DE1826" w:rsidRPr="00577909">
              <w:t xml:space="preserve"> ārstniecības iestāžu laboratoriju akreditāciju </w:t>
            </w:r>
            <w:r w:rsidR="00CC1672" w:rsidRPr="00577909">
              <w:t xml:space="preserve">atbilstoši </w:t>
            </w:r>
            <w:r w:rsidR="00CC1672" w:rsidRPr="00577909">
              <w:rPr>
                <w:rFonts w:eastAsia="Batang"/>
                <w:lang w:eastAsia="ko-KR"/>
              </w:rPr>
              <w:t xml:space="preserve">ISO 15189 </w:t>
            </w:r>
            <w:r w:rsidR="00152F90" w:rsidRPr="00577909">
              <w:t xml:space="preserve">standartam </w:t>
            </w:r>
            <w:r w:rsidR="00DE1826" w:rsidRPr="00577909">
              <w:t xml:space="preserve">līdz 2016.gada </w:t>
            </w:r>
            <w:r w:rsidR="00CC1672" w:rsidRPr="00577909">
              <w:t>31.decembrim</w:t>
            </w:r>
            <w:r w:rsidR="00DE1826" w:rsidRPr="00577909">
              <w:t xml:space="preserve"> un </w:t>
            </w:r>
            <w:r w:rsidR="004972D1" w:rsidRPr="00577909">
              <w:t xml:space="preserve">svītrot </w:t>
            </w:r>
            <w:r w:rsidR="00DE1826" w:rsidRPr="00577909">
              <w:t>110.1.apakšpunktā prasību daudzprofilu slimnīcu laboratoriju akreditācij</w:t>
            </w:r>
            <w:r w:rsidR="004972D1" w:rsidRPr="00577909">
              <w:t>ai</w:t>
            </w:r>
            <w:r w:rsidR="00DE1826" w:rsidRPr="00577909">
              <w:t xml:space="preserve"> </w:t>
            </w:r>
            <w:r w:rsidR="00CC1672" w:rsidRPr="00577909">
              <w:t xml:space="preserve">atbilstoši standartam </w:t>
            </w:r>
            <w:r w:rsidR="00CC1672" w:rsidRPr="00577909">
              <w:rPr>
                <w:rFonts w:eastAsia="Batang"/>
                <w:lang w:eastAsia="ko-KR"/>
              </w:rPr>
              <w:t>ISO 15189.</w:t>
            </w:r>
            <w:r w:rsidR="00FD4C57">
              <w:rPr>
                <w:rFonts w:eastAsia="Batang"/>
                <w:lang w:eastAsia="ko-KR"/>
              </w:rPr>
              <w:t xml:space="preserve"> Līdz ar to </w:t>
            </w:r>
            <w:r w:rsidR="00DB098F">
              <w:rPr>
                <w:rFonts w:eastAsia="Batang"/>
                <w:lang w:eastAsia="ko-KR"/>
              </w:rPr>
              <w:t xml:space="preserve">medicīnas </w:t>
            </w:r>
            <w:r w:rsidR="00FD4C57">
              <w:rPr>
                <w:rFonts w:eastAsia="Batang"/>
                <w:lang w:eastAsia="ko-KR"/>
              </w:rPr>
              <w:t xml:space="preserve">laboratorijas, kuras nav akreditētas atbilstoši </w:t>
            </w:r>
            <w:r w:rsidR="00FD4C57" w:rsidRPr="00577909">
              <w:rPr>
                <w:rFonts w:eastAsia="Batang"/>
                <w:lang w:eastAsia="ko-KR"/>
              </w:rPr>
              <w:t xml:space="preserve">ISO 15189 </w:t>
            </w:r>
            <w:r w:rsidR="00FD4C57" w:rsidRPr="00577909">
              <w:t>standartam</w:t>
            </w:r>
            <w:r w:rsidR="00FD4C57">
              <w:t xml:space="preserve"> savu darbību nodrošinās </w:t>
            </w:r>
            <w:r w:rsidR="00DB098F">
              <w:t xml:space="preserve">ievērojot noteikumos iekļautās prasības medicīnas laboratorijām, kuras </w:t>
            </w:r>
            <w:r w:rsidR="00BD52AE">
              <w:t xml:space="preserve">ir </w:t>
            </w:r>
            <w:r w:rsidR="00DB098F">
              <w:t>pietiekoš</w:t>
            </w:r>
            <w:r w:rsidR="00BD52AE">
              <w:t>as</w:t>
            </w:r>
            <w:r w:rsidR="00DB098F">
              <w:t>, lai nodrošinātu iedzīvotājiem kvalitatīvus laboratoriskos pakalpojumus.</w:t>
            </w:r>
          </w:p>
          <w:p w:rsidR="00BF764E" w:rsidRDefault="00BF764E" w:rsidP="00BF764E">
            <w:pPr>
              <w:ind w:firstLine="311"/>
              <w:jc w:val="both"/>
              <w:rPr>
                <w:rFonts w:eastAsia="Batang"/>
                <w:lang w:eastAsia="ko-KR"/>
              </w:rPr>
            </w:pPr>
          </w:p>
          <w:p w:rsidR="00BF764E" w:rsidRPr="00BF764E" w:rsidRDefault="00BF764E" w:rsidP="00BF764E">
            <w:pPr>
              <w:ind w:firstLine="311"/>
              <w:jc w:val="both"/>
              <w:rPr>
                <w:rFonts w:eastAsia="Batang"/>
                <w:lang w:eastAsia="ko-KR"/>
              </w:rPr>
            </w:pPr>
            <w:r w:rsidRPr="00BF764E">
              <w:rPr>
                <w:rFonts w:eastAsia="Batang"/>
                <w:lang w:eastAsia="ko-KR"/>
              </w:rPr>
              <w:t xml:space="preserve">Eiropas Padomes 2009.gada 9.jūnija ieteikums 2009/C151/01 par pacientu drošību, tostarp par veselības aprūpē iegūtu infekciju profilaksei un kontroli, rosina dalībvalstis ietvert pacientu drošību kā prioritāru jautājumu veselības politikā, piešķirt iedzīvotājiem un pacientiem pilnvaras un informēt viņus par riska, drošības pasākumiem, ko piemēro, lai mazinātu un novērstu kļūdas un kaitējumu, kā arī izveidot nenosodošas ziņošanas un mācīšanās sistēmas par nevēlamiem notikumiem, kas sniegtu informāciju par kļūdu, nevēlamo notikumu un starpgadījumu izplatības pakāpi, veidiem, cēloņiem un risinājumiem, lai šādi gadījumi neatkārtotos. </w:t>
            </w:r>
            <w:r w:rsidR="0057335A">
              <w:rPr>
                <w:rFonts w:eastAsia="Batang"/>
                <w:lang w:eastAsia="ko-KR"/>
              </w:rPr>
              <w:t>Š</w:t>
            </w:r>
            <w:r w:rsidRPr="00BF764E">
              <w:rPr>
                <w:rFonts w:eastAsia="Batang"/>
                <w:lang w:eastAsia="ko-KR"/>
              </w:rPr>
              <w:t>āda</w:t>
            </w:r>
            <w:r w:rsidR="0057335A">
              <w:rPr>
                <w:rFonts w:eastAsia="Batang"/>
                <w:lang w:eastAsia="ko-KR"/>
              </w:rPr>
              <w:t>i</w:t>
            </w:r>
            <w:r w:rsidRPr="00BF764E">
              <w:rPr>
                <w:rFonts w:eastAsia="Batang"/>
                <w:lang w:eastAsia="ko-KR"/>
              </w:rPr>
              <w:t xml:space="preserve"> sistēma</w:t>
            </w:r>
            <w:r w:rsidR="0057335A">
              <w:rPr>
                <w:rFonts w:eastAsia="Batang"/>
                <w:lang w:eastAsia="ko-KR"/>
              </w:rPr>
              <w:t>i</w:t>
            </w:r>
            <w:r w:rsidRPr="00BF764E">
              <w:rPr>
                <w:rFonts w:eastAsia="Batang"/>
                <w:lang w:eastAsia="ko-KR"/>
              </w:rPr>
              <w:t xml:space="preserve"> </w:t>
            </w:r>
            <w:r w:rsidR="0057335A">
              <w:rPr>
                <w:rFonts w:eastAsia="Batang"/>
                <w:lang w:eastAsia="ko-KR"/>
              </w:rPr>
              <w:t>jā</w:t>
            </w:r>
            <w:r w:rsidRPr="00BF764E">
              <w:rPr>
                <w:rFonts w:eastAsia="Batang"/>
                <w:lang w:eastAsia="ko-KR"/>
              </w:rPr>
              <w:t>būt vērsta</w:t>
            </w:r>
            <w:r w:rsidR="0057335A">
              <w:rPr>
                <w:rFonts w:eastAsia="Batang"/>
                <w:lang w:eastAsia="ko-KR"/>
              </w:rPr>
              <w:t>i</w:t>
            </w:r>
            <w:r w:rsidRPr="00BF764E">
              <w:rPr>
                <w:rFonts w:eastAsia="Batang"/>
                <w:lang w:eastAsia="ko-KR"/>
              </w:rPr>
              <w:t xml:space="preserve"> uz cēloņu identificēšanu un novēršan</w:t>
            </w:r>
            <w:r w:rsidR="0057335A">
              <w:rPr>
                <w:rFonts w:eastAsia="Batang"/>
                <w:lang w:eastAsia="ko-KR"/>
              </w:rPr>
              <w:t>u</w:t>
            </w:r>
            <w:r w:rsidRPr="00BF764E">
              <w:rPr>
                <w:rFonts w:eastAsia="Batang"/>
                <w:lang w:eastAsia="ko-KR"/>
              </w:rPr>
              <w:t>,</w:t>
            </w:r>
            <w:r w:rsidR="0057335A">
              <w:rPr>
                <w:rFonts w:eastAsia="Batang"/>
                <w:lang w:eastAsia="ko-KR"/>
              </w:rPr>
              <w:t xml:space="preserve"> kā arī </w:t>
            </w:r>
            <w:r w:rsidRPr="00BF764E">
              <w:rPr>
                <w:rFonts w:eastAsia="Batang"/>
                <w:lang w:eastAsia="ko-KR"/>
              </w:rPr>
              <w:t>t</w:t>
            </w:r>
            <w:r w:rsidR="0057335A">
              <w:rPr>
                <w:rFonts w:eastAsia="Batang"/>
                <w:lang w:eastAsia="ko-KR"/>
              </w:rPr>
              <w:t xml:space="preserve">ai vajadzētu </w:t>
            </w:r>
            <w:r w:rsidRPr="00BF764E">
              <w:rPr>
                <w:rFonts w:eastAsia="Batang"/>
                <w:lang w:eastAsia="ko-KR"/>
              </w:rPr>
              <w:t>būt ārstniecības personu nesodoša</w:t>
            </w:r>
            <w:r w:rsidR="0057335A">
              <w:rPr>
                <w:rFonts w:eastAsia="Batang"/>
                <w:lang w:eastAsia="ko-KR"/>
              </w:rPr>
              <w:t>i</w:t>
            </w:r>
            <w:r w:rsidRPr="00BF764E">
              <w:rPr>
                <w:rFonts w:eastAsia="Batang"/>
                <w:lang w:eastAsia="ko-KR"/>
              </w:rPr>
              <w:t>.</w:t>
            </w:r>
          </w:p>
          <w:p w:rsidR="001B6CB5" w:rsidRDefault="00DB098F" w:rsidP="001B6CB5">
            <w:pPr>
              <w:ind w:firstLine="312"/>
              <w:jc w:val="both"/>
              <w:rPr>
                <w:rFonts w:eastAsia="Batang"/>
                <w:lang w:eastAsia="ko-KR"/>
              </w:rPr>
            </w:pPr>
            <w:r>
              <w:rPr>
                <w:rFonts w:eastAsia="Batang"/>
                <w:lang w:eastAsia="ko-KR"/>
              </w:rPr>
              <w:t>Šobrīd n</w:t>
            </w:r>
            <w:r w:rsidR="00BF764E">
              <w:rPr>
                <w:rFonts w:eastAsia="Batang"/>
                <w:lang w:eastAsia="ko-KR"/>
              </w:rPr>
              <w:t xml:space="preserve">oteikumu </w:t>
            </w:r>
            <w:r w:rsidR="00BF764E" w:rsidRPr="00BF764E">
              <w:rPr>
                <w:rFonts w:eastAsia="Batang"/>
                <w:lang w:eastAsia="ko-KR"/>
              </w:rPr>
              <w:t>17.punkt</w:t>
            </w:r>
            <w:r w:rsidR="00BF764E">
              <w:rPr>
                <w:rFonts w:eastAsia="Batang"/>
                <w:lang w:eastAsia="ko-KR"/>
              </w:rPr>
              <w:t>ā noteikts</w:t>
            </w:r>
            <w:r w:rsidR="00BF764E" w:rsidRPr="00BF764E">
              <w:rPr>
                <w:rFonts w:eastAsia="Batang"/>
                <w:lang w:eastAsia="ko-KR"/>
              </w:rPr>
              <w:t xml:space="preserve">, ka ārstniecības iestādē ir izstrādāta, vadītāja apstiprināta un ieviesta kvalitātes vadības sistēma, kas ietver vismaz regulāru sniegto ārstniecības pakalpojumu kvalitātes kontroli, pacientu sūdzību un ieteikumu izskatīšanu, ārstniecības rezultātu analīzi, kā arī ārstniecības pakalpojumu kvalitātes pilnveidošanu. </w:t>
            </w:r>
            <w:r w:rsidR="00BF764E">
              <w:rPr>
                <w:rFonts w:eastAsia="Batang"/>
                <w:lang w:eastAsia="ko-KR"/>
              </w:rPr>
              <w:t>Tomēr j</w:t>
            </w:r>
            <w:r w:rsidR="00BF764E" w:rsidRPr="00BF764E">
              <w:rPr>
                <w:rFonts w:eastAsia="Batang"/>
                <w:lang w:eastAsia="ko-KR"/>
              </w:rPr>
              <w:t xml:space="preserve">āatzīmē, ka slimnīcas ir sarežģītas struktūras un diemžēl ne vienmēr </w:t>
            </w:r>
            <w:r w:rsidR="00BF764E">
              <w:rPr>
                <w:rFonts w:eastAsia="Batang"/>
                <w:lang w:eastAsia="ko-KR"/>
              </w:rPr>
              <w:t xml:space="preserve">tiek nodrošināta </w:t>
            </w:r>
            <w:r w:rsidR="00BF764E" w:rsidRPr="00BF764E">
              <w:rPr>
                <w:rFonts w:eastAsia="Batang"/>
                <w:lang w:eastAsia="ko-KR"/>
              </w:rPr>
              <w:t xml:space="preserve">100% droša veselības aprūpe, par ko liecina pētījumu rezultāti, kas norāda, ka katrs desmitais no pacientiem veselības aprūpes laikā saskaras ar nevēlamiem notikumiem. Tāpat vairāk </w:t>
            </w:r>
            <w:r w:rsidR="00BF764E" w:rsidRPr="00BF764E">
              <w:rPr>
                <w:rFonts w:eastAsia="Batang"/>
                <w:lang w:eastAsia="ko-KR"/>
              </w:rPr>
              <w:lastRenderedPageBreak/>
              <w:t xml:space="preserve">nekā 50% </w:t>
            </w:r>
            <w:proofErr w:type="spellStart"/>
            <w:r w:rsidR="00BF764E" w:rsidRPr="00BF764E">
              <w:rPr>
                <w:rFonts w:eastAsia="Batang"/>
                <w:lang w:eastAsia="ko-KR"/>
              </w:rPr>
              <w:t>Eirobarometra</w:t>
            </w:r>
            <w:proofErr w:type="spellEnd"/>
            <w:r w:rsidR="00BF764E" w:rsidRPr="00BF764E">
              <w:rPr>
                <w:rFonts w:eastAsia="Batang"/>
                <w:lang w:eastAsia="ko-KR"/>
              </w:rPr>
              <w:t xml:space="preserve"> aptaujas (publicēta 2014.gada jūnijā) respondentu uzskata, ka pacientiem var tikt nodarīts kaitējums gan stacionārajā, gan </w:t>
            </w:r>
            <w:r w:rsidR="00BF764E">
              <w:rPr>
                <w:rFonts w:eastAsia="Batang"/>
                <w:lang w:eastAsia="ko-KR"/>
              </w:rPr>
              <w:t xml:space="preserve">ambulatorajā veselības </w:t>
            </w:r>
            <w:r w:rsidR="00BF764E" w:rsidRPr="00BF764E">
              <w:rPr>
                <w:rFonts w:eastAsia="Batang"/>
                <w:lang w:eastAsia="ko-KR"/>
              </w:rPr>
              <w:t>aprūpē.</w:t>
            </w:r>
            <w:r w:rsidR="00313B78">
              <w:rPr>
                <w:rFonts w:eastAsia="Batang"/>
                <w:lang w:eastAsia="ko-KR"/>
              </w:rPr>
              <w:t xml:space="preserve"> </w:t>
            </w:r>
            <w:r w:rsidR="00D41927" w:rsidRPr="00D41927">
              <w:rPr>
                <w:rFonts w:eastAsia="Batang"/>
                <w:lang w:eastAsia="ko-KR"/>
              </w:rPr>
              <w:t xml:space="preserve">Lai pilnveidotu </w:t>
            </w:r>
            <w:r w:rsidR="00C933DE">
              <w:rPr>
                <w:rFonts w:eastAsia="Batang"/>
                <w:lang w:eastAsia="ko-KR"/>
              </w:rPr>
              <w:t>normatīvo regulējumu</w:t>
            </w:r>
            <w:r w:rsidR="00D41927" w:rsidRPr="00D41927">
              <w:rPr>
                <w:rFonts w:eastAsia="Batang"/>
                <w:lang w:eastAsia="ko-KR"/>
              </w:rPr>
              <w:t xml:space="preserve"> un nodrošinātu </w:t>
            </w:r>
            <w:r w:rsidR="003E37C0">
              <w:rPr>
                <w:rFonts w:eastAsia="Batang"/>
                <w:lang w:eastAsia="ko-KR"/>
              </w:rPr>
              <w:t xml:space="preserve">uz </w:t>
            </w:r>
            <w:r w:rsidR="00D41927" w:rsidRPr="00D41927">
              <w:rPr>
                <w:rFonts w:eastAsia="Batang"/>
                <w:lang w:eastAsia="ko-KR"/>
              </w:rPr>
              <w:t>pacientu</w:t>
            </w:r>
            <w:r w:rsidR="003E37C0">
              <w:rPr>
                <w:rFonts w:eastAsia="Batang"/>
                <w:lang w:eastAsia="ko-KR"/>
              </w:rPr>
              <w:t xml:space="preserve"> orientētu</w:t>
            </w:r>
            <w:r w:rsidR="00D41927" w:rsidRPr="00D41927">
              <w:rPr>
                <w:rFonts w:eastAsia="Batang"/>
                <w:lang w:eastAsia="ko-KR"/>
              </w:rPr>
              <w:t xml:space="preserve"> kvalitatīvu veselības aprūpi, </w:t>
            </w:r>
            <w:r w:rsidR="003E37C0">
              <w:rPr>
                <w:rFonts w:eastAsia="Batang"/>
                <w:lang w:eastAsia="ko-KR"/>
              </w:rPr>
              <w:t>noteikum</w:t>
            </w:r>
            <w:r w:rsidR="00C54D12">
              <w:rPr>
                <w:rFonts w:eastAsia="Batang"/>
                <w:lang w:eastAsia="ko-KR"/>
              </w:rPr>
              <w:t xml:space="preserve">u projekts paredz izteikt </w:t>
            </w:r>
            <w:r w:rsidR="00D41927" w:rsidRPr="005E4252">
              <w:rPr>
                <w:rFonts w:eastAsia="Batang"/>
                <w:lang w:eastAsia="ko-KR"/>
              </w:rPr>
              <w:t>17.punktu</w:t>
            </w:r>
            <w:r w:rsidR="00C54D12" w:rsidRPr="005E4252">
              <w:rPr>
                <w:rFonts w:eastAsia="Batang"/>
                <w:lang w:eastAsia="ko-KR"/>
              </w:rPr>
              <w:t xml:space="preserve"> jaunā redakcijā</w:t>
            </w:r>
            <w:r w:rsidR="00D41927" w:rsidRPr="005E4252">
              <w:rPr>
                <w:rFonts w:eastAsia="Batang"/>
                <w:lang w:eastAsia="ko-KR"/>
              </w:rPr>
              <w:t xml:space="preserve">, kurā </w:t>
            </w:r>
            <w:r w:rsidR="00C54D12" w:rsidRPr="005E4252">
              <w:rPr>
                <w:rFonts w:eastAsia="Batang"/>
                <w:lang w:eastAsia="ko-KR"/>
              </w:rPr>
              <w:t xml:space="preserve">precīzāk </w:t>
            </w:r>
            <w:r w:rsidR="00D41927" w:rsidRPr="005E4252">
              <w:rPr>
                <w:rFonts w:eastAsia="Batang"/>
                <w:lang w:eastAsia="ko-KR"/>
              </w:rPr>
              <w:t>noteikt</w:t>
            </w:r>
            <w:r w:rsidR="00C54D12" w:rsidRPr="005E4252">
              <w:rPr>
                <w:rFonts w:eastAsia="Batang"/>
                <w:lang w:eastAsia="ko-KR"/>
              </w:rPr>
              <w:t>as prasības</w:t>
            </w:r>
            <w:r w:rsidR="00D41927" w:rsidRPr="005E4252">
              <w:rPr>
                <w:rFonts w:eastAsia="Batang"/>
                <w:lang w:eastAsia="ko-KR"/>
              </w:rPr>
              <w:t xml:space="preserve"> </w:t>
            </w:r>
            <w:r w:rsidR="00B252F4" w:rsidRPr="005E4252">
              <w:rPr>
                <w:rFonts w:eastAsia="Batang"/>
                <w:lang w:eastAsia="ko-KR"/>
              </w:rPr>
              <w:t xml:space="preserve">pacientu drošības </w:t>
            </w:r>
            <w:r w:rsidR="00D41927" w:rsidRPr="005E4252">
              <w:rPr>
                <w:rFonts w:eastAsia="Batang"/>
                <w:lang w:eastAsia="ko-KR"/>
              </w:rPr>
              <w:t>prasību noteikšan</w:t>
            </w:r>
            <w:r w:rsidR="006345F8">
              <w:rPr>
                <w:rFonts w:eastAsia="Batang"/>
                <w:lang w:eastAsia="ko-KR"/>
              </w:rPr>
              <w:t>ai</w:t>
            </w:r>
            <w:r w:rsidR="001B6CB5">
              <w:rPr>
                <w:rFonts w:eastAsia="Batang"/>
                <w:lang w:eastAsia="ko-KR"/>
              </w:rPr>
              <w:t>:</w:t>
            </w:r>
          </w:p>
          <w:p w:rsidR="008066E7" w:rsidRDefault="001B6CB5" w:rsidP="001B6CB5">
            <w:pPr>
              <w:ind w:firstLine="312"/>
              <w:jc w:val="both"/>
              <w:rPr>
                <w:rFonts w:eastAsia="Batang"/>
                <w:lang w:eastAsia="ko-KR"/>
              </w:rPr>
            </w:pPr>
            <w:r>
              <w:rPr>
                <w:rFonts w:eastAsia="Batang"/>
                <w:lang w:eastAsia="ko-KR"/>
              </w:rPr>
              <w:t>1) 17.1.punkts nosaka prasību drošai un nepārprotamai pacienta identifikācijai, lai nodrošinātu, ka attiecīgā manipulācija tiek veikta tam pacientam, kuram tā ir nepieciešama un noteikta, tas ir, nepieļautu kļūdas pacientu identifikācijā. Pacientam, vēršoties pie ārstniecības personas pēc attiecīgā veselības aprūpes pakalpojum</w:t>
            </w:r>
            <w:r w:rsidR="008B7D49">
              <w:rPr>
                <w:rFonts w:eastAsia="Batang"/>
                <w:lang w:eastAsia="ko-KR"/>
              </w:rPr>
              <w:t>a</w:t>
            </w:r>
            <w:r>
              <w:rPr>
                <w:rFonts w:eastAsia="Batang"/>
                <w:lang w:eastAsia="ko-KR"/>
              </w:rPr>
              <w:t>, ārstniecības persona atbilstoši normatīvajiem aktiem par medicīnisko dokumentu lietvedības kārtību aizpilda attiecīgo medicīnisko dokumentu, kurā tiek norādīts pacienta vārds, uzvārds un personas kods, kas ir neatņemama medicīnisko dokumentu sastāvdaļa un ko ārstniecības iestādes izmanto, lai identificētu attiecīgo pacientu. Ārstniecības iestādes var ieviest arī citus identifikatorus, piemēram, unikālais numurs un gads</w:t>
            </w:r>
            <w:r w:rsidR="008B7D49">
              <w:rPr>
                <w:rFonts w:eastAsia="Batang"/>
                <w:lang w:eastAsia="ko-KR"/>
              </w:rPr>
              <w:t>. Būtiskākais, lai pārliecin</w:t>
            </w:r>
            <w:r w:rsidR="008066E7">
              <w:rPr>
                <w:rFonts w:eastAsia="Batang"/>
                <w:lang w:eastAsia="ko-KR"/>
              </w:rPr>
              <w:t>ātos, ka „pareizam” pacientam tiek nozīmēta „pareizā” manipulācija, ir vismaz pēc diviem dažādiem identifikatoriem pārbaudīt pacientu, piemēram, pārbaudot pēc personas koda un unikālā identifikatora, vai pēc vārda un uzvārda un personas koda. Ņemot vērā to, ka pacienta vārds, uzvārds un personas kods kā pacienta identifikators tiek norādīts medicīniskajos dokumentos, tad arī minētā informācija tiek uzglabāta medicīniskajos dokumentos normatīvajos aktos par medicīnisko dokumentu lietvedības kārtību noteiktos medicīnisko dokumentu uzglabāšanas termiņus;</w:t>
            </w:r>
          </w:p>
          <w:p w:rsidR="00F93BD5" w:rsidRDefault="008066E7" w:rsidP="00F93BD5">
            <w:pPr>
              <w:ind w:firstLine="312"/>
              <w:jc w:val="both"/>
              <w:rPr>
                <w:rFonts w:eastAsia="Batang"/>
                <w:lang w:eastAsia="ko-KR"/>
              </w:rPr>
            </w:pPr>
            <w:r>
              <w:rPr>
                <w:rFonts w:eastAsia="Batang"/>
                <w:lang w:eastAsia="ko-KR"/>
              </w:rPr>
              <w:t xml:space="preserve">2)  </w:t>
            </w:r>
            <w:r w:rsidR="00571903">
              <w:rPr>
                <w:rFonts w:eastAsia="Batang"/>
                <w:lang w:eastAsia="ko-KR"/>
              </w:rPr>
              <w:t xml:space="preserve">saskaņā ar Pacientu tiesību likuma 4.panta sesto daļu pacientam ir tiesības saņemt informāciju par veikto diagnostisko izmeklējumu un funkcionēšanas novērtējumu rezultātus, kā arī saskaņā ar Pacientu tiesību likuma 5.panta piekto daļu pacientam ir tiesības saņemt no visām viņa ārstniecībā iesaistītajām ārstniecības iestādēm pēctecīgu ārstniecību. </w:t>
            </w:r>
            <w:r w:rsidR="00F93BD5">
              <w:rPr>
                <w:rFonts w:eastAsia="Batang"/>
                <w:lang w:eastAsia="ko-KR"/>
              </w:rPr>
              <w:t xml:space="preserve">Tādējādi, nodrošinot pacientiem drošus un kvalitatīvus ārstniecības pakalpojumus, ārstniecības iestādei tiek noteikts pienākums nodrošināt savlaicīgu kritisko izmeklējumu rezultātu paziņošanu (17.2.1.apakšpunkts), kā arī nepieciešamās informācijas nodošanu ārstniecības iestādei vai ārstniecības personai, kas nodrošinās pacienta tālāku ārstēšanu (17.2.2.apakšpunkts). </w:t>
            </w:r>
            <w:r w:rsidR="00F614D3">
              <w:rPr>
                <w:rFonts w:eastAsia="Batang"/>
                <w:lang w:eastAsia="ko-KR"/>
              </w:rPr>
              <w:t xml:space="preserve">Nepieciešamā informācija, kas tiks nodota, ir medicīniskie dokumenti saskaņā ar medicīnisko dokumentu lietvedības kārtību regulējošiem normatīvajiem aktiem. Medicīnisko dokumentu veids ir atkarīgs no konkrētā gadījumā, piemēram, nosūtot vai pārvedot pacientu uz citu ārstniecības iestādi, tiks izsniegts izraksts no stacionārā/ambulatorā pacienta medicīniskās kartes, NMPD </w:t>
            </w:r>
            <w:r w:rsidR="005205B1">
              <w:rPr>
                <w:rFonts w:eastAsia="Batang"/>
                <w:lang w:eastAsia="ko-KR"/>
              </w:rPr>
              <w:t>atvestiem pacientiem tiks nodota</w:t>
            </w:r>
            <w:r w:rsidR="00F614D3">
              <w:rPr>
                <w:rFonts w:eastAsia="Batang"/>
                <w:lang w:eastAsia="ko-KR"/>
              </w:rPr>
              <w:t xml:space="preserve"> neatliekamās medicīniskās palīdzības (NMP) pavadlapa;</w:t>
            </w:r>
          </w:p>
          <w:p w:rsidR="00F614D3" w:rsidRDefault="00F614D3" w:rsidP="00F93BD5">
            <w:pPr>
              <w:ind w:firstLine="312"/>
              <w:jc w:val="both"/>
              <w:rPr>
                <w:rFonts w:eastAsia="Batang"/>
                <w:lang w:eastAsia="ko-KR"/>
              </w:rPr>
            </w:pPr>
            <w:r>
              <w:rPr>
                <w:rFonts w:eastAsia="Batang"/>
                <w:lang w:eastAsia="ko-KR"/>
              </w:rPr>
              <w:t xml:space="preserve">3) </w:t>
            </w:r>
            <w:r w:rsidR="005205B1">
              <w:rPr>
                <w:rFonts w:eastAsia="Batang"/>
                <w:lang w:eastAsia="ko-KR"/>
              </w:rPr>
              <w:t xml:space="preserve">pacientu drošības ziņošanas – mācīšanās sistēmas </w:t>
            </w:r>
            <w:r w:rsidR="00400A19">
              <w:rPr>
                <w:rFonts w:eastAsia="Batang"/>
                <w:lang w:eastAsia="ko-KR"/>
              </w:rPr>
              <w:t xml:space="preserve">(17.5.apakšpunkts) </w:t>
            </w:r>
            <w:r w:rsidR="005205B1">
              <w:rPr>
                <w:rFonts w:eastAsia="Batang"/>
                <w:lang w:eastAsia="ko-KR"/>
              </w:rPr>
              <w:t xml:space="preserve">izveides mērķis ir atrast kļūdas, negadījuma </w:t>
            </w:r>
            <w:r w:rsidR="005205B1">
              <w:rPr>
                <w:rFonts w:eastAsia="Batang"/>
                <w:lang w:eastAsia="ko-KR"/>
              </w:rPr>
              <w:lastRenderedPageBreak/>
              <w:t xml:space="preserve">vai nevēlama notikuma īstos cēloņus un izstrādāt ārstniecības iestādes praksē tādus drošības mehānismus, kas ļaus samazināt kļūdu atkārtošanās iespējamību, tādējādi kalpos pacientu drošības paaugstināšanai. </w:t>
            </w:r>
            <w:r w:rsidR="00400A19">
              <w:rPr>
                <w:rFonts w:eastAsia="Batang"/>
                <w:lang w:eastAsia="ko-KR"/>
              </w:rPr>
              <w:t>Minētajā sistēmā netiks apstrādāti personu identificējo</w:t>
            </w:r>
            <w:r w:rsidR="00665DBE">
              <w:rPr>
                <w:rFonts w:eastAsia="Batang"/>
                <w:lang w:eastAsia="ko-KR"/>
              </w:rPr>
              <w:t>ši dati –</w:t>
            </w:r>
            <w:r w:rsidR="00400A19">
              <w:rPr>
                <w:rFonts w:eastAsia="Batang"/>
                <w:lang w:eastAsia="ko-KR"/>
              </w:rPr>
              <w:t xml:space="preserve"> v</w:t>
            </w:r>
            <w:r w:rsidR="00665DBE">
              <w:rPr>
                <w:rFonts w:eastAsia="Batang"/>
                <w:lang w:eastAsia="ko-KR"/>
              </w:rPr>
              <w:t>ārds,</w:t>
            </w:r>
            <w:r w:rsidR="00400A19">
              <w:rPr>
                <w:rFonts w:eastAsia="Batang"/>
                <w:lang w:eastAsia="ko-KR"/>
              </w:rPr>
              <w:t xml:space="preserve"> uzvārds, personas kods un deklarētā un faktiskā dz</w:t>
            </w:r>
            <w:r w:rsidR="00665DBE">
              <w:rPr>
                <w:rFonts w:eastAsia="Batang"/>
                <w:lang w:eastAsia="ko-KR"/>
              </w:rPr>
              <w:t xml:space="preserve">īvesvietas adrese, taču var tikt apstrādāti personu </w:t>
            </w:r>
            <w:proofErr w:type="spellStart"/>
            <w:r w:rsidR="00665DBE">
              <w:rPr>
                <w:rFonts w:eastAsia="Batang"/>
                <w:lang w:eastAsia="ko-KR"/>
              </w:rPr>
              <w:t>sensitīvie</w:t>
            </w:r>
            <w:proofErr w:type="spellEnd"/>
            <w:r w:rsidR="00665DBE">
              <w:rPr>
                <w:rFonts w:eastAsia="Batang"/>
                <w:lang w:eastAsia="ko-KR"/>
              </w:rPr>
              <w:t xml:space="preserve"> dati (piemēram, par gadījumu, kad operācijas zālē jāveic </w:t>
            </w:r>
            <w:proofErr w:type="spellStart"/>
            <w:r w:rsidR="00665DBE">
              <w:rPr>
                <w:rFonts w:eastAsia="Batang"/>
                <w:lang w:eastAsia="ko-KR"/>
              </w:rPr>
              <w:t>defibrilacija</w:t>
            </w:r>
            <w:proofErr w:type="spellEnd"/>
            <w:r w:rsidR="00665DBE">
              <w:rPr>
                <w:rFonts w:eastAsia="Batang"/>
                <w:lang w:eastAsia="ko-KR"/>
              </w:rPr>
              <w:t xml:space="preserve">, bet nav pievienots </w:t>
            </w:r>
            <w:proofErr w:type="spellStart"/>
            <w:r w:rsidR="00665DBE">
              <w:rPr>
                <w:rFonts w:eastAsia="Batang"/>
                <w:lang w:eastAsia="ko-KR"/>
              </w:rPr>
              <w:t>defibrilacijas</w:t>
            </w:r>
            <w:proofErr w:type="spellEnd"/>
            <w:r w:rsidR="00665DBE">
              <w:rPr>
                <w:rFonts w:eastAsia="Batang"/>
                <w:lang w:eastAsia="ko-KR"/>
              </w:rPr>
              <w:t xml:space="preserve"> vads un rezultātā aizkavējas sirds ritma atjaunošana</w:t>
            </w:r>
            <w:r w:rsidR="004D5118">
              <w:rPr>
                <w:rFonts w:eastAsia="Batang"/>
                <w:lang w:eastAsia="ko-KR"/>
              </w:rPr>
              <w:t>), kas savukārt ir atkarīgs no nevēlamā notikuma;</w:t>
            </w:r>
          </w:p>
          <w:p w:rsidR="001B6CB5" w:rsidRDefault="004D5118" w:rsidP="00351514">
            <w:pPr>
              <w:ind w:firstLine="312"/>
              <w:jc w:val="both"/>
              <w:rPr>
                <w:rFonts w:eastAsia="Batang"/>
                <w:lang w:eastAsia="ko-KR"/>
              </w:rPr>
            </w:pPr>
            <w:r>
              <w:rPr>
                <w:rFonts w:eastAsia="Batang"/>
                <w:lang w:eastAsia="ko-KR"/>
              </w:rPr>
              <w:t>4) pacientu sūdzību un ierosinājumu analīzes sistēma (17.8.apakšpunkts) tiek veidota, lai nodrošinātu iespēju pacientiem iesniegt ārstniecības iestādē sūdzību vai ierosinājumu attiecībā uz ārstniecības pakalpojumu. Sūdzību un ierosinājumu analīzes sistēmas mērķis ir noteikt sūdzības cēloni un veikt korektīvās aktivitātes cēloņa likvidēšanai, kā arī sniegt pacientam atbildi uz viņa sūdzību vai ierosinājumu. Iesniegt vai neiesniegt sūdzību vai ierosinājumu ir katras personas tiesība, savukārt, ārstniecības iestādei saņemot pacienta sūdzību vai ierosinājumu, ja tas attieksies uz konkrētā pacienta ārstēšanu, atbilstoši Informācijas atklātības likumā noteiktajam tiks noteikts iero</w:t>
            </w:r>
            <w:r w:rsidR="003F3F22">
              <w:rPr>
                <w:rFonts w:eastAsia="Batang"/>
                <w:lang w:eastAsia="ko-KR"/>
              </w:rPr>
              <w:t>bežotas pieejamības informācijas statuss.</w:t>
            </w:r>
          </w:p>
          <w:p w:rsidR="00BF764E" w:rsidRPr="005E4252" w:rsidRDefault="00D41927" w:rsidP="00313B78">
            <w:pPr>
              <w:ind w:firstLine="312"/>
              <w:jc w:val="both"/>
              <w:rPr>
                <w:rFonts w:eastAsia="Batang"/>
                <w:lang w:eastAsia="ko-KR"/>
              </w:rPr>
            </w:pPr>
            <w:r w:rsidRPr="005E4252">
              <w:rPr>
                <w:rFonts w:eastAsia="Batang"/>
                <w:lang w:eastAsia="ko-KR"/>
              </w:rPr>
              <w:t xml:space="preserve">Lai </w:t>
            </w:r>
            <w:r w:rsidR="006345F8">
              <w:rPr>
                <w:rFonts w:eastAsia="Batang"/>
                <w:lang w:eastAsia="ko-KR"/>
              </w:rPr>
              <w:t xml:space="preserve">ārstniecības iestādes </w:t>
            </w:r>
            <w:r w:rsidRPr="005E4252">
              <w:rPr>
                <w:rFonts w:eastAsia="Batang"/>
                <w:lang w:eastAsia="ko-KR"/>
              </w:rPr>
              <w:t xml:space="preserve">varētu pilnveidot esošo sistēmu atbilstoši </w:t>
            </w:r>
            <w:r w:rsidR="00313B78" w:rsidRPr="005E4252">
              <w:rPr>
                <w:rFonts w:eastAsia="Batang"/>
                <w:lang w:eastAsia="ko-KR"/>
              </w:rPr>
              <w:t>n</w:t>
            </w:r>
            <w:r w:rsidRPr="005E4252">
              <w:rPr>
                <w:rFonts w:eastAsia="Batang"/>
                <w:lang w:eastAsia="ko-KR"/>
              </w:rPr>
              <w:t xml:space="preserve">oteikumu projektā iekļautajām prasībām, paredzēts, ka minētā </w:t>
            </w:r>
            <w:r w:rsidR="00313B78" w:rsidRPr="005E4252">
              <w:rPr>
                <w:rFonts w:eastAsia="Batang"/>
                <w:lang w:eastAsia="ko-KR"/>
              </w:rPr>
              <w:t xml:space="preserve">norma </w:t>
            </w:r>
            <w:r w:rsidRPr="005E4252">
              <w:rPr>
                <w:rFonts w:eastAsia="Batang"/>
                <w:lang w:eastAsia="ko-KR"/>
              </w:rPr>
              <w:t>stājas spēkā 2017.gada 1.</w:t>
            </w:r>
            <w:r w:rsidR="00C54D12" w:rsidRPr="005E4252">
              <w:rPr>
                <w:rFonts w:eastAsia="Batang"/>
                <w:lang w:eastAsia="ko-KR"/>
              </w:rPr>
              <w:t>oktobrī</w:t>
            </w:r>
            <w:r w:rsidRPr="005E4252">
              <w:rPr>
                <w:rFonts w:eastAsia="Batang"/>
                <w:lang w:eastAsia="ko-KR"/>
              </w:rPr>
              <w:t>.</w:t>
            </w:r>
          </w:p>
          <w:p w:rsidR="005E4252" w:rsidRDefault="005E4252" w:rsidP="0080472E">
            <w:pPr>
              <w:ind w:firstLine="311"/>
              <w:jc w:val="both"/>
              <w:rPr>
                <w:lang w:eastAsia="en-US"/>
              </w:rPr>
            </w:pPr>
          </w:p>
          <w:p w:rsidR="000E7B6B" w:rsidRDefault="0080472E" w:rsidP="0080472E">
            <w:pPr>
              <w:ind w:firstLine="311"/>
              <w:jc w:val="both"/>
              <w:rPr>
                <w:lang w:eastAsia="en-US"/>
              </w:rPr>
            </w:pPr>
            <w:r>
              <w:rPr>
                <w:lang w:eastAsia="en-US"/>
              </w:rPr>
              <w:t xml:space="preserve">Noteikumu 26.punkts nosaka </w:t>
            </w:r>
            <w:r w:rsidR="000E7B6B">
              <w:rPr>
                <w:lang w:eastAsia="en-US"/>
              </w:rPr>
              <w:t>ambulatorā</w:t>
            </w:r>
            <w:r w:rsidR="006B60AC">
              <w:rPr>
                <w:lang w:eastAsia="en-US"/>
              </w:rPr>
              <w:t>s</w:t>
            </w:r>
            <w:r w:rsidR="000E7B6B">
              <w:rPr>
                <w:lang w:eastAsia="en-US"/>
              </w:rPr>
              <w:t xml:space="preserve"> ārstniecības iestādes </w:t>
            </w:r>
            <w:r>
              <w:rPr>
                <w:lang w:eastAsia="en-US"/>
              </w:rPr>
              <w:t xml:space="preserve">aprīkojumu, kurš nepieciešams neatliekamās medicīniskās palīdzības sniegšanai. </w:t>
            </w:r>
            <w:r w:rsidR="006B60AC">
              <w:rPr>
                <w:lang w:eastAsia="en-US"/>
              </w:rPr>
              <w:t>Ā</w:t>
            </w:r>
            <w:r>
              <w:rPr>
                <w:lang w:eastAsia="en-US"/>
              </w:rPr>
              <w:t>rsta psihoterapeita praks</w:t>
            </w:r>
            <w:r w:rsidR="006B60AC">
              <w:rPr>
                <w:lang w:eastAsia="en-US"/>
              </w:rPr>
              <w:t xml:space="preserve">es vietā </w:t>
            </w:r>
            <w:r w:rsidRPr="004A00E0">
              <w:rPr>
                <w:lang w:eastAsia="en-US"/>
              </w:rPr>
              <w:t xml:space="preserve">tiek sniegti tikai </w:t>
            </w:r>
            <w:r>
              <w:rPr>
                <w:lang w:eastAsia="en-US"/>
              </w:rPr>
              <w:t xml:space="preserve">ārsta psihoterapeita pakalpojumi </w:t>
            </w:r>
            <w:r w:rsidRPr="004A00E0">
              <w:rPr>
                <w:lang w:eastAsia="en-US"/>
              </w:rPr>
              <w:t>un tie nav orientēti uz citu veselības aprūpes pakalpojumu sniegšanu, kuru</w:t>
            </w:r>
            <w:r w:rsidR="00BE707A">
              <w:rPr>
                <w:lang w:eastAsia="en-US"/>
              </w:rPr>
              <w:t xml:space="preserve"> </w:t>
            </w:r>
            <w:r w:rsidR="006901BD">
              <w:rPr>
                <w:lang w:eastAsia="en-US"/>
              </w:rPr>
              <w:t xml:space="preserve">sniegšanas gadījumā varētu rasties </w:t>
            </w:r>
            <w:r w:rsidR="00FC6E4A">
              <w:rPr>
                <w:lang w:eastAsia="en-US"/>
              </w:rPr>
              <w:t xml:space="preserve">nepieciešamība </w:t>
            </w:r>
            <w:r w:rsidR="006901BD">
              <w:rPr>
                <w:lang w:eastAsia="en-US"/>
              </w:rPr>
              <w:t>neatliekamās medicīniskās palīdzības sniegšanai</w:t>
            </w:r>
            <w:r w:rsidR="00FC6E4A">
              <w:rPr>
                <w:lang w:eastAsia="en-US"/>
              </w:rPr>
              <w:t>.</w:t>
            </w:r>
            <w:r w:rsidR="006901BD">
              <w:rPr>
                <w:lang w:eastAsia="en-US"/>
              </w:rPr>
              <w:t xml:space="preserve"> </w:t>
            </w:r>
            <w:r w:rsidR="00465C0C">
              <w:rPr>
                <w:lang w:eastAsia="en-US"/>
              </w:rPr>
              <w:t>Pamatojoties uz minēto</w:t>
            </w:r>
            <w:r w:rsidR="00FC6E4A">
              <w:rPr>
                <w:lang w:eastAsia="en-US"/>
              </w:rPr>
              <w:t>,</w:t>
            </w:r>
            <w:r w:rsidR="00465C0C">
              <w:rPr>
                <w:lang w:eastAsia="en-US"/>
              </w:rPr>
              <w:t xml:space="preserve"> </w:t>
            </w:r>
            <w:r>
              <w:rPr>
                <w:lang w:eastAsia="en-US"/>
              </w:rPr>
              <w:t>noteikumu projekts paredz papildināt noteikumus ar 26.</w:t>
            </w:r>
            <w:r>
              <w:rPr>
                <w:vertAlign w:val="superscript"/>
                <w:lang w:eastAsia="en-US"/>
              </w:rPr>
              <w:t>2</w:t>
            </w:r>
            <w:r w:rsidR="000E7B6B">
              <w:rPr>
                <w:vertAlign w:val="superscript"/>
                <w:lang w:eastAsia="en-US"/>
              </w:rPr>
              <w:t xml:space="preserve"> </w:t>
            </w:r>
            <w:r w:rsidR="000E7B6B" w:rsidRPr="000E7B6B">
              <w:rPr>
                <w:lang w:eastAsia="en-US"/>
              </w:rPr>
              <w:t>punktu</w:t>
            </w:r>
            <w:r w:rsidR="000E7B6B">
              <w:rPr>
                <w:lang w:eastAsia="en-US"/>
              </w:rPr>
              <w:t xml:space="preserve">, saskaņā ar kuru </w:t>
            </w:r>
            <w:r w:rsidR="000E7B6B" w:rsidRPr="000E7B6B">
              <w:rPr>
                <w:lang w:eastAsia="en-US"/>
              </w:rPr>
              <w:t>ārsta psihoterapeita praksei nepiemēro</w:t>
            </w:r>
            <w:r w:rsidR="000E7B6B">
              <w:rPr>
                <w:lang w:eastAsia="en-US"/>
              </w:rPr>
              <w:t xml:space="preserve"> obligātu prasību </w:t>
            </w:r>
            <w:r w:rsidR="00FC6E4A">
              <w:rPr>
                <w:lang w:eastAsia="en-US"/>
              </w:rPr>
              <w:t xml:space="preserve">nodrošināt prakses vietu ar visu 26.punktā minēto ierīču </w:t>
            </w:r>
            <w:r w:rsidR="000E7B6B">
              <w:rPr>
                <w:lang w:eastAsia="en-US"/>
              </w:rPr>
              <w:t>klāstu neatliekamās medicīniskās palīdzības sniegšanai</w:t>
            </w:r>
            <w:r w:rsidR="006B60AC">
              <w:rPr>
                <w:lang w:eastAsia="en-US"/>
              </w:rPr>
              <w:t xml:space="preserve">. </w:t>
            </w:r>
            <w:r w:rsidR="00FC6E4A">
              <w:rPr>
                <w:lang w:eastAsia="en-US"/>
              </w:rPr>
              <w:t xml:space="preserve">Saskaņā ar </w:t>
            </w:r>
            <w:r w:rsidR="00BE707A">
              <w:rPr>
                <w:lang w:eastAsia="en-US"/>
              </w:rPr>
              <w:t>minēto arī 27.punkta ievaddaļa tiek papildināta ar nosacījumu, ka šajā punktā minētais aprīkojums</w:t>
            </w:r>
            <w:r w:rsidR="006901BD">
              <w:rPr>
                <w:lang w:eastAsia="en-US"/>
              </w:rPr>
              <w:t xml:space="preserve"> nav attiecināms uz ārsta psihoterapeita praksi kā obligāta prasība. </w:t>
            </w:r>
            <w:r w:rsidR="006B60AC">
              <w:rPr>
                <w:lang w:eastAsia="en-US"/>
              </w:rPr>
              <w:t>Vienlaikus noteikumos tiek veikti tehniskie grozījumi</w:t>
            </w:r>
            <w:r w:rsidR="00BE707A">
              <w:rPr>
                <w:lang w:eastAsia="en-US"/>
              </w:rPr>
              <w:t xml:space="preserve"> (26.7., 26.10. apakšpunkts, 26.</w:t>
            </w:r>
            <w:r w:rsidR="00BE707A" w:rsidRPr="00BE707A">
              <w:rPr>
                <w:vertAlign w:val="superscript"/>
                <w:lang w:eastAsia="en-US"/>
              </w:rPr>
              <w:t>1</w:t>
            </w:r>
            <w:r w:rsidR="00BE707A">
              <w:rPr>
                <w:lang w:eastAsia="en-US"/>
              </w:rPr>
              <w:t xml:space="preserve"> un 27.punkts)</w:t>
            </w:r>
            <w:r w:rsidR="006901BD">
              <w:rPr>
                <w:lang w:eastAsia="en-US"/>
              </w:rPr>
              <w:t>, kuri nodrošina noteikumos vienotu terminoloģiju.</w:t>
            </w:r>
            <w:r w:rsidR="006B60AC">
              <w:rPr>
                <w:lang w:eastAsia="en-US"/>
              </w:rPr>
              <w:t xml:space="preserve"> </w:t>
            </w:r>
          </w:p>
          <w:p w:rsidR="0080472E" w:rsidRDefault="0080472E" w:rsidP="006D01D2">
            <w:pPr>
              <w:ind w:firstLine="311"/>
              <w:jc w:val="both"/>
            </w:pPr>
          </w:p>
          <w:p w:rsidR="00BC4E62" w:rsidRDefault="00BC4E62" w:rsidP="006901BD">
            <w:pPr>
              <w:ind w:firstLine="311"/>
              <w:jc w:val="both"/>
            </w:pPr>
            <w:r>
              <w:t xml:space="preserve">Lai nodrošinātu mātes un bērna veselības aprūpes kvalitāti kā grūtniecības periodā, tā arī dzemdībās, jānodrošina mātes un bērna veselības aprūpes iznākuma un kvalitātes regulāra uzraudzība kā lokāli, tā nacionāli, jo pakalpojumam jābūt ne tikai pieejamam, bet arī kvalitatīvam. Vienlaikus ir svarīgi savlaicīgi noteikt riskus, kas var radīt veselības problēmas grūtniecības laikā, dzemdībās vai pēcdzemdību periodā, kā mātei, tā arī bērnam, un atbilstoši </w:t>
            </w:r>
            <w:r>
              <w:lastRenderedPageBreak/>
              <w:t>rīkoties</w:t>
            </w:r>
            <w:r w:rsidR="00C372C8">
              <w:t>.</w:t>
            </w:r>
            <w:r>
              <w:t xml:space="preserve"> Līdz ar to noteikumu 5.6.4.apakšnodaļa ”Prasības dzemdību nodaļai” tiek papildināta ar  139.</w:t>
            </w:r>
            <w:r w:rsidRPr="00BC4E62">
              <w:rPr>
                <w:vertAlign w:val="superscript"/>
              </w:rPr>
              <w:t>1</w:t>
            </w:r>
            <w:r>
              <w:t xml:space="preserve"> punktu, nosakot speciālistus, kuriem obligāti </w:t>
            </w:r>
            <w:r w:rsidRPr="00BC4E62">
              <w:t xml:space="preserve">Dzemdību nodaļā klātienē </w:t>
            </w:r>
            <w:r>
              <w:t>jān</w:t>
            </w:r>
            <w:r w:rsidRPr="00BC4E62">
              <w:t>odrošina diennakts dežūras</w:t>
            </w:r>
            <w:r w:rsidR="0080472E">
              <w:t>.</w:t>
            </w:r>
            <w:r>
              <w:t xml:space="preserve"> </w:t>
            </w:r>
          </w:p>
          <w:p w:rsidR="00BC4E62" w:rsidRDefault="00BC4E62" w:rsidP="006D01D2">
            <w:pPr>
              <w:ind w:firstLine="311"/>
              <w:jc w:val="both"/>
            </w:pPr>
          </w:p>
          <w:p w:rsidR="00721BE4" w:rsidRPr="00857BA9" w:rsidRDefault="004972D1" w:rsidP="009C457C">
            <w:pPr>
              <w:ind w:firstLine="311"/>
              <w:jc w:val="both"/>
              <w:rPr>
                <w:lang w:eastAsia="en-US"/>
              </w:rPr>
            </w:pPr>
            <w:r>
              <w:t>Vienlaikus noteikumi tiek papildināti ar 5.6.13.apakšnodaļu ”Prasības Insulta vienībai”. P</w:t>
            </w:r>
            <w:r w:rsidR="004D1517">
              <w:t>amatojoties uz Latvijas Neirologu biedrības ierosinājumu</w:t>
            </w:r>
            <w:r w:rsidR="00D74A99">
              <w:t xml:space="preserve"> un, lai nodrošinātu insulta pacientiem kvalitatīvu un uz vienotiem principiem balstītu pakalpojumu pieejamību</w:t>
            </w:r>
            <w:r w:rsidR="004D1517">
              <w:t xml:space="preserve">, noteikumu projektā iekļauta jauna apakšnodaļa ar prasībām Insulta vienībām. Minētā norma </w:t>
            </w:r>
            <w:r w:rsidR="00B2207B">
              <w:t xml:space="preserve">nodrošinās insulta pacientu ārstēšanu </w:t>
            </w:r>
            <w:r w:rsidR="006D01D2">
              <w:t>I</w:t>
            </w:r>
            <w:r w:rsidR="00B2207B">
              <w:t xml:space="preserve">nsulta vienībās ar vienotām obligātām prasībām </w:t>
            </w:r>
            <w:r w:rsidR="009A3A98">
              <w:t>šāda</w:t>
            </w:r>
            <w:r w:rsidR="00CC1672">
              <w:t>s</w:t>
            </w:r>
            <w:r w:rsidR="009A3A98">
              <w:t xml:space="preserve"> vienība</w:t>
            </w:r>
            <w:r w:rsidR="00CC1672">
              <w:t>s aprīkojumam, personālam un izmeklējumiem, kuri tiek veikti pacientam atrodoties Insulta vienībā</w:t>
            </w:r>
            <w:r w:rsidR="003E37C0">
              <w:t xml:space="preserve">, kā arī paredzēts, ka šīs prasības būs spēkā no 2017.gada 1.janvāra ar izņēmumu </w:t>
            </w:r>
            <w:r w:rsidR="003E37C0" w:rsidRPr="003E37C0">
              <w:t xml:space="preserve">attiecībā uz prasībām  Insulta vienībai nodrošināt neinvazīvu datortomogrāfijas vai magnētiskās rezonanses </w:t>
            </w:r>
            <w:proofErr w:type="spellStart"/>
            <w:r w:rsidR="003E37C0" w:rsidRPr="003E37C0">
              <w:t>kontrastangiogrāfiju</w:t>
            </w:r>
            <w:proofErr w:type="spellEnd"/>
            <w:r w:rsidR="003E37C0">
              <w:t>, kas</w:t>
            </w:r>
            <w:r w:rsidR="003E37C0" w:rsidRPr="003E37C0">
              <w:t xml:space="preserve"> stājas spēkā 2019.gada 1.janvārī</w:t>
            </w:r>
            <w:r w:rsidR="00590795">
              <w:t xml:space="preserve">, jo, lai nodrošinātu šīs normas izpildi, ārstniecības iestādei </w:t>
            </w:r>
            <w:r w:rsidR="002400C6">
              <w:t xml:space="preserve">jāveic izmaiņas darba organizācijā, piesaistot papildus speciālistus diennakts darba režīmam, kā arī </w:t>
            </w:r>
            <w:r w:rsidR="009C457C">
              <w:t>jānodrošina medicīniskās aparatūras pieejamība diennakti.</w:t>
            </w:r>
          </w:p>
        </w:tc>
      </w:tr>
      <w:tr w:rsidR="00027E0A" w:rsidRPr="00857BA9" w:rsidTr="00422997">
        <w:tc>
          <w:tcPr>
            <w:tcW w:w="468" w:type="dxa"/>
          </w:tcPr>
          <w:p w:rsidR="00027E0A" w:rsidRPr="00857BA9" w:rsidRDefault="00027E0A" w:rsidP="00F44071">
            <w:pPr>
              <w:rPr>
                <w:lang w:eastAsia="en-US"/>
              </w:rPr>
            </w:pPr>
            <w:r w:rsidRPr="00857BA9">
              <w:rPr>
                <w:lang w:eastAsia="en-US"/>
              </w:rPr>
              <w:lastRenderedPageBreak/>
              <w:t>3.</w:t>
            </w:r>
          </w:p>
        </w:tc>
        <w:tc>
          <w:tcPr>
            <w:tcW w:w="2050" w:type="dxa"/>
          </w:tcPr>
          <w:p w:rsidR="00027E0A" w:rsidRPr="00857BA9" w:rsidRDefault="00A332F5" w:rsidP="00F44071">
            <w:pPr>
              <w:rPr>
                <w:lang w:eastAsia="en-US"/>
              </w:rPr>
            </w:pPr>
            <w:r w:rsidRPr="00857BA9">
              <w:rPr>
                <w:lang w:eastAsia="en-US"/>
              </w:rPr>
              <w:t>Projekta izstrādē iesaistītās institūcijas</w:t>
            </w:r>
          </w:p>
        </w:tc>
        <w:tc>
          <w:tcPr>
            <w:tcW w:w="6662" w:type="dxa"/>
          </w:tcPr>
          <w:p w:rsidR="00027E0A" w:rsidRPr="00857BA9" w:rsidRDefault="00ED5D1A" w:rsidP="00FC6E4A">
            <w:pPr>
              <w:rPr>
                <w:lang w:eastAsia="en-US"/>
              </w:rPr>
            </w:pPr>
            <w:r>
              <w:t>Latvijas Neirologu biedrība</w:t>
            </w:r>
            <w:r w:rsidR="00FC6E4A">
              <w:t>,</w:t>
            </w:r>
            <w:r w:rsidR="00FC6E4A">
              <w:rPr>
                <w:lang w:eastAsia="en-US"/>
              </w:rPr>
              <w:t xml:space="preserve"> Ginekologu un dzemdību speciālistu asociācija un Ārstu Psihoterapeitu asociācija.</w:t>
            </w:r>
          </w:p>
        </w:tc>
      </w:tr>
      <w:tr w:rsidR="00027E0A" w:rsidRPr="00857BA9" w:rsidTr="00422997">
        <w:tc>
          <w:tcPr>
            <w:tcW w:w="468" w:type="dxa"/>
          </w:tcPr>
          <w:p w:rsidR="00027E0A" w:rsidRPr="00857BA9" w:rsidRDefault="00A332F5" w:rsidP="00F44071">
            <w:pPr>
              <w:rPr>
                <w:lang w:eastAsia="en-US"/>
              </w:rPr>
            </w:pPr>
            <w:r w:rsidRPr="00857BA9">
              <w:rPr>
                <w:lang w:eastAsia="en-US"/>
              </w:rPr>
              <w:t>4</w:t>
            </w:r>
            <w:r w:rsidR="00027E0A" w:rsidRPr="00857BA9">
              <w:rPr>
                <w:lang w:eastAsia="en-US"/>
              </w:rPr>
              <w:t>.</w:t>
            </w:r>
          </w:p>
        </w:tc>
        <w:tc>
          <w:tcPr>
            <w:tcW w:w="2050" w:type="dxa"/>
          </w:tcPr>
          <w:p w:rsidR="00027E0A" w:rsidRPr="00857BA9" w:rsidRDefault="00027E0A" w:rsidP="00F44071">
            <w:pPr>
              <w:rPr>
                <w:lang w:eastAsia="en-US"/>
              </w:rPr>
            </w:pPr>
            <w:r w:rsidRPr="00857BA9">
              <w:rPr>
                <w:lang w:eastAsia="en-US"/>
              </w:rPr>
              <w:t>Cita informācija</w:t>
            </w:r>
          </w:p>
        </w:tc>
        <w:tc>
          <w:tcPr>
            <w:tcW w:w="6662" w:type="dxa"/>
          </w:tcPr>
          <w:p w:rsidR="00027E0A" w:rsidRPr="00857BA9" w:rsidRDefault="00027E0A" w:rsidP="00F44071">
            <w:pPr>
              <w:rPr>
                <w:lang w:eastAsia="en-US"/>
              </w:rPr>
            </w:pPr>
            <w:r w:rsidRPr="00857BA9">
              <w:rPr>
                <w:lang w:eastAsia="en-US"/>
              </w:rPr>
              <w:t>Nav</w:t>
            </w:r>
          </w:p>
        </w:tc>
      </w:tr>
    </w:tbl>
    <w:p w:rsidR="000A0AF4" w:rsidRPr="00857BA9" w:rsidRDefault="000A0AF4" w:rsidP="00F44071">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AD78C9" w:rsidRPr="00857BA9" w:rsidTr="00F44071">
        <w:tc>
          <w:tcPr>
            <w:tcW w:w="9180" w:type="dxa"/>
            <w:gridSpan w:val="3"/>
          </w:tcPr>
          <w:p w:rsidR="00AD78C9" w:rsidRPr="00857BA9" w:rsidRDefault="00AD78C9" w:rsidP="00F44071">
            <w:pPr>
              <w:jc w:val="center"/>
            </w:pPr>
            <w:r w:rsidRPr="00857BA9">
              <w:rPr>
                <w:b/>
                <w:bCs/>
                <w:lang w:val="fi-FI" w:eastAsia="en-US"/>
              </w:rPr>
              <w:t>II. Tiesību akta projekta ietekme uz sabiedrību</w:t>
            </w:r>
            <w:r w:rsidR="00DE3257" w:rsidRPr="00857BA9">
              <w:rPr>
                <w:b/>
                <w:bCs/>
                <w:lang w:val="fi-FI" w:eastAsia="en-US"/>
              </w:rPr>
              <w:t>, tauts</w:t>
            </w:r>
            <w:r w:rsidR="00A332F5" w:rsidRPr="00857BA9">
              <w:rPr>
                <w:b/>
                <w:bCs/>
                <w:lang w:val="fi-FI" w:eastAsia="en-US"/>
              </w:rPr>
              <w:t>a</w:t>
            </w:r>
            <w:r w:rsidR="00DE3257" w:rsidRPr="00857BA9">
              <w:rPr>
                <w:b/>
                <w:bCs/>
                <w:lang w:val="fi-FI" w:eastAsia="en-US"/>
              </w:rPr>
              <w:t>i</w:t>
            </w:r>
            <w:r w:rsidR="00A332F5" w:rsidRPr="00857BA9">
              <w:rPr>
                <w:b/>
                <w:bCs/>
                <w:lang w:val="fi-FI" w:eastAsia="en-US"/>
              </w:rPr>
              <w:t xml:space="preserve">mniecības </w:t>
            </w:r>
            <w:r w:rsidR="00DE3257" w:rsidRPr="00857BA9">
              <w:rPr>
                <w:b/>
                <w:bCs/>
                <w:lang w:val="fi-FI" w:eastAsia="en-US"/>
              </w:rPr>
              <w:t xml:space="preserve">attīstību </w:t>
            </w:r>
            <w:r w:rsidR="00A332F5" w:rsidRPr="00857BA9">
              <w:rPr>
                <w:b/>
                <w:bCs/>
                <w:lang w:val="fi-FI" w:eastAsia="en-US"/>
              </w:rPr>
              <w:t xml:space="preserve">un </w:t>
            </w:r>
            <w:r w:rsidR="00DE3257" w:rsidRPr="00857BA9">
              <w:rPr>
                <w:b/>
                <w:bCs/>
                <w:lang w:val="fi-FI" w:eastAsia="en-US"/>
              </w:rPr>
              <w:t>administratīvo slogu</w:t>
            </w:r>
          </w:p>
        </w:tc>
      </w:tr>
      <w:tr w:rsidR="00AD78C9" w:rsidRPr="00857BA9" w:rsidTr="00422997">
        <w:tc>
          <w:tcPr>
            <w:tcW w:w="468" w:type="dxa"/>
          </w:tcPr>
          <w:p w:rsidR="00AD78C9" w:rsidRPr="00857BA9" w:rsidRDefault="00AD78C9" w:rsidP="00F44071">
            <w:pPr>
              <w:rPr>
                <w:lang w:eastAsia="en-US"/>
              </w:rPr>
            </w:pPr>
            <w:r w:rsidRPr="00857BA9">
              <w:rPr>
                <w:lang w:eastAsia="en-US"/>
              </w:rPr>
              <w:t>1.</w:t>
            </w:r>
          </w:p>
        </w:tc>
        <w:tc>
          <w:tcPr>
            <w:tcW w:w="2050" w:type="dxa"/>
          </w:tcPr>
          <w:p w:rsidR="00AD78C9" w:rsidRPr="00857BA9" w:rsidRDefault="00AD78C9" w:rsidP="00F44071">
            <w:pPr>
              <w:ind w:left="-42" w:right="-108"/>
              <w:rPr>
                <w:lang w:eastAsia="en-US"/>
              </w:rPr>
            </w:pPr>
            <w:r w:rsidRPr="00857BA9">
              <w:rPr>
                <w:lang w:eastAsia="en-US"/>
              </w:rPr>
              <w:t>Sabiedrības mērķgrupa</w:t>
            </w:r>
            <w:r w:rsidR="00A332F5" w:rsidRPr="00857BA9">
              <w:rPr>
                <w:lang w:eastAsia="en-US"/>
              </w:rPr>
              <w:t>s, kuras tiesiskais regulējums ietekmē vai varētu ietekmēt</w:t>
            </w:r>
          </w:p>
        </w:tc>
        <w:tc>
          <w:tcPr>
            <w:tcW w:w="6662" w:type="dxa"/>
          </w:tcPr>
          <w:p w:rsidR="0022460C" w:rsidRPr="009E6A06" w:rsidRDefault="00313B78" w:rsidP="00313B78">
            <w:pPr>
              <w:jc w:val="both"/>
              <w:rPr>
                <w:color w:val="000000" w:themeColor="text1"/>
                <w:lang w:eastAsia="en-US"/>
              </w:rPr>
            </w:pPr>
            <w:r>
              <w:rPr>
                <w:color w:val="000000" w:themeColor="text1"/>
              </w:rPr>
              <w:t>Visas ārstniecības iestādes, kuras iedzīvotājiem sniedz veselības aprūpes pakalpojumus, kā arī ā</w:t>
            </w:r>
            <w:r w:rsidR="00A332F5" w:rsidRPr="009E6A06">
              <w:rPr>
                <w:color w:val="000000" w:themeColor="text1"/>
              </w:rPr>
              <w:t>rstniecības iestādes</w:t>
            </w:r>
            <w:r w:rsidR="00242B0F" w:rsidRPr="009E6A06">
              <w:rPr>
                <w:color w:val="000000" w:themeColor="text1"/>
              </w:rPr>
              <w:t>, kuras sniedz</w:t>
            </w:r>
            <w:r w:rsidR="00C303B6">
              <w:rPr>
                <w:color w:val="000000" w:themeColor="text1"/>
              </w:rPr>
              <w:t xml:space="preserve"> laboratoriskos pakalpojumus,</w:t>
            </w:r>
            <w:r w:rsidR="00242B0F" w:rsidRPr="009E6A06">
              <w:rPr>
                <w:color w:val="000000" w:themeColor="text1"/>
              </w:rPr>
              <w:t xml:space="preserve"> </w:t>
            </w:r>
            <w:r w:rsidR="009E6A06" w:rsidRPr="009E6A06">
              <w:rPr>
                <w:color w:val="000000" w:themeColor="text1"/>
              </w:rPr>
              <w:t xml:space="preserve">ārstniecības iestādes, kurās </w:t>
            </w:r>
            <w:r w:rsidR="009A3A98">
              <w:rPr>
                <w:color w:val="000000" w:themeColor="text1"/>
              </w:rPr>
              <w:t>tiks</w:t>
            </w:r>
            <w:r w:rsidR="009E6A06" w:rsidRPr="009E6A06">
              <w:rPr>
                <w:color w:val="000000" w:themeColor="text1"/>
              </w:rPr>
              <w:t xml:space="preserve"> izveidotas Insulta vienības</w:t>
            </w:r>
            <w:r w:rsidR="009E6A06">
              <w:rPr>
                <w:color w:val="000000" w:themeColor="text1"/>
              </w:rPr>
              <w:t>,</w:t>
            </w:r>
            <w:r w:rsidR="00874D52">
              <w:rPr>
                <w:color w:val="000000" w:themeColor="text1"/>
              </w:rPr>
              <w:t xml:space="preserve"> </w:t>
            </w:r>
            <w:r w:rsidR="009F5466" w:rsidRPr="009E6A06">
              <w:rPr>
                <w:color w:val="000000" w:themeColor="text1"/>
              </w:rPr>
              <w:t>ārstniecības iestādes</w:t>
            </w:r>
            <w:r w:rsidR="009F5466">
              <w:rPr>
                <w:color w:val="000000" w:themeColor="text1"/>
              </w:rPr>
              <w:t>, kuras sniedz dzemdību palīdzību,</w:t>
            </w:r>
            <w:r w:rsidR="009F5466" w:rsidRPr="009E6A06">
              <w:rPr>
                <w:color w:val="000000" w:themeColor="text1"/>
              </w:rPr>
              <w:t xml:space="preserve"> </w:t>
            </w:r>
            <w:r w:rsidR="00242B0F" w:rsidRPr="009E6A06">
              <w:rPr>
                <w:color w:val="000000" w:themeColor="text1"/>
              </w:rPr>
              <w:t>Veselības inspekcija</w:t>
            </w:r>
            <w:r w:rsidR="007526FA" w:rsidRPr="009E6A06">
              <w:rPr>
                <w:color w:val="000000" w:themeColor="text1"/>
              </w:rPr>
              <w:t>,</w:t>
            </w:r>
            <w:r w:rsidR="00D95545" w:rsidRPr="009E6A06">
              <w:rPr>
                <w:color w:val="000000" w:themeColor="text1"/>
              </w:rPr>
              <w:t xml:space="preserve"> Nacionālais veselības dienests</w:t>
            </w:r>
            <w:r w:rsidR="00045038">
              <w:rPr>
                <w:color w:val="000000" w:themeColor="text1"/>
              </w:rPr>
              <w:t>, LATAK</w:t>
            </w:r>
            <w:r>
              <w:rPr>
                <w:color w:val="000000" w:themeColor="text1"/>
              </w:rPr>
              <w:t>.</w:t>
            </w:r>
            <w:r w:rsidR="00B05232" w:rsidRPr="009E6A06">
              <w:rPr>
                <w:color w:val="000000" w:themeColor="text1"/>
              </w:rPr>
              <w:t xml:space="preserve"> </w:t>
            </w:r>
          </w:p>
        </w:tc>
      </w:tr>
      <w:tr w:rsidR="00A332F5" w:rsidRPr="00857BA9" w:rsidTr="00422997">
        <w:tc>
          <w:tcPr>
            <w:tcW w:w="468" w:type="dxa"/>
          </w:tcPr>
          <w:p w:rsidR="00A332F5" w:rsidRPr="00857BA9" w:rsidRDefault="00A332F5" w:rsidP="00F44071">
            <w:pPr>
              <w:rPr>
                <w:lang w:eastAsia="en-US"/>
              </w:rPr>
            </w:pPr>
            <w:r w:rsidRPr="00857BA9">
              <w:rPr>
                <w:lang w:eastAsia="en-US"/>
              </w:rPr>
              <w:t>2.</w:t>
            </w:r>
          </w:p>
        </w:tc>
        <w:tc>
          <w:tcPr>
            <w:tcW w:w="2050" w:type="dxa"/>
          </w:tcPr>
          <w:p w:rsidR="00A332F5" w:rsidRPr="00857BA9" w:rsidRDefault="00A332F5" w:rsidP="00F44071">
            <w:pPr>
              <w:ind w:left="-42" w:right="-108"/>
            </w:pPr>
            <w:r w:rsidRPr="00857BA9">
              <w:t>Tiesiskā regulējuma ietekme uz tautsaimniecību un administratīvo slogu</w:t>
            </w:r>
          </w:p>
        </w:tc>
        <w:tc>
          <w:tcPr>
            <w:tcW w:w="6662" w:type="dxa"/>
          </w:tcPr>
          <w:p w:rsidR="00760006" w:rsidRPr="00EF3FA3" w:rsidRDefault="009E6A06" w:rsidP="00732A7F">
            <w:pPr>
              <w:ind w:firstLine="34"/>
              <w:jc w:val="both"/>
              <w:rPr>
                <w:color w:val="000000" w:themeColor="text1"/>
                <w:lang w:eastAsia="en-US"/>
              </w:rPr>
            </w:pPr>
            <w:r w:rsidRPr="00857BA9">
              <w:rPr>
                <w:lang w:eastAsia="en-US"/>
              </w:rPr>
              <w:t>Projekts šo jomu neskar</w:t>
            </w:r>
          </w:p>
        </w:tc>
      </w:tr>
      <w:tr w:rsidR="00A332F5" w:rsidRPr="00857BA9" w:rsidTr="00422997">
        <w:tc>
          <w:tcPr>
            <w:tcW w:w="468" w:type="dxa"/>
          </w:tcPr>
          <w:p w:rsidR="00A332F5" w:rsidRPr="00857BA9" w:rsidRDefault="00A332F5" w:rsidP="00F44071">
            <w:pPr>
              <w:rPr>
                <w:lang w:eastAsia="en-US"/>
              </w:rPr>
            </w:pPr>
            <w:r w:rsidRPr="00857BA9">
              <w:rPr>
                <w:lang w:eastAsia="en-US"/>
              </w:rPr>
              <w:t>3.</w:t>
            </w:r>
          </w:p>
        </w:tc>
        <w:tc>
          <w:tcPr>
            <w:tcW w:w="2050" w:type="dxa"/>
          </w:tcPr>
          <w:p w:rsidR="00A332F5" w:rsidRPr="00857BA9" w:rsidRDefault="00A332F5" w:rsidP="00F44071">
            <w:pPr>
              <w:ind w:left="-42" w:right="-108"/>
            </w:pPr>
            <w:r w:rsidRPr="00857BA9">
              <w:t>Administratīvo izmaksu monetārs novērtējums</w:t>
            </w:r>
          </w:p>
        </w:tc>
        <w:tc>
          <w:tcPr>
            <w:tcW w:w="6662" w:type="dxa"/>
          </w:tcPr>
          <w:p w:rsidR="00A332F5" w:rsidRPr="009E6A06" w:rsidRDefault="00C372C8" w:rsidP="004F2314">
            <w:pPr>
              <w:jc w:val="both"/>
              <w:rPr>
                <w:highlight w:val="yellow"/>
                <w:lang w:eastAsia="en-US"/>
              </w:rPr>
            </w:pPr>
            <w:r>
              <w:rPr>
                <w:lang w:eastAsia="en-US"/>
              </w:rPr>
              <w:t>Projekts šo jomu neskar</w:t>
            </w:r>
          </w:p>
        </w:tc>
      </w:tr>
      <w:tr w:rsidR="00A332F5" w:rsidRPr="00857BA9" w:rsidTr="00422997">
        <w:tc>
          <w:tcPr>
            <w:tcW w:w="468" w:type="dxa"/>
          </w:tcPr>
          <w:p w:rsidR="00A332F5" w:rsidRPr="00857BA9" w:rsidRDefault="00A332F5" w:rsidP="00F44071">
            <w:pPr>
              <w:rPr>
                <w:lang w:eastAsia="en-US"/>
              </w:rPr>
            </w:pPr>
            <w:r w:rsidRPr="00857BA9">
              <w:rPr>
                <w:lang w:eastAsia="en-US"/>
              </w:rPr>
              <w:t>4.</w:t>
            </w:r>
          </w:p>
        </w:tc>
        <w:tc>
          <w:tcPr>
            <w:tcW w:w="2050" w:type="dxa"/>
          </w:tcPr>
          <w:p w:rsidR="00A332F5" w:rsidRPr="00857BA9" w:rsidRDefault="00A332F5" w:rsidP="00F44071">
            <w:pPr>
              <w:ind w:left="-42" w:right="-108"/>
            </w:pPr>
            <w:r w:rsidRPr="00857BA9">
              <w:t>Cita informācija</w:t>
            </w:r>
          </w:p>
        </w:tc>
        <w:tc>
          <w:tcPr>
            <w:tcW w:w="6662" w:type="dxa"/>
          </w:tcPr>
          <w:p w:rsidR="00A332F5" w:rsidRPr="009E6A06" w:rsidRDefault="009E6A06" w:rsidP="009E6A06">
            <w:pPr>
              <w:ind w:firstLine="34"/>
              <w:jc w:val="both"/>
              <w:rPr>
                <w:lang w:eastAsia="en-US"/>
              </w:rPr>
            </w:pPr>
            <w:r w:rsidRPr="009E6A06">
              <w:rPr>
                <w:lang w:eastAsia="en-US"/>
              </w:rPr>
              <w:t>Nav</w:t>
            </w:r>
          </w:p>
          <w:p w:rsidR="008151F2" w:rsidRPr="00857BA9" w:rsidRDefault="008151F2" w:rsidP="009E6A06">
            <w:pPr>
              <w:ind w:firstLine="311"/>
              <w:jc w:val="both"/>
              <w:rPr>
                <w:highlight w:val="yellow"/>
                <w:lang w:eastAsia="en-US"/>
              </w:rPr>
            </w:pPr>
          </w:p>
        </w:tc>
      </w:tr>
    </w:tbl>
    <w:p w:rsidR="00242B0F" w:rsidRPr="00857BA9" w:rsidRDefault="00A859D0" w:rsidP="00F44071">
      <w:pPr>
        <w:rPr>
          <w:sz w:val="28"/>
          <w:szCs w:val="28"/>
          <w:lang w:val="de-DE" w:eastAsia="en-US"/>
        </w:rPr>
      </w:pPr>
      <w:r w:rsidRPr="00857BA9">
        <w:rPr>
          <w:sz w:val="28"/>
          <w:szCs w:val="28"/>
          <w:lang w:val="de-DE" w:eastAsia="en-US"/>
        </w:rPr>
        <w:t>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7336"/>
      </w:tblGrid>
      <w:tr w:rsidR="00242B0F" w:rsidRPr="00857BA9" w:rsidTr="00903D21">
        <w:tc>
          <w:tcPr>
            <w:tcW w:w="9287" w:type="dxa"/>
            <w:gridSpan w:val="3"/>
          </w:tcPr>
          <w:p w:rsidR="00242B0F" w:rsidRPr="00857BA9" w:rsidRDefault="00242B0F" w:rsidP="00F44071">
            <w:pPr>
              <w:jc w:val="center"/>
              <w:rPr>
                <w:lang w:eastAsia="en-US"/>
              </w:rPr>
            </w:pPr>
            <w:r w:rsidRPr="00857BA9">
              <w:rPr>
                <w:b/>
                <w:bCs/>
                <w:lang w:eastAsia="en-US"/>
              </w:rPr>
              <w:t>VI. Sabiedrības līdzdalība un komunikācijas aktivitātes</w:t>
            </w:r>
          </w:p>
        </w:tc>
      </w:tr>
      <w:tr w:rsidR="00242B0F" w:rsidRPr="00857BA9" w:rsidTr="00903D21">
        <w:tc>
          <w:tcPr>
            <w:tcW w:w="534" w:type="dxa"/>
          </w:tcPr>
          <w:p w:rsidR="00242B0F" w:rsidRPr="00857BA9" w:rsidRDefault="00242B0F" w:rsidP="00F44071">
            <w:pPr>
              <w:rPr>
                <w:lang w:eastAsia="en-US"/>
              </w:rPr>
            </w:pPr>
            <w:r w:rsidRPr="00857BA9">
              <w:rPr>
                <w:lang w:eastAsia="en-US"/>
              </w:rPr>
              <w:t>1.</w:t>
            </w:r>
          </w:p>
        </w:tc>
        <w:tc>
          <w:tcPr>
            <w:tcW w:w="1417" w:type="dxa"/>
          </w:tcPr>
          <w:p w:rsidR="00242B0F" w:rsidRPr="00857BA9" w:rsidRDefault="00922B58" w:rsidP="00F44071">
            <w:pPr>
              <w:rPr>
                <w:lang w:eastAsia="en-US"/>
              </w:rPr>
            </w:pPr>
            <w:r w:rsidRPr="00857BA9">
              <w:rPr>
                <w:lang w:eastAsia="en-US"/>
              </w:rPr>
              <w:t xml:space="preserve">Plānotās sabiedrības līdzdalības un </w:t>
            </w:r>
            <w:r w:rsidRPr="00857BA9">
              <w:rPr>
                <w:lang w:eastAsia="en-US"/>
              </w:rPr>
              <w:lastRenderedPageBreak/>
              <w:t>komunikācijas aktivitātes saistībā ar projektu</w:t>
            </w:r>
          </w:p>
        </w:tc>
        <w:tc>
          <w:tcPr>
            <w:tcW w:w="7336" w:type="dxa"/>
          </w:tcPr>
          <w:p w:rsidR="00ED5D1A" w:rsidRPr="00A72DEA" w:rsidRDefault="00922B58" w:rsidP="00821D01">
            <w:pPr>
              <w:ind w:firstLine="175"/>
              <w:jc w:val="both"/>
              <w:rPr>
                <w:highlight w:val="yellow"/>
                <w:lang w:eastAsia="en-US"/>
              </w:rPr>
            </w:pPr>
            <w:r w:rsidRPr="00A72DEA">
              <w:rPr>
                <w:lang w:eastAsia="en-US"/>
              </w:rPr>
              <w:lastRenderedPageBreak/>
              <w:t>P</w:t>
            </w:r>
            <w:r w:rsidR="00242B0F" w:rsidRPr="00A72DEA">
              <w:rPr>
                <w:lang w:eastAsia="en-US"/>
              </w:rPr>
              <w:t xml:space="preserve">rojekts </w:t>
            </w:r>
            <w:r w:rsidR="00ED5D1A">
              <w:rPr>
                <w:lang w:eastAsia="en-US"/>
              </w:rPr>
              <w:t xml:space="preserve">2016.gada 13.septembrī </w:t>
            </w:r>
            <w:r w:rsidR="00242B0F" w:rsidRPr="00A72DEA">
              <w:rPr>
                <w:lang w:eastAsia="en-US"/>
              </w:rPr>
              <w:t xml:space="preserve">ievietots Veselības ministrijas tīmekļa vietnē </w:t>
            </w:r>
            <w:hyperlink r:id="rId8" w:history="1">
              <w:r w:rsidRPr="00E46CA4">
                <w:rPr>
                  <w:rStyle w:val="Hyperlink"/>
                  <w:color w:val="auto"/>
                  <w:lang w:eastAsia="en-US"/>
                </w:rPr>
                <w:t>www.vm.gov.lv</w:t>
              </w:r>
            </w:hyperlink>
            <w:r w:rsidRPr="00E46CA4">
              <w:rPr>
                <w:lang w:eastAsia="en-US"/>
              </w:rPr>
              <w:t xml:space="preserve"> un nodots sabiedriskajai apspriešanai</w:t>
            </w:r>
            <w:r w:rsidRPr="00A72DEA">
              <w:rPr>
                <w:lang w:eastAsia="en-US"/>
              </w:rPr>
              <w:t>.</w:t>
            </w:r>
            <w:r w:rsidR="007526FA" w:rsidRPr="00A72DEA">
              <w:rPr>
                <w:lang w:eastAsia="en-US"/>
              </w:rPr>
              <w:t xml:space="preserve"> </w:t>
            </w:r>
            <w:r w:rsidR="00B07411">
              <w:rPr>
                <w:lang w:eastAsia="en-US"/>
              </w:rPr>
              <w:t xml:space="preserve">Papildus informācija par sagatavoto noteikumu projektu tika nosūtīta Latvijas Slimnīcu biedrībai, Veselības aprūpes darba devēju asociācijai, Latvijas </w:t>
            </w:r>
            <w:r w:rsidR="00B07411">
              <w:rPr>
                <w:lang w:eastAsia="en-US"/>
              </w:rPr>
              <w:lastRenderedPageBreak/>
              <w:t xml:space="preserve">Neirologu biedrībai, VSIA „Bērnu klīniskā universitātes slimnīca” un </w:t>
            </w:r>
            <w:r w:rsidR="00B07411" w:rsidRPr="00B07411">
              <w:rPr>
                <w:lang w:eastAsia="en-US"/>
              </w:rPr>
              <w:t>Latvijas Laboratorijas speciālistu biedrība</w:t>
            </w:r>
            <w:r w:rsidR="00B07411">
              <w:rPr>
                <w:lang w:eastAsia="en-US"/>
              </w:rPr>
              <w:t>i.</w:t>
            </w:r>
          </w:p>
        </w:tc>
      </w:tr>
      <w:tr w:rsidR="00242B0F" w:rsidRPr="00857BA9" w:rsidTr="00903D21">
        <w:tc>
          <w:tcPr>
            <w:tcW w:w="534" w:type="dxa"/>
          </w:tcPr>
          <w:p w:rsidR="00242B0F" w:rsidRPr="00857BA9" w:rsidRDefault="00242B0F" w:rsidP="00F44071">
            <w:pPr>
              <w:rPr>
                <w:lang w:eastAsia="en-US"/>
              </w:rPr>
            </w:pPr>
            <w:r w:rsidRPr="00857BA9">
              <w:rPr>
                <w:lang w:eastAsia="en-US"/>
              </w:rPr>
              <w:lastRenderedPageBreak/>
              <w:t>2.</w:t>
            </w:r>
          </w:p>
        </w:tc>
        <w:tc>
          <w:tcPr>
            <w:tcW w:w="1417" w:type="dxa"/>
          </w:tcPr>
          <w:p w:rsidR="00242B0F" w:rsidRPr="00857BA9" w:rsidRDefault="00242B0F" w:rsidP="00F44071">
            <w:pPr>
              <w:rPr>
                <w:lang w:eastAsia="en-US"/>
              </w:rPr>
            </w:pPr>
            <w:r w:rsidRPr="00857BA9">
              <w:rPr>
                <w:lang w:eastAsia="en-US"/>
              </w:rPr>
              <w:t>Sabiedrības līdzdalība projekta izstrādē</w:t>
            </w:r>
          </w:p>
        </w:tc>
        <w:tc>
          <w:tcPr>
            <w:tcW w:w="7336" w:type="dxa"/>
          </w:tcPr>
          <w:p w:rsidR="00821D01" w:rsidRDefault="00821D01" w:rsidP="00821D01">
            <w:pPr>
              <w:ind w:firstLine="175"/>
              <w:jc w:val="both"/>
              <w:rPr>
                <w:lang w:eastAsia="en-US"/>
              </w:rPr>
            </w:pPr>
            <w:r>
              <w:rPr>
                <w:lang w:eastAsia="en-US"/>
              </w:rPr>
              <w:t>Veselības ministrijā 2016.gada 28.septembrī tika rīkota sabiedriskā apspriede par noteikumu projektu.</w:t>
            </w:r>
          </w:p>
          <w:p w:rsidR="00821D01" w:rsidRDefault="00821D01" w:rsidP="00821D01">
            <w:pPr>
              <w:ind w:firstLine="175"/>
              <w:jc w:val="both"/>
              <w:rPr>
                <w:lang w:eastAsia="en-US"/>
              </w:rPr>
            </w:pPr>
            <w:r>
              <w:rPr>
                <w:lang w:eastAsia="en-US"/>
              </w:rPr>
              <w:t>Sanāksmē piedalījās pārstāvji no SIA „Centrālā laboratorija”, Veselības aprūpes darba devēju asociācijas, A/S „Jūras medicīnas centrs”, Latvijas Laboratorijas speciālistu biedrības, SIA „Standartizācijas, akreditācijas un metroloģijas centrs”, SIA ,,Preiļu slimnīca” un Latvijas Veselības ekonomikas asociācijas, VSIA „Bērnu klīniskā universitātes slimnīca”, SIA „Valters protēžu laboratorija”, Latvijas slimnīcu biedrības un Veselības ministrijas.</w:t>
            </w:r>
          </w:p>
          <w:p w:rsidR="00C571EF" w:rsidRDefault="00C571EF" w:rsidP="00821D01">
            <w:pPr>
              <w:ind w:firstLine="175"/>
              <w:jc w:val="both"/>
              <w:rPr>
                <w:lang w:eastAsia="en-US"/>
              </w:rPr>
            </w:pPr>
          </w:p>
          <w:p w:rsidR="00C571EF" w:rsidRDefault="00821D01" w:rsidP="00821D01">
            <w:pPr>
              <w:ind w:firstLine="175"/>
              <w:jc w:val="both"/>
              <w:rPr>
                <w:lang w:eastAsia="en-US"/>
              </w:rPr>
            </w:pPr>
            <w:r>
              <w:rPr>
                <w:lang w:eastAsia="en-US"/>
              </w:rPr>
              <w:t xml:space="preserve">Veselības ministrija 2016.gada 12.oktobrī organizēja </w:t>
            </w:r>
            <w:r w:rsidR="00C571EF">
              <w:rPr>
                <w:lang w:eastAsia="en-US"/>
              </w:rPr>
              <w:t xml:space="preserve">papildus </w:t>
            </w:r>
            <w:r>
              <w:rPr>
                <w:lang w:eastAsia="en-US"/>
              </w:rPr>
              <w:t>sanāksmi par noteikumu projektu, kurā piedalījās pārstāvji no Latvijas Lauku ģimenes ārstu asociācijas, SIA „</w:t>
            </w:r>
            <w:proofErr w:type="spellStart"/>
            <w:r>
              <w:rPr>
                <w:lang w:eastAsia="en-US"/>
              </w:rPr>
              <w:t>Sanare</w:t>
            </w:r>
            <w:proofErr w:type="spellEnd"/>
            <w:r>
              <w:rPr>
                <w:lang w:eastAsia="en-US"/>
              </w:rPr>
              <w:t xml:space="preserve"> – KRC </w:t>
            </w:r>
            <w:proofErr w:type="spellStart"/>
            <w:r>
              <w:rPr>
                <w:lang w:eastAsia="en-US"/>
              </w:rPr>
              <w:t>Jaunķemeri</w:t>
            </w:r>
            <w:proofErr w:type="spellEnd"/>
            <w:r>
              <w:rPr>
                <w:lang w:eastAsia="en-US"/>
              </w:rPr>
              <w:t>”, SIA „Rīgas Dzemdību nams”, Veselības inspekcijas, SIA „Rīgas 1. Slimnīca”, A/S „Latvijas Jūras medicīnas centrs”, SIA „</w:t>
            </w:r>
            <w:proofErr w:type="spellStart"/>
            <w:r>
              <w:rPr>
                <w:lang w:eastAsia="en-US"/>
              </w:rPr>
              <w:t>Ziemeļkurzemes</w:t>
            </w:r>
            <w:proofErr w:type="spellEnd"/>
            <w:r>
              <w:rPr>
                <w:lang w:eastAsia="en-US"/>
              </w:rPr>
              <w:t xml:space="preserve"> reģionālā slimnīca”, Veselības aprūpes darba devēju asociācija, SIA „Preiļu slimnīca”, SIA  „Madonas slimnīca”, Latvijas Veselības ekonomikas asociācijas, SIA „Jelgavas pilsētas slimnīca”, Latvijas ārstu biedrības un Veselības ministrijas.</w:t>
            </w:r>
            <w:r w:rsidR="00C571EF">
              <w:rPr>
                <w:lang w:eastAsia="en-US"/>
              </w:rPr>
              <w:t xml:space="preserve"> </w:t>
            </w:r>
          </w:p>
          <w:p w:rsidR="00821D01" w:rsidRDefault="00821D01" w:rsidP="00821D01">
            <w:pPr>
              <w:ind w:firstLine="175"/>
              <w:jc w:val="both"/>
              <w:rPr>
                <w:lang w:eastAsia="en-US"/>
              </w:rPr>
            </w:pPr>
            <w:r>
              <w:rPr>
                <w:lang w:eastAsia="en-US"/>
              </w:rPr>
              <w:t xml:space="preserve">Veselības ministrija 2016.gada 19.oktobrī organizēja nozares profesionāļu veselības aprūpes kvalitātes un pacientu drošības jautājumos sanāksmi, lai pabeigtu obligāto prasību ārstniecības iestāžu kvalitātes sistēmai grozījumu </w:t>
            </w:r>
            <w:r w:rsidR="009F5466">
              <w:rPr>
                <w:lang w:eastAsia="en-US"/>
              </w:rPr>
              <w:t xml:space="preserve">normas </w:t>
            </w:r>
            <w:r>
              <w:rPr>
                <w:lang w:eastAsia="en-US"/>
              </w:rPr>
              <w:t xml:space="preserve">izstrādi. Sanāksmē piedalījās pārstāvji no Veselības inspekcijas, SIA „Rīgas 1. slimnīca”, Latvijas Kvalitātes biedrības, Latvijas Ģimenes ārstu asociācijas, VSIA „Bērnu klīniskā universitātes slimnīca”, VSIA „Paula Stradiņa klīniskā universitātes slimnīca”, SIA „Vidzemes slimnīca”, Latvijas Veselības ekonomikas asociācijas un Veselības aprūpes darba devēju asociācijas. </w:t>
            </w:r>
          </w:p>
          <w:p w:rsidR="00821D01" w:rsidRDefault="00821D01" w:rsidP="00821D01">
            <w:pPr>
              <w:ind w:firstLine="175"/>
              <w:jc w:val="both"/>
              <w:rPr>
                <w:lang w:eastAsia="en-US"/>
              </w:rPr>
            </w:pPr>
          </w:p>
          <w:p w:rsidR="00821D01" w:rsidRPr="00985F4D" w:rsidRDefault="00821D01" w:rsidP="00821D01">
            <w:pPr>
              <w:ind w:firstLine="175"/>
              <w:jc w:val="both"/>
              <w:rPr>
                <w:highlight w:val="yellow"/>
                <w:lang w:eastAsia="en-US"/>
              </w:rPr>
            </w:pPr>
          </w:p>
        </w:tc>
      </w:tr>
      <w:tr w:rsidR="00242B0F" w:rsidRPr="00857BA9" w:rsidTr="00903D21">
        <w:tc>
          <w:tcPr>
            <w:tcW w:w="534" w:type="dxa"/>
          </w:tcPr>
          <w:p w:rsidR="00242B0F" w:rsidRPr="00857BA9" w:rsidRDefault="00242B0F" w:rsidP="00F44071">
            <w:pPr>
              <w:rPr>
                <w:lang w:eastAsia="en-US"/>
              </w:rPr>
            </w:pPr>
            <w:r w:rsidRPr="00857BA9">
              <w:rPr>
                <w:lang w:eastAsia="en-US"/>
              </w:rPr>
              <w:t>3.</w:t>
            </w:r>
          </w:p>
        </w:tc>
        <w:tc>
          <w:tcPr>
            <w:tcW w:w="1417" w:type="dxa"/>
          </w:tcPr>
          <w:p w:rsidR="00242B0F" w:rsidRPr="00857BA9" w:rsidRDefault="00242B0F" w:rsidP="00F44071">
            <w:pPr>
              <w:rPr>
                <w:lang w:eastAsia="en-US"/>
              </w:rPr>
            </w:pPr>
            <w:r w:rsidRPr="00857BA9">
              <w:rPr>
                <w:lang w:eastAsia="en-US"/>
              </w:rPr>
              <w:t>Sabiedrības līdzdalības rezultāti</w:t>
            </w:r>
          </w:p>
        </w:tc>
        <w:tc>
          <w:tcPr>
            <w:tcW w:w="7336" w:type="dxa"/>
          </w:tcPr>
          <w:p w:rsidR="00D11EC2" w:rsidRDefault="00B86F07">
            <w:pPr>
              <w:jc w:val="both"/>
              <w:rPr>
                <w:lang w:eastAsia="en-US"/>
              </w:rPr>
            </w:pPr>
            <w:r>
              <w:rPr>
                <w:lang w:eastAsia="en-US"/>
              </w:rPr>
              <w:t xml:space="preserve">Informācija par </w:t>
            </w:r>
            <w:r w:rsidRPr="00B86F07">
              <w:rPr>
                <w:lang w:eastAsia="en-US"/>
              </w:rPr>
              <w:t>2016.gada 28.septembra sabiedrības iebildumi</w:t>
            </w:r>
            <w:r>
              <w:rPr>
                <w:lang w:eastAsia="en-US"/>
              </w:rPr>
              <w:t>em</w:t>
            </w:r>
            <w:r w:rsidRPr="00B86F07">
              <w:rPr>
                <w:lang w:eastAsia="en-US"/>
              </w:rPr>
              <w:t xml:space="preserve"> un priekšlikumi</w:t>
            </w:r>
            <w:r>
              <w:rPr>
                <w:lang w:eastAsia="en-US"/>
              </w:rPr>
              <w:t>em</w:t>
            </w:r>
            <w:r w:rsidRPr="00B86F07">
              <w:rPr>
                <w:lang w:eastAsia="en-US"/>
              </w:rPr>
              <w:t xml:space="preserve"> par noteikumu projektu </w:t>
            </w:r>
            <w:r w:rsidR="005F7071">
              <w:rPr>
                <w:lang w:eastAsia="en-US"/>
              </w:rPr>
              <w:t xml:space="preserve"> </w:t>
            </w:r>
            <w:r>
              <w:rPr>
                <w:lang w:eastAsia="en-US"/>
              </w:rPr>
              <w:t xml:space="preserve">ir apkopota un ievietota Veselības ministrijas tīmekļa vietnē: </w:t>
            </w:r>
            <w:hyperlink r:id="rId9" w:history="1">
              <w:r w:rsidR="005F7071" w:rsidRPr="00B0718E">
                <w:rPr>
                  <w:rStyle w:val="Hyperlink"/>
                  <w:lang w:eastAsia="en-US"/>
                </w:rPr>
                <w:t>http://www.vm.gov.lv/lv/aktualitates/sabiedribas_lidzdaliba/sabiedriska_apspriede/</w:t>
              </w:r>
            </w:hyperlink>
            <w:r w:rsidR="005F7071">
              <w:rPr>
                <w:lang w:eastAsia="en-US"/>
              </w:rPr>
              <w:t xml:space="preserve"> :</w:t>
            </w:r>
          </w:p>
          <w:p w:rsidR="00D11EC2" w:rsidRDefault="005F7071">
            <w:pPr>
              <w:jc w:val="both"/>
              <w:rPr>
                <w:lang w:eastAsia="en-US"/>
              </w:rPr>
            </w:pPr>
            <w:r>
              <w:rPr>
                <w:lang w:eastAsia="en-US"/>
              </w:rPr>
              <w:t>-</w:t>
            </w:r>
            <w:r w:rsidR="00B37B60">
              <w:rPr>
                <w:lang w:eastAsia="en-US"/>
              </w:rPr>
              <w:t>sanāksmes dalībnieku izteiktie priekšlikumi  par noteikumu projektā iekļautās normas redakciju attiecībā uz kvalitātes vadības sistēmas prasībām stacionārajām ārstniecības iestādēm un dienas stacionāriem, kuros tiek veiktas ķirurģiskās procedūras un sniegti anestēzijas pakalpojumi ņemti vērā.</w:t>
            </w:r>
          </w:p>
          <w:p w:rsidR="00B86F07" w:rsidRDefault="005F7071" w:rsidP="00B86F07">
            <w:pPr>
              <w:jc w:val="both"/>
              <w:rPr>
                <w:lang w:eastAsia="en-US"/>
              </w:rPr>
            </w:pPr>
            <w:r>
              <w:rPr>
                <w:lang w:eastAsia="en-US"/>
              </w:rPr>
              <w:t>-</w:t>
            </w:r>
            <w:r w:rsidR="00B86F07">
              <w:rPr>
                <w:lang w:eastAsia="en-US"/>
              </w:rPr>
              <w:t xml:space="preserve">LATAK un </w:t>
            </w:r>
            <w:r w:rsidR="00B86F07">
              <w:t xml:space="preserve">SIA ”Centrālā laboratorija” neatbalstīja </w:t>
            </w:r>
            <w:r w:rsidR="00B86F07" w:rsidRPr="00F442FB">
              <w:t xml:space="preserve">noteikumos iekļautās prasības attiecībā uz medicīnas laboratoriju akreditāciju atbilstoši </w:t>
            </w:r>
            <w:r w:rsidR="00B86F07">
              <w:t>ISO 15189 standartam.</w:t>
            </w:r>
            <w:r w:rsidR="00B86F07">
              <w:rPr>
                <w:lang w:eastAsia="en-US"/>
              </w:rPr>
              <w:t xml:space="preserve"> </w:t>
            </w:r>
          </w:p>
          <w:p w:rsidR="00B86F07" w:rsidRDefault="00B86F07" w:rsidP="00B86F07">
            <w:pPr>
              <w:jc w:val="both"/>
            </w:pPr>
            <w:r w:rsidRPr="00482832">
              <w:rPr>
                <w:i/>
              </w:rPr>
              <w:t>Veselības ministrijas viedoklis</w:t>
            </w:r>
            <w:r w:rsidR="005F7071">
              <w:rPr>
                <w:i/>
              </w:rPr>
              <w:t xml:space="preserve"> </w:t>
            </w:r>
            <w:r>
              <w:t xml:space="preserve">- </w:t>
            </w:r>
            <w:r>
              <w:rPr>
                <w:rFonts w:eastAsia="Batang"/>
                <w:lang w:eastAsia="ko-KR"/>
              </w:rPr>
              <w:t xml:space="preserve">medicīnas laboratorijas, kuras nav akreditētas atbilstoši </w:t>
            </w:r>
            <w:r w:rsidRPr="00577909">
              <w:rPr>
                <w:rFonts w:eastAsia="Batang"/>
                <w:lang w:eastAsia="ko-KR"/>
              </w:rPr>
              <w:t xml:space="preserve">ISO 15189 </w:t>
            </w:r>
            <w:r w:rsidRPr="00577909">
              <w:t>standartam</w:t>
            </w:r>
            <w:r>
              <w:t xml:space="preserve"> savu darbību nodrošinās, </w:t>
            </w:r>
            <w:r>
              <w:lastRenderedPageBreak/>
              <w:t>ievērojot noteikumos iekļautās prasības medicīnas laboratorijām, kuras ir pietiekošas, lai nodrošinātu iedzīvotājiem kvalitatīvus laboratoriskos pakalpojumus.</w:t>
            </w:r>
          </w:p>
          <w:p w:rsidR="00D11EC2" w:rsidRDefault="00D11EC2">
            <w:pPr>
              <w:jc w:val="both"/>
              <w:rPr>
                <w:lang w:eastAsia="en-US"/>
              </w:rPr>
            </w:pPr>
          </w:p>
          <w:p w:rsidR="00D11EC2" w:rsidRDefault="00B37B60">
            <w:pPr>
              <w:jc w:val="both"/>
              <w:rPr>
                <w:lang w:eastAsia="en-US"/>
              </w:rPr>
            </w:pPr>
            <w:r w:rsidRPr="00B37B60">
              <w:rPr>
                <w:lang w:eastAsia="en-US"/>
              </w:rPr>
              <w:t>Veselības ministrija 2016.gada 12.oktobr</w:t>
            </w:r>
            <w:r>
              <w:rPr>
                <w:lang w:eastAsia="en-US"/>
              </w:rPr>
              <w:t>a</w:t>
            </w:r>
            <w:r w:rsidR="00F442FB">
              <w:rPr>
                <w:lang w:eastAsia="en-US"/>
              </w:rPr>
              <w:t xml:space="preserve"> un 19.oktobra </w:t>
            </w:r>
            <w:r>
              <w:rPr>
                <w:lang w:eastAsia="en-US"/>
              </w:rPr>
              <w:t xml:space="preserve"> sanāksm</w:t>
            </w:r>
            <w:r w:rsidR="00F442FB">
              <w:rPr>
                <w:lang w:eastAsia="en-US"/>
              </w:rPr>
              <w:t>ē</w:t>
            </w:r>
            <w:r>
              <w:rPr>
                <w:lang w:eastAsia="en-US"/>
              </w:rPr>
              <w:t xml:space="preserve"> dalībnieki </w:t>
            </w:r>
            <w:r w:rsidR="00F442FB">
              <w:rPr>
                <w:lang w:eastAsia="en-US"/>
              </w:rPr>
              <w:t>atbalstīja precizēto noteikumu 17.punkta redakciju, kura orientēta uz minimālām obligātajām prasībām pacientu drošības nodrošināšanai, ņemot vērā 2016.gada 19.oktobra sanāksmes dalībnieku ierosinājumus: izvairīties no papildu administratīvā sloga, kas saistīts ar prasībām dokumentēto procedūru paketei, prasībām apliecinājumiem par apmācību kvalitātes vadības un pacientu drošību, kā arī prasībām, veidot vidi, kurā var tikt izmantoti jau izstrādāti „Labās prakses” principi.</w:t>
            </w:r>
          </w:p>
          <w:p w:rsidR="00B37B60" w:rsidRDefault="00B37B60" w:rsidP="00D52EC3">
            <w:pPr>
              <w:jc w:val="both"/>
              <w:rPr>
                <w:lang w:eastAsia="en-US"/>
              </w:rPr>
            </w:pPr>
          </w:p>
          <w:p w:rsidR="0098128B" w:rsidRPr="00105C18" w:rsidRDefault="00821D01" w:rsidP="00482832">
            <w:pPr>
              <w:jc w:val="both"/>
              <w:rPr>
                <w:highlight w:val="yellow"/>
                <w:lang w:eastAsia="en-US"/>
              </w:rPr>
            </w:pPr>
            <w:r>
              <w:rPr>
                <w:lang w:eastAsia="en-US"/>
              </w:rPr>
              <w:t>Noteikumu projekt</w:t>
            </w:r>
            <w:r w:rsidR="00EA12CC">
              <w:rPr>
                <w:lang w:eastAsia="en-US"/>
              </w:rPr>
              <w:t>ā</w:t>
            </w:r>
            <w:r>
              <w:rPr>
                <w:lang w:eastAsia="en-US"/>
              </w:rPr>
              <w:t xml:space="preserve"> iekļauti </w:t>
            </w:r>
            <w:r w:rsidRPr="00985F4D">
              <w:rPr>
                <w:lang w:eastAsia="en-US"/>
              </w:rPr>
              <w:t xml:space="preserve">Latvijas </w:t>
            </w:r>
            <w:r>
              <w:rPr>
                <w:lang w:eastAsia="en-US"/>
              </w:rPr>
              <w:t>Neirologu asociācijas, Latvijas Slimnīcu biedrības,</w:t>
            </w:r>
            <w:r w:rsidR="00EA12CC">
              <w:rPr>
                <w:lang w:eastAsia="en-US"/>
              </w:rPr>
              <w:t xml:space="preserve"> VSIA </w:t>
            </w:r>
            <w:r>
              <w:rPr>
                <w:lang w:eastAsia="en-US"/>
              </w:rPr>
              <w:t>”Bērnu klīniskā universitātes slimnīca”</w:t>
            </w:r>
            <w:r w:rsidR="00D52EC3">
              <w:rPr>
                <w:lang w:eastAsia="en-US"/>
              </w:rPr>
              <w:t xml:space="preserve">, </w:t>
            </w:r>
            <w:r w:rsidR="00EA12CC">
              <w:rPr>
                <w:lang w:eastAsia="en-US"/>
              </w:rPr>
              <w:t xml:space="preserve">Ginekologu un dzemdību speciālistu asociācijas </w:t>
            </w:r>
            <w:r w:rsidR="00D52EC3">
              <w:rPr>
                <w:lang w:eastAsia="en-US"/>
              </w:rPr>
              <w:t>un Ārstu Psihoterapeitu asociācijas priekšlikumi.</w:t>
            </w:r>
          </w:p>
        </w:tc>
      </w:tr>
      <w:tr w:rsidR="00242B0F" w:rsidRPr="00857BA9" w:rsidTr="00903D21">
        <w:tc>
          <w:tcPr>
            <w:tcW w:w="534" w:type="dxa"/>
          </w:tcPr>
          <w:p w:rsidR="00242B0F" w:rsidRPr="00857BA9" w:rsidRDefault="00242B0F" w:rsidP="00F44071">
            <w:pPr>
              <w:rPr>
                <w:lang w:eastAsia="en-US"/>
              </w:rPr>
            </w:pPr>
            <w:r w:rsidRPr="00857BA9">
              <w:rPr>
                <w:lang w:eastAsia="en-US"/>
              </w:rPr>
              <w:lastRenderedPageBreak/>
              <w:t>4.</w:t>
            </w:r>
          </w:p>
        </w:tc>
        <w:tc>
          <w:tcPr>
            <w:tcW w:w="1417" w:type="dxa"/>
          </w:tcPr>
          <w:p w:rsidR="00242B0F" w:rsidRPr="00857BA9" w:rsidRDefault="00242B0F" w:rsidP="00F44071">
            <w:pPr>
              <w:rPr>
                <w:lang w:eastAsia="en-US"/>
              </w:rPr>
            </w:pPr>
            <w:r w:rsidRPr="00857BA9">
              <w:rPr>
                <w:lang w:eastAsia="en-US"/>
              </w:rPr>
              <w:t>Cita informācija</w:t>
            </w:r>
          </w:p>
        </w:tc>
        <w:tc>
          <w:tcPr>
            <w:tcW w:w="7336" w:type="dxa"/>
          </w:tcPr>
          <w:p w:rsidR="00242B0F" w:rsidRPr="00857BA9" w:rsidRDefault="00242B0F" w:rsidP="00F44071">
            <w:pPr>
              <w:rPr>
                <w:lang w:eastAsia="en-US"/>
              </w:rPr>
            </w:pPr>
            <w:r w:rsidRPr="00857BA9">
              <w:rPr>
                <w:lang w:eastAsia="en-US"/>
              </w:rPr>
              <w:t>Nav</w:t>
            </w:r>
          </w:p>
        </w:tc>
      </w:tr>
    </w:tbl>
    <w:p w:rsidR="00242B0F" w:rsidRPr="00857BA9" w:rsidRDefault="00242B0F" w:rsidP="00F44071">
      <w:pPr>
        <w:rPr>
          <w:sz w:val="32"/>
          <w:szCs w:val="28"/>
          <w:lang w:val="de-DE"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84"/>
        <w:gridCol w:w="5670"/>
      </w:tblGrid>
      <w:tr w:rsidR="00164E0D" w:rsidRPr="00857BA9" w:rsidTr="00903D21">
        <w:tc>
          <w:tcPr>
            <w:tcW w:w="9322" w:type="dxa"/>
            <w:gridSpan w:val="3"/>
          </w:tcPr>
          <w:p w:rsidR="00164E0D" w:rsidRPr="00857BA9" w:rsidRDefault="00164E0D" w:rsidP="00F44071">
            <w:pPr>
              <w:jc w:val="center"/>
              <w:rPr>
                <w:lang w:eastAsia="en-US"/>
              </w:rPr>
            </w:pPr>
            <w:r w:rsidRPr="00857BA9">
              <w:rPr>
                <w:b/>
                <w:bCs/>
                <w:lang w:eastAsia="en-US"/>
              </w:rPr>
              <w:t>VII. Tiesību akta projekta izpildes nodrošināšana un tās ietekme uz institūcijām</w:t>
            </w:r>
          </w:p>
        </w:tc>
      </w:tr>
      <w:tr w:rsidR="00164E0D" w:rsidRPr="00857BA9" w:rsidTr="00903D21">
        <w:tc>
          <w:tcPr>
            <w:tcW w:w="468" w:type="dxa"/>
          </w:tcPr>
          <w:p w:rsidR="00164E0D" w:rsidRPr="00857BA9" w:rsidRDefault="00164E0D" w:rsidP="00F44071">
            <w:pPr>
              <w:rPr>
                <w:lang w:eastAsia="en-US"/>
              </w:rPr>
            </w:pPr>
            <w:r w:rsidRPr="00857BA9">
              <w:rPr>
                <w:lang w:eastAsia="en-US"/>
              </w:rPr>
              <w:t>1.</w:t>
            </w:r>
          </w:p>
        </w:tc>
        <w:tc>
          <w:tcPr>
            <w:tcW w:w="3184" w:type="dxa"/>
          </w:tcPr>
          <w:p w:rsidR="00164E0D" w:rsidRPr="00857BA9" w:rsidRDefault="00164E0D" w:rsidP="00F44071">
            <w:pPr>
              <w:rPr>
                <w:lang w:eastAsia="en-US"/>
              </w:rPr>
            </w:pPr>
            <w:r w:rsidRPr="00857BA9">
              <w:rPr>
                <w:lang w:eastAsia="en-US"/>
              </w:rPr>
              <w:t>Projekta izpildē iesaistītās institūcijas</w:t>
            </w:r>
          </w:p>
        </w:tc>
        <w:tc>
          <w:tcPr>
            <w:tcW w:w="5670" w:type="dxa"/>
          </w:tcPr>
          <w:p w:rsidR="00164E0D" w:rsidRPr="009F3615" w:rsidRDefault="009E6A06" w:rsidP="00FD4C57">
            <w:pPr>
              <w:ind w:firstLine="317"/>
              <w:jc w:val="both"/>
              <w:rPr>
                <w:color w:val="FF0000"/>
                <w:highlight w:val="yellow"/>
                <w:lang w:eastAsia="en-US"/>
              </w:rPr>
            </w:pPr>
            <w:r w:rsidRPr="009E6A06">
              <w:rPr>
                <w:color w:val="000000" w:themeColor="text1"/>
              </w:rPr>
              <w:t xml:space="preserve">Veselības inspekcija, Nacionālais veselības dienests, </w:t>
            </w:r>
            <w:r w:rsidR="007A1685">
              <w:rPr>
                <w:color w:val="000000" w:themeColor="text1"/>
              </w:rPr>
              <w:t>ārstniecības iestādes</w:t>
            </w:r>
            <w:r w:rsidR="007A2034">
              <w:rPr>
                <w:color w:val="000000" w:themeColor="text1"/>
              </w:rPr>
              <w:t>.</w:t>
            </w:r>
          </w:p>
        </w:tc>
      </w:tr>
      <w:tr w:rsidR="00164E0D" w:rsidRPr="00857BA9" w:rsidTr="00903D21">
        <w:trPr>
          <w:trHeight w:val="578"/>
        </w:trPr>
        <w:tc>
          <w:tcPr>
            <w:tcW w:w="468" w:type="dxa"/>
          </w:tcPr>
          <w:p w:rsidR="00164E0D" w:rsidRPr="00857BA9" w:rsidRDefault="00164E0D" w:rsidP="00F44071">
            <w:pPr>
              <w:rPr>
                <w:lang w:eastAsia="en-US"/>
              </w:rPr>
            </w:pPr>
            <w:r w:rsidRPr="00857BA9">
              <w:rPr>
                <w:lang w:eastAsia="en-US"/>
              </w:rPr>
              <w:t>2.</w:t>
            </w:r>
          </w:p>
        </w:tc>
        <w:tc>
          <w:tcPr>
            <w:tcW w:w="3184" w:type="dxa"/>
          </w:tcPr>
          <w:p w:rsidR="00164E0D" w:rsidRPr="00857BA9" w:rsidRDefault="00164E0D" w:rsidP="00422997">
            <w:pPr>
              <w:jc w:val="both"/>
              <w:rPr>
                <w:lang w:eastAsia="en-US"/>
              </w:rPr>
            </w:pPr>
            <w:r w:rsidRPr="00857BA9">
              <w:rPr>
                <w:lang w:eastAsia="en-US"/>
              </w:rPr>
              <w:t>Projekta izpildes ietekme uz pārvaldes funkcijām</w:t>
            </w:r>
            <w:r w:rsidR="00F44B80" w:rsidRPr="00857BA9">
              <w:rPr>
                <w:lang w:eastAsia="en-US"/>
              </w:rPr>
              <w:t xml:space="preserve"> un institucionālo struktūru. Jaunu institūciju izveide, esošo institūciju likvidācija vai reorganizācija, to ietekme uz institūcijas cilvēkresursiem</w:t>
            </w:r>
          </w:p>
        </w:tc>
        <w:tc>
          <w:tcPr>
            <w:tcW w:w="5670" w:type="dxa"/>
          </w:tcPr>
          <w:p w:rsidR="00D11EC2" w:rsidRDefault="007000A8">
            <w:pPr>
              <w:ind w:firstLine="317"/>
              <w:jc w:val="both"/>
              <w:rPr>
                <w:highlight w:val="yellow"/>
                <w:lang w:eastAsia="en-US"/>
              </w:rPr>
            </w:pPr>
            <w:r w:rsidRPr="00857BA9">
              <w:rPr>
                <w:lang w:eastAsia="en-US"/>
              </w:rPr>
              <w:t>Projekts šo jomu neskar</w:t>
            </w:r>
          </w:p>
        </w:tc>
      </w:tr>
      <w:tr w:rsidR="00164E0D" w:rsidRPr="00857BA9" w:rsidTr="00903D21">
        <w:tc>
          <w:tcPr>
            <w:tcW w:w="468" w:type="dxa"/>
          </w:tcPr>
          <w:p w:rsidR="00164E0D" w:rsidRPr="00857BA9" w:rsidRDefault="00F44B80" w:rsidP="00F44071">
            <w:pPr>
              <w:rPr>
                <w:lang w:eastAsia="en-US"/>
              </w:rPr>
            </w:pPr>
            <w:r w:rsidRPr="00857BA9">
              <w:rPr>
                <w:lang w:eastAsia="en-US"/>
              </w:rPr>
              <w:t>3</w:t>
            </w:r>
            <w:r w:rsidR="00164E0D" w:rsidRPr="00857BA9">
              <w:rPr>
                <w:lang w:eastAsia="en-US"/>
              </w:rPr>
              <w:t>.</w:t>
            </w:r>
          </w:p>
        </w:tc>
        <w:tc>
          <w:tcPr>
            <w:tcW w:w="3184" w:type="dxa"/>
          </w:tcPr>
          <w:p w:rsidR="00164E0D" w:rsidRPr="00857BA9" w:rsidRDefault="00164E0D" w:rsidP="00F44071">
            <w:pPr>
              <w:rPr>
                <w:lang w:eastAsia="en-US"/>
              </w:rPr>
            </w:pPr>
            <w:r w:rsidRPr="00857BA9">
              <w:rPr>
                <w:lang w:eastAsia="en-US"/>
              </w:rPr>
              <w:t>Cita informācija</w:t>
            </w:r>
          </w:p>
        </w:tc>
        <w:tc>
          <w:tcPr>
            <w:tcW w:w="5670" w:type="dxa"/>
          </w:tcPr>
          <w:p w:rsidR="00D11EC2" w:rsidRDefault="00590795">
            <w:pPr>
              <w:ind w:firstLine="317"/>
              <w:jc w:val="both"/>
              <w:rPr>
                <w:lang w:eastAsia="en-US"/>
              </w:rPr>
            </w:pPr>
            <w:r>
              <w:t>N</w:t>
            </w:r>
            <w:r w:rsidRPr="00247FE6">
              <w:t>oteikumu projektā paredzētos pasākumus Veselības inspekcija un Nacionālais veselības dienests nodrošinās tām piešķirto valsts budžeta līdzekļu ietvaros.</w:t>
            </w:r>
          </w:p>
        </w:tc>
      </w:tr>
    </w:tbl>
    <w:p w:rsidR="00A73A2F" w:rsidRPr="00857BA9" w:rsidRDefault="00A859D0" w:rsidP="00422997">
      <w:pPr>
        <w:pStyle w:val="NormalWeb"/>
        <w:spacing w:before="200" w:beforeAutospacing="0" w:after="0" w:afterAutospacing="0"/>
        <w:rPr>
          <w:color w:val="auto"/>
          <w:sz w:val="24"/>
          <w:szCs w:val="24"/>
        </w:rPr>
      </w:pPr>
      <w:r w:rsidRPr="00857BA9">
        <w:rPr>
          <w:color w:val="auto"/>
          <w:sz w:val="24"/>
          <w:szCs w:val="24"/>
          <w:lang w:val="de-DE" w:eastAsia="en-US"/>
        </w:rPr>
        <w:t> </w:t>
      </w:r>
      <w:r w:rsidR="00476603" w:rsidRPr="00857BA9">
        <w:rPr>
          <w:color w:val="auto"/>
          <w:sz w:val="24"/>
          <w:szCs w:val="24"/>
        </w:rPr>
        <w:t xml:space="preserve">Anotācijas III, IV un </w:t>
      </w:r>
      <w:r w:rsidR="00A73A2F" w:rsidRPr="00857BA9">
        <w:rPr>
          <w:color w:val="auto"/>
          <w:sz w:val="24"/>
          <w:szCs w:val="24"/>
        </w:rPr>
        <w:t>V</w:t>
      </w:r>
      <w:r w:rsidR="00476603" w:rsidRPr="00857BA9">
        <w:rPr>
          <w:color w:val="auto"/>
          <w:sz w:val="24"/>
          <w:szCs w:val="24"/>
        </w:rPr>
        <w:t xml:space="preserve"> </w:t>
      </w:r>
      <w:r w:rsidR="00A73A2F" w:rsidRPr="00857BA9">
        <w:rPr>
          <w:color w:val="auto"/>
          <w:sz w:val="24"/>
          <w:szCs w:val="24"/>
        </w:rPr>
        <w:t>sadaļa – p</w:t>
      </w:r>
      <w:r w:rsidR="00A73A2F" w:rsidRPr="00857BA9">
        <w:rPr>
          <w:color w:val="auto"/>
          <w:sz w:val="24"/>
          <w:szCs w:val="24"/>
          <w:lang w:eastAsia="en-US"/>
        </w:rPr>
        <w:t>rojekts šīs jomas neska</w:t>
      </w:r>
      <w:r w:rsidR="00D70AE5" w:rsidRPr="00857BA9">
        <w:rPr>
          <w:color w:val="auto"/>
          <w:sz w:val="24"/>
          <w:szCs w:val="24"/>
          <w:lang w:eastAsia="en-US"/>
        </w:rPr>
        <w:t>r</w:t>
      </w:r>
      <w:r w:rsidR="00490D9E" w:rsidRPr="00857BA9">
        <w:rPr>
          <w:color w:val="auto"/>
          <w:sz w:val="24"/>
          <w:szCs w:val="24"/>
          <w:lang w:eastAsia="en-US"/>
        </w:rPr>
        <w:t>.</w:t>
      </w:r>
    </w:p>
    <w:p w:rsidR="00A859D0" w:rsidRPr="00857BA9" w:rsidRDefault="00A859D0" w:rsidP="00F44071">
      <w:pPr>
        <w:rPr>
          <w:lang w:eastAsia="en-US"/>
        </w:rPr>
      </w:pPr>
    </w:p>
    <w:p w:rsidR="007A495B" w:rsidRPr="00857BA9" w:rsidRDefault="007A495B" w:rsidP="00F44071">
      <w:pPr>
        <w:tabs>
          <w:tab w:val="left" w:pos="7655"/>
        </w:tabs>
      </w:pPr>
    </w:p>
    <w:p w:rsidR="00351E32" w:rsidRPr="00857BA9" w:rsidRDefault="00422997" w:rsidP="004B4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1"/>
        </w:tabs>
        <w:spacing w:after="720"/>
        <w:rPr>
          <w:rFonts w:eastAsia="Calibri"/>
          <w:sz w:val="28"/>
          <w:szCs w:val="28"/>
          <w:lang w:eastAsia="en-US"/>
        </w:rPr>
      </w:pPr>
      <w:r>
        <w:rPr>
          <w:rFonts w:eastAsia="Calibri"/>
          <w:sz w:val="28"/>
          <w:szCs w:val="28"/>
          <w:lang w:eastAsia="en-US"/>
        </w:rPr>
        <w:t>Veselības ministrs</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sidR="004B4EA1">
        <w:rPr>
          <w:rFonts w:eastAsia="Calibri"/>
          <w:sz w:val="28"/>
          <w:szCs w:val="28"/>
          <w:lang w:eastAsia="en-US"/>
        </w:rPr>
        <w:tab/>
        <w:t xml:space="preserve">Anda </w:t>
      </w:r>
      <w:proofErr w:type="spellStart"/>
      <w:r w:rsidR="004B4EA1">
        <w:rPr>
          <w:rFonts w:eastAsia="Calibri"/>
          <w:sz w:val="28"/>
          <w:szCs w:val="28"/>
          <w:lang w:eastAsia="en-US"/>
        </w:rPr>
        <w:t>Čakša</w:t>
      </w:r>
      <w:proofErr w:type="spellEnd"/>
      <w:r>
        <w:rPr>
          <w:rFonts w:eastAsia="Calibri"/>
          <w:sz w:val="28"/>
          <w:szCs w:val="28"/>
          <w:lang w:eastAsia="en-US"/>
        </w:rPr>
        <w:tab/>
      </w:r>
    </w:p>
    <w:p w:rsidR="00351E32" w:rsidRPr="00857BA9" w:rsidRDefault="007F00D7" w:rsidP="007F00D7">
      <w:pPr>
        <w:tabs>
          <w:tab w:val="right" w:pos="9072"/>
        </w:tabs>
        <w:rPr>
          <w:rFonts w:eastAsia="Calibri"/>
          <w:sz w:val="28"/>
          <w:szCs w:val="28"/>
          <w:lang w:eastAsia="en-US"/>
        </w:rPr>
      </w:pPr>
      <w:r>
        <w:rPr>
          <w:rFonts w:eastAsia="Calibri"/>
          <w:sz w:val="28"/>
          <w:szCs w:val="28"/>
          <w:lang w:eastAsia="en-US"/>
        </w:rPr>
        <w:t>Vīza: Valsts sekretār</w:t>
      </w:r>
      <w:r w:rsidR="003E37C0">
        <w:rPr>
          <w:rFonts w:eastAsia="Calibri"/>
          <w:sz w:val="28"/>
          <w:szCs w:val="28"/>
          <w:lang w:eastAsia="en-US"/>
        </w:rPr>
        <w:t>s</w:t>
      </w:r>
      <w:r w:rsidR="00351E32" w:rsidRPr="00857BA9">
        <w:rPr>
          <w:rFonts w:eastAsia="Calibri"/>
          <w:sz w:val="28"/>
          <w:szCs w:val="28"/>
          <w:lang w:eastAsia="en-US"/>
        </w:rPr>
        <w:t xml:space="preserve">                                              </w:t>
      </w:r>
      <w:r>
        <w:rPr>
          <w:rFonts w:eastAsia="Calibri"/>
          <w:sz w:val="28"/>
          <w:szCs w:val="28"/>
          <w:lang w:eastAsia="en-US"/>
        </w:rPr>
        <w:t xml:space="preserve">             </w:t>
      </w:r>
      <w:r w:rsidR="003E37C0">
        <w:rPr>
          <w:rFonts w:eastAsia="Calibri"/>
          <w:sz w:val="28"/>
          <w:szCs w:val="28"/>
          <w:lang w:eastAsia="en-US"/>
        </w:rPr>
        <w:t xml:space="preserve">      </w:t>
      </w:r>
      <w:r w:rsidR="004B4EA1">
        <w:rPr>
          <w:rFonts w:eastAsia="Calibri"/>
          <w:sz w:val="28"/>
          <w:szCs w:val="28"/>
          <w:lang w:eastAsia="en-US"/>
        </w:rPr>
        <w:t xml:space="preserve">Kārlis </w:t>
      </w:r>
      <w:proofErr w:type="spellStart"/>
      <w:r w:rsidR="004B4EA1">
        <w:rPr>
          <w:rFonts w:eastAsia="Calibri"/>
          <w:sz w:val="28"/>
          <w:szCs w:val="28"/>
          <w:lang w:eastAsia="en-US"/>
        </w:rPr>
        <w:t>Ketners</w:t>
      </w:r>
      <w:proofErr w:type="spellEnd"/>
      <w:r>
        <w:rPr>
          <w:rFonts w:eastAsia="Calibri"/>
          <w:sz w:val="28"/>
          <w:szCs w:val="28"/>
          <w:lang w:eastAsia="en-US"/>
        </w:rPr>
        <w:t xml:space="preserve">             </w:t>
      </w:r>
      <w:r w:rsidR="00E93EF2">
        <w:rPr>
          <w:rFonts w:eastAsia="Calibri"/>
          <w:sz w:val="28"/>
          <w:szCs w:val="28"/>
          <w:lang w:eastAsia="en-US"/>
        </w:rPr>
        <w:t xml:space="preserve">    </w:t>
      </w:r>
    </w:p>
    <w:p w:rsidR="007C77BC" w:rsidRPr="00857BA9" w:rsidRDefault="007C77BC" w:rsidP="00F44071"/>
    <w:p w:rsidR="00412DBB" w:rsidRDefault="00412DBB" w:rsidP="00F44071">
      <w:pPr>
        <w:rPr>
          <w:sz w:val="28"/>
          <w:szCs w:val="28"/>
        </w:rPr>
      </w:pPr>
    </w:p>
    <w:p w:rsidR="00903D21" w:rsidRPr="00857BA9" w:rsidRDefault="00903D21" w:rsidP="00F44071">
      <w:pPr>
        <w:rPr>
          <w:sz w:val="28"/>
          <w:szCs w:val="28"/>
        </w:rPr>
      </w:pPr>
    </w:p>
    <w:p w:rsidR="0095464B" w:rsidRPr="00857BA9" w:rsidRDefault="003F0A58" w:rsidP="00F44071">
      <w:pPr>
        <w:jc w:val="both"/>
        <w:rPr>
          <w:sz w:val="20"/>
          <w:szCs w:val="20"/>
        </w:rPr>
      </w:pPr>
      <w:r w:rsidRPr="00857BA9">
        <w:rPr>
          <w:sz w:val="20"/>
          <w:szCs w:val="20"/>
        </w:rPr>
        <w:t>Eglīte</w:t>
      </w:r>
      <w:r w:rsidR="0095464B" w:rsidRPr="00857BA9">
        <w:rPr>
          <w:sz w:val="20"/>
          <w:szCs w:val="20"/>
        </w:rPr>
        <w:t xml:space="preserve"> </w:t>
      </w:r>
      <w:r w:rsidR="00A63374" w:rsidRPr="00857BA9">
        <w:rPr>
          <w:sz w:val="20"/>
          <w:szCs w:val="20"/>
        </w:rPr>
        <w:t>67876091</w:t>
      </w:r>
    </w:p>
    <w:p w:rsidR="00E04494" w:rsidRDefault="003F0A58" w:rsidP="00F44071">
      <w:pPr>
        <w:jc w:val="both"/>
      </w:pPr>
      <w:r w:rsidRPr="00447AE5">
        <w:rPr>
          <w:sz w:val="20"/>
          <w:szCs w:val="20"/>
        </w:rPr>
        <w:t>Leonora.Eglite</w:t>
      </w:r>
      <w:hyperlink r:id="rId10" w:history="1">
        <w:r w:rsidR="00E04494" w:rsidRPr="00447AE5">
          <w:rPr>
            <w:rStyle w:val="Hyperlink"/>
            <w:color w:val="auto"/>
            <w:sz w:val="20"/>
            <w:szCs w:val="20"/>
            <w:u w:val="none"/>
          </w:rPr>
          <w:t>@vm.gov.lv</w:t>
        </w:r>
      </w:hyperlink>
    </w:p>
    <w:p w:rsidR="008C786C" w:rsidRDefault="008C786C" w:rsidP="008C786C">
      <w:pPr>
        <w:jc w:val="both"/>
        <w:rPr>
          <w:color w:val="000000" w:themeColor="text1"/>
          <w:sz w:val="20"/>
          <w:szCs w:val="20"/>
        </w:rPr>
      </w:pPr>
      <w:proofErr w:type="spellStart"/>
      <w:r>
        <w:rPr>
          <w:color w:val="000000" w:themeColor="text1"/>
          <w:sz w:val="20"/>
          <w:szCs w:val="20"/>
        </w:rPr>
        <w:t>Jermacāne</w:t>
      </w:r>
      <w:proofErr w:type="spellEnd"/>
      <w:r>
        <w:rPr>
          <w:color w:val="000000" w:themeColor="text1"/>
          <w:sz w:val="20"/>
          <w:szCs w:val="20"/>
        </w:rPr>
        <w:t xml:space="preserve"> 67876167</w:t>
      </w:r>
    </w:p>
    <w:p w:rsidR="00E3544A" w:rsidRDefault="008C786C" w:rsidP="00F44071">
      <w:pPr>
        <w:jc w:val="both"/>
      </w:pPr>
      <w:r>
        <w:rPr>
          <w:color w:val="000000" w:themeColor="text1"/>
          <w:sz w:val="20"/>
          <w:szCs w:val="20"/>
        </w:rPr>
        <w:t>Guna.Jermacane@vm.gov.lv</w:t>
      </w:r>
    </w:p>
    <w:p w:rsidR="00E3544A" w:rsidRPr="00857BA9" w:rsidRDefault="00E3544A" w:rsidP="00F44071">
      <w:pPr>
        <w:jc w:val="both"/>
        <w:rPr>
          <w:sz w:val="20"/>
          <w:szCs w:val="20"/>
        </w:rPr>
      </w:pPr>
    </w:p>
    <w:sectPr w:rsidR="00E3544A" w:rsidRPr="00857BA9" w:rsidSect="00422997">
      <w:headerReference w:type="default" r:id="rId11"/>
      <w:footerReference w:type="default" r:id="rId12"/>
      <w:footerReference w:type="first" r:id="rId13"/>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B9" w:rsidRDefault="009324B9">
      <w:r>
        <w:separator/>
      </w:r>
    </w:p>
  </w:endnote>
  <w:endnote w:type="continuationSeparator" w:id="0">
    <w:p w:rsidR="009324B9" w:rsidRDefault="00932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07" w:rsidRPr="007B7774" w:rsidRDefault="00B86F07" w:rsidP="00422997">
    <w:pPr>
      <w:pStyle w:val="naisc"/>
      <w:spacing w:before="0" w:after="0"/>
      <w:jc w:val="both"/>
      <w:rPr>
        <w:bCs/>
        <w:color w:val="000000"/>
        <w:sz w:val="20"/>
        <w:szCs w:val="20"/>
      </w:rPr>
    </w:pPr>
    <w:r w:rsidRPr="007B7774">
      <w:rPr>
        <w:sz w:val="20"/>
        <w:szCs w:val="20"/>
      </w:rPr>
      <w:t>VManot_</w:t>
    </w:r>
    <w:r w:rsidR="00CC7AC9">
      <w:rPr>
        <w:sz w:val="20"/>
        <w:szCs w:val="20"/>
      </w:rPr>
      <w:t>12</w:t>
    </w:r>
    <w:r>
      <w:rPr>
        <w:sz w:val="20"/>
        <w:szCs w:val="20"/>
      </w:rPr>
      <w:t>12</w:t>
    </w:r>
    <w:r w:rsidRPr="007B7774">
      <w:rPr>
        <w:sz w:val="20"/>
        <w:szCs w:val="20"/>
      </w:rPr>
      <w:t>16</w:t>
    </w:r>
    <w:r>
      <w:rPr>
        <w:sz w:val="20"/>
        <w:szCs w:val="20"/>
      </w:rPr>
      <w:t>_groz_</w:t>
    </w:r>
    <w:r w:rsidRPr="007B7774">
      <w:rPr>
        <w:sz w:val="20"/>
        <w:szCs w:val="20"/>
      </w:rPr>
      <w:t xml:space="preserve">60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07" w:rsidRPr="007B7774" w:rsidRDefault="00B86F07" w:rsidP="00422997">
    <w:pPr>
      <w:pStyle w:val="naisc"/>
      <w:spacing w:before="0" w:after="0"/>
      <w:jc w:val="both"/>
      <w:rPr>
        <w:bCs/>
        <w:color w:val="000000"/>
        <w:sz w:val="20"/>
        <w:szCs w:val="20"/>
      </w:rPr>
    </w:pPr>
    <w:bookmarkStart w:id="5" w:name="OLE_LINK1"/>
    <w:bookmarkStart w:id="6" w:name="OLE_LINK2"/>
    <w:r w:rsidRPr="007B7774">
      <w:rPr>
        <w:sz w:val="20"/>
        <w:szCs w:val="20"/>
      </w:rPr>
      <w:t>VManot_</w:t>
    </w:r>
    <w:r w:rsidR="00CC7AC9">
      <w:rPr>
        <w:sz w:val="20"/>
        <w:szCs w:val="20"/>
      </w:rPr>
      <w:t>12</w:t>
    </w:r>
    <w:r>
      <w:rPr>
        <w:sz w:val="20"/>
        <w:szCs w:val="20"/>
      </w:rPr>
      <w:t>12</w:t>
    </w:r>
    <w:r w:rsidRPr="007B7774">
      <w:rPr>
        <w:sz w:val="20"/>
        <w:szCs w:val="20"/>
      </w:rPr>
      <w:t>16_</w:t>
    </w:r>
    <w:r>
      <w:rPr>
        <w:sz w:val="20"/>
        <w:szCs w:val="20"/>
      </w:rPr>
      <w:t>groz_</w:t>
    </w:r>
    <w:r w:rsidRPr="007B7774">
      <w:rPr>
        <w:sz w:val="20"/>
        <w:szCs w:val="20"/>
      </w:rPr>
      <w:t xml:space="preserve">60 </w:t>
    </w:r>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B9" w:rsidRDefault="009324B9">
      <w:r>
        <w:separator/>
      </w:r>
    </w:p>
  </w:footnote>
  <w:footnote w:type="continuationSeparator" w:id="0">
    <w:p w:rsidR="009324B9" w:rsidRDefault="00932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07" w:rsidRDefault="00D11EC2">
    <w:pPr>
      <w:pStyle w:val="Header"/>
      <w:jc w:val="center"/>
    </w:pPr>
    <w:r>
      <w:fldChar w:fldCharType="begin"/>
    </w:r>
    <w:r w:rsidR="00EB7BDD">
      <w:instrText xml:space="preserve"> PAGE   \* MERGEFORMAT </w:instrText>
    </w:r>
    <w:r>
      <w:fldChar w:fldCharType="separate"/>
    </w:r>
    <w:r w:rsidR="00222529">
      <w:rPr>
        <w:noProof/>
      </w:rPr>
      <w:t>9</w:t>
    </w:r>
    <w:r>
      <w:fldChar w:fldCharType="end"/>
    </w:r>
  </w:p>
  <w:p w:rsidR="00B86F07" w:rsidRDefault="00B86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2D7939"/>
    <w:multiLevelType w:val="hybridMultilevel"/>
    <w:tmpl w:val="2FB24EC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C495134"/>
    <w:multiLevelType w:val="hybridMultilevel"/>
    <w:tmpl w:val="8DB4A364"/>
    <w:lvl w:ilvl="0" w:tplc="6E542480">
      <w:start w:val="1"/>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22C9"/>
    <w:multiLevelType w:val="hybridMultilevel"/>
    <w:tmpl w:val="84B0F296"/>
    <w:lvl w:ilvl="0" w:tplc="0426000B">
      <w:start w:val="1"/>
      <w:numFmt w:val="bullet"/>
      <w:lvlText w:val=""/>
      <w:lvlJc w:val="left"/>
      <w:pPr>
        <w:tabs>
          <w:tab w:val="num" w:pos="758"/>
        </w:tabs>
        <w:ind w:left="758"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4">
    <w:nsid w:val="5FD9405C"/>
    <w:multiLevelType w:val="hybridMultilevel"/>
    <w:tmpl w:val="B03A2804"/>
    <w:lvl w:ilvl="0" w:tplc="6E542480">
      <w:start w:val="1"/>
      <w:numFmt w:val="decimal"/>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932EC4"/>
    <w:multiLevelType w:val="hybridMultilevel"/>
    <w:tmpl w:val="2716E0E0"/>
    <w:lvl w:ilvl="0" w:tplc="D56622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137638"/>
    <w:multiLevelType w:val="hybridMultilevel"/>
    <w:tmpl w:val="463A95AC"/>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js Šaicāns">
    <w15:presenceInfo w15:providerId="Windows Live" w15:userId="714984dd0a32834b"/>
  </w15:person>
  <w15:person w15:author="Edijs Šaicāns [2]">
    <w15:presenceInfo w15:providerId="AD" w15:userId="S-1-5-21-734147818-1251574435-2103723179-51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9B58DD"/>
    <w:rsid w:val="0000113E"/>
    <w:rsid w:val="000031C7"/>
    <w:rsid w:val="000034AF"/>
    <w:rsid w:val="00005E84"/>
    <w:rsid w:val="000068C6"/>
    <w:rsid w:val="0001089A"/>
    <w:rsid w:val="00010ABB"/>
    <w:rsid w:val="00011294"/>
    <w:rsid w:val="00012493"/>
    <w:rsid w:val="00014C78"/>
    <w:rsid w:val="000174C5"/>
    <w:rsid w:val="000176EB"/>
    <w:rsid w:val="00017FF4"/>
    <w:rsid w:val="0002305A"/>
    <w:rsid w:val="00023AAB"/>
    <w:rsid w:val="00023E2D"/>
    <w:rsid w:val="0002466B"/>
    <w:rsid w:val="000250E9"/>
    <w:rsid w:val="000256D4"/>
    <w:rsid w:val="00026C12"/>
    <w:rsid w:val="00027E0A"/>
    <w:rsid w:val="00030571"/>
    <w:rsid w:val="00030798"/>
    <w:rsid w:val="00031500"/>
    <w:rsid w:val="00031732"/>
    <w:rsid w:val="00031733"/>
    <w:rsid w:val="00031886"/>
    <w:rsid w:val="0003319B"/>
    <w:rsid w:val="00034D98"/>
    <w:rsid w:val="00037CDF"/>
    <w:rsid w:val="00040062"/>
    <w:rsid w:val="00040DC9"/>
    <w:rsid w:val="00043607"/>
    <w:rsid w:val="0004420D"/>
    <w:rsid w:val="00044B5E"/>
    <w:rsid w:val="00044E80"/>
    <w:rsid w:val="00045038"/>
    <w:rsid w:val="00051386"/>
    <w:rsid w:val="000546C7"/>
    <w:rsid w:val="00055D29"/>
    <w:rsid w:val="00056C23"/>
    <w:rsid w:val="000576A1"/>
    <w:rsid w:val="0006159E"/>
    <w:rsid w:val="000619F9"/>
    <w:rsid w:val="00063AAA"/>
    <w:rsid w:val="00066F66"/>
    <w:rsid w:val="000676CB"/>
    <w:rsid w:val="000676FB"/>
    <w:rsid w:val="000717CD"/>
    <w:rsid w:val="00073CF0"/>
    <w:rsid w:val="00077CD1"/>
    <w:rsid w:val="000827DA"/>
    <w:rsid w:val="0008464F"/>
    <w:rsid w:val="00092040"/>
    <w:rsid w:val="00094E86"/>
    <w:rsid w:val="000951F2"/>
    <w:rsid w:val="0009545F"/>
    <w:rsid w:val="0009708C"/>
    <w:rsid w:val="000A0206"/>
    <w:rsid w:val="000A0AF4"/>
    <w:rsid w:val="000A1767"/>
    <w:rsid w:val="000A33B9"/>
    <w:rsid w:val="000A5F86"/>
    <w:rsid w:val="000A74DA"/>
    <w:rsid w:val="000B0EF5"/>
    <w:rsid w:val="000B167D"/>
    <w:rsid w:val="000B1783"/>
    <w:rsid w:val="000B1AFD"/>
    <w:rsid w:val="000B3D74"/>
    <w:rsid w:val="000B4559"/>
    <w:rsid w:val="000B6855"/>
    <w:rsid w:val="000B734E"/>
    <w:rsid w:val="000C07D2"/>
    <w:rsid w:val="000C1D34"/>
    <w:rsid w:val="000C29BF"/>
    <w:rsid w:val="000C4676"/>
    <w:rsid w:val="000C505D"/>
    <w:rsid w:val="000C54A2"/>
    <w:rsid w:val="000D16C6"/>
    <w:rsid w:val="000D64E7"/>
    <w:rsid w:val="000D7EF5"/>
    <w:rsid w:val="000E173C"/>
    <w:rsid w:val="000E20C6"/>
    <w:rsid w:val="000E305C"/>
    <w:rsid w:val="000E3450"/>
    <w:rsid w:val="000E3E76"/>
    <w:rsid w:val="000E4FD4"/>
    <w:rsid w:val="000E7B6B"/>
    <w:rsid w:val="000F39C9"/>
    <w:rsid w:val="000F4515"/>
    <w:rsid w:val="000F7A43"/>
    <w:rsid w:val="00101C91"/>
    <w:rsid w:val="001035F0"/>
    <w:rsid w:val="001037D3"/>
    <w:rsid w:val="0010476F"/>
    <w:rsid w:val="00105C18"/>
    <w:rsid w:val="0010762C"/>
    <w:rsid w:val="0010771F"/>
    <w:rsid w:val="00112374"/>
    <w:rsid w:val="001128FC"/>
    <w:rsid w:val="00113023"/>
    <w:rsid w:val="00113C2A"/>
    <w:rsid w:val="00113F45"/>
    <w:rsid w:val="00113FA2"/>
    <w:rsid w:val="001159F3"/>
    <w:rsid w:val="00117010"/>
    <w:rsid w:val="00117254"/>
    <w:rsid w:val="001177DE"/>
    <w:rsid w:val="001200C9"/>
    <w:rsid w:val="00120FF6"/>
    <w:rsid w:val="00122545"/>
    <w:rsid w:val="00123611"/>
    <w:rsid w:val="00123DAC"/>
    <w:rsid w:val="001259EA"/>
    <w:rsid w:val="001271DB"/>
    <w:rsid w:val="0012742C"/>
    <w:rsid w:val="00130667"/>
    <w:rsid w:val="00132F5B"/>
    <w:rsid w:val="00135F08"/>
    <w:rsid w:val="00136127"/>
    <w:rsid w:val="00136E98"/>
    <w:rsid w:val="0013746E"/>
    <w:rsid w:val="00140A78"/>
    <w:rsid w:val="00142E18"/>
    <w:rsid w:val="0014300F"/>
    <w:rsid w:val="0014313B"/>
    <w:rsid w:val="00143607"/>
    <w:rsid w:val="00144D0A"/>
    <w:rsid w:val="00144FA0"/>
    <w:rsid w:val="00145966"/>
    <w:rsid w:val="00145A61"/>
    <w:rsid w:val="00145C8C"/>
    <w:rsid w:val="00146F86"/>
    <w:rsid w:val="00147067"/>
    <w:rsid w:val="00147269"/>
    <w:rsid w:val="00147429"/>
    <w:rsid w:val="00152F90"/>
    <w:rsid w:val="00153F11"/>
    <w:rsid w:val="00154B02"/>
    <w:rsid w:val="001568DF"/>
    <w:rsid w:val="001611B9"/>
    <w:rsid w:val="0016169D"/>
    <w:rsid w:val="00161770"/>
    <w:rsid w:val="00162154"/>
    <w:rsid w:val="00164E0D"/>
    <w:rsid w:val="001660B4"/>
    <w:rsid w:val="0016756A"/>
    <w:rsid w:val="0017058A"/>
    <w:rsid w:val="0017311A"/>
    <w:rsid w:val="00175238"/>
    <w:rsid w:val="00175E5D"/>
    <w:rsid w:val="00177A52"/>
    <w:rsid w:val="00177E99"/>
    <w:rsid w:val="001821E2"/>
    <w:rsid w:val="001847F2"/>
    <w:rsid w:val="00184A2B"/>
    <w:rsid w:val="00184C48"/>
    <w:rsid w:val="00184DB7"/>
    <w:rsid w:val="0018553D"/>
    <w:rsid w:val="00190A6B"/>
    <w:rsid w:val="001912A6"/>
    <w:rsid w:val="001939EA"/>
    <w:rsid w:val="00194B39"/>
    <w:rsid w:val="001A05DD"/>
    <w:rsid w:val="001A3AE5"/>
    <w:rsid w:val="001A3B37"/>
    <w:rsid w:val="001A53F2"/>
    <w:rsid w:val="001B107C"/>
    <w:rsid w:val="001B2A94"/>
    <w:rsid w:val="001B5C42"/>
    <w:rsid w:val="001B6CB5"/>
    <w:rsid w:val="001C1F44"/>
    <w:rsid w:val="001C23FE"/>
    <w:rsid w:val="001C2E0F"/>
    <w:rsid w:val="001C4613"/>
    <w:rsid w:val="001C669E"/>
    <w:rsid w:val="001D00B3"/>
    <w:rsid w:val="001D118F"/>
    <w:rsid w:val="001D383C"/>
    <w:rsid w:val="001D3CCA"/>
    <w:rsid w:val="001D5271"/>
    <w:rsid w:val="001D53C6"/>
    <w:rsid w:val="001D5B3B"/>
    <w:rsid w:val="001E0208"/>
    <w:rsid w:val="001E29A2"/>
    <w:rsid w:val="001E2AAD"/>
    <w:rsid w:val="001E3F47"/>
    <w:rsid w:val="001E4278"/>
    <w:rsid w:val="001E575C"/>
    <w:rsid w:val="001E5B27"/>
    <w:rsid w:val="001F0A94"/>
    <w:rsid w:val="001F0CAF"/>
    <w:rsid w:val="001F1E00"/>
    <w:rsid w:val="001F30D2"/>
    <w:rsid w:val="002000F7"/>
    <w:rsid w:val="002020FF"/>
    <w:rsid w:val="00205C8A"/>
    <w:rsid w:val="002060EC"/>
    <w:rsid w:val="00206977"/>
    <w:rsid w:val="002136B5"/>
    <w:rsid w:val="00213854"/>
    <w:rsid w:val="00214599"/>
    <w:rsid w:val="0021793B"/>
    <w:rsid w:val="002218F5"/>
    <w:rsid w:val="00221D4B"/>
    <w:rsid w:val="00222529"/>
    <w:rsid w:val="0022381D"/>
    <w:rsid w:val="002242D6"/>
    <w:rsid w:val="0022460C"/>
    <w:rsid w:val="00224B1A"/>
    <w:rsid w:val="00225EAC"/>
    <w:rsid w:val="002273DA"/>
    <w:rsid w:val="00227961"/>
    <w:rsid w:val="002308BA"/>
    <w:rsid w:val="00233C07"/>
    <w:rsid w:val="0023419C"/>
    <w:rsid w:val="00234940"/>
    <w:rsid w:val="00234E66"/>
    <w:rsid w:val="00237374"/>
    <w:rsid w:val="002400C6"/>
    <w:rsid w:val="0024184F"/>
    <w:rsid w:val="00241B1E"/>
    <w:rsid w:val="00242B0F"/>
    <w:rsid w:val="00242E57"/>
    <w:rsid w:val="002432BB"/>
    <w:rsid w:val="00243B72"/>
    <w:rsid w:val="0024403C"/>
    <w:rsid w:val="0024488B"/>
    <w:rsid w:val="00245ED8"/>
    <w:rsid w:val="00245FC5"/>
    <w:rsid w:val="0024629E"/>
    <w:rsid w:val="00246A57"/>
    <w:rsid w:val="00252F69"/>
    <w:rsid w:val="00257C48"/>
    <w:rsid w:val="00260A76"/>
    <w:rsid w:val="00261998"/>
    <w:rsid w:val="00265324"/>
    <w:rsid w:val="002655A1"/>
    <w:rsid w:val="00266FB9"/>
    <w:rsid w:val="00271570"/>
    <w:rsid w:val="00272515"/>
    <w:rsid w:val="00272BF2"/>
    <w:rsid w:val="00273FB6"/>
    <w:rsid w:val="00276D6D"/>
    <w:rsid w:val="002815CD"/>
    <w:rsid w:val="00281C46"/>
    <w:rsid w:val="002839E0"/>
    <w:rsid w:val="002842CB"/>
    <w:rsid w:val="0028665C"/>
    <w:rsid w:val="00286E84"/>
    <w:rsid w:val="00287CB9"/>
    <w:rsid w:val="00287EA0"/>
    <w:rsid w:val="00291A37"/>
    <w:rsid w:val="00295400"/>
    <w:rsid w:val="00295C7B"/>
    <w:rsid w:val="00297ABE"/>
    <w:rsid w:val="002A0731"/>
    <w:rsid w:val="002A4154"/>
    <w:rsid w:val="002A4C89"/>
    <w:rsid w:val="002B07FB"/>
    <w:rsid w:val="002B0FB0"/>
    <w:rsid w:val="002B458F"/>
    <w:rsid w:val="002B6DE9"/>
    <w:rsid w:val="002C05A6"/>
    <w:rsid w:val="002C29C4"/>
    <w:rsid w:val="002C2EAE"/>
    <w:rsid w:val="002C30F9"/>
    <w:rsid w:val="002C3A84"/>
    <w:rsid w:val="002C43F0"/>
    <w:rsid w:val="002C47AA"/>
    <w:rsid w:val="002C5A53"/>
    <w:rsid w:val="002C76AB"/>
    <w:rsid w:val="002C7813"/>
    <w:rsid w:val="002D0430"/>
    <w:rsid w:val="002D15DE"/>
    <w:rsid w:val="002D1C33"/>
    <w:rsid w:val="002D4D71"/>
    <w:rsid w:val="002D56DC"/>
    <w:rsid w:val="002D57A6"/>
    <w:rsid w:val="002D5B5B"/>
    <w:rsid w:val="002D5E88"/>
    <w:rsid w:val="002D6C93"/>
    <w:rsid w:val="002D75E7"/>
    <w:rsid w:val="002D772C"/>
    <w:rsid w:val="002D78A3"/>
    <w:rsid w:val="002E097D"/>
    <w:rsid w:val="002E0DD7"/>
    <w:rsid w:val="002E14FF"/>
    <w:rsid w:val="002E176D"/>
    <w:rsid w:val="002E3F65"/>
    <w:rsid w:val="002E57B0"/>
    <w:rsid w:val="002E6506"/>
    <w:rsid w:val="002E65F8"/>
    <w:rsid w:val="002F0534"/>
    <w:rsid w:val="002F0A81"/>
    <w:rsid w:val="002F141B"/>
    <w:rsid w:val="002F2CA8"/>
    <w:rsid w:val="002F2FBB"/>
    <w:rsid w:val="002F3C88"/>
    <w:rsid w:val="002F6280"/>
    <w:rsid w:val="002F7359"/>
    <w:rsid w:val="00301823"/>
    <w:rsid w:val="003034D0"/>
    <w:rsid w:val="00305C3B"/>
    <w:rsid w:val="0031020A"/>
    <w:rsid w:val="00312360"/>
    <w:rsid w:val="00313B78"/>
    <w:rsid w:val="00313EAB"/>
    <w:rsid w:val="003204B7"/>
    <w:rsid w:val="0032065A"/>
    <w:rsid w:val="0032081F"/>
    <w:rsid w:val="0032097C"/>
    <w:rsid w:val="00320CDC"/>
    <w:rsid w:val="00323D14"/>
    <w:rsid w:val="00323FC3"/>
    <w:rsid w:val="0032430F"/>
    <w:rsid w:val="00331338"/>
    <w:rsid w:val="00333352"/>
    <w:rsid w:val="00334768"/>
    <w:rsid w:val="0033535C"/>
    <w:rsid w:val="00336953"/>
    <w:rsid w:val="003372F7"/>
    <w:rsid w:val="00343948"/>
    <w:rsid w:val="003443B4"/>
    <w:rsid w:val="00344AA6"/>
    <w:rsid w:val="003462FA"/>
    <w:rsid w:val="003509A0"/>
    <w:rsid w:val="00351514"/>
    <w:rsid w:val="00351E32"/>
    <w:rsid w:val="00352D9E"/>
    <w:rsid w:val="00354C86"/>
    <w:rsid w:val="00355817"/>
    <w:rsid w:val="003563A0"/>
    <w:rsid w:val="0036011F"/>
    <w:rsid w:val="0036180A"/>
    <w:rsid w:val="0036294D"/>
    <w:rsid w:val="00363740"/>
    <w:rsid w:val="003647EA"/>
    <w:rsid w:val="00365673"/>
    <w:rsid w:val="0037016E"/>
    <w:rsid w:val="0037548E"/>
    <w:rsid w:val="00376728"/>
    <w:rsid w:val="0037779A"/>
    <w:rsid w:val="00381B6E"/>
    <w:rsid w:val="00381D0F"/>
    <w:rsid w:val="00382CAE"/>
    <w:rsid w:val="0038568D"/>
    <w:rsid w:val="003878B2"/>
    <w:rsid w:val="00387DDB"/>
    <w:rsid w:val="00391D85"/>
    <w:rsid w:val="00392DF0"/>
    <w:rsid w:val="0039312B"/>
    <w:rsid w:val="003947D6"/>
    <w:rsid w:val="003969F2"/>
    <w:rsid w:val="003978AD"/>
    <w:rsid w:val="003A26A9"/>
    <w:rsid w:val="003A3239"/>
    <w:rsid w:val="003A6C30"/>
    <w:rsid w:val="003A6F14"/>
    <w:rsid w:val="003A743B"/>
    <w:rsid w:val="003B1BEF"/>
    <w:rsid w:val="003B7EC4"/>
    <w:rsid w:val="003C1C11"/>
    <w:rsid w:val="003C3861"/>
    <w:rsid w:val="003C478C"/>
    <w:rsid w:val="003C4B4E"/>
    <w:rsid w:val="003C50F9"/>
    <w:rsid w:val="003D182F"/>
    <w:rsid w:val="003D1D09"/>
    <w:rsid w:val="003D2169"/>
    <w:rsid w:val="003D3A57"/>
    <w:rsid w:val="003D440A"/>
    <w:rsid w:val="003D4645"/>
    <w:rsid w:val="003D5681"/>
    <w:rsid w:val="003D6A33"/>
    <w:rsid w:val="003D6EC8"/>
    <w:rsid w:val="003D72A6"/>
    <w:rsid w:val="003D790B"/>
    <w:rsid w:val="003D79FF"/>
    <w:rsid w:val="003E0C70"/>
    <w:rsid w:val="003E1774"/>
    <w:rsid w:val="003E19C2"/>
    <w:rsid w:val="003E2999"/>
    <w:rsid w:val="003E30E7"/>
    <w:rsid w:val="003E37C0"/>
    <w:rsid w:val="003E6AFE"/>
    <w:rsid w:val="003E6CAD"/>
    <w:rsid w:val="003F0A58"/>
    <w:rsid w:val="003F2BF2"/>
    <w:rsid w:val="003F323C"/>
    <w:rsid w:val="003F3F22"/>
    <w:rsid w:val="003F74F9"/>
    <w:rsid w:val="00400A19"/>
    <w:rsid w:val="00401E82"/>
    <w:rsid w:val="00403486"/>
    <w:rsid w:val="004049E7"/>
    <w:rsid w:val="00404C05"/>
    <w:rsid w:val="004104C0"/>
    <w:rsid w:val="004118E2"/>
    <w:rsid w:val="00411E72"/>
    <w:rsid w:val="00412DBB"/>
    <w:rsid w:val="0041396D"/>
    <w:rsid w:val="0041545A"/>
    <w:rsid w:val="0041545F"/>
    <w:rsid w:val="00421D2E"/>
    <w:rsid w:val="00421D75"/>
    <w:rsid w:val="00422997"/>
    <w:rsid w:val="004265BA"/>
    <w:rsid w:val="004276A7"/>
    <w:rsid w:val="0043181F"/>
    <w:rsid w:val="00432C56"/>
    <w:rsid w:val="0043716D"/>
    <w:rsid w:val="004426E2"/>
    <w:rsid w:val="004429EC"/>
    <w:rsid w:val="00447AE5"/>
    <w:rsid w:val="00447C2F"/>
    <w:rsid w:val="00451235"/>
    <w:rsid w:val="004517AB"/>
    <w:rsid w:val="004528B8"/>
    <w:rsid w:val="00452AE5"/>
    <w:rsid w:val="00455B0A"/>
    <w:rsid w:val="00456A84"/>
    <w:rsid w:val="00462FCC"/>
    <w:rsid w:val="0046578D"/>
    <w:rsid w:val="00465C0C"/>
    <w:rsid w:val="00465EF7"/>
    <w:rsid w:val="0046769B"/>
    <w:rsid w:val="0046794A"/>
    <w:rsid w:val="0047199D"/>
    <w:rsid w:val="00472E40"/>
    <w:rsid w:val="00476603"/>
    <w:rsid w:val="00481F95"/>
    <w:rsid w:val="004824F3"/>
    <w:rsid w:val="00482832"/>
    <w:rsid w:val="004833BD"/>
    <w:rsid w:val="00483FEF"/>
    <w:rsid w:val="0048448D"/>
    <w:rsid w:val="00484C7A"/>
    <w:rsid w:val="004851CA"/>
    <w:rsid w:val="00485815"/>
    <w:rsid w:val="004859A7"/>
    <w:rsid w:val="00486836"/>
    <w:rsid w:val="0048748B"/>
    <w:rsid w:val="00490D9E"/>
    <w:rsid w:val="004929F7"/>
    <w:rsid w:val="00492B18"/>
    <w:rsid w:val="00492DA4"/>
    <w:rsid w:val="00494269"/>
    <w:rsid w:val="00495A50"/>
    <w:rsid w:val="00496298"/>
    <w:rsid w:val="004970CD"/>
    <w:rsid w:val="004972D1"/>
    <w:rsid w:val="004A00E0"/>
    <w:rsid w:val="004A154B"/>
    <w:rsid w:val="004A3125"/>
    <w:rsid w:val="004A3B09"/>
    <w:rsid w:val="004A5A28"/>
    <w:rsid w:val="004A635A"/>
    <w:rsid w:val="004A72C4"/>
    <w:rsid w:val="004B07AC"/>
    <w:rsid w:val="004B142C"/>
    <w:rsid w:val="004B46A3"/>
    <w:rsid w:val="004B4EA1"/>
    <w:rsid w:val="004B7E0C"/>
    <w:rsid w:val="004C087D"/>
    <w:rsid w:val="004C43C5"/>
    <w:rsid w:val="004C5648"/>
    <w:rsid w:val="004C5A7B"/>
    <w:rsid w:val="004C5D70"/>
    <w:rsid w:val="004C6719"/>
    <w:rsid w:val="004D1517"/>
    <w:rsid w:val="004D2C45"/>
    <w:rsid w:val="004D391A"/>
    <w:rsid w:val="004D3E05"/>
    <w:rsid w:val="004D4DBA"/>
    <w:rsid w:val="004D5118"/>
    <w:rsid w:val="004D68B6"/>
    <w:rsid w:val="004E3CC8"/>
    <w:rsid w:val="004E40E0"/>
    <w:rsid w:val="004F2314"/>
    <w:rsid w:val="004F3687"/>
    <w:rsid w:val="004F76E0"/>
    <w:rsid w:val="004F780E"/>
    <w:rsid w:val="004F7F63"/>
    <w:rsid w:val="00500E5F"/>
    <w:rsid w:val="00502B58"/>
    <w:rsid w:val="00503A51"/>
    <w:rsid w:val="00504842"/>
    <w:rsid w:val="00504E99"/>
    <w:rsid w:val="0050589F"/>
    <w:rsid w:val="00505A04"/>
    <w:rsid w:val="0050715A"/>
    <w:rsid w:val="0051011D"/>
    <w:rsid w:val="00510BB5"/>
    <w:rsid w:val="00511EFB"/>
    <w:rsid w:val="00511FB3"/>
    <w:rsid w:val="005128F2"/>
    <w:rsid w:val="0051369E"/>
    <w:rsid w:val="005137DB"/>
    <w:rsid w:val="00515ACF"/>
    <w:rsid w:val="00515E25"/>
    <w:rsid w:val="00516351"/>
    <w:rsid w:val="00517C56"/>
    <w:rsid w:val="00517E41"/>
    <w:rsid w:val="005205B1"/>
    <w:rsid w:val="00520D39"/>
    <w:rsid w:val="0052688F"/>
    <w:rsid w:val="005274D0"/>
    <w:rsid w:val="0052757E"/>
    <w:rsid w:val="00531164"/>
    <w:rsid w:val="00532961"/>
    <w:rsid w:val="005414EC"/>
    <w:rsid w:val="00542532"/>
    <w:rsid w:val="00542C2B"/>
    <w:rsid w:val="00544F28"/>
    <w:rsid w:val="0054545F"/>
    <w:rsid w:val="0054643C"/>
    <w:rsid w:val="00547FD6"/>
    <w:rsid w:val="005534D6"/>
    <w:rsid w:val="0055376E"/>
    <w:rsid w:val="005570C5"/>
    <w:rsid w:val="0055723C"/>
    <w:rsid w:val="00560994"/>
    <w:rsid w:val="00564B80"/>
    <w:rsid w:val="005666B2"/>
    <w:rsid w:val="00571903"/>
    <w:rsid w:val="0057335A"/>
    <w:rsid w:val="00577909"/>
    <w:rsid w:val="00581067"/>
    <w:rsid w:val="005815A2"/>
    <w:rsid w:val="00581747"/>
    <w:rsid w:val="005819B6"/>
    <w:rsid w:val="005822A3"/>
    <w:rsid w:val="00582F1B"/>
    <w:rsid w:val="00583B4B"/>
    <w:rsid w:val="005841F5"/>
    <w:rsid w:val="00586CEB"/>
    <w:rsid w:val="005875B4"/>
    <w:rsid w:val="00587721"/>
    <w:rsid w:val="005878AF"/>
    <w:rsid w:val="00587B6F"/>
    <w:rsid w:val="00587F0F"/>
    <w:rsid w:val="00587F1A"/>
    <w:rsid w:val="00590795"/>
    <w:rsid w:val="005927A1"/>
    <w:rsid w:val="00593BCE"/>
    <w:rsid w:val="005943F8"/>
    <w:rsid w:val="00594F77"/>
    <w:rsid w:val="005965DB"/>
    <w:rsid w:val="00596BD9"/>
    <w:rsid w:val="00596D24"/>
    <w:rsid w:val="005A3790"/>
    <w:rsid w:val="005A381C"/>
    <w:rsid w:val="005A45CB"/>
    <w:rsid w:val="005A56C6"/>
    <w:rsid w:val="005A6F82"/>
    <w:rsid w:val="005B0363"/>
    <w:rsid w:val="005B292D"/>
    <w:rsid w:val="005C462A"/>
    <w:rsid w:val="005C5805"/>
    <w:rsid w:val="005D1155"/>
    <w:rsid w:val="005D219D"/>
    <w:rsid w:val="005D2C7C"/>
    <w:rsid w:val="005D2E90"/>
    <w:rsid w:val="005D34C4"/>
    <w:rsid w:val="005D6278"/>
    <w:rsid w:val="005D6AF8"/>
    <w:rsid w:val="005D7F88"/>
    <w:rsid w:val="005E11DD"/>
    <w:rsid w:val="005E3958"/>
    <w:rsid w:val="005E3D75"/>
    <w:rsid w:val="005E4252"/>
    <w:rsid w:val="005E6678"/>
    <w:rsid w:val="005E6A2C"/>
    <w:rsid w:val="005E794A"/>
    <w:rsid w:val="005E7B83"/>
    <w:rsid w:val="005E7F17"/>
    <w:rsid w:val="005F1145"/>
    <w:rsid w:val="005F1E46"/>
    <w:rsid w:val="005F4DEF"/>
    <w:rsid w:val="005F56E7"/>
    <w:rsid w:val="005F7071"/>
    <w:rsid w:val="005F7F00"/>
    <w:rsid w:val="0060082B"/>
    <w:rsid w:val="006008F9"/>
    <w:rsid w:val="006023DA"/>
    <w:rsid w:val="006024BD"/>
    <w:rsid w:val="00602C2D"/>
    <w:rsid w:val="0060435F"/>
    <w:rsid w:val="006046E1"/>
    <w:rsid w:val="006052EA"/>
    <w:rsid w:val="00606099"/>
    <w:rsid w:val="00606BAE"/>
    <w:rsid w:val="00611EB4"/>
    <w:rsid w:val="006146DF"/>
    <w:rsid w:val="0062099E"/>
    <w:rsid w:val="00621AAA"/>
    <w:rsid w:val="006227E4"/>
    <w:rsid w:val="00622DC5"/>
    <w:rsid w:val="006236CF"/>
    <w:rsid w:val="00623985"/>
    <w:rsid w:val="00623C89"/>
    <w:rsid w:val="0062607A"/>
    <w:rsid w:val="006273C3"/>
    <w:rsid w:val="006278E4"/>
    <w:rsid w:val="0063024A"/>
    <w:rsid w:val="00631E71"/>
    <w:rsid w:val="006336C5"/>
    <w:rsid w:val="006345F8"/>
    <w:rsid w:val="0063576F"/>
    <w:rsid w:val="00637D38"/>
    <w:rsid w:val="00640E9E"/>
    <w:rsid w:val="00644B7F"/>
    <w:rsid w:val="00644BB7"/>
    <w:rsid w:val="00645225"/>
    <w:rsid w:val="00645D29"/>
    <w:rsid w:val="0064671A"/>
    <w:rsid w:val="00647907"/>
    <w:rsid w:val="00650670"/>
    <w:rsid w:val="00652F16"/>
    <w:rsid w:val="006554D1"/>
    <w:rsid w:val="00656CAA"/>
    <w:rsid w:val="00656EC2"/>
    <w:rsid w:val="00662D95"/>
    <w:rsid w:val="006637C8"/>
    <w:rsid w:val="00664918"/>
    <w:rsid w:val="00665DBE"/>
    <w:rsid w:val="0066696E"/>
    <w:rsid w:val="00667977"/>
    <w:rsid w:val="00667C0B"/>
    <w:rsid w:val="00667F61"/>
    <w:rsid w:val="006709A7"/>
    <w:rsid w:val="00671690"/>
    <w:rsid w:val="0067468E"/>
    <w:rsid w:val="0067550E"/>
    <w:rsid w:val="00677E02"/>
    <w:rsid w:val="006811CC"/>
    <w:rsid w:val="00683181"/>
    <w:rsid w:val="00683DB1"/>
    <w:rsid w:val="0068561D"/>
    <w:rsid w:val="006858E3"/>
    <w:rsid w:val="00686B5D"/>
    <w:rsid w:val="00686E46"/>
    <w:rsid w:val="006901BD"/>
    <w:rsid w:val="00691BE8"/>
    <w:rsid w:val="00691E21"/>
    <w:rsid w:val="006930D7"/>
    <w:rsid w:val="00693190"/>
    <w:rsid w:val="00695AA1"/>
    <w:rsid w:val="00695E5E"/>
    <w:rsid w:val="0069664B"/>
    <w:rsid w:val="00697E56"/>
    <w:rsid w:val="006A14BC"/>
    <w:rsid w:val="006A7404"/>
    <w:rsid w:val="006B0F45"/>
    <w:rsid w:val="006B3C48"/>
    <w:rsid w:val="006B3E34"/>
    <w:rsid w:val="006B60AC"/>
    <w:rsid w:val="006B6A78"/>
    <w:rsid w:val="006C014B"/>
    <w:rsid w:val="006D01D2"/>
    <w:rsid w:val="006D059A"/>
    <w:rsid w:val="006D27AF"/>
    <w:rsid w:val="006D3E25"/>
    <w:rsid w:val="006D4F08"/>
    <w:rsid w:val="006D528E"/>
    <w:rsid w:val="006E033C"/>
    <w:rsid w:val="006E0A51"/>
    <w:rsid w:val="006E67B5"/>
    <w:rsid w:val="006E6ECE"/>
    <w:rsid w:val="006E72A6"/>
    <w:rsid w:val="006F02D4"/>
    <w:rsid w:val="006F060E"/>
    <w:rsid w:val="006F5077"/>
    <w:rsid w:val="006F6CB7"/>
    <w:rsid w:val="007000A8"/>
    <w:rsid w:val="00702A26"/>
    <w:rsid w:val="0070413B"/>
    <w:rsid w:val="007063FA"/>
    <w:rsid w:val="00706743"/>
    <w:rsid w:val="00707A3C"/>
    <w:rsid w:val="00710043"/>
    <w:rsid w:val="00710DFC"/>
    <w:rsid w:val="007114FE"/>
    <w:rsid w:val="00711977"/>
    <w:rsid w:val="00712129"/>
    <w:rsid w:val="0071223C"/>
    <w:rsid w:val="0071236D"/>
    <w:rsid w:val="00712ABA"/>
    <w:rsid w:val="0071329D"/>
    <w:rsid w:val="007135F9"/>
    <w:rsid w:val="00713DA7"/>
    <w:rsid w:val="0071407E"/>
    <w:rsid w:val="007143BD"/>
    <w:rsid w:val="00716440"/>
    <w:rsid w:val="00720456"/>
    <w:rsid w:val="00721BE4"/>
    <w:rsid w:val="00721D6C"/>
    <w:rsid w:val="00724FF7"/>
    <w:rsid w:val="00732A7F"/>
    <w:rsid w:val="00732AB9"/>
    <w:rsid w:val="00732DD2"/>
    <w:rsid w:val="00736A92"/>
    <w:rsid w:val="00740875"/>
    <w:rsid w:val="00741025"/>
    <w:rsid w:val="0074150B"/>
    <w:rsid w:val="00743A64"/>
    <w:rsid w:val="00743F7D"/>
    <w:rsid w:val="00744C0B"/>
    <w:rsid w:val="007457E1"/>
    <w:rsid w:val="00745A8C"/>
    <w:rsid w:val="007466B0"/>
    <w:rsid w:val="00751104"/>
    <w:rsid w:val="007526FA"/>
    <w:rsid w:val="00753E5C"/>
    <w:rsid w:val="00754494"/>
    <w:rsid w:val="00760006"/>
    <w:rsid w:val="0076069B"/>
    <w:rsid w:val="00761409"/>
    <w:rsid w:val="007614E1"/>
    <w:rsid w:val="007626C4"/>
    <w:rsid w:val="00763337"/>
    <w:rsid w:val="00763490"/>
    <w:rsid w:val="007643AB"/>
    <w:rsid w:val="00764662"/>
    <w:rsid w:val="007666C1"/>
    <w:rsid w:val="00771333"/>
    <w:rsid w:val="00772A15"/>
    <w:rsid w:val="007733B1"/>
    <w:rsid w:val="00774D01"/>
    <w:rsid w:val="00775C40"/>
    <w:rsid w:val="00780B33"/>
    <w:rsid w:val="00783D1F"/>
    <w:rsid w:val="00785972"/>
    <w:rsid w:val="00786E06"/>
    <w:rsid w:val="00787A34"/>
    <w:rsid w:val="00787CA3"/>
    <w:rsid w:val="00791B1B"/>
    <w:rsid w:val="007925A8"/>
    <w:rsid w:val="00792BBA"/>
    <w:rsid w:val="00795834"/>
    <w:rsid w:val="007971E6"/>
    <w:rsid w:val="007A01FD"/>
    <w:rsid w:val="007A0AE2"/>
    <w:rsid w:val="007A1685"/>
    <w:rsid w:val="007A2034"/>
    <w:rsid w:val="007A2F70"/>
    <w:rsid w:val="007A39D4"/>
    <w:rsid w:val="007A495B"/>
    <w:rsid w:val="007A59F8"/>
    <w:rsid w:val="007A704F"/>
    <w:rsid w:val="007B240F"/>
    <w:rsid w:val="007B2D71"/>
    <w:rsid w:val="007B3330"/>
    <w:rsid w:val="007B3D4D"/>
    <w:rsid w:val="007B7774"/>
    <w:rsid w:val="007B7827"/>
    <w:rsid w:val="007C183D"/>
    <w:rsid w:val="007C235B"/>
    <w:rsid w:val="007C52CF"/>
    <w:rsid w:val="007C5784"/>
    <w:rsid w:val="007C6AB3"/>
    <w:rsid w:val="007C77BC"/>
    <w:rsid w:val="007C7C8A"/>
    <w:rsid w:val="007D05A3"/>
    <w:rsid w:val="007D1825"/>
    <w:rsid w:val="007D37E2"/>
    <w:rsid w:val="007D5B52"/>
    <w:rsid w:val="007E1FEA"/>
    <w:rsid w:val="007E3515"/>
    <w:rsid w:val="007E393D"/>
    <w:rsid w:val="007E547E"/>
    <w:rsid w:val="007E75DE"/>
    <w:rsid w:val="007F00D7"/>
    <w:rsid w:val="007F0A6E"/>
    <w:rsid w:val="007F21A5"/>
    <w:rsid w:val="007F2591"/>
    <w:rsid w:val="007F31DB"/>
    <w:rsid w:val="007F4DBB"/>
    <w:rsid w:val="007F560F"/>
    <w:rsid w:val="00800740"/>
    <w:rsid w:val="00802269"/>
    <w:rsid w:val="008023B4"/>
    <w:rsid w:val="0080294C"/>
    <w:rsid w:val="0080472E"/>
    <w:rsid w:val="008066E7"/>
    <w:rsid w:val="00807859"/>
    <w:rsid w:val="00811882"/>
    <w:rsid w:val="00811ADB"/>
    <w:rsid w:val="00814DA6"/>
    <w:rsid w:val="008151F2"/>
    <w:rsid w:val="008161AF"/>
    <w:rsid w:val="0081628E"/>
    <w:rsid w:val="00816D96"/>
    <w:rsid w:val="00816E70"/>
    <w:rsid w:val="00817300"/>
    <w:rsid w:val="008214D6"/>
    <w:rsid w:val="00821D01"/>
    <w:rsid w:val="00822602"/>
    <w:rsid w:val="008248E0"/>
    <w:rsid w:val="00827508"/>
    <w:rsid w:val="00827B0A"/>
    <w:rsid w:val="00830C75"/>
    <w:rsid w:val="0083104D"/>
    <w:rsid w:val="008317FD"/>
    <w:rsid w:val="008319A3"/>
    <w:rsid w:val="00831B49"/>
    <w:rsid w:val="00831CD9"/>
    <w:rsid w:val="008355B5"/>
    <w:rsid w:val="008357D0"/>
    <w:rsid w:val="008363C6"/>
    <w:rsid w:val="00836A26"/>
    <w:rsid w:val="008379D7"/>
    <w:rsid w:val="00840615"/>
    <w:rsid w:val="00841C48"/>
    <w:rsid w:val="00841CCE"/>
    <w:rsid w:val="008426D4"/>
    <w:rsid w:val="0084489C"/>
    <w:rsid w:val="00846C77"/>
    <w:rsid w:val="00850C22"/>
    <w:rsid w:val="00851D1D"/>
    <w:rsid w:val="00853EB2"/>
    <w:rsid w:val="008549C2"/>
    <w:rsid w:val="0085544B"/>
    <w:rsid w:val="00856025"/>
    <w:rsid w:val="008570F0"/>
    <w:rsid w:val="00857BA9"/>
    <w:rsid w:val="008625BC"/>
    <w:rsid w:val="00863BF4"/>
    <w:rsid w:val="008644D1"/>
    <w:rsid w:val="008649E0"/>
    <w:rsid w:val="00870C67"/>
    <w:rsid w:val="008710BD"/>
    <w:rsid w:val="008729EB"/>
    <w:rsid w:val="008731BC"/>
    <w:rsid w:val="008749C4"/>
    <w:rsid w:val="00874D52"/>
    <w:rsid w:val="00875341"/>
    <w:rsid w:val="00875FCF"/>
    <w:rsid w:val="00876616"/>
    <w:rsid w:val="00877125"/>
    <w:rsid w:val="00882FCE"/>
    <w:rsid w:val="008846D1"/>
    <w:rsid w:val="00887216"/>
    <w:rsid w:val="00890E6D"/>
    <w:rsid w:val="00890FFD"/>
    <w:rsid w:val="00893F9C"/>
    <w:rsid w:val="008978CF"/>
    <w:rsid w:val="008A221B"/>
    <w:rsid w:val="008A4B2C"/>
    <w:rsid w:val="008A6A8C"/>
    <w:rsid w:val="008A6D1F"/>
    <w:rsid w:val="008A7FFB"/>
    <w:rsid w:val="008B011C"/>
    <w:rsid w:val="008B1239"/>
    <w:rsid w:val="008B15D9"/>
    <w:rsid w:val="008B5EA3"/>
    <w:rsid w:val="008B5FA3"/>
    <w:rsid w:val="008B6E78"/>
    <w:rsid w:val="008B7D49"/>
    <w:rsid w:val="008C0C35"/>
    <w:rsid w:val="008C15BC"/>
    <w:rsid w:val="008C37B8"/>
    <w:rsid w:val="008C5969"/>
    <w:rsid w:val="008C675E"/>
    <w:rsid w:val="008C68B5"/>
    <w:rsid w:val="008C786C"/>
    <w:rsid w:val="008D052C"/>
    <w:rsid w:val="008D0750"/>
    <w:rsid w:val="008D118E"/>
    <w:rsid w:val="008D1A3C"/>
    <w:rsid w:val="008D2BD9"/>
    <w:rsid w:val="008D310A"/>
    <w:rsid w:val="008D3EF2"/>
    <w:rsid w:val="008D4312"/>
    <w:rsid w:val="008D540B"/>
    <w:rsid w:val="008D650C"/>
    <w:rsid w:val="008E1B88"/>
    <w:rsid w:val="008E31DD"/>
    <w:rsid w:val="008E4003"/>
    <w:rsid w:val="008E4C0E"/>
    <w:rsid w:val="008E4C24"/>
    <w:rsid w:val="008F35D7"/>
    <w:rsid w:val="008F3AEE"/>
    <w:rsid w:val="008F6925"/>
    <w:rsid w:val="008F72BB"/>
    <w:rsid w:val="008F7510"/>
    <w:rsid w:val="008F7C30"/>
    <w:rsid w:val="008F7F1C"/>
    <w:rsid w:val="0090262C"/>
    <w:rsid w:val="00903903"/>
    <w:rsid w:val="00903D21"/>
    <w:rsid w:val="00903D2C"/>
    <w:rsid w:val="00904E2C"/>
    <w:rsid w:val="00905C8E"/>
    <w:rsid w:val="00910D7F"/>
    <w:rsid w:val="009114CD"/>
    <w:rsid w:val="00912E48"/>
    <w:rsid w:val="00916A05"/>
    <w:rsid w:val="009207DF"/>
    <w:rsid w:val="0092113B"/>
    <w:rsid w:val="00922B58"/>
    <w:rsid w:val="00923A11"/>
    <w:rsid w:val="009241A5"/>
    <w:rsid w:val="00925A53"/>
    <w:rsid w:val="00925AFF"/>
    <w:rsid w:val="0092778A"/>
    <w:rsid w:val="009324B9"/>
    <w:rsid w:val="00932877"/>
    <w:rsid w:val="00936167"/>
    <w:rsid w:val="00936ADF"/>
    <w:rsid w:val="00937463"/>
    <w:rsid w:val="0093747F"/>
    <w:rsid w:val="00940F2D"/>
    <w:rsid w:val="00941442"/>
    <w:rsid w:val="009414C6"/>
    <w:rsid w:val="00941AEE"/>
    <w:rsid w:val="00941E23"/>
    <w:rsid w:val="00943410"/>
    <w:rsid w:val="00943667"/>
    <w:rsid w:val="0094413D"/>
    <w:rsid w:val="00950E46"/>
    <w:rsid w:val="00951E98"/>
    <w:rsid w:val="00953966"/>
    <w:rsid w:val="00953A89"/>
    <w:rsid w:val="009542CF"/>
    <w:rsid w:val="0095464B"/>
    <w:rsid w:val="00960547"/>
    <w:rsid w:val="00962580"/>
    <w:rsid w:val="00963B4A"/>
    <w:rsid w:val="00964392"/>
    <w:rsid w:val="00970E9E"/>
    <w:rsid w:val="0097425B"/>
    <w:rsid w:val="00975F50"/>
    <w:rsid w:val="0097692D"/>
    <w:rsid w:val="00977346"/>
    <w:rsid w:val="00977733"/>
    <w:rsid w:val="00977841"/>
    <w:rsid w:val="00980504"/>
    <w:rsid w:val="00981071"/>
    <w:rsid w:val="0098128B"/>
    <w:rsid w:val="009813B6"/>
    <w:rsid w:val="00982BF2"/>
    <w:rsid w:val="00983F46"/>
    <w:rsid w:val="00984573"/>
    <w:rsid w:val="00985F4D"/>
    <w:rsid w:val="00991BA2"/>
    <w:rsid w:val="009929F4"/>
    <w:rsid w:val="00992A59"/>
    <w:rsid w:val="00992D55"/>
    <w:rsid w:val="009A0212"/>
    <w:rsid w:val="009A0590"/>
    <w:rsid w:val="009A0B3C"/>
    <w:rsid w:val="009A0BD6"/>
    <w:rsid w:val="009A3A98"/>
    <w:rsid w:val="009A3F0B"/>
    <w:rsid w:val="009A47DB"/>
    <w:rsid w:val="009A54A8"/>
    <w:rsid w:val="009A62F5"/>
    <w:rsid w:val="009A63A9"/>
    <w:rsid w:val="009A786A"/>
    <w:rsid w:val="009B0B81"/>
    <w:rsid w:val="009B15FF"/>
    <w:rsid w:val="009B50A2"/>
    <w:rsid w:val="009B58DD"/>
    <w:rsid w:val="009B7486"/>
    <w:rsid w:val="009C18A2"/>
    <w:rsid w:val="009C1962"/>
    <w:rsid w:val="009C457C"/>
    <w:rsid w:val="009C7045"/>
    <w:rsid w:val="009D03E6"/>
    <w:rsid w:val="009D0985"/>
    <w:rsid w:val="009D15C8"/>
    <w:rsid w:val="009D251D"/>
    <w:rsid w:val="009D2F6F"/>
    <w:rsid w:val="009D35D6"/>
    <w:rsid w:val="009D4851"/>
    <w:rsid w:val="009D69C7"/>
    <w:rsid w:val="009E410A"/>
    <w:rsid w:val="009E43B3"/>
    <w:rsid w:val="009E4FD0"/>
    <w:rsid w:val="009E67E8"/>
    <w:rsid w:val="009E6A06"/>
    <w:rsid w:val="009F3573"/>
    <w:rsid w:val="009F3615"/>
    <w:rsid w:val="009F502F"/>
    <w:rsid w:val="009F5466"/>
    <w:rsid w:val="009F60F5"/>
    <w:rsid w:val="009F6682"/>
    <w:rsid w:val="00A005BA"/>
    <w:rsid w:val="00A03089"/>
    <w:rsid w:val="00A0495C"/>
    <w:rsid w:val="00A0627E"/>
    <w:rsid w:val="00A06A88"/>
    <w:rsid w:val="00A06CC1"/>
    <w:rsid w:val="00A06DC8"/>
    <w:rsid w:val="00A1347F"/>
    <w:rsid w:val="00A14A50"/>
    <w:rsid w:val="00A151AF"/>
    <w:rsid w:val="00A15700"/>
    <w:rsid w:val="00A157B8"/>
    <w:rsid w:val="00A175CC"/>
    <w:rsid w:val="00A220D8"/>
    <w:rsid w:val="00A2275B"/>
    <w:rsid w:val="00A22E56"/>
    <w:rsid w:val="00A23FE0"/>
    <w:rsid w:val="00A24482"/>
    <w:rsid w:val="00A24F30"/>
    <w:rsid w:val="00A2715C"/>
    <w:rsid w:val="00A326FD"/>
    <w:rsid w:val="00A332F5"/>
    <w:rsid w:val="00A33D33"/>
    <w:rsid w:val="00A3503B"/>
    <w:rsid w:val="00A3551F"/>
    <w:rsid w:val="00A3575C"/>
    <w:rsid w:val="00A35DD6"/>
    <w:rsid w:val="00A3631D"/>
    <w:rsid w:val="00A366E0"/>
    <w:rsid w:val="00A448C7"/>
    <w:rsid w:val="00A459F4"/>
    <w:rsid w:val="00A45C69"/>
    <w:rsid w:val="00A508B5"/>
    <w:rsid w:val="00A50E82"/>
    <w:rsid w:val="00A53449"/>
    <w:rsid w:val="00A60B6B"/>
    <w:rsid w:val="00A60C2C"/>
    <w:rsid w:val="00A62C07"/>
    <w:rsid w:val="00A63061"/>
    <w:rsid w:val="00A63374"/>
    <w:rsid w:val="00A6377C"/>
    <w:rsid w:val="00A657E5"/>
    <w:rsid w:val="00A65DCC"/>
    <w:rsid w:val="00A67365"/>
    <w:rsid w:val="00A708EC"/>
    <w:rsid w:val="00A72DEA"/>
    <w:rsid w:val="00A73A2F"/>
    <w:rsid w:val="00A74847"/>
    <w:rsid w:val="00A7591E"/>
    <w:rsid w:val="00A7674F"/>
    <w:rsid w:val="00A77333"/>
    <w:rsid w:val="00A77DEE"/>
    <w:rsid w:val="00A81F06"/>
    <w:rsid w:val="00A83AFE"/>
    <w:rsid w:val="00A852BA"/>
    <w:rsid w:val="00A859D0"/>
    <w:rsid w:val="00A8638B"/>
    <w:rsid w:val="00A87DB7"/>
    <w:rsid w:val="00A90ACE"/>
    <w:rsid w:val="00A911DD"/>
    <w:rsid w:val="00A91EDE"/>
    <w:rsid w:val="00A92F6F"/>
    <w:rsid w:val="00A94366"/>
    <w:rsid w:val="00A94570"/>
    <w:rsid w:val="00A95276"/>
    <w:rsid w:val="00AA0410"/>
    <w:rsid w:val="00AA0598"/>
    <w:rsid w:val="00AA16D1"/>
    <w:rsid w:val="00AA2781"/>
    <w:rsid w:val="00AA3A62"/>
    <w:rsid w:val="00AA63F1"/>
    <w:rsid w:val="00AB0908"/>
    <w:rsid w:val="00AB1EFB"/>
    <w:rsid w:val="00AB2F3E"/>
    <w:rsid w:val="00AB6493"/>
    <w:rsid w:val="00AC0455"/>
    <w:rsid w:val="00AC18B5"/>
    <w:rsid w:val="00AC2438"/>
    <w:rsid w:val="00AC54E6"/>
    <w:rsid w:val="00AC60D1"/>
    <w:rsid w:val="00AC714B"/>
    <w:rsid w:val="00AD0D3E"/>
    <w:rsid w:val="00AD17E3"/>
    <w:rsid w:val="00AD2824"/>
    <w:rsid w:val="00AD78C9"/>
    <w:rsid w:val="00AE0F54"/>
    <w:rsid w:val="00AE25C4"/>
    <w:rsid w:val="00AE3986"/>
    <w:rsid w:val="00AE651E"/>
    <w:rsid w:val="00AE7A23"/>
    <w:rsid w:val="00AF168E"/>
    <w:rsid w:val="00AF55C9"/>
    <w:rsid w:val="00AF644E"/>
    <w:rsid w:val="00AF6A8F"/>
    <w:rsid w:val="00B008A4"/>
    <w:rsid w:val="00B01988"/>
    <w:rsid w:val="00B0283F"/>
    <w:rsid w:val="00B03452"/>
    <w:rsid w:val="00B05232"/>
    <w:rsid w:val="00B05E21"/>
    <w:rsid w:val="00B06EB7"/>
    <w:rsid w:val="00B0709D"/>
    <w:rsid w:val="00B07411"/>
    <w:rsid w:val="00B11749"/>
    <w:rsid w:val="00B15E0B"/>
    <w:rsid w:val="00B16C84"/>
    <w:rsid w:val="00B16DB3"/>
    <w:rsid w:val="00B17189"/>
    <w:rsid w:val="00B176F5"/>
    <w:rsid w:val="00B17F30"/>
    <w:rsid w:val="00B2207B"/>
    <w:rsid w:val="00B22A34"/>
    <w:rsid w:val="00B252F4"/>
    <w:rsid w:val="00B25E06"/>
    <w:rsid w:val="00B2773D"/>
    <w:rsid w:val="00B27BB7"/>
    <w:rsid w:val="00B31132"/>
    <w:rsid w:val="00B319CD"/>
    <w:rsid w:val="00B34DC9"/>
    <w:rsid w:val="00B35EFC"/>
    <w:rsid w:val="00B36C7C"/>
    <w:rsid w:val="00B37B60"/>
    <w:rsid w:val="00B37D35"/>
    <w:rsid w:val="00B37D51"/>
    <w:rsid w:val="00B4043D"/>
    <w:rsid w:val="00B4082A"/>
    <w:rsid w:val="00B44C31"/>
    <w:rsid w:val="00B4544A"/>
    <w:rsid w:val="00B46525"/>
    <w:rsid w:val="00B5021C"/>
    <w:rsid w:val="00B5029C"/>
    <w:rsid w:val="00B5050C"/>
    <w:rsid w:val="00B521E2"/>
    <w:rsid w:val="00B53AE1"/>
    <w:rsid w:val="00B56382"/>
    <w:rsid w:val="00B568E5"/>
    <w:rsid w:val="00B56FDF"/>
    <w:rsid w:val="00B57300"/>
    <w:rsid w:val="00B6031C"/>
    <w:rsid w:val="00B6283F"/>
    <w:rsid w:val="00B62A1C"/>
    <w:rsid w:val="00B62B4B"/>
    <w:rsid w:val="00B62F3E"/>
    <w:rsid w:val="00B62FA1"/>
    <w:rsid w:val="00B65904"/>
    <w:rsid w:val="00B66A9B"/>
    <w:rsid w:val="00B70A62"/>
    <w:rsid w:val="00B72086"/>
    <w:rsid w:val="00B729A6"/>
    <w:rsid w:val="00B741DB"/>
    <w:rsid w:val="00B75006"/>
    <w:rsid w:val="00B80142"/>
    <w:rsid w:val="00B810D3"/>
    <w:rsid w:val="00B8228F"/>
    <w:rsid w:val="00B832F9"/>
    <w:rsid w:val="00B83910"/>
    <w:rsid w:val="00B8508F"/>
    <w:rsid w:val="00B8520F"/>
    <w:rsid w:val="00B8524B"/>
    <w:rsid w:val="00B858FD"/>
    <w:rsid w:val="00B86F07"/>
    <w:rsid w:val="00B924DD"/>
    <w:rsid w:val="00B9364D"/>
    <w:rsid w:val="00B938F1"/>
    <w:rsid w:val="00B93B11"/>
    <w:rsid w:val="00B93C97"/>
    <w:rsid w:val="00B94694"/>
    <w:rsid w:val="00B96F5B"/>
    <w:rsid w:val="00B979D8"/>
    <w:rsid w:val="00BA00D2"/>
    <w:rsid w:val="00BA085A"/>
    <w:rsid w:val="00BA2469"/>
    <w:rsid w:val="00BA38EC"/>
    <w:rsid w:val="00BA3D14"/>
    <w:rsid w:val="00BA3FD8"/>
    <w:rsid w:val="00BA4619"/>
    <w:rsid w:val="00BA4F2D"/>
    <w:rsid w:val="00BA60C1"/>
    <w:rsid w:val="00BA6563"/>
    <w:rsid w:val="00BB1D7D"/>
    <w:rsid w:val="00BB3C7A"/>
    <w:rsid w:val="00BB4FFA"/>
    <w:rsid w:val="00BB5CF2"/>
    <w:rsid w:val="00BB67EF"/>
    <w:rsid w:val="00BB6DE7"/>
    <w:rsid w:val="00BB7221"/>
    <w:rsid w:val="00BC0027"/>
    <w:rsid w:val="00BC3CF9"/>
    <w:rsid w:val="00BC4E62"/>
    <w:rsid w:val="00BC5C78"/>
    <w:rsid w:val="00BC6353"/>
    <w:rsid w:val="00BC6CA4"/>
    <w:rsid w:val="00BD0E73"/>
    <w:rsid w:val="00BD1565"/>
    <w:rsid w:val="00BD3DBC"/>
    <w:rsid w:val="00BD41FF"/>
    <w:rsid w:val="00BD52AE"/>
    <w:rsid w:val="00BD6046"/>
    <w:rsid w:val="00BD6927"/>
    <w:rsid w:val="00BD7449"/>
    <w:rsid w:val="00BE179F"/>
    <w:rsid w:val="00BE1E09"/>
    <w:rsid w:val="00BE2DDA"/>
    <w:rsid w:val="00BE312A"/>
    <w:rsid w:val="00BE4501"/>
    <w:rsid w:val="00BE548B"/>
    <w:rsid w:val="00BE707A"/>
    <w:rsid w:val="00BF1D7E"/>
    <w:rsid w:val="00BF217F"/>
    <w:rsid w:val="00BF2591"/>
    <w:rsid w:val="00BF5FB0"/>
    <w:rsid w:val="00BF5FBE"/>
    <w:rsid w:val="00BF6F58"/>
    <w:rsid w:val="00BF764E"/>
    <w:rsid w:val="00C00C17"/>
    <w:rsid w:val="00C01AA2"/>
    <w:rsid w:val="00C038D3"/>
    <w:rsid w:val="00C03F61"/>
    <w:rsid w:val="00C04496"/>
    <w:rsid w:val="00C048BE"/>
    <w:rsid w:val="00C1213D"/>
    <w:rsid w:val="00C12B93"/>
    <w:rsid w:val="00C13E0E"/>
    <w:rsid w:val="00C13EB4"/>
    <w:rsid w:val="00C146F2"/>
    <w:rsid w:val="00C14BD6"/>
    <w:rsid w:val="00C16397"/>
    <w:rsid w:val="00C177D5"/>
    <w:rsid w:val="00C20405"/>
    <w:rsid w:val="00C20A06"/>
    <w:rsid w:val="00C2200E"/>
    <w:rsid w:val="00C2355E"/>
    <w:rsid w:val="00C235D0"/>
    <w:rsid w:val="00C237C4"/>
    <w:rsid w:val="00C24D07"/>
    <w:rsid w:val="00C303B6"/>
    <w:rsid w:val="00C305CF"/>
    <w:rsid w:val="00C31908"/>
    <w:rsid w:val="00C31BB6"/>
    <w:rsid w:val="00C3468B"/>
    <w:rsid w:val="00C3555C"/>
    <w:rsid w:val="00C361FA"/>
    <w:rsid w:val="00C372C8"/>
    <w:rsid w:val="00C41387"/>
    <w:rsid w:val="00C438EF"/>
    <w:rsid w:val="00C43D8F"/>
    <w:rsid w:val="00C43E05"/>
    <w:rsid w:val="00C5113D"/>
    <w:rsid w:val="00C5156F"/>
    <w:rsid w:val="00C51DBA"/>
    <w:rsid w:val="00C54D12"/>
    <w:rsid w:val="00C5555F"/>
    <w:rsid w:val="00C56795"/>
    <w:rsid w:val="00C571EF"/>
    <w:rsid w:val="00C6462C"/>
    <w:rsid w:val="00C677CE"/>
    <w:rsid w:val="00C72C04"/>
    <w:rsid w:val="00C730AD"/>
    <w:rsid w:val="00C73394"/>
    <w:rsid w:val="00C74462"/>
    <w:rsid w:val="00C74DB6"/>
    <w:rsid w:val="00C77556"/>
    <w:rsid w:val="00C820F1"/>
    <w:rsid w:val="00C833A7"/>
    <w:rsid w:val="00C84167"/>
    <w:rsid w:val="00C84862"/>
    <w:rsid w:val="00C84B35"/>
    <w:rsid w:val="00C86F2C"/>
    <w:rsid w:val="00C904E4"/>
    <w:rsid w:val="00C91AD6"/>
    <w:rsid w:val="00C91DFD"/>
    <w:rsid w:val="00C92D75"/>
    <w:rsid w:val="00C933DE"/>
    <w:rsid w:val="00C93A0F"/>
    <w:rsid w:val="00C95499"/>
    <w:rsid w:val="00C97640"/>
    <w:rsid w:val="00CA0947"/>
    <w:rsid w:val="00CA0DC8"/>
    <w:rsid w:val="00CA188A"/>
    <w:rsid w:val="00CA211B"/>
    <w:rsid w:val="00CA5301"/>
    <w:rsid w:val="00CA6482"/>
    <w:rsid w:val="00CB36B5"/>
    <w:rsid w:val="00CB426D"/>
    <w:rsid w:val="00CB6C2A"/>
    <w:rsid w:val="00CC1672"/>
    <w:rsid w:val="00CC25A9"/>
    <w:rsid w:val="00CC3A15"/>
    <w:rsid w:val="00CC5466"/>
    <w:rsid w:val="00CC590E"/>
    <w:rsid w:val="00CC61F9"/>
    <w:rsid w:val="00CC620C"/>
    <w:rsid w:val="00CC7AC9"/>
    <w:rsid w:val="00CD0669"/>
    <w:rsid w:val="00CD2984"/>
    <w:rsid w:val="00CD748A"/>
    <w:rsid w:val="00CE2B7D"/>
    <w:rsid w:val="00CE49C4"/>
    <w:rsid w:val="00CE4C5B"/>
    <w:rsid w:val="00CE50D8"/>
    <w:rsid w:val="00CE7652"/>
    <w:rsid w:val="00CE7AD7"/>
    <w:rsid w:val="00CF0AEC"/>
    <w:rsid w:val="00CF31AF"/>
    <w:rsid w:val="00CF5943"/>
    <w:rsid w:val="00D0023B"/>
    <w:rsid w:val="00D006A1"/>
    <w:rsid w:val="00D006BB"/>
    <w:rsid w:val="00D02055"/>
    <w:rsid w:val="00D02306"/>
    <w:rsid w:val="00D04C1D"/>
    <w:rsid w:val="00D075BC"/>
    <w:rsid w:val="00D11C5C"/>
    <w:rsid w:val="00D11EC2"/>
    <w:rsid w:val="00D1702E"/>
    <w:rsid w:val="00D23718"/>
    <w:rsid w:val="00D24AD3"/>
    <w:rsid w:val="00D25FF7"/>
    <w:rsid w:val="00D26B34"/>
    <w:rsid w:val="00D26F2A"/>
    <w:rsid w:val="00D309A2"/>
    <w:rsid w:val="00D332ED"/>
    <w:rsid w:val="00D339B6"/>
    <w:rsid w:val="00D35808"/>
    <w:rsid w:val="00D376BA"/>
    <w:rsid w:val="00D376E8"/>
    <w:rsid w:val="00D41927"/>
    <w:rsid w:val="00D41B1C"/>
    <w:rsid w:val="00D42020"/>
    <w:rsid w:val="00D440F7"/>
    <w:rsid w:val="00D4417E"/>
    <w:rsid w:val="00D46EAA"/>
    <w:rsid w:val="00D47037"/>
    <w:rsid w:val="00D5025E"/>
    <w:rsid w:val="00D50DB4"/>
    <w:rsid w:val="00D517C8"/>
    <w:rsid w:val="00D51A91"/>
    <w:rsid w:val="00D520BD"/>
    <w:rsid w:val="00D52EC3"/>
    <w:rsid w:val="00D5513B"/>
    <w:rsid w:val="00D55EED"/>
    <w:rsid w:val="00D6075D"/>
    <w:rsid w:val="00D629B1"/>
    <w:rsid w:val="00D70AE5"/>
    <w:rsid w:val="00D74A99"/>
    <w:rsid w:val="00D75729"/>
    <w:rsid w:val="00D762D0"/>
    <w:rsid w:val="00D77F12"/>
    <w:rsid w:val="00D83665"/>
    <w:rsid w:val="00D8641E"/>
    <w:rsid w:val="00D87FE7"/>
    <w:rsid w:val="00D91DFC"/>
    <w:rsid w:val="00D91E48"/>
    <w:rsid w:val="00D92487"/>
    <w:rsid w:val="00D92CDF"/>
    <w:rsid w:val="00D92ECA"/>
    <w:rsid w:val="00D95545"/>
    <w:rsid w:val="00D96116"/>
    <w:rsid w:val="00DA3684"/>
    <w:rsid w:val="00DA3C96"/>
    <w:rsid w:val="00DA4C3B"/>
    <w:rsid w:val="00DA5861"/>
    <w:rsid w:val="00DA71C4"/>
    <w:rsid w:val="00DA7649"/>
    <w:rsid w:val="00DB02AF"/>
    <w:rsid w:val="00DB098F"/>
    <w:rsid w:val="00DB0CB1"/>
    <w:rsid w:val="00DB19B6"/>
    <w:rsid w:val="00DB4041"/>
    <w:rsid w:val="00DB79B5"/>
    <w:rsid w:val="00DC0AF4"/>
    <w:rsid w:val="00DC1985"/>
    <w:rsid w:val="00DC1BC5"/>
    <w:rsid w:val="00DC1BDC"/>
    <w:rsid w:val="00DC3BDD"/>
    <w:rsid w:val="00DC3D95"/>
    <w:rsid w:val="00DC4C7D"/>
    <w:rsid w:val="00DD4A30"/>
    <w:rsid w:val="00DD5F4B"/>
    <w:rsid w:val="00DE1826"/>
    <w:rsid w:val="00DE28C9"/>
    <w:rsid w:val="00DE3257"/>
    <w:rsid w:val="00DE512C"/>
    <w:rsid w:val="00DE5A02"/>
    <w:rsid w:val="00DE5C65"/>
    <w:rsid w:val="00DE683B"/>
    <w:rsid w:val="00DF1447"/>
    <w:rsid w:val="00DF214D"/>
    <w:rsid w:val="00DF2D89"/>
    <w:rsid w:val="00DF478F"/>
    <w:rsid w:val="00DF5B42"/>
    <w:rsid w:val="00E029FB"/>
    <w:rsid w:val="00E03D92"/>
    <w:rsid w:val="00E04494"/>
    <w:rsid w:val="00E045A8"/>
    <w:rsid w:val="00E04B05"/>
    <w:rsid w:val="00E06484"/>
    <w:rsid w:val="00E1525F"/>
    <w:rsid w:val="00E156DE"/>
    <w:rsid w:val="00E16DE6"/>
    <w:rsid w:val="00E17677"/>
    <w:rsid w:val="00E177D7"/>
    <w:rsid w:val="00E2151A"/>
    <w:rsid w:val="00E2248D"/>
    <w:rsid w:val="00E23D16"/>
    <w:rsid w:val="00E24063"/>
    <w:rsid w:val="00E25CF5"/>
    <w:rsid w:val="00E271C5"/>
    <w:rsid w:val="00E27A5F"/>
    <w:rsid w:val="00E3114D"/>
    <w:rsid w:val="00E31B95"/>
    <w:rsid w:val="00E33449"/>
    <w:rsid w:val="00E34621"/>
    <w:rsid w:val="00E34DC0"/>
    <w:rsid w:val="00E3544A"/>
    <w:rsid w:val="00E401EB"/>
    <w:rsid w:val="00E4078B"/>
    <w:rsid w:val="00E40E77"/>
    <w:rsid w:val="00E437A3"/>
    <w:rsid w:val="00E447CA"/>
    <w:rsid w:val="00E44CF9"/>
    <w:rsid w:val="00E46CA4"/>
    <w:rsid w:val="00E47351"/>
    <w:rsid w:val="00E47422"/>
    <w:rsid w:val="00E47C92"/>
    <w:rsid w:val="00E47D84"/>
    <w:rsid w:val="00E5081B"/>
    <w:rsid w:val="00E52B00"/>
    <w:rsid w:val="00E5556A"/>
    <w:rsid w:val="00E55CFE"/>
    <w:rsid w:val="00E57560"/>
    <w:rsid w:val="00E6219B"/>
    <w:rsid w:val="00E629AF"/>
    <w:rsid w:val="00E632AA"/>
    <w:rsid w:val="00E648F1"/>
    <w:rsid w:val="00E67237"/>
    <w:rsid w:val="00E6777D"/>
    <w:rsid w:val="00E705A7"/>
    <w:rsid w:val="00E71890"/>
    <w:rsid w:val="00E73914"/>
    <w:rsid w:val="00E7403D"/>
    <w:rsid w:val="00E74052"/>
    <w:rsid w:val="00E753E1"/>
    <w:rsid w:val="00E762EA"/>
    <w:rsid w:val="00E77DF9"/>
    <w:rsid w:val="00E77E42"/>
    <w:rsid w:val="00E8023E"/>
    <w:rsid w:val="00E80E2C"/>
    <w:rsid w:val="00E81145"/>
    <w:rsid w:val="00E81A53"/>
    <w:rsid w:val="00E83FC3"/>
    <w:rsid w:val="00E86D9D"/>
    <w:rsid w:val="00E8753E"/>
    <w:rsid w:val="00E87A7B"/>
    <w:rsid w:val="00E87C9E"/>
    <w:rsid w:val="00E90484"/>
    <w:rsid w:val="00E9079E"/>
    <w:rsid w:val="00E909F1"/>
    <w:rsid w:val="00E92EEE"/>
    <w:rsid w:val="00E933CC"/>
    <w:rsid w:val="00E93EF2"/>
    <w:rsid w:val="00E946E9"/>
    <w:rsid w:val="00E953B2"/>
    <w:rsid w:val="00E971AD"/>
    <w:rsid w:val="00E974D9"/>
    <w:rsid w:val="00EA12CC"/>
    <w:rsid w:val="00EA24C1"/>
    <w:rsid w:val="00EA31FF"/>
    <w:rsid w:val="00EA347D"/>
    <w:rsid w:val="00EA35AE"/>
    <w:rsid w:val="00EA6D24"/>
    <w:rsid w:val="00EA7CC1"/>
    <w:rsid w:val="00EB4AC2"/>
    <w:rsid w:val="00EB5A4A"/>
    <w:rsid w:val="00EB7BDD"/>
    <w:rsid w:val="00EB7D87"/>
    <w:rsid w:val="00EC39EE"/>
    <w:rsid w:val="00EC3E7A"/>
    <w:rsid w:val="00EC40EA"/>
    <w:rsid w:val="00EC4346"/>
    <w:rsid w:val="00EC47F6"/>
    <w:rsid w:val="00EC5321"/>
    <w:rsid w:val="00ED39F3"/>
    <w:rsid w:val="00ED458D"/>
    <w:rsid w:val="00ED5D1A"/>
    <w:rsid w:val="00EE0B0F"/>
    <w:rsid w:val="00EE13F0"/>
    <w:rsid w:val="00EE1606"/>
    <w:rsid w:val="00EE20A9"/>
    <w:rsid w:val="00EE4485"/>
    <w:rsid w:val="00EF10F5"/>
    <w:rsid w:val="00EF181F"/>
    <w:rsid w:val="00EF2338"/>
    <w:rsid w:val="00EF3F74"/>
    <w:rsid w:val="00EF3FA3"/>
    <w:rsid w:val="00EF5482"/>
    <w:rsid w:val="00EF7AD4"/>
    <w:rsid w:val="00F032BF"/>
    <w:rsid w:val="00F0427D"/>
    <w:rsid w:val="00F0537F"/>
    <w:rsid w:val="00F057FC"/>
    <w:rsid w:val="00F072FC"/>
    <w:rsid w:val="00F1503D"/>
    <w:rsid w:val="00F15F96"/>
    <w:rsid w:val="00F20883"/>
    <w:rsid w:val="00F20AAD"/>
    <w:rsid w:val="00F27C6B"/>
    <w:rsid w:val="00F27CF5"/>
    <w:rsid w:val="00F313C6"/>
    <w:rsid w:val="00F31779"/>
    <w:rsid w:val="00F323BE"/>
    <w:rsid w:val="00F33A28"/>
    <w:rsid w:val="00F35366"/>
    <w:rsid w:val="00F3561E"/>
    <w:rsid w:val="00F37B91"/>
    <w:rsid w:val="00F40C08"/>
    <w:rsid w:val="00F4166B"/>
    <w:rsid w:val="00F41AD7"/>
    <w:rsid w:val="00F44071"/>
    <w:rsid w:val="00F442FB"/>
    <w:rsid w:val="00F44B80"/>
    <w:rsid w:val="00F460E6"/>
    <w:rsid w:val="00F46201"/>
    <w:rsid w:val="00F4796B"/>
    <w:rsid w:val="00F5004D"/>
    <w:rsid w:val="00F50318"/>
    <w:rsid w:val="00F600D6"/>
    <w:rsid w:val="00F614D3"/>
    <w:rsid w:val="00F62286"/>
    <w:rsid w:val="00F64624"/>
    <w:rsid w:val="00F656F3"/>
    <w:rsid w:val="00F6686D"/>
    <w:rsid w:val="00F66D8F"/>
    <w:rsid w:val="00F70B3A"/>
    <w:rsid w:val="00F733BA"/>
    <w:rsid w:val="00F737DF"/>
    <w:rsid w:val="00F751B4"/>
    <w:rsid w:val="00F759AE"/>
    <w:rsid w:val="00F76139"/>
    <w:rsid w:val="00F77E9F"/>
    <w:rsid w:val="00F83A55"/>
    <w:rsid w:val="00F86154"/>
    <w:rsid w:val="00F873B8"/>
    <w:rsid w:val="00F93BD5"/>
    <w:rsid w:val="00F94092"/>
    <w:rsid w:val="00F969F9"/>
    <w:rsid w:val="00FA1048"/>
    <w:rsid w:val="00FA16C3"/>
    <w:rsid w:val="00FA4F1D"/>
    <w:rsid w:val="00FA53B1"/>
    <w:rsid w:val="00FB3E5B"/>
    <w:rsid w:val="00FB4BB9"/>
    <w:rsid w:val="00FB4EF5"/>
    <w:rsid w:val="00FB5681"/>
    <w:rsid w:val="00FB718E"/>
    <w:rsid w:val="00FB7321"/>
    <w:rsid w:val="00FB7981"/>
    <w:rsid w:val="00FB7C78"/>
    <w:rsid w:val="00FC0232"/>
    <w:rsid w:val="00FC1CE4"/>
    <w:rsid w:val="00FC2871"/>
    <w:rsid w:val="00FC47BB"/>
    <w:rsid w:val="00FC4A76"/>
    <w:rsid w:val="00FC4E42"/>
    <w:rsid w:val="00FC4F43"/>
    <w:rsid w:val="00FC53DF"/>
    <w:rsid w:val="00FC5C60"/>
    <w:rsid w:val="00FC6E4A"/>
    <w:rsid w:val="00FC7970"/>
    <w:rsid w:val="00FD0043"/>
    <w:rsid w:val="00FD0E5F"/>
    <w:rsid w:val="00FD1D91"/>
    <w:rsid w:val="00FD3A82"/>
    <w:rsid w:val="00FD4C57"/>
    <w:rsid w:val="00FD5919"/>
    <w:rsid w:val="00FD6A6F"/>
    <w:rsid w:val="00FD6C38"/>
    <w:rsid w:val="00FE0A81"/>
    <w:rsid w:val="00FE2D76"/>
    <w:rsid w:val="00FE4643"/>
    <w:rsid w:val="00FE5615"/>
    <w:rsid w:val="00FE5859"/>
    <w:rsid w:val="00FE77F5"/>
    <w:rsid w:val="00FF274D"/>
    <w:rsid w:val="00FF3A1E"/>
    <w:rsid w:val="00FF6C71"/>
    <w:rsid w:val="00FF79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D2"/>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8DD"/>
    <w:pPr>
      <w:tabs>
        <w:tab w:val="center" w:pos="4153"/>
        <w:tab w:val="right" w:pos="8306"/>
      </w:tabs>
    </w:pPr>
  </w:style>
  <w:style w:type="character" w:customStyle="1" w:styleId="HeaderChar">
    <w:name w:val="Header Char"/>
    <w:basedOn w:val="DefaultParagraphFont"/>
    <w:link w:val="Header"/>
    <w:uiPriority w:val="99"/>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uiPriority w:val="99"/>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164E0D"/>
    <w:rPr>
      <w:rFonts w:ascii="Courier New" w:hAnsi="Courier New"/>
      <w:sz w:val="28"/>
      <w:lang w:val="lv-LV" w:eastAsia="en-US" w:bidi="ar-SA"/>
    </w:rPr>
  </w:style>
  <w:style w:type="character" w:customStyle="1" w:styleId="BodyText2Char">
    <w:name w:val="Body Text 2 Char"/>
    <w:basedOn w:val="DefaultParagraphFont"/>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basedOn w:val="DefaultParagraphFont"/>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lang w:eastAsia="en-US"/>
    </w:rPr>
  </w:style>
  <w:style w:type="character" w:customStyle="1" w:styleId="TitleChar">
    <w:name w:val="Title Char"/>
    <w:basedOn w:val="DefaultParagraphFont"/>
    <w:link w:val="Title"/>
    <w:rsid w:val="00E74052"/>
    <w:rPr>
      <w:b/>
      <w:sz w:val="28"/>
      <w:lang w:val="lv-LV"/>
    </w:rPr>
  </w:style>
  <w:style w:type="character" w:styleId="FootnoteReference">
    <w:name w:val="footnote reference"/>
    <w:basedOn w:val="DefaultParagraphFont"/>
    <w:rsid w:val="00DC3BDD"/>
    <w:rPr>
      <w:rFonts w:cs="Times New Roman"/>
      <w:vertAlign w:val="superscript"/>
    </w:rPr>
  </w:style>
  <w:style w:type="paragraph" w:styleId="FootnoteText">
    <w:name w:val="footnote text"/>
    <w:basedOn w:val="Normal"/>
    <w:link w:val="FootnoteTextChar"/>
    <w:rsid w:val="00DC3BDD"/>
    <w:rPr>
      <w:rFonts w:ascii="Courier New" w:hAnsi="Courier New"/>
      <w:snapToGrid w:val="0"/>
      <w:sz w:val="20"/>
      <w:szCs w:val="20"/>
      <w:lang w:val="en-GB" w:eastAsia="en-GB"/>
    </w:rPr>
  </w:style>
  <w:style w:type="character" w:customStyle="1" w:styleId="FootnoteTextChar">
    <w:name w:val="Footnote Text Char"/>
    <w:basedOn w:val="DefaultParagraphFont"/>
    <w:link w:val="FootnoteText"/>
    <w:rsid w:val="00DC3BDD"/>
    <w:rPr>
      <w:rFonts w:ascii="Courier New" w:hAnsi="Courier New"/>
      <w:snapToGrid w:val="0"/>
      <w:lang w:val="en-GB" w:eastAsia="en-GB"/>
    </w:rPr>
  </w:style>
  <w:style w:type="character" w:styleId="CommentReference">
    <w:name w:val="annotation reference"/>
    <w:basedOn w:val="DefaultParagraphFont"/>
    <w:rsid w:val="00FF79C6"/>
    <w:rPr>
      <w:sz w:val="16"/>
      <w:szCs w:val="16"/>
    </w:rPr>
  </w:style>
  <w:style w:type="paragraph" w:styleId="CommentText">
    <w:name w:val="annotation text"/>
    <w:basedOn w:val="Normal"/>
    <w:link w:val="CommentTextChar"/>
    <w:rsid w:val="00FF79C6"/>
    <w:rPr>
      <w:sz w:val="20"/>
      <w:szCs w:val="20"/>
    </w:rPr>
  </w:style>
  <w:style w:type="character" w:customStyle="1" w:styleId="CommentTextChar">
    <w:name w:val="Comment Text Char"/>
    <w:basedOn w:val="DefaultParagraphFont"/>
    <w:link w:val="CommentText"/>
    <w:rsid w:val="00FF79C6"/>
    <w:rPr>
      <w:lang w:val="lv-LV" w:eastAsia="lv-LV"/>
    </w:rPr>
  </w:style>
  <w:style w:type="paragraph" w:styleId="CommentSubject">
    <w:name w:val="annotation subject"/>
    <w:basedOn w:val="CommentText"/>
    <w:next w:val="CommentText"/>
    <w:semiHidden/>
    <w:rsid w:val="008214D6"/>
    <w:rPr>
      <w:b/>
      <w:bCs/>
    </w:rPr>
  </w:style>
  <w:style w:type="paragraph" w:styleId="NoSpacing">
    <w:name w:val="No Spacing"/>
    <w:uiPriority w:val="1"/>
    <w:qFormat/>
    <w:rsid w:val="00EF23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D2"/>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8DD"/>
    <w:pPr>
      <w:tabs>
        <w:tab w:val="center" w:pos="4153"/>
        <w:tab w:val="right" w:pos="8306"/>
      </w:tabs>
    </w:pPr>
  </w:style>
  <w:style w:type="character" w:customStyle="1" w:styleId="HeaderChar">
    <w:name w:val="Header Char"/>
    <w:basedOn w:val="DefaultParagraphFont"/>
    <w:link w:val="Header"/>
    <w:uiPriority w:val="99"/>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uiPriority w:val="99"/>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164E0D"/>
    <w:rPr>
      <w:rFonts w:ascii="Courier New" w:hAnsi="Courier New"/>
      <w:sz w:val="28"/>
      <w:lang w:val="lv-LV" w:eastAsia="en-US" w:bidi="ar-SA"/>
    </w:rPr>
  </w:style>
  <w:style w:type="character" w:customStyle="1" w:styleId="BodyText2Char">
    <w:name w:val="Body Text 2 Char"/>
    <w:basedOn w:val="DefaultParagraphFont"/>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basedOn w:val="DefaultParagraphFont"/>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lang w:eastAsia="en-US"/>
    </w:rPr>
  </w:style>
  <w:style w:type="character" w:customStyle="1" w:styleId="TitleChar">
    <w:name w:val="Title Char"/>
    <w:basedOn w:val="DefaultParagraphFont"/>
    <w:link w:val="Title"/>
    <w:rsid w:val="00E74052"/>
    <w:rPr>
      <w:b/>
      <w:sz w:val="28"/>
      <w:lang w:val="lv-LV"/>
    </w:rPr>
  </w:style>
  <w:style w:type="character" w:styleId="FootnoteReference">
    <w:name w:val="footnote reference"/>
    <w:basedOn w:val="DefaultParagraphFont"/>
    <w:rsid w:val="00DC3BDD"/>
    <w:rPr>
      <w:rFonts w:cs="Times New Roman"/>
      <w:vertAlign w:val="superscript"/>
    </w:rPr>
  </w:style>
  <w:style w:type="paragraph" w:styleId="FootnoteText">
    <w:name w:val="footnote text"/>
    <w:basedOn w:val="Normal"/>
    <w:link w:val="FootnoteTextChar"/>
    <w:rsid w:val="00DC3BDD"/>
    <w:rPr>
      <w:rFonts w:ascii="Courier New" w:hAnsi="Courier New"/>
      <w:snapToGrid w:val="0"/>
      <w:sz w:val="20"/>
      <w:szCs w:val="20"/>
      <w:lang w:val="en-GB" w:eastAsia="en-GB"/>
    </w:rPr>
  </w:style>
  <w:style w:type="character" w:customStyle="1" w:styleId="FootnoteTextChar">
    <w:name w:val="Footnote Text Char"/>
    <w:basedOn w:val="DefaultParagraphFont"/>
    <w:link w:val="FootnoteText"/>
    <w:rsid w:val="00DC3BDD"/>
    <w:rPr>
      <w:rFonts w:ascii="Courier New" w:hAnsi="Courier New"/>
      <w:snapToGrid w:val="0"/>
      <w:lang w:val="en-GB" w:eastAsia="en-GB"/>
    </w:rPr>
  </w:style>
  <w:style w:type="character" w:styleId="CommentReference">
    <w:name w:val="annotation reference"/>
    <w:basedOn w:val="DefaultParagraphFont"/>
    <w:rsid w:val="00FF79C6"/>
    <w:rPr>
      <w:sz w:val="16"/>
      <w:szCs w:val="16"/>
    </w:rPr>
  </w:style>
  <w:style w:type="paragraph" w:styleId="CommentText">
    <w:name w:val="annotation text"/>
    <w:basedOn w:val="Normal"/>
    <w:link w:val="CommentTextChar"/>
    <w:rsid w:val="00FF79C6"/>
    <w:rPr>
      <w:sz w:val="20"/>
      <w:szCs w:val="20"/>
    </w:rPr>
  </w:style>
  <w:style w:type="character" w:customStyle="1" w:styleId="CommentTextChar">
    <w:name w:val="Comment Text Char"/>
    <w:basedOn w:val="DefaultParagraphFont"/>
    <w:link w:val="CommentText"/>
    <w:rsid w:val="00FF79C6"/>
    <w:rPr>
      <w:lang w:val="lv-LV" w:eastAsia="lv-LV"/>
    </w:rPr>
  </w:style>
  <w:style w:type="paragraph" w:styleId="CommentSubject">
    <w:name w:val="annotation subject"/>
    <w:basedOn w:val="CommentText"/>
    <w:next w:val="CommentText"/>
    <w:semiHidden/>
    <w:rsid w:val="008214D6"/>
    <w:rPr>
      <w:b/>
      <w:bCs/>
    </w:rPr>
  </w:style>
  <w:style w:type="paragraph" w:styleId="NoSpacing">
    <w:name w:val="No Spacing"/>
    <w:uiPriority w:val="1"/>
    <w:qFormat/>
    <w:rsid w:val="00EF2338"/>
    <w:rPr>
      <w:sz w:val="24"/>
      <w:szCs w:val="24"/>
    </w:rPr>
  </w:style>
</w:styles>
</file>

<file path=word/webSettings.xml><?xml version="1.0" encoding="utf-8"?>
<w:webSettings xmlns:r="http://schemas.openxmlformats.org/officeDocument/2006/relationships" xmlns:w="http://schemas.openxmlformats.org/wordprocessingml/2006/main">
  <w:divs>
    <w:div w:id="241724024">
      <w:bodyDiv w:val="1"/>
      <w:marLeft w:val="0"/>
      <w:marRight w:val="0"/>
      <w:marTop w:val="0"/>
      <w:marBottom w:val="0"/>
      <w:divBdr>
        <w:top w:val="none" w:sz="0" w:space="0" w:color="auto"/>
        <w:left w:val="none" w:sz="0" w:space="0" w:color="auto"/>
        <w:bottom w:val="none" w:sz="0" w:space="0" w:color="auto"/>
        <w:right w:val="none" w:sz="0" w:space="0" w:color="auto"/>
      </w:divBdr>
      <w:divsChild>
        <w:div w:id="1134981008">
          <w:marLeft w:val="0"/>
          <w:marRight w:val="0"/>
          <w:marTop w:val="0"/>
          <w:marBottom w:val="0"/>
          <w:divBdr>
            <w:top w:val="none" w:sz="0" w:space="0" w:color="auto"/>
            <w:left w:val="none" w:sz="0" w:space="0" w:color="auto"/>
            <w:bottom w:val="none" w:sz="0" w:space="0" w:color="auto"/>
            <w:right w:val="none" w:sz="0" w:space="0" w:color="auto"/>
          </w:divBdr>
        </w:div>
        <w:div w:id="1895314774">
          <w:marLeft w:val="0"/>
          <w:marRight w:val="0"/>
          <w:marTop w:val="0"/>
          <w:marBottom w:val="0"/>
          <w:divBdr>
            <w:top w:val="none" w:sz="0" w:space="0" w:color="auto"/>
            <w:left w:val="none" w:sz="0" w:space="0" w:color="auto"/>
            <w:bottom w:val="none" w:sz="0" w:space="0" w:color="auto"/>
            <w:right w:val="none" w:sz="0" w:space="0" w:color="auto"/>
          </w:divBdr>
        </w:div>
      </w:divsChild>
    </w:div>
    <w:div w:id="252512911">
      <w:bodyDiv w:val="1"/>
      <w:marLeft w:val="0"/>
      <w:marRight w:val="0"/>
      <w:marTop w:val="0"/>
      <w:marBottom w:val="0"/>
      <w:divBdr>
        <w:top w:val="none" w:sz="0" w:space="0" w:color="auto"/>
        <w:left w:val="none" w:sz="0" w:space="0" w:color="auto"/>
        <w:bottom w:val="none" w:sz="0" w:space="0" w:color="auto"/>
        <w:right w:val="none" w:sz="0" w:space="0" w:color="auto"/>
      </w:divBdr>
      <w:divsChild>
        <w:div w:id="817957395">
          <w:marLeft w:val="0"/>
          <w:marRight w:val="0"/>
          <w:marTop w:val="150"/>
          <w:marBottom w:val="0"/>
          <w:divBdr>
            <w:top w:val="none" w:sz="0" w:space="0" w:color="auto"/>
            <w:left w:val="none" w:sz="0" w:space="0" w:color="auto"/>
            <w:bottom w:val="none" w:sz="0" w:space="0" w:color="auto"/>
            <w:right w:val="none" w:sz="0" w:space="0" w:color="auto"/>
          </w:divBdr>
          <w:divsChild>
            <w:div w:id="978926160">
              <w:marLeft w:val="0"/>
              <w:marRight w:val="0"/>
              <w:marTop w:val="0"/>
              <w:marBottom w:val="0"/>
              <w:divBdr>
                <w:top w:val="none" w:sz="0" w:space="0" w:color="auto"/>
                <w:left w:val="none" w:sz="0" w:space="0" w:color="auto"/>
                <w:bottom w:val="none" w:sz="0" w:space="0" w:color="auto"/>
                <w:right w:val="none" w:sz="0" w:space="0" w:color="auto"/>
              </w:divBdr>
              <w:divsChild>
                <w:div w:id="1975796745">
                  <w:marLeft w:val="0"/>
                  <w:marRight w:val="0"/>
                  <w:marTop w:val="0"/>
                  <w:marBottom w:val="0"/>
                  <w:divBdr>
                    <w:top w:val="none" w:sz="0" w:space="0" w:color="auto"/>
                    <w:left w:val="none" w:sz="0" w:space="0" w:color="auto"/>
                    <w:bottom w:val="none" w:sz="0" w:space="0" w:color="auto"/>
                    <w:right w:val="none" w:sz="0" w:space="0" w:color="auto"/>
                  </w:divBdr>
                  <w:divsChild>
                    <w:div w:id="13208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7990">
      <w:bodyDiv w:val="1"/>
      <w:marLeft w:val="0"/>
      <w:marRight w:val="0"/>
      <w:marTop w:val="0"/>
      <w:marBottom w:val="0"/>
      <w:divBdr>
        <w:top w:val="none" w:sz="0" w:space="0" w:color="auto"/>
        <w:left w:val="none" w:sz="0" w:space="0" w:color="auto"/>
        <w:bottom w:val="none" w:sz="0" w:space="0" w:color="auto"/>
        <w:right w:val="none" w:sz="0" w:space="0" w:color="auto"/>
      </w:divBdr>
    </w:div>
    <w:div w:id="900410833">
      <w:bodyDiv w:val="1"/>
      <w:marLeft w:val="0"/>
      <w:marRight w:val="0"/>
      <w:marTop w:val="0"/>
      <w:marBottom w:val="0"/>
      <w:divBdr>
        <w:top w:val="none" w:sz="0" w:space="0" w:color="auto"/>
        <w:left w:val="none" w:sz="0" w:space="0" w:color="auto"/>
        <w:bottom w:val="none" w:sz="0" w:space="0" w:color="auto"/>
        <w:right w:val="none" w:sz="0" w:space="0" w:color="auto"/>
      </w:divBdr>
    </w:div>
    <w:div w:id="1034502199">
      <w:bodyDiv w:val="1"/>
      <w:marLeft w:val="0"/>
      <w:marRight w:val="0"/>
      <w:marTop w:val="0"/>
      <w:marBottom w:val="0"/>
      <w:divBdr>
        <w:top w:val="none" w:sz="0" w:space="0" w:color="auto"/>
        <w:left w:val="none" w:sz="0" w:space="0" w:color="auto"/>
        <w:bottom w:val="none" w:sz="0" w:space="0" w:color="auto"/>
        <w:right w:val="none" w:sz="0" w:space="0" w:color="auto"/>
      </w:divBdr>
      <w:divsChild>
        <w:div w:id="1507404478">
          <w:marLeft w:val="0"/>
          <w:marRight w:val="0"/>
          <w:marTop w:val="0"/>
          <w:marBottom w:val="0"/>
          <w:divBdr>
            <w:top w:val="none" w:sz="0" w:space="0" w:color="auto"/>
            <w:left w:val="none" w:sz="0" w:space="0" w:color="auto"/>
            <w:bottom w:val="none" w:sz="0" w:space="0" w:color="auto"/>
            <w:right w:val="none" w:sz="0" w:space="0" w:color="auto"/>
          </w:divBdr>
          <w:divsChild>
            <w:div w:id="1727029968">
              <w:marLeft w:val="0"/>
              <w:marRight w:val="0"/>
              <w:marTop w:val="0"/>
              <w:marBottom w:val="0"/>
              <w:divBdr>
                <w:top w:val="single" w:sz="48" w:space="0" w:color="FFFFFF"/>
                <w:left w:val="none" w:sz="0" w:space="0" w:color="auto"/>
                <w:bottom w:val="none" w:sz="0" w:space="0" w:color="auto"/>
                <w:right w:val="none" w:sz="0" w:space="0" w:color="auto"/>
              </w:divBdr>
              <w:divsChild>
                <w:div w:id="1806120019">
                  <w:marLeft w:val="0"/>
                  <w:marRight w:val="15"/>
                  <w:marTop w:val="0"/>
                  <w:marBottom w:val="0"/>
                  <w:divBdr>
                    <w:top w:val="none" w:sz="0" w:space="0" w:color="auto"/>
                    <w:left w:val="none" w:sz="0" w:space="0" w:color="auto"/>
                    <w:bottom w:val="none" w:sz="0" w:space="0" w:color="auto"/>
                    <w:right w:val="none" w:sz="0" w:space="0" w:color="auto"/>
                  </w:divBdr>
                  <w:divsChild>
                    <w:div w:id="17512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2113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onora.Eglite@v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2D84-0F56-4B37-9BC7-1B8C3DCA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2555</Words>
  <Characters>19712</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22223</CharactersWithSpaces>
  <SharedDoc>false</SharedDoc>
  <HLinks>
    <vt:vector size="6" baseType="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20.janvāra noteikumos Nr.60 "Noteikumi par obligātajām prasībām ārstniecības iestādēm un to struktūrvienībām”” sākotnējās ietekmes novērtējuma ziņojums (anotācija)</dc:title>
  <dc:subject>Anotācija</dc:subject>
  <dc:creator>Leonora Eglīte</dc:creator>
  <dc:description>Leonora.Eglite@vm.gov.lv, tel.67876091</dc:description>
  <cp:lastModifiedBy>leglite</cp:lastModifiedBy>
  <cp:revision>4</cp:revision>
  <cp:lastPrinted>2015-12-10T09:20:00Z</cp:lastPrinted>
  <dcterms:created xsi:type="dcterms:W3CDTF">2016-12-12T09:41:00Z</dcterms:created>
  <dcterms:modified xsi:type="dcterms:W3CDTF">2016-12-12T10:40:00Z</dcterms:modified>
</cp:coreProperties>
</file>