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19AD1" w14:textId="679F51C0" w:rsidR="004A1D70" w:rsidRPr="00D217A4" w:rsidRDefault="004A1D70" w:rsidP="004A1D70">
      <w:pPr>
        <w:widowControl w:val="0"/>
        <w:jc w:val="center"/>
        <w:rPr>
          <w:b/>
          <w:color w:val="000000"/>
        </w:rPr>
      </w:pPr>
      <w:r w:rsidRPr="00D217A4">
        <w:rPr>
          <w:b/>
          <w:color w:val="000000"/>
        </w:rPr>
        <w:t xml:space="preserve">Ministru kabineta rīkojuma projekta „Par valsts meža zemes nodošanu </w:t>
      </w:r>
      <w:r w:rsidR="00A076EA">
        <w:rPr>
          <w:b/>
          <w:color w:val="000000"/>
        </w:rPr>
        <w:t>Jelgavas</w:t>
      </w:r>
      <w:r w:rsidR="00432D81">
        <w:rPr>
          <w:b/>
          <w:color w:val="000000"/>
        </w:rPr>
        <w:t xml:space="preserve"> novada</w:t>
      </w:r>
      <w:r w:rsidRPr="00D217A4">
        <w:rPr>
          <w:b/>
          <w:color w:val="000000"/>
        </w:rPr>
        <w:t xml:space="preserve"> pašvaldības īpašumā” sākotnējās ietekmes novērtējuma </w:t>
      </w:r>
      <w:smartTag w:uri="schemas-tilde-lv/tildestengine" w:element="veidnes">
        <w:smartTagPr>
          <w:attr w:name="id" w:val="-1"/>
          <w:attr w:name="baseform" w:val="ziņojums"/>
          <w:attr w:name="text" w:val="ziņojums"/>
        </w:smartTagPr>
        <w:r w:rsidRPr="00D217A4">
          <w:rPr>
            <w:b/>
            <w:color w:val="000000"/>
          </w:rPr>
          <w:t>ziņojums</w:t>
        </w:r>
        <w:r w:rsidR="00E820B8">
          <w:rPr>
            <w:b/>
            <w:color w:val="000000"/>
          </w:rPr>
          <w:t xml:space="preserve"> </w:t>
        </w:r>
      </w:smartTag>
      <w:r w:rsidRPr="00D217A4">
        <w:rPr>
          <w:b/>
          <w:color w:val="000000"/>
        </w:rPr>
        <w:t>(anotācija)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7"/>
        <w:gridCol w:w="2692"/>
        <w:gridCol w:w="5984"/>
      </w:tblGrid>
      <w:tr w:rsidR="004A1D70" w:rsidRPr="00D217A4" w14:paraId="01119AD4" w14:textId="77777777" w:rsidTr="00882C64">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1119AD3" w14:textId="77777777" w:rsidR="004A1D70" w:rsidRPr="00D217A4" w:rsidRDefault="004A1D70" w:rsidP="0000183D">
            <w:pPr>
              <w:ind w:left="57" w:right="57"/>
              <w:jc w:val="center"/>
              <w:rPr>
                <w:b/>
                <w:bCs/>
              </w:rPr>
            </w:pPr>
            <w:r w:rsidRPr="00D217A4">
              <w:rPr>
                <w:b/>
                <w:bCs/>
              </w:rPr>
              <w:t>I. Tiesību akta projekta izstrādes nepieciešamība</w:t>
            </w:r>
          </w:p>
        </w:tc>
      </w:tr>
      <w:tr w:rsidR="004A1D70" w:rsidRPr="00D217A4" w14:paraId="01119AD8"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D5" w14:textId="77777777" w:rsidR="004A1D70" w:rsidRPr="00D217A4" w:rsidRDefault="004A1D70" w:rsidP="0000183D">
            <w:pPr>
              <w:ind w:left="57" w:right="57"/>
              <w:jc w:val="center"/>
            </w:pPr>
            <w:r w:rsidRPr="00D217A4">
              <w:t>1.</w:t>
            </w:r>
          </w:p>
        </w:tc>
        <w:tc>
          <w:tcPr>
            <w:tcW w:w="1474" w:type="pct"/>
            <w:tcBorders>
              <w:top w:val="single" w:sz="4" w:space="0" w:color="auto"/>
              <w:left w:val="single" w:sz="4" w:space="0" w:color="auto"/>
              <w:bottom w:val="single" w:sz="4" w:space="0" w:color="auto"/>
              <w:right w:val="single" w:sz="4" w:space="0" w:color="auto"/>
            </w:tcBorders>
            <w:hideMark/>
          </w:tcPr>
          <w:p w14:paraId="01119AD6" w14:textId="77777777" w:rsidR="004A1D70" w:rsidRPr="00D217A4" w:rsidRDefault="004A1D70" w:rsidP="0000183D">
            <w:pPr>
              <w:ind w:left="57" w:right="57"/>
              <w:jc w:val="both"/>
            </w:pPr>
            <w:r w:rsidRPr="00D217A4">
              <w:t>Pamatojums</w:t>
            </w:r>
          </w:p>
        </w:tc>
        <w:tc>
          <w:tcPr>
            <w:tcW w:w="3276" w:type="pct"/>
            <w:tcBorders>
              <w:top w:val="single" w:sz="4" w:space="0" w:color="auto"/>
              <w:left w:val="single" w:sz="4" w:space="0" w:color="auto"/>
              <w:bottom w:val="single" w:sz="4" w:space="0" w:color="auto"/>
              <w:right w:val="single" w:sz="4" w:space="0" w:color="auto"/>
            </w:tcBorders>
            <w:hideMark/>
          </w:tcPr>
          <w:p w14:paraId="01119AD7" w14:textId="0D86CC89" w:rsidR="004A1D70" w:rsidRPr="00D217A4" w:rsidRDefault="004A1D70" w:rsidP="00EB00CA">
            <w:pPr>
              <w:pStyle w:val="naiskr"/>
              <w:spacing w:before="0" w:after="0"/>
              <w:ind w:left="57" w:right="57" w:firstLine="476"/>
              <w:jc w:val="both"/>
              <w:rPr>
                <w:lang w:eastAsia="en-US"/>
              </w:rPr>
            </w:pPr>
            <w:r w:rsidRPr="00D217A4">
              <w:rPr>
                <w:color w:val="000000"/>
              </w:rPr>
              <w:t>Meža likuma 44.</w:t>
            </w:r>
            <w:r w:rsidR="00432D81">
              <w:rPr>
                <w:color w:val="000000"/>
              </w:rPr>
              <w:t xml:space="preserve"> </w:t>
            </w:r>
            <w:r w:rsidRPr="00D217A4">
              <w:rPr>
                <w:color w:val="000000"/>
              </w:rPr>
              <w:t>panta ceturtās daļas 2.</w:t>
            </w:r>
            <w:r w:rsidR="00432D81">
              <w:rPr>
                <w:color w:val="000000"/>
              </w:rPr>
              <w:t xml:space="preserve"> </w:t>
            </w:r>
            <w:r w:rsidRPr="00D217A4">
              <w:rPr>
                <w:color w:val="000000"/>
              </w:rPr>
              <w:t>punkta „b”</w:t>
            </w:r>
            <w:r w:rsidR="00761CEE">
              <w:rPr>
                <w:color w:val="000000"/>
              </w:rPr>
              <w:t> </w:t>
            </w:r>
            <w:r w:rsidRPr="00D217A4">
              <w:rPr>
                <w:color w:val="000000"/>
              </w:rPr>
              <w:t xml:space="preserve">apakšpunkts un </w:t>
            </w:r>
            <w:r w:rsidR="00432D81" w:rsidRPr="00D217A4">
              <w:t xml:space="preserve">Publiskas personas mantas atsavināšanas likuma </w:t>
            </w:r>
            <w:r w:rsidR="00432D81">
              <w:t xml:space="preserve">(turpmāk – Atsavināšanas likums) </w:t>
            </w:r>
            <w:r w:rsidR="00432D81" w:rsidRPr="00D217A4">
              <w:t>5.</w:t>
            </w:r>
            <w:r w:rsidR="00761CEE">
              <w:t> </w:t>
            </w:r>
            <w:r w:rsidR="00432D81" w:rsidRPr="00D217A4">
              <w:t>panta pirmā daļa, 42.</w:t>
            </w:r>
            <w:r w:rsidR="00432D81">
              <w:t xml:space="preserve"> </w:t>
            </w:r>
            <w:r w:rsidR="00432D81" w:rsidRPr="00D217A4">
              <w:t>panta pirmā daļa un 43.</w:t>
            </w:r>
            <w:r w:rsidR="00432D81">
              <w:t xml:space="preserve"> </w:t>
            </w:r>
            <w:r w:rsidR="00432D81" w:rsidRPr="00D217A4">
              <w:t>pants.</w:t>
            </w:r>
          </w:p>
        </w:tc>
      </w:tr>
      <w:tr w:rsidR="004A1D70" w:rsidRPr="00D217A4" w14:paraId="01119AED"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D9" w14:textId="77777777" w:rsidR="004A1D70" w:rsidRPr="00D217A4" w:rsidRDefault="004A1D70" w:rsidP="0000183D">
            <w:pPr>
              <w:ind w:left="57" w:right="57"/>
              <w:jc w:val="center"/>
            </w:pPr>
            <w:r w:rsidRPr="00D217A4">
              <w:t>2.</w:t>
            </w:r>
          </w:p>
        </w:tc>
        <w:tc>
          <w:tcPr>
            <w:tcW w:w="1474" w:type="pct"/>
            <w:tcBorders>
              <w:top w:val="single" w:sz="4" w:space="0" w:color="auto"/>
              <w:left w:val="single" w:sz="4" w:space="0" w:color="auto"/>
              <w:bottom w:val="single" w:sz="4" w:space="0" w:color="auto"/>
              <w:right w:val="single" w:sz="4" w:space="0" w:color="auto"/>
            </w:tcBorders>
            <w:hideMark/>
          </w:tcPr>
          <w:p w14:paraId="01119ADA" w14:textId="77777777" w:rsidR="004A1D70" w:rsidRPr="00D217A4" w:rsidRDefault="004A1D70" w:rsidP="0000183D">
            <w:pPr>
              <w:ind w:left="57" w:right="57"/>
            </w:pPr>
            <w:r w:rsidRPr="00D217A4">
              <w:t>Pašreizējā situācija un problēmas, kuru risināšanai tiesību akta projekts izstrādāts, tiesiskā regulējuma mērķis un būtība</w:t>
            </w:r>
          </w:p>
        </w:tc>
        <w:tc>
          <w:tcPr>
            <w:tcW w:w="3276" w:type="pct"/>
            <w:tcBorders>
              <w:top w:val="single" w:sz="4" w:space="0" w:color="auto"/>
              <w:left w:val="single" w:sz="4" w:space="0" w:color="auto"/>
              <w:bottom w:val="single" w:sz="4" w:space="0" w:color="auto"/>
              <w:right w:val="single" w:sz="4" w:space="0" w:color="auto"/>
            </w:tcBorders>
            <w:hideMark/>
          </w:tcPr>
          <w:p w14:paraId="652BFD7B" w14:textId="77777777" w:rsidR="00EB00CA" w:rsidRDefault="008C2D59" w:rsidP="00EB00CA">
            <w:pPr>
              <w:spacing w:after="120"/>
              <w:ind w:left="57" w:right="57" w:firstLine="476"/>
              <w:jc w:val="both"/>
              <w:rPr>
                <w:color w:val="000000"/>
              </w:rPr>
            </w:pPr>
            <w:r>
              <w:t>Atsavināšanas likuma</w:t>
            </w:r>
            <w:r w:rsidRPr="00D217A4">
              <w:rPr>
                <w:bCs/>
                <w:color w:val="000000"/>
              </w:rPr>
              <w:t xml:space="preserve"> 5.</w:t>
            </w:r>
            <w:r w:rsidR="00432D81">
              <w:rPr>
                <w:bCs/>
                <w:color w:val="000000"/>
              </w:rPr>
              <w:t xml:space="preserve"> </w:t>
            </w:r>
            <w:r w:rsidRPr="00D217A4">
              <w:rPr>
                <w:bCs/>
                <w:color w:val="000000"/>
              </w:rPr>
              <w:t>panta pirmā daļa un 43.</w:t>
            </w:r>
            <w:r w:rsidR="00432D81">
              <w:rPr>
                <w:bCs/>
                <w:color w:val="000000"/>
              </w:rPr>
              <w:t xml:space="preserve"> </w:t>
            </w:r>
            <w:r w:rsidRPr="00D217A4">
              <w:rPr>
                <w:bCs/>
                <w:color w:val="000000"/>
              </w:rPr>
              <w:t>pants nosaka, ka a</w:t>
            </w:r>
            <w:r w:rsidRPr="00D217A4">
              <w:rPr>
                <w:color w:val="000000"/>
              </w:rPr>
              <w:t>tļauju atsavināt valsts nekustamo īpašumu bez atlīdzības dod Ministru kabinets, pieņemot par to attiecīgu lēmumu.</w:t>
            </w:r>
          </w:p>
          <w:p w14:paraId="30A2DAB8" w14:textId="77777777" w:rsidR="00EB00CA" w:rsidRDefault="00B76769" w:rsidP="00EB00CA">
            <w:pPr>
              <w:spacing w:after="120"/>
              <w:ind w:left="57" w:right="57" w:firstLine="476"/>
              <w:jc w:val="both"/>
              <w:rPr>
                <w:color w:val="000000"/>
              </w:rPr>
            </w:pPr>
            <w:r w:rsidRPr="00D217A4">
              <w:rPr>
                <w:color w:val="000000"/>
              </w:rPr>
              <w:t xml:space="preserve">Savukārt no </w:t>
            </w:r>
            <w:r>
              <w:t>Atsavināšanas likuma</w:t>
            </w:r>
            <w:r w:rsidRPr="00D217A4">
              <w:rPr>
                <w:color w:val="000000"/>
              </w:rPr>
              <w:t xml:space="preserve"> </w:t>
            </w:r>
            <w:r w:rsidRPr="00D217A4">
              <w:rPr>
                <w:bCs/>
                <w:color w:val="000000"/>
              </w:rPr>
              <w:t>42.</w:t>
            </w:r>
            <w:r w:rsidR="00432D81">
              <w:rPr>
                <w:bCs/>
                <w:color w:val="000000"/>
              </w:rPr>
              <w:t xml:space="preserve"> </w:t>
            </w:r>
            <w:r w:rsidRPr="00D217A4">
              <w:rPr>
                <w:bCs/>
                <w:color w:val="000000"/>
              </w:rPr>
              <w:t>panta pirmās daļas izriet, ka v</w:t>
            </w:r>
            <w:r w:rsidRPr="00D217A4">
              <w:rPr>
                <w:color w:val="000000"/>
              </w:rPr>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56A01E6A" w14:textId="07614AE3" w:rsidR="00EB00CA" w:rsidRDefault="004A1D70" w:rsidP="00EB00CA">
            <w:pPr>
              <w:spacing w:after="120"/>
              <w:ind w:left="57" w:right="57" w:firstLine="476"/>
              <w:jc w:val="both"/>
              <w:rPr>
                <w:color w:val="000000"/>
              </w:rPr>
            </w:pPr>
            <w:r w:rsidRPr="00D217A4">
              <w:rPr>
                <w:color w:val="000000"/>
              </w:rPr>
              <w:t>Saskaņā ar Meža likuma 44.</w:t>
            </w:r>
            <w:r w:rsidR="00432D81">
              <w:rPr>
                <w:color w:val="000000"/>
              </w:rPr>
              <w:t xml:space="preserve"> </w:t>
            </w:r>
            <w:r w:rsidRPr="00D217A4">
              <w:rPr>
                <w:color w:val="000000"/>
              </w:rPr>
              <w:t>panta ceturtās daļas 2.</w:t>
            </w:r>
            <w:r w:rsidR="002F3BF0">
              <w:rPr>
                <w:color w:val="000000"/>
              </w:rPr>
              <w:t> </w:t>
            </w:r>
            <w:r w:rsidRPr="00D217A4">
              <w:rPr>
                <w:color w:val="000000"/>
              </w:rPr>
              <w:t>punkta „b” apakšpunktu zemesgrāmatā ierakstītās valsts meža zemes atsavināšanu var atļaut ar ikreizēju Ministru kabineta rīkojumu, ja valsts meža zeme nepieciešama li</w:t>
            </w:r>
            <w:r w:rsidR="005F49CC">
              <w:rPr>
                <w:color w:val="000000"/>
              </w:rPr>
              <w:t>kumā „Par pašvaldībām” noteikto pašvaldības autonomo funkciju</w:t>
            </w:r>
            <w:r w:rsidRPr="00D217A4">
              <w:rPr>
                <w:color w:val="000000"/>
              </w:rPr>
              <w:t xml:space="preserve"> </w:t>
            </w:r>
            <w:r w:rsidR="005F49CC">
              <w:rPr>
                <w:color w:val="000000"/>
              </w:rPr>
              <w:t>veikšanai, tai skaitā kapsētu izveidošanai vai paplašināšanai.</w:t>
            </w:r>
            <w:r w:rsidRPr="00D217A4">
              <w:rPr>
                <w:color w:val="000000"/>
              </w:rPr>
              <w:t xml:space="preserve"> Minētā </w:t>
            </w:r>
            <w:r w:rsidR="005F49CC">
              <w:rPr>
                <w:color w:val="000000"/>
              </w:rPr>
              <w:t xml:space="preserve">pašvaldības </w:t>
            </w:r>
            <w:r w:rsidRPr="00D217A4">
              <w:rPr>
                <w:color w:val="000000"/>
              </w:rPr>
              <w:t>autonomā funkcija atbilst likuma „Par pašvaldībām” 15.</w:t>
            </w:r>
            <w:r w:rsidR="00432D81">
              <w:rPr>
                <w:color w:val="000000"/>
              </w:rPr>
              <w:t xml:space="preserve"> </w:t>
            </w:r>
            <w:r w:rsidRPr="00D217A4">
              <w:rPr>
                <w:color w:val="000000"/>
              </w:rPr>
              <w:t>panta pirmās daļas 2.</w:t>
            </w:r>
            <w:r w:rsidR="00761CEE">
              <w:rPr>
                <w:color w:val="000000"/>
              </w:rPr>
              <w:t> </w:t>
            </w:r>
            <w:r w:rsidRPr="00D217A4">
              <w:rPr>
                <w:color w:val="000000"/>
              </w:rPr>
              <w:t xml:space="preserve">punktam, kas nosaka, ka </w:t>
            </w:r>
            <w:r w:rsidRPr="00D217A4">
              <w:rPr>
                <w:bCs/>
                <w:color w:val="000000"/>
              </w:rPr>
              <w:t xml:space="preserve">pašvaldību autonomajās funkcijās ietilpst </w:t>
            </w:r>
            <w:r w:rsidRPr="00D217A4">
              <w:rPr>
                <w:color w:val="000000"/>
              </w:rPr>
              <w:t>savas administratīvās teritorijas labiekārtošanas un sanitārās tīrības nodrošināšana, tostarp kapsētu izveidošana un uzturēšana.</w:t>
            </w:r>
          </w:p>
          <w:p w14:paraId="767417EF" w14:textId="77777777" w:rsidR="00EB00CA" w:rsidRDefault="00432D81" w:rsidP="00EB00CA">
            <w:pPr>
              <w:spacing w:after="120"/>
              <w:ind w:left="57" w:right="57" w:firstLine="476"/>
              <w:jc w:val="both"/>
              <w:rPr>
                <w:color w:val="000000"/>
              </w:rPr>
            </w:pPr>
            <w:r w:rsidRPr="00D217A4">
              <w:rPr>
                <w:color w:val="000000"/>
              </w:rPr>
              <w:t>Atbilstoši Meža likuma 44.</w:t>
            </w:r>
            <w:r>
              <w:rPr>
                <w:color w:val="000000"/>
              </w:rPr>
              <w:t xml:space="preserve"> </w:t>
            </w:r>
            <w:r w:rsidRPr="00D217A4">
              <w:rPr>
                <w:color w:val="000000"/>
              </w:rPr>
              <w:t>panta piektajai daļai Ministru kabinets nosaka kārtību, kādā valsts meža zeme atsavināma šā panta ceturtās daļas 2.</w:t>
            </w:r>
            <w:r>
              <w:rPr>
                <w:color w:val="000000"/>
              </w:rPr>
              <w:t xml:space="preserve"> </w:t>
            </w:r>
            <w:r w:rsidRPr="00D217A4">
              <w:rPr>
                <w:color w:val="000000"/>
              </w:rPr>
              <w:t xml:space="preserve">punktā minēto pašvaldības autonomo funkciju veikšanai. </w:t>
            </w:r>
          </w:p>
          <w:p w14:paraId="1F098B0C" w14:textId="77777777" w:rsidR="00EB00CA" w:rsidRDefault="00432D81" w:rsidP="00EB00CA">
            <w:pPr>
              <w:spacing w:after="120"/>
              <w:ind w:left="57" w:right="57" w:firstLine="476"/>
              <w:jc w:val="both"/>
              <w:rPr>
                <w:color w:val="000000"/>
              </w:rPr>
            </w:pPr>
            <w:r>
              <w:rPr>
                <w:color w:val="000000"/>
              </w:rPr>
              <w:t>Kā</w:t>
            </w:r>
            <w:r w:rsidRPr="00D217A4">
              <w:rPr>
                <w:color w:val="000000"/>
              </w:rPr>
              <w:t>rtību, kādā valsts meža zeme atsavināma</w:t>
            </w:r>
            <w:r>
              <w:rPr>
                <w:color w:val="000000"/>
              </w:rPr>
              <w:t>, reglamentē Ministru kabineta 2006. gada 19. septembra noteikumi Nr. 776 „Valsts meža zemes atsavināšanas kārtība” (turpmāk – noteikumi Nr. 776).</w:t>
            </w:r>
          </w:p>
          <w:p w14:paraId="1DC8121A" w14:textId="4C2809C6" w:rsidR="00027D7B" w:rsidRPr="00EB00CA" w:rsidRDefault="00027D7B" w:rsidP="00EB00CA">
            <w:pPr>
              <w:spacing w:after="120"/>
              <w:ind w:left="57" w:right="57" w:firstLine="476"/>
              <w:jc w:val="both"/>
              <w:rPr>
                <w:color w:val="000000"/>
              </w:rPr>
            </w:pPr>
            <w:r w:rsidRPr="00D217A4">
              <w:rPr>
                <w:color w:val="000000"/>
              </w:rPr>
              <w:t xml:space="preserve">Zemkopības ministrija atbilstoši </w:t>
            </w:r>
            <w:r>
              <w:rPr>
                <w:color w:val="000000"/>
              </w:rPr>
              <w:t>n</w:t>
            </w:r>
            <w:r w:rsidRPr="00D217A4">
              <w:rPr>
                <w:color w:val="000000"/>
              </w:rPr>
              <w:t>oteikumiem Nr.</w:t>
            </w:r>
            <w:r>
              <w:rPr>
                <w:color w:val="000000"/>
              </w:rPr>
              <w:t xml:space="preserve"> </w:t>
            </w:r>
            <w:r w:rsidRPr="00D217A4">
              <w:rPr>
                <w:color w:val="000000"/>
              </w:rPr>
              <w:t xml:space="preserve">776 </w:t>
            </w:r>
            <w:r>
              <w:rPr>
                <w:color w:val="000000"/>
              </w:rPr>
              <w:t>ir izvērtējusi</w:t>
            </w:r>
            <w:r w:rsidRPr="00D217A4">
              <w:rPr>
                <w:color w:val="000000"/>
              </w:rPr>
              <w:t xml:space="preserve"> </w:t>
            </w:r>
            <w:r>
              <w:rPr>
                <w:color w:val="000000"/>
              </w:rPr>
              <w:t>Jelgavas novada</w:t>
            </w:r>
            <w:r w:rsidRPr="00D217A4">
              <w:rPr>
                <w:color w:val="000000"/>
              </w:rPr>
              <w:t xml:space="preserve"> </w:t>
            </w:r>
            <w:r>
              <w:rPr>
                <w:color w:val="000000"/>
              </w:rPr>
              <w:t>pašvaldības</w:t>
            </w:r>
            <w:r w:rsidRPr="00D217A4">
              <w:rPr>
                <w:color w:val="000000"/>
              </w:rPr>
              <w:t xml:space="preserve"> iesniegtos dokumentus </w:t>
            </w:r>
            <w:r>
              <w:rPr>
                <w:color w:val="000000"/>
              </w:rPr>
              <w:t>valsts meža zemes atsavināšanai.</w:t>
            </w:r>
          </w:p>
          <w:p w14:paraId="55CCE5AE" w14:textId="3A8292E6" w:rsidR="00A076EA" w:rsidRPr="007A073C" w:rsidRDefault="00761CEE" w:rsidP="0000183D">
            <w:pPr>
              <w:tabs>
                <w:tab w:val="left" w:pos="360"/>
              </w:tabs>
              <w:spacing w:after="120"/>
              <w:ind w:left="57" w:right="57" w:firstLine="476"/>
              <w:jc w:val="both"/>
            </w:pPr>
            <w:r>
              <w:t xml:space="preserve">Zemkopības ministrija </w:t>
            </w:r>
            <w:r w:rsidR="00A076EA" w:rsidRPr="0096126C">
              <w:rPr>
                <w:lang w:eastAsia="en-US"/>
              </w:rPr>
              <w:t>201</w:t>
            </w:r>
            <w:r w:rsidR="00A076EA">
              <w:rPr>
                <w:lang w:eastAsia="en-US"/>
              </w:rPr>
              <w:t>3</w:t>
            </w:r>
            <w:r w:rsidR="00A076EA" w:rsidRPr="0096126C">
              <w:rPr>
                <w:lang w:eastAsia="en-US"/>
              </w:rPr>
              <w:t xml:space="preserve">. gada </w:t>
            </w:r>
            <w:r w:rsidR="00A076EA">
              <w:rPr>
                <w:lang w:eastAsia="en-US"/>
              </w:rPr>
              <w:t>2</w:t>
            </w:r>
            <w:r w:rsidR="00A076EA" w:rsidRPr="0096126C">
              <w:rPr>
                <w:lang w:eastAsia="en-US"/>
              </w:rPr>
              <w:t xml:space="preserve">. </w:t>
            </w:r>
            <w:r w:rsidR="00A076EA">
              <w:rPr>
                <w:lang w:eastAsia="en-US"/>
              </w:rPr>
              <w:t xml:space="preserve">septembrī </w:t>
            </w:r>
            <w:r w:rsidR="00A076EA">
              <w:t>saņēma Jelgavas novada pašvaldības 2013. gada 22. augusta vēstuli Nr.3-14.1/13/319, ar kuru pašvaldība lūdz</w:t>
            </w:r>
            <w:r w:rsidR="00EB00CA">
              <w:t>a</w:t>
            </w:r>
            <w:r w:rsidR="00A076EA">
              <w:t xml:space="preserve"> nodot tās īpašumā nekustamo</w:t>
            </w:r>
            <w:r w:rsidR="007A073C">
              <w:t xml:space="preserve"> īpašumu</w:t>
            </w:r>
            <w:r w:rsidR="00A076EA">
              <w:t xml:space="preserve"> „</w:t>
            </w:r>
            <w:r w:rsidR="007A073C">
              <w:t>Skujas</w:t>
            </w:r>
            <w:r w:rsidR="00A076EA">
              <w:t xml:space="preserve">” (nekustamā īpašuma kadastra Nr. </w:t>
            </w:r>
            <w:r w:rsidR="007A073C">
              <w:t>5462 001 0079</w:t>
            </w:r>
            <w:r w:rsidR="00A076EA">
              <w:t xml:space="preserve">) </w:t>
            </w:r>
            <w:r w:rsidR="00A076EA">
              <w:rPr>
                <w:color w:val="000000"/>
              </w:rPr>
              <w:t xml:space="preserve">(turpmāk – </w:t>
            </w:r>
            <w:r w:rsidR="00A076EA">
              <w:t xml:space="preserve">nekustamais </w:t>
            </w:r>
            <w:r w:rsidR="00A076EA">
              <w:lastRenderedPageBreak/>
              <w:t>īpašums „</w:t>
            </w:r>
            <w:r w:rsidR="007A073C">
              <w:t>Skujas</w:t>
            </w:r>
            <w:r w:rsidR="00A076EA">
              <w:t xml:space="preserve">”) – valsts meža zemi </w:t>
            </w:r>
            <w:r w:rsidR="007A073C">
              <w:t>1,6</w:t>
            </w:r>
            <w:r w:rsidR="00A076EA">
              <w:t xml:space="preserve"> ha platībā,</w:t>
            </w:r>
            <w:r w:rsidR="00027D7B">
              <w:t xml:space="preserve"> Līvbērzes pagast</w:t>
            </w:r>
            <w:r w:rsidR="00EB0FFA">
              <w:t>ā, Jel</w:t>
            </w:r>
            <w:r w:rsidR="00027D7B">
              <w:t>gavas novadā</w:t>
            </w:r>
            <w:r w:rsidR="00A076EA">
              <w:t xml:space="preserve"> </w:t>
            </w:r>
            <w:r w:rsidR="00027D7B">
              <w:t xml:space="preserve">(ietilpst akciju sabiedrības </w:t>
            </w:r>
            <w:r w:rsidR="00027D7B" w:rsidRPr="002B47C5">
              <w:rPr>
                <w:color w:val="000000"/>
              </w:rPr>
              <w:t>„Latvijas valsts meži”</w:t>
            </w:r>
            <w:r w:rsidR="00027D7B">
              <w:rPr>
                <w:color w:val="000000"/>
              </w:rPr>
              <w:t xml:space="preserve"> </w:t>
            </w:r>
            <w:r w:rsidR="00027D7B">
              <w:t xml:space="preserve">(turpmāk – AS „Latvijas valsts meži”) </w:t>
            </w:r>
            <w:r w:rsidR="007A073C">
              <w:t>Līvbērzes meža iecirkņa 608.</w:t>
            </w:r>
            <w:r w:rsidR="00EC079B">
              <w:t xml:space="preserve"> </w:t>
            </w:r>
            <w:r w:rsidR="007A073C">
              <w:t>kvartālapgabala, 126.</w:t>
            </w:r>
            <w:r w:rsidR="00EC079B">
              <w:t xml:space="preserve"> </w:t>
            </w:r>
            <w:r w:rsidR="007A073C">
              <w:t xml:space="preserve">kvartāla </w:t>
            </w:r>
            <w:r w:rsidR="00027D7B">
              <w:t>teritorijā)</w:t>
            </w:r>
            <w:r w:rsidR="00A076EA">
              <w:t xml:space="preserve">, pašvaldības autonomās funkcijas īstenošanai – </w:t>
            </w:r>
            <w:r w:rsidR="007A073C">
              <w:t xml:space="preserve">Līvbērzes </w:t>
            </w:r>
            <w:r w:rsidR="00EB0FFA">
              <w:t>kapsētas</w:t>
            </w:r>
            <w:r w:rsidR="007A073C">
              <w:t xml:space="preserve"> paplašināšanai</w:t>
            </w:r>
            <w:r w:rsidR="00A076EA">
              <w:t xml:space="preserve">. </w:t>
            </w:r>
          </w:p>
          <w:p w14:paraId="17B862F1" w14:textId="6410FDFB" w:rsidR="00027D7B" w:rsidRPr="00657470" w:rsidRDefault="00027D7B" w:rsidP="0000183D">
            <w:pPr>
              <w:pStyle w:val="Pamatteksts"/>
              <w:ind w:left="57" w:right="57" w:firstLine="476"/>
              <w:jc w:val="both"/>
            </w:pPr>
            <w:r>
              <w:t xml:space="preserve">Nekustamais īpašums „Skujas” </w:t>
            </w:r>
            <w:r w:rsidR="00EB0FFA" w:rsidRPr="00EB230E">
              <w:rPr>
                <w:color w:val="000000"/>
              </w:rPr>
              <w:t>201</w:t>
            </w:r>
            <w:r w:rsidR="00EB0FFA">
              <w:rPr>
                <w:color w:val="000000"/>
              </w:rPr>
              <w:t>3</w:t>
            </w:r>
            <w:r w:rsidR="00EB0FFA" w:rsidRPr="00EB230E">
              <w:rPr>
                <w:color w:val="000000"/>
              </w:rPr>
              <w:t xml:space="preserve">. gada </w:t>
            </w:r>
            <w:r w:rsidR="00EB0FFA">
              <w:rPr>
                <w:color w:val="000000"/>
              </w:rPr>
              <w:t>30</w:t>
            </w:r>
            <w:r w:rsidR="00EB0FFA" w:rsidRPr="00EB230E">
              <w:rPr>
                <w:color w:val="000000"/>
              </w:rPr>
              <w:t xml:space="preserve">. </w:t>
            </w:r>
            <w:r w:rsidR="00EB0FFA">
              <w:rPr>
                <w:color w:val="000000"/>
              </w:rPr>
              <w:t>janvārī</w:t>
            </w:r>
            <w:r w:rsidR="00EB0FFA" w:rsidRPr="00EB230E">
              <w:rPr>
                <w:color w:val="000000"/>
              </w:rPr>
              <w:t xml:space="preserve"> ir reģistrēts zemesgrāmatā uz valsts vārda Latvijas Republikas Zemkopības ministrijas personā (</w:t>
            </w:r>
            <w:r w:rsidR="00EB0FFA">
              <w:rPr>
                <w:color w:val="000000"/>
              </w:rPr>
              <w:t>Jelgavas tiesas Zemesgrāmatu nodaļas Līvbērzes pagasta zemesgrāmatas nodalījums Nr.</w:t>
            </w:r>
            <w:r w:rsidR="00EB0FFA" w:rsidRPr="00EB230E">
              <w:rPr>
                <w:color w:val="000000"/>
              </w:rPr>
              <w:t xml:space="preserve"> </w:t>
            </w:r>
            <w:r w:rsidR="00EB0FFA">
              <w:rPr>
                <w:color w:val="000000"/>
              </w:rPr>
              <w:t>100000515992) un</w:t>
            </w:r>
            <w:r w:rsidR="00EB0FFA" w:rsidRPr="00EB230E">
              <w:rPr>
                <w:i/>
                <w:color w:val="000000"/>
              </w:rPr>
              <w:t xml:space="preserve"> </w:t>
            </w:r>
            <w:r>
              <w:t xml:space="preserve">saskaņā ar 2012. gada 18. maija Valsts nekustamā īpašuma pārvaldīšanas līguma 1.1.1. apakšpunktu (līgums noslēgts starp Zemkopības ministriju un AS „Latvijas valsts meži”) atrodas AS „Latvijas valsts meži” </w:t>
            </w:r>
            <w:r w:rsidRPr="00657470">
              <w:t>pārvaldīšanā.</w:t>
            </w:r>
          </w:p>
          <w:p w14:paraId="11FF06FF" w14:textId="3E4A5061" w:rsidR="00EC079B" w:rsidRDefault="00027D7B" w:rsidP="0000183D">
            <w:pPr>
              <w:tabs>
                <w:tab w:val="left" w:pos="360"/>
              </w:tabs>
              <w:spacing w:after="120"/>
              <w:ind w:left="57" w:right="57" w:firstLine="476"/>
              <w:jc w:val="both"/>
            </w:pPr>
            <w:r>
              <w:t xml:space="preserve">Lai varētu izvērtēt atsavināšanas ierosinājumu un pieņemt lēmumu par lietas tālāku virzību, Zemkopības ministrija nosūtīja attiecīgo valsts meža zemes atsavināšanas ierosinājumu </w:t>
            </w:r>
            <w:r>
              <w:rPr>
                <w:color w:val="000000"/>
              </w:rPr>
              <w:t>valsts meža īpašuma pārvaldītājai</w:t>
            </w:r>
            <w:r w:rsidRPr="007C3F70">
              <w:rPr>
                <w:color w:val="000000"/>
              </w:rPr>
              <w:t xml:space="preserve"> un apsaim</w:t>
            </w:r>
            <w:r>
              <w:rPr>
                <w:color w:val="000000"/>
              </w:rPr>
              <w:t xml:space="preserve">niekotājai AS </w:t>
            </w:r>
            <w:r w:rsidRPr="007C3F70">
              <w:rPr>
                <w:color w:val="000000"/>
              </w:rPr>
              <w:t>„Latvijas valsts meži”</w:t>
            </w:r>
            <w:r>
              <w:rPr>
                <w:color w:val="000000"/>
              </w:rPr>
              <w:t xml:space="preserve">. AS </w:t>
            </w:r>
            <w:r w:rsidRPr="007C3F70">
              <w:rPr>
                <w:color w:val="000000"/>
              </w:rPr>
              <w:t>„Latvijas valsts meži”</w:t>
            </w:r>
            <w:r>
              <w:rPr>
                <w:color w:val="000000"/>
              </w:rPr>
              <w:t xml:space="preserve"> ar 2013.</w:t>
            </w:r>
            <w:r w:rsidR="00EB00CA">
              <w:rPr>
                <w:color w:val="000000"/>
              </w:rPr>
              <w:t xml:space="preserve"> </w:t>
            </w:r>
            <w:r>
              <w:rPr>
                <w:color w:val="000000"/>
              </w:rPr>
              <w:t>gada 21.</w:t>
            </w:r>
            <w:r w:rsidR="00EB00CA">
              <w:rPr>
                <w:color w:val="000000"/>
              </w:rPr>
              <w:t xml:space="preserve"> oktobra vēstuli Nr.4.1-1.2_06</w:t>
            </w:r>
            <w:r>
              <w:rPr>
                <w:color w:val="000000"/>
              </w:rPr>
              <w:t xml:space="preserve">j8_101_13_208 informēja Zemkopības ministriju, ka </w:t>
            </w:r>
            <w:r w:rsidR="00EC079B">
              <w:rPr>
                <w:color w:val="000000"/>
              </w:rPr>
              <w:t xml:space="preserve">neiebilst </w:t>
            </w:r>
            <w:r w:rsidR="00761CEE">
              <w:rPr>
                <w:color w:val="000000"/>
              </w:rPr>
              <w:t xml:space="preserve">pret </w:t>
            </w:r>
            <w:r w:rsidR="00EC079B">
              <w:rPr>
                <w:color w:val="000000"/>
              </w:rPr>
              <w:t xml:space="preserve">nekustamā īpašuma </w:t>
            </w:r>
            <w:r w:rsidR="00EC079B">
              <w:t>„Skujas”  atsavināšan</w:t>
            </w:r>
            <w:r w:rsidR="00761CEE">
              <w:t>u</w:t>
            </w:r>
            <w:r w:rsidR="00EC079B">
              <w:t xml:space="preserve"> par labu Jelgavas novada pašvaldībai.</w:t>
            </w:r>
          </w:p>
          <w:p w14:paraId="2B4739AC" w14:textId="19EF00C8" w:rsidR="00EB00CA" w:rsidRDefault="00EC079B" w:rsidP="00EB00CA">
            <w:pPr>
              <w:tabs>
                <w:tab w:val="left" w:pos="360"/>
              </w:tabs>
              <w:spacing w:after="120"/>
              <w:ind w:left="57" w:right="57" w:firstLine="476"/>
              <w:jc w:val="both"/>
              <w:rPr>
                <w:color w:val="000000"/>
              </w:rPr>
            </w:pPr>
            <w:r>
              <w:rPr>
                <w:color w:val="000000"/>
              </w:rPr>
              <w:t>Jelgavas</w:t>
            </w:r>
            <w:r w:rsidR="00B150C8" w:rsidRPr="00B150C8">
              <w:rPr>
                <w:color w:val="000000"/>
              </w:rPr>
              <w:t xml:space="preserve"> novada pašvaldība </w:t>
            </w:r>
            <w:r>
              <w:rPr>
                <w:color w:val="000000"/>
              </w:rPr>
              <w:t>2013</w:t>
            </w:r>
            <w:r w:rsidR="00B150C8" w:rsidRPr="00B150C8">
              <w:rPr>
                <w:color w:val="000000"/>
              </w:rPr>
              <w:t>.</w:t>
            </w:r>
            <w:r w:rsidR="00B150C8">
              <w:rPr>
                <w:color w:val="000000"/>
              </w:rPr>
              <w:t xml:space="preserve"> </w:t>
            </w:r>
            <w:r w:rsidR="00B150C8" w:rsidRPr="00B150C8">
              <w:rPr>
                <w:color w:val="000000"/>
              </w:rPr>
              <w:t xml:space="preserve">gada </w:t>
            </w:r>
            <w:r>
              <w:rPr>
                <w:color w:val="000000"/>
              </w:rPr>
              <w:t>22</w:t>
            </w:r>
            <w:r w:rsidR="00B150C8">
              <w:rPr>
                <w:color w:val="000000"/>
              </w:rPr>
              <w:t xml:space="preserve">. </w:t>
            </w:r>
            <w:r>
              <w:rPr>
                <w:color w:val="000000"/>
              </w:rPr>
              <w:t xml:space="preserve">februāra </w:t>
            </w:r>
            <w:r w:rsidR="00B150C8" w:rsidRPr="00B150C8">
              <w:rPr>
                <w:color w:val="000000"/>
              </w:rPr>
              <w:t>izziņā Nr.</w:t>
            </w:r>
            <w:r w:rsidR="00B150C8">
              <w:rPr>
                <w:color w:val="000000"/>
              </w:rPr>
              <w:t xml:space="preserve"> </w:t>
            </w:r>
            <w:r>
              <w:rPr>
                <w:color w:val="000000"/>
              </w:rPr>
              <w:t>3-10/13/99</w:t>
            </w:r>
            <w:r w:rsidR="00B150C8" w:rsidRPr="00B150C8">
              <w:rPr>
                <w:color w:val="000000"/>
              </w:rPr>
              <w:t xml:space="preserve"> </w:t>
            </w:r>
            <w:r w:rsidR="00B150C8">
              <w:rPr>
                <w:color w:val="000000"/>
              </w:rPr>
              <w:t>apliecina</w:t>
            </w:r>
            <w:r w:rsidR="00B150C8" w:rsidRPr="00B150C8">
              <w:rPr>
                <w:color w:val="000000"/>
              </w:rPr>
              <w:t xml:space="preserve">, ka </w:t>
            </w:r>
            <w:r>
              <w:rPr>
                <w:color w:val="000000"/>
              </w:rPr>
              <w:t xml:space="preserve">Jelgavas novada teritorijas plānojumā laika posmam līdz 2023. gadam nekustamā īpašuma </w:t>
            </w:r>
            <w:r>
              <w:t xml:space="preserve">„Skujas” teritorija, pamatojoties uz likuma „Par pašvaldībām” 15. panta pirmās daļas 2. </w:t>
            </w:r>
            <w:r w:rsidR="00EB00CA">
              <w:t>p</w:t>
            </w:r>
            <w:r>
              <w:t>unktu, noteikta kā kapsētu teritorija</w:t>
            </w:r>
            <w:r w:rsidR="007E4C90">
              <w:rPr>
                <w:color w:val="000000"/>
              </w:rPr>
              <w:t>.</w:t>
            </w:r>
          </w:p>
          <w:p w14:paraId="4CFC9215" w14:textId="77777777" w:rsidR="00EB00CA" w:rsidRDefault="000D1843" w:rsidP="00EB00CA">
            <w:pPr>
              <w:tabs>
                <w:tab w:val="left" w:pos="360"/>
              </w:tabs>
              <w:spacing w:after="120"/>
              <w:ind w:left="57" w:right="57" w:firstLine="476"/>
              <w:jc w:val="both"/>
              <w:rPr>
                <w:color w:val="000000"/>
              </w:rPr>
            </w:pPr>
            <w:r w:rsidRPr="00B150C8">
              <w:rPr>
                <w:color w:val="000000"/>
              </w:rPr>
              <w:t>Veselības inspekcija 201</w:t>
            </w:r>
            <w:r w:rsidR="00EC079B">
              <w:rPr>
                <w:color w:val="000000"/>
              </w:rPr>
              <w:t>3</w:t>
            </w:r>
            <w:r w:rsidRPr="00B150C8">
              <w:rPr>
                <w:color w:val="000000"/>
              </w:rPr>
              <w:t>.</w:t>
            </w:r>
            <w:r w:rsidR="005F3C46" w:rsidRPr="00B150C8">
              <w:rPr>
                <w:color w:val="000000"/>
              </w:rPr>
              <w:t xml:space="preserve"> </w:t>
            </w:r>
            <w:r w:rsidRPr="00B150C8">
              <w:rPr>
                <w:color w:val="000000"/>
              </w:rPr>
              <w:t xml:space="preserve">gada </w:t>
            </w:r>
            <w:r w:rsidR="00EC079B">
              <w:rPr>
                <w:color w:val="000000"/>
              </w:rPr>
              <w:t>7</w:t>
            </w:r>
            <w:r w:rsidR="005F3C46" w:rsidRPr="00B150C8">
              <w:rPr>
                <w:color w:val="000000"/>
              </w:rPr>
              <w:t xml:space="preserve">. </w:t>
            </w:r>
            <w:r w:rsidR="00EC079B">
              <w:rPr>
                <w:color w:val="000000"/>
              </w:rPr>
              <w:t>martā</w:t>
            </w:r>
            <w:r w:rsidRPr="00B150C8">
              <w:rPr>
                <w:color w:val="000000"/>
              </w:rPr>
              <w:t xml:space="preserve"> sniedza atzinumu Nr.</w:t>
            </w:r>
            <w:r w:rsidR="005F3C46" w:rsidRPr="00B150C8">
              <w:rPr>
                <w:color w:val="000000"/>
              </w:rPr>
              <w:t xml:space="preserve"> </w:t>
            </w:r>
            <w:r w:rsidR="00EC079B">
              <w:rPr>
                <w:color w:val="000000"/>
              </w:rPr>
              <w:t>337</w:t>
            </w:r>
            <w:r w:rsidRPr="00B150C8">
              <w:rPr>
                <w:color w:val="000000"/>
              </w:rPr>
              <w:t xml:space="preserve"> par zemesgabala izvēli būvniecībai, norādot, ka zemesgabals</w:t>
            </w:r>
            <w:r w:rsidRPr="002B47C5">
              <w:rPr>
                <w:color w:val="000000"/>
              </w:rPr>
              <w:t xml:space="preserve"> </w:t>
            </w:r>
            <w:r w:rsidR="005F3C46" w:rsidRPr="002B47C5">
              <w:rPr>
                <w:color w:val="000000"/>
              </w:rPr>
              <w:t>„</w:t>
            </w:r>
            <w:r w:rsidR="00EC079B">
              <w:rPr>
                <w:color w:val="000000"/>
              </w:rPr>
              <w:t>Skujas</w:t>
            </w:r>
            <w:r w:rsidR="005F3C46" w:rsidRPr="002B47C5">
              <w:rPr>
                <w:color w:val="000000"/>
              </w:rPr>
              <w:t>”</w:t>
            </w:r>
            <w:r w:rsidRPr="002B47C5">
              <w:rPr>
                <w:color w:val="000000"/>
              </w:rPr>
              <w:t>, ar kadastra Nr.</w:t>
            </w:r>
            <w:r w:rsidR="005F3C46" w:rsidRPr="002B47C5">
              <w:rPr>
                <w:color w:val="000000"/>
              </w:rPr>
              <w:t xml:space="preserve"> </w:t>
            </w:r>
            <w:r w:rsidR="00EC079B">
              <w:rPr>
                <w:color w:val="000000"/>
              </w:rPr>
              <w:t>5462 001 0079</w:t>
            </w:r>
            <w:r w:rsidR="005F3C46" w:rsidRPr="002B47C5">
              <w:rPr>
                <w:color w:val="000000"/>
              </w:rPr>
              <w:t xml:space="preserve">, </w:t>
            </w:r>
            <w:r w:rsidR="00EC079B">
              <w:rPr>
                <w:color w:val="000000"/>
              </w:rPr>
              <w:t>Līvbērzes pagastā</w:t>
            </w:r>
            <w:r w:rsidR="005F3C46" w:rsidRPr="002B47C5">
              <w:rPr>
                <w:color w:val="000000"/>
              </w:rPr>
              <w:t xml:space="preserve">, </w:t>
            </w:r>
            <w:r w:rsidR="00EC079B">
              <w:rPr>
                <w:color w:val="000000"/>
              </w:rPr>
              <w:t>Jelgavas</w:t>
            </w:r>
            <w:r w:rsidR="005F3C46" w:rsidRPr="002B47C5">
              <w:rPr>
                <w:color w:val="000000"/>
              </w:rPr>
              <w:t xml:space="preserve"> novadā</w:t>
            </w:r>
            <w:r w:rsidRPr="002B47C5">
              <w:rPr>
                <w:color w:val="000000"/>
              </w:rPr>
              <w:t xml:space="preserve"> ir </w:t>
            </w:r>
            <w:r w:rsidR="005F3C46" w:rsidRPr="002B47C5">
              <w:rPr>
                <w:color w:val="000000"/>
              </w:rPr>
              <w:t>piemērots</w:t>
            </w:r>
            <w:r w:rsidR="00EC079B">
              <w:rPr>
                <w:color w:val="000000"/>
              </w:rPr>
              <w:t xml:space="preserve"> kapsētu teritorijas</w:t>
            </w:r>
            <w:r w:rsidRPr="002B47C5">
              <w:rPr>
                <w:color w:val="000000"/>
              </w:rPr>
              <w:t xml:space="preserve"> </w:t>
            </w:r>
            <w:r w:rsidR="00EC079B">
              <w:rPr>
                <w:color w:val="000000"/>
              </w:rPr>
              <w:t>paplašināšanai</w:t>
            </w:r>
            <w:r w:rsidRPr="002B47C5">
              <w:rPr>
                <w:color w:val="000000"/>
              </w:rPr>
              <w:t>.</w:t>
            </w:r>
          </w:p>
          <w:p w14:paraId="12A37BC3" w14:textId="23507185" w:rsidR="00EB00CA" w:rsidRDefault="004A1D70" w:rsidP="00EB00CA">
            <w:pPr>
              <w:tabs>
                <w:tab w:val="left" w:pos="360"/>
              </w:tabs>
              <w:spacing w:after="120"/>
              <w:ind w:left="57" w:right="57" w:firstLine="476"/>
              <w:jc w:val="both"/>
              <w:rPr>
                <w:color w:val="000000"/>
              </w:rPr>
            </w:pPr>
            <w:r w:rsidRPr="00D217A4">
              <w:rPr>
                <w:color w:val="000000"/>
              </w:rPr>
              <w:t xml:space="preserve">Valsts vides dienesta </w:t>
            </w:r>
            <w:r w:rsidR="00EC079B">
              <w:rPr>
                <w:color w:val="000000"/>
              </w:rPr>
              <w:t>Jelgavas</w:t>
            </w:r>
            <w:r w:rsidRPr="00D217A4">
              <w:rPr>
                <w:color w:val="000000"/>
              </w:rPr>
              <w:t xml:space="preserve"> reģionālā vides pārvalde 201</w:t>
            </w:r>
            <w:r w:rsidR="00CC75AB">
              <w:rPr>
                <w:color w:val="000000"/>
              </w:rPr>
              <w:t>3</w:t>
            </w:r>
            <w:r w:rsidRPr="00D217A4">
              <w:rPr>
                <w:color w:val="000000"/>
              </w:rPr>
              <w:t>.</w:t>
            </w:r>
            <w:r w:rsidR="001E72C2">
              <w:rPr>
                <w:color w:val="000000"/>
              </w:rPr>
              <w:t xml:space="preserve"> </w:t>
            </w:r>
            <w:r w:rsidRPr="00D217A4">
              <w:rPr>
                <w:color w:val="000000"/>
              </w:rPr>
              <w:t xml:space="preserve">gada </w:t>
            </w:r>
            <w:r w:rsidR="00EB0FFA">
              <w:rPr>
                <w:color w:val="000000"/>
              </w:rPr>
              <w:t>1</w:t>
            </w:r>
            <w:r w:rsidR="001E72C2">
              <w:rPr>
                <w:color w:val="000000"/>
              </w:rPr>
              <w:t xml:space="preserve">. </w:t>
            </w:r>
            <w:r w:rsidR="00EB0FFA">
              <w:rPr>
                <w:color w:val="000000"/>
              </w:rPr>
              <w:t>augustā</w:t>
            </w:r>
            <w:r w:rsidRPr="00D217A4">
              <w:rPr>
                <w:color w:val="000000"/>
              </w:rPr>
              <w:t xml:space="preserve"> izdeva tehniskos noteikumus Nr.</w:t>
            </w:r>
            <w:r w:rsidR="002F3BF0">
              <w:rPr>
                <w:color w:val="000000"/>
              </w:rPr>
              <w:t> </w:t>
            </w:r>
            <w:r w:rsidR="00EB0FFA">
              <w:rPr>
                <w:color w:val="000000"/>
              </w:rPr>
              <w:t>JE1</w:t>
            </w:r>
            <w:r w:rsidR="00EB00CA">
              <w:rPr>
                <w:color w:val="000000"/>
              </w:rPr>
              <w:t>3</w:t>
            </w:r>
            <w:r w:rsidR="00EB0FFA">
              <w:rPr>
                <w:color w:val="000000"/>
              </w:rPr>
              <w:t>TN0126</w:t>
            </w:r>
            <w:r w:rsidRPr="00D217A4">
              <w:rPr>
                <w:color w:val="000000"/>
              </w:rPr>
              <w:t xml:space="preserve"> paredzētajai darbībai –</w:t>
            </w:r>
            <w:r w:rsidR="00CC75AB">
              <w:rPr>
                <w:color w:val="000000"/>
              </w:rPr>
              <w:t xml:space="preserve"> </w:t>
            </w:r>
            <w:r w:rsidR="00EB0FFA">
              <w:rPr>
                <w:color w:val="000000"/>
              </w:rPr>
              <w:t xml:space="preserve">Līvbērzes </w:t>
            </w:r>
            <w:r w:rsidRPr="00D217A4">
              <w:rPr>
                <w:color w:val="000000"/>
              </w:rPr>
              <w:t xml:space="preserve">kapsētas </w:t>
            </w:r>
            <w:r w:rsidR="00EB0FFA">
              <w:rPr>
                <w:color w:val="000000"/>
              </w:rPr>
              <w:t>paplašināšana</w:t>
            </w:r>
            <w:r w:rsidR="001E72C2">
              <w:rPr>
                <w:color w:val="000000"/>
              </w:rPr>
              <w:t>i</w:t>
            </w:r>
            <w:r w:rsidRPr="00D217A4">
              <w:rPr>
                <w:color w:val="000000"/>
              </w:rPr>
              <w:t>.</w:t>
            </w:r>
          </w:p>
          <w:p w14:paraId="6DD24701" w14:textId="7A9C123E" w:rsidR="00531E33" w:rsidRDefault="00631A12" w:rsidP="00EB00CA">
            <w:pPr>
              <w:tabs>
                <w:tab w:val="left" w:pos="360"/>
              </w:tabs>
              <w:spacing w:after="120"/>
              <w:ind w:left="57" w:right="57" w:firstLine="476"/>
              <w:jc w:val="both"/>
              <w:rPr>
                <w:color w:val="000000"/>
              </w:rPr>
            </w:pPr>
            <w:r>
              <w:rPr>
                <w:color w:val="000000"/>
              </w:rPr>
              <w:t>N</w:t>
            </w:r>
            <w:r w:rsidR="00EB0FFA">
              <w:rPr>
                <w:color w:val="000000"/>
              </w:rPr>
              <w:t xml:space="preserve">ekustamā īpašuma </w:t>
            </w:r>
            <w:r w:rsidR="00EB0FFA" w:rsidRPr="002B47C5">
              <w:rPr>
                <w:color w:val="000000"/>
              </w:rPr>
              <w:t>„</w:t>
            </w:r>
            <w:r w:rsidR="00EB0FFA">
              <w:rPr>
                <w:color w:val="000000"/>
              </w:rPr>
              <w:t>Skujas</w:t>
            </w:r>
            <w:r w:rsidR="00EB0FFA" w:rsidRPr="002B47C5">
              <w:rPr>
                <w:color w:val="000000"/>
              </w:rPr>
              <w:t>”</w:t>
            </w:r>
            <w:r w:rsidR="00EB0FFA">
              <w:rPr>
                <w:color w:val="000000"/>
              </w:rPr>
              <w:t xml:space="preserve"> sastāvā ietilpstoš</w:t>
            </w:r>
            <w:r w:rsidR="00761CEE">
              <w:rPr>
                <w:color w:val="000000"/>
              </w:rPr>
              <w:t>ajā</w:t>
            </w:r>
            <w:r w:rsidR="00EB0FFA">
              <w:rPr>
                <w:color w:val="000000"/>
              </w:rPr>
              <w:t xml:space="preserve"> </w:t>
            </w:r>
            <w:r w:rsidR="004A1D70" w:rsidRPr="00EB230E">
              <w:rPr>
                <w:color w:val="000000"/>
              </w:rPr>
              <w:t>zemes vienīb</w:t>
            </w:r>
            <w:r w:rsidR="00761CEE">
              <w:rPr>
                <w:color w:val="000000"/>
              </w:rPr>
              <w:t>ā</w:t>
            </w:r>
            <w:r w:rsidR="00EB0FFA">
              <w:rPr>
                <w:color w:val="000000"/>
              </w:rPr>
              <w:t xml:space="preserve"> ar kadastra apzīmējumu 5462 001 0078</w:t>
            </w:r>
            <w:r w:rsidR="004A1D70" w:rsidRPr="00EB230E">
              <w:rPr>
                <w:color w:val="000000"/>
              </w:rPr>
              <w:t xml:space="preserve"> meža inventarizācij</w:t>
            </w:r>
            <w:r w:rsidR="00E26E72">
              <w:rPr>
                <w:color w:val="000000"/>
              </w:rPr>
              <w:t>a</w:t>
            </w:r>
            <w:r>
              <w:rPr>
                <w:color w:val="000000"/>
              </w:rPr>
              <w:t xml:space="preserve"> </w:t>
            </w:r>
            <w:r w:rsidRPr="00EB230E">
              <w:rPr>
                <w:color w:val="000000"/>
              </w:rPr>
              <w:t>veikta</w:t>
            </w:r>
            <w:r>
              <w:rPr>
                <w:color w:val="000000"/>
              </w:rPr>
              <w:t xml:space="preserve"> 2002. gadā</w:t>
            </w:r>
            <w:r w:rsidR="004A1D70" w:rsidRPr="00EB230E">
              <w:rPr>
                <w:color w:val="000000"/>
              </w:rPr>
              <w:t>.</w:t>
            </w:r>
          </w:p>
          <w:p w14:paraId="3469E09D" w14:textId="5074DEC4" w:rsidR="006F3A7D" w:rsidRDefault="006F3A7D" w:rsidP="006F3A7D">
            <w:pPr>
              <w:pStyle w:val="Pamatteksts"/>
              <w:ind w:left="57" w:right="57" w:firstLine="567"/>
              <w:jc w:val="both"/>
              <w:rPr>
                <w:color w:val="000000"/>
              </w:rPr>
            </w:pPr>
            <w:r>
              <w:rPr>
                <w:color w:val="000000"/>
              </w:rPr>
              <w:t xml:space="preserve">Minētās </w:t>
            </w:r>
            <w:r w:rsidRPr="00EB230E">
              <w:rPr>
                <w:color w:val="000000"/>
              </w:rPr>
              <w:t>zemes vienības</w:t>
            </w:r>
            <w:r>
              <w:rPr>
                <w:color w:val="000000"/>
              </w:rPr>
              <w:t xml:space="preserve"> ar kadastra apzīmējumu 5462</w:t>
            </w:r>
            <w:r w:rsidR="00761CEE">
              <w:rPr>
                <w:color w:val="000000"/>
              </w:rPr>
              <w:t> </w:t>
            </w:r>
            <w:r>
              <w:rPr>
                <w:color w:val="000000"/>
              </w:rPr>
              <w:t xml:space="preserve">001 0078 </w:t>
            </w:r>
            <w:r w:rsidRPr="00D17ABA">
              <w:t xml:space="preserve">meža zemes </w:t>
            </w:r>
            <w:r>
              <w:t xml:space="preserve">mežaudzes </w:t>
            </w:r>
            <w:r w:rsidRPr="00D17ABA">
              <w:t xml:space="preserve">vērtība noteikta </w:t>
            </w:r>
            <w:r>
              <w:t>2158,39</w:t>
            </w:r>
            <w:r w:rsidRPr="00D17ABA">
              <w:rPr>
                <w:i/>
              </w:rPr>
              <w:t xml:space="preserve"> euro</w:t>
            </w:r>
            <w:r w:rsidR="00761CEE">
              <w:t xml:space="preserve"> apmērā</w:t>
            </w:r>
            <w:r>
              <w:rPr>
                <w:i/>
              </w:rPr>
              <w:t>.</w:t>
            </w:r>
          </w:p>
          <w:p w14:paraId="235C7AD8" w14:textId="642D184B" w:rsidR="00531E33" w:rsidRDefault="00761CEE" w:rsidP="0000183D">
            <w:pPr>
              <w:pStyle w:val="Pamatteksts"/>
              <w:ind w:left="57" w:right="57" w:firstLine="479"/>
              <w:jc w:val="both"/>
            </w:pPr>
            <w:r>
              <w:t>Pēc</w:t>
            </w:r>
            <w:r w:rsidR="00531E33" w:rsidRPr="008466A2">
              <w:t xml:space="preserve"> Nekustamā īpašuma valsts kadastra informācijas sistēmas </w:t>
            </w:r>
            <w:r w:rsidR="00631A12">
              <w:t xml:space="preserve">(turpmāk – NĪVKIS) </w:t>
            </w:r>
            <w:r w:rsidR="00531E33" w:rsidRPr="008466A2">
              <w:t>datiem</w:t>
            </w:r>
            <w:r>
              <w:t>,</w:t>
            </w:r>
            <w:r w:rsidR="00531E33" w:rsidRPr="008466A2">
              <w:t xml:space="preserve"> nekustamā īpašuma </w:t>
            </w:r>
            <w:r w:rsidR="00531E33">
              <w:lastRenderedPageBreak/>
              <w:t xml:space="preserve">„Skujas” sastāvā ietilpstošās zemes vienības ar kadastra apzīmējumu </w:t>
            </w:r>
            <w:r w:rsidR="00531E33">
              <w:rPr>
                <w:color w:val="000000"/>
              </w:rPr>
              <w:t>5462 001 0078</w:t>
            </w:r>
            <w:r w:rsidR="00531E33">
              <w:t xml:space="preserve"> lietošanas mērķis ir zeme, kur</w:t>
            </w:r>
            <w:r>
              <w:t>ā</w:t>
            </w:r>
            <w:r w:rsidR="00531E33">
              <w:t xml:space="preserve"> galvenā saimnieciskā darbība ir mežsaimniecība </w:t>
            </w:r>
            <w:r w:rsidR="00531E33" w:rsidRPr="008466A2">
              <w:t xml:space="preserve">(kods </w:t>
            </w:r>
            <w:r w:rsidR="00531E33">
              <w:t>0201</w:t>
            </w:r>
            <w:r w:rsidR="00531E33" w:rsidRPr="008466A2">
              <w:t>).</w:t>
            </w:r>
          </w:p>
          <w:p w14:paraId="2203F7D4" w14:textId="3109DC33" w:rsidR="00EB00CA" w:rsidRDefault="00531E33" w:rsidP="00EB00CA">
            <w:pPr>
              <w:pStyle w:val="Pamatteksts"/>
              <w:ind w:left="57" w:right="57" w:firstLine="479"/>
              <w:jc w:val="both"/>
            </w:pPr>
            <w:r w:rsidRPr="008466A2">
              <w:t>Atbilstoši zemes vienību platības sadalījumam pa lietošanas veidiem nekustamā īpašuma „</w:t>
            </w:r>
            <w:r w:rsidR="00933955">
              <w:t>Skujas</w:t>
            </w:r>
            <w:r w:rsidRPr="008466A2">
              <w:t xml:space="preserve">” sastāvā ietilpstošās zemes vienības ar kadastra apzīmējumu </w:t>
            </w:r>
            <w:r>
              <w:rPr>
                <w:color w:val="000000"/>
              </w:rPr>
              <w:t>5462</w:t>
            </w:r>
            <w:r w:rsidR="00761CEE">
              <w:rPr>
                <w:color w:val="000000"/>
              </w:rPr>
              <w:t> </w:t>
            </w:r>
            <w:r>
              <w:rPr>
                <w:color w:val="000000"/>
              </w:rPr>
              <w:t>001 0078</w:t>
            </w:r>
            <w:r w:rsidRPr="008466A2">
              <w:t xml:space="preserve"> (</w:t>
            </w:r>
            <w:r>
              <w:t>1,63</w:t>
            </w:r>
            <w:r w:rsidRPr="008466A2">
              <w:t xml:space="preserve"> ha kopplatībā) </w:t>
            </w:r>
            <w:r>
              <w:t>1,61</w:t>
            </w:r>
            <w:r w:rsidRPr="008466A2">
              <w:t xml:space="preserve"> ha aizņem </w:t>
            </w:r>
            <w:r>
              <w:t xml:space="preserve">meži un 0,02 ha </w:t>
            </w:r>
            <w:r w:rsidR="00761CEE">
              <w:t xml:space="preserve">– </w:t>
            </w:r>
            <w:r>
              <w:t>ūdens objektu zeme</w:t>
            </w:r>
            <w:r w:rsidRPr="008466A2">
              <w:t>.</w:t>
            </w:r>
          </w:p>
          <w:p w14:paraId="61B7A157" w14:textId="6D744A83" w:rsidR="00EB00CA" w:rsidRDefault="00531E33" w:rsidP="00EB00CA">
            <w:pPr>
              <w:pStyle w:val="Pamatteksts"/>
              <w:ind w:left="57" w:right="57" w:firstLine="479"/>
              <w:jc w:val="both"/>
            </w:pPr>
            <w:r>
              <w:t xml:space="preserve">Nekustamā īpašuma </w:t>
            </w:r>
            <w:r w:rsidRPr="002D0554">
              <w:t>„</w:t>
            </w:r>
            <w:r>
              <w:t>Skujas</w:t>
            </w:r>
            <w:r w:rsidRPr="002D0554">
              <w:t>”</w:t>
            </w:r>
            <w:r>
              <w:t xml:space="preserve"> sastāvā ietilpstošās zemes vienības ar kadastra apzīmējumu 5462 001 0078 robežu, situācijas un apgrūtinājuma plāni </w:t>
            </w:r>
            <w:r w:rsidR="00631A12">
              <w:t>NĪVKIS</w:t>
            </w:r>
            <w:r>
              <w:t xml:space="preserve"> </w:t>
            </w:r>
            <w:r w:rsidR="00631A12">
              <w:t xml:space="preserve">sākotnēji tika </w:t>
            </w:r>
            <w:r>
              <w:t>reģi</w:t>
            </w:r>
            <w:r w:rsidR="00631A12">
              <w:t>strēti 2012. gada 3. decembrī, bet</w:t>
            </w:r>
            <w:r w:rsidR="00761CEE">
              <w:t>,</w:t>
            </w:r>
            <w:r w:rsidR="00631A12">
              <w:t xml:space="preserve"> </w:t>
            </w:r>
            <w:r w:rsidR="00761CEE">
              <w:t xml:space="preserve">ievērojot </w:t>
            </w:r>
            <w:r>
              <w:t>2013.</w:t>
            </w:r>
            <w:r w:rsidR="00761CEE">
              <w:t> </w:t>
            </w:r>
            <w:r>
              <w:t>gada 20. decembra atzinumu par robežu neatbilstību</w:t>
            </w:r>
            <w:r w:rsidR="00761CEE">
              <w:t>,</w:t>
            </w:r>
            <w:r>
              <w:t xml:space="preserve"> veikta </w:t>
            </w:r>
            <w:r w:rsidR="00631A12">
              <w:t xml:space="preserve">minētās </w:t>
            </w:r>
            <w:r>
              <w:t xml:space="preserve">zemes vienības robežu, situācijas un apgrūtinājuma plānu aktualizācija. Aktualizētā informācija </w:t>
            </w:r>
            <w:r w:rsidR="00631A12">
              <w:t>NĪVKIS</w:t>
            </w:r>
            <w:r>
              <w:t xml:space="preserve"> reģistrēta 2015. gada 3. martā.</w:t>
            </w:r>
            <w:r>
              <w:rPr>
                <w:rFonts w:eastAsia="Calibri"/>
                <w:color w:val="000000" w:themeColor="text1"/>
              </w:rPr>
              <w:t xml:space="preserve"> </w:t>
            </w:r>
            <w:r>
              <w:t xml:space="preserve">Pamatojoties uz 2015. gada 17. aprīļa nostiprinājuma lūgumu un zemes robežu plānu, ar 2015. gada 5. maija Jelgavas tiesas Zemesgrāmatu nodaļas lēmumu mainīta nekustamā īpašuma </w:t>
            </w:r>
            <w:r w:rsidRPr="002D0554">
              <w:t>„</w:t>
            </w:r>
            <w:r>
              <w:t>Skujas</w:t>
            </w:r>
            <w:r w:rsidRPr="002D0554">
              <w:t>”</w:t>
            </w:r>
            <w:r>
              <w:t xml:space="preserve"> platība no 1,60 ha uz 1,63 ha. </w:t>
            </w:r>
          </w:p>
          <w:p w14:paraId="76965450" w14:textId="77777777" w:rsidR="00EB00CA" w:rsidRDefault="004A1D70" w:rsidP="00052E31">
            <w:pPr>
              <w:pStyle w:val="Pamatteksts"/>
              <w:spacing w:after="0"/>
              <w:ind w:left="57" w:right="57" w:firstLine="476"/>
              <w:jc w:val="both"/>
              <w:rPr>
                <w:color w:val="000000"/>
              </w:rPr>
            </w:pPr>
            <w:r w:rsidRPr="00D217A4">
              <w:rPr>
                <w:color w:val="000000"/>
              </w:rPr>
              <w:t xml:space="preserve">Lai īstenotu apbūvi – </w:t>
            </w:r>
            <w:r w:rsidR="00531E33">
              <w:rPr>
                <w:color w:val="000000"/>
              </w:rPr>
              <w:t>paplašinātu</w:t>
            </w:r>
            <w:r w:rsidRPr="00D217A4">
              <w:rPr>
                <w:color w:val="000000"/>
              </w:rPr>
              <w:t xml:space="preserve"> kapsētu – </w:t>
            </w:r>
            <w:r w:rsidRPr="00D217A4">
              <w:rPr>
                <w:color w:val="000000"/>
                <w:lang w:eastAsia="en-US"/>
              </w:rPr>
              <w:t>ir nepieciešama atmežošana – zemes lietošanas veida maiņa</w:t>
            </w:r>
            <w:r w:rsidR="00B76769">
              <w:rPr>
                <w:color w:val="000000"/>
                <w:lang w:eastAsia="en-US"/>
              </w:rPr>
              <w:t>.</w:t>
            </w:r>
            <w:r w:rsidR="003D39CE">
              <w:rPr>
                <w:color w:val="000000"/>
                <w:lang w:eastAsia="en-US"/>
              </w:rPr>
              <w:t xml:space="preserve"> </w:t>
            </w:r>
            <w:r w:rsidR="00B76769">
              <w:rPr>
                <w:color w:val="000000"/>
                <w:lang w:eastAsia="en-US"/>
              </w:rPr>
              <w:t>A</w:t>
            </w:r>
            <w:r w:rsidRPr="00D217A4">
              <w:rPr>
                <w:color w:val="000000"/>
                <w:lang w:eastAsia="en-US"/>
              </w:rPr>
              <w:t>tbilstoši Meža likuma 41.</w:t>
            </w:r>
            <w:r w:rsidR="001734B8">
              <w:rPr>
                <w:color w:val="000000"/>
                <w:lang w:eastAsia="en-US"/>
              </w:rPr>
              <w:t xml:space="preserve"> </w:t>
            </w:r>
            <w:r w:rsidRPr="00D217A4">
              <w:rPr>
                <w:color w:val="000000"/>
                <w:lang w:eastAsia="en-US"/>
              </w:rPr>
              <w:t xml:space="preserve">panta pirmajai daļai platību atmežo, ja tas nepieciešams būvniecībai, derīgo izrakteņu ieguvei, lauksaimniecībā izmantojamās zemes ierīkošanai un īpaši aizsargājamo biotopu atjaunošanai un ja personai ir izdots kompetentas institūcijas administratīvais </w:t>
            </w:r>
            <w:smartTag w:uri="schemas-tilde-lv/tildestengine" w:element="veidnes">
              <w:smartTagPr>
                <w:attr w:name="id" w:val="-1"/>
                <w:attr w:name="baseform" w:val="akts"/>
                <w:attr w:name="text" w:val="akts"/>
              </w:smartTagPr>
              <w:r w:rsidRPr="00D217A4">
                <w:rPr>
                  <w:color w:val="000000"/>
                  <w:lang w:eastAsia="en-US"/>
                </w:rPr>
                <w:t>akts</w:t>
              </w:r>
            </w:smartTag>
            <w:r w:rsidRPr="00D217A4">
              <w:rPr>
                <w:color w:val="000000"/>
                <w:lang w:eastAsia="en-US"/>
              </w:rPr>
              <w:t xml:space="preserve">, kas tai piešķir tiesības veikt minētās darbības, un persona ir kompensējusi valstij ar atmežošanas izraisīto negatīvo seku novēršanu saistītos izdevumus. </w:t>
            </w:r>
            <w:r w:rsidRPr="00D217A4">
              <w:rPr>
                <w:color w:val="000000"/>
              </w:rPr>
              <w:t>Kompensācijas noteikšanas kritēriji, kā arī aprēķināšanas un atlīdzināšanas kārtība noteikta Ministru kabineta 2012.</w:t>
            </w:r>
            <w:r w:rsidR="001734B8">
              <w:rPr>
                <w:color w:val="000000"/>
              </w:rPr>
              <w:t xml:space="preserve"> </w:t>
            </w:r>
            <w:r w:rsidRPr="00D217A4">
              <w:rPr>
                <w:color w:val="000000"/>
              </w:rPr>
              <w:t>gada 18.</w:t>
            </w:r>
            <w:r w:rsidR="001734B8">
              <w:rPr>
                <w:color w:val="000000"/>
              </w:rPr>
              <w:t xml:space="preserve"> </w:t>
            </w:r>
            <w:r w:rsidRPr="00D217A4">
              <w:rPr>
                <w:color w:val="000000"/>
              </w:rPr>
              <w:t>decembra noteikumos Nr.</w:t>
            </w:r>
            <w:r w:rsidR="001734B8">
              <w:rPr>
                <w:color w:val="000000"/>
              </w:rPr>
              <w:t xml:space="preserve"> </w:t>
            </w:r>
            <w:r w:rsidRPr="00D217A4">
              <w:rPr>
                <w:color w:val="000000"/>
              </w:rPr>
              <w:t>889 „Noteikumi par atmežošanas kompensācijas noteikšanas kritērijiem, aprēķināšanas un atlīdzināšanas kārtību”.</w:t>
            </w:r>
          </w:p>
          <w:p w14:paraId="522766B2" w14:textId="5A8D30B8" w:rsidR="00E21879" w:rsidRDefault="00E21879" w:rsidP="00052E31">
            <w:pPr>
              <w:pStyle w:val="Pamatteksts"/>
              <w:spacing w:after="0"/>
              <w:ind w:left="57" w:right="57" w:firstLine="476"/>
              <w:jc w:val="both"/>
            </w:pPr>
            <w:r w:rsidRPr="00E21879">
              <w:t xml:space="preserve">Atmežošanas rezultātā iegūtais kokmateriāls paliks </w:t>
            </w:r>
            <w:r>
              <w:t>Jelgavas</w:t>
            </w:r>
            <w:r w:rsidRPr="00E21879">
              <w:t xml:space="preserve"> novada pašvaldības rīcībā.</w:t>
            </w:r>
          </w:p>
          <w:p w14:paraId="01119AEC" w14:textId="215B733C" w:rsidR="004A1D70" w:rsidRPr="00EB00CA" w:rsidRDefault="004A1D70" w:rsidP="00052E31">
            <w:pPr>
              <w:pStyle w:val="Pamatteksts"/>
              <w:spacing w:after="0"/>
              <w:ind w:left="57" w:right="57" w:firstLine="476"/>
              <w:jc w:val="both"/>
            </w:pPr>
            <w:r w:rsidRPr="00D217A4">
              <w:rPr>
                <w:color w:val="000000"/>
              </w:rPr>
              <w:t>Ministru kabineta rīkojuma projekt</w:t>
            </w:r>
            <w:r w:rsidR="002509D0">
              <w:rPr>
                <w:color w:val="000000"/>
              </w:rPr>
              <w:t xml:space="preserve">a būtība ir </w:t>
            </w:r>
            <w:r w:rsidRPr="00A21F11">
              <w:rPr>
                <w:color w:val="000000"/>
              </w:rPr>
              <w:t xml:space="preserve">atļaut Zemkopības ministrijai nodot bez atlīdzības </w:t>
            </w:r>
            <w:r w:rsidR="0000183D">
              <w:rPr>
                <w:color w:val="000000"/>
              </w:rPr>
              <w:t>Jelgavas</w:t>
            </w:r>
            <w:r w:rsidR="00C474B7">
              <w:rPr>
                <w:color w:val="000000"/>
              </w:rPr>
              <w:t xml:space="preserve"> novada</w:t>
            </w:r>
            <w:r w:rsidR="00484A74" w:rsidRPr="00A21F11">
              <w:rPr>
                <w:color w:val="000000"/>
              </w:rPr>
              <w:t xml:space="preserve"> </w:t>
            </w:r>
            <w:r w:rsidRPr="00A21F11">
              <w:rPr>
                <w:color w:val="000000"/>
              </w:rPr>
              <w:t>pašvaldības īpašumā valsts meža zemi –</w:t>
            </w:r>
            <w:r w:rsidR="004C0CD5">
              <w:rPr>
                <w:color w:val="000000"/>
              </w:rPr>
              <w:t xml:space="preserve"> </w:t>
            </w:r>
            <w:r w:rsidRPr="00A21F11">
              <w:rPr>
                <w:color w:val="000000"/>
              </w:rPr>
              <w:t xml:space="preserve">nekustamo īpašumu </w:t>
            </w:r>
            <w:r w:rsidR="00C474B7">
              <w:rPr>
                <w:color w:val="000000"/>
              </w:rPr>
              <w:t>„</w:t>
            </w:r>
            <w:r w:rsidR="0000183D">
              <w:rPr>
                <w:color w:val="000000"/>
              </w:rPr>
              <w:t>Skujas</w:t>
            </w:r>
            <w:r w:rsidR="00C474B7">
              <w:rPr>
                <w:color w:val="000000"/>
              </w:rPr>
              <w:t>”</w:t>
            </w:r>
            <w:r w:rsidR="0000183D">
              <w:rPr>
                <w:color w:val="000000"/>
              </w:rPr>
              <w:t xml:space="preserve"> </w:t>
            </w:r>
            <w:r w:rsidR="003D39CE">
              <w:rPr>
                <w:color w:val="000000"/>
              </w:rPr>
              <w:t xml:space="preserve">– </w:t>
            </w:r>
            <w:r w:rsidRPr="00A21F11">
              <w:rPr>
                <w:color w:val="000000"/>
              </w:rPr>
              <w:t xml:space="preserve">pašvaldības autonomās funkcijas </w:t>
            </w:r>
            <w:r w:rsidR="002F3BF0">
              <w:rPr>
                <w:color w:val="000000"/>
              </w:rPr>
              <w:t>īsteno</w:t>
            </w:r>
            <w:r w:rsidRPr="00A21F11">
              <w:rPr>
                <w:color w:val="000000"/>
              </w:rPr>
              <w:t>šanai – kapsēta</w:t>
            </w:r>
            <w:r w:rsidR="00A21F11">
              <w:rPr>
                <w:color w:val="000000"/>
              </w:rPr>
              <w:t xml:space="preserve">s </w:t>
            </w:r>
            <w:r w:rsidR="0000183D">
              <w:rPr>
                <w:color w:val="000000"/>
              </w:rPr>
              <w:t>paplašināšanai</w:t>
            </w:r>
            <w:r w:rsidR="002509D0">
              <w:rPr>
                <w:color w:val="000000"/>
              </w:rPr>
              <w:t xml:space="preserve">, vienlaikus nosakot, ka </w:t>
            </w:r>
            <w:r w:rsidR="00761CEE">
              <w:rPr>
                <w:color w:val="000000"/>
              </w:rPr>
              <w:t>tad</w:t>
            </w:r>
            <w:r w:rsidR="002509D0">
              <w:rPr>
                <w:color w:val="000000"/>
              </w:rPr>
              <w:t xml:space="preserve">, ja </w:t>
            </w:r>
            <w:r w:rsidR="00A21F11" w:rsidRPr="00A21F11">
              <w:rPr>
                <w:color w:val="000000"/>
              </w:rPr>
              <w:t>nekustam</w:t>
            </w:r>
            <w:r w:rsidR="00A21F11">
              <w:rPr>
                <w:color w:val="000000"/>
              </w:rPr>
              <w:t>ais</w:t>
            </w:r>
            <w:r w:rsidR="00A21F11" w:rsidRPr="00A21F11">
              <w:rPr>
                <w:color w:val="000000"/>
              </w:rPr>
              <w:t xml:space="preserve"> īpašum</w:t>
            </w:r>
            <w:r w:rsidR="00A21F11">
              <w:rPr>
                <w:color w:val="000000"/>
              </w:rPr>
              <w:t>s</w:t>
            </w:r>
            <w:r w:rsidR="00A21F11" w:rsidRPr="00A21F11">
              <w:rPr>
                <w:color w:val="000000"/>
              </w:rPr>
              <w:t xml:space="preserve"> </w:t>
            </w:r>
            <w:r w:rsidR="00C474B7">
              <w:rPr>
                <w:color w:val="000000"/>
              </w:rPr>
              <w:t>„</w:t>
            </w:r>
            <w:r w:rsidR="0000183D">
              <w:rPr>
                <w:color w:val="000000"/>
              </w:rPr>
              <w:t>Skujas”</w:t>
            </w:r>
            <w:r w:rsidR="006C736C">
              <w:rPr>
                <w:color w:val="000000"/>
              </w:rPr>
              <w:t xml:space="preserve"> </w:t>
            </w:r>
            <w:r w:rsidRPr="00A21F11">
              <w:rPr>
                <w:color w:val="000000"/>
              </w:rPr>
              <w:t xml:space="preserve">netiks izmantots norādītās pašvaldības autonomās funkcijas </w:t>
            </w:r>
            <w:r w:rsidR="00C474B7">
              <w:rPr>
                <w:color w:val="000000"/>
              </w:rPr>
              <w:t>īstenošanai</w:t>
            </w:r>
            <w:r w:rsidRPr="00A21F11">
              <w:rPr>
                <w:color w:val="000000"/>
              </w:rPr>
              <w:t xml:space="preserve">, </w:t>
            </w:r>
            <w:r w:rsidR="0000183D">
              <w:rPr>
                <w:color w:val="000000"/>
              </w:rPr>
              <w:t>Jelgavas</w:t>
            </w:r>
            <w:r w:rsidR="00C474B7">
              <w:rPr>
                <w:color w:val="000000"/>
              </w:rPr>
              <w:t xml:space="preserve"> novada pašvaldībai</w:t>
            </w:r>
            <w:r w:rsidR="002509D0">
              <w:rPr>
                <w:color w:val="000000"/>
              </w:rPr>
              <w:t xml:space="preserve"> </w:t>
            </w:r>
            <w:r w:rsidR="00C474B7">
              <w:rPr>
                <w:color w:val="000000"/>
              </w:rPr>
              <w:t>būs</w:t>
            </w:r>
            <w:r w:rsidRPr="00A21F11">
              <w:rPr>
                <w:color w:val="000000"/>
              </w:rPr>
              <w:t xml:space="preserve"> pienākums bez atlīd</w:t>
            </w:r>
            <w:r w:rsidR="00A21F11">
              <w:rPr>
                <w:color w:val="000000"/>
              </w:rPr>
              <w:t>zības nodot to atpakaļ valstij</w:t>
            </w:r>
            <w:r w:rsidR="00D84E4E">
              <w:rPr>
                <w:color w:val="000000"/>
              </w:rPr>
              <w:t>.</w:t>
            </w:r>
          </w:p>
        </w:tc>
      </w:tr>
      <w:tr w:rsidR="004A1D70" w:rsidRPr="00D217A4" w14:paraId="01119AF1"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EE" w14:textId="0E595ED2" w:rsidR="004A1D70" w:rsidRPr="00D217A4" w:rsidRDefault="004A1D70" w:rsidP="00D858D9">
            <w:pPr>
              <w:ind w:left="57" w:right="57"/>
            </w:pPr>
          </w:p>
        </w:tc>
        <w:tc>
          <w:tcPr>
            <w:tcW w:w="1474" w:type="pct"/>
            <w:tcBorders>
              <w:top w:val="single" w:sz="4" w:space="0" w:color="auto"/>
              <w:left w:val="single" w:sz="4" w:space="0" w:color="auto"/>
              <w:bottom w:val="single" w:sz="4" w:space="0" w:color="auto"/>
              <w:right w:val="single" w:sz="4" w:space="0" w:color="auto"/>
            </w:tcBorders>
            <w:hideMark/>
          </w:tcPr>
          <w:p w14:paraId="01119AEF" w14:textId="77777777" w:rsidR="004A1D70" w:rsidRPr="00D217A4" w:rsidRDefault="004A1D70" w:rsidP="0000183D">
            <w:pPr>
              <w:ind w:left="57" w:right="57"/>
            </w:pPr>
            <w:r w:rsidRPr="00D217A4">
              <w:t>Projekta izstrādē iesaistītās institūcijas</w:t>
            </w:r>
          </w:p>
        </w:tc>
        <w:tc>
          <w:tcPr>
            <w:tcW w:w="3276" w:type="pct"/>
            <w:tcBorders>
              <w:top w:val="single" w:sz="4" w:space="0" w:color="auto"/>
              <w:left w:val="single" w:sz="4" w:space="0" w:color="auto"/>
              <w:bottom w:val="single" w:sz="4" w:space="0" w:color="auto"/>
              <w:right w:val="single" w:sz="4" w:space="0" w:color="auto"/>
            </w:tcBorders>
            <w:hideMark/>
          </w:tcPr>
          <w:p w14:paraId="01119AF0" w14:textId="77777777" w:rsidR="004A1D70" w:rsidRPr="00D217A4" w:rsidRDefault="004A1D70" w:rsidP="0000183D">
            <w:pPr>
              <w:ind w:left="57" w:right="57"/>
              <w:jc w:val="both"/>
              <w:rPr>
                <w:color w:val="000000"/>
                <w:highlight w:val="yellow"/>
              </w:rPr>
            </w:pPr>
            <w:r w:rsidRPr="00D217A4">
              <w:rPr>
                <w:iCs/>
                <w:color w:val="000000"/>
              </w:rPr>
              <w:t>Zemkopības ministrija</w:t>
            </w:r>
            <w:r w:rsidRPr="00D217A4">
              <w:rPr>
                <w:color w:val="000000"/>
              </w:rPr>
              <w:t xml:space="preserve"> </w:t>
            </w:r>
          </w:p>
        </w:tc>
      </w:tr>
      <w:tr w:rsidR="004A1D70" w:rsidRPr="00D217A4" w14:paraId="01119AF5"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F2" w14:textId="77777777" w:rsidR="004A1D70" w:rsidRPr="00D217A4" w:rsidRDefault="004A1D70" w:rsidP="0000183D">
            <w:pPr>
              <w:ind w:left="57" w:right="57"/>
              <w:jc w:val="center"/>
            </w:pPr>
            <w:r w:rsidRPr="00D217A4">
              <w:lastRenderedPageBreak/>
              <w:t>4.</w:t>
            </w:r>
          </w:p>
        </w:tc>
        <w:tc>
          <w:tcPr>
            <w:tcW w:w="1474" w:type="pct"/>
            <w:tcBorders>
              <w:top w:val="single" w:sz="4" w:space="0" w:color="auto"/>
              <w:left w:val="single" w:sz="4" w:space="0" w:color="auto"/>
              <w:bottom w:val="single" w:sz="4" w:space="0" w:color="auto"/>
              <w:right w:val="single" w:sz="4" w:space="0" w:color="auto"/>
            </w:tcBorders>
            <w:hideMark/>
          </w:tcPr>
          <w:p w14:paraId="01119AF3" w14:textId="77777777" w:rsidR="004A1D70" w:rsidRPr="00D217A4" w:rsidRDefault="004A1D70" w:rsidP="0000183D">
            <w:pPr>
              <w:ind w:left="57" w:right="57"/>
              <w:jc w:val="both"/>
            </w:pPr>
            <w:r w:rsidRPr="00D217A4">
              <w:t>Cita informācija</w:t>
            </w:r>
          </w:p>
        </w:tc>
        <w:tc>
          <w:tcPr>
            <w:tcW w:w="3276" w:type="pct"/>
            <w:tcBorders>
              <w:top w:val="single" w:sz="4" w:space="0" w:color="auto"/>
              <w:left w:val="single" w:sz="4" w:space="0" w:color="auto"/>
              <w:bottom w:val="single" w:sz="4" w:space="0" w:color="auto"/>
              <w:right w:val="single" w:sz="4" w:space="0" w:color="auto"/>
            </w:tcBorders>
            <w:hideMark/>
          </w:tcPr>
          <w:p w14:paraId="01119AF4" w14:textId="6E0E8E57" w:rsidR="004A1D70" w:rsidRPr="00D217A4" w:rsidRDefault="0000183D" w:rsidP="0000183D">
            <w:pPr>
              <w:ind w:left="57" w:right="57"/>
              <w:jc w:val="both"/>
              <w:rPr>
                <w:color w:val="000000"/>
                <w:lang w:eastAsia="en-US"/>
              </w:rPr>
            </w:pPr>
            <w:r>
              <w:t>Nav</w:t>
            </w:r>
          </w:p>
        </w:tc>
      </w:tr>
    </w:tbl>
    <w:p w14:paraId="01119AF6" w14:textId="77777777" w:rsidR="008349EA" w:rsidRDefault="008349EA" w:rsidP="0000183D">
      <w:pPr>
        <w:ind w:left="57" w:right="57"/>
        <w:jc w:val="center"/>
        <w:rPr>
          <w:b/>
          <w:i/>
          <w:color w:val="000000"/>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44"/>
        <w:gridCol w:w="1295"/>
        <w:gridCol w:w="1589"/>
        <w:gridCol w:w="1200"/>
        <w:gridCol w:w="1200"/>
        <w:gridCol w:w="1203"/>
      </w:tblGrid>
      <w:tr w:rsidR="008349EA" w14:paraId="01119AF8" w14:textId="77777777" w:rsidTr="000B1203">
        <w:tc>
          <w:tcPr>
            <w:tcW w:w="5000" w:type="pct"/>
            <w:gridSpan w:val="6"/>
            <w:tcBorders>
              <w:top w:val="outset" w:sz="6" w:space="0" w:color="000000"/>
              <w:left w:val="outset" w:sz="6" w:space="0" w:color="000000"/>
              <w:bottom w:val="outset" w:sz="6" w:space="0" w:color="000000"/>
              <w:right w:val="outset" w:sz="6" w:space="0" w:color="000000"/>
            </w:tcBorders>
            <w:hideMark/>
          </w:tcPr>
          <w:p w14:paraId="01119AF7" w14:textId="77777777" w:rsidR="008349EA" w:rsidRDefault="008349EA" w:rsidP="0000183D">
            <w:pPr>
              <w:spacing w:before="100" w:beforeAutospacing="1" w:after="100" w:afterAutospacing="1"/>
              <w:ind w:left="57" w:right="57"/>
              <w:jc w:val="center"/>
              <w:rPr>
                <w:b/>
                <w:bCs/>
              </w:rPr>
            </w:pPr>
            <w:r>
              <w:rPr>
                <w:b/>
                <w:bCs/>
              </w:rPr>
              <w:t>III. Tiesību akta projekta ietekme uz valsts budžetu un pašvaldību budžetiem</w:t>
            </w:r>
          </w:p>
        </w:tc>
      </w:tr>
      <w:tr w:rsidR="008349EA" w14:paraId="01119AFC" w14:textId="77777777" w:rsidTr="000B1203">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14:paraId="01119AF9" w14:textId="77777777" w:rsidR="008349EA" w:rsidRDefault="008349EA" w:rsidP="0000183D">
            <w:pPr>
              <w:spacing w:before="100" w:beforeAutospacing="1" w:after="100" w:afterAutospacing="1"/>
              <w:ind w:left="57" w:right="57"/>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01119AFA" w14:textId="19251E1A" w:rsidR="008349EA" w:rsidRDefault="008349EA" w:rsidP="0000183D">
            <w:pPr>
              <w:spacing w:before="100" w:beforeAutospacing="1" w:after="100" w:afterAutospacing="1"/>
              <w:ind w:left="57" w:right="57"/>
              <w:jc w:val="center"/>
              <w:rPr>
                <w:b/>
                <w:bCs/>
              </w:rPr>
            </w:pPr>
            <w:r>
              <w:rPr>
                <w:b/>
                <w:bCs/>
              </w:rPr>
              <w:t>201</w:t>
            </w:r>
            <w:r w:rsidR="0000183D">
              <w:rPr>
                <w:b/>
                <w:bCs/>
              </w:rPr>
              <w:t>6</w:t>
            </w:r>
            <w:r>
              <w:rPr>
                <w:b/>
                <w:bCs/>
              </w:rPr>
              <w:t>.</w:t>
            </w:r>
            <w:r w:rsidR="0000183D">
              <w:rPr>
                <w:b/>
                <w:bCs/>
              </w:rPr>
              <w:t xml:space="preserve"> </w:t>
            </w:r>
            <w:r>
              <w:rPr>
                <w:b/>
                <w:bCs/>
              </w:rPr>
              <w:t>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14:paraId="01119AFB" w14:textId="77777777" w:rsidR="008349EA" w:rsidRDefault="008349EA" w:rsidP="0000183D">
            <w:pPr>
              <w:spacing w:before="100" w:beforeAutospacing="1" w:after="100" w:afterAutospacing="1"/>
              <w:ind w:left="57" w:right="57"/>
              <w:jc w:val="center"/>
            </w:pPr>
            <w:r>
              <w:t>Turpmākie trīs gadi (</w:t>
            </w:r>
            <w:r w:rsidRPr="005F3C46">
              <w:rPr>
                <w:i/>
              </w:rPr>
              <w:t>euro</w:t>
            </w:r>
            <w:r>
              <w:t>)</w:t>
            </w:r>
          </w:p>
        </w:tc>
      </w:tr>
      <w:tr w:rsidR="008349EA" w14:paraId="01119B02"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01119AFD" w14:textId="77777777" w:rsidR="008349EA" w:rsidRDefault="008349EA" w:rsidP="0000183D">
            <w:pPr>
              <w:ind w:left="57" w:right="57"/>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01119AFE" w14:textId="77777777" w:rsidR="008349EA" w:rsidRDefault="008349EA" w:rsidP="0000183D">
            <w:pPr>
              <w:ind w:left="57" w:right="57"/>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AFF" w14:textId="6E3A3398" w:rsidR="008349EA" w:rsidRDefault="008349EA" w:rsidP="0000183D">
            <w:pPr>
              <w:spacing w:before="100" w:beforeAutospacing="1" w:after="100" w:afterAutospacing="1"/>
              <w:ind w:left="57" w:right="57"/>
              <w:jc w:val="center"/>
              <w:rPr>
                <w:b/>
                <w:bCs/>
              </w:rPr>
            </w:pPr>
            <w:r>
              <w:rPr>
                <w:b/>
                <w:bCs/>
              </w:rPr>
              <w:t>201</w:t>
            </w:r>
            <w:r w:rsidR="0000183D">
              <w:rPr>
                <w:b/>
                <w:bCs/>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0" w14:textId="5408791F" w:rsidR="008349EA" w:rsidRDefault="008349EA" w:rsidP="0000183D">
            <w:pPr>
              <w:spacing w:before="100" w:beforeAutospacing="1" w:after="100" w:afterAutospacing="1"/>
              <w:ind w:left="57" w:right="57"/>
              <w:jc w:val="center"/>
              <w:rPr>
                <w:b/>
                <w:bCs/>
              </w:rPr>
            </w:pPr>
            <w:r>
              <w:rPr>
                <w:b/>
                <w:bCs/>
              </w:rPr>
              <w:t>201</w:t>
            </w:r>
            <w:r w:rsidR="0000183D">
              <w:rPr>
                <w:b/>
                <w:bCs/>
              </w:rPr>
              <w:t>8</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1119B01" w14:textId="0F4CD813" w:rsidR="008349EA" w:rsidRDefault="008349EA" w:rsidP="0000183D">
            <w:pPr>
              <w:spacing w:before="100" w:beforeAutospacing="1" w:after="100" w:afterAutospacing="1"/>
              <w:ind w:left="57" w:right="57"/>
              <w:jc w:val="center"/>
              <w:rPr>
                <w:b/>
                <w:bCs/>
              </w:rPr>
            </w:pPr>
            <w:r>
              <w:rPr>
                <w:b/>
                <w:bCs/>
              </w:rPr>
              <w:t>201</w:t>
            </w:r>
            <w:r w:rsidR="0000183D">
              <w:rPr>
                <w:b/>
                <w:bCs/>
              </w:rPr>
              <w:t>9</w:t>
            </w:r>
          </w:p>
        </w:tc>
      </w:tr>
      <w:tr w:rsidR="008349EA" w14:paraId="01119B09"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01119B03" w14:textId="77777777" w:rsidR="008349EA" w:rsidRDefault="008349EA" w:rsidP="0000183D">
            <w:pPr>
              <w:ind w:left="57" w:right="57"/>
              <w:rPr>
                <w:b/>
                <w:bCs/>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1119B04" w14:textId="77777777" w:rsidR="008349EA" w:rsidRDefault="008349EA" w:rsidP="0000183D">
            <w:pPr>
              <w:spacing w:before="100" w:beforeAutospacing="1" w:after="100" w:afterAutospacing="1"/>
              <w:ind w:left="57" w:right="57"/>
              <w:jc w:val="center"/>
            </w:pPr>
            <w:r>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01119B05" w14:textId="77777777" w:rsidR="008349EA" w:rsidRDefault="008349EA" w:rsidP="0000183D">
            <w:pPr>
              <w:spacing w:before="100" w:beforeAutospacing="1" w:after="100" w:afterAutospacing="1"/>
              <w:ind w:left="57" w:right="57"/>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6" w14:textId="77777777" w:rsidR="008349EA" w:rsidRDefault="008349EA" w:rsidP="0000183D">
            <w:pPr>
              <w:spacing w:before="100" w:beforeAutospacing="1" w:after="100" w:afterAutospacing="1"/>
              <w:ind w:left="57" w:right="57"/>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7" w14:textId="77777777" w:rsidR="008349EA" w:rsidRDefault="008349EA" w:rsidP="0000183D">
            <w:pPr>
              <w:spacing w:before="100" w:beforeAutospacing="1" w:after="100" w:afterAutospacing="1"/>
              <w:ind w:left="57" w:right="57"/>
              <w:jc w:val="center"/>
            </w:pPr>
            <w:r>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1119B08" w14:textId="77777777" w:rsidR="008349EA" w:rsidRDefault="008349EA" w:rsidP="0000183D">
            <w:pPr>
              <w:spacing w:before="100" w:beforeAutospacing="1" w:after="100" w:afterAutospacing="1"/>
              <w:ind w:left="57" w:right="57"/>
              <w:jc w:val="center"/>
            </w:pPr>
            <w:r>
              <w:t>izmaiņas, salīdzinot ar kārtējo (n) gadu</w:t>
            </w:r>
          </w:p>
        </w:tc>
      </w:tr>
      <w:tr w:rsidR="008349EA" w14:paraId="01119B10" w14:textId="77777777" w:rsidTr="000B1203">
        <w:tc>
          <w:tcPr>
            <w:tcW w:w="1448" w:type="pct"/>
            <w:tcBorders>
              <w:top w:val="outset" w:sz="6" w:space="0" w:color="000000"/>
              <w:left w:val="outset" w:sz="6" w:space="0" w:color="000000"/>
              <w:bottom w:val="outset" w:sz="6" w:space="0" w:color="000000"/>
              <w:right w:val="outset" w:sz="6" w:space="0" w:color="000000"/>
            </w:tcBorders>
            <w:vAlign w:val="center"/>
            <w:hideMark/>
          </w:tcPr>
          <w:p w14:paraId="01119B0A" w14:textId="77777777" w:rsidR="008349EA" w:rsidRDefault="008349EA" w:rsidP="0000183D">
            <w:pPr>
              <w:spacing w:before="100" w:beforeAutospacing="1" w:after="100" w:afterAutospacing="1"/>
              <w:ind w:left="57" w:right="57"/>
              <w:jc w:val="center"/>
            </w:pPr>
            <w:r>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1119B0B" w14:textId="77777777" w:rsidR="008349EA" w:rsidRDefault="008349EA" w:rsidP="0000183D">
            <w:pPr>
              <w:spacing w:before="100" w:beforeAutospacing="1" w:after="100" w:afterAutospacing="1"/>
              <w:ind w:left="57" w:right="57"/>
              <w:jc w:val="center"/>
            </w:pPr>
            <w:r>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01119B0C" w14:textId="77777777" w:rsidR="008349EA" w:rsidRDefault="008349EA" w:rsidP="0000183D">
            <w:pPr>
              <w:spacing w:before="100" w:beforeAutospacing="1" w:after="100" w:afterAutospacing="1"/>
              <w:ind w:left="57" w:right="57"/>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D" w14:textId="77777777" w:rsidR="008349EA" w:rsidRDefault="008349EA" w:rsidP="0000183D">
            <w:pPr>
              <w:spacing w:before="100" w:beforeAutospacing="1" w:after="100" w:afterAutospacing="1"/>
              <w:ind w:left="57" w:right="57"/>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E" w14:textId="77777777" w:rsidR="008349EA" w:rsidRDefault="008349EA" w:rsidP="0000183D">
            <w:pPr>
              <w:spacing w:before="100" w:beforeAutospacing="1" w:after="100" w:afterAutospacing="1"/>
              <w:ind w:left="57" w:right="57"/>
              <w:jc w:val="center"/>
            </w:pPr>
            <w:r>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1119B0F" w14:textId="77777777" w:rsidR="008349EA" w:rsidRDefault="008349EA" w:rsidP="0000183D">
            <w:pPr>
              <w:spacing w:before="100" w:beforeAutospacing="1" w:after="100" w:afterAutospacing="1"/>
              <w:ind w:left="57" w:right="57"/>
              <w:jc w:val="center"/>
            </w:pPr>
            <w:r>
              <w:t>6</w:t>
            </w:r>
          </w:p>
        </w:tc>
      </w:tr>
      <w:tr w:rsidR="008349EA" w14:paraId="01119B17"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11" w14:textId="77777777" w:rsidR="008349EA" w:rsidRDefault="008349EA" w:rsidP="0000183D">
            <w:pPr>
              <w:spacing w:before="100" w:beforeAutospacing="1" w:after="100" w:afterAutospacing="1"/>
              <w:ind w:left="57" w:right="57"/>
            </w:pPr>
            <w:r>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14:paraId="01119B12" w14:textId="0043131A" w:rsidR="008349EA" w:rsidRDefault="005F3C46" w:rsidP="0000183D">
            <w:pPr>
              <w:ind w:left="57" w:right="57"/>
              <w:jc w:val="center"/>
            </w:pPr>
            <w:r>
              <w:t>0</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14:paraId="01119B13" w14:textId="4EB4842E" w:rsidR="008349EA" w:rsidRDefault="005F3C46" w:rsidP="0000183D">
            <w:pPr>
              <w:ind w:left="57" w:right="57"/>
              <w:jc w:val="center"/>
            </w:pPr>
            <w: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01119B14" w14:textId="6FD678AE" w:rsidR="008349EA" w:rsidRDefault="005F3C46" w:rsidP="0000183D">
            <w:pPr>
              <w:ind w:left="57" w:right="57"/>
              <w:jc w:val="center"/>
            </w:pPr>
            <w: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01119B15" w14:textId="72989933" w:rsidR="008349EA" w:rsidRDefault="005F3C46" w:rsidP="0000183D">
            <w:pPr>
              <w:ind w:left="57" w:right="57"/>
              <w:jc w:val="center"/>
            </w:pPr>
            <w:r>
              <w:t>0</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14:paraId="01119B16" w14:textId="4C69653C" w:rsidR="008349EA" w:rsidRDefault="005F3C46" w:rsidP="0000183D">
            <w:pPr>
              <w:ind w:left="57" w:right="57"/>
              <w:jc w:val="center"/>
            </w:pPr>
            <w:r>
              <w:t>0</w:t>
            </w:r>
          </w:p>
        </w:tc>
      </w:tr>
      <w:tr w:rsidR="008349EA" w14:paraId="01119B1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18" w14:textId="77777777" w:rsidR="008349EA" w:rsidRDefault="008349EA" w:rsidP="0000183D">
            <w:pPr>
              <w:spacing w:before="100" w:beforeAutospacing="1" w:after="100" w:afterAutospacing="1"/>
              <w:ind w:left="57" w:right="57"/>
            </w:pPr>
            <w:r>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9" w14:textId="77777777" w:rsidR="008349EA" w:rsidRDefault="008349EA" w:rsidP="0000183D">
            <w:pPr>
              <w:ind w:left="57" w:right="57"/>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A" w14:textId="77777777" w:rsidR="008349EA" w:rsidRDefault="008349EA" w:rsidP="0000183D">
            <w:pPr>
              <w:ind w:left="57" w:right="57"/>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B" w14:textId="77777777" w:rsidR="008349EA" w:rsidRDefault="008349EA" w:rsidP="0000183D">
            <w:pPr>
              <w:ind w:left="57" w:right="57"/>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C" w14:textId="77777777" w:rsidR="008349EA" w:rsidRDefault="008349EA" w:rsidP="0000183D">
            <w:pPr>
              <w:ind w:left="57" w:right="57"/>
            </w:pPr>
          </w:p>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1119B1D" w14:textId="77777777" w:rsidR="008349EA" w:rsidRDefault="008349EA" w:rsidP="0000183D">
            <w:pPr>
              <w:ind w:left="57" w:right="57"/>
            </w:pPr>
          </w:p>
        </w:tc>
      </w:tr>
      <w:tr w:rsidR="008349EA" w14:paraId="01119B25"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1F" w14:textId="77777777" w:rsidR="008349EA" w:rsidRDefault="008349EA" w:rsidP="0000183D">
            <w:pPr>
              <w:spacing w:before="100" w:beforeAutospacing="1" w:after="100" w:afterAutospacing="1"/>
              <w:ind w:left="57" w:right="57"/>
            </w:pPr>
            <w:r>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0" w14:textId="77777777" w:rsidR="008349EA" w:rsidRDefault="008349EA" w:rsidP="0000183D">
            <w:pPr>
              <w:ind w:left="57" w:right="57"/>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1" w14:textId="77777777" w:rsidR="008349EA" w:rsidRDefault="008349EA" w:rsidP="0000183D">
            <w:pPr>
              <w:ind w:left="57" w:right="57"/>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2" w14:textId="77777777" w:rsidR="008349EA" w:rsidRDefault="008349EA" w:rsidP="0000183D">
            <w:pPr>
              <w:ind w:left="57" w:right="57"/>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3" w14:textId="77777777" w:rsidR="008349EA" w:rsidRDefault="008349EA" w:rsidP="0000183D">
            <w:pPr>
              <w:ind w:left="57" w:right="57"/>
            </w:pPr>
          </w:p>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1119B24" w14:textId="77777777" w:rsidR="008349EA" w:rsidRDefault="008349EA" w:rsidP="0000183D">
            <w:pPr>
              <w:ind w:left="57" w:right="57"/>
            </w:pPr>
          </w:p>
        </w:tc>
      </w:tr>
      <w:tr w:rsidR="008349EA" w14:paraId="01119B2C" w14:textId="77777777" w:rsidTr="000B1203">
        <w:tc>
          <w:tcPr>
            <w:tcW w:w="1448" w:type="pct"/>
            <w:tcBorders>
              <w:top w:val="outset" w:sz="6" w:space="0" w:color="000000"/>
              <w:left w:val="outset" w:sz="6" w:space="0" w:color="000000"/>
              <w:bottom w:val="single" w:sz="4" w:space="0" w:color="auto"/>
              <w:right w:val="outset" w:sz="6" w:space="0" w:color="000000"/>
            </w:tcBorders>
            <w:hideMark/>
          </w:tcPr>
          <w:p w14:paraId="01119B26" w14:textId="77777777" w:rsidR="008349EA" w:rsidRDefault="008349EA" w:rsidP="0000183D">
            <w:pPr>
              <w:spacing w:before="100" w:beforeAutospacing="1" w:after="100" w:afterAutospacing="1"/>
              <w:ind w:left="57" w:right="57"/>
            </w:pPr>
            <w:r>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7" w14:textId="77777777" w:rsidR="008349EA" w:rsidRDefault="008349EA" w:rsidP="0000183D">
            <w:pPr>
              <w:ind w:left="57" w:right="57"/>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8" w14:textId="77777777" w:rsidR="008349EA" w:rsidRDefault="008349EA" w:rsidP="0000183D">
            <w:pPr>
              <w:ind w:left="57" w:right="57"/>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9" w14:textId="77777777" w:rsidR="008349EA" w:rsidRDefault="008349EA" w:rsidP="0000183D">
            <w:pPr>
              <w:ind w:left="57" w:right="57"/>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A" w14:textId="77777777" w:rsidR="008349EA" w:rsidRDefault="008349EA" w:rsidP="0000183D">
            <w:pPr>
              <w:ind w:left="57" w:right="57"/>
            </w:pPr>
          </w:p>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1119B2B" w14:textId="77777777" w:rsidR="008349EA" w:rsidRDefault="008349EA" w:rsidP="0000183D">
            <w:pPr>
              <w:ind w:left="57" w:right="57"/>
            </w:pPr>
          </w:p>
        </w:tc>
      </w:tr>
      <w:tr w:rsidR="008349EA" w14:paraId="01119B33"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2D" w14:textId="77777777" w:rsidR="008349EA" w:rsidRDefault="008349EA" w:rsidP="0000183D">
            <w:pPr>
              <w:spacing w:before="100" w:beforeAutospacing="1" w:after="100" w:afterAutospacing="1"/>
              <w:ind w:left="57" w:right="57"/>
            </w:pPr>
            <w:r>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14:paraId="01119B2E" w14:textId="58894FCF" w:rsidR="008349EA" w:rsidRDefault="005F3C46" w:rsidP="0000183D">
            <w:pPr>
              <w:ind w:left="57" w:right="57"/>
              <w:jc w:val="center"/>
            </w:pPr>
            <w:r>
              <w:t>0</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14:paraId="01119B2F" w14:textId="5387B7CC" w:rsidR="008349EA" w:rsidRDefault="005F3C46" w:rsidP="0000183D">
            <w:pPr>
              <w:ind w:left="57" w:right="57"/>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119B30" w14:textId="3AF61BCC" w:rsidR="008349EA" w:rsidRDefault="005F3C46" w:rsidP="0000183D">
            <w:pPr>
              <w:ind w:left="57" w:right="57"/>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119B31" w14:textId="0CEF5A5E" w:rsidR="008349EA" w:rsidRDefault="005F3C46" w:rsidP="0000183D">
            <w:pPr>
              <w:ind w:left="57" w:right="57"/>
              <w:jc w:val="center"/>
            </w:pPr>
            <w:r>
              <w:t>0</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01119B32" w14:textId="72D026E1" w:rsidR="008349EA" w:rsidRDefault="005F3C46" w:rsidP="0000183D">
            <w:pPr>
              <w:ind w:left="57" w:right="57"/>
              <w:jc w:val="center"/>
            </w:pPr>
            <w:r>
              <w:t>0</w:t>
            </w:r>
          </w:p>
        </w:tc>
      </w:tr>
      <w:tr w:rsidR="008349EA" w14:paraId="01119B3A"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34" w14:textId="77777777" w:rsidR="008349EA" w:rsidRDefault="008349EA" w:rsidP="0000183D">
            <w:pPr>
              <w:spacing w:before="100" w:beforeAutospacing="1" w:after="100" w:afterAutospacing="1"/>
              <w:ind w:left="57" w:right="57"/>
            </w:pPr>
            <w:r>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5" w14:textId="77777777" w:rsidR="008349EA" w:rsidRDefault="008349EA" w:rsidP="0000183D">
            <w:pPr>
              <w:ind w:left="57" w:right="57"/>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6" w14:textId="77777777" w:rsidR="008349EA" w:rsidRDefault="008349EA" w:rsidP="0000183D">
            <w:pPr>
              <w:ind w:left="57" w:right="57"/>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7" w14:textId="77777777" w:rsidR="008349EA" w:rsidRDefault="008349EA" w:rsidP="0000183D">
            <w:pPr>
              <w:ind w:left="57" w:right="57"/>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8" w14:textId="77777777" w:rsidR="008349EA" w:rsidRDefault="008349EA" w:rsidP="0000183D">
            <w:pPr>
              <w:ind w:left="57" w:right="57"/>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01119B39" w14:textId="77777777" w:rsidR="008349EA" w:rsidRDefault="008349EA" w:rsidP="0000183D">
            <w:pPr>
              <w:ind w:left="57" w:right="57"/>
            </w:pPr>
          </w:p>
        </w:tc>
      </w:tr>
      <w:tr w:rsidR="008349EA" w14:paraId="01119B41"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3B" w14:textId="77777777" w:rsidR="008349EA" w:rsidRDefault="008349EA" w:rsidP="0000183D">
            <w:pPr>
              <w:spacing w:before="100" w:beforeAutospacing="1" w:after="100" w:afterAutospacing="1"/>
              <w:ind w:left="57" w:right="57"/>
            </w:pPr>
            <w:r>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C" w14:textId="77777777" w:rsidR="008349EA" w:rsidRDefault="008349EA" w:rsidP="0000183D">
            <w:pPr>
              <w:ind w:left="57" w:right="57"/>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D" w14:textId="77777777" w:rsidR="008349EA" w:rsidRDefault="008349EA" w:rsidP="0000183D">
            <w:pPr>
              <w:ind w:left="57" w:right="57"/>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E" w14:textId="77777777" w:rsidR="008349EA" w:rsidRDefault="008349EA" w:rsidP="0000183D">
            <w:pPr>
              <w:ind w:left="57" w:right="57"/>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F" w14:textId="77777777" w:rsidR="008349EA" w:rsidRDefault="008349EA" w:rsidP="0000183D">
            <w:pPr>
              <w:ind w:left="57" w:right="57"/>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01119B40" w14:textId="77777777" w:rsidR="008349EA" w:rsidRDefault="008349EA" w:rsidP="0000183D">
            <w:pPr>
              <w:ind w:left="57" w:right="57"/>
            </w:pPr>
          </w:p>
        </w:tc>
      </w:tr>
      <w:tr w:rsidR="008349EA" w14:paraId="01119B48"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42" w14:textId="77777777" w:rsidR="008349EA" w:rsidRDefault="008349EA" w:rsidP="0000183D">
            <w:pPr>
              <w:spacing w:before="100" w:beforeAutospacing="1" w:after="100" w:afterAutospacing="1"/>
              <w:ind w:left="57" w:right="57"/>
            </w:pPr>
            <w:r>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3" w14:textId="77777777" w:rsidR="008349EA" w:rsidRDefault="008349EA" w:rsidP="0000183D">
            <w:pPr>
              <w:ind w:left="57" w:right="57"/>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4" w14:textId="77777777" w:rsidR="008349EA" w:rsidRDefault="008349EA" w:rsidP="0000183D">
            <w:pPr>
              <w:ind w:left="57" w:right="57"/>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5" w14:textId="77777777" w:rsidR="008349EA" w:rsidRDefault="008349EA" w:rsidP="0000183D">
            <w:pPr>
              <w:ind w:left="57" w:right="57"/>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6" w14:textId="77777777" w:rsidR="008349EA" w:rsidRDefault="008349EA" w:rsidP="0000183D">
            <w:pPr>
              <w:ind w:left="57" w:right="57"/>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01119B47" w14:textId="77777777" w:rsidR="008349EA" w:rsidRDefault="008349EA" w:rsidP="0000183D">
            <w:pPr>
              <w:ind w:left="57" w:right="57"/>
            </w:pPr>
          </w:p>
        </w:tc>
      </w:tr>
      <w:tr w:rsidR="008349EA" w14:paraId="01119B4F" w14:textId="77777777" w:rsidTr="000B1203">
        <w:tc>
          <w:tcPr>
            <w:tcW w:w="1448" w:type="pct"/>
            <w:tcBorders>
              <w:top w:val="single" w:sz="4" w:space="0" w:color="auto"/>
              <w:left w:val="outset" w:sz="6" w:space="0" w:color="000000"/>
              <w:bottom w:val="outset" w:sz="6" w:space="0" w:color="000000"/>
              <w:right w:val="outset" w:sz="6" w:space="0" w:color="000000"/>
            </w:tcBorders>
            <w:hideMark/>
          </w:tcPr>
          <w:p w14:paraId="01119B49" w14:textId="77777777" w:rsidR="008349EA" w:rsidRDefault="008349EA" w:rsidP="0000183D">
            <w:pPr>
              <w:spacing w:before="100" w:beforeAutospacing="1" w:after="100" w:afterAutospacing="1"/>
              <w:ind w:left="57" w:right="57"/>
            </w:pPr>
            <w:r>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14:paraId="01119B4A" w14:textId="129EE507" w:rsidR="008349EA" w:rsidRDefault="005F3C46" w:rsidP="0000183D">
            <w:pPr>
              <w:ind w:left="57" w:right="57"/>
              <w:jc w:val="center"/>
            </w:pPr>
            <w:r>
              <w:t>0</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14:paraId="01119B4B" w14:textId="4644919D" w:rsidR="008349EA" w:rsidRDefault="005F3C46" w:rsidP="0000183D">
            <w:pPr>
              <w:ind w:left="57" w:right="57"/>
              <w:jc w:val="center"/>
              <w:rPr>
                <w:highlight w:val="yellow"/>
              </w:rP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1119B4C" w14:textId="55E46EED" w:rsidR="008349EA" w:rsidRDefault="005F3C46" w:rsidP="0000183D">
            <w:pPr>
              <w:ind w:left="57" w:right="57"/>
              <w:jc w:val="cente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1119B4D" w14:textId="54FDC35F" w:rsidR="008349EA" w:rsidRDefault="005F3C46" w:rsidP="0000183D">
            <w:pPr>
              <w:ind w:left="57" w:right="57"/>
              <w:jc w:val="center"/>
            </w:pPr>
            <w:r>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14:paraId="01119B4E" w14:textId="0A9E250B" w:rsidR="008349EA" w:rsidRDefault="005F3C46" w:rsidP="0000183D">
            <w:pPr>
              <w:ind w:left="57" w:right="57"/>
              <w:jc w:val="center"/>
            </w:pPr>
            <w:r>
              <w:t>0</w:t>
            </w:r>
          </w:p>
        </w:tc>
      </w:tr>
      <w:tr w:rsidR="008349EA" w14:paraId="01119B5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50" w14:textId="77777777" w:rsidR="008349EA" w:rsidRDefault="008349EA" w:rsidP="0000183D">
            <w:pPr>
              <w:spacing w:before="100" w:beforeAutospacing="1" w:after="100" w:afterAutospacing="1"/>
              <w:ind w:left="57" w:right="57"/>
            </w:pPr>
            <w:r>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1" w14:textId="77777777" w:rsidR="008349EA" w:rsidRDefault="008349EA" w:rsidP="0000183D">
            <w:pPr>
              <w:ind w:left="57" w:right="57"/>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2" w14:textId="77777777" w:rsidR="008349EA" w:rsidRDefault="008349EA" w:rsidP="0000183D">
            <w:pPr>
              <w:ind w:left="57" w:right="57"/>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3" w14:textId="77777777" w:rsidR="008349EA" w:rsidRDefault="008349EA" w:rsidP="0000183D">
            <w:pPr>
              <w:ind w:left="57" w:right="57"/>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4" w14:textId="77777777" w:rsidR="008349EA" w:rsidRDefault="008349EA" w:rsidP="0000183D">
            <w:pPr>
              <w:ind w:left="57" w:right="57"/>
            </w:pPr>
          </w:p>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1119B55" w14:textId="77777777" w:rsidR="008349EA" w:rsidRDefault="008349EA" w:rsidP="0000183D">
            <w:pPr>
              <w:ind w:left="57" w:right="57"/>
            </w:pPr>
          </w:p>
        </w:tc>
      </w:tr>
      <w:tr w:rsidR="008349EA" w14:paraId="01119B5D"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57" w14:textId="77777777" w:rsidR="008349EA" w:rsidRDefault="008349EA" w:rsidP="0000183D">
            <w:pPr>
              <w:spacing w:before="100" w:beforeAutospacing="1" w:after="100" w:afterAutospacing="1"/>
              <w:ind w:left="57" w:right="57"/>
            </w:pPr>
            <w:r>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8" w14:textId="77777777" w:rsidR="008349EA" w:rsidRDefault="008349EA" w:rsidP="0000183D">
            <w:pPr>
              <w:ind w:left="57" w:right="57"/>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9" w14:textId="77777777" w:rsidR="008349EA" w:rsidRDefault="008349EA" w:rsidP="0000183D">
            <w:pPr>
              <w:ind w:left="57" w:right="57"/>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A" w14:textId="77777777" w:rsidR="008349EA" w:rsidRDefault="008349EA" w:rsidP="0000183D">
            <w:pPr>
              <w:ind w:left="57" w:right="57"/>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B" w14:textId="77777777" w:rsidR="008349EA" w:rsidRDefault="008349EA" w:rsidP="0000183D">
            <w:pPr>
              <w:ind w:left="57" w:right="57"/>
            </w:pPr>
          </w:p>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1119B5C" w14:textId="77777777" w:rsidR="008349EA" w:rsidRDefault="008349EA" w:rsidP="0000183D">
            <w:pPr>
              <w:ind w:left="57" w:right="57"/>
            </w:pPr>
          </w:p>
        </w:tc>
      </w:tr>
      <w:tr w:rsidR="008349EA" w14:paraId="01119B64"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5E" w14:textId="77777777" w:rsidR="008349EA" w:rsidRDefault="008349EA" w:rsidP="0000183D">
            <w:pPr>
              <w:spacing w:before="100" w:beforeAutospacing="1" w:after="100" w:afterAutospacing="1"/>
              <w:ind w:left="57" w:right="57"/>
            </w:pPr>
            <w:r>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F" w14:textId="77777777" w:rsidR="008349EA" w:rsidRDefault="008349EA" w:rsidP="0000183D">
            <w:pPr>
              <w:ind w:left="57" w:right="57"/>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60" w14:textId="77777777" w:rsidR="008349EA" w:rsidRDefault="008349EA" w:rsidP="0000183D">
            <w:pPr>
              <w:ind w:left="57" w:right="57"/>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61" w14:textId="77777777" w:rsidR="008349EA" w:rsidRDefault="008349EA" w:rsidP="0000183D">
            <w:pPr>
              <w:ind w:left="57" w:right="57"/>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62" w14:textId="77777777" w:rsidR="008349EA" w:rsidRDefault="008349EA" w:rsidP="0000183D">
            <w:pPr>
              <w:ind w:left="57" w:right="57"/>
            </w:pPr>
          </w:p>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1119B63" w14:textId="77777777" w:rsidR="008349EA" w:rsidRDefault="008349EA" w:rsidP="0000183D">
            <w:pPr>
              <w:ind w:left="57" w:right="57"/>
            </w:pPr>
          </w:p>
        </w:tc>
      </w:tr>
      <w:tr w:rsidR="008349EA" w14:paraId="01119B6B" w14:textId="77777777" w:rsidTr="000B1203">
        <w:trPr>
          <w:trHeight w:val="1400"/>
        </w:trPr>
        <w:tc>
          <w:tcPr>
            <w:tcW w:w="1448" w:type="pct"/>
            <w:tcBorders>
              <w:top w:val="outset" w:sz="6" w:space="0" w:color="000000"/>
              <w:left w:val="outset" w:sz="6" w:space="0" w:color="000000"/>
              <w:bottom w:val="outset" w:sz="6" w:space="0" w:color="000000"/>
              <w:right w:val="outset" w:sz="6" w:space="0" w:color="000000"/>
            </w:tcBorders>
            <w:hideMark/>
          </w:tcPr>
          <w:p w14:paraId="01119B65" w14:textId="77777777" w:rsidR="008349EA" w:rsidRDefault="008349EA" w:rsidP="0000183D">
            <w:pPr>
              <w:spacing w:before="100" w:beforeAutospacing="1" w:after="100" w:afterAutospacing="1"/>
              <w:ind w:left="57" w:right="57"/>
            </w:pPr>
            <w:r>
              <w:t>4. Finanšu līdzekļi papildu izde</w:t>
            </w:r>
            <w:r>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1119B66" w14:textId="77777777" w:rsidR="008349EA" w:rsidRDefault="008349EA" w:rsidP="0000183D">
            <w:pPr>
              <w:spacing w:before="100" w:beforeAutospacing="1" w:after="100" w:afterAutospacing="1"/>
              <w:ind w:left="57" w:right="57"/>
              <w:jc w:val="center"/>
            </w:pPr>
            <w:r>
              <w:t>X</w:t>
            </w:r>
          </w:p>
        </w:tc>
        <w:tc>
          <w:tcPr>
            <w:tcW w:w="870" w:type="pct"/>
            <w:tcBorders>
              <w:top w:val="outset" w:sz="6" w:space="0" w:color="000000"/>
              <w:left w:val="outset" w:sz="6" w:space="0" w:color="000000"/>
              <w:bottom w:val="nil"/>
              <w:right w:val="outset" w:sz="6" w:space="0" w:color="000000"/>
            </w:tcBorders>
            <w:vAlign w:val="center"/>
            <w:hideMark/>
          </w:tcPr>
          <w:p w14:paraId="01119B67" w14:textId="4357D202" w:rsidR="008349EA" w:rsidRDefault="005F3C46" w:rsidP="0000183D">
            <w:pPr>
              <w:ind w:left="57" w:right="57"/>
              <w:jc w:val="center"/>
            </w:pPr>
            <w:r>
              <w:t>0</w:t>
            </w:r>
          </w:p>
        </w:tc>
        <w:tc>
          <w:tcPr>
            <w:tcW w:w="0" w:type="auto"/>
            <w:tcBorders>
              <w:top w:val="outset" w:sz="6" w:space="0" w:color="000000"/>
              <w:left w:val="outset" w:sz="6" w:space="0" w:color="000000"/>
              <w:bottom w:val="nil"/>
              <w:right w:val="outset" w:sz="6" w:space="0" w:color="000000"/>
            </w:tcBorders>
            <w:vAlign w:val="center"/>
            <w:hideMark/>
          </w:tcPr>
          <w:p w14:paraId="01119B68" w14:textId="466E7DA4" w:rsidR="008349EA" w:rsidRDefault="005F3C46" w:rsidP="0000183D">
            <w:pPr>
              <w:ind w:left="57" w:right="57"/>
              <w:jc w:val="center"/>
            </w:pPr>
            <w:r>
              <w:t>0</w:t>
            </w:r>
          </w:p>
        </w:tc>
        <w:tc>
          <w:tcPr>
            <w:tcW w:w="0" w:type="auto"/>
            <w:tcBorders>
              <w:top w:val="outset" w:sz="6" w:space="0" w:color="000000"/>
              <w:left w:val="outset" w:sz="6" w:space="0" w:color="000000"/>
              <w:bottom w:val="nil"/>
              <w:right w:val="outset" w:sz="6" w:space="0" w:color="000000"/>
            </w:tcBorders>
            <w:vAlign w:val="center"/>
            <w:hideMark/>
          </w:tcPr>
          <w:p w14:paraId="01119B69" w14:textId="28489468" w:rsidR="008349EA" w:rsidRDefault="005F3C46" w:rsidP="0000183D">
            <w:pPr>
              <w:ind w:left="57" w:right="57"/>
              <w:jc w:val="center"/>
            </w:pPr>
            <w:r>
              <w:t>0</w:t>
            </w:r>
          </w:p>
        </w:tc>
        <w:tc>
          <w:tcPr>
            <w:tcW w:w="659" w:type="pct"/>
            <w:tcBorders>
              <w:top w:val="outset" w:sz="6" w:space="0" w:color="000000"/>
              <w:left w:val="outset" w:sz="6" w:space="0" w:color="000000"/>
              <w:bottom w:val="nil"/>
              <w:right w:val="outset" w:sz="6" w:space="0" w:color="000000"/>
            </w:tcBorders>
            <w:vAlign w:val="center"/>
            <w:hideMark/>
          </w:tcPr>
          <w:p w14:paraId="01119B6A" w14:textId="4C9E0A2E" w:rsidR="008349EA" w:rsidRDefault="005F3C46" w:rsidP="0000183D">
            <w:pPr>
              <w:ind w:left="57" w:right="57"/>
              <w:jc w:val="center"/>
            </w:pPr>
            <w:r>
              <w:t>0</w:t>
            </w:r>
          </w:p>
        </w:tc>
      </w:tr>
      <w:tr w:rsidR="008349EA" w14:paraId="01119B72"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6C" w14:textId="77777777" w:rsidR="008349EA" w:rsidRDefault="008349EA" w:rsidP="0000183D">
            <w:pPr>
              <w:spacing w:before="100" w:beforeAutospacing="1" w:after="100" w:afterAutospacing="1"/>
              <w:ind w:left="57" w:right="57"/>
            </w:pPr>
            <w:r>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14:paraId="01119B6D" w14:textId="77777777" w:rsidR="008349EA" w:rsidRDefault="008349EA" w:rsidP="0000183D">
            <w:pPr>
              <w:spacing w:before="100" w:beforeAutospacing="1" w:after="100" w:afterAutospacing="1"/>
              <w:ind w:left="57" w:right="57"/>
              <w:jc w:val="center"/>
            </w:pPr>
            <w:r>
              <w:t>X</w:t>
            </w:r>
          </w:p>
        </w:tc>
        <w:tc>
          <w:tcPr>
            <w:tcW w:w="870" w:type="pct"/>
            <w:vMerge w:val="restart"/>
            <w:tcBorders>
              <w:top w:val="outset" w:sz="6" w:space="0" w:color="000000"/>
              <w:left w:val="outset" w:sz="6" w:space="0" w:color="000000"/>
              <w:bottom w:val="outset" w:sz="6" w:space="0" w:color="000000"/>
              <w:right w:val="outset" w:sz="6" w:space="0" w:color="000000"/>
            </w:tcBorders>
            <w:vAlign w:val="center"/>
            <w:hideMark/>
          </w:tcPr>
          <w:p w14:paraId="01119B6E" w14:textId="29396712" w:rsidR="008349EA" w:rsidRDefault="005F3C46" w:rsidP="0000183D">
            <w:pPr>
              <w:ind w:left="57" w:right="57"/>
              <w:jc w:val="center"/>
            </w:pPr>
            <w: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1119B6F" w14:textId="553066B9" w:rsidR="008349EA" w:rsidRDefault="005F3C46" w:rsidP="0000183D">
            <w:pPr>
              <w:ind w:left="57" w:right="57"/>
              <w:jc w:val="center"/>
            </w:pPr>
            <w: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1119B70" w14:textId="36A71E23" w:rsidR="008349EA" w:rsidRDefault="005F3C46" w:rsidP="0000183D">
            <w:pPr>
              <w:ind w:left="57" w:right="57"/>
              <w:jc w:val="center"/>
            </w:pPr>
            <w:r>
              <w:t>0</w:t>
            </w:r>
          </w:p>
        </w:tc>
        <w:tc>
          <w:tcPr>
            <w:tcW w:w="659" w:type="pct"/>
            <w:vMerge w:val="restart"/>
            <w:tcBorders>
              <w:top w:val="outset" w:sz="6" w:space="0" w:color="000000"/>
              <w:left w:val="outset" w:sz="6" w:space="0" w:color="000000"/>
              <w:bottom w:val="outset" w:sz="6" w:space="0" w:color="000000"/>
              <w:right w:val="outset" w:sz="6" w:space="0" w:color="000000"/>
            </w:tcBorders>
            <w:vAlign w:val="center"/>
            <w:hideMark/>
          </w:tcPr>
          <w:p w14:paraId="01119B71" w14:textId="4A233BF8" w:rsidR="008349EA" w:rsidRDefault="005F3C46" w:rsidP="0000183D">
            <w:pPr>
              <w:ind w:left="57" w:right="57"/>
              <w:jc w:val="center"/>
            </w:pPr>
            <w:r>
              <w:t>0</w:t>
            </w:r>
          </w:p>
        </w:tc>
      </w:tr>
      <w:tr w:rsidR="008349EA" w14:paraId="01119B79"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73" w14:textId="77777777" w:rsidR="008349EA" w:rsidRDefault="008349EA" w:rsidP="0000183D">
            <w:pPr>
              <w:spacing w:before="100" w:beforeAutospacing="1" w:after="100" w:afterAutospacing="1"/>
              <w:ind w:left="57" w:right="57"/>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4" w14:textId="77777777" w:rsidR="008349EA" w:rsidRDefault="008349EA" w:rsidP="0000183D">
            <w:pPr>
              <w:ind w:left="57" w:right="57"/>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5" w14:textId="77777777" w:rsidR="008349EA" w:rsidRDefault="008349EA" w:rsidP="0000183D">
            <w:pPr>
              <w:ind w:left="57" w:right="57"/>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6" w14:textId="77777777" w:rsidR="008349EA" w:rsidRDefault="008349EA" w:rsidP="0000183D">
            <w:pPr>
              <w:ind w:left="57" w:right="57"/>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7" w14:textId="77777777" w:rsidR="008349EA" w:rsidRDefault="008349EA" w:rsidP="0000183D">
            <w:pPr>
              <w:ind w:left="57" w:right="57"/>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1119B78" w14:textId="77777777" w:rsidR="008349EA" w:rsidRDefault="008349EA" w:rsidP="0000183D">
            <w:pPr>
              <w:ind w:left="57" w:right="57"/>
            </w:pPr>
          </w:p>
        </w:tc>
      </w:tr>
      <w:tr w:rsidR="008349EA" w14:paraId="01119B8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7A" w14:textId="77777777" w:rsidR="008349EA" w:rsidRDefault="008349EA" w:rsidP="0000183D">
            <w:pPr>
              <w:spacing w:before="100" w:beforeAutospacing="1" w:after="100" w:afterAutospacing="1"/>
              <w:ind w:left="57" w:right="57"/>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B" w14:textId="77777777" w:rsidR="008349EA" w:rsidRDefault="008349EA" w:rsidP="0000183D">
            <w:pPr>
              <w:ind w:left="57" w:right="57"/>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C" w14:textId="77777777" w:rsidR="008349EA" w:rsidRDefault="008349EA" w:rsidP="0000183D">
            <w:pPr>
              <w:ind w:left="57" w:right="57"/>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D" w14:textId="77777777" w:rsidR="008349EA" w:rsidRDefault="008349EA" w:rsidP="0000183D">
            <w:pPr>
              <w:ind w:left="57" w:right="57"/>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E" w14:textId="77777777" w:rsidR="008349EA" w:rsidRDefault="008349EA" w:rsidP="0000183D">
            <w:pPr>
              <w:ind w:left="57" w:right="57"/>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1119B7F" w14:textId="77777777" w:rsidR="008349EA" w:rsidRDefault="008349EA" w:rsidP="0000183D">
            <w:pPr>
              <w:ind w:left="57" w:right="57"/>
            </w:pPr>
          </w:p>
        </w:tc>
      </w:tr>
      <w:tr w:rsidR="008349EA" w14:paraId="01119B87"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81" w14:textId="77777777" w:rsidR="008349EA" w:rsidRDefault="008349EA" w:rsidP="0000183D">
            <w:pPr>
              <w:spacing w:before="100" w:beforeAutospacing="1" w:after="100" w:afterAutospacing="1"/>
              <w:ind w:left="57" w:right="57"/>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2" w14:textId="77777777" w:rsidR="008349EA" w:rsidRDefault="008349EA" w:rsidP="0000183D">
            <w:pPr>
              <w:ind w:left="57" w:right="57"/>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3" w14:textId="77777777" w:rsidR="008349EA" w:rsidRDefault="008349EA" w:rsidP="0000183D">
            <w:pPr>
              <w:ind w:left="57" w:right="57"/>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4" w14:textId="77777777" w:rsidR="008349EA" w:rsidRDefault="008349EA" w:rsidP="0000183D">
            <w:pPr>
              <w:ind w:left="57" w:right="57"/>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5" w14:textId="77777777" w:rsidR="008349EA" w:rsidRDefault="008349EA" w:rsidP="0000183D">
            <w:pPr>
              <w:ind w:left="57" w:right="57"/>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1119B86" w14:textId="77777777" w:rsidR="008349EA" w:rsidRDefault="008349EA" w:rsidP="0000183D">
            <w:pPr>
              <w:ind w:left="57" w:right="57"/>
            </w:pPr>
          </w:p>
        </w:tc>
      </w:tr>
      <w:tr w:rsidR="008349EA" w14:paraId="01119B9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88" w14:textId="77777777" w:rsidR="008349EA" w:rsidRDefault="008349EA" w:rsidP="0000183D">
            <w:pPr>
              <w:spacing w:before="100" w:beforeAutospacing="1" w:after="100" w:afterAutospacing="1"/>
              <w:ind w:left="57" w:right="57"/>
            </w:pPr>
            <w:r>
              <w:t>6. Detalizēts ieņēmumu un izdevu</w:t>
            </w:r>
            <w:r>
              <w:softHyphen/>
              <w:t xml:space="preserve">mu aprēķins (ja nepieciešams, detalizētu ieņēmumu un izdevumu aprēķinu var pievienot </w:t>
            </w:r>
            <w:r>
              <w:lastRenderedPageBreak/>
              <w:t>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14:paraId="01119B89" w14:textId="21FF7EB6" w:rsidR="008349EA" w:rsidRDefault="005F3C46" w:rsidP="0000183D">
            <w:pPr>
              <w:ind w:left="57" w:right="57" w:firstLine="755"/>
              <w:jc w:val="center"/>
            </w:pPr>
            <w:r>
              <w:lastRenderedPageBreak/>
              <w:t>0</w:t>
            </w:r>
          </w:p>
          <w:p w14:paraId="01119B8A" w14:textId="77777777" w:rsidR="008349EA" w:rsidRDefault="008349EA" w:rsidP="0000183D">
            <w:pPr>
              <w:ind w:left="57" w:right="57"/>
              <w:jc w:val="both"/>
            </w:pPr>
          </w:p>
          <w:p w14:paraId="01119B8B" w14:textId="77777777" w:rsidR="008349EA" w:rsidRDefault="008349EA" w:rsidP="0000183D">
            <w:pPr>
              <w:ind w:left="57" w:right="57"/>
            </w:pPr>
          </w:p>
          <w:p w14:paraId="01119B8C" w14:textId="77777777" w:rsidR="008349EA" w:rsidRDefault="008349EA" w:rsidP="0000183D">
            <w:pPr>
              <w:ind w:left="57" w:right="57"/>
            </w:pPr>
          </w:p>
          <w:p w14:paraId="01119B8D" w14:textId="77777777" w:rsidR="008349EA" w:rsidRDefault="008349EA" w:rsidP="0000183D">
            <w:pPr>
              <w:ind w:left="57" w:right="57"/>
            </w:pPr>
          </w:p>
          <w:p w14:paraId="01119B8E" w14:textId="77777777" w:rsidR="008349EA" w:rsidRDefault="008349EA" w:rsidP="0000183D">
            <w:pPr>
              <w:ind w:left="57" w:right="57"/>
            </w:pPr>
          </w:p>
          <w:p w14:paraId="01119B8F" w14:textId="77777777" w:rsidR="008349EA" w:rsidRDefault="008349EA" w:rsidP="0000183D">
            <w:pPr>
              <w:ind w:left="57" w:right="57" w:firstLine="720"/>
              <w:jc w:val="both"/>
            </w:pPr>
          </w:p>
        </w:tc>
      </w:tr>
      <w:tr w:rsidR="008349EA" w14:paraId="01119B93"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91" w14:textId="77777777" w:rsidR="008349EA" w:rsidRDefault="008349EA" w:rsidP="0000183D">
            <w:pPr>
              <w:spacing w:before="100" w:beforeAutospacing="1" w:after="100" w:afterAutospacing="1"/>
              <w:ind w:left="57" w:right="57"/>
            </w:pPr>
            <w:r>
              <w:lastRenderedPageBreak/>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01119B92" w14:textId="77777777" w:rsidR="008349EA" w:rsidRDefault="008349EA" w:rsidP="0000183D">
            <w:pPr>
              <w:ind w:left="57" w:right="57"/>
            </w:pPr>
          </w:p>
        </w:tc>
      </w:tr>
      <w:tr w:rsidR="008349EA" w14:paraId="01119B9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94" w14:textId="77777777" w:rsidR="008349EA" w:rsidRDefault="008349EA" w:rsidP="0000183D">
            <w:pPr>
              <w:spacing w:before="100" w:beforeAutospacing="1" w:after="100" w:afterAutospacing="1"/>
              <w:ind w:left="57" w:right="57"/>
            </w:pPr>
            <w:r>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01119B95" w14:textId="77777777" w:rsidR="008349EA" w:rsidRDefault="008349EA" w:rsidP="0000183D">
            <w:pPr>
              <w:ind w:left="57" w:right="57"/>
            </w:pPr>
          </w:p>
        </w:tc>
      </w:tr>
      <w:tr w:rsidR="008349EA" w14:paraId="01119B99"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97" w14:textId="77777777" w:rsidR="008349EA" w:rsidRDefault="008349EA" w:rsidP="0000183D">
            <w:pPr>
              <w:spacing w:before="100" w:beforeAutospacing="1" w:after="100" w:afterAutospacing="1"/>
              <w:ind w:left="57" w:right="57"/>
            </w:pPr>
            <w:r>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14:paraId="01119B98" w14:textId="5AF58261" w:rsidR="008349EA" w:rsidRDefault="00AC4F44" w:rsidP="0000183D">
            <w:pPr>
              <w:ind w:left="57" w:right="57"/>
              <w:jc w:val="both"/>
            </w:pPr>
            <w:r>
              <w:t xml:space="preserve">Rīkojuma projektam nav ietekmes uz valsts budžetu, jo papildu līdzekļi no valsts budžeta nav nepieciešami. </w:t>
            </w:r>
            <w:r w:rsidR="0000183D">
              <w:rPr>
                <w:color w:val="000000"/>
              </w:rPr>
              <w:t>Jelgavas</w:t>
            </w:r>
            <w:r w:rsidR="00A35AF1">
              <w:rPr>
                <w:color w:val="000000"/>
              </w:rPr>
              <w:t xml:space="preserve"> novada</w:t>
            </w:r>
            <w:r w:rsidR="008349EA">
              <w:rPr>
                <w:color w:val="000000"/>
              </w:rPr>
              <w:t xml:space="preserve"> pašvaldība segs i</w:t>
            </w:r>
            <w:r w:rsidR="008349EA">
              <w:t xml:space="preserve">zdevumus, </w:t>
            </w:r>
            <w:r>
              <w:t>kas saistīti ar</w:t>
            </w:r>
            <w:r w:rsidR="008349EA">
              <w:t xml:space="preserve"> </w:t>
            </w:r>
            <w:r w:rsidR="008349EA" w:rsidRPr="00A21F11">
              <w:rPr>
                <w:color w:val="000000"/>
              </w:rPr>
              <w:t>nekustam</w:t>
            </w:r>
            <w:r>
              <w:rPr>
                <w:color w:val="000000"/>
              </w:rPr>
              <w:t>ā</w:t>
            </w:r>
            <w:r w:rsidR="008349EA" w:rsidRPr="00A21F11">
              <w:rPr>
                <w:color w:val="000000"/>
              </w:rPr>
              <w:t xml:space="preserve"> īpašum</w:t>
            </w:r>
            <w:r>
              <w:rPr>
                <w:color w:val="000000"/>
              </w:rPr>
              <w:t>a</w:t>
            </w:r>
            <w:r w:rsidR="008349EA" w:rsidRPr="00A21F11">
              <w:rPr>
                <w:color w:val="000000"/>
              </w:rPr>
              <w:t xml:space="preserve"> „</w:t>
            </w:r>
            <w:r w:rsidR="0000183D">
              <w:rPr>
                <w:color w:val="000000"/>
              </w:rPr>
              <w:t>Skujas”</w:t>
            </w:r>
            <w:r w:rsidR="00EF368B">
              <w:rPr>
                <w:color w:val="000000"/>
              </w:rPr>
              <w:t xml:space="preserve"> </w:t>
            </w:r>
            <w:r>
              <w:rPr>
                <w:color w:val="000000"/>
              </w:rPr>
              <w:t xml:space="preserve">pārreģistrāciju </w:t>
            </w:r>
            <w:r w:rsidR="008349EA">
              <w:rPr>
                <w:color w:val="000000"/>
              </w:rPr>
              <w:t xml:space="preserve">uz </w:t>
            </w:r>
            <w:r w:rsidR="0000183D">
              <w:rPr>
                <w:color w:val="000000"/>
              </w:rPr>
              <w:t>Jelgavas</w:t>
            </w:r>
            <w:r w:rsidR="008349EA">
              <w:rPr>
                <w:color w:val="000000"/>
              </w:rPr>
              <w:t xml:space="preserve"> </w:t>
            </w:r>
            <w:r w:rsidR="00A35AF1">
              <w:rPr>
                <w:color w:val="000000"/>
              </w:rPr>
              <w:t>novada</w:t>
            </w:r>
            <w:r w:rsidR="008349EA">
              <w:rPr>
                <w:color w:val="000000"/>
              </w:rPr>
              <w:t xml:space="preserve"> pašvaldības vārda.</w:t>
            </w:r>
          </w:p>
        </w:tc>
      </w:tr>
    </w:tbl>
    <w:p w14:paraId="01119B9B" w14:textId="77777777" w:rsidR="004A1D70" w:rsidRDefault="004A1D70" w:rsidP="0000183D">
      <w:pPr>
        <w:ind w:left="57" w:right="57"/>
        <w:jc w:val="center"/>
        <w:rPr>
          <w:b/>
          <w:i/>
          <w:color w:val="000000"/>
        </w:rPr>
      </w:pPr>
      <w:r w:rsidRPr="00D217A4">
        <w:rPr>
          <w:b/>
          <w:i/>
          <w:color w:val="000000"/>
        </w:rPr>
        <w:t>A</w:t>
      </w:r>
      <w:r w:rsidR="008349EA">
        <w:rPr>
          <w:b/>
          <w:i/>
          <w:color w:val="000000"/>
        </w:rPr>
        <w:t xml:space="preserve">notācijas II, IV un V </w:t>
      </w:r>
      <w:r w:rsidRPr="00D217A4">
        <w:rPr>
          <w:b/>
          <w:i/>
          <w:color w:val="000000"/>
        </w:rPr>
        <w:t>sadaļa – projekts šīs jomas neskar.</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8349EA" w:rsidRPr="00F333C3" w14:paraId="01119B9E" w14:textId="77777777" w:rsidTr="003C7EB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119B9D" w14:textId="77777777" w:rsidR="008349EA" w:rsidRPr="00F333C3" w:rsidRDefault="008349EA" w:rsidP="0000183D">
            <w:pPr>
              <w:ind w:left="57" w:right="57" w:firstLine="300"/>
              <w:jc w:val="center"/>
              <w:rPr>
                <w:b/>
                <w:bCs/>
              </w:rPr>
            </w:pPr>
            <w:r w:rsidRPr="00F333C3">
              <w:rPr>
                <w:b/>
                <w:bCs/>
              </w:rPr>
              <w:t>VI. Sabiedrības līdzdalība un komunikācijas aktivitātes</w:t>
            </w:r>
          </w:p>
        </w:tc>
      </w:tr>
      <w:tr w:rsidR="008349EA" w:rsidRPr="00F333C3" w14:paraId="01119BA2" w14:textId="77777777" w:rsidTr="00AD78D3">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1119B9F" w14:textId="77777777" w:rsidR="008349EA" w:rsidRPr="00F333C3" w:rsidRDefault="008349EA" w:rsidP="0000183D">
            <w:pPr>
              <w:ind w:left="57" w:right="57"/>
              <w:jc w:val="center"/>
            </w:pPr>
            <w:r w:rsidRPr="00F333C3">
              <w:t>1.</w:t>
            </w:r>
          </w:p>
        </w:tc>
        <w:tc>
          <w:tcPr>
            <w:tcW w:w="1396" w:type="pct"/>
            <w:tcBorders>
              <w:top w:val="outset" w:sz="6" w:space="0" w:color="414142"/>
              <w:left w:val="outset" w:sz="6" w:space="0" w:color="414142"/>
              <w:bottom w:val="outset" w:sz="6" w:space="0" w:color="414142"/>
              <w:right w:val="outset" w:sz="6" w:space="0" w:color="414142"/>
            </w:tcBorders>
            <w:hideMark/>
          </w:tcPr>
          <w:p w14:paraId="01119BA0" w14:textId="77777777" w:rsidR="008349EA" w:rsidRPr="00F333C3" w:rsidRDefault="008349EA" w:rsidP="0000183D">
            <w:pPr>
              <w:ind w:left="57" w:right="57"/>
            </w:pPr>
            <w:r w:rsidRPr="00F333C3">
              <w:t>Plānotās sabiedrības līdzdalības un komunikācijas aktivitātes saistībā ar projektu</w:t>
            </w:r>
          </w:p>
        </w:tc>
        <w:tc>
          <w:tcPr>
            <w:tcW w:w="3354" w:type="pct"/>
            <w:tcBorders>
              <w:top w:val="outset" w:sz="6" w:space="0" w:color="414142"/>
              <w:left w:val="outset" w:sz="6" w:space="0" w:color="414142"/>
              <w:bottom w:val="outset" w:sz="6" w:space="0" w:color="414142"/>
              <w:right w:val="outset" w:sz="6" w:space="0" w:color="414142"/>
            </w:tcBorders>
            <w:hideMark/>
          </w:tcPr>
          <w:p w14:paraId="01119BA1" w14:textId="1344FF51" w:rsidR="008349EA" w:rsidRPr="00F333C3" w:rsidRDefault="008349EA" w:rsidP="00534B7A">
            <w:pPr>
              <w:ind w:left="57" w:right="57"/>
              <w:jc w:val="both"/>
            </w:pPr>
            <w:r w:rsidRPr="00F333C3">
              <w:rPr>
                <w:iCs/>
              </w:rPr>
              <w:t xml:space="preserve">Informācija par </w:t>
            </w:r>
            <w:r>
              <w:rPr>
                <w:iCs/>
              </w:rPr>
              <w:t>rīkojuma</w:t>
            </w:r>
            <w:r w:rsidRPr="00F333C3">
              <w:rPr>
                <w:iCs/>
              </w:rPr>
              <w:t xml:space="preserve"> projektu </w:t>
            </w:r>
            <w:r w:rsidRPr="00F333C3">
              <w:t>publicēta Zemkopības ministrijas tīmekļa vietnes (</w:t>
            </w:r>
            <w:hyperlink r:id="rId8" w:history="1">
              <w:r w:rsidRPr="00F333C3">
                <w:rPr>
                  <w:rStyle w:val="Hipersaite"/>
                  <w:color w:val="000000" w:themeColor="text1"/>
                  <w:u w:val="none"/>
                </w:rPr>
                <w:t>www.zm.gov.lv</w:t>
              </w:r>
            </w:hyperlink>
            <w:r w:rsidRPr="00F333C3">
              <w:t xml:space="preserve">) sadaļā </w:t>
            </w:r>
            <w:r w:rsidRPr="00F333C3">
              <w:rPr>
                <w:lang w:eastAsia="en-US"/>
              </w:rPr>
              <w:t xml:space="preserve">„Sabiedriskā apspriešana”, nodrošinot sabiedrības pārstāvjiem iespēju </w:t>
            </w:r>
            <w:r>
              <w:rPr>
                <w:lang w:eastAsia="en-US"/>
              </w:rPr>
              <w:t>rīkojuma</w:t>
            </w:r>
            <w:r w:rsidRPr="00F333C3">
              <w:rPr>
                <w:lang w:eastAsia="en-US"/>
              </w:rPr>
              <w:t xml:space="preserve"> projekta izstrādes gaitā sniegt viedokļus. </w:t>
            </w:r>
          </w:p>
        </w:tc>
      </w:tr>
      <w:tr w:rsidR="008349EA" w:rsidRPr="00F333C3" w14:paraId="01119BA6" w14:textId="77777777" w:rsidTr="00AD78D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1119BA3" w14:textId="77777777" w:rsidR="008349EA" w:rsidRPr="00F333C3" w:rsidRDefault="008349EA" w:rsidP="0000183D">
            <w:pPr>
              <w:ind w:left="57" w:right="57"/>
              <w:jc w:val="center"/>
            </w:pPr>
            <w:r w:rsidRPr="00F333C3">
              <w:t>2.</w:t>
            </w:r>
          </w:p>
        </w:tc>
        <w:tc>
          <w:tcPr>
            <w:tcW w:w="1396" w:type="pct"/>
            <w:tcBorders>
              <w:top w:val="outset" w:sz="6" w:space="0" w:color="414142"/>
              <w:left w:val="outset" w:sz="6" w:space="0" w:color="414142"/>
              <w:bottom w:val="outset" w:sz="6" w:space="0" w:color="414142"/>
              <w:right w:val="outset" w:sz="6" w:space="0" w:color="414142"/>
            </w:tcBorders>
            <w:hideMark/>
          </w:tcPr>
          <w:p w14:paraId="01119BA4" w14:textId="77777777" w:rsidR="008349EA" w:rsidRPr="00F333C3" w:rsidRDefault="008349EA" w:rsidP="0000183D">
            <w:pPr>
              <w:ind w:left="57" w:right="57"/>
            </w:pPr>
            <w:r w:rsidRPr="00F333C3">
              <w:t>Sabiedrības līdzdalība projekta izstrādē</w:t>
            </w:r>
          </w:p>
        </w:tc>
        <w:tc>
          <w:tcPr>
            <w:tcW w:w="3354" w:type="pct"/>
            <w:tcBorders>
              <w:top w:val="outset" w:sz="6" w:space="0" w:color="414142"/>
              <w:left w:val="outset" w:sz="6" w:space="0" w:color="414142"/>
              <w:bottom w:val="outset" w:sz="6" w:space="0" w:color="414142"/>
              <w:right w:val="outset" w:sz="6" w:space="0" w:color="414142"/>
            </w:tcBorders>
            <w:hideMark/>
          </w:tcPr>
          <w:p w14:paraId="01119BA5" w14:textId="77777777" w:rsidR="008349EA" w:rsidRPr="00F333C3" w:rsidRDefault="009931D1" w:rsidP="0000183D">
            <w:pPr>
              <w:ind w:left="57" w:right="57"/>
              <w:jc w:val="both"/>
              <w:rPr>
                <w:lang w:eastAsia="en-US"/>
              </w:rPr>
            </w:pPr>
            <w:r>
              <w:t>Nav</w:t>
            </w:r>
          </w:p>
        </w:tc>
      </w:tr>
      <w:tr w:rsidR="008349EA" w:rsidRPr="00F333C3" w14:paraId="01119BAA" w14:textId="77777777" w:rsidTr="00AD78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119BA7" w14:textId="77777777" w:rsidR="008349EA" w:rsidRPr="00F333C3" w:rsidRDefault="008349EA" w:rsidP="0000183D">
            <w:pPr>
              <w:ind w:left="57" w:right="57"/>
              <w:jc w:val="center"/>
            </w:pPr>
            <w:r w:rsidRPr="00F333C3">
              <w:t>3.</w:t>
            </w:r>
          </w:p>
        </w:tc>
        <w:tc>
          <w:tcPr>
            <w:tcW w:w="1396" w:type="pct"/>
            <w:tcBorders>
              <w:top w:val="outset" w:sz="6" w:space="0" w:color="414142"/>
              <w:left w:val="outset" w:sz="6" w:space="0" w:color="414142"/>
              <w:bottom w:val="outset" w:sz="6" w:space="0" w:color="414142"/>
              <w:right w:val="outset" w:sz="6" w:space="0" w:color="414142"/>
            </w:tcBorders>
            <w:hideMark/>
          </w:tcPr>
          <w:p w14:paraId="01119BA8" w14:textId="77777777" w:rsidR="008349EA" w:rsidRPr="00F333C3" w:rsidRDefault="008349EA" w:rsidP="0000183D">
            <w:pPr>
              <w:ind w:left="57" w:right="57"/>
            </w:pPr>
            <w:r w:rsidRPr="00F333C3">
              <w:t>Sabiedrības līdzdalības rezultāti</w:t>
            </w:r>
          </w:p>
        </w:tc>
        <w:tc>
          <w:tcPr>
            <w:tcW w:w="3354" w:type="pct"/>
            <w:tcBorders>
              <w:top w:val="outset" w:sz="6" w:space="0" w:color="414142"/>
              <w:left w:val="outset" w:sz="6" w:space="0" w:color="414142"/>
              <w:bottom w:val="outset" w:sz="6" w:space="0" w:color="414142"/>
              <w:right w:val="outset" w:sz="6" w:space="0" w:color="414142"/>
            </w:tcBorders>
            <w:hideMark/>
          </w:tcPr>
          <w:p w14:paraId="01119BA9" w14:textId="50142918" w:rsidR="008349EA" w:rsidRPr="00F333C3" w:rsidRDefault="00534B7A" w:rsidP="0000183D">
            <w:pPr>
              <w:ind w:left="57" w:right="57"/>
              <w:jc w:val="both"/>
            </w:pPr>
            <w:r>
              <w:t>Priekšlikumi par rīkojuma projektu no sabiedrības locekļiem netika saņemti.</w:t>
            </w:r>
          </w:p>
        </w:tc>
      </w:tr>
      <w:tr w:rsidR="008349EA" w:rsidRPr="00F333C3" w14:paraId="01119BAE" w14:textId="77777777" w:rsidTr="00AD78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119BAB" w14:textId="77777777" w:rsidR="008349EA" w:rsidRPr="00F333C3" w:rsidRDefault="008349EA" w:rsidP="0000183D">
            <w:pPr>
              <w:ind w:left="57" w:right="57"/>
              <w:jc w:val="center"/>
            </w:pPr>
            <w:r w:rsidRPr="00F333C3">
              <w:t>4.</w:t>
            </w:r>
          </w:p>
        </w:tc>
        <w:tc>
          <w:tcPr>
            <w:tcW w:w="1396" w:type="pct"/>
            <w:tcBorders>
              <w:top w:val="outset" w:sz="6" w:space="0" w:color="414142"/>
              <w:left w:val="outset" w:sz="6" w:space="0" w:color="414142"/>
              <w:bottom w:val="outset" w:sz="6" w:space="0" w:color="414142"/>
              <w:right w:val="outset" w:sz="6" w:space="0" w:color="414142"/>
            </w:tcBorders>
            <w:hideMark/>
          </w:tcPr>
          <w:p w14:paraId="01119BAC" w14:textId="77777777" w:rsidR="008349EA" w:rsidRPr="00F333C3" w:rsidRDefault="008349EA" w:rsidP="0000183D">
            <w:pPr>
              <w:ind w:left="57" w:right="57"/>
            </w:pPr>
            <w:r w:rsidRPr="00F333C3">
              <w:t>Cita informācija</w:t>
            </w:r>
          </w:p>
        </w:tc>
        <w:tc>
          <w:tcPr>
            <w:tcW w:w="3354" w:type="pct"/>
            <w:tcBorders>
              <w:top w:val="outset" w:sz="6" w:space="0" w:color="414142"/>
              <w:left w:val="outset" w:sz="6" w:space="0" w:color="414142"/>
              <w:bottom w:val="outset" w:sz="6" w:space="0" w:color="414142"/>
              <w:right w:val="outset" w:sz="6" w:space="0" w:color="414142"/>
            </w:tcBorders>
            <w:hideMark/>
          </w:tcPr>
          <w:p w14:paraId="01119BAD" w14:textId="77777777" w:rsidR="008349EA" w:rsidRPr="00F333C3" w:rsidRDefault="009931D1" w:rsidP="0000183D">
            <w:pPr>
              <w:ind w:left="57" w:right="57"/>
            </w:pPr>
            <w:r>
              <w:t>Nav</w:t>
            </w:r>
          </w:p>
        </w:tc>
      </w:tr>
    </w:tbl>
    <w:p w14:paraId="01119BAF" w14:textId="77777777" w:rsidR="008349EA" w:rsidRPr="00D217A4" w:rsidRDefault="008349EA" w:rsidP="0000183D">
      <w:pPr>
        <w:ind w:left="57" w:right="57"/>
        <w:rPr>
          <w:b/>
          <w:i/>
          <w:color w:val="000000"/>
        </w:rPr>
      </w:pPr>
    </w:p>
    <w:tbl>
      <w:tblPr>
        <w:tblW w:w="5000" w:type="pct"/>
        <w:jc w:val="center"/>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7"/>
        <w:gridCol w:w="2535"/>
        <w:gridCol w:w="6147"/>
      </w:tblGrid>
      <w:tr w:rsidR="004A1D70" w:rsidRPr="00D217A4" w14:paraId="01119BB1" w14:textId="77777777" w:rsidTr="00AB1243">
        <w:trPr>
          <w:trHeight w:val="506"/>
          <w:tblCellSpacing w:w="15" w:type="dxa"/>
          <w:jc w:val="center"/>
        </w:trPr>
        <w:tc>
          <w:tcPr>
            <w:tcW w:w="0" w:type="auto"/>
            <w:gridSpan w:val="3"/>
            <w:vAlign w:val="center"/>
            <w:hideMark/>
          </w:tcPr>
          <w:p w14:paraId="01119BB0" w14:textId="77777777" w:rsidR="004A1D70" w:rsidRPr="00D217A4" w:rsidRDefault="004A1D70" w:rsidP="0000183D">
            <w:pPr>
              <w:ind w:left="57" w:right="57" w:firstLine="301"/>
              <w:jc w:val="center"/>
              <w:rPr>
                <w:b/>
                <w:bCs/>
              </w:rPr>
            </w:pPr>
            <w:r w:rsidRPr="00D217A4">
              <w:rPr>
                <w:b/>
                <w:bCs/>
              </w:rPr>
              <w:t>VII. Tiesību akta projekta izpildes nodrošināšana un tās ietekme uz institūcijām</w:t>
            </w:r>
          </w:p>
        </w:tc>
      </w:tr>
      <w:tr w:rsidR="004A1D70" w:rsidRPr="00D217A4" w14:paraId="01119BB5" w14:textId="77777777" w:rsidTr="00F804A4">
        <w:trPr>
          <w:trHeight w:val="336"/>
          <w:tblCellSpacing w:w="15" w:type="dxa"/>
          <w:jc w:val="center"/>
        </w:trPr>
        <w:tc>
          <w:tcPr>
            <w:tcW w:w="246" w:type="pct"/>
            <w:tcBorders>
              <w:top w:val="nil"/>
              <w:bottom w:val="nil"/>
            </w:tcBorders>
            <w:hideMark/>
          </w:tcPr>
          <w:p w14:paraId="01119BB2" w14:textId="77777777" w:rsidR="004A1D70" w:rsidRPr="00D217A4" w:rsidRDefault="004A1D70" w:rsidP="0000183D">
            <w:pPr>
              <w:ind w:left="57" w:right="57"/>
              <w:jc w:val="center"/>
            </w:pPr>
            <w:r w:rsidRPr="00D217A4">
              <w:t>1.</w:t>
            </w:r>
          </w:p>
        </w:tc>
        <w:tc>
          <w:tcPr>
            <w:tcW w:w="1364" w:type="pct"/>
            <w:tcBorders>
              <w:top w:val="nil"/>
              <w:left w:val="nil"/>
              <w:bottom w:val="single" w:sz="4" w:space="0" w:color="auto"/>
              <w:right w:val="nil"/>
            </w:tcBorders>
            <w:hideMark/>
          </w:tcPr>
          <w:p w14:paraId="01119BB3" w14:textId="77777777" w:rsidR="004A1D70" w:rsidRPr="00D217A4" w:rsidRDefault="004A1D70" w:rsidP="0000183D">
            <w:pPr>
              <w:ind w:left="57" w:right="57"/>
            </w:pPr>
            <w:r w:rsidRPr="00D217A4">
              <w:t>Projekta izpildē iesaistītās institūcijas</w:t>
            </w:r>
          </w:p>
        </w:tc>
        <w:tc>
          <w:tcPr>
            <w:tcW w:w="3324" w:type="pct"/>
            <w:tcBorders>
              <w:top w:val="nil"/>
              <w:bottom w:val="single" w:sz="4" w:space="0" w:color="auto"/>
            </w:tcBorders>
            <w:hideMark/>
          </w:tcPr>
          <w:p w14:paraId="01119BB4" w14:textId="0B1465FA" w:rsidR="004A1D70" w:rsidRPr="00D217A4" w:rsidRDefault="004A1D70" w:rsidP="0000183D">
            <w:pPr>
              <w:ind w:left="57" w:right="57"/>
              <w:jc w:val="both"/>
            </w:pPr>
            <w:r w:rsidRPr="00D217A4">
              <w:t xml:space="preserve">Projekta izpildi nodrošinās Zemkopības ministrija un </w:t>
            </w:r>
            <w:r w:rsidR="0000183D">
              <w:t>Jelgavas</w:t>
            </w:r>
            <w:r w:rsidR="00A35AF1">
              <w:t xml:space="preserve"> novada</w:t>
            </w:r>
            <w:r w:rsidRPr="00D217A4">
              <w:t xml:space="preserve"> pašvaldība.</w:t>
            </w:r>
          </w:p>
        </w:tc>
      </w:tr>
      <w:tr w:rsidR="004A1D70" w:rsidRPr="00D217A4" w14:paraId="01119BB9" w14:textId="77777777" w:rsidTr="00F804A4">
        <w:trPr>
          <w:trHeight w:val="360"/>
          <w:tblCellSpacing w:w="15" w:type="dxa"/>
          <w:jc w:val="center"/>
        </w:trPr>
        <w:tc>
          <w:tcPr>
            <w:tcW w:w="246" w:type="pct"/>
            <w:tcBorders>
              <w:top w:val="single" w:sz="4" w:space="0" w:color="auto"/>
              <w:bottom w:val="nil"/>
              <w:right w:val="single" w:sz="4" w:space="0" w:color="auto"/>
            </w:tcBorders>
            <w:hideMark/>
          </w:tcPr>
          <w:p w14:paraId="01119BB6" w14:textId="77777777" w:rsidR="004A1D70" w:rsidRPr="00D217A4" w:rsidRDefault="004A1D70" w:rsidP="0000183D">
            <w:pPr>
              <w:ind w:left="57" w:right="57"/>
              <w:jc w:val="center"/>
            </w:pPr>
            <w:r w:rsidRPr="00D217A4">
              <w:t>2.</w:t>
            </w:r>
          </w:p>
        </w:tc>
        <w:tc>
          <w:tcPr>
            <w:tcW w:w="1364" w:type="pct"/>
            <w:tcBorders>
              <w:top w:val="nil"/>
              <w:left w:val="nil"/>
              <w:bottom w:val="nil"/>
              <w:right w:val="nil"/>
            </w:tcBorders>
            <w:hideMark/>
          </w:tcPr>
          <w:p w14:paraId="01119BB7" w14:textId="77777777" w:rsidR="004A1D70" w:rsidRPr="00D217A4" w:rsidRDefault="004A1D70" w:rsidP="0000183D">
            <w:pPr>
              <w:ind w:left="57" w:right="57"/>
            </w:pPr>
            <w:r w:rsidRPr="00D217A4">
              <w:t>Projekta izpildes ietekme uz pārvaldes funkcijām un institucionālo struktūru. Jaunu institūciju izveide, esošu institūciju likvidācija vai reorganizācija, to ietekme uz institūcijas cilvēkresursiem</w:t>
            </w:r>
          </w:p>
        </w:tc>
        <w:tc>
          <w:tcPr>
            <w:tcW w:w="3324" w:type="pct"/>
            <w:tcBorders>
              <w:top w:val="nil"/>
              <w:left w:val="single" w:sz="4" w:space="0" w:color="auto"/>
              <w:bottom w:val="nil"/>
            </w:tcBorders>
            <w:hideMark/>
          </w:tcPr>
          <w:p w14:paraId="01119BB8" w14:textId="05199F51" w:rsidR="004A1D70" w:rsidRPr="00D217A4" w:rsidRDefault="009E0296" w:rsidP="0000183D">
            <w:pPr>
              <w:ind w:left="57" w:right="57"/>
              <w:jc w:val="both"/>
            </w:pPr>
            <w:r w:rsidRPr="00DD6751">
              <w:t xml:space="preserve">Rīkojuma projekta izpilde neietekmē </w:t>
            </w:r>
            <w:r>
              <w:t>pārvaldes</w:t>
            </w:r>
            <w:r w:rsidRPr="00DD6751">
              <w:t xml:space="preserve"> funkcijas un uzdevumus, tās netiek paplašinātas vai sašaurinātas. </w:t>
            </w:r>
            <w:r>
              <w:t>J</w:t>
            </w:r>
            <w:r w:rsidRPr="00DD6751">
              <w:t>aunas institūcijas</w:t>
            </w:r>
            <w:r w:rsidRPr="009E0296">
              <w:t xml:space="preserve"> </w:t>
            </w:r>
            <w:r>
              <w:t>s</w:t>
            </w:r>
            <w:r w:rsidRPr="009E0296">
              <w:t>aistībā ar rīkojuma projekta izpildi</w:t>
            </w:r>
            <w:r w:rsidRPr="00DD6751">
              <w:t xml:space="preserve"> netiek radīt</w:t>
            </w:r>
            <w:r>
              <w:t>as, kā arī</w:t>
            </w:r>
            <w:r w:rsidRPr="00DD6751">
              <w:t xml:space="preserve"> </w:t>
            </w:r>
            <w:r>
              <w:t xml:space="preserve">rīkojuma projekts </w:t>
            </w:r>
            <w:r w:rsidRPr="00DD6751">
              <w:t>neparedz esošu institūciju likvidāciju vai reorganizāciju. Rīkojuma projek</w:t>
            </w:r>
            <w:r>
              <w:t>ta izpildi var nodrošināt esoš</w:t>
            </w:r>
            <w:r w:rsidR="002F3BF0">
              <w:t>ajās</w:t>
            </w:r>
            <w:r>
              <w:t xml:space="preserve"> institūcij</w:t>
            </w:r>
            <w:r w:rsidR="002F3BF0">
              <w:t>ā</w:t>
            </w:r>
            <w:r w:rsidRPr="00DD6751">
              <w:t>s</w:t>
            </w:r>
            <w:r>
              <w:t xml:space="preserve"> ar tām</w:t>
            </w:r>
            <w:r w:rsidRPr="00DD6751">
              <w:t xml:space="preserve"> pieejamiem resursiem.</w:t>
            </w:r>
          </w:p>
        </w:tc>
      </w:tr>
      <w:tr w:rsidR="004A1D70" w:rsidRPr="00D217A4" w14:paraId="01119BBD" w14:textId="77777777" w:rsidTr="00F804A4">
        <w:trPr>
          <w:trHeight w:val="312"/>
          <w:tblCellSpacing w:w="15" w:type="dxa"/>
          <w:jc w:val="center"/>
        </w:trPr>
        <w:tc>
          <w:tcPr>
            <w:tcW w:w="246" w:type="pct"/>
            <w:tcBorders>
              <w:top w:val="single" w:sz="4" w:space="0" w:color="auto"/>
              <w:bottom w:val="single" w:sz="4" w:space="0" w:color="auto"/>
            </w:tcBorders>
            <w:hideMark/>
          </w:tcPr>
          <w:p w14:paraId="01119BBA" w14:textId="77777777" w:rsidR="004A1D70" w:rsidRPr="00D217A4" w:rsidRDefault="004A1D70" w:rsidP="0000183D">
            <w:pPr>
              <w:ind w:left="57" w:right="57"/>
              <w:jc w:val="center"/>
            </w:pPr>
            <w:r w:rsidRPr="00D217A4">
              <w:t>3.</w:t>
            </w:r>
          </w:p>
        </w:tc>
        <w:tc>
          <w:tcPr>
            <w:tcW w:w="1364" w:type="pct"/>
            <w:tcBorders>
              <w:top w:val="single" w:sz="4" w:space="0" w:color="auto"/>
              <w:left w:val="nil"/>
              <w:bottom w:val="single" w:sz="4" w:space="0" w:color="auto"/>
              <w:right w:val="nil"/>
            </w:tcBorders>
            <w:hideMark/>
          </w:tcPr>
          <w:p w14:paraId="01119BBB" w14:textId="77777777" w:rsidR="004A1D70" w:rsidRPr="00D217A4" w:rsidRDefault="004A1D70" w:rsidP="0000183D">
            <w:pPr>
              <w:ind w:left="57" w:right="57"/>
            </w:pPr>
            <w:r w:rsidRPr="00D217A4">
              <w:t>Cita informācija</w:t>
            </w:r>
          </w:p>
        </w:tc>
        <w:tc>
          <w:tcPr>
            <w:tcW w:w="3324" w:type="pct"/>
            <w:tcBorders>
              <w:top w:val="single" w:sz="4" w:space="0" w:color="auto"/>
              <w:bottom w:val="single" w:sz="4" w:space="0" w:color="auto"/>
            </w:tcBorders>
            <w:hideMark/>
          </w:tcPr>
          <w:p w14:paraId="01119BBC" w14:textId="77777777" w:rsidR="004A1D70" w:rsidRPr="00D217A4" w:rsidRDefault="004A1D70" w:rsidP="0000183D">
            <w:pPr>
              <w:ind w:left="57" w:right="57"/>
              <w:jc w:val="both"/>
            </w:pPr>
            <w:r w:rsidRPr="00D217A4">
              <w:rPr>
                <w:rFonts w:eastAsia="Calibri"/>
                <w:lang w:eastAsia="en-US"/>
              </w:rPr>
              <w:t xml:space="preserve">Ministru kabineta rīkojums tiks publicēts Latvijas </w:t>
            </w:r>
            <w:r w:rsidR="009931D1">
              <w:rPr>
                <w:rFonts w:eastAsia="Calibri"/>
                <w:lang w:eastAsia="en-US"/>
              </w:rPr>
              <w:t>Republikas oficiālajā izdevumā „</w:t>
            </w:r>
            <w:r w:rsidRPr="00D217A4">
              <w:rPr>
                <w:rFonts w:eastAsia="Calibri"/>
                <w:lang w:eastAsia="en-US"/>
              </w:rPr>
              <w:t>Latvijas Vēstnesis”, kā arī būs pieejams bezmaksas normatīvo aktu bāzē www.likumi.lv.</w:t>
            </w:r>
          </w:p>
        </w:tc>
      </w:tr>
    </w:tbl>
    <w:p w14:paraId="01119BBE" w14:textId="77777777" w:rsidR="004A1D70" w:rsidRDefault="004A1D70" w:rsidP="004A1D70">
      <w:pPr>
        <w:pStyle w:val="naisf"/>
        <w:tabs>
          <w:tab w:val="left" w:pos="6804"/>
        </w:tabs>
        <w:spacing w:before="0" w:after="0"/>
        <w:ind w:firstLine="720"/>
        <w:rPr>
          <w:color w:val="000000"/>
        </w:rPr>
      </w:pPr>
    </w:p>
    <w:p w14:paraId="01119BBF" w14:textId="77777777" w:rsidR="00C01CB6" w:rsidRPr="00D217A4" w:rsidRDefault="00C01CB6" w:rsidP="004A1D70">
      <w:pPr>
        <w:pStyle w:val="naisf"/>
        <w:tabs>
          <w:tab w:val="left" w:pos="6804"/>
        </w:tabs>
        <w:spacing w:before="0" w:after="0"/>
        <w:ind w:firstLine="720"/>
        <w:rPr>
          <w:color w:val="000000"/>
        </w:rPr>
      </w:pPr>
    </w:p>
    <w:p w14:paraId="01119BC0" w14:textId="5A56998C" w:rsidR="004A1D70" w:rsidRPr="00D217A4" w:rsidRDefault="00F10A9E" w:rsidP="00AD78D3">
      <w:pPr>
        <w:pStyle w:val="naisf"/>
        <w:tabs>
          <w:tab w:val="left" w:pos="6804"/>
        </w:tabs>
        <w:spacing w:before="0" w:after="0"/>
        <w:ind w:firstLine="0"/>
        <w:rPr>
          <w:color w:val="000000"/>
        </w:rPr>
      </w:pPr>
      <w:r>
        <w:rPr>
          <w:color w:val="000000"/>
        </w:rPr>
        <w:t>Zemkopības ministrs</w:t>
      </w:r>
      <w:r>
        <w:rPr>
          <w:color w:val="000000"/>
        </w:rPr>
        <w:tab/>
      </w:r>
      <w:r>
        <w:rPr>
          <w:color w:val="000000"/>
        </w:rPr>
        <w:tab/>
        <w:t>Jānis</w:t>
      </w:r>
      <w:r w:rsidR="0000183D">
        <w:rPr>
          <w:color w:val="000000"/>
        </w:rPr>
        <w:t xml:space="preserve"> </w:t>
      </w:r>
      <w:r w:rsidR="004A1D70" w:rsidRPr="00D217A4">
        <w:rPr>
          <w:color w:val="000000"/>
        </w:rPr>
        <w:t>Dūklavs</w:t>
      </w:r>
    </w:p>
    <w:p w14:paraId="474D6C65" w14:textId="77777777" w:rsidR="000D631F" w:rsidRDefault="000D631F" w:rsidP="004A1D70">
      <w:pPr>
        <w:pStyle w:val="naisf"/>
        <w:spacing w:before="0" w:after="0"/>
        <w:ind w:firstLine="0"/>
        <w:rPr>
          <w:color w:val="000000"/>
        </w:rPr>
      </w:pPr>
    </w:p>
    <w:p w14:paraId="5619957B" w14:textId="77777777" w:rsidR="000D631F" w:rsidRDefault="000D631F" w:rsidP="004A1D70">
      <w:pPr>
        <w:pStyle w:val="naisf"/>
        <w:spacing w:before="0" w:after="0"/>
        <w:ind w:firstLine="0"/>
        <w:rPr>
          <w:color w:val="000000"/>
          <w:sz w:val="20"/>
          <w:szCs w:val="20"/>
        </w:rPr>
      </w:pPr>
      <w:r>
        <w:rPr>
          <w:color w:val="000000"/>
          <w:sz w:val="20"/>
          <w:szCs w:val="20"/>
        </w:rPr>
        <w:t>22.11.2016. 12:34</w:t>
      </w:r>
    </w:p>
    <w:p w14:paraId="1E42190E" w14:textId="77777777" w:rsidR="000D631F" w:rsidRDefault="000D631F" w:rsidP="004A1D70">
      <w:pPr>
        <w:pStyle w:val="naisf"/>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1353</w:t>
      </w:r>
      <w:r>
        <w:rPr>
          <w:sz w:val="20"/>
          <w:szCs w:val="20"/>
        </w:rPr>
        <w:fldChar w:fldCharType="end"/>
      </w:r>
    </w:p>
    <w:p w14:paraId="01119BCC" w14:textId="68C7EFCC" w:rsidR="004A1D70" w:rsidRPr="00C01CB6" w:rsidRDefault="004A1D70" w:rsidP="004A1D70">
      <w:pPr>
        <w:pStyle w:val="naisf"/>
        <w:spacing w:before="0" w:after="0"/>
        <w:ind w:firstLine="0"/>
        <w:rPr>
          <w:color w:val="000000"/>
          <w:sz w:val="20"/>
          <w:szCs w:val="20"/>
        </w:rPr>
      </w:pPr>
      <w:bookmarkStart w:id="0" w:name="_GoBack"/>
      <w:bookmarkEnd w:id="0"/>
      <w:r w:rsidRPr="00C01CB6">
        <w:rPr>
          <w:color w:val="000000"/>
          <w:sz w:val="20"/>
          <w:szCs w:val="20"/>
        </w:rPr>
        <w:t>A.Staškova</w:t>
      </w:r>
    </w:p>
    <w:p w14:paraId="01119BCD" w14:textId="77777777" w:rsidR="003B6530" w:rsidRPr="00C01CB6" w:rsidRDefault="004A1D70" w:rsidP="004A1D70">
      <w:pPr>
        <w:pStyle w:val="naisf"/>
        <w:spacing w:before="0" w:after="0"/>
        <w:ind w:firstLine="0"/>
        <w:rPr>
          <w:sz w:val="20"/>
          <w:szCs w:val="20"/>
        </w:rPr>
      </w:pPr>
      <w:r w:rsidRPr="00C01CB6">
        <w:rPr>
          <w:color w:val="000000"/>
          <w:sz w:val="20"/>
          <w:szCs w:val="20"/>
        </w:rPr>
        <w:t xml:space="preserve">67027345, </w:t>
      </w:r>
      <w:r w:rsidRPr="00C01CB6">
        <w:rPr>
          <w:sz w:val="20"/>
          <w:szCs w:val="20"/>
        </w:rPr>
        <w:t>Anda.Staskova@zm.gov.lv</w:t>
      </w:r>
    </w:p>
    <w:sectPr w:rsidR="003B6530" w:rsidRPr="00C01CB6" w:rsidSect="00AD78D3">
      <w:headerReference w:type="even" r:id="rId9"/>
      <w:headerReference w:type="default" r:id="rId10"/>
      <w:footerReference w:type="default" r:id="rId11"/>
      <w:footerReference w:type="first" r:id="rId12"/>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C0AD8" w14:textId="77777777" w:rsidR="00F803B1" w:rsidRDefault="00F803B1" w:rsidP="00DE55F2">
      <w:r>
        <w:separator/>
      </w:r>
    </w:p>
  </w:endnote>
  <w:endnote w:type="continuationSeparator" w:id="0">
    <w:p w14:paraId="5A671DCA" w14:textId="77777777" w:rsidR="00F803B1" w:rsidRDefault="00F803B1" w:rsidP="00D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6" w14:textId="0A04C9B4" w:rsidR="00E20CAE" w:rsidRPr="00FD5E8C" w:rsidRDefault="000D631F" w:rsidP="00E20CAE">
    <w:pPr>
      <w:pStyle w:val="Kjene"/>
      <w:jc w:val="both"/>
      <w:rPr>
        <w:sz w:val="20"/>
        <w:szCs w:val="20"/>
      </w:rPr>
    </w:pPr>
    <w:r w:rsidRPr="000D631F">
      <w:rPr>
        <w:sz w:val="20"/>
        <w:szCs w:val="20"/>
      </w:rPr>
      <w:t>ZMAnot_171116_kapi_Jelgav</w:t>
    </w:r>
    <w:r w:rsidR="00E20CAE">
      <w:rPr>
        <w:sz w:val="20"/>
        <w:szCs w:val="20"/>
      </w:rPr>
      <w:t>;</w:t>
    </w:r>
    <w:r w:rsidR="00E20CAE" w:rsidRPr="00FD5E8C">
      <w:rPr>
        <w:sz w:val="20"/>
        <w:szCs w:val="20"/>
      </w:rPr>
      <w:t xml:space="preserve"> Ministru kabineta </w:t>
    </w:r>
    <w:r w:rsidR="00E20CAE">
      <w:rPr>
        <w:sz w:val="20"/>
        <w:szCs w:val="20"/>
      </w:rPr>
      <w:t>rīkojuma</w:t>
    </w:r>
    <w:r w:rsidR="00E20CAE" w:rsidRPr="00FD5E8C">
      <w:rPr>
        <w:sz w:val="20"/>
        <w:szCs w:val="20"/>
      </w:rPr>
      <w:t xml:space="preserve"> projekta „</w:t>
    </w:r>
    <w:r w:rsidR="00E20CAE" w:rsidRPr="00C30041">
      <w:rPr>
        <w:sz w:val="20"/>
        <w:szCs w:val="20"/>
      </w:rPr>
      <w:t xml:space="preserve">Par </w:t>
    </w:r>
    <w:r w:rsidR="00E20CAE">
      <w:rPr>
        <w:sz w:val="20"/>
        <w:szCs w:val="20"/>
      </w:rPr>
      <w:t xml:space="preserve">valsts meža zemes nodošanu </w:t>
    </w:r>
    <w:r w:rsidR="0000183D">
      <w:rPr>
        <w:sz w:val="20"/>
        <w:szCs w:val="20"/>
      </w:rPr>
      <w:t>Jelgavas</w:t>
    </w:r>
    <w:r w:rsidR="005F3C46">
      <w:rPr>
        <w:sz w:val="20"/>
        <w:szCs w:val="20"/>
      </w:rPr>
      <w:t xml:space="preserve"> novada</w:t>
    </w:r>
    <w:r w:rsidR="00E20CAE">
      <w:rPr>
        <w:sz w:val="20"/>
        <w:szCs w:val="20"/>
      </w:rPr>
      <w:t xml:space="preserve"> pašvaldības īpašumā”</w:t>
    </w:r>
    <w:r w:rsidR="00E20CAE" w:rsidRPr="00FD5E8C">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7" w14:textId="650E4CDC" w:rsidR="003914F0" w:rsidRPr="00FD5E8C" w:rsidRDefault="000D631F" w:rsidP="00FF0498">
    <w:pPr>
      <w:pStyle w:val="Kjene"/>
      <w:jc w:val="both"/>
      <w:rPr>
        <w:sz w:val="20"/>
        <w:szCs w:val="20"/>
      </w:rPr>
    </w:pPr>
    <w:r w:rsidRPr="000D631F">
      <w:rPr>
        <w:sz w:val="20"/>
        <w:szCs w:val="20"/>
      </w:rPr>
      <w:t>ZMAnot_171116_kapi_Jelgav</w:t>
    </w:r>
    <w:r w:rsidR="000F38E3">
      <w:rPr>
        <w:sz w:val="20"/>
        <w:szCs w:val="20"/>
      </w:rPr>
      <w:t>;</w:t>
    </w:r>
    <w:r w:rsidR="000F38E3" w:rsidRPr="00FD5E8C">
      <w:rPr>
        <w:sz w:val="20"/>
        <w:szCs w:val="20"/>
      </w:rPr>
      <w:t xml:space="preserve"> Ministru kabineta </w:t>
    </w:r>
    <w:r w:rsidR="000F38E3">
      <w:rPr>
        <w:sz w:val="20"/>
        <w:szCs w:val="20"/>
      </w:rPr>
      <w:t>rīkojuma</w:t>
    </w:r>
    <w:r w:rsidR="000F38E3" w:rsidRPr="00FD5E8C">
      <w:rPr>
        <w:sz w:val="20"/>
        <w:szCs w:val="20"/>
      </w:rPr>
      <w:t xml:space="preserve"> projekta „</w:t>
    </w:r>
    <w:r w:rsidR="000F38E3" w:rsidRPr="00C30041">
      <w:rPr>
        <w:sz w:val="20"/>
        <w:szCs w:val="20"/>
      </w:rPr>
      <w:t xml:space="preserve">Par </w:t>
    </w:r>
    <w:r w:rsidR="000F38E3">
      <w:rPr>
        <w:sz w:val="20"/>
        <w:szCs w:val="20"/>
      </w:rPr>
      <w:t xml:space="preserve">valsts meža zemes nodošanu </w:t>
    </w:r>
    <w:r w:rsidR="00AA0C79">
      <w:rPr>
        <w:sz w:val="20"/>
        <w:szCs w:val="20"/>
      </w:rPr>
      <w:t>J</w:t>
    </w:r>
    <w:r w:rsidR="00631A12">
      <w:rPr>
        <w:sz w:val="20"/>
        <w:szCs w:val="20"/>
      </w:rPr>
      <w:t>e</w:t>
    </w:r>
    <w:r w:rsidR="00AA0C79">
      <w:rPr>
        <w:sz w:val="20"/>
        <w:szCs w:val="20"/>
      </w:rPr>
      <w:t>lgavas</w:t>
    </w:r>
    <w:r w:rsidR="00432D81">
      <w:rPr>
        <w:sz w:val="20"/>
        <w:szCs w:val="20"/>
      </w:rPr>
      <w:t xml:space="preserve"> novada </w:t>
    </w:r>
    <w:r w:rsidR="000F38E3">
      <w:rPr>
        <w:sz w:val="20"/>
        <w:szCs w:val="20"/>
      </w:rPr>
      <w:t>pašvaldības īpašumā”</w:t>
    </w:r>
    <w:r w:rsidR="000F38E3" w:rsidRPr="00FD5E8C">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F5976" w14:textId="77777777" w:rsidR="00F803B1" w:rsidRDefault="00F803B1" w:rsidP="00DE55F2">
      <w:r>
        <w:separator/>
      </w:r>
    </w:p>
  </w:footnote>
  <w:footnote w:type="continuationSeparator" w:id="0">
    <w:p w14:paraId="5202EFE0" w14:textId="77777777" w:rsidR="00F803B1" w:rsidRDefault="00F803B1" w:rsidP="00D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2" w14:textId="77777777" w:rsidR="003914F0" w:rsidRDefault="000F38E3"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1119BD3" w14:textId="77777777" w:rsidR="003914F0" w:rsidRDefault="000D631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4" w14:textId="36140F64" w:rsidR="003914F0" w:rsidRDefault="000F38E3"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D631F">
      <w:rPr>
        <w:rStyle w:val="Lappusesnumurs"/>
        <w:noProof/>
      </w:rPr>
      <w:t>5</w:t>
    </w:r>
    <w:r>
      <w:rPr>
        <w:rStyle w:val="Lappusesnumurs"/>
      </w:rPr>
      <w:fldChar w:fldCharType="end"/>
    </w:r>
  </w:p>
  <w:p w14:paraId="01119BD5" w14:textId="77777777" w:rsidR="003914F0" w:rsidRPr="00A258A1" w:rsidRDefault="000D631F" w:rsidP="001703E1">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21B"/>
    <w:multiLevelType w:val="hybridMultilevel"/>
    <w:tmpl w:val="8154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70"/>
    <w:rsid w:val="0000183D"/>
    <w:rsid w:val="000029B3"/>
    <w:rsid w:val="00027D7B"/>
    <w:rsid w:val="00034BDE"/>
    <w:rsid w:val="00047F52"/>
    <w:rsid w:val="00052E31"/>
    <w:rsid w:val="00077951"/>
    <w:rsid w:val="000856C8"/>
    <w:rsid w:val="000B1203"/>
    <w:rsid w:val="000C249E"/>
    <w:rsid w:val="000C6AE4"/>
    <w:rsid w:val="000D1843"/>
    <w:rsid w:val="000D631F"/>
    <w:rsid w:val="000F38E3"/>
    <w:rsid w:val="00127C31"/>
    <w:rsid w:val="00151C46"/>
    <w:rsid w:val="001577F0"/>
    <w:rsid w:val="001679FB"/>
    <w:rsid w:val="001734B8"/>
    <w:rsid w:val="00183D5B"/>
    <w:rsid w:val="001E72C2"/>
    <w:rsid w:val="00244E1F"/>
    <w:rsid w:val="002509D0"/>
    <w:rsid w:val="0025162F"/>
    <w:rsid w:val="002B47C5"/>
    <w:rsid w:val="002C29DC"/>
    <w:rsid w:val="002C3A2E"/>
    <w:rsid w:val="002F3BF0"/>
    <w:rsid w:val="00304F51"/>
    <w:rsid w:val="003359B4"/>
    <w:rsid w:val="00344C39"/>
    <w:rsid w:val="00352C6F"/>
    <w:rsid w:val="003675B3"/>
    <w:rsid w:val="00377FFD"/>
    <w:rsid w:val="0038147D"/>
    <w:rsid w:val="003936A9"/>
    <w:rsid w:val="003A30FA"/>
    <w:rsid w:val="003B6530"/>
    <w:rsid w:val="003C6F62"/>
    <w:rsid w:val="003D39CE"/>
    <w:rsid w:val="003E56CE"/>
    <w:rsid w:val="00422756"/>
    <w:rsid w:val="00432D81"/>
    <w:rsid w:val="00456F53"/>
    <w:rsid w:val="00482A3A"/>
    <w:rsid w:val="00484A74"/>
    <w:rsid w:val="004A1D70"/>
    <w:rsid w:val="004C0CD5"/>
    <w:rsid w:val="004E00DB"/>
    <w:rsid w:val="004E161F"/>
    <w:rsid w:val="004F066D"/>
    <w:rsid w:val="00517D5B"/>
    <w:rsid w:val="00531E33"/>
    <w:rsid w:val="005329DC"/>
    <w:rsid w:val="00534B7A"/>
    <w:rsid w:val="00535A76"/>
    <w:rsid w:val="00542D09"/>
    <w:rsid w:val="0057339C"/>
    <w:rsid w:val="005F3C46"/>
    <w:rsid w:val="005F49CC"/>
    <w:rsid w:val="00631A12"/>
    <w:rsid w:val="0064268D"/>
    <w:rsid w:val="00644326"/>
    <w:rsid w:val="00664FE6"/>
    <w:rsid w:val="006656DD"/>
    <w:rsid w:val="00670489"/>
    <w:rsid w:val="0068568F"/>
    <w:rsid w:val="006C736C"/>
    <w:rsid w:val="006E11A3"/>
    <w:rsid w:val="006F3A7D"/>
    <w:rsid w:val="00711666"/>
    <w:rsid w:val="0074540F"/>
    <w:rsid w:val="00761CEE"/>
    <w:rsid w:val="007701BA"/>
    <w:rsid w:val="007A073C"/>
    <w:rsid w:val="007B4BB8"/>
    <w:rsid w:val="007E4C90"/>
    <w:rsid w:val="007E5DAF"/>
    <w:rsid w:val="008205C6"/>
    <w:rsid w:val="008349EA"/>
    <w:rsid w:val="0084235C"/>
    <w:rsid w:val="008943A9"/>
    <w:rsid w:val="008B47A3"/>
    <w:rsid w:val="008C2D59"/>
    <w:rsid w:val="00933955"/>
    <w:rsid w:val="009401A7"/>
    <w:rsid w:val="009535C0"/>
    <w:rsid w:val="00961801"/>
    <w:rsid w:val="009675C8"/>
    <w:rsid w:val="00974B3D"/>
    <w:rsid w:val="009931D1"/>
    <w:rsid w:val="009A6636"/>
    <w:rsid w:val="009C697E"/>
    <w:rsid w:val="009E0296"/>
    <w:rsid w:val="00A076EA"/>
    <w:rsid w:val="00A169DE"/>
    <w:rsid w:val="00A21F11"/>
    <w:rsid w:val="00A35AF1"/>
    <w:rsid w:val="00A96DE8"/>
    <w:rsid w:val="00AA0C79"/>
    <w:rsid w:val="00AA730D"/>
    <w:rsid w:val="00AB1243"/>
    <w:rsid w:val="00AC4F44"/>
    <w:rsid w:val="00AD78D3"/>
    <w:rsid w:val="00B150C8"/>
    <w:rsid w:val="00B25992"/>
    <w:rsid w:val="00B34CDC"/>
    <w:rsid w:val="00B424DC"/>
    <w:rsid w:val="00B76769"/>
    <w:rsid w:val="00B9447F"/>
    <w:rsid w:val="00B973B8"/>
    <w:rsid w:val="00BC4ACD"/>
    <w:rsid w:val="00C01CB6"/>
    <w:rsid w:val="00C474B7"/>
    <w:rsid w:val="00C8690A"/>
    <w:rsid w:val="00CA5ADB"/>
    <w:rsid w:val="00CB7A3B"/>
    <w:rsid w:val="00CC75AB"/>
    <w:rsid w:val="00D03770"/>
    <w:rsid w:val="00D217A4"/>
    <w:rsid w:val="00D33B40"/>
    <w:rsid w:val="00D3558D"/>
    <w:rsid w:val="00D50745"/>
    <w:rsid w:val="00D61B36"/>
    <w:rsid w:val="00D72D62"/>
    <w:rsid w:val="00D84E4E"/>
    <w:rsid w:val="00D858D9"/>
    <w:rsid w:val="00DE2197"/>
    <w:rsid w:val="00DE55F2"/>
    <w:rsid w:val="00DF54B8"/>
    <w:rsid w:val="00E168F1"/>
    <w:rsid w:val="00E20CAE"/>
    <w:rsid w:val="00E21879"/>
    <w:rsid w:val="00E22953"/>
    <w:rsid w:val="00E26E72"/>
    <w:rsid w:val="00E36053"/>
    <w:rsid w:val="00E820B8"/>
    <w:rsid w:val="00EB00CA"/>
    <w:rsid w:val="00EB0FFA"/>
    <w:rsid w:val="00EB230E"/>
    <w:rsid w:val="00EC079B"/>
    <w:rsid w:val="00ED55B2"/>
    <w:rsid w:val="00EF368B"/>
    <w:rsid w:val="00F0154B"/>
    <w:rsid w:val="00F10A9E"/>
    <w:rsid w:val="00F803B1"/>
    <w:rsid w:val="00F804A4"/>
    <w:rsid w:val="00F80F3E"/>
    <w:rsid w:val="00F84852"/>
    <w:rsid w:val="00F869DF"/>
    <w:rsid w:val="00F94280"/>
    <w:rsid w:val="00FC6FDB"/>
    <w:rsid w:val="00FD3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119AD1"/>
  <w15:docId w15:val="{3155833A-BBB7-4B08-A067-62FD2098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1D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A1D70"/>
    <w:pPr>
      <w:tabs>
        <w:tab w:val="center" w:pos="4153"/>
        <w:tab w:val="right" w:pos="8306"/>
      </w:tabs>
    </w:pPr>
  </w:style>
  <w:style w:type="character" w:customStyle="1" w:styleId="GalveneRakstz">
    <w:name w:val="Galvene Rakstz."/>
    <w:basedOn w:val="Noklusjumarindkopasfonts"/>
    <w:link w:val="Galvene"/>
    <w:rsid w:val="004A1D70"/>
    <w:rPr>
      <w:rFonts w:ascii="Times New Roman" w:eastAsia="Times New Roman" w:hAnsi="Times New Roman" w:cs="Times New Roman"/>
      <w:sz w:val="24"/>
      <w:szCs w:val="24"/>
      <w:lang w:eastAsia="lv-LV"/>
    </w:rPr>
  </w:style>
  <w:style w:type="character" w:styleId="Lappusesnumurs">
    <w:name w:val="page number"/>
    <w:basedOn w:val="Noklusjumarindkopasfonts"/>
    <w:rsid w:val="004A1D70"/>
  </w:style>
  <w:style w:type="paragraph" w:customStyle="1" w:styleId="naisf">
    <w:name w:val="naisf"/>
    <w:basedOn w:val="Parasts"/>
    <w:rsid w:val="004A1D70"/>
    <w:pPr>
      <w:spacing w:before="75" w:after="75"/>
      <w:ind w:firstLine="375"/>
      <w:jc w:val="both"/>
    </w:pPr>
  </w:style>
  <w:style w:type="paragraph" w:customStyle="1" w:styleId="naiskr">
    <w:name w:val="naiskr"/>
    <w:basedOn w:val="Parasts"/>
    <w:rsid w:val="004A1D70"/>
    <w:pPr>
      <w:spacing w:before="75" w:after="75"/>
    </w:pPr>
  </w:style>
  <w:style w:type="paragraph" w:styleId="Kjene">
    <w:name w:val="footer"/>
    <w:basedOn w:val="Parasts"/>
    <w:link w:val="KjeneRakstz"/>
    <w:rsid w:val="004A1D70"/>
    <w:pPr>
      <w:tabs>
        <w:tab w:val="center" w:pos="4153"/>
        <w:tab w:val="right" w:pos="8306"/>
      </w:tabs>
    </w:pPr>
  </w:style>
  <w:style w:type="character" w:customStyle="1" w:styleId="KjeneRakstz">
    <w:name w:val="Kājene Rakstz."/>
    <w:basedOn w:val="Noklusjumarindkopasfonts"/>
    <w:link w:val="Kjene"/>
    <w:rsid w:val="004A1D70"/>
    <w:rPr>
      <w:rFonts w:ascii="Times New Roman" w:eastAsia="Times New Roman" w:hAnsi="Times New Roman" w:cs="Times New Roman"/>
      <w:sz w:val="24"/>
      <w:szCs w:val="24"/>
      <w:lang w:eastAsia="lv-LV"/>
    </w:rPr>
  </w:style>
  <w:style w:type="character" w:styleId="Hipersaite">
    <w:name w:val="Hyperlink"/>
    <w:uiPriority w:val="99"/>
    <w:rsid w:val="004A1D70"/>
    <w:rPr>
      <w:color w:val="0000FF"/>
      <w:u w:val="single"/>
    </w:rPr>
  </w:style>
  <w:style w:type="paragraph" w:styleId="Pamatteksts">
    <w:name w:val="Body Text"/>
    <w:basedOn w:val="Parasts"/>
    <w:link w:val="PamattekstsRakstz"/>
    <w:rsid w:val="004A1D70"/>
    <w:pPr>
      <w:spacing w:after="120"/>
    </w:pPr>
  </w:style>
  <w:style w:type="character" w:customStyle="1" w:styleId="PamattekstsRakstz">
    <w:name w:val="Pamatteksts Rakstz."/>
    <w:basedOn w:val="Noklusjumarindkopasfonts"/>
    <w:link w:val="Pamatteksts"/>
    <w:rsid w:val="004A1D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C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1CB6"/>
    <w:rPr>
      <w:rFonts w:ascii="Tahoma" w:eastAsia="Times New Roman" w:hAnsi="Tahoma" w:cs="Tahoma"/>
      <w:sz w:val="16"/>
      <w:szCs w:val="16"/>
      <w:lang w:eastAsia="lv-LV"/>
    </w:rPr>
  </w:style>
  <w:style w:type="paragraph" w:styleId="Sarakstarindkopa">
    <w:name w:val="List Paragraph"/>
    <w:basedOn w:val="Parasts"/>
    <w:uiPriority w:val="34"/>
    <w:qFormat/>
    <w:rsid w:val="00A21F11"/>
    <w:pPr>
      <w:ind w:left="720"/>
      <w:contextualSpacing/>
    </w:pPr>
  </w:style>
  <w:style w:type="character" w:styleId="Komentraatsauce">
    <w:name w:val="annotation reference"/>
    <w:basedOn w:val="Noklusjumarindkopasfonts"/>
    <w:uiPriority w:val="99"/>
    <w:semiHidden/>
    <w:unhideWhenUsed/>
    <w:rsid w:val="00B424DC"/>
    <w:rPr>
      <w:sz w:val="16"/>
      <w:szCs w:val="16"/>
    </w:rPr>
  </w:style>
  <w:style w:type="paragraph" w:styleId="Komentrateksts">
    <w:name w:val="annotation text"/>
    <w:basedOn w:val="Parasts"/>
    <w:link w:val="KomentratekstsRakstz"/>
    <w:uiPriority w:val="99"/>
    <w:semiHidden/>
    <w:unhideWhenUsed/>
    <w:rsid w:val="00B424DC"/>
    <w:rPr>
      <w:sz w:val="20"/>
      <w:szCs w:val="20"/>
    </w:rPr>
  </w:style>
  <w:style w:type="character" w:customStyle="1" w:styleId="KomentratekstsRakstz">
    <w:name w:val="Komentāra teksts Rakstz."/>
    <w:basedOn w:val="Noklusjumarindkopasfonts"/>
    <w:link w:val="Komentrateksts"/>
    <w:uiPriority w:val="99"/>
    <w:semiHidden/>
    <w:rsid w:val="00B424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424DC"/>
    <w:rPr>
      <w:b/>
      <w:bCs/>
    </w:rPr>
  </w:style>
  <w:style w:type="character" w:customStyle="1" w:styleId="KomentratmaRakstz">
    <w:name w:val="Komentāra tēma Rakstz."/>
    <w:basedOn w:val="KomentratekstsRakstz"/>
    <w:link w:val="Komentratma"/>
    <w:uiPriority w:val="99"/>
    <w:semiHidden/>
    <w:rsid w:val="00B424D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0023">
      <w:bodyDiv w:val="1"/>
      <w:marLeft w:val="0"/>
      <w:marRight w:val="0"/>
      <w:marTop w:val="0"/>
      <w:marBottom w:val="0"/>
      <w:divBdr>
        <w:top w:val="none" w:sz="0" w:space="0" w:color="auto"/>
        <w:left w:val="none" w:sz="0" w:space="0" w:color="auto"/>
        <w:bottom w:val="none" w:sz="0" w:space="0" w:color="auto"/>
        <w:right w:val="none" w:sz="0" w:space="0" w:color="auto"/>
      </w:divBdr>
    </w:div>
    <w:div w:id="628896866">
      <w:bodyDiv w:val="1"/>
      <w:marLeft w:val="0"/>
      <w:marRight w:val="0"/>
      <w:marTop w:val="0"/>
      <w:marBottom w:val="0"/>
      <w:divBdr>
        <w:top w:val="none" w:sz="0" w:space="0" w:color="auto"/>
        <w:left w:val="none" w:sz="0" w:space="0" w:color="auto"/>
        <w:bottom w:val="none" w:sz="0" w:space="0" w:color="auto"/>
        <w:right w:val="none" w:sz="0" w:space="0" w:color="auto"/>
      </w:divBdr>
    </w:div>
    <w:div w:id="835346213">
      <w:bodyDiv w:val="1"/>
      <w:marLeft w:val="0"/>
      <w:marRight w:val="0"/>
      <w:marTop w:val="0"/>
      <w:marBottom w:val="0"/>
      <w:divBdr>
        <w:top w:val="none" w:sz="0" w:space="0" w:color="auto"/>
        <w:left w:val="none" w:sz="0" w:space="0" w:color="auto"/>
        <w:bottom w:val="none" w:sz="0" w:space="0" w:color="auto"/>
        <w:right w:val="none" w:sz="0" w:space="0" w:color="auto"/>
      </w:divBdr>
    </w:div>
    <w:div w:id="9898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CDC5-C587-4C22-93CD-EF4AAC34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1382</Words>
  <Characters>9440</Characters>
  <Application>Microsoft Office Word</Application>
  <DocSecurity>0</DocSecurity>
  <Lines>410</Lines>
  <Paragraphs>146</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Anda.Staskova</dc:creator>
  <cp:lastModifiedBy>Sanita Žagare</cp:lastModifiedBy>
  <cp:revision>6</cp:revision>
  <cp:lastPrinted>2016-10-19T08:57:00Z</cp:lastPrinted>
  <dcterms:created xsi:type="dcterms:W3CDTF">2016-11-16T12:56:00Z</dcterms:created>
  <dcterms:modified xsi:type="dcterms:W3CDTF">2016-11-22T10:35:00Z</dcterms:modified>
</cp:coreProperties>
</file>