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B2" w:rsidRPr="000430B2" w:rsidRDefault="000430B2" w:rsidP="000430B2">
      <w:pPr>
        <w:pStyle w:val="Footer"/>
        <w:spacing w:after="0" w:line="240" w:lineRule="auto"/>
        <w:jc w:val="center"/>
        <w:rPr>
          <w:rFonts w:ascii="Times New Roman" w:eastAsia="Times New Roman" w:hAnsi="Times New Roman"/>
          <w:b/>
          <w:sz w:val="28"/>
          <w:szCs w:val="28"/>
          <w:lang w:val="lv-LV" w:eastAsia="en-US"/>
        </w:rPr>
      </w:pPr>
      <w:r w:rsidRPr="000430B2">
        <w:rPr>
          <w:rFonts w:ascii="Times New Roman" w:eastAsia="Times New Roman" w:hAnsi="Times New Roman"/>
          <w:b/>
          <w:sz w:val="28"/>
          <w:szCs w:val="28"/>
          <w:lang w:val="lv-LV" w:eastAsia="en-US"/>
        </w:rPr>
        <w:t>Ministru kabineta noteikumu projekta</w:t>
      </w:r>
    </w:p>
    <w:p w:rsidR="000430B2" w:rsidRPr="000430B2" w:rsidRDefault="000430B2" w:rsidP="000430B2">
      <w:pPr>
        <w:pStyle w:val="Footer"/>
        <w:spacing w:after="0" w:line="240" w:lineRule="auto"/>
        <w:jc w:val="center"/>
        <w:rPr>
          <w:rFonts w:ascii="Times New Roman" w:eastAsia="Times New Roman" w:hAnsi="Times New Roman"/>
          <w:b/>
          <w:sz w:val="28"/>
          <w:szCs w:val="28"/>
          <w:lang w:val="lv-LV" w:eastAsia="en-US"/>
        </w:rPr>
      </w:pPr>
      <w:r w:rsidRPr="000430B2">
        <w:rPr>
          <w:rFonts w:ascii="Times New Roman" w:eastAsia="Times New Roman" w:hAnsi="Times New Roman"/>
          <w:b/>
          <w:sz w:val="28"/>
          <w:szCs w:val="28"/>
          <w:lang w:val="lv-LV" w:eastAsia="en-US"/>
        </w:rPr>
        <w:t>„Jūrniek</w:t>
      </w:r>
      <w:r w:rsidR="00BA4F60">
        <w:rPr>
          <w:rFonts w:ascii="Times New Roman" w:eastAsia="Times New Roman" w:hAnsi="Times New Roman"/>
          <w:b/>
          <w:sz w:val="28"/>
          <w:szCs w:val="28"/>
          <w:lang w:val="lv-LV" w:eastAsia="en-US"/>
        </w:rPr>
        <w:t>u</w:t>
      </w:r>
      <w:r w:rsidRPr="000430B2">
        <w:rPr>
          <w:rFonts w:ascii="Times New Roman" w:eastAsia="Times New Roman" w:hAnsi="Times New Roman"/>
          <w:b/>
          <w:sz w:val="28"/>
          <w:szCs w:val="28"/>
          <w:lang w:val="lv-LV" w:eastAsia="en-US"/>
        </w:rPr>
        <w:t xml:space="preserve"> repatriācija un </w:t>
      </w:r>
      <w:r w:rsidR="003A6DA4">
        <w:rPr>
          <w:rFonts w:ascii="Times New Roman" w:eastAsia="Times New Roman" w:hAnsi="Times New Roman"/>
          <w:b/>
          <w:sz w:val="28"/>
          <w:szCs w:val="28"/>
          <w:lang w:val="lv-LV" w:eastAsia="en-US"/>
        </w:rPr>
        <w:t xml:space="preserve">tās finansēšanas </w:t>
      </w:r>
      <w:r w:rsidRPr="000430B2">
        <w:rPr>
          <w:rFonts w:ascii="Times New Roman" w:eastAsia="Times New Roman" w:hAnsi="Times New Roman"/>
          <w:b/>
          <w:sz w:val="28"/>
          <w:szCs w:val="28"/>
          <w:lang w:val="lv-LV" w:eastAsia="en-US"/>
        </w:rPr>
        <w:t xml:space="preserve">kārtība” </w:t>
      </w:r>
    </w:p>
    <w:p w:rsidR="00CA0599" w:rsidRDefault="000430B2" w:rsidP="000430B2">
      <w:pPr>
        <w:pStyle w:val="Footer"/>
        <w:spacing w:after="0" w:line="240" w:lineRule="auto"/>
        <w:jc w:val="center"/>
        <w:rPr>
          <w:rFonts w:ascii="Times New Roman" w:hAnsi="Times New Roman"/>
          <w:b/>
          <w:bCs/>
          <w:sz w:val="28"/>
          <w:szCs w:val="28"/>
          <w:lang w:val="lv-LV" w:eastAsia="lv-LV"/>
        </w:rPr>
      </w:pPr>
      <w:r w:rsidRPr="000430B2">
        <w:rPr>
          <w:rFonts w:ascii="Times New Roman" w:eastAsia="Times New Roman" w:hAnsi="Times New Roman"/>
          <w:b/>
          <w:sz w:val="28"/>
          <w:szCs w:val="28"/>
          <w:lang w:val="lv-LV" w:eastAsia="en-US"/>
        </w:rPr>
        <w:t>sākotnējās ietekmes novērtējuma ziņojums (anotācija)</w:t>
      </w:r>
    </w:p>
    <w:p w:rsidR="00CA0599" w:rsidRDefault="00CA0599" w:rsidP="00CA0599">
      <w:pPr>
        <w:pStyle w:val="Footer"/>
        <w:spacing w:after="0" w:line="240" w:lineRule="auto"/>
        <w:jc w:val="center"/>
        <w:rPr>
          <w:rStyle w:val="Strong"/>
        </w:rPr>
      </w:pPr>
    </w:p>
    <w:p w:rsidR="00CA0599" w:rsidRDefault="00CA0599" w:rsidP="00CA0599">
      <w:pPr>
        <w:spacing w:after="0" w:line="240" w:lineRule="auto"/>
        <w:rPr>
          <w:rFonts w:ascii="Times New Roman" w:eastAsia="Times New Roman" w:hAnsi="Times New Roman"/>
          <w:lang w:eastAsia="lv-LV"/>
        </w:rPr>
      </w:pPr>
      <w:r>
        <w:rPr>
          <w:rFonts w:ascii="Times New Roman" w:eastAsia="Times New Roman" w:hAnsi="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20"/>
        <w:gridCol w:w="6029"/>
      </w:tblGrid>
      <w:tr w:rsidR="00CA0599" w:rsidTr="00CA059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A0599" w:rsidRPr="00014A04" w:rsidRDefault="00CA0599">
            <w:pPr>
              <w:spacing w:after="0" w:line="240" w:lineRule="auto"/>
              <w:ind w:firstLine="300"/>
              <w:jc w:val="center"/>
              <w:rPr>
                <w:rFonts w:ascii="Times New Roman" w:eastAsia="Times New Roman" w:hAnsi="Times New Roman"/>
                <w:b/>
                <w:bCs/>
                <w:sz w:val="24"/>
                <w:szCs w:val="24"/>
                <w:lang w:eastAsia="lv-LV"/>
              </w:rPr>
            </w:pPr>
            <w:r w:rsidRPr="00014A04">
              <w:rPr>
                <w:rFonts w:ascii="Times New Roman" w:eastAsia="Times New Roman" w:hAnsi="Times New Roman"/>
                <w:b/>
                <w:bCs/>
                <w:sz w:val="24"/>
                <w:szCs w:val="24"/>
                <w:lang w:eastAsia="lv-LV"/>
              </w:rPr>
              <w:t>I. Tiesību akta projekta izstrādes nepieciešamība</w:t>
            </w:r>
          </w:p>
        </w:tc>
      </w:tr>
      <w:tr w:rsidR="00CA0599" w:rsidRPr="00CA0599" w:rsidTr="00CA059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014A04" w:rsidRDefault="009E2481" w:rsidP="00612563">
            <w:pPr>
              <w:spacing w:before="80" w:after="0" w:line="240" w:lineRule="auto"/>
              <w:jc w:val="both"/>
              <w:rPr>
                <w:rFonts w:ascii="Times New Roman" w:eastAsia="Times New Roman" w:hAnsi="Times New Roman"/>
                <w:sz w:val="24"/>
                <w:szCs w:val="24"/>
                <w:lang w:eastAsia="lv-LV"/>
              </w:rPr>
            </w:pPr>
            <w:r>
              <w:rPr>
                <w:rFonts w:ascii="Times New Roman" w:hAnsi="Times New Roman"/>
                <w:sz w:val="24"/>
                <w:szCs w:val="24"/>
              </w:rPr>
              <w:t>Jūras kodeksa 308.panta ceturtā</w:t>
            </w:r>
            <w:r w:rsidR="00FB29AC">
              <w:rPr>
                <w:rFonts w:ascii="Times New Roman" w:hAnsi="Times New Roman"/>
                <w:sz w:val="24"/>
                <w:szCs w:val="24"/>
              </w:rPr>
              <w:t xml:space="preserve"> daļa</w:t>
            </w:r>
            <w:r w:rsidR="00484E94">
              <w:rPr>
                <w:rFonts w:ascii="Times New Roman" w:hAnsi="Times New Roman"/>
                <w:sz w:val="24"/>
                <w:szCs w:val="24"/>
              </w:rPr>
              <w:t xml:space="preserve"> </w:t>
            </w:r>
          </w:p>
        </w:tc>
      </w:tr>
      <w:tr w:rsidR="00CA0599" w:rsidRPr="00CA0599" w:rsidTr="00CA059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E32DB" w:rsidRDefault="000430B2" w:rsidP="00A40D8B">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Pašlaik Latvijā nav</w:t>
            </w:r>
            <w:r w:rsidR="00D12A08">
              <w:rPr>
                <w:rFonts w:ascii="Times New Roman" w:eastAsia="Times New Roman" w:hAnsi="Times New Roman"/>
                <w:sz w:val="24"/>
                <w:szCs w:val="24"/>
                <w:lang w:eastAsia="lv-LV"/>
              </w:rPr>
              <w:t xml:space="preserve"> atsevišķa</w:t>
            </w:r>
            <w:r w:rsidRPr="00014A04">
              <w:rPr>
                <w:rFonts w:ascii="Times New Roman" w:eastAsia="Times New Roman" w:hAnsi="Times New Roman"/>
                <w:sz w:val="24"/>
                <w:szCs w:val="24"/>
                <w:lang w:eastAsia="lv-LV"/>
              </w:rPr>
              <w:t xml:space="preserve"> tiesiskā regulējuma kārtībai, kādā tiek veikta jūrnieka repatriācija un kādā tiek nodrošināti ar </w:t>
            </w:r>
            <w:r w:rsidR="00D12A08">
              <w:rPr>
                <w:rFonts w:ascii="Times New Roman" w:eastAsia="Times New Roman" w:hAnsi="Times New Roman"/>
                <w:sz w:val="24"/>
                <w:szCs w:val="24"/>
                <w:lang w:eastAsia="lv-LV"/>
              </w:rPr>
              <w:t xml:space="preserve">jūrnieka </w:t>
            </w:r>
            <w:r w:rsidRPr="00014A04">
              <w:rPr>
                <w:rFonts w:ascii="Times New Roman" w:eastAsia="Times New Roman" w:hAnsi="Times New Roman"/>
                <w:sz w:val="24"/>
                <w:szCs w:val="24"/>
                <w:lang w:eastAsia="lv-LV"/>
              </w:rPr>
              <w:t>repatriāciju saistītie izdevumi, ja to neveic kuģa īpašnieks.</w:t>
            </w:r>
            <w:r w:rsidR="004C7051" w:rsidRPr="00014A04">
              <w:rPr>
                <w:rFonts w:ascii="Times New Roman" w:eastAsia="Times New Roman" w:hAnsi="Times New Roman"/>
                <w:sz w:val="24"/>
                <w:szCs w:val="24"/>
                <w:lang w:eastAsia="lv-LV"/>
              </w:rPr>
              <w:t xml:space="preserve"> </w:t>
            </w:r>
            <w:r w:rsidRPr="00014A04">
              <w:rPr>
                <w:rFonts w:ascii="Times New Roman" w:eastAsia="Times New Roman" w:hAnsi="Times New Roman"/>
                <w:sz w:val="24"/>
                <w:szCs w:val="24"/>
                <w:lang w:eastAsia="lv-LV"/>
              </w:rPr>
              <w:t xml:space="preserve">Saskaņā ar Jūras kodeksa </w:t>
            </w:r>
            <w:r w:rsidR="00AE32DB">
              <w:rPr>
                <w:rFonts w:ascii="Times New Roman" w:eastAsia="Times New Roman" w:hAnsi="Times New Roman"/>
                <w:sz w:val="24"/>
                <w:szCs w:val="24"/>
                <w:lang w:eastAsia="lv-LV"/>
              </w:rPr>
              <w:t>303.pantu j</w:t>
            </w:r>
            <w:r w:rsidR="00025DCC">
              <w:rPr>
                <w:rFonts w:ascii="Times New Roman" w:eastAsia="Times New Roman" w:hAnsi="Times New Roman"/>
                <w:sz w:val="24"/>
                <w:szCs w:val="24"/>
                <w:lang w:eastAsia="lv-LV"/>
              </w:rPr>
              <w:t>ūrnieka repatriācija, kad to veic kuģa īpašnieks par saviem līdzekļiem</w:t>
            </w:r>
            <w:r w:rsidR="00AE32DB">
              <w:rPr>
                <w:rFonts w:ascii="Times New Roman" w:eastAsia="Times New Roman" w:hAnsi="Times New Roman"/>
                <w:sz w:val="24"/>
                <w:szCs w:val="24"/>
                <w:lang w:eastAsia="lv-LV"/>
              </w:rPr>
              <w:t xml:space="preserve"> uz darba līgumā norādīto atgriešanās vietu</w:t>
            </w:r>
            <w:r w:rsidR="00025DCC">
              <w:rPr>
                <w:rFonts w:ascii="Times New Roman" w:eastAsia="Times New Roman" w:hAnsi="Times New Roman"/>
                <w:sz w:val="24"/>
                <w:szCs w:val="24"/>
                <w:lang w:eastAsia="lv-LV"/>
              </w:rPr>
              <w:t xml:space="preserve">, saistās ar gadījumiem, kad jūrnieka </w:t>
            </w:r>
            <w:r w:rsidRPr="00014A04">
              <w:rPr>
                <w:rFonts w:ascii="Times New Roman" w:eastAsia="Times New Roman" w:hAnsi="Times New Roman"/>
                <w:sz w:val="24"/>
                <w:szCs w:val="24"/>
                <w:lang w:eastAsia="lv-LV"/>
              </w:rPr>
              <w:t>darba līgum</w:t>
            </w:r>
            <w:r w:rsidR="00025DCC">
              <w:rPr>
                <w:rFonts w:ascii="Times New Roman" w:eastAsia="Times New Roman" w:hAnsi="Times New Roman"/>
                <w:sz w:val="24"/>
                <w:szCs w:val="24"/>
                <w:lang w:eastAsia="lv-LV"/>
              </w:rPr>
              <w:t xml:space="preserve">a termiņš beidzas laikā, kad kuģis ir ostā, kas nav darba līgumā norādītā atgriešanās vieta, jūrnieka darba līgums tiek izbeigts pēc kuģa īpašnieka vai jūrnieka pamatota pieprasījuma vai jūrnieks vairs nav spējīgs turpmāk pildīt savus pienākumus saskaņā ar darba līgumu. </w:t>
            </w:r>
          </w:p>
          <w:p w:rsidR="003C662C" w:rsidRDefault="004E238E" w:rsidP="00A40D8B">
            <w:pPr>
              <w:spacing w:before="8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0430B2" w:rsidRPr="00014A04">
              <w:rPr>
                <w:rFonts w:ascii="Times New Roman" w:eastAsia="Times New Roman" w:hAnsi="Times New Roman"/>
                <w:sz w:val="24"/>
                <w:szCs w:val="24"/>
                <w:lang w:eastAsia="lv-LV"/>
              </w:rPr>
              <w:t>Jūras kodeksa</w:t>
            </w:r>
            <w:r>
              <w:rPr>
                <w:rFonts w:ascii="Times New Roman" w:eastAsia="Times New Roman" w:hAnsi="Times New Roman"/>
                <w:sz w:val="24"/>
                <w:szCs w:val="24"/>
                <w:lang w:eastAsia="lv-LV"/>
              </w:rPr>
              <w:t xml:space="preserve">” </w:t>
            </w:r>
            <w:r w:rsidR="003C662C">
              <w:rPr>
                <w:rFonts w:ascii="Times New Roman" w:eastAsia="Times New Roman" w:hAnsi="Times New Roman"/>
                <w:sz w:val="24"/>
                <w:szCs w:val="24"/>
                <w:lang w:eastAsia="lv-LV"/>
              </w:rPr>
              <w:t xml:space="preserve">308.panta pirmajā daļā noteikts, ka gadījumos, </w:t>
            </w:r>
            <w:r w:rsidR="003C662C" w:rsidRPr="00014A04">
              <w:rPr>
                <w:rFonts w:ascii="Times New Roman" w:eastAsia="Times New Roman" w:hAnsi="Times New Roman"/>
                <w:sz w:val="24"/>
                <w:szCs w:val="24"/>
                <w:lang w:eastAsia="lv-LV"/>
              </w:rPr>
              <w:t>ja kuģa īpašnieks nepilda jūrnieka repatriācijas pienākumus, Ārlietu ministrija organizē jūrnieka repatriāciju, un ar repatriāciju saistītie izdevumi tiek segti no valsts budžeta.</w:t>
            </w:r>
            <w:r w:rsidR="003C662C">
              <w:rPr>
                <w:rFonts w:ascii="Times New Roman" w:eastAsia="Times New Roman" w:hAnsi="Times New Roman"/>
                <w:sz w:val="24"/>
                <w:szCs w:val="24"/>
                <w:lang w:eastAsia="lv-LV"/>
              </w:rPr>
              <w:t xml:space="preserve"> Šī panta </w:t>
            </w:r>
            <w:r w:rsidR="009E2481">
              <w:rPr>
                <w:rFonts w:ascii="Times New Roman" w:eastAsia="Times New Roman" w:hAnsi="Times New Roman"/>
                <w:sz w:val="24"/>
                <w:szCs w:val="24"/>
                <w:lang w:eastAsia="lv-LV"/>
              </w:rPr>
              <w:t>ceturtajā</w:t>
            </w:r>
            <w:r w:rsidR="003C662C">
              <w:rPr>
                <w:rFonts w:ascii="Times New Roman" w:eastAsia="Times New Roman" w:hAnsi="Times New Roman"/>
                <w:sz w:val="24"/>
                <w:szCs w:val="24"/>
                <w:lang w:eastAsia="lv-LV"/>
              </w:rPr>
              <w:t xml:space="preserve"> daļā </w:t>
            </w:r>
            <w:r w:rsidR="003C662C" w:rsidRPr="00014A04">
              <w:rPr>
                <w:rFonts w:ascii="Times New Roman" w:eastAsia="Times New Roman" w:hAnsi="Times New Roman"/>
                <w:sz w:val="24"/>
                <w:szCs w:val="24"/>
                <w:lang w:eastAsia="lv-LV"/>
              </w:rPr>
              <w:t>ietverts deleģējums Ministru kabinetam noteikt kārtību, kādā tiek veikta jūrnieka repatriācija, ja to neveic kuģa īpašnieks</w:t>
            </w:r>
            <w:r w:rsidR="00A52A3E">
              <w:rPr>
                <w:rFonts w:ascii="Times New Roman" w:eastAsia="Times New Roman" w:hAnsi="Times New Roman"/>
                <w:sz w:val="24"/>
                <w:szCs w:val="24"/>
                <w:lang w:eastAsia="lv-LV"/>
              </w:rPr>
              <w:t>,</w:t>
            </w:r>
            <w:r w:rsidR="003C662C">
              <w:rPr>
                <w:rFonts w:ascii="Times New Roman" w:eastAsia="Times New Roman" w:hAnsi="Times New Roman"/>
                <w:sz w:val="24"/>
                <w:szCs w:val="24"/>
                <w:lang w:eastAsia="lv-LV"/>
              </w:rPr>
              <w:t xml:space="preserve"> gadījumos, kad ar likumu tam repatriācijas izdevumi būtu jāsedz, </w:t>
            </w:r>
            <w:r w:rsidR="003C662C" w:rsidRPr="00014A04">
              <w:rPr>
                <w:rFonts w:ascii="Times New Roman" w:eastAsia="Times New Roman" w:hAnsi="Times New Roman"/>
                <w:sz w:val="24"/>
                <w:szCs w:val="24"/>
                <w:lang w:eastAsia="lv-LV"/>
              </w:rPr>
              <w:t>kā arī kārtību, kādā tiek pieprasīti, segti un atmaksāti ar repatriāciju saistītie izdevumi</w:t>
            </w:r>
            <w:r w:rsidR="003C662C">
              <w:rPr>
                <w:rFonts w:ascii="Times New Roman" w:eastAsia="Times New Roman" w:hAnsi="Times New Roman"/>
                <w:sz w:val="24"/>
                <w:szCs w:val="24"/>
                <w:lang w:eastAsia="lv-LV"/>
              </w:rPr>
              <w:t>.</w:t>
            </w:r>
          </w:p>
          <w:p w:rsidR="00423DB2" w:rsidRDefault="00423DB2" w:rsidP="00A40D8B">
            <w:pPr>
              <w:spacing w:before="80" w:after="0" w:line="240" w:lineRule="auto"/>
              <w:jc w:val="both"/>
              <w:rPr>
                <w:rFonts w:ascii="Times New Roman" w:eastAsia="Times New Roman" w:hAnsi="Times New Roman"/>
                <w:sz w:val="24"/>
                <w:szCs w:val="24"/>
                <w:lang w:eastAsia="lv-LV"/>
              </w:rPr>
            </w:pPr>
            <w:r w:rsidRPr="002516F4">
              <w:rPr>
                <w:rFonts w:ascii="Times New Roman" w:eastAsia="Times New Roman" w:hAnsi="Times New Roman"/>
                <w:sz w:val="24"/>
                <w:szCs w:val="24"/>
                <w:lang w:eastAsia="lv-LV"/>
              </w:rPr>
              <w:t>Noteikumu projekta izstrādes mērķis ir tiesiski noregulēt jūrnieka repatriācijas procesu</w:t>
            </w:r>
            <w:r>
              <w:rPr>
                <w:rFonts w:ascii="Times New Roman" w:eastAsia="Times New Roman" w:hAnsi="Times New Roman"/>
                <w:sz w:val="24"/>
                <w:szCs w:val="24"/>
                <w:lang w:eastAsia="lv-LV"/>
              </w:rPr>
              <w:t>, gadījumos, kad to veic Ārlietu ministrija</w:t>
            </w:r>
            <w:r w:rsidR="007568B2">
              <w:rPr>
                <w:rFonts w:ascii="Times New Roman" w:eastAsia="Times New Roman" w:hAnsi="Times New Roman"/>
                <w:sz w:val="24"/>
                <w:szCs w:val="24"/>
                <w:lang w:eastAsia="lv-LV"/>
              </w:rPr>
              <w:t>,</w:t>
            </w:r>
            <w:r w:rsidRPr="002516F4">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tās finansēšanas kārtību no valsts budžeta līdzekļiem, kā arī jūrnieka repatriācijai izlietoto valsts budžeta līdzekļu atmaksas kārtību.</w:t>
            </w:r>
          </w:p>
          <w:p w:rsidR="000430B2" w:rsidRPr="00014A04" w:rsidRDefault="000430B2" w:rsidP="00A40D8B">
            <w:pPr>
              <w:spacing w:before="80" w:after="0" w:line="240" w:lineRule="auto"/>
              <w:jc w:val="both"/>
              <w:rPr>
                <w:rFonts w:ascii="Times New Roman" w:eastAsia="Times New Roman" w:hAnsi="Times New Roman"/>
                <w:sz w:val="24"/>
                <w:szCs w:val="24"/>
                <w:lang w:eastAsia="lv-LV"/>
              </w:rPr>
            </w:pPr>
            <w:r w:rsidRPr="00BA4F60">
              <w:rPr>
                <w:rFonts w:ascii="Times New Roman" w:eastAsia="Times New Roman" w:hAnsi="Times New Roman"/>
                <w:sz w:val="24"/>
                <w:szCs w:val="24"/>
                <w:lang w:eastAsia="lv-LV"/>
              </w:rPr>
              <w:t>Repatriācijas n</w:t>
            </w:r>
            <w:r w:rsidR="00107569" w:rsidRPr="00BA4F60">
              <w:rPr>
                <w:rFonts w:ascii="Times New Roman" w:eastAsia="Times New Roman" w:hAnsi="Times New Roman"/>
                <w:sz w:val="24"/>
                <w:szCs w:val="24"/>
                <w:lang w:eastAsia="lv-LV"/>
              </w:rPr>
              <w:t>epieciešamības gadījumā jūrniek</w:t>
            </w:r>
            <w:r w:rsidR="008C5F84" w:rsidRPr="00BA4F60">
              <w:rPr>
                <w:rFonts w:ascii="Times New Roman" w:eastAsia="Times New Roman" w:hAnsi="Times New Roman"/>
                <w:sz w:val="24"/>
                <w:szCs w:val="24"/>
                <w:lang w:eastAsia="lv-LV"/>
              </w:rPr>
              <w:t xml:space="preserve">s vēršas pie konsulārās amatpersonas tuvākajā Latvijas diplomātiskajā un konsulārajā pārstāvniecībā ārvalstīs (turpmāk – konsulārā amatpersona), kur </w:t>
            </w:r>
            <w:r w:rsidR="000923EB" w:rsidRPr="00BA4F60">
              <w:rPr>
                <w:rFonts w:ascii="Times New Roman" w:eastAsia="Times New Roman" w:hAnsi="Times New Roman"/>
                <w:sz w:val="24"/>
                <w:szCs w:val="24"/>
                <w:lang w:eastAsia="lv-LV"/>
              </w:rPr>
              <w:t>aizpild</w:t>
            </w:r>
            <w:r w:rsidR="00384599" w:rsidRPr="00BA4F60">
              <w:rPr>
                <w:rFonts w:ascii="Times New Roman" w:eastAsia="Times New Roman" w:hAnsi="Times New Roman"/>
                <w:sz w:val="24"/>
                <w:szCs w:val="24"/>
                <w:lang w:eastAsia="lv-LV"/>
              </w:rPr>
              <w:t xml:space="preserve">a Ministru kabineta noteikumu </w:t>
            </w:r>
            <w:r w:rsidR="000923EB" w:rsidRPr="00BA4F60">
              <w:rPr>
                <w:rFonts w:ascii="Times New Roman" w:eastAsia="Times New Roman" w:hAnsi="Times New Roman"/>
                <w:sz w:val="24"/>
                <w:szCs w:val="24"/>
                <w:lang w:eastAsia="lv-LV"/>
              </w:rPr>
              <w:t>pielikumā esoš</w:t>
            </w:r>
            <w:r w:rsidR="008C5F84" w:rsidRPr="00BA4F60">
              <w:rPr>
                <w:rFonts w:ascii="Times New Roman" w:eastAsia="Times New Roman" w:hAnsi="Times New Roman"/>
                <w:sz w:val="24"/>
                <w:szCs w:val="24"/>
                <w:lang w:eastAsia="lv-LV"/>
              </w:rPr>
              <w:t>o</w:t>
            </w:r>
            <w:r w:rsidR="000923EB" w:rsidRPr="00BA4F60">
              <w:rPr>
                <w:rFonts w:ascii="Times New Roman" w:eastAsia="Times New Roman" w:hAnsi="Times New Roman"/>
                <w:sz w:val="24"/>
                <w:szCs w:val="24"/>
                <w:lang w:eastAsia="lv-LV"/>
              </w:rPr>
              <w:t xml:space="preserve"> repatriācijas iesnieguma form</w:t>
            </w:r>
            <w:r w:rsidR="008C5F84" w:rsidRPr="00BA4F60">
              <w:rPr>
                <w:rFonts w:ascii="Times New Roman" w:eastAsia="Times New Roman" w:hAnsi="Times New Roman"/>
                <w:sz w:val="24"/>
                <w:szCs w:val="24"/>
                <w:lang w:eastAsia="lv-LV"/>
              </w:rPr>
              <w:t>u</w:t>
            </w:r>
            <w:r w:rsidRPr="00BA4F60">
              <w:rPr>
                <w:rFonts w:ascii="Times New Roman" w:eastAsia="Times New Roman" w:hAnsi="Times New Roman"/>
                <w:sz w:val="24"/>
                <w:szCs w:val="24"/>
                <w:lang w:eastAsia="lv-LV"/>
              </w:rPr>
              <w:t xml:space="preserve"> par palīdzības saņemšanu</w:t>
            </w:r>
            <w:r w:rsidR="008C5F84" w:rsidRPr="00BA4F60">
              <w:rPr>
                <w:rFonts w:ascii="Times New Roman" w:eastAsia="Times New Roman" w:hAnsi="Times New Roman"/>
                <w:sz w:val="24"/>
                <w:szCs w:val="24"/>
                <w:lang w:eastAsia="lv-LV"/>
              </w:rPr>
              <w:t>.</w:t>
            </w:r>
            <w:r w:rsidR="00CF57DA" w:rsidRPr="00BA4F60">
              <w:rPr>
                <w:rFonts w:ascii="Times New Roman" w:eastAsia="Times New Roman" w:hAnsi="Times New Roman"/>
                <w:sz w:val="24"/>
                <w:szCs w:val="24"/>
                <w:lang w:eastAsia="lv-LV"/>
              </w:rPr>
              <w:t xml:space="preserve"> </w:t>
            </w:r>
            <w:r w:rsidRPr="00BA4F60">
              <w:rPr>
                <w:rFonts w:ascii="Times New Roman" w:eastAsia="Times New Roman" w:hAnsi="Times New Roman"/>
                <w:sz w:val="24"/>
                <w:szCs w:val="24"/>
                <w:lang w:eastAsia="lv-LV"/>
              </w:rPr>
              <w:t xml:space="preserve">Konsulārā amatpersona </w:t>
            </w:r>
            <w:r w:rsidR="00E23FC0" w:rsidRPr="00BA4F60">
              <w:rPr>
                <w:rFonts w:ascii="Times New Roman" w:eastAsia="Times New Roman" w:hAnsi="Times New Roman"/>
                <w:sz w:val="24"/>
                <w:szCs w:val="24"/>
                <w:lang w:eastAsia="lv-LV"/>
              </w:rPr>
              <w:t xml:space="preserve">nosūta aizpildīto iesniegumu </w:t>
            </w:r>
            <w:r w:rsidRPr="00BA4F60">
              <w:rPr>
                <w:rFonts w:ascii="Times New Roman" w:eastAsia="Times New Roman" w:hAnsi="Times New Roman"/>
                <w:sz w:val="24"/>
                <w:szCs w:val="24"/>
                <w:lang w:eastAsia="lv-LV"/>
              </w:rPr>
              <w:t>VAS „Latvijas Jūras administrācija”</w:t>
            </w:r>
            <w:r w:rsidR="00E23FC0" w:rsidRPr="00BA4F60">
              <w:rPr>
                <w:rFonts w:ascii="Times New Roman" w:eastAsia="Times New Roman" w:hAnsi="Times New Roman"/>
                <w:sz w:val="24"/>
                <w:szCs w:val="24"/>
                <w:lang w:eastAsia="lv-LV"/>
              </w:rPr>
              <w:t xml:space="preserve"> Jūrnieku reģistram</w:t>
            </w:r>
            <w:r w:rsidR="00D12A08" w:rsidRPr="00BA4F60">
              <w:rPr>
                <w:rFonts w:ascii="Times New Roman" w:eastAsia="Times New Roman" w:hAnsi="Times New Roman"/>
                <w:sz w:val="24"/>
                <w:szCs w:val="24"/>
                <w:lang w:eastAsia="lv-LV"/>
              </w:rPr>
              <w:t xml:space="preserve">, kas pārbauda </w:t>
            </w:r>
            <w:r w:rsidR="004F4512" w:rsidRPr="00BA4F60">
              <w:rPr>
                <w:rFonts w:ascii="Times New Roman" w:eastAsia="Times New Roman" w:hAnsi="Times New Roman"/>
                <w:sz w:val="24"/>
                <w:szCs w:val="24"/>
                <w:lang w:eastAsia="lv-LV"/>
              </w:rPr>
              <w:t xml:space="preserve">repatriējamā </w:t>
            </w:r>
            <w:r w:rsidR="00D12A08" w:rsidRPr="00BA4F60">
              <w:rPr>
                <w:rFonts w:ascii="Times New Roman" w:eastAsia="Times New Roman" w:hAnsi="Times New Roman"/>
                <w:sz w:val="24"/>
                <w:szCs w:val="24"/>
                <w:lang w:eastAsia="lv-LV"/>
              </w:rPr>
              <w:t>jūrnieka</w:t>
            </w:r>
            <w:r w:rsidR="00BA4F60" w:rsidRPr="00BA4F60">
              <w:rPr>
                <w:rFonts w:ascii="Times New Roman" w:eastAsia="Times New Roman" w:hAnsi="Times New Roman"/>
                <w:sz w:val="24"/>
                <w:szCs w:val="24"/>
                <w:lang w:eastAsia="lv-LV"/>
              </w:rPr>
              <w:t xml:space="preserve"> </w:t>
            </w:r>
            <w:r w:rsidR="00D12A08" w:rsidRPr="00BA4F60">
              <w:rPr>
                <w:rFonts w:ascii="Times New Roman" w:eastAsia="Times New Roman" w:hAnsi="Times New Roman"/>
                <w:sz w:val="24"/>
                <w:szCs w:val="24"/>
                <w:lang w:eastAsia="lv-LV"/>
              </w:rPr>
              <w:t>atbilstību</w:t>
            </w:r>
            <w:r w:rsidR="00E23FC0" w:rsidRPr="00BA4F60">
              <w:rPr>
                <w:rFonts w:ascii="Times New Roman" w:eastAsia="Times New Roman" w:hAnsi="Times New Roman"/>
                <w:sz w:val="24"/>
                <w:szCs w:val="24"/>
                <w:lang w:eastAsia="lv-LV"/>
              </w:rPr>
              <w:t xml:space="preserve"> Jūras kodeksa 302.panta 1. daļai</w:t>
            </w:r>
            <w:r w:rsidR="00D12A08" w:rsidRPr="00BA4F60">
              <w:rPr>
                <w:rFonts w:ascii="Times New Roman" w:eastAsia="Times New Roman" w:hAnsi="Times New Roman"/>
                <w:sz w:val="24"/>
                <w:szCs w:val="24"/>
                <w:lang w:eastAsia="lv-LV"/>
              </w:rPr>
              <w:t>, kā arī</w:t>
            </w:r>
            <w:r w:rsidR="00507E4F" w:rsidRPr="00BA4F60">
              <w:rPr>
                <w:rFonts w:ascii="Times New Roman" w:eastAsia="Times New Roman" w:hAnsi="Times New Roman"/>
                <w:sz w:val="24"/>
                <w:szCs w:val="24"/>
                <w:lang w:eastAsia="lv-LV"/>
              </w:rPr>
              <w:t xml:space="preserve"> pieejamo</w:t>
            </w:r>
            <w:r w:rsidR="00D12A08" w:rsidRPr="00BA4F60">
              <w:rPr>
                <w:rFonts w:ascii="Times New Roman" w:eastAsia="Times New Roman" w:hAnsi="Times New Roman"/>
                <w:sz w:val="24"/>
                <w:szCs w:val="24"/>
                <w:lang w:eastAsia="lv-LV"/>
              </w:rPr>
              <w:t xml:space="preserve"> informāciju</w:t>
            </w:r>
            <w:r w:rsidR="00612563" w:rsidRPr="00BA4F60">
              <w:rPr>
                <w:rFonts w:ascii="Times New Roman" w:eastAsia="Times New Roman" w:hAnsi="Times New Roman"/>
                <w:sz w:val="24"/>
                <w:szCs w:val="24"/>
                <w:lang w:eastAsia="lv-LV"/>
              </w:rPr>
              <w:t>,</w:t>
            </w:r>
            <w:r w:rsidR="00D12A08" w:rsidRPr="00BA4F60">
              <w:rPr>
                <w:rFonts w:ascii="Times New Roman" w:eastAsia="Times New Roman" w:hAnsi="Times New Roman"/>
                <w:sz w:val="24"/>
                <w:szCs w:val="24"/>
                <w:lang w:eastAsia="lv-LV"/>
              </w:rPr>
              <w:t xml:space="preserve"> vai jūrniekam ir apdrošināšana</w:t>
            </w:r>
            <w:r w:rsidR="00D42EFA" w:rsidRPr="00BA4F60">
              <w:rPr>
                <w:rFonts w:ascii="Times New Roman" w:eastAsia="Times New Roman" w:hAnsi="Times New Roman"/>
                <w:sz w:val="24"/>
                <w:szCs w:val="24"/>
                <w:lang w:eastAsia="lv-LV"/>
              </w:rPr>
              <w:t xml:space="preserve">, kas sedz </w:t>
            </w:r>
            <w:r w:rsidR="00D42EFA" w:rsidRPr="00BA4F60">
              <w:rPr>
                <w:rFonts w:ascii="Times New Roman" w:eastAsia="Times New Roman" w:hAnsi="Times New Roman"/>
                <w:sz w:val="24"/>
                <w:szCs w:val="24"/>
                <w:lang w:eastAsia="lv-LV"/>
              </w:rPr>
              <w:lastRenderedPageBreak/>
              <w:t>repatriācijas izdevumus</w:t>
            </w:r>
            <w:r w:rsidR="004714FF" w:rsidRPr="00BA4F60">
              <w:rPr>
                <w:rFonts w:ascii="Times New Roman" w:eastAsia="Times New Roman" w:hAnsi="Times New Roman"/>
                <w:sz w:val="24"/>
                <w:szCs w:val="24"/>
                <w:lang w:eastAsia="lv-LV"/>
              </w:rPr>
              <w:t xml:space="preserve">. </w:t>
            </w:r>
            <w:r w:rsidR="001646F9" w:rsidRPr="00BA4F60">
              <w:rPr>
                <w:rFonts w:ascii="Times New Roman" w:eastAsia="Times New Roman" w:hAnsi="Times New Roman"/>
                <w:sz w:val="24"/>
                <w:szCs w:val="24"/>
                <w:lang w:eastAsia="lv-LV"/>
              </w:rPr>
              <w:t>Gadījumā, ja jūrniekam nav apdrošināšana, kas sedz repatriācijas izdevumus, bet tas atbilst Jūras kodeksā noteiktajiem kritērijiem,</w:t>
            </w:r>
            <w:r w:rsidRPr="00BA4F60">
              <w:rPr>
                <w:rFonts w:ascii="Times New Roman" w:eastAsia="Times New Roman" w:hAnsi="Times New Roman"/>
                <w:sz w:val="24"/>
                <w:szCs w:val="24"/>
                <w:lang w:eastAsia="lv-LV"/>
              </w:rPr>
              <w:t xml:space="preserve"> konsulārā</w:t>
            </w:r>
            <w:r w:rsidRPr="00014A04">
              <w:rPr>
                <w:rFonts w:ascii="Times New Roman" w:eastAsia="Times New Roman" w:hAnsi="Times New Roman"/>
                <w:sz w:val="24"/>
                <w:szCs w:val="24"/>
                <w:lang w:eastAsia="lv-LV"/>
              </w:rPr>
              <w:t xml:space="preserve"> amatpersona noskaidro situācijai atbilstošākā ceļošanas maršruta izmaksas un aprēķina jūrnieka repatriācijai nepieciešamo naudas līdzekļu apmēru. </w:t>
            </w:r>
            <w:r w:rsidR="00BB4529" w:rsidRPr="00BA4F60">
              <w:rPr>
                <w:rFonts w:ascii="Times New Roman" w:eastAsia="Times New Roman" w:hAnsi="Times New Roman"/>
                <w:sz w:val="24"/>
                <w:szCs w:val="24"/>
                <w:lang w:eastAsia="lv-LV"/>
              </w:rPr>
              <w:t>K</w:t>
            </w:r>
            <w:r w:rsidR="00E23FC0" w:rsidRPr="00BA4F60">
              <w:rPr>
                <w:rFonts w:ascii="Times New Roman" w:eastAsia="Times New Roman" w:hAnsi="Times New Roman"/>
                <w:sz w:val="24"/>
                <w:szCs w:val="24"/>
                <w:lang w:eastAsia="lv-LV"/>
              </w:rPr>
              <w:t>amēr no VAS „Latvijas Jūras administrācija” Jūrnieku reģistra nav saņemta informācija par jūrnieka atbilstību Jūras kodeksā noteiktajiem kritērijiem, persona</w:t>
            </w:r>
            <w:r w:rsidR="00BB4529" w:rsidRPr="00BA4F60">
              <w:rPr>
                <w:rFonts w:ascii="Times New Roman" w:eastAsia="Times New Roman" w:hAnsi="Times New Roman"/>
                <w:sz w:val="24"/>
                <w:szCs w:val="24"/>
                <w:lang w:eastAsia="lv-LV"/>
              </w:rPr>
              <w:t>i ir tiesības</w:t>
            </w:r>
            <w:r w:rsidR="00E23FC0" w:rsidRPr="00BA4F60">
              <w:rPr>
                <w:rFonts w:ascii="Times New Roman" w:eastAsia="Times New Roman" w:hAnsi="Times New Roman"/>
                <w:sz w:val="24"/>
                <w:szCs w:val="24"/>
                <w:lang w:eastAsia="lv-LV"/>
              </w:rPr>
              <w:t xml:space="preserve"> saņem</w:t>
            </w:r>
            <w:r w:rsidR="00BB4529" w:rsidRPr="00BA4F60">
              <w:rPr>
                <w:rFonts w:ascii="Times New Roman" w:eastAsia="Times New Roman" w:hAnsi="Times New Roman"/>
                <w:sz w:val="24"/>
                <w:szCs w:val="24"/>
                <w:lang w:eastAsia="lv-LV"/>
              </w:rPr>
              <w:t>t</w:t>
            </w:r>
            <w:r w:rsidR="00E23FC0" w:rsidRPr="00BA4F60">
              <w:rPr>
                <w:rFonts w:ascii="Times New Roman" w:eastAsia="Times New Roman" w:hAnsi="Times New Roman"/>
                <w:sz w:val="24"/>
                <w:szCs w:val="24"/>
                <w:lang w:eastAsia="lv-LV"/>
              </w:rPr>
              <w:t xml:space="preserve"> konsulāro palīdzību, ja tāda nepieciešama</w:t>
            </w:r>
            <w:r w:rsidR="00507E4F" w:rsidRPr="00BA4F60">
              <w:rPr>
                <w:rFonts w:ascii="Times New Roman" w:eastAsia="Times New Roman" w:hAnsi="Times New Roman"/>
                <w:sz w:val="24"/>
                <w:szCs w:val="24"/>
                <w:lang w:eastAsia="lv-LV"/>
              </w:rPr>
              <w:t>, kā jebkura</w:t>
            </w:r>
            <w:r w:rsidR="00BB4529" w:rsidRPr="00BA4F60">
              <w:rPr>
                <w:rFonts w:ascii="Times New Roman" w:eastAsia="Times New Roman" w:hAnsi="Times New Roman"/>
                <w:sz w:val="24"/>
                <w:szCs w:val="24"/>
                <w:lang w:eastAsia="lv-LV"/>
              </w:rPr>
              <w:t>i</w:t>
            </w:r>
            <w:r w:rsidR="00507E4F" w:rsidRPr="00BA4F60">
              <w:rPr>
                <w:rFonts w:ascii="Times New Roman" w:eastAsia="Times New Roman" w:hAnsi="Times New Roman"/>
                <w:sz w:val="24"/>
                <w:szCs w:val="24"/>
                <w:lang w:eastAsia="lv-LV"/>
              </w:rPr>
              <w:t xml:space="preserve"> ārkārtas situācijā</w:t>
            </w:r>
            <w:r w:rsidR="00E23FC0" w:rsidRPr="00BA4F60">
              <w:rPr>
                <w:rFonts w:ascii="Times New Roman" w:eastAsia="Times New Roman" w:hAnsi="Times New Roman"/>
                <w:sz w:val="24"/>
                <w:szCs w:val="24"/>
                <w:lang w:eastAsia="lv-LV"/>
              </w:rPr>
              <w:t xml:space="preserve"> </w:t>
            </w:r>
            <w:r w:rsidR="00BB4529" w:rsidRPr="00BA4F60">
              <w:rPr>
                <w:rFonts w:ascii="Times New Roman" w:eastAsia="Times New Roman" w:hAnsi="Times New Roman"/>
                <w:sz w:val="24"/>
                <w:szCs w:val="24"/>
                <w:lang w:eastAsia="lv-LV"/>
              </w:rPr>
              <w:t xml:space="preserve">nonākušai </w:t>
            </w:r>
            <w:r w:rsidR="00507E4F" w:rsidRPr="00BA4F60">
              <w:rPr>
                <w:rFonts w:ascii="Times New Roman" w:eastAsia="Times New Roman" w:hAnsi="Times New Roman"/>
                <w:sz w:val="24"/>
                <w:szCs w:val="24"/>
                <w:lang w:eastAsia="lv-LV"/>
              </w:rPr>
              <w:t>Latvijas valstspiederīg</w:t>
            </w:r>
            <w:r w:rsidR="00BB4529" w:rsidRPr="00BA4F60">
              <w:rPr>
                <w:rFonts w:ascii="Times New Roman" w:eastAsia="Times New Roman" w:hAnsi="Times New Roman"/>
                <w:sz w:val="24"/>
                <w:szCs w:val="24"/>
                <w:lang w:eastAsia="lv-LV"/>
              </w:rPr>
              <w:t>ajai</w:t>
            </w:r>
            <w:r w:rsidR="00E23FC0" w:rsidRPr="00BA4F60">
              <w:rPr>
                <w:rFonts w:ascii="Times New Roman" w:eastAsia="Times New Roman" w:hAnsi="Times New Roman"/>
                <w:sz w:val="24"/>
                <w:szCs w:val="24"/>
                <w:lang w:eastAsia="lv-LV"/>
              </w:rPr>
              <w:t xml:space="preserve"> persona</w:t>
            </w:r>
            <w:r w:rsidR="00BB4529" w:rsidRPr="00BA4F60">
              <w:rPr>
                <w:rFonts w:ascii="Times New Roman" w:eastAsia="Times New Roman" w:hAnsi="Times New Roman"/>
                <w:sz w:val="24"/>
                <w:szCs w:val="24"/>
                <w:lang w:eastAsia="lv-LV"/>
              </w:rPr>
              <w:t>i</w:t>
            </w:r>
            <w:r w:rsidR="00E23FC0" w:rsidRPr="00BA4F60">
              <w:rPr>
                <w:rFonts w:ascii="Times New Roman" w:eastAsia="Times New Roman" w:hAnsi="Times New Roman"/>
                <w:sz w:val="24"/>
                <w:szCs w:val="24"/>
                <w:lang w:eastAsia="lv-LV"/>
              </w:rPr>
              <w:t>.</w:t>
            </w:r>
          </w:p>
          <w:p w:rsidR="000430B2" w:rsidRPr="00014A04" w:rsidRDefault="000430B2" w:rsidP="007568B2">
            <w:pPr>
              <w:spacing w:before="80" w:after="0" w:line="240" w:lineRule="auto"/>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Lai novērstu neatbilstošu piešķirto līdzekļu izlietojumu, palīdzība tiek nodrošināta,</w:t>
            </w:r>
            <w:r w:rsidR="00D42EFA">
              <w:rPr>
                <w:rFonts w:ascii="Times New Roman" w:eastAsia="Times New Roman" w:hAnsi="Times New Roman"/>
                <w:sz w:val="24"/>
                <w:szCs w:val="24"/>
                <w:lang w:eastAsia="lv-LV"/>
              </w:rPr>
              <w:t xml:space="preserve"> </w:t>
            </w:r>
            <w:r w:rsidR="00951003">
              <w:rPr>
                <w:rFonts w:ascii="Times New Roman" w:eastAsia="Times New Roman" w:hAnsi="Times New Roman"/>
                <w:sz w:val="24"/>
                <w:szCs w:val="24"/>
                <w:lang w:eastAsia="lv-LV"/>
              </w:rPr>
              <w:t xml:space="preserve">konsulārajai amatpersonai </w:t>
            </w:r>
            <w:r w:rsidR="00D42EFA">
              <w:rPr>
                <w:rFonts w:ascii="Times New Roman" w:eastAsia="Times New Roman" w:hAnsi="Times New Roman"/>
                <w:sz w:val="24"/>
                <w:szCs w:val="24"/>
                <w:lang w:eastAsia="lv-LV"/>
              </w:rPr>
              <w:t>tieši,</w:t>
            </w:r>
            <w:r w:rsidRPr="00014A04">
              <w:rPr>
                <w:rFonts w:ascii="Times New Roman" w:eastAsia="Times New Roman" w:hAnsi="Times New Roman"/>
                <w:sz w:val="24"/>
                <w:szCs w:val="24"/>
                <w:lang w:eastAsia="lv-LV"/>
              </w:rPr>
              <w:t xml:space="preserve"> apmaksājot ar repatriāciju saistītos pakalpojumus. Tikai atsevišķos gadījumos</w:t>
            </w:r>
            <w:r w:rsidR="00D04FE8">
              <w:rPr>
                <w:rFonts w:ascii="Times New Roman" w:eastAsia="Times New Roman" w:hAnsi="Times New Roman"/>
                <w:sz w:val="24"/>
                <w:szCs w:val="24"/>
                <w:lang w:eastAsia="lv-LV"/>
              </w:rPr>
              <w:t>, ja minētos pakalpojumus nav iespējams apmaksāt ar bezskaidras naudas norēķiniem,</w:t>
            </w:r>
            <w:r w:rsidRPr="00014A04">
              <w:rPr>
                <w:rFonts w:ascii="Times New Roman" w:eastAsia="Times New Roman" w:hAnsi="Times New Roman"/>
                <w:sz w:val="24"/>
                <w:szCs w:val="24"/>
                <w:lang w:eastAsia="lv-LV"/>
              </w:rPr>
              <w:t xml:space="preserve"> finanšu līdzekļi </w:t>
            </w:r>
            <w:r w:rsidR="00D42EFA">
              <w:rPr>
                <w:rFonts w:ascii="Times New Roman" w:eastAsia="Times New Roman" w:hAnsi="Times New Roman"/>
                <w:sz w:val="24"/>
                <w:szCs w:val="24"/>
                <w:lang w:eastAsia="lv-LV"/>
              </w:rPr>
              <w:t>var tikt</w:t>
            </w:r>
            <w:r w:rsidRPr="00014A04">
              <w:rPr>
                <w:rFonts w:ascii="Times New Roman" w:eastAsia="Times New Roman" w:hAnsi="Times New Roman"/>
                <w:sz w:val="24"/>
                <w:szCs w:val="24"/>
                <w:lang w:eastAsia="lv-LV"/>
              </w:rPr>
              <w:t xml:space="preserve"> izmaksāti jūrniekam skaidrā naudā, lai segtu ar pārtikas iegādi, sabiedriskā transporta biļešu iegādi vai citus ar </w:t>
            </w:r>
            <w:r w:rsidR="00FC6B85">
              <w:rPr>
                <w:rFonts w:ascii="Times New Roman" w:eastAsia="Times New Roman" w:hAnsi="Times New Roman"/>
                <w:sz w:val="24"/>
                <w:szCs w:val="24"/>
                <w:lang w:eastAsia="lv-LV"/>
              </w:rPr>
              <w:t>jūrnieka repatriāciju</w:t>
            </w:r>
            <w:r w:rsidRPr="00014A04">
              <w:rPr>
                <w:rFonts w:ascii="Times New Roman" w:eastAsia="Times New Roman" w:hAnsi="Times New Roman"/>
                <w:sz w:val="24"/>
                <w:szCs w:val="24"/>
                <w:lang w:eastAsia="lv-LV"/>
              </w:rPr>
              <w:t xml:space="preserve"> saistītos izdevumus.</w:t>
            </w:r>
            <w:r w:rsidR="00D12A08" w:rsidRPr="002516F4">
              <w:rPr>
                <w:rFonts w:ascii="Times New Roman" w:eastAsia="Times New Roman" w:hAnsi="Times New Roman"/>
                <w:sz w:val="24"/>
                <w:szCs w:val="24"/>
                <w:lang w:eastAsia="lv-LV"/>
              </w:rPr>
              <w:t xml:space="preserve"> </w:t>
            </w:r>
          </w:p>
        </w:tc>
      </w:tr>
      <w:tr w:rsidR="00CA0599" w:rsidTr="00CA059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014A04" w:rsidRDefault="00154404" w:rsidP="000430B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Ārlietu ministrija, </w:t>
            </w:r>
            <w:r w:rsidR="000430B2" w:rsidRPr="00014A04">
              <w:rPr>
                <w:rFonts w:ascii="Times New Roman" w:eastAsia="Times New Roman" w:hAnsi="Times New Roman"/>
                <w:sz w:val="24"/>
                <w:szCs w:val="24"/>
                <w:lang w:eastAsia="lv-LV"/>
              </w:rPr>
              <w:t>Satiksmes ministrija</w:t>
            </w:r>
            <w:r>
              <w:rPr>
                <w:rFonts w:ascii="Times New Roman" w:eastAsia="Times New Roman" w:hAnsi="Times New Roman"/>
                <w:sz w:val="24"/>
                <w:szCs w:val="24"/>
                <w:lang w:eastAsia="lv-LV"/>
              </w:rPr>
              <w:t xml:space="preserve"> un VAS “Latvijas Jūras administrācija”</w:t>
            </w:r>
          </w:p>
        </w:tc>
      </w:tr>
      <w:tr w:rsidR="00CA0599" w:rsidTr="00CA0599">
        <w:tc>
          <w:tcPr>
            <w:tcW w:w="2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014A04" w:rsidRDefault="00CA0599">
            <w:pPr>
              <w:spacing w:after="0" w:line="240" w:lineRule="auto"/>
              <w:ind w:firstLine="284"/>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Nav.</w:t>
            </w:r>
          </w:p>
        </w:tc>
      </w:tr>
    </w:tbl>
    <w:p w:rsidR="00CA0599" w:rsidRDefault="00CA0599" w:rsidP="00CA0599">
      <w:pPr>
        <w:spacing w:after="0" w:line="240" w:lineRule="auto"/>
        <w:rPr>
          <w:rFonts w:ascii="Times New Roman" w:eastAsia="Times New Roman" w:hAnsi="Times New Roman"/>
          <w:vanish/>
          <w:sz w:val="28"/>
          <w:szCs w:val="28"/>
          <w:lang w:eastAsia="lv-LV"/>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1774"/>
        <w:gridCol w:w="1057"/>
        <w:gridCol w:w="1222"/>
        <w:gridCol w:w="1309"/>
        <w:gridCol w:w="183"/>
        <w:gridCol w:w="1127"/>
        <w:gridCol w:w="2290"/>
      </w:tblGrid>
      <w:tr w:rsidR="00CA0599" w:rsidRPr="00CA0599" w:rsidTr="00ED7F92">
        <w:trPr>
          <w:trHeight w:val="555"/>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CA0599" w:rsidRPr="00014A04" w:rsidRDefault="00CA0599">
            <w:pPr>
              <w:spacing w:after="0" w:line="240" w:lineRule="auto"/>
              <w:ind w:firstLine="300"/>
              <w:jc w:val="center"/>
              <w:rPr>
                <w:rFonts w:ascii="Times New Roman" w:eastAsia="Times New Roman" w:hAnsi="Times New Roman"/>
                <w:b/>
                <w:bCs/>
                <w:sz w:val="24"/>
                <w:szCs w:val="24"/>
                <w:lang w:eastAsia="lv-LV"/>
              </w:rPr>
            </w:pPr>
            <w:r w:rsidRPr="00014A04">
              <w:rPr>
                <w:rFonts w:ascii="Times New Roman" w:eastAsia="Times New Roman" w:hAnsi="Times New Roman"/>
                <w:b/>
                <w:bCs/>
                <w:sz w:val="24"/>
                <w:szCs w:val="24"/>
                <w:lang w:eastAsia="lv-LV"/>
              </w:rPr>
              <w:t>II. Tiesību akta projekta ietekme uz sabiedrību, tautsaimniecības attīstību un administratīvo slogu</w:t>
            </w:r>
          </w:p>
        </w:tc>
      </w:tr>
      <w:tr w:rsidR="00CA0599" w:rsidRPr="00CA0599" w:rsidTr="004714FF">
        <w:trPr>
          <w:trHeight w:val="465"/>
        </w:trPr>
        <w:tc>
          <w:tcPr>
            <w:tcW w:w="242" w:type="pct"/>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1.</w:t>
            </w:r>
          </w:p>
        </w:tc>
        <w:tc>
          <w:tcPr>
            <w:tcW w:w="2944" w:type="pct"/>
            <w:gridSpan w:val="5"/>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Sabiedrības mērķgrupas, kuras tiesiskais regulējums ietekmē vai varētu ietekmēt</w:t>
            </w:r>
          </w:p>
        </w:tc>
        <w:tc>
          <w:tcPr>
            <w:tcW w:w="1814" w:type="pct"/>
            <w:gridSpan w:val="2"/>
            <w:tcBorders>
              <w:top w:val="single" w:sz="4" w:space="0" w:color="auto"/>
              <w:left w:val="single" w:sz="4" w:space="0" w:color="auto"/>
              <w:bottom w:val="single" w:sz="4" w:space="0" w:color="auto"/>
              <w:right w:val="single" w:sz="4" w:space="0" w:color="auto"/>
            </w:tcBorders>
            <w:hideMark/>
          </w:tcPr>
          <w:p w:rsidR="00CA0599" w:rsidRPr="00014A04" w:rsidRDefault="00F70EAE">
            <w:pPr>
              <w:spacing w:after="0" w:line="240" w:lineRule="auto"/>
              <w:jc w:val="both"/>
              <w:rPr>
                <w:rFonts w:ascii="Times New Roman" w:eastAsia="Times New Roman" w:hAnsi="Times New Roman"/>
                <w:sz w:val="24"/>
                <w:szCs w:val="24"/>
                <w:lang w:eastAsia="lv-LV"/>
              </w:rPr>
            </w:pPr>
            <w:r w:rsidRPr="00014A04">
              <w:rPr>
                <w:rFonts w:ascii="Times New Roman" w:hAnsi="Times New Roman"/>
                <w:iCs/>
                <w:sz w:val="24"/>
                <w:szCs w:val="24"/>
              </w:rPr>
              <w:t>Latvijas valstspiederīgie jūrnieki un jūrnieki, kas ir nodarbināti uz Latvijas karoga kuģiem.</w:t>
            </w:r>
          </w:p>
        </w:tc>
      </w:tr>
      <w:tr w:rsidR="00CA0599" w:rsidRPr="00CA0599" w:rsidTr="004714FF">
        <w:trPr>
          <w:trHeight w:val="510"/>
        </w:trPr>
        <w:tc>
          <w:tcPr>
            <w:tcW w:w="242" w:type="pct"/>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2.</w:t>
            </w:r>
          </w:p>
        </w:tc>
        <w:tc>
          <w:tcPr>
            <w:tcW w:w="2944" w:type="pct"/>
            <w:gridSpan w:val="5"/>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Tiesiskā regulējuma ietekme uz tautsaimniecību un administratīvo slogu</w:t>
            </w:r>
          </w:p>
        </w:tc>
        <w:tc>
          <w:tcPr>
            <w:tcW w:w="1814" w:type="pct"/>
            <w:gridSpan w:val="2"/>
            <w:tcBorders>
              <w:top w:val="single" w:sz="4" w:space="0" w:color="auto"/>
              <w:left w:val="single" w:sz="4" w:space="0" w:color="auto"/>
              <w:bottom w:val="single" w:sz="4" w:space="0" w:color="auto"/>
              <w:right w:val="single" w:sz="4" w:space="0" w:color="auto"/>
            </w:tcBorders>
            <w:hideMark/>
          </w:tcPr>
          <w:p w:rsidR="00CA0599" w:rsidRPr="00014A04" w:rsidRDefault="00F70EAE">
            <w:pPr>
              <w:spacing w:after="0" w:line="240" w:lineRule="auto"/>
              <w:jc w:val="both"/>
              <w:rPr>
                <w:rFonts w:ascii="Times New Roman" w:eastAsia="Times New Roman" w:hAnsi="Times New Roman"/>
                <w:sz w:val="24"/>
                <w:szCs w:val="24"/>
                <w:lang w:eastAsia="lv-LV"/>
              </w:rPr>
            </w:pPr>
            <w:r w:rsidRPr="00014A04">
              <w:rPr>
                <w:rFonts w:ascii="Times New Roman" w:hAnsi="Times New Roman"/>
                <w:sz w:val="24"/>
                <w:szCs w:val="24"/>
              </w:rPr>
              <w:t xml:space="preserve">    Projekts šo jomu neskar</w:t>
            </w:r>
            <w:r w:rsidR="00CA0599" w:rsidRPr="00014A04">
              <w:rPr>
                <w:rFonts w:ascii="Times New Roman" w:hAnsi="Times New Roman"/>
                <w:sz w:val="24"/>
                <w:szCs w:val="24"/>
                <w:lang w:eastAsia="lv-LV"/>
              </w:rPr>
              <w:t>.</w:t>
            </w:r>
          </w:p>
        </w:tc>
      </w:tr>
      <w:tr w:rsidR="00CA0599" w:rsidTr="004714FF">
        <w:trPr>
          <w:trHeight w:val="510"/>
        </w:trPr>
        <w:tc>
          <w:tcPr>
            <w:tcW w:w="242" w:type="pct"/>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3.</w:t>
            </w:r>
          </w:p>
        </w:tc>
        <w:tc>
          <w:tcPr>
            <w:tcW w:w="2944" w:type="pct"/>
            <w:gridSpan w:val="5"/>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Administratīvo izmaksu monetārs novērtējums</w:t>
            </w:r>
          </w:p>
        </w:tc>
        <w:tc>
          <w:tcPr>
            <w:tcW w:w="1814" w:type="pct"/>
            <w:gridSpan w:val="2"/>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ind w:firstLine="284"/>
              <w:jc w:val="both"/>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Projekts šo jomu neskar.</w:t>
            </w:r>
          </w:p>
        </w:tc>
      </w:tr>
      <w:tr w:rsidR="00CA0599" w:rsidTr="004714FF">
        <w:trPr>
          <w:trHeight w:val="345"/>
        </w:trPr>
        <w:tc>
          <w:tcPr>
            <w:tcW w:w="242" w:type="pct"/>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4.</w:t>
            </w:r>
          </w:p>
        </w:tc>
        <w:tc>
          <w:tcPr>
            <w:tcW w:w="2944" w:type="pct"/>
            <w:gridSpan w:val="5"/>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Cita informācija</w:t>
            </w:r>
          </w:p>
        </w:tc>
        <w:tc>
          <w:tcPr>
            <w:tcW w:w="1814" w:type="pct"/>
            <w:gridSpan w:val="2"/>
            <w:tcBorders>
              <w:top w:val="single" w:sz="4" w:space="0" w:color="auto"/>
              <w:left w:val="single" w:sz="4" w:space="0" w:color="auto"/>
              <w:bottom w:val="single" w:sz="4" w:space="0" w:color="auto"/>
              <w:right w:val="single" w:sz="4" w:space="0" w:color="auto"/>
            </w:tcBorders>
            <w:hideMark/>
          </w:tcPr>
          <w:p w:rsidR="00CA0599" w:rsidRPr="00014A04" w:rsidRDefault="00CA0599">
            <w:pPr>
              <w:spacing w:after="0" w:line="240" w:lineRule="auto"/>
              <w:ind w:firstLine="284"/>
              <w:rPr>
                <w:rFonts w:ascii="Times New Roman" w:eastAsia="Times New Roman" w:hAnsi="Times New Roman"/>
                <w:sz w:val="24"/>
                <w:szCs w:val="24"/>
                <w:lang w:eastAsia="lv-LV"/>
              </w:rPr>
            </w:pPr>
            <w:r w:rsidRPr="00014A04">
              <w:rPr>
                <w:rFonts w:ascii="Times New Roman" w:eastAsia="Times New Roman" w:hAnsi="Times New Roman"/>
                <w:sz w:val="24"/>
                <w:szCs w:val="24"/>
                <w:lang w:eastAsia="lv-LV"/>
              </w:rPr>
              <w:t>Nav.</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rPr>
          <w:trHeight w:val="652"/>
        </w:trPr>
        <w:tc>
          <w:tcPr>
            <w:tcW w:w="5000" w:type="pct"/>
            <w:gridSpan w:val="8"/>
            <w:tcBorders>
              <w:top w:val="single" w:sz="4" w:space="0" w:color="auto"/>
              <w:left w:val="single" w:sz="4" w:space="0" w:color="auto"/>
              <w:bottom w:val="single" w:sz="4" w:space="0" w:color="auto"/>
              <w:right w:val="single" w:sz="4" w:space="0" w:color="auto"/>
            </w:tcBorders>
            <w:hideMark/>
          </w:tcPr>
          <w:p w:rsidR="006B12A8" w:rsidRDefault="006B12A8" w:rsidP="006B12A8">
            <w:pPr>
              <w:spacing w:after="0" w:line="240" w:lineRule="auto"/>
              <w:jc w:val="center"/>
              <w:rPr>
                <w:rFonts w:ascii="Times New Roman" w:eastAsia="Times New Roman" w:hAnsi="Times New Roman"/>
                <w:b/>
                <w:bCs/>
                <w:color w:val="000000"/>
                <w:sz w:val="24"/>
                <w:szCs w:val="24"/>
              </w:rPr>
            </w:pPr>
            <w:r w:rsidRPr="006B12A8">
              <w:rPr>
                <w:rFonts w:ascii="Times New Roman" w:eastAsia="Times New Roman" w:hAnsi="Times New Roman"/>
                <w:color w:val="000000"/>
                <w:sz w:val="24"/>
                <w:szCs w:val="24"/>
              </w:rPr>
              <w:br w:type="page"/>
            </w:r>
            <w:r w:rsidRPr="006B12A8">
              <w:rPr>
                <w:rFonts w:ascii="Times New Roman" w:eastAsia="Times New Roman" w:hAnsi="Times New Roman"/>
                <w:b/>
                <w:bCs/>
                <w:color w:val="000000"/>
                <w:sz w:val="24"/>
                <w:szCs w:val="24"/>
              </w:rPr>
              <w:t>III. Tiesību akta projekta ietekme uz valsts budžetu un pašvaldību budžetiem</w:t>
            </w:r>
          </w:p>
          <w:p w:rsidR="003879B3" w:rsidRPr="006B12A8" w:rsidRDefault="003879B3" w:rsidP="006B12A8">
            <w:pPr>
              <w:spacing w:after="0" w:line="240" w:lineRule="auto"/>
              <w:jc w:val="center"/>
              <w:rPr>
                <w:rFonts w:ascii="Times New Roman" w:eastAsia="Times New Roman" w:hAnsi="Times New Roman"/>
                <w:b/>
                <w:bCs/>
                <w:i/>
                <w:color w:val="000000"/>
                <w:sz w:val="24"/>
                <w:szCs w:val="24"/>
              </w:rPr>
            </w:pP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Rādītāji</w:t>
            </w:r>
          </w:p>
        </w:tc>
        <w:tc>
          <w:tcPr>
            <w:tcW w:w="121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12A8" w:rsidRPr="006B12A8" w:rsidRDefault="00FC3A80" w:rsidP="006B12A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2016</w:t>
            </w:r>
            <w:r w:rsidR="006B12A8" w:rsidRPr="006B12A8">
              <w:rPr>
                <w:rFonts w:ascii="Times New Roman" w:eastAsia="Times New Roman" w:hAnsi="Times New Roman"/>
                <w:color w:val="000000"/>
                <w:sz w:val="24"/>
                <w:szCs w:val="24"/>
              </w:rPr>
              <w:t>. gads</w:t>
            </w:r>
          </w:p>
        </w:tc>
        <w:tc>
          <w:tcPr>
            <w:tcW w:w="2606" w:type="pct"/>
            <w:gridSpan w:val="4"/>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 xml:space="preserve">Turpmākie trīs gadi </w:t>
            </w:r>
            <w:r w:rsidRPr="00014A04">
              <w:rPr>
                <w:rFonts w:ascii="Times New Roman" w:hAnsi="Times New Roman"/>
                <w:color w:val="414142"/>
                <w:sz w:val="24"/>
                <w:szCs w:val="24"/>
              </w:rPr>
              <w:t>(</w:t>
            </w:r>
            <w:r w:rsidRPr="00014A04">
              <w:rPr>
                <w:rFonts w:ascii="Times New Roman" w:hAnsi="Times New Roman"/>
                <w:i/>
                <w:iCs/>
                <w:color w:val="414142"/>
                <w:sz w:val="24"/>
                <w:szCs w:val="24"/>
              </w:rPr>
              <w:t>euro</w:t>
            </w:r>
            <w:r w:rsidRPr="00014A04">
              <w:rPr>
                <w:rFonts w:ascii="Times New Roman" w:hAnsi="Times New Roman"/>
                <w:color w:val="414142"/>
                <w:sz w:val="24"/>
                <w:szCs w:val="24"/>
              </w:rPr>
              <w:t>)</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1210"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FC3A80" w:rsidP="006B12A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6B12A8" w:rsidRPr="006B12A8" w:rsidRDefault="00FC3A80" w:rsidP="006B12A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2018</w:t>
            </w:r>
          </w:p>
        </w:tc>
        <w:tc>
          <w:tcPr>
            <w:tcW w:w="1216"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FC3A80" w:rsidP="006B12A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2019</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Saskaņā ar valsts budžetu kārtējam gadam</w:t>
            </w:r>
          </w:p>
        </w:tc>
        <w:tc>
          <w:tcPr>
            <w:tcW w:w="649"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Izmaiņas kārtējā gadā, salīdzinot ar budžetu kārtējam gadam</w:t>
            </w:r>
          </w:p>
        </w:tc>
        <w:tc>
          <w:tcPr>
            <w:tcW w:w="695"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Izmaiņas, salīdzinot ar kārtējo (</w:t>
            </w:r>
            <w:r w:rsidR="00FC3A80">
              <w:rPr>
                <w:rFonts w:ascii="Times New Roman" w:eastAsia="Times New Roman" w:hAnsi="Times New Roman"/>
                <w:color w:val="000000"/>
                <w:sz w:val="24"/>
                <w:szCs w:val="24"/>
              </w:rPr>
              <w:t>2016</w:t>
            </w:r>
            <w:r w:rsidRPr="006B12A8">
              <w:rPr>
                <w:rFonts w:ascii="Times New Roman" w:eastAsia="Times New Roman" w:hAnsi="Times New Roman"/>
                <w:color w:val="000000"/>
                <w:sz w:val="24"/>
                <w:szCs w:val="24"/>
              </w:rPr>
              <w:t>) gadu</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Izmaiņas, salīdzinot ar kārtējo (</w:t>
            </w:r>
            <w:r w:rsidR="00FC3A80">
              <w:rPr>
                <w:rFonts w:ascii="Times New Roman" w:eastAsia="Times New Roman" w:hAnsi="Times New Roman"/>
                <w:color w:val="000000"/>
                <w:sz w:val="24"/>
                <w:szCs w:val="24"/>
              </w:rPr>
              <w:t>2016</w:t>
            </w:r>
            <w:r w:rsidRPr="006B12A8">
              <w:rPr>
                <w:rFonts w:ascii="Times New Roman" w:eastAsia="Times New Roman" w:hAnsi="Times New Roman"/>
                <w:color w:val="000000"/>
                <w:sz w:val="24"/>
                <w:szCs w:val="24"/>
              </w:rPr>
              <w:t>) gadu</w:t>
            </w:r>
          </w:p>
        </w:tc>
        <w:tc>
          <w:tcPr>
            <w:tcW w:w="1216"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Izmaiņas, salīdzinot ar kārtējo (</w:t>
            </w:r>
            <w:r w:rsidR="00FC3A80">
              <w:rPr>
                <w:rFonts w:ascii="Times New Roman" w:eastAsia="Times New Roman" w:hAnsi="Times New Roman"/>
                <w:color w:val="000000"/>
                <w:sz w:val="24"/>
                <w:szCs w:val="24"/>
              </w:rPr>
              <w:t>2016</w:t>
            </w:r>
            <w:r w:rsidRPr="006B12A8">
              <w:rPr>
                <w:rFonts w:ascii="Times New Roman" w:eastAsia="Times New Roman" w:hAnsi="Times New Roman"/>
                <w:color w:val="000000"/>
                <w:sz w:val="24"/>
                <w:szCs w:val="24"/>
              </w:rPr>
              <w:t>) gadu</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lastRenderedPageBreak/>
              <w:t>1</w:t>
            </w:r>
          </w:p>
        </w:tc>
        <w:tc>
          <w:tcPr>
            <w:tcW w:w="561"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2</w:t>
            </w:r>
          </w:p>
        </w:tc>
        <w:tc>
          <w:tcPr>
            <w:tcW w:w="649"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4</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5</w:t>
            </w:r>
          </w:p>
        </w:tc>
        <w:tc>
          <w:tcPr>
            <w:tcW w:w="1216"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bCs/>
                <w:color w:val="000000"/>
                <w:sz w:val="24"/>
                <w:szCs w:val="24"/>
              </w:rPr>
            </w:pPr>
            <w:r w:rsidRPr="006B12A8">
              <w:rPr>
                <w:rFonts w:ascii="Times New Roman" w:eastAsia="Times New Roman" w:hAnsi="Times New Roman"/>
                <w:bCs/>
                <w:color w:val="000000"/>
                <w:sz w:val="24"/>
                <w:szCs w:val="24"/>
              </w:rPr>
              <w:t>6</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1. Budžeta ieņēmumi:</w:t>
            </w:r>
          </w:p>
        </w:tc>
        <w:tc>
          <w:tcPr>
            <w:tcW w:w="561"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1.1. valsts pamatbudžets, tai skaitā ieņēmumi no maksas pakalpojumiem un citi pašu ieņēmumi</w:t>
            </w:r>
          </w:p>
        </w:tc>
        <w:tc>
          <w:tcPr>
            <w:tcW w:w="561"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1.2. valsts speciālais budžets</w:t>
            </w:r>
          </w:p>
        </w:tc>
        <w:tc>
          <w:tcPr>
            <w:tcW w:w="561"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t>1.3. pašvaldību budžets</w:t>
            </w:r>
          </w:p>
        </w:tc>
        <w:tc>
          <w:tcPr>
            <w:tcW w:w="561"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2. Budžeta izdevumi:</w:t>
            </w:r>
          </w:p>
        </w:tc>
        <w:tc>
          <w:tcPr>
            <w:tcW w:w="561"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2.1. valsts pamatbudžets</w:t>
            </w:r>
          </w:p>
        </w:tc>
        <w:tc>
          <w:tcPr>
            <w:tcW w:w="561"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2.2. valsts speciālais budžets</w:t>
            </w:r>
          </w:p>
        </w:tc>
        <w:tc>
          <w:tcPr>
            <w:tcW w:w="561"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 xml:space="preserve">2.3. pašvaldību budžets </w:t>
            </w:r>
          </w:p>
        </w:tc>
        <w:tc>
          <w:tcPr>
            <w:tcW w:w="561"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3. Finansiālā ietekme:</w:t>
            </w:r>
          </w:p>
        </w:tc>
        <w:tc>
          <w:tcPr>
            <w:tcW w:w="561" w:type="pc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3.1. valsts pamatbudžets</w:t>
            </w:r>
          </w:p>
        </w:tc>
        <w:tc>
          <w:tcPr>
            <w:tcW w:w="561"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3.2. speciālais budžets</w:t>
            </w:r>
          </w:p>
        </w:tc>
        <w:tc>
          <w:tcPr>
            <w:tcW w:w="561"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 xml:space="preserve">3.3. pašvaldību budžets </w:t>
            </w:r>
          </w:p>
        </w:tc>
        <w:tc>
          <w:tcPr>
            <w:tcW w:w="561"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vMerge w:val="restar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4. Finanšu līdzekļi papildu izde</w:t>
            </w:r>
            <w:r w:rsidRPr="006B12A8">
              <w:rPr>
                <w:rFonts w:ascii="Times New Roman" w:eastAsia="Times New Roman" w:hAnsi="Times New Roman"/>
                <w:color w:val="000000"/>
                <w:sz w:val="24"/>
                <w:szCs w:val="24"/>
              </w:rPr>
              <w:softHyphen/>
              <w:t>vumu finansēšanai (kompensējošu izdevumu samazinājumu norāda ar "+" zīmi)</w:t>
            </w:r>
          </w:p>
        </w:tc>
        <w:tc>
          <w:tcPr>
            <w:tcW w:w="561" w:type="pct"/>
            <w:vMerge w:val="restar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X</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5. Precizēta finansiālā ietekme:</w:t>
            </w:r>
          </w:p>
        </w:tc>
        <w:tc>
          <w:tcPr>
            <w:tcW w:w="561" w:type="pct"/>
            <w:vMerge w:val="restar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X</w:t>
            </w: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0</w:t>
            </w: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5.1. valsts pamatbudžets</w:t>
            </w: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5.2. speciālais budžets</w:t>
            </w: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 xml:space="preserve">5.3. pašvaldību budžets </w:t>
            </w: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color w:val="000000"/>
                <w:sz w:val="24"/>
                <w:szCs w:val="24"/>
              </w:rPr>
            </w:pPr>
          </w:p>
        </w:tc>
        <w:tc>
          <w:tcPr>
            <w:tcW w:w="649"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695"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c>
          <w:tcPr>
            <w:tcW w:w="1216" w:type="pct"/>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jc w:val="center"/>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Nav attiecināms</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6. Detalizēts ieņēmumu un izdevu</w:t>
            </w:r>
            <w:r w:rsidRPr="006B12A8">
              <w:rPr>
                <w:rFonts w:ascii="Times New Roman" w:eastAsia="Times New Roman" w:hAnsi="Times New Roman"/>
                <w:color w:val="000000"/>
                <w:sz w:val="24"/>
                <w:szCs w:val="24"/>
              </w:rPr>
              <w:softHyphen/>
              <w:t xml:space="preserve">mu aprēķins </w:t>
            </w:r>
            <w:r w:rsidRPr="006B12A8">
              <w:rPr>
                <w:rFonts w:ascii="Times New Roman" w:eastAsia="Times New Roman" w:hAnsi="Times New Roman"/>
                <w:color w:val="000000"/>
                <w:sz w:val="24"/>
                <w:szCs w:val="24"/>
              </w:rPr>
              <w:lastRenderedPageBreak/>
              <w:t>(ja nepieciešams, detalizētu ieņēmumu un izdevumu aprēķinu var pievienot anotācijas pielikumā):</w:t>
            </w:r>
          </w:p>
        </w:tc>
        <w:tc>
          <w:tcPr>
            <w:tcW w:w="3816" w:type="pct"/>
            <w:gridSpan w:val="6"/>
            <w:vMerge w:val="restart"/>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jc w:val="center"/>
              <w:rPr>
                <w:rFonts w:ascii="Times New Roman" w:eastAsia="Times New Roman" w:hAnsi="Times New Roman"/>
                <w:i/>
                <w:color w:val="000000"/>
                <w:sz w:val="24"/>
                <w:szCs w:val="24"/>
              </w:rPr>
            </w:pPr>
            <w:r w:rsidRPr="006B12A8">
              <w:rPr>
                <w:rFonts w:ascii="Times New Roman" w:eastAsia="Times New Roman" w:hAnsi="Times New Roman"/>
                <w:color w:val="000000"/>
                <w:sz w:val="24"/>
                <w:szCs w:val="24"/>
              </w:rPr>
              <w:lastRenderedPageBreak/>
              <w:t>Projekts šo jomu neskar.</w:t>
            </w: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lastRenderedPageBreak/>
              <w:t>6.1. detalizēts ieņēmumu aprēķins</w:t>
            </w:r>
          </w:p>
        </w:tc>
        <w:tc>
          <w:tcPr>
            <w:tcW w:w="3816" w:type="pct"/>
            <w:gridSpan w:val="6"/>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i/>
                <w:color w:val="000000"/>
                <w:sz w:val="24"/>
                <w:szCs w:val="24"/>
              </w:rPr>
            </w:pPr>
          </w:p>
        </w:tc>
      </w:tr>
      <w:tr w:rsidR="006B12A8" w:rsidRPr="006B12A8"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6.2. detalizēts izdevumu aprēķins</w:t>
            </w:r>
          </w:p>
        </w:tc>
        <w:tc>
          <w:tcPr>
            <w:tcW w:w="3816" w:type="pct"/>
            <w:gridSpan w:val="6"/>
            <w:vMerge/>
            <w:tcBorders>
              <w:top w:val="single" w:sz="4" w:space="0" w:color="auto"/>
              <w:left w:val="single" w:sz="4" w:space="0" w:color="auto"/>
              <w:bottom w:val="single" w:sz="4" w:space="0" w:color="auto"/>
              <w:right w:val="single" w:sz="4" w:space="0" w:color="auto"/>
            </w:tcBorders>
            <w:vAlign w:val="center"/>
            <w:hideMark/>
          </w:tcPr>
          <w:p w:rsidR="006B12A8" w:rsidRPr="006B12A8" w:rsidRDefault="006B12A8" w:rsidP="006B12A8">
            <w:pPr>
              <w:spacing w:after="0" w:line="240" w:lineRule="auto"/>
              <w:rPr>
                <w:rFonts w:ascii="Times New Roman" w:eastAsia="Times New Roman" w:hAnsi="Times New Roman"/>
                <w:i/>
                <w:color w:val="000000"/>
                <w:sz w:val="24"/>
                <w:szCs w:val="24"/>
              </w:rPr>
            </w:pPr>
          </w:p>
        </w:tc>
      </w:tr>
      <w:tr w:rsidR="006B12A8" w:rsidRPr="00BA4F60" w:rsidTr="00ED7F92">
        <w:tblPrEx>
          <w:tblCellMar>
            <w:top w:w="0" w:type="dxa"/>
            <w:left w:w="108" w:type="dxa"/>
            <w:bottom w:w="0" w:type="dxa"/>
            <w:right w:w="108" w:type="dxa"/>
          </w:tblCellMar>
          <w:tblLook w:val="01E0" w:firstRow="1" w:lastRow="1" w:firstColumn="1" w:lastColumn="1" w:noHBand="0" w:noVBand="0"/>
        </w:tblPrEx>
        <w:tc>
          <w:tcPr>
            <w:tcW w:w="1184" w:type="pct"/>
            <w:gridSpan w:val="2"/>
            <w:tcBorders>
              <w:top w:val="single" w:sz="4" w:space="0" w:color="auto"/>
              <w:left w:val="single" w:sz="4" w:space="0" w:color="auto"/>
              <w:bottom w:val="single" w:sz="4" w:space="0" w:color="auto"/>
              <w:right w:val="single" w:sz="4" w:space="0" w:color="auto"/>
            </w:tcBorders>
            <w:hideMark/>
          </w:tcPr>
          <w:p w:rsidR="006B12A8" w:rsidRPr="006B12A8" w:rsidRDefault="006B12A8" w:rsidP="006B12A8">
            <w:pPr>
              <w:spacing w:after="0" w:line="240" w:lineRule="auto"/>
              <w:rPr>
                <w:rFonts w:ascii="Times New Roman" w:eastAsia="Times New Roman" w:hAnsi="Times New Roman"/>
                <w:color w:val="000000"/>
                <w:sz w:val="24"/>
                <w:szCs w:val="24"/>
              </w:rPr>
            </w:pPr>
            <w:r w:rsidRPr="006B12A8">
              <w:rPr>
                <w:rFonts w:ascii="Times New Roman" w:eastAsia="Times New Roman" w:hAnsi="Times New Roman"/>
                <w:color w:val="000000"/>
                <w:sz w:val="24"/>
                <w:szCs w:val="24"/>
              </w:rPr>
              <w:t>7. Cita informācija</w:t>
            </w:r>
          </w:p>
        </w:tc>
        <w:tc>
          <w:tcPr>
            <w:tcW w:w="3816" w:type="pct"/>
            <w:gridSpan w:val="6"/>
            <w:tcBorders>
              <w:top w:val="single" w:sz="4" w:space="0" w:color="auto"/>
              <w:left w:val="single" w:sz="4" w:space="0" w:color="auto"/>
              <w:bottom w:val="single" w:sz="4" w:space="0" w:color="auto"/>
              <w:right w:val="single" w:sz="4" w:space="0" w:color="auto"/>
            </w:tcBorders>
            <w:hideMark/>
          </w:tcPr>
          <w:p w:rsidR="006B12A8" w:rsidRPr="00BA4F60" w:rsidRDefault="006B12A8" w:rsidP="00D22950">
            <w:pPr>
              <w:spacing w:after="80" w:line="240" w:lineRule="auto"/>
              <w:jc w:val="both"/>
              <w:rPr>
                <w:rFonts w:ascii="Times New Roman" w:eastAsia="Times New Roman" w:hAnsi="Times New Roman"/>
                <w:bCs/>
                <w:color w:val="000000"/>
                <w:sz w:val="24"/>
                <w:szCs w:val="24"/>
              </w:rPr>
            </w:pPr>
            <w:r w:rsidRPr="00BA4F60">
              <w:rPr>
                <w:rFonts w:ascii="Times New Roman" w:eastAsia="Times New Roman" w:hAnsi="Times New Roman"/>
                <w:bCs/>
                <w:color w:val="000000"/>
                <w:sz w:val="24"/>
                <w:szCs w:val="24"/>
              </w:rPr>
              <w:t xml:space="preserve">Pašlaik valsts budžeta līdzekļi tiesību akta izpildei nav nepieciešami, </w:t>
            </w:r>
            <w:proofErr w:type="gramStart"/>
            <w:r w:rsidRPr="00BA4F60">
              <w:rPr>
                <w:rFonts w:ascii="Times New Roman" w:eastAsia="Times New Roman" w:hAnsi="Times New Roman"/>
                <w:bCs/>
                <w:color w:val="000000"/>
                <w:sz w:val="24"/>
                <w:szCs w:val="24"/>
              </w:rPr>
              <w:t>jo gadījumi, kad kuģa īpašnieks nepilda jūrnieka repatriācijas pienākumu, ir ārkārtēji</w:t>
            </w:r>
            <w:proofErr w:type="gramEnd"/>
            <w:r w:rsidRPr="00BA4F60">
              <w:rPr>
                <w:rFonts w:ascii="Times New Roman" w:eastAsia="Times New Roman" w:hAnsi="Times New Roman"/>
                <w:bCs/>
                <w:color w:val="000000"/>
                <w:sz w:val="24"/>
                <w:szCs w:val="24"/>
              </w:rPr>
              <w:t xml:space="preserve"> un nav iepriekš paredzami. Līdz šim Ārlietu ministrija nav saņēmusi lūgumus segt jūrnieku repatriācijas izmaksas no valsts budžeta līdzekļiem.</w:t>
            </w:r>
          </w:p>
          <w:p w:rsidR="006B12A8" w:rsidRPr="00BA4F60" w:rsidRDefault="006B12A8" w:rsidP="00D22950">
            <w:pPr>
              <w:spacing w:after="80" w:line="240" w:lineRule="auto"/>
              <w:jc w:val="both"/>
              <w:rPr>
                <w:rFonts w:ascii="Times New Roman" w:eastAsia="Times New Roman" w:hAnsi="Times New Roman"/>
                <w:bCs/>
                <w:color w:val="000000"/>
                <w:sz w:val="24"/>
                <w:szCs w:val="24"/>
              </w:rPr>
            </w:pPr>
            <w:r w:rsidRPr="00BA4F60">
              <w:rPr>
                <w:rFonts w:ascii="Times New Roman" w:eastAsia="Times New Roman" w:hAnsi="Times New Roman"/>
                <w:bCs/>
                <w:color w:val="000000"/>
                <w:sz w:val="24"/>
                <w:szCs w:val="24"/>
              </w:rPr>
              <w:t xml:space="preserve">Ņemot vērā repatriācijas izdevumu ārkārtējo raksturu, tie būtu sedzami no līdzekļiem neparedzētiem gadījumiem saskaņā ar Ministru kabineta </w:t>
            </w:r>
            <w:proofErr w:type="gramStart"/>
            <w:r w:rsidRPr="00BA4F60">
              <w:rPr>
                <w:rFonts w:ascii="Times New Roman" w:eastAsia="Times New Roman" w:hAnsi="Times New Roman"/>
                <w:bCs/>
                <w:color w:val="000000"/>
                <w:sz w:val="24"/>
                <w:szCs w:val="24"/>
              </w:rPr>
              <w:t>2009.gada</w:t>
            </w:r>
            <w:proofErr w:type="gramEnd"/>
            <w:r w:rsidRPr="00BA4F60">
              <w:rPr>
                <w:rFonts w:ascii="Times New Roman" w:eastAsia="Times New Roman" w:hAnsi="Times New Roman"/>
                <w:bCs/>
                <w:color w:val="000000"/>
                <w:sz w:val="24"/>
                <w:szCs w:val="24"/>
              </w:rPr>
              <w:t xml:space="preserve"> 22.decembra noteikumiem Nr. 1644 „Kārtība, kādā pieprasa un izlieto budžeta programmas „Līdzekļi neparedzētiem gadījumiem” līdzekļus”. </w:t>
            </w:r>
          </w:p>
          <w:p w:rsidR="006B12A8" w:rsidRPr="00BA4F60" w:rsidRDefault="006B12A8" w:rsidP="00D22950">
            <w:pPr>
              <w:spacing w:after="80" w:line="240" w:lineRule="auto"/>
              <w:jc w:val="both"/>
              <w:rPr>
                <w:rFonts w:ascii="Times New Roman" w:eastAsia="Times New Roman" w:hAnsi="Times New Roman"/>
                <w:bCs/>
                <w:color w:val="000000"/>
                <w:sz w:val="24"/>
                <w:szCs w:val="24"/>
              </w:rPr>
            </w:pPr>
            <w:r w:rsidRPr="00BA4F60">
              <w:rPr>
                <w:rFonts w:ascii="Times New Roman" w:eastAsia="Times New Roman" w:hAnsi="Times New Roman"/>
                <w:bCs/>
                <w:color w:val="000000"/>
                <w:sz w:val="24"/>
                <w:szCs w:val="24"/>
              </w:rPr>
              <w:t xml:space="preserve">Noteikumu projekts paredz, ka jūrnieka repatriācijai nepieciešamie izdevumi sākotnēji tiks segti no Ārlietu ministrijas rīcībā esošajiem valsts budžeta līdzekļiem. Pēc informācijas par jūrnieka repatriācijai izmantotajiem naudas līdzekļiem apkopošanas Ārlietu ministrija sagatavos pieprasījumu (tiesību akta projektu) iesniegšanai Ministru kabinetā, lai lemtu par līdzekļu piešķiršanu no valsts budžeta programmas „Līdzekļi neparedzētiem gadījumiem” ar mērķi kompensēt jūrnieka repatriācijas izdevumus. </w:t>
            </w:r>
          </w:p>
          <w:p w:rsidR="006B12A8" w:rsidRPr="00BA4F60" w:rsidRDefault="006B12A8" w:rsidP="00D22950">
            <w:pPr>
              <w:spacing w:after="80" w:line="240" w:lineRule="auto"/>
              <w:jc w:val="both"/>
              <w:rPr>
                <w:rFonts w:ascii="Times New Roman" w:eastAsia="Times New Roman" w:hAnsi="Times New Roman"/>
                <w:bCs/>
                <w:color w:val="000000"/>
                <w:sz w:val="24"/>
                <w:szCs w:val="24"/>
              </w:rPr>
            </w:pPr>
            <w:r w:rsidRPr="00BA4F60">
              <w:rPr>
                <w:rFonts w:ascii="Times New Roman" w:eastAsia="Times New Roman" w:hAnsi="Times New Roman"/>
                <w:bCs/>
                <w:color w:val="000000"/>
                <w:sz w:val="24"/>
                <w:szCs w:val="24"/>
              </w:rPr>
              <w:t>Ja Ārlietu ministrijas rīcībā nebūs pietiekamu valsts budžeta līdzekļu, Ārlietu ministrija uzreiz vērsīsies ar pieprasījumu (tiesību akta projektu) Ministru kabinetā, lai steidzamības kārtā lemtu par līdzekļu piešķiršanu no valsts budžeta programmas „Līdzekļi neparedzētiem gadījumiem” ar mērķi segt jūrnieka repatriācijas izdevumus.</w:t>
            </w:r>
          </w:p>
          <w:p w:rsidR="000E7ED9" w:rsidRPr="00BA4F60" w:rsidRDefault="001F4BAC" w:rsidP="000E7ED9">
            <w:pPr>
              <w:spacing w:after="80" w:line="240" w:lineRule="auto"/>
              <w:jc w:val="both"/>
              <w:rPr>
                <w:rFonts w:ascii="Times New Roman" w:eastAsia="Times New Roman" w:hAnsi="Times New Roman"/>
                <w:bCs/>
                <w:color w:val="000000"/>
                <w:sz w:val="24"/>
                <w:szCs w:val="24"/>
              </w:rPr>
            </w:pPr>
            <w:r w:rsidRPr="00BA4F60">
              <w:rPr>
                <w:rFonts w:ascii="Times New Roman" w:eastAsia="Times New Roman" w:hAnsi="Times New Roman"/>
                <w:bCs/>
                <w:color w:val="000000"/>
                <w:sz w:val="24"/>
                <w:szCs w:val="24"/>
              </w:rPr>
              <w:t>Saskaņā ar Jūras kodeksa 308.pant</w:t>
            </w:r>
            <w:r w:rsidR="00612563" w:rsidRPr="00BA4F60">
              <w:rPr>
                <w:rFonts w:ascii="Times New Roman" w:eastAsia="Times New Roman" w:hAnsi="Times New Roman"/>
                <w:bCs/>
                <w:color w:val="000000"/>
                <w:sz w:val="24"/>
                <w:szCs w:val="24"/>
              </w:rPr>
              <w:t>u</w:t>
            </w:r>
            <w:r w:rsidRPr="00BA4F60">
              <w:rPr>
                <w:rFonts w:ascii="Times New Roman" w:eastAsia="Times New Roman" w:hAnsi="Times New Roman"/>
                <w:bCs/>
                <w:color w:val="000000"/>
                <w:sz w:val="24"/>
                <w:szCs w:val="24"/>
              </w:rPr>
              <w:t xml:space="preserve"> gadījumos, kad jūrnieks tiks repatriēts no Latvijas karoga kuģa, </w:t>
            </w:r>
            <w:proofErr w:type="gramStart"/>
            <w:r w:rsidRPr="00BA4F60">
              <w:rPr>
                <w:rFonts w:ascii="Times New Roman" w:eastAsia="Times New Roman" w:hAnsi="Times New Roman"/>
                <w:bCs/>
                <w:color w:val="000000"/>
                <w:sz w:val="24"/>
                <w:szCs w:val="24"/>
              </w:rPr>
              <w:t xml:space="preserve">jūrnieka repatriācijai izlietotos </w:t>
            </w:r>
            <w:r w:rsidR="006B12A8" w:rsidRPr="00BA4F60">
              <w:rPr>
                <w:rFonts w:ascii="Times New Roman" w:eastAsia="Times New Roman" w:hAnsi="Times New Roman"/>
                <w:bCs/>
                <w:color w:val="000000"/>
                <w:sz w:val="24"/>
                <w:szCs w:val="24"/>
              </w:rPr>
              <w:t>valsts budžeta finanšu līdzekļ</w:t>
            </w:r>
            <w:r w:rsidR="006B2166" w:rsidRPr="00BA4F60">
              <w:rPr>
                <w:rFonts w:ascii="Times New Roman" w:eastAsia="Times New Roman" w:hAnsi="Times New Roman"/>
                <w:bCs/>
                <w:color w:val="000000"/>
                <w:sz w:val="24"/>
                <w:szCs w:val="24"/>
              </w:rPr>
              <w:t>us</w:t>
            </w:r>
            <w:r w:rsidR="00612563" w:rsidRPr="00BA4F60">
              <w:rPr>
                <w:rFonts w:ascii="Times New Roman" w:eastAsia="Times New Roman" w:hAnsi="Times New Roman"/>
                <w:bCs/>
                <w:color w:val="000000"/>
                <w:sz w:val="24"/>
                <w:szCs w:val="24"/>
              </w:rPr>
              <w:t xml:space="preserve"> </w:t>
            </w:r>
            <w:r w:rsidR="006B2166" w:rsidRPr="00BA4F60">
              <w:rPr>
                <w:rFonts w:ascii="Times New Roman" w:eastAsia="Times New Roman" w:hAnsi="Times New Roman"/>
                <w:bCs/>
                <w:color w:val="000000"/>
                <w:sz w:val="24"/>
                <w:szCs w:val="24"/>
              </w:rPr>
              <w:t>kuģa īpašniekam trīs mēnešu laikā</w:t>
            </w:r>
            <w:proofErr w:type="gramEnd"/>
            <w:r w:rsidR="006B2166" w:rsidRPr="00BA4F60">
              <w:rPr>
                <w:rFonts w:ascii="Times New Roman" w:eastAsia="Times New Roman" w:hAnsi="Times New Roman"/>
                <w:bCs/>
                <w:color w:val="000000"/>
                <w:sz w:val="24"/>
                <w:szCs w:val="24"/>
              </w:rPr>
              <w:t xml:space="preserve"> jāatmaksā valsts pamat</w:t>
            </w:r>
            <w:r w:rsidR="00E6331C" w:rsidRPr="00BA4F60">
              <w:rPr>
                <w:rFonts w:ascii="Times New Roman" w:eastAsia="Times New Roman" w:hAnsi="Times New Roman"/>
                <w:bCs/>
                <w:color w:val="000000"/>
                <w:sz w:val="24"/>
                <w:szCs w:val="24"/>
              </w:rPr>
              <w:t>budžeta ieņēmumos.</w:t>
            </w:r>
            <w:r w:rsidR="00423DB2" w:rsidRPr="00BA4F60">
              <w:rPr>
                <w:rFonts w:ascii="Times New Roman" w:eastAsia="Times New Roman" w:hAnsi="Times New Roman"/>
                <w:bCs/>
                <w:color w:val="000000"/>
                <w:sz w:val="24"/>
                <w:szCs w:val="24"/>
              </w:rPr>
              <w:t xml:space="preserve"> Ārlietu ministr</w:t>
            </w:r>
            <w:r w:rsidR="007568B2" w:rsidRPr="00BA4F60">
              <w:rPr>
                <w:rFonts w:ascii="Times New Roman" w:eastAsia="Times New Roman" w:hAnsi="Times New Roman"/>
                <w:bCs/>
                <w:color w:val="000000"/>
                <w:sz w:val="24"/>
                <w:szCs w:val="24"/>
              </w:rPr>
              <w:t>ij</w:t>
            </w:r>
            <w:r w:rsidR="00423DB2" w:rsidRPr="00BA4F60">
              <w:rPr>
                <w:rFonts w:ascii="Times New Roman" w:eastAsia="Times New Roman" w:hAnsi="Times New Roman"/>
                <w:bCs/>
                <w:color w:val="000000"/>
                <w:sz w:val="24"/>
                <w:szCs w:val="24"/>
              </w:rPr>
              <w:t>a informēs kuģa īpašnieku par repatriācijai izlietoto naudas līdzekļu apmēru, kā arī naudas līdzekļu atmaksas</w:t>
            </w:r>
            <w:r w:rsidR="007568B2" w:rsidRPr="00BA4F60">
              <w:rPr>
                <w:rFonts w:ascii="Times New Roman" w:eastAsia="Times New Roman" w:hAnsi="Times New Roman"/>
                <w:bCs/>
                <w:color w:val="000000"/>
                <w:sz w:val="24"/>
                <w:szCs w:val="24"/>
              </w:rPr>
              <w:t xml:space="preserve"> valsts budžetā</w:t>
            </w:r>
            <w:r w:rsidR="00423DB2" w:rsidRPr="00BA4F60">
              <w:rPr>
                <w:rFonts w:ascii="Times New Roman" w:eastAsia="Times New Roman" w:hAnsi="Times New Roman"/>
                <w:bCs/>
                <w:color w:val="000000"/>
                <w:sz w:val="24"/>
                <w:szCs w:val="24"/>
              </w:rPr>
              <w:t xml:space="preserve"> kārtību.</w:t>
            </w:r>
            <w:r w:rsidR="00E6331C" w:rsidRPr="00BA4F60">
              <w:rPr>
                <w:rFonts w:ascii="Times New Roman" w:eastAsia="Times New Roman" w:hAnsi="Times New Roman"/>
                <w:bCs/>
                <w:color w:val="000000"/>
                <w:sz w:val="24"/>
                <w:szCs w:val="24"/>
              </w:rPr>
              <w:t xml:space="preserve"> Ja </w:t>
            </w:r>
            <w:r w:rsidR="00423DB2" w:rsidRPr="00BA4F60">
              <w:rPr>
                <w:rFonts w:ascii="Times New Roman" w:eastAsia="Times New Roman" w:hAnsi="Times New Roman"/>
                <w:bCs/>
                <w:color w:val="000000"/>
                <w:sz w:val="24"/>
                <w:szCs w:val="24"/>
              </w:rPr>
              <w:t>repatriācijai izlietotie valsts b</w:t>
            </w:r>
            <w:r w:rsidR="007568B2" w:rsidRPr="00BA4F60">
              <w:rPr>
                <w:rFonts w:ascii="Times New Roman" w:eastAsia="Times New Roman" w:hAnsi="Times New Roman"/>
                <w:bCs/>
                <w:color w:val="000000"/>
                <w:sz w:val="24"/>
                <w:szCs w:val="24"/>
              </w:rPr>
              <w:t>udžeta līdzekļi netiek atmaksāt</w:t>
            </w:r>
            <w:r w:rsidR="00423DB2" w:rsidRPr="00BA4F60">
              <w:rPr>
                <w:rFonts w:ascii="Times New Roman" w:eastAsia="Times New Roman" w:hAnsi="Times New Roman"/>
                <w:bCs/>
                <w:color w:val="000000"/>
                <w:sz w:val="24"/>
                <w:szCs w:val="24"/>
              </w:rPr>
              <w:t xml:space="preserve">i noteiktajā </w:t>
            </w:r>
            <w:r w:rsidR="00951003" w:rsidRPr="00BA4F60">
              <w:rPr>
                <w:rFonts w:ascii="Times New Roman" w:eastAsia="Times New Roman" w:hAnsi="Times New Roman"/>
                <w:bCs/>
                <w:color w:val="000000"/>
                <w:sz w:val="24"/>
                <w:szCs w:val="24"/>
              </w:rPr>
              <w:t>termiņā</w:t>
            </w:r>
            <w:r w:rsidR="007568B2" w:rsidRPr="00BA4F60">
              <w:rPr>
                <w:rFonts w:ascii="Times New Roman" w:eastAsia="Times New Roman" w:hAnsi="Times New Roman"/>
                <w:bCs/>
                <w:color w:val="000000"/>
                <w:sz w:val="24"/>
                <w:szCs w:val="24"/>
              </w:rPr>
              <w:t>,</w:t>
            </w:r>
            <w:r w:rsidR="00423DB2" w:rsidRPr="00BA4F60">
              <w:rPr>
                <w:rFonts w:ascii="Times New Roman" w:eastAsia="Times New Roman" w:hAnsi="Times New Roman"/>
                <w:bCs/>
                <w:color w:val="000000"/>
                <w:sz w:val="24"/>
                <w:szCs w:val="24"/>
              </w:rPr>
              <w:t xml:space="preserve"> </w:t>
            </w:r>
            <w:r w:rsidR="005A4A20" w:rsidRPr="00BA4F60">
              <w:rPr>
                <w:rFonts w:ascii="Times New Roman" w:eastAsia="Times New Roman" w:hAnsi="Times New Roman"/>
                <w:bCs/>
                <w:color w:val="000000"/>
                <w:sz w:val="24"/>
                <w:szCs w:val="24"/>
              </w:rPr>
              <w:t xml:space="preserve">piedziņa tiek veikta </w:t>
            </w:r>
            <w:r w:rsidR="00423DB2" w:rsidRPr="00BA4F60">
              <w:rPr>
                <w:rFonts w:ascii="Times New Roman" w:hAnsi="Times New Roman"/>
                <w:sz w:val="24"/>
                <w:szCs w:val="24"/>
              </w:rPr>
              <w:t>Administratīvā procesa likuma noteiktajā kārtībā</w:t>
            </w:r>
            <w:r w:rsidR="000E7ED9" w:rsidRPr="00BA4F60">
              <w:rPr>
                <w:rFonts w:ascii="Times New Roman" w:hAnsi="Times New Roman"/>
                <w:sz w:val="24"/>
                <w:szCs w:val="24"/>
              </w:rPr>
              <w:t xml:space="preserve">. </w:t>
            </w:r>
          </w:p>
          <w:p w:rsidR="001F4BAC" w:rsidRPr="00BA4F60" w:rsidRDefault="001F4BAC" w:rsidP="007568B2">
            <w:pPr>
              <w:spacing w:after="80" w:line="240" w:lineRule="auto"/>
              <w:jc w:val="both"/>
              <w:rPr>
                <w:rFonts w:ascii="Times New Roman" w:eastAsia="Times New Roman" w:hAnsi="Times New Roman"/>
                <w:bCs/>
                <w:color w:val="000000"/>
                <w:sz w:val="24"/>
                <w:szCs w:val="24"/>
              </w:rPr>
            </w:pPr>
            <w:r w:rsidRPr="00BA4F60">
              <w:rPr>
                <w:rFonts w:ascii="Times New Roman" w:eastAsia="Times New Roman" w:hAnsi="Times New Roman"/>
                <w:bCs/>
                <w:color w:val="000000"/>
                <w:sz w:val="24"/>
                <w:szCs w:val="24"/>
              </w:rPr>
              <w:t>Attiecīgi gadījumos, kad jūrnieks ti</w:t>
            </w:r>
            <w:r w:rsidR="007568B2" w:rsidRPr="00BA4F60">
              <w:rPr>
                <w:rFonts w:ascii="Times New Roman" w:eastAsia="Times New Roman" w:hAnsi="Times New Roman"/>
                <w:bCs/>
                <w:color w:val="000000"/>
                <w:sz w:val="24"/>
                <w:szCs w:val="24"/>
              </w:rPr>
              <w:t>ks</w:t>
            </w:r>
            <w:r w:rsidRPr="00BA4F60">
              <w:rPr>
                <w:rFonts w:ascii="Times New Roman" w:eastAsia="Times New Roman" w:hAnsi="Times New Roman"/>
                <w:bCs/>
                <w:color w:val="000000"/>
                <w:sz w:val="24"/>
                <w:szCs w:val="24"/>
              </w:rPr>
              <w:t xml:space="preserve"> repatriēts no ārvalsts karoga kuģa, Ārlietu ministrija atbilstoši MLC konvencijai diplomātiskā ceļā pieprasīs jūrnieka repatriācijai izlietotos valsts budžeta līdzekļus no valsts, no kuras karoga kuģa jūrnieks ticis repatriēts.</w:t>
            </w:r>
          </w:p>
        </w:tc>
      </w:tr>
    </w:tbl>
    <w:p w:rsidR="00CA0599" w:rsidRDefault="00CA0599" w:rsidP="00CA0599">
      <w:pPr>
        <w:spacing w:after="0" w:line="240" w:lineRule="auto"/>
        <w:rPr>
          <w:rFonts w:ascii="Times New Roman" w:eastAsia="Times New Roman" w:hAnsi="Times New Roman"/>
          <w:vanish/>
          <w:sz w:val="24"/>
          <w:szCs w:val="24"/>
          <w:lang w:eastAsia="lv-LV"/>
        </w:rPr>
      </w:pPr>
    </w:p>
    <w:p w:rsidR="00225A81" w:rsidRPr="00225A81" w:rsidRDefault="00225A81" w:rsidP="00CA0599">
      <w:pPr>
        <w:spacing w:after="0" w:line="240" w:lineRule="auto"/>
        <w:rPr>
          <w:rFonts w:ascii="Times New Roman" w:hAnsi="Times New Roman"/>
          <w:iCs/>
          <w:sz w:val="28"/>
          <w:szCs w:val="28"/>
        </w:rPr>
      </w:pPr>
    </w:p>
    <w:p w:rsidR="00CA0599" w:rsidRDefault="00CA0599" w:rsidP="00CA0599">
      <w:pPr>
        <w:spacing w:after="0" w:line="240" w:lineRule="auto"/>
        <w:rPr>
          <w:rFonts w:ascii="Times New Roman" w:hAnsi="Times New Roman"/>
          <w:i/>
          <w:iCs/>
          <w:sz w:val="28"/>
          <w:szCs w:val="28"/>
        </w:rPr>
      </w:pPr>
      <w:r>
        <w:rPr>
          <w:rFonts w:ascii="Times New Roman" w:hAnsi="Times New Roman"/>
          <w:i/>
          <w:iCs/>
          <w:sz w:val="28"/>
          <w:szCs w:val="28"/>
        </w:rPr>
        <w:t xml:space="preserve">Anotācijas </w:t>
      </w:r>
      <w:r>
        <w:rPr>
          <w:rFonts w:ascii="Times New Roman" w:eastAsia="Times New Roman" w:hAnsi="Times New Roman"/>
          <w:bCs/>
          <w:i/>
          <w:sz w:val="28"/>
          <w:szCs w:val="28"/>
          <w:lang w:eastAsia="lv-LV"/>
        </w:rPr>
        <w:t>IV,</w:t>
      </w:r>
      <w:r w:rsidR="00225A81">
        <w:rPr>
          <w:rFonts w:ascii="Times New Roman" w:hAnsi="Times New Roman"/>
          <w:i/>
          <w:iCs/>
          <w:sz w:val="28"/>
          <w:szCs w:val="28"/>
        </w:rPr>
        <w:t xml:space="preserve"> </w:t>
      </w:r>
      <w:r w:rsidR="003818EF">
        <w:rPr>
          <w:rFonts w:ascii="Times New Roman" w:hAnsi="Times New Roman"/>
          <w:i/>
          <w:iCs/>
          <w:sz w:val="28"/>
          <w:szCs w:val="28"/>
        </w:rPr>
        <w:t>V,</w:t>
      </w:r>
      <w:r w:rsidR="00DE7DC3">
        <w:rPr>
          <w:rFonts w:ascii="Times New Roman" w:hAnsi="Times New Roman"/>
          <w:i/>
          <w:iCs/>
          <w:sz w:val="28"/>
          <w:szCs w:val="28"/>
        </w:rPr>
        <w:t xml:space="preserve"> </w:t>
      </w:r>
      <w:r>
        <w:rPr>
          <w:rFonts w:ascii="Times New Roman" w:hAnsi="Times New Roman"/>
          <w:i/>
          <w:iCs/>
          <w:sz w:val="28"/>
          <w:szCs w:val="28"/>
        </w:rPr>
        <w:t>VI sadaļa – projekts šīs jomas neskar.</w:t>
      </w:r>
    </w:p>
    <w:p w:rsidR="00CA0599" w:rsidRDefault="00CA0599" w:rsidP="00CA0599">
      <w:pPr>
        <w:spacing w:after="0" w:line="240" w:lineRule="auto"/>
        <w:rPr>
          <w:rFonts w:ascii="Times New Roman" w:hAnsi="Times New Roman"/>
          <w:i/>
          <w:iCs/>
          <w:sz w:val="28"/>
          <w:szCs w:val="2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
        <w:gridCol w:w="3268"/>
        <w:gridCol w:w="5662"/>
      </w:tblGrid>
      <w:tr w:rsidR="00307C41" w:rsidRPr="00307C41" w:rsidTr="00307C41">
        <w:tc>
          <w:tcPr>
            <w:tcW w:w="9356" w:type="dxa"/>
            <w:gridSpan w:val="3"/>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0" w:line="240" w:lineRule="auto"/>
              <w:jc w:val="center"/>
              <w:rPr>
                <w:rFonts w:ascii="Times New Roman" w:eastAsia="Times New Roman" w:hAnsi="Times New Roman"/>
                <w:b/>
                <w:color w:val="000000"/>
                <w:sz w:val="24"/>
                <w:szCs w:val="24"/>
              </w:rPr>
            </w:pPr>
            <w:r w:rsidRPr="00307C41">
              <w:rPr>
                <w:rFonts w:ascii="Times New Roman" w:eastAsia="Times New Roman" w:hAnsi="Times New Roman"/>
                <w:b/>
                <w:color w:val="000000"/>
                <w:sz w:val="24"/>
                <w:szCs w:val="24"/>
              </w:rPr>
              <w:t>VII. Tiesību akta projekta izpildes nodrošināšana un tās ietekme uz institūcijām</w:t>
            </w:r>
          </w:p>
        </w:tc>
      </w:tr>
      <w:tr w:rsidR="00307C41" w:rsidRPr="00307C41" w:rsidTr="00307C41">
        <w:trPr>
          <w:trHeight w:val="427"/>
        </w:trPr>
        <w:tc>
          <w:tcPr>
            <w:tcW w:w="426"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1.</w:t>
            </w:r>
          </w:p>
        </w:tc>
        <w:tc>
          <w:tcPr>
            <w:tcW w:w="3268"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12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 xml:space="preserve">Projekta izpildē iesaistītās institūcijas </w:t>
            </w:r>
          </w:p>
        </w:tc>
        <w:tc>
          <w:tcPr>
            <w:tcW w:w="5662"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120" w:line="240" w:lineRule="auto"/>
              <w:jc w:val="both"/>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 xml:space="preserve">Projekta izpildi nodrošinās Ārlietu ministrija un VAS „Latvijas Jūras administrācija”. </w:t>
            </w:r>
          </w:p>
        </w:tc>
      </w:tr>
      <w:tr w:rsidR="00307C41" w:rsidRPr="00307C41" w:rsidTr="00307C41">
        <w:trPr>
          <w:trHeight w:val="463"/>
        </w:trPr>
        <w:tc>
          <w:tcPr>
            <w:tcW w:w="426"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2.</w:t>
            </w:r>
          </w:p>
        </w:tc>
        <w:tc>
          <w:tcPr>
            <w:tcW w:w="3268" w:type="dxa"/>
            <w:tcBorders>
              <w:top w:val="single" w:sz="4" w:space="0" w:color="auto"/>
              <w:left w:val="single" w:sz="4" w:space="0" w:color="auto"/>
              <w:bottom w:val="single" w:sz="4" w:space="0" w:color="auto"/>
              <w:right w:val="single" w:sz="4" w:space="0" w:color="auto"/>
            </w:tcBorders>
            <w:hideMark/>
          </w:tcPr>
          <w:p w:rsidR="00307C41" w:rsidRPr="00307C41" w:rsidRDefault="00307C41" w:rsidP="00161111">
            <w:pPr>
              <w:spacing w:after="8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 xml:space="preserve">Projekta izpildes ietekme uz pārvaldes funkcijām un institucionālo struktūru. </w:t>
            </w:r>
          </w:p>
          <w:p w:rsidR="00307C41" w:rsidRPr="00307C41" w:rsidRDefault="00307C41" w:rsidP="00161111">
            <w:pPr>
              <w:spacing w:after="8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Jaunu institūciju izveide, esošu institūciju likvidācija vai reorganizācija, to ietekme uz institūcijas cilvēkresursiem</w:t>
            </w:r>
            <w:r>
              <w:rPr>
                <w:rFonts w:ascii="Times New Roman" w:eastAsia="Times New Roman" w:hAnsi="Times New Roman"/>
                <w:color w:val="000000"/>
                <w:sz w:val="24"/>
                <w:szCs w:val="24"/>
              </w:rPr>
              <w:t>.</w:t>
            </w:r>
          </w:p>
        </w:tc>
        <w:tc>
          <w:tcPr>
            <w:tcW w:w="5662"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12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Projekts šo jomu neskar.</w:t>
            </w:r>
          </w:p>
          <w:p w:rsidR="00307C41" w:rsidRPr="00307C41" w:rsidRDefault="00307C41" w:rsidP="00307C41">
            <w:pPr>
              <w:spacing w:after="120" w:line="240" w:lineRule="auto"/>
              <w:rPr>
                <w:rFonts w:ascii="Times New Roman" w:eastAsia="Times New Roman" w:hAnsi="Times New Roman"/>
                <w:color w:val="000000"/>
                <w:sz w:val="24"/>
                <w:szCs w:val="24"/>
              </w:rPr>
            </w:pPr>
          </w:p>
        </w:tc>
      </w:tr>
      <w:tr w:rsidR="00307C41" w:rsidRPr="00307C41" w:rsidTr="00307C41">
        <w:trPr>
          <w:trHeight w:val="476"/>
        </w:trPr>
        <w:tc>
          <w:tcPr>
            <w:tcW w:w="426"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07C41">
              <w:rPr>
                <w:rFonts w:ascii="Times New Roman" w:eastAsia="Times New Roman" w:hAnsi="Times New Roman"/>
                <w:color w:val="000000"/>
                <w:sz w:val="24"/>
                <w:szCs w:val="24"/>
              </w:rPr>
              <w:t>.</w:t>
            </w:r>
          </w:p>
        </w:tc>
        <w:tc>
          <w:tcPr>
            <w:tcW w:w="3268"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12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Cita informācija</w:t>
            </w:r>
          </w:p>
        </w:tc>
        <w:tc>
          <w:tcPr>
            <w:tcW w:w="5662" w:type="dxa"/>
            <w:tcBorders>
              <w:top w:val="single" w:sz="4" w:space="0" w:color="auto"/>
              <w:left w:val="single" w:sz="4" w:space="0" w:color="auto"/>
              <w:bottom w:val="single" w:sz="4" w:space="0" w:color="auto"/>
              <w:right w:val="single" w:sz="4" w:space="0" w:color="auto"/>
            </w:tcBorders>
            <w:hideMark/>
          </w:tcPr>
          <w:p w:rsidR="00307C41" w:rsidRPr="00307C41" w:rsidRDefault="00307C41" w:rsidP="00307C41">
            <w:pPr>
              <w:spacing w:after="120" w:line="240" w:lineRule="auto"/>
              <w:rPr>
                <w:rFonts w:ascii="Times New Roman" w:eastAsia="Times New Roman" w:hAnsi="Times New Roman"/>
                <w:color w:val="000000"/>
                <w:sz w:val="24"/>
                <w:szCs w:val="24"/>
              </w:rPr>
            </w:pPr>
            <w:r w:rsidRPr="00307C41">
              <w:rPr>
                <w:rFonts w:ascii="Times New Roman" w:eastAsia="Times New Roman" w:hAnsi="Times New Roman"/>
                <w:color w:val="000000"/>
                <w:sz w:val="24"/>
                <w:szCs w:val="24"/>
              </w:rPr>
              <w:t>Nav.</w:t>
            </w:r>
          </w:p>
        </w:tc>
      </w:tr>
    </w:tbl>
    <w:p w:rsidR="00CA0599" w:rsidRDefault="00CA0599" w:rsidP="00CA0599">
      <w:pPr>
        <w:pStyle w:val="ListParagraph"/>
        <w:spacing w:after="0" w:line="240" w:lineRule="auto"/>
        <w:ind w:left="0"/>
        <w:rPr>
          <w:rFonts w:ascii="Times New Roman" w:hAnsi="Times New Roman"/>
          <w:sz w:val="28"/>
          <w:szCs w:val="28"/>
        </w:rPr>
      </w:pPr>
    </w:p>
    <w:p w:rsidR="00CA0599" w:rsidRDefault="00CA0599" w:rsidP="00CA0599">
      <w:pPr>
        <w:pStyle w:val="ListParagraph"/>
        <w:spacing w:after="0" w:line="240" w:lineRule="auto"/>
        <w:ind w:left="0"/>
        <w:rPr>
          <w:rFonts w:ascii="Times New Roman" w:hAnsi="Times New Roman"/>
          <w:sz w:val="28"/>
          <w:szCs w:val="28"/>
        </w:rPr>
      </w:pPr>
    </w:p>
    <w:p w:rsidR="00014A04" w:rsidRPr="00014A04" w:rsidRDefault="00014A04" w:rsidP="00014A04">
      <w:pPr>
        <w:spacing w:after="0" w:line="240" w:lineRule="auto"/>
        <w:rPr>
          <w:rFonts w:ascii="Times New Roman" w:eastAsia="Times New Roman" w:hAnsi="Times New Roman"/>
          <w:sz w:val="28"/>
          <w:szCs w:val="28"/>
        </w:rPr>
      </w:pPr>
      <w:r w:rsidRPr="00014A04">
        <w:rPr>
          <w:rFonts w:ascii="Times New Roman" w:eastAsia="Times New Roman" w:hAnsi="Times New Roman"/>
          <w:sz w:val="28"/>
          <w:szCs w:val="28"/>
        </w:rPr>
        <w:t xml:space="preserve">Ārlietu ministrs </w:t>
      </w:r>
      <w:r w:rsidRPr="00014A04">
        <w:rPr>
          <w:rFonts w:ascii="Times New Roman" w:eastAsia="Times New Roman" w:hAnsi="Times New Roman"/>
          <w:sz w:val="28"/>
          <w:szCs w:val="28"/>
        </w:rPr>
        <w:tab/>
      </w:r>
      <w:r w:rsidRPr="00014A04">
        <w:rPr>
          <w:rFonts w:ascii="Times New Roman" w:eastAsia="Times New Roman" w:hAnsi="Times New Roman"/>
          <w:sz w:val="28"/>
          <w:szCs w:val="28"/>
        </w:rPr>
        <w:tab/>
      </w:r>
      <w:r w:rsidRPr="00014A04">
        <w:rPr>
          <w:rFonts w:ascii="Times New Roman" w:eastAsia="Times New Roman" w:hAnsi="Times New Roman"/>
          <w:sz w:val="28"/>
          <w:szCs w:val="28"/>
        </w:rPr>
        <w:tab/>
      </w:r>
      <w:r w:rsidRPr="00014A04">
        <w:rPr>
          <w:rFonts w:ascii="Times New Roman" w:eastAsia="Times New Roman" w:hAnsi="Times New Roman"/>
          <w:sz w:val="28"/>
          <w:szCs w:val="28"/>
        </w:rPr>
        <w:tab/>
        <w:t>E. Rinkēvičs</w:t>
      </w:r>
    </w:p>
    <w:p w:rsidR="00014A04" w:rsidRPr="00014A04" w:rsidRDefault="00014A04" w:rsidP="00014A04">
      <w:pPr>
        <w:tabs>
          <w:tab w:val="left" w:pos="6663"/>
        </w:tabs>
        <w:spacing w:after="60" w:line="240" w:lineRule="auto"/>
        <w:outlineLvl w:val="4"/>
        <w:rPr>
          <w:rFonts w:ascii="Times New Roman" w:eastAsia="Times New Roman" w:hAnsi="Times New Roman"/>
          <w:bCs/>
          <w:iCs/>
          <w:sz w:val="28"/>
          <w:szCs w:val="28"/>
          <w:lang w:eastAsia="lv-LV"/>
        </w:rPr>
      </w:pPr>
    </w:p>
    <w:p w:rsidR="00014A04" w:rsidRPr="00014A04" w:rsidRDefault="00014A04" w:rsidP="00014A04">
      <w:pPr>
        <w:tabs>
          <w:tab w:val="left" w:pos="6663"/>
        </w:tabs>
        <w:spacing w:after="60" w:line="240" w:lineRule="auto"/>
        <w:outlineLvl w:val="4"/>
        <w:rPr>
          <w:rFonts w:ascii="Times New Roman" w:eastAsia="Times New Roman" w:hAnsi="Times New Roman"/>
          <w:bCs/>
          <w:iCs/>
          <w:sz w:val="28"/>
          <w:szCs w:val="28"/>
          <w:lang w:eastAsia="lv-LV"/>
        </w:rPr>
      </w:pPr>
      <w:r w:rsidRPr="00014A04">
        <w:rPr>
          <w:rFonts w:ascii="Times New Roman" w:eastAsia="Times New Roman" w:hAnsi="Times New Roman"/>
          <w:bCs/>
          <w:iCs/>
          <w:sz w:val="28"/>
          <w:szCs w:val="28"/>
          <w:lang w:eastAsia="lv-LV"/>
        </w:rPr>
        <w:t xml:space="preserve">Vizē: </w:t>
      </w:r>
    </w:p>
    <w:p w:rsidR="00014A04" w:rsidRPr="00014A04" w:rsidRDefault="00014A04" w:rsidP="00014A04">
      <w:pPr>
        <w:tabs>
          <w:tab w:val="left" w:pos="6663"/>
        </w:tabs>
        <w:spacing w:after="60" w:line="240" w:lineRule="auto"/>
        <w:outlineLvl w:val="4"/>
        <w:rPr>
          <w:rFonts w:ascii="Times New Roman" w:eastAsia="Times New Roman" w:hAnsi="Times New Roman"/>
          <w:bCs/>
          <w:iCs/>
          <w:sz w:val="28"/>
          <w:szCs w:val="28"/>
          <w:lang w:eastAsia="lv-LV"/>
        </w:rPr>
      </w:pPr>
      <w:r w:rsidRPr="00014A04">
        <w:rPr>
          <w:rFonts w:ascii="Times New Roman" w:eastAsia="Times New Roman" w:hAnsi="Times New Roman"/>
          <w:bCs/>
          <w:iCs/>
          <w:sz w:val="28"/>
          <w:szCs w:val="28"/>
          <w:lang w:eastAsia="lv-LV"/>
        </w:rPr>
        <w:t>Valsts sekretār</w:t>
      </w:r>
      <w:r w:rsidR="00423DB2">
        <w:rPr>
          <w:rFonts w:ascii="Times New Roman" w:eastAsia="Times New Roman" w:hAnsi="Times New Roman"/>
          <w:bCs/>
          <w:iCs/>
          <w:sz w:val="28"/>
          <w:szCs w:val="28"/>
          <w:lang w:eastAsia="lv-LV"/>
        </w:rPr>
        <w:t>s</w:t>
      </w:r>
      <w:proofErr w:type="gramStart"/>
      <w:r w:rsidRPr="00014A04">
        <w:rPr>
          <w:rFonts w:ascii="Times New Roman" w:eastAsia="Times New Roman" w:hAnsi="Times New Roman"/>
          <w:bCs/>
          <w:iCs/>
          <w:sz w:val="28"/>
          <w:szCs w:val="28"/>
          <w:lang w:eastAsia="lv-LV"/>
        </w:rPr>
        <w:t xml:space="preserve">   </w:t>
      </w:r>
      <w:r w:rsidR="00266B4E">
        <w:rPr>
          <w:rFonts w:ascii="Times New Roman" w:eastAsia="Times New Roman" w:hAnsi="Times New Roman"/>
          <w:bCs/>
          <w:iCs/>
          <w:sz w:val="28"/>
          <w:szCs w:val="28"/>
          <w:lang w:eastAsia="lv-LV"/>
        </w:rPr>
        <w:t xml:space="preserve">                     </w:t>
      </w:r>
      <w:r w:rsidR="003A29A5">
        <w:rPr>
          <w:rFonts w:ascii="Times New Roman" w:eastAsia="Times New Roman" w:hAnsi="Times New Roman"/>
          <w:bCs/>
          <w:iCs/>
          <w:sz w:val="28"/>
          <w:szCs w:val="28"/>
          <w:lang w:eastAsia="lv-LV"/>
        </w:rPr>
        <w:t xml:space="preserve">        </w:t>
      </w:r>
      <w:r w:rsidR="00266B4E">
        <w:rPr>
          <w:rFonts w:ascii="Times New Roman" w:eastAsia="Times New Roman" w:hAnsi="Times New Roman"/>
          <w:bCs/>
          <w:iCs/>
          <w:sz w:val="28"/>
          <w:szCs w:val="28"/>
          <w:lang w:eastAsia="lv-LV"/>
        </w:rPr>
        <w:t xml:space="preserve">     </w:t>
      </w:r>
      <w:proofErr w:type="gramEnd"/>
      <w:r w:rsidR="00423DB2">
        <w:rPr>
          <w:rFonts w:ascii="Times New Roman" w:eastAsia="Times New Roman" w:hAnsi="Times New Roman"/>
          <w:bCs/>
          <w:iCs/>
          <w:sz w:val="28"/>
          <w:szCs w:val="28"/>
          <w:lang w:eastAsia="lv-LV"/>
        </w:rPr>
        <w:t>A.Pildegovičs</w:t>
      </w:r>
    </w:p>
    <w:p w:rsidR="00CA0599" w:rsidRDefault="00CA0599" w:rsidP="00CA0599">
      <w:pPr>
        <w:spacing w:after="0" w:line="240" w:lineRule="auto"/>
        <w:rPr>
          <w:rFonts w:ascii="Times New Roman" w:hAnsi="Times New Roman"/>
          <w:sz w:val="28"/>
          <w:szCs w:val="28"/>
        </w:rPr>
      </w:pPr>
    </w:p>
    <w:p w:rsidR="00CA0599" w:rsidRDefault="00CA0599" w:rsidP="00CA0599">
      <w:pPr>
        <w:spacing w:after="0" w:line="240" w:lineRule="auto"/>
        <w:rPr>
          <w:rFonts w:ascii="Times New Roman" w:hAnsi="Times New Roman"/>
          <w:sz w:val="28"/>
          <w:szCs w:val="28"/>
        </w:rPr>
      </w:pPr>
    </w:p>
    <w:p w:rsidR="00CA0599" w:rsidRPr="00014A04" w:rsidRDefault="00F272D2" w:rsidP="00CA0599">
      <w:pPr>
        <w:spacing w:after="0" w:line="240" w:lineRule="auto"/>
        <w:rPr>
          <w:rFonts w:ascii="Times New Roman" w:hAnsi="Times New Roman"/>
        </w:rPr>
      </w:pPr>
      <w:r>
        <w:rPr>
          <w:rFonts w:ascii="Times New Roman" w:hAnsi="Times New Roman"/>
        </w:rPr>
        <w:t>19</w:t>
      </w:r>
      <w:bookmarkStart w:id="0" w:name="_GoBack"/>
      <w:bookmarkEnd w:id="0"/>
      <w:r w:rsidR="00BA4F60">
        <w:rPr>
          <w:rFonts w:ascii="Times New Roman" w:hAnsi="Times New Roman"/>
        </w:rPr>
        <w:t>.01.2017</w:t>
      </w:r>
      <w:r w:rsidR="00CA0599" w:rsidRPr="00014A04">
        <w:rPr>
          <w:rFonts w:ascii="Times New Roman" w:hAnsi="Times New Roman"/>
        </w:rPr>
        <w:t xml:space="preserve">. </w:t>
      </w:r>
      <w:r w:rsidR="00E94CE5">
        <w:rPr>
          <w:rFonts w:ascii="Times New Roman" w:hAnsi="Times New Roman"/>
        </w:rPr>
        <w:t>1</w:t>
      </w:r>
      <w:r w:rsidR="007E5D8F">
        <w:rPr>
          <w:rFonts w:ascii="Times New Roman" w:hAnsi="Times New Roman"/>
        </w:rPr>
        <w:t>0</w:t>
      </w:r>
      <w:r w:rsidR="003F4C42">
        <w:rPr>
          <w:rFonts w:ascii="Times New Roman" w:hAnsi="Times New Roman"/>
        </w:rPr>
        <w:t>:</w:t>
      </w:r>
      <w:r w:rsidR="000D0E52">
        <w:rPr>
          <w:rFonts w:ascii="Times New Roman" w:hAnsi="Times New Roman"/>
        </w:rPr>
        <w:t>02</w:t>
      </w:r>
    </w:p>
    <w:p w:rsidR="00CA0599" w:rsidRPr="00014A04" w:rsidRDefault="007568B2" w:rsidP="00CA0599">
      <w:pPr>
        <w:spacing w:after="0" w:line="240" w:lineRule="auto"/>
        <w:rPr>
          <w:rFonts w:ascii="Times New Roman" w:hAnsi="Times New Roman"/>
        </w:rPr>
      </w:pPr>
      <w:r>
        <w:rPr>
          <w:rFonts w:ascii="Times New Roman" w:hAnsi="Times New Roman"/>
        </w:rPr>
        <w:t>11</w:t>
      </w:r>
      <w:r w:rsidR="00BA4F60">
        <w:rPr>
          <w:rFonts w:ascii="Times New Roman" w:hAnsi="Times New Roman"/>
        </w:rPr>
        <w:t>62</w:t>
      </w:r>
    </w:p>
    <w:p w:rsidR="00CA0599" w:rsidRPr="00014A04" w:rsidRDefault="00DE7EAC" w:rsidP="00CA0599">
      <w:pPr>
        <w:pStyle w:val="naisf"/>
        <w:spacing w:before="0" w:beforeAutospacing="0" w:after="0" w:afterAutospacing="0"/>
        <w:rPr>
          <w:sz w:val="22"/>
          <w:szCs w:val="22"/>
        </w:rPr>
      </w:pPr>
      <w:r>
        <w:rPr>
          <w:sz w:val="22"/>
          <w:szCs w:val="22"/>
        </w:rPr>
        <w:t>E.Šulca</w:t>
      </w:r>
      <w:r w:rsidR="00E539C9">
        <w:rPr>
          <w:sz w:val="22"/>
          <w:szCs w:val="22"/>
        </w:rPr>
        <w:t>-Majore</w:t>
      </w:r>
    </w:p>
    <w:p w:rsidR="0098460E" w:rsidRPr="00161111" w:rsidRDefault="00CA0599">
      <w:pPr>
        <w:rPr>
          <w:rFonts w:ascii="Times New Roman" w:eastAsia="Times New Roman" w:hAnsi="Times New Roman"/>
        </w:rPr>
      </w:pPr>
      <w:r w:rsidRPr="00014A04">
        <w:rPr>
          <w:rFonts w:ascii="Times New Roman" w:hAnsi="Times New Roman"/>
        </w:rPr>
        <w:t>6701</w:t>
      </w:r>
      <w:r w:rsidR="00014A04" w:rsidRPr="00014A04">
        <w:rPr>
          <w:rFonts w:ascii="Times New Roman" w:hAnsi="Times New Roman"/>
        </w:rPr>
        <w:t>6177</w:t>
      </w:r>
      <w:r w:rsidRPr="00014A04">
        <w:rPr>
          <w:rFonts w:ascii="Times New Roman" w:hAnsi="Times New Roman"/>
        </w:rPr>
        <w:t xml:space="preserve">, </w:t>
      </w:r>
      <w:hyperlink r:id="rId8" w:history="1">
        <w:r w:rsidR="001C31B1" w:rsidRPr="00023A2A">
          <w:rPr>
            <w:rStyle w:val="Hyperlink"/>
            <w:rFonts w:ascii="Times New Roman" w:hAnsi="Times New Roman"/>
          </w:rPr>
          <w:t>eva.sulca@mfa.gov.lv</w:t>
        </w:r>
      </w:hyperlink>
      <w:r w:rsidR="00014A04">
        <w:rPr>
          <w:rFonts w:ascii="Times New Roman" w:hAnsi="Times New Roman"/>
        </w:rPr>
        <w:t xml:space="preserve"> </w:t>
      </w:r>
    </w:p>
    <w:sectPr w:rsidR="0098460E" w:rsidRPr="00161111" w:rsidSect="00C65195">
      <w:footerReference w:type="default" r:id="rId9"/>
      <w:pgSz w:w="12240" w:h="15840"/>
      <w:pgMar w:top="1440" w:right="1440" w:bottom="113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D0" w:rsidRDefault="00D150D0" w:rsidP="00C65195">
      <w:pPr>
        <w:spacing w:after="0" w:line="240" w:lineRule="auto"/>
      </w:pPr>
      <w:r>
        <w:separator/>
      </w:r>
    </w:p>
  </w:endnote>
  <w:endnote w:type="continuationSeparator" w:id="0">
    <w:p w:rsidR="00D150D0" w:rsidRDefault="00D150D0" w:rsidP="00C6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95" w:rsidRPr="00AC574A" w:rsidRDefault="00AC574A" w:rsidP="00AC574A">
    <w:pPr>
      <w:pStyle w:val="Footer"/>
      <w:spacing w:after="0"/>
      <w:rPr>
        <w:rFonts w:ascii="Times New Roman" w:eastAsia="Times New Roman" w:hAnsi="Times New Roman"/>
        <w:sz w:val="24"/>
        <w:szCs w:val="24"/>
        <w:lang w:eastAsia="lv-LV"/>
      </w:rPr>
    </w:pPr>
    <w:r>
      <w:rPr>
        <w:rFonts w:ascii="Times New Roman" w:eastAsia="Times New Roman" w:hAnsi="Times New Roman"/>
        <w:sz w:val="24"/>
        <w:szCs w:val="24"/>
        <w:lang w:val="lv-LV" w:eastAsia="lv-LV"/>
      </w:rPr>
      <w:t>A</w:t>
    </w:r>
    <w:proofErr w:type="spellStart"/>
    <w:r>
      <w:rPr>
        <w:rFonts w:ascii="Times New Roman" w:eastAsia="Times New Roman" w:hAnsi="Times New Roman"/>
        <w:sz w:val="24"/>
        <w:szCs w:val="24"/>
        <w:lang w:eastAsia="lv-LV"/>
      </w:rPr>
      <w:t>M</w:t>
    </w:r>
    <w:r>
      <w:rPr>
        <w:rFonts w:ascii="Times New Roman" w:eastAsia="Times New Roman" w:hAnsi="Times New Roman"/>
        <w:sz w:val="24"/>
        <w:szCs w:val="24"/>
        <w:lang w:val="lv-LV" w:eastAsia="lv-LV"/>
      </w:rPr>
      <w:t>anot</w:t>
    </w:r>
    <w:proofErr w:type="spellEnd"/>
    <w:r w:rsidR="00C65195" w:rsidRPr="00C65195">
      <w:rPr>
        <w:rFonts w:ascii="Times New Roman" w:eastAsia="Times New Roman" w:hAnsi="Times New Roman"/>
        <w:sz w:val="24"/>
        <w:szCs w:val="24"/>
        <w:lang w:eastAsia="lv-LV"/>
      </w:rPr>
      <w:t>_</w:t>
    </w:r>
    <w:r w:rsidR="00F272D2">
      <w:rPr>
        <w:rFonts w:ascii="Times New Roman" w:eastAsia="Times New Roman" w:hAnsi="Times New Roman"/>
        <w:sz w:val="24"/>
        <w:szCs w:val="24"/>
        <w:lang w:val="lv-LV" w:eastAsia="lv-LV"/>
      </w:rPr>
      <w:t>19</w:t>
    </w:r>
    <w:r w:rsidR="00BA4F60">
      <w:rPr>
        <w:rFonts w:ascii="Times New Roman" w:eastAsia="Times New Roman" w:hAnsi="Times New Roman"/>
        <w:sz w:val="24"/>
        <w:szCs w:val="24"/>
        <w:lang w:val="lv-LV" w:eastAsia="lv-LV"/>
      </w:rPr>
      <w:t>.01.2017</w:t>
    </w:r>
    <w:r w:rsidR="0069070A">
      <w:rPr>
        <w:rFonts w:ascii="Times New Roman" w:eastAsia="Times New Roman" w:hAnsi="Times New Roman"/>
        <w:sz w:val="24"/>
        <w:szCs w:val="24"/>
        <w:lang w:val="lv-LV" w:eastAsia="lv-LV"/>
      </w:rPr>
      <w:t>.</w:t>
    </w:r>
    <w:r w:rsidR="00C65195" w:rsidRPr="00C65195">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Ministru</w:t>
    </w:r>
    <w:proofErr w:type="spellEnd"/>
    <w:r w:rsidRPr="00AC574A">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kabineta</w:t>
    </w:r>
    <w:proofErr w:type="spellEnd"/>
    <w:r w:rsidRPr="00AC574A">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noteikumu</w:t>
    </w:r>
    <w:proofErr w:type="spellEnd"/>
    <w:r w:rsidRPr="00AC574A">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projekta</w:t>
    </w:r>
    <w:proofErr w:type="spellEnd"/>
    <w:r>
      <w:rPr>
        <w:rFonts w:ascii="Times New Roman" w:eastAsia="Times New Roman" w:hAnsi="Times New Roman"/>
        <w:sz w:val="24"/>
        <w:szCs w:val="24"/>
        <w:lang w:val="lv-LV" w:eastAsia="lv-LV"/>
      </w:rPr>
      <w:t xml:space="preserve"> </w:t>
    </w:r>
    <w:r w:rsidR="00BA4F60">
      <w:rPr>
        <w:rFonts w:ascii="Times New Roman" w:eastAsia="Times New Roman" w:hAnsi="Times New Roman"/>
        <w:sz w:val="24"/>
        <w:szCs w:val="24"/>
        <w:lang w:eastAsia="lv-LV"/>
      </w:rPr>
      <w:t>„</w:t>
    </w:r>
    <w:proofErr w:type="spellStart"/>
    <w:r w:rsidR="00BA4F60">
      <w:rPr>
        <w:rFonts w:ascii="Times New Roman" w:eastAsia="Times New Roman" w:hAnsi="Times New Roman"/>
        <w:sz w:val="24"/>
        <w:szCs w:val="24"/>
        <w:lang w:eastAsia="lv-LV"/>
      </w:rPr>
      <w:t>Jūrniek</w:t>
    </w:r>
    <w:r w:rsidR="00BA4F60">
      <w:rPr>
        <w:rFonts w:ascii="Times New Roman" w:eastAsia="Times New Roman" w:hAnsi="Times New Roman"/>
        <w:sz w:val="24"/>
        <w:szCs w:val="24"/>
        <w:lang w:val="lv-LV" w:eastAsia="lv-LV"/>
      </w:rPr>
      <w:t>u</w:t>
    </w:r>
    <w:proofErr w:type="spellEnd"/>
    <w:r w:rsidR="007568B2">
      <w:rPr>
        <w:rFonts w:ascii="Times New Roman" w:eastAsia="Times New Roman" w:hAnsi="Times New Roman"/>
        <w:sz w:val="24"/>
        <w:szCs w:val="24"/>
        <w:lang w:eastAsia="lv-LV"/>
      </w:rPr>
      <w:t xml:space="preserve"> </w:t>
    </w:r>
    <w:proofErr w:type="spellStart"/>
    <w:r w:rsidR="007568B2">
      <w:rPr>
        <w:rFonts w:ascii="Times New Roman" w:eastAsia="Times New Roman" w:hAnsi="Times New Roman"/>
        <w:sz w:val="24"/>
        <w:szCs w:val="24"/>
        <w:lang w:eastAsia="lv-LV"/>
      </w:rPr>
      <w:t>repatriācija</w:t>
    </w:r>
    <w:proofErr w:type="spellEnd"/>
    <w:r w:rsidRPr="00AC574A">
      <w:rPr>
        <w:rFonts w:ascii="Times New Roman" w:eastAsia="Times New Roman" w:hAnsi="Times New Roman"/>
        <w:sz w:val="24"/>
        <w:szCs w:val="24"/>
        <w:lang w:eastAsia="lv-LV"/>
      </w:rPr>
      <w:t xml:space="preserve"> un </w:t>
    </w:r>
    <w:r w:rsidR="0069070A">
      <w:rPr>
        <w:rFonts w:ascii="Times New Roman" w:eastAsia="Times New Roman" w:hAnsi="Times New Roman"/>
        <w:sz w:val="24"/>
        <w:szCs w:val="24"/>
        <w:lang w:val="lv-LV" w:eastAsia="lv-LV"/>
      </w:rPr>
      <w:t>tās finansēšanas kārtība</w:t>
    </w:r>
    <w:r>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sākotnējās</w:t>
    </w:r>
    <w:proofErr w:type="spellEnd"/>
    <w:r w:rsidRPr="00AC574A">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ietekmes</w:t>
    </w:r>
    <w:proofErr w:type="spellEnd"/>
    <w:r w:rsidRPr="00AC574A">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novērtējuma</w:t>
    </w:r>
    <w:proofErr w:type="spellEnd"/>
    <w:r w:rsidRPr="00AC574A">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ziņojums</w:t>
    </w:r>
    <w:proofErr w:type="spellEnd"/>
    <w:r w:rsidRPr="00AC574A">
      <w:rPr>
        <w:rFonts w:ascii="Times New Roman" w:eastAsia="Times New Roman" w:hAnsi="Times New Roman"/>
        <w:sz w:val="24"/>
        <w:szCs w:val="24"/>
        <w:lang w:eastAsia="lv-LV"/>
      </w:rPr>
      <w:t xml:space="preserve"> (</w:t>
    </w:r>
    <w:proofErr w:type="spellStart"/>
    <w:r w:rsidRPr="00AC574A">
      <w:rPr>
        <w:rFonts w:ascii="Times New Roman" w:eastAsia="Times New Roman" w:hAnsi="Times New Roman"/>
        <w:sz w:val="24"/>
        <w:szCs w:val="24"/>
        <w:lang w:eastAsia="lv-LV"/>
      </w:rPr>
      <w:t>anotācija</w:t>
    </w:r>
    <w:proofErr w:type="spellEnd"/>
    <w:r w:rsidRPr="00AC574A">
      <w:rPr>
        <w:rFonts w:ascii="Times New Roman" w:eastAsia="Times New Roman" w:hAnsi="Times New Roman"/>
        <w:sz w:val="24"/>
        <w:szCs w:val="24"/>
        <w:lang w:eastAsia="lv-LV"/>
      </w:rPr>
      <w:t>)</w:t>
    </w:r>
  </w:p>
  <w:p w:rsidR="00C65195" w:rsidRDefault="00C6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D0" w:rsidRDefault="00D150D0" w:rsidP="00C65195">
      <w:pPr>
        <w:spacing w:after="0" w:line="240" w:lineRule="auto"/>
      </w:pPr>
      <w:r>
        <w:separator/>
      </w:r>
    </w:p>
  </w:footnote>
  <w:footnote w:type="continuationSeparator" w:id="0">
    <w:p w:rsidR="00D150D0" w:rsidRDefault="00D150D0" w:rsidP="00C65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99"/>
    <w:rsid w:val="00014A04"/>
    <w:rsid w:val="00025DCC"/>
    <w:rsid w:val="00031FC3"/>
    <w:rsid w:val="000430B2"/>
    <w:rsid w:val="000675FF"/>
    <w:rsid w:val="000923EB"/>
    <w:rsid w:val="000A04B5"/>
    <w:rsid w:val="000B3661"/>
    <w:rsid w:val="000B4CB4"/>
    <w:rsid w:val="000C75F0"/>
    <w:rsid w:val="000D0E52"/>
    <w:rsid w:val="000E7ED9"/>
    <w:rsid w:val="00105851"/>
    <w:rsid w:val="00107569"/>
    <w:rsid w:val="00154404"/>
    <w:rsid w:val="00161111"/>
    <w:rsid w:val="001646F9"/>
    <w:rsid w:val="00194745"/>
    <w:rsid w:val="001B4397"/>
    <w:rsid w:val="001C31B1"/>
    <w:rsid w:val="001F4BAC"/>
    <w:rsid w:val="00225A81"/>
    <w:rsid w:val="002516F4"/>
    <w:rsid w:val="00266B4E"/>
    <w:rsid w:val="002C496A"/>
    <w:rsid w:val="002D3CC3"/>
    <w:rsid w:val="00307C41"/>
    <w:rsid w:val="003818EF"/>
    <w:rsid w:val="00384599"/>
    <w:rsid w:val="003879B3"/>
    <w:rsid w:val="00397342"/>
    <w:rsid w:val="003A29A5"/>
    <w:rsid w:val="003A6DA4"/>
    <w:rsid w:val="003C662C"/>
    <w:rsid w:val="003F4C42"/>
    <w:rsid w:val="00423DB2"/>
    <w:rsid w:val="004544A4"/>
    <w:rsid w:val="004714FF"/>
    <w:rsid w:val="00484E94"/>
    <w:rsid w:val="004A560A"/>
    <w:rsid w:val="004C7051"/>
    <w:rsid w:val="004E238E"/>
    <w:rsid w:val="004F4512"/>
    <w:rsid w:val="00507E4F"/>
    <w:rsid w:val="005A4A20"/>
    <w:rsid w:val="005B7E41"/>
    <w:rsid w:val="00612563"/>
    <w:rsid w:val="0062696E"/>
    <w:rsid w:val="00645BEA"/>
    <w:rsid w:val="00682B01"/>
    <w:rsid w:val="0069070A"/>
    <w:rsid w:val="006B12A8"/>
    <w:rsid w:val="006B2166"/>
    <w:rsid w:val="006B50B9"/>
    <w:rsid w:val="006D224B"/>
    <w:rsid w:val="006D6F7F"/>
    <w:rsid w:val="007568B2"/>
    <w:rsid w:val="0076174B"/>
    <w:rsid w:val="0079344C"/>
    <w:rsid w:val="007E5D8F"/>
    <w:rsid w:val="008455F4"/>
    <w:rsid w:val="008C5F84"/>
    <w:rsid w:val="00951003"/>
    <w:rsid w:val="0098460E"/>
    <w:rsid w:val="009874DB"/>
    <w:rsid w:val="009E2481"/>
    <w:rsid w:val="00A05A7F"/>
    <w:rsid w:val="00A22D86"/>
    <w:rsid w:val="00A40D8B"/>
    <w:rsid w:val="00A4228D"/>
    <w:rsid w:val="00A52A3E"/>
    <w:rsid w:val="00AA0A01"/>
    <w:rsid w:val="00AC574A"/>
    <w:rsid w:val="00AE32DB"/>
    <w:rsid w:val="00B2188E"/>
    <w:rsid w:val="00BA4F60"/>
    <w:rsid w:val="00BB4529"/>
    <w:rsid w:val="00C32585"/>
    <w:rsid w:val="00C65195"/>
    <w:rsid w:val="00C834C3"/>
    <w:rsid w:val="00CA0599"/>
    <w:rsid w:val="00CE5036"/>
    <w:rsid w:val="00CF57DA"/>
    <w:rsid w:val="00D04FE8"/>
    <w:rsid w:val="00D12A08"/>
    <w:rsid w:val="00D150D0"/>
    <w:rsid w:val="00D22950"/>
    <w:rsid w:val="00D42EFA"/>
    <w:rsid w:val="00DE7DC3"/>
    <w:rsid w:val="00DE7EAC"/>
    <w:rsid w:val="00DF4B32"/>
    <w:rsid w:val="00E2291E"/>
    <w:rsid w:val="00E23FC0"/>
    <w:rsid w:val="00E53002"/>
    <w:rsid w:val="00E539C9"/>
    <w:rsid w:val="00E6331C"/>
    <w:rsid w:val="00E9135B"/>
    <w:rsid w:val="00E94CE5"/>
    <w:rsid w:val="00ED7F92"/>
    <w:rsid w:val="00EE158C"/>
    <w:rsid w:val="00EF195B"/>
    <w:rsid w:val="00F00AF3"/>
    <w:rsid w:val="00F160CD"/>
    <w:rsid w:val="00F272D2"/>
    <w:rsid w:val="00F70EAE"/>
    <w:rsid w:val="00FB29AC"/>
    <w:rsid w:val="00FC1D95"/>
    <w:rsid w:val="00FC3A80"/>
    <w:rsid w:val="00FC6B85"/>
    <w:rsid w:val="00FF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9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0599"/>
    <w:rPr>
      <w:color w:val="0000FF"/>
      <w:u w:val="single"/>
    </w:rPr>
  </w:style>
  <w:style w:type="paragraph" w:styleId="NormalWeb">
    <w:name w:val="Normal (Web)"/>
    <w:basedOn w:val="Normal"/>
    <w:uiPriority w:val="99"/>
    <w:semiHidden/>
    <w:unhideWhenUsed/>
    <w:rsid w:val="00CA0599"/>
    <w:pPr>
      <w:spacing w:before="100" w:beforeAutospacing="1" w:after="100" w:afterAutospacing="1" w:line="240" w:lineRule="auto"/>
    </w:pPr>
    <w:rPr>
      <w:rFonts w:ascii="Verdana" w:eastAsia="Times New Roman" w:hAnsi="Verdana"/>
      <w:sz w:val="18"/>
      <w:szCs w:val="18"/>
      <w:lang w:val="en-US"/>
    </w:rPr>
  </w:style>
  <w:style w:type="paragraph" w:styleId="Footer">
    <w:name w:val="footer"/>
    <w:basedOn w:val="Normal"/>
    <w:link w:val="FooterChar"/>
    <w:uiPriority w:val="99"/>
    <w:unhideWhenUsed/>
    <w:rsid w:val="00CA0599"/>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CA0599"/>
    <w:rPr>
      <w:rFonts w:ascii="Calibri" w:eastAsia="Calibri" w:hAnsi="Calibri" w:cs="Times New Roman"/>
      <w:sz w:val="20"/>
      <w:szCs w:val="20"/>
      <w:lang w:val="x-none" w:eastAsia="x-none"/>
    </w:rPr>
  </w:style>
  <w:style w:type="paragraph" w:styleId="ListParagraph">
    <w:name w:val="List Paragraph"/>
    <w:basedOn w:val="Normal"/>
    <w:uiPriority w:val="34"/>
    <w:qFormat/>
    <w:rsid w:val="00CA0599"/>
    <w:pPr>
      <w:ind w:left="720"/>
      <w:contextualSpacing/>
    </w:pPr>
  </w:style>
  <w:style w:type="paragraph" w:customStyle="1" w:styleId="naisf">
    <w:name w:val="naisf"/>
    <w:basedOn w:val="Normal"/>
    <w:uiPriority w:val="99"/>
    <w:rsid w:val="00CA0599"/>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qFormat/>
    <w:rsid w:val="00CA0599"/>
    <w:rPr>
      <w:b/>
      <w:bCs/>
    </w:rPr>
  </w:style>
  <w:style w:type="paragraph" w:styleId="Header">
    <w:name w:val="header"/>
    <w:basedOn w:val="Normal"/>
    <w:link w:val="HeaderChar"/>
    <w:uiPriority w:val="99"/>
    <w:unhideWhenUsed/>
    <w:rsid w:val="00C6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95"/>
    <w:rPr>
      <w:rFonts w:ascii="Calibri" w:eastAsia="Calibri" w:hAnsi="Calibri" w:cs="Times New Roman"/>
      <w:lang w:val="lv-LV"/>
    </w:rPr>
  </w:style>
  <w:style w:type="paragraph" w:styleId="BalloonText">
    <w:name w:val="Balloon Text"/>
    <w:basedOn w:val="Normal"/>
    <w:link w:val="BalloonTextChar"/>
    <w:uiPriority w:val="99"/>
    <w:semiHidden/>
    <w:unhideWhenUsed/>
    <w:rsid w:val="00C6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5"/>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397342"/>
    <w:rPr>
      <w:sz w:val="16"/>
      <w:szCs w:val="16"/>
    </w:rPr>
  </w:style>
  <w:style w:type="paragraph" w:styleId="CommentText">
    <w:name w:val="annotation text"/>
    <w:basedOn w:val="Normal"/>
    <w:link w:val="CommentTextChar"/>
    <w:uiPriority w:val="99"/>
    <w:semiHidden/>
    <w:unhideWhenUsed/>
    <w:rsid w:val="00397342"/>
    <w:pPr>
      <w:spacing w:line="240" w:lineRule="auto"/>
    </w:pPr>
    <w:rPr>
      <w:sz w:val="20"/>
      <w:szCs w:val="20"/>
    </w:rPr>
  </w:style>
  <w:style w:type="character" w:customStyle="1" w:styleId="CommentTextChar">
    <w:name w:val="Comment Text Char"/>
    <w:basedOn w:val="DefaultParagraphFont"/>
    <w:link w:val="CommentText"/>
    <w:uiPriority w:val="99"/>
    <w:semiHidden/>
    <w:rsid w:val="0039734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397342"/>
    <w:rPr>
      <w:b/>
      <w:bCs/>
    </w:rPr>
  </w:style>
  <w:style w:type="character" w:customStyle="1" w:styleId="CommentSubjectChar">
    <w:name w:val="Comment Subject Char"/>
    <w:basedOn w:val="CommentTextChar"/>
    <w:link w:val="CommentSubject"/>
    <w:uiPriority w:val="99"/>
    <w:semiHidden/>
    <w:rsid w:val="00397342"/>
    <w:rPr>
      <w:rFonts w:ascii="Calibri" w:eastAsia="Calibri" w:hAnsi="Calibri"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9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0599"/>
    <w:rPr>
      <w:color w:val="0000FF"/>
      <w:u w:val="single"/>
    </w:rPr>
  </w:style>
  <w:style w:type="paragraph" w:styleId="NormalWeb">
    <w:name w:val="Normal (Web)"/>
    <w:basedOn w:val="Normal"/>
    <w:uiPriority w:val="99"/>
    <w:semiHidden/>
    <w:unhideWhenUsed/>
    <w:rsid w:val="00CA0599"/>
    <w:pPr>
      <w:spacing w:before="100" w:beforeAutospacing="1" w:after="100" w:afterAutospacing="1" w:line="240" w:lineRule="auto"/>
    </w:pPr>
    <w:rPr>
      <w:rFonts w:ascii="Verdana" w:eastAsia="Times New Roman" w:hAnsi="Verdana"/>
      <w:sz w:val="18"/>
      <w:szCs w:val="18"/>
      <w:lang w:val="en-US"/>
    </w:rPr>
  </w:style>
  <w:style w:type="paragraph" w:styleId="Footer">
    <w:name w:val="footer"/>
    <w:basedOn w:val="Normal"/>
    <w:link w:val="FooterChar"/>
    <w:uiPriority w:val="99"/>
    <w:unhideWhenUsed/>
    <w:rsid w:val="00CA0599"/>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CA0599"/>
    <w:rPr>
      <w:rFonts w:ascii="Calibri" w:eastAsia="Calibri" w:hAnsi="Calibri" w:cs="Times New Roman"/>
      <w:sz w:val="20"/>
      <w:szCs w:val="20"/>
      <w:lang w:val="x-none" w:eastAsia="x-none"/>
    </w:rPr>
  </w:style>
  <w:style w:type="paragraph" w:styleId="ListParagraph">
    <w:name w:val="List Paragraph"/>
    <w:basedOn w:val="Normal"/>
    <w:uiPriority w:val="34"/>
    <w:qFormat/>
    <w:rsid w:val="00CA0599"/>
    <w:pPr>
      <w:ind w:left="720"/>
      <w:contextualSpacing/>
    </w:pPr>
  </w:style>
  <w:style w:type="paragraph" w:customStyle="1" w:styleId="naisf">
    <w:name w:val="naisf"/>
    <w:basedOn w:val="Normal"/>
    <w:uiPriority w:val="99"/>
    <w:rsid w:val="00CA0599"/>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qFormat/>
    <w:rsid w:val="00CA0599"/>
    <w:rPr>
      <w:b/>
      <w:bCs/>
    </w:rPr>
  </w:style>
  <w:style w:type="paragraph" w:styleId="Header">
    <w:name w:val="header"/>
    <w:basedOn w:val="Normal"/>
    <w:link w:val="HeaderChar"/>
    <w:uiPriority w:val="99"/>
    <w:unhideWhenUsed/>
    <w:rsid w:val="00C6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95"/>
    <w:rPr>
      <w:rFonts w:ascii="Calibri" w:eastAsia="Calibri" w:hAnsi="Calibri" w:cs="Times New Roman"/>
      <w:lang w:val="lv-LV"/>
    </w:rPr>
  </w:style>
  <w:style w:type="paragraph" w:styleId="BalloonText">
    <w:name w:val="Balloon Text"/>
    <w:basedOn w:val="Normal"/>
    <w:link w:val="BalloonTextChar"/>
    <w:uiPriority w:val="99"/>
    <w:semiHidden/>
    <w:unhideWhenUsed/>
    <w:rsid w:val="00C6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5"/>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397342"/>
    <w:rPr>
      <w:sz w:val="16"/>
      <w:szCs w:val="16"/>
    </w:rPr>
  </w:style>
  <w:style w:type="paragraph" w:styleId="CommentText">
    <w:name w:val="annotation text"/>
    <w:basedOn w:val="Normal"/>
    <w:link w:val="CommentTextChar"/>
    <w:uiPriority w:val="99"/>
    <w:semiHidden/>
    <w:unhideWhenUsed/>
    <w:rsid w:val="00397342"/>
    <w:pPr>
      <w:spacing w:line="240" w:lineRule="auto"/>
    </w:pPr>
    <w:rPr>
      <w:sz w:val="20"/>
      <w:szCs w:val="20"/>
    </w:rPr>
  </w:style>
  <w:style w:type="character" w:customStyle="1" w:styleId="CommentTextChar">
    <w:name w:val="Comment Text Char"/>
    <w:basedOn w:val="DefaultParagraphFont"/>
    <w:link w:val="CommentText"/>
    <w:uiPriority w:val="99"/>
    <w:semiHidden/>
    <w:rsid w:val="0039734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397342"/>
    <w:rPr>
      <w:b/>
      <w:bCs/>
    </w:rPr>
  </w:style>
  <w:style w:type="character" w:customStyle="1" w:styleId="CommentSubjectChar">
    <w:name w:val="Comment Subject Char"/>
    <w:basedOn w:val="CommentTextChar"/>
    <w:link w:val="CommentSubject"/>
    <w:uiPriority w:val="99"/>
    <w:semiHidden/>
    <w:rsid w:val="00397342"/>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ulca@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B099-DC33-4102-82B8-FE08134B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Ministru kabineta noteikumu projekta „Jūrnieka repatriācijas un ar to saistīto izdevumu nodrošināšanas kārtība” sākotnējās ietekmes novērtējuma ziņojums (anotācija)</vt:lpstr>
    </vt:vector>
  </TitlesOfParts>
  <Company>Ārlietu ministrija</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„Jūrnieka repatriācijas un ar to saistīto izdevumu nodrošināšanas kārtība” sākotnējās ietekmes novērtējuma ziņojums (anotācija)</dc:title>
  <dc:subject>Anotācija</dc:subject>
  <dc:creator>Agnese Salina</dc:creator>
  <dc:description>Saliņa 
Agnes Saliņa 67016177, agnese.salina@mfa.gov.lv</dc:description>
  <cp:lastModifiedBy>Eva Sulca</cp:lastModifiedBy>
  <cp:revision>4</cp:revision>
  <cp:lastPrinted>2017-01-04T12:00:00Z</cp:lastPrinted>
  <dcterms:created xsi:type="dcterms:W3CDTF">2017-01-04T12:01:00Z</dcterms:created>
  <dcterms:modified xsi:type="dcterms:W3CDTF">2017-01-19T09:53:00Z</dcterms:modified>
</cp:coreProperties>
</file>