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1D" w:rsidRPr="00E87D2B" w:rsidRDefault="001C621D" w:rsidP="001C621D">
      <w:pPr>
        <w:pStyle w:val="naisc"/>
        <w:spacing w:before="0" w:after="0"/>
        <w:jc w:val="center"/>
        <w:rPr>
          <w:b/>
        </w:rPr>
      </w:pPr>
      <w:r w:rsidRPr="00E87D2B">
        <w:rPr>
          <w:b/>
          <w:color w:val="000000"/>
        </w:rPr>
        <w:t>M</w:t>
      </w:r>
      <w:r w:rsidRPr="00E87D2B">
        <w:rPr>
          <w:b/>
        </w:rPr>
        <w:t>inistru kabineta</w:t>
      </w:r>
      <w:r w:rsidR="008E45A7">
        <w:rPr>
          <w:b/>
        </w:rPr>
        <w:t xml:space="preserve"> </w:t>
      </w:r>
      <w:proofErr w:type="spellStart"/>
      <w:r w:rsidR="002D1DF7">
        <w:rPr>
          <w:b/>
        </w:rPr>
        <w:t>protokollēmuma</w:t>
      </w:r>
      <w:proofErr w:type="spellEnd"/>
      <w:r w:rsidR="008E45A7">
        <w:rPr>
          <w:b/>
        </w:rPr>
        <w:t xml:space="preserve"> </w:t>
      </w:r>
      <w:r w:rsidR="00FD6B51">
        <w:rPr>
          <w:b/>
        </w:rPr>
        <w:t>projekta</w:t>
      </w:r>
    </w:p>
    <w:p w:rsidR="001C621D" w:rsidRPr="00365E1A" w:rsidRDefault="001C621D" w:rsidP="001C621D">
      <w:pPr>
        <w:pStyle w:val="naisc"/>
        <w:spacing w:before="0" w:after="0"/>
        <w:jc w:val="center"/>
        <w:rPr>
          <w:b/>
        </w:rPr>
      </w:pPr>
      <w:r w:rsidRPr="00365E1A">
        <w:rPr>
          <w:b/>
        </w:rPr>
        <w:t>„</w:t>
      </w:r>
      <w:r w:rsidR="008E45A7">
        <w:rPr>
          <w:b/>
        </w:rPr>
        <w:t>Par</w:t>
      </w:r>
      <w:r w:rsidR="008E45A7" w:rsidRPr="008E45A7">
        <w:rPr>
          <w:b/>
        </w:rPr>
        <w:t xml:space="preserve"> Ministru kabineta </w:t>
      </w:r>
      <w:proofErr w:type="gramStart"/>
      <w:r w:rsidR="008E45A7" w:rsidRPr="008E45A7">
        <w:rPr>
          <w:b/>
        </w:rPr>
        <w:t>2010.gada</w:t>
      </w:r>
      <w:proofErr w:type="gramEnd"/>
      <w:r w:rsidR="008E45A7" w:rsidRPr="008E45A7">
        <w:rPr>
          <w:b/>
        </w:rPr>
        <w:t xml:space="preserve"> 26.janvāra </w:t>
      </w:r>
      <w:r w:rsidR="008E45A7">
        <w:rPr>
          <w:b/>
        </w:rPr>
        <w:t xml:space="preserve">sēdes </w:t>
      </w:r>
      <w:proofErr w:type="spellStart"/>
      <w:r w:rsidR="008E45A7">
        <w:rPr>
          <w:b/>
        </w:rPr>
        <w:t>protokollēmuma</w:t>
      </w:r>
      <w:proofErr w:type="spellEnd"/>
      <w:r w:rsidR="008E45A7">
        <w:rPr>
          <w:b/>
        </w:rPr>
        <w:t xml:space="preserve"> (prot. Nr.5 6</w:t>
      </w:r>
      <w:r w:rsidR="00836465">
        <w:rPr>
          <w:b/>
        </w:rPr>
        <w:t>.§) “</w:t>
      </w:r>
      <w:r w:rsidR="00326449" w:rsidRPr="00326449">
        <w:rPr>
          <w:b/>
        </w:rPr>
        <w:t xml:space="preserve">Par Nolīgumu, ar ko izveido pamatu ekonomisko partnerattiecību nolīgumam starp Eiropas Kopienu un tās dalībvalstīm, no vienas puses, un Austrumāfrikas Kopienas partnervalstīm, no </w:t>
      </w:r>
      <w:r w:rsidR="00836465">
        <w:rPr>
          <w:b/>
        </w:rPr>
        <w:t>otras puses, un Nobeiguma aktu”</w:t>
      </w:r>
      <w:r w:rsidR="00A3468B">
        <w:rPr>
          <w:b/>
        </w:rPr>
        <w:t xml:space="preserve"> </w:t>
      </w:r>
      <w:r w:rsidR="006841F3">
        <w:rPr>
          <w:b/>
        </w:rPr>
        <w:t>4</w:t>
      </w:r>
      <w:r w:rsidR="008E45A7" w:rsidRPr="008E45A7">
        <w:rPr>
          <w:b/>
        </w:rPr>
        <w:t>.</w:t>
      </w:r>
      <w:r w:rsidR="006841F3">
        <w:rPr>
          <w:b/>
        </w:rPr>
        <w:t>,5</w:t>
      </w:r>
      <w:r w:rsidR="008E45A7">
        <w:rPr>
          <w:b/>
        </w:rPr>
        <w:t>.</w:t>
      </w:r>
      <w:r w:rsidR="006841F3">
        <w:rPr>
          <w:b/>
        </w:rPr>
        <w:t>,6.</w:t>
      </w:r>
      <w:r w:rsidR="008E45A7">
        <w:rPr>
          <w:b/>
        </w:rPr>
        <w:t xml:space="preserve"> un 7</w:t>
      </w:r>
      <w:r w:rsidR="008E45A7" w:rsidRPr="008E45A7">
        <w:rPr>
          <w:b/>
        </w:rPr>
        <w:t xml:space="preserve">.punktā doto uzdevumu atzīšanu </w:t>
      </w:r>
      <w:r w:rsidR="008E45A7" w:rsidRPr="00233EEE">
        <w:rPr>
          <w:b/>
        </w:rPr>
        <w:t>par aktualitāti zaudējušiem</w:t>
      </w:r>
      <w:r w:rsidRPr="00365E1A">
        <w:rPr>
          <w:b/>
        </w:rPr>
        <w:t xml:space="preserve">” </w:t>
      </w:r>
    </w:p>
    <w:p w:rsidR="001C621D" w:rsidRPr="00E87D2B" w:rsidRDefault="001C621D" w:rsidP="001C621D">
      <w:pPr>
        <w:pStyle w:val="naisc"/>
        <w:spacing w:before="0" w:after="0"/>
        <w:jc w:val="center"/>
        <w:rPr>
          <w:b/>
          <w:bCs/>
        </w:rPr>
      </w:pPr>
      <w:r w:rsidRPr="00E87D2B">
        <w:rPr>
          <w:b/>
          <w:bCs/>
        </w:rPr>
        <w:t xml:space="preserve">sākotnējās ietekmes novērtējuma ziņojums </w:t>
      </w:r>
    </w:p>
    <w:p w:rsidR="00CC3FEE" w:rsidRPr="00E87D2B" w:rsidRDefault="001C621D" w:rsidP="004A7EE8">
      <w:pPr>
        <w:pStyle w:val="naisc"/>
        <w:spacing w:before="0" w:after="0"/>
        <w:jc w:val="center"/>
        <w:rPr>
          <w:b/>
          <w:bCs/>
        </w:rPr>
      </w:pPr>
      <w:r w:rsidRPr="00E87D2B">
        <w:rPr>
          <w:b/>
          <w:bCs/>
        </w:rPr>
        <w:t>(anotācija)</w:t>
      </w:r>
    </w:p>
    <w:p w:rsidR="001C621D" w:rsidRPr="00E87D2B" w:rsidRDefault="001C621D" w:rsidP="001C621D">
      <w:pPr>
        <w:pStyle w:val="naisc"/>
        <w:spacing w:before="0" w:after="0"/>
        <w:jc w:val="both"/>
        <w:rPr>
          <w:b/>
          <w:bCs/>
        </w:rPr>
      </w:pPr>
    </w:p>
    <w:tbl>
      <w:tblPr>
        <w:tblW w:w="526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26"/>
        <w:gridCol w:w="1656"/>
        <w:gridCol w:w="7160"/>
      </w:tblGrid>
      <w:tr w:rsidR="001C621D" w:rsidRPr="00E87D2B" w:rsidTr="00BA0224">
        <w:trPr>
          <w:tblCellSpacing w:w="15" w:type="dxa"/>
        </w:trPr>
        <w:tc>
          <w:tcPr>
            <w:tcW w:w="4967" w:type="pct"/>
            <w:gridSpan w:val="3"/>
            <w:tcBorders>
              <w:top w:val="single" w:sz="4" w:space="0" w:color="auto"/>
              <w:left w:val="single" w:sz="4" w:space="0" w:color="auto"/>
              <w:bottom w:val="single" w:sz="4" w:space="0" w:color="auto"/>
              <w:right w:val="single" w:sz="4" w:space="0" w:color="auto"/>
            </w:tcBorders>
            <w:vAlign w:val="center"/>
          </w:tcPr>
          <w:p w:rsidR="001C621D" w:rsidRPr="00E87D2B" w:rsidRDefault="001C621D" w:rsidP="00500444">
            <w:pPr>
              <w:pStyle w:val="tvhtmlmktable"/>
              <w:spacing w:before="120" w:beforeAutospacing="0" w:after="0" w:afterAutospacing="0"/>
              <w:jc w:val="center"/>
            </w:pPr>
            <w:r w:rsidRPr="00E87D2B">
              <w:rPr>
                <w:b/>
                <w:bCs/>
              </w:rPr>
              <w:t>I. Tiesību akta projekta izstrādes nepieciešamība</w:t>
            </w:r>
          </w:p>
        </w:tc>
      </w:tr>
      <w:tr w:rsidR="001C621D" w:rsidRPr="00E87D2B" w:rsidTr="00BA0224">
        <w:trPr>
          <w:tblCellSpacing w:w="15" w:type="dxa"/>
        </w:trPr>
        <w:tc>
          <w:tcPr>
            <w:tcW w:w="15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1.</w:t>
            </w:r>
          </w:p>
        </w:tc>
        <w:tc>
          <w:tcPr>
            <w:tcW w:w="89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Pamatojums</w:t>
            </w:r>
          </w:p>
        </w:tc>
        <w:tc>
          <w:tcPr>
            <w:tcW w:w="3884" w:type="pct"/>
            <w:tcBorders>
              <w:top w:val="single" w:sz="4" w:space="0" w:color="auto"/>
              <w:left w:val="single" w:sz="4" w:space="0" w:color="auto"/>
              <w:bottom w:val="single" w:sz="4" w:space="0" w:color="auto"/>
              <w:right w:val="single" w:sz="4" w:space="0" w:color="auto"/>
            </w:tcBorders>
          </w:tcPr>
          <w:p w:rsidR="00CC3FEE" w:rsidRPr="00E87D2B" w:rsidRDefault="009D3388" w:rsidP="00971D17">
            <w:pPr>
              <w:pStyle w:val="tvhtmlmktable"/>
              <w:spacing w:before="120" w:beforeAutospacing="0" w:after="0" w:afterAutospacing="0"/>
              <w:jc w:val="both"/>
            </w:pPr>
            <w:r w:rsidRPr="00836465">
              <w:t>Ministru kabineta 2010</w:t>
            </w:r>
            <w:r w:rsidR="009A3708" w:rsidRPr="00836465">
              <w:t>.</w:t>
            </w:r>
            <w:r w:rsidR="00FC4F23" w:rsidRPr="00836465">
              <w:t xml:space="preserve"> </w:t>
            </w:r>
            <w:r w:rsidR="009A3708" w:rsidRPr="00836465">
              <w:t>gada</w:t>
            </w:r>
            <w:r w:rsidRPr="00836465">
              <w:t xml:space="preserve"> 26</w:t>
            </w:r>
            <w:r w:rsidR="009A3708" w:rsidRPr="00836465">
              <w:t>.</w:t>
            </w:r>
            <w:r w:rsidR="00FC4F23" w:rsidRPr="00836465">
              <w:t xml:space="preserve"> </w:t>
            </w:r>
            <w:r w:rsidR="009A3708" w:rsidRPr="00836465">
              <w:t xml:space="preserve">janvāra sēdes </w:t>
            </w:r>
            <w:proofErr w:type="spellStart"/>
            <w:r w:rsidR="009A3708" w:rsidRPr="00836465">
              <w:t>protokollēmuma</w:t>
            </w:r>
            <w:proofErr w:type="spellEnd"/>
            <w:r w:rsidR="009A3708" w:rsidRPr="00836465">
              <w:t xml:space="preserve"> (prot. Nr</w:t>
            </w:r>
            <w:r w:rsidR="00114828" w:rsidRPr="00836465">
              <w:t>.5 6</w:t>
            </w:r>
            <w:r w:rsidR="009A3708" w:rsidRPr="00836465">
              <w:t>.§)</w:t>
            </w:r>
            <w:r w:rsidR="009A3708" w:rsidRPr="00144944">
              <w:t xml:space="preserve"> </w:t>
            </w:r>
            <w:r w:rsidR="00971D17">
              <w:t>“</w:t>
            </w:r>
            <w:r w:rsidR="006A5930" w:rsidRPr="00144944">
              <w:t>Par Nolīgumu, ar ko izveido pamatu ekonomisko partnerattiecību nolīgumam starp Eiropas Kopienu un tās dalībvalstīm, no vienas puses, un Austrumāfrikas Kopienas partnervalstīm, no</w:t>
            </w:r>
            <w:r w:rsidR="00971D17">
              <w:t xml:space="preserve"> otras puses, un Nobeiguma aktu”</w:t>
            </w:r>
            <w:r w:rsidR="006A5930" w:rsidRPr="00144944">
              <w:t xml:space="preserve"> 5</w:t>
            </w:r>
            <w:r w:rsidR="009A3708" w:rsidRPr="00144944">
              <w:t>.</w:t>
            </w:r>
            <w:r w:rsidR="00FC4F23">
              <w:t xml:space="preserve"> punktā doto uzdevumu</w:t>
            </w:r>
            <w:r w:rsidR="009A3708" w:rsidRPr="00144944">
              <w:t xml:space="preserve"> aktualitātes zaudēšana</w:t>
            </w:r>
            <w:r w:rsidR="006A5930" w:rsidRPr="00144944">
              <w:t>.</w:t>
            </w:r>
          </w:p>
        </w:tc>
      </w:tr>
      <w:tr w:rsidR="001C621D" w:rsidRPr="00E87D2B" w:rsidTr="00BA0224">
        <w:trPr>
          <w:tblCellSpacing w:w="15" w:type="dxa"/>
        </w:trPr>
        <w:tc>
          <w:tcPr>
            <w:tcW w:w="15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2.</w:t>
            </w:r>
          </w:p>
        </w:tc>
        <w:tc>
          <w:tcPr>
            <w:tcW w:w="89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Pašreizējā situācija un problēmas</w:t>
            </w:r>
            <w:r w:rsidR="00500444" w:rsidRPr="00E87D2B">
              <w:t>, kuru risināšanai tiesību akta projekts izstrādāts, tiesiskā regulējuma mērķis un būtība</w:t>
            </w:r>
          </w:p>
        </w:tc>
        <w:tc>
          <w:tcPr>
            <w:tcW w:w="3884" w:type="pct"/>
            <w:tcBorders>
              <w:top w:val="single" w:sz="4" w:space="0" w:color="auto"/>
              <w:left w:val="single" w:sz="4" w:space="0" w:color="auto"/>
              <w:bottom w:val="single" w:sz="4" w:space="0" w:color="auto"/>
              <w:right w:val="single" w:sz="4" w:space="0" w:color="auto"/>
            </w:tcBorders>
          </w:tcPr>
          <w:p w:rsidR="002D1DF7" w:rsidRDefault="002D1DF7" w:rsidP="002D1DF7">
            <w:pPr>
              <w:pStyle w:val="tvhtmlmktable"/>
              <w:spacing w:before="120"/>
              <w:jc w:val="both"/>
            </w:pPr>
            <w:r>
              <w:t>Ar Ministru kabineta 2010.</w:t>
            </w:r>
            <w:r w:rsidR="00FC4F23">
              <w:t xml:space="preserve"> </w:t>
            </w:r>
            <w:r>
              <w:t>gada 26.</w:t>
            </w:r>
            <w:r w:rsidR="00FC4F23">
              <w:t xml:space="preserve"> </w:t>
            </w:r>
            <w:r>
              <w:t xml:space="preserve">janvāra sēdes </w:t>
            </w:r>
            <w:proofErr w:type="spellStart"/>
            <w:r>
              <w:t>p</w:t>
            </w:r>
            <w:r w:rsidR="00971D17">
              <w:t>rotokollēmumu</w:t>
            </w:r>
            <w:proofErr w:type="spellEnd"/>
            <w:r w:rsidR="00971D17">
              <w:t xml:space="preserve"> (prot. Nr.5 6.§) “</w:t>
            </w:r>
            <w:r>
              <w:t>Par Nolīgumu, ar ko izveido pamatu ekonomisko partnerattiecību nolīgumam starp Eiropas Kopienu un tās dalībvalstīm, no vienas puses, un Austrumāfrikas Kopienas partnervalstīm, no</w:t>
            </w:r>
            <w:r w:rsidR="00971D17">
              <w:t xml:space="preserve"> otras puses, un Nobeiguma aktu”</w:t>
            </w:r>
            <w:r>
              <w:t xml:space="preserve"> tika atbalstīti Nolīguma, ar ko izveido pamatu ekonomisko partnerattiecību nolīgumam starp Eiropas Kopienu un tās dalībvalstīm, no vienas puses, un Austrumāfrikas Kopienas partnervalstīm, no otras puses, un Nobeiguma akta projekti (</w:t>
            </w:r>
            <w:r w:rsidR="00FC4F23">
              <w:t>turpmāk – N</w:t>
            </w:r>
            <w:r>
              <w:t xml:space="preserve">olīgums) un saskaņā ar </w:t>
            </w:r>
            <w:proofErr w:type="spellStart"/>
            <w:r>
              <w:t>protokollēmuma</w:t>
            </w:r>
            <w:proofErr w:type="spellEnd"/>
            <w:r>
              <w:t xml:space="preserve"> 5. punktu uzdots Ekonomikas ministrijai pēc nolīguma un Nobeiguma akta parakstīšanas iesniegt Valsts kancelejā precizēto nolīguma tekstu un Nobeigum</w:t>
            </w:r>
            <w:r w:rsidR="006841F3">
              <w:t>a aktu (uzdevums Nr. 2010-UZD-46</w:t>
            </w:r>
            <w:r>
              <w:t xml:space="preserve">6). </w:t>
            </w:r>
          </w:p>
          <w:p w:rsidR="002D1DF7" w:rsidRDefault="006841F3" w:rsidP="002D1DF7">
            <w:pPr>
              <w:pStyle w:val="tvhtmlmktable"/>
              <w:spacing w:before="120"/>
              <w:jc w:val="both"/>
            </w:pPr>
            <w:r>
              <w:t>Uzdevums Nr. 2010-UZD-46</w:t>
            </w:r>
            <w:r w:rsidR="002D1DF7">
              <w:t>6 tika nodots Ārlietu ministrijas atbildībā saskaņā ar Ministru kabineta 2014.</w:t>
            </w:r>
            <w:r w:rsidR="00FC4F23">
              <w:t xml:space="preserve"> </w:t>
            </w:r>
            <w:r w:rsidR="002D1DF7">
              <w:t>gada 7.</w:t>
            </w:r>
            <w:r w:rsidR="00FC4F23">
              <w:t xml:space="preserve"> </w:t>
            </w:r>
            <w:r w:rsidR="002D1DF7">
              <w:t xml:space="preserve">jūlija rīkojumu Nr.331 „Par valsts pārvaldes uzdevumu ārējās ekonomiskās politikas jomā nodošanu un finansējuma pārdali starp Ekonomikas ministriju un Ārlietu ministriju”.  </w:t>
            </w:r>
          </w:p>
          <w:p w:rsidR="00EA710B" w:rsidRDefault="002D1DF7" w:rsidP="002D1DF7">
            <w:pPr>
              <w:pStyle w:val="tvhtmlmktable"/>
              <w:spacing w:before="120"/>
              <w:jc w:val="both"/>
            </w:pPr>
            <w:r>
              <w:t>Nolīgums ar Austrumāfrikas Kopienas partnervalstīm tika parafēts 2007.</w:t>
            </w:r>
            <w:r w:rsidR="00971D17">
              <w:t> </w:t>
            </w:r>
            <w:r>
              <w:t xml:space="preserve">gada 27. novembrī, taču tā arī netika parakstīts no Austrumāfrikas Kopienas partnervalstu valdības puses. Šī nolīguma parakstīšana vairs nav aktuāla, jo tika izstrādāts un </w:t>
            </w:r>
            <w:proofErr w:type="gramStart"/>
            <w:r>
              <w:t>no E</w:t>
            </w:r>
            <w:r w:rsidR="00B738D5">
              <w:t xml:space="preserve">iropas </w:t>
            </w:r>
            <w:r>
              <w:t>S</w:t>
            </w:r>
            <w:r w:rsidR="00B738D5">
              <w:t>avienības</w:t>
            </w:r>
            <w:r>
              <w:t xml:space="preserve"> un tās dalībvalstu puses 2016.</w:t>
            </w:r>
            <w:r w:rsidR="00971D17">
              <w:t> </w:t>
            </w:r>
            <w:r>
              <w:t xml:space="preserve">gada </w:t>
            </w:r>
            <w:r w:rsidR="00EA710B">
              <w:t>jūnijā</w:t>
            </w:r>
            <w:r>
              <w:t xml:space="preserve"> parakstīts Ekonomisko partnerattiecību nolīgumu</w:t>
            </w:r>
            <w:proofErr w:type="gramEnd"/>
            <w:r>
              <w:t xml:space="preserve"> (</w:t>
            </w:r>
            <w:r w:rsidR="00B738D5">
              <w:t xml:space="preserve">turpmāk – </w:t>
            </w:r>
            <w:r>
              <w:t>EPN) starp Austrumāfrikas valstu kopienas partnervalstīm, no vienas puses, un Eiropas Savienību un tās dalībvalstīm, no otras puses, kurš aizstāj Nolīgumu. Likumprojekts par EPN tika atbalstīts Ministru kabineta 2016. gada 21. jūnija sēdē.</w:t>
            </w:r>
            <w:r w:rsidR="00EA710B">
              <w:t xml:space="preserve"> </w:t>
            </w:r>
          </w:p>
          <w:p w:rsidR="002D1DF7" w:rsidRDefault="002D1DF7" w:rsidP="002D1DF7">
            <w:pPr>
              <w:pStyle w:val="tvhtmlmktable"/>
              <w:spacing w:before="120"/>
              <w:jc w:val="both"/>
            </w:pPr>
            <w:r>
              <w:t xml:space="preserve">Ņemot vērā iepriekš </w:t>
            </w:r>
            <w:r w:rsidR="006841F3">
              <w:t>minēto, uzdevums Nr. 2010-UZD-46</w:t>
            </w:r>
            <w:r>
              <w:t xml:space="preserve">6 par parakstītā Nolīguma iesniegšanu Valsts kancelejā un apstiprināšanu Saeimā </w:t>
            </w:r>
            <w:r w:rsidR="00E207FC">
              <w:t xml:space="preserve">zaudējis </w:t>
            </w:r>
            <w:r>
              <w:t>aktualitāti.</w:t>
            </w:r>
          </w:p>
          <w:p w:rsidR="00CC3FEE" w:rsidRPr="00E87D2B" w:rsidRDefault="002D1DF7" w:rsidP="002D1DF7">
            <w:pPr>
              <w:pStyle w:val="tvhtmlmktable"/>
              <w:spacing w:before="120" w:beforeAutospacing="0" w:after="0" w:afterAutospacing="0"/>
              <w:jc w:val="both"/>
            </w:pPr>
            <w:r>
              <w:lastRenderedPageBreak/>
              <w:t>Ņemot vērā iepriekš minēto, par aktualitāti zaudējušiem atzīstami Ministru kabineta 2010.</w:t>
            </w:r>
            <w:r w:rsidR="00FC4F23">
              <w:t xml:space="preserve"> </w:t>
            </w:r>
            <w:r>
              <w:t>gada 26.</w:t>
            </w:r>
            <w:r w:rsidR="00FC4F23">
              <w:t xml:space="preserve"> </w:t>
            </w:r>
            <w:r>
              <w:t xml:space="preserve">janvāra sēdes </w:t>
            </w:r>
            <w:proofErr w:type="spellStart"/>
            <w:r>
              <w:t>protokollēmuma</w:t>
            </w:r>
            <w:proofErr w:type="spellEnd"/>
            <w:r>
              <w:t xml:space="preserve"> (prot. Nr.5 6</w:t>
            </w:r>
            <w:r w:rsidR="00971D17">
              <w:t>.§) “</w:t>
            </w:r>
            <w:r>
              <w:t>Par Nolīgumu, ar ko izveido pamatu ekonomisko partnerattiecību nolīgumam starp Eiropas Kopienu un tās dalībvalstīm, no vienas puses, un Austrumāfrikas Kopienas partnervalstīm, no</w:t>
            </w:r>
            <w:r w:rsidR="00971D17">
              <w:t xml:space="preserve"> otras puses, un Nobeiguma aktu”</w:t>
            </w:r>
            <w:r>
              <w:t xml:space="preserve"> </w:t>
            </w:r>
            <w:r w:rsidR="006841F3">
              <w:t>4.,</w:t>
            </w:r>
            <w:r>
              <w:t>5.,6. un 7.punktā dotie uzdevumi.</w:t>
            </w:r>
          </w:p>
        </w:tc>
      </w:tr>
      <w:tr w:rsidR="001C621D" w:rsidRPr="00E87D2B" w:rsidTr="00BA0224">
        <w:trPr>
          <w:tblCellSpacing w:w="15" w:type="dxa"/>
        </w:trPr>
        <w:tc>
          <w:tcPr>
            <w:tcW w:w="155" w:type="pct"/>
            <w:tcBorders>
              <w:top w:val="single" w:sz="4" w:space="0" w:color="auto"/>
              <w:left w:val="single" w:sz="4" w:space="0" w:color="auto"/>
              <w:bottom w:val="single" w:sz="4" w:space="0" w:color="auto"/>
              <w:right w:val="single" w:sz="4" w:space="0" w:color="auto"/>
            </w:tcBorders>
          </w:tcPr>
          <w:p w:rsidR="001C621D" w:rsidRPr="00E87D2B" w:rsidRDefault="00500444" w:rsidP="006F26DA">
            <w:pPr>
              <w:pStyle w:val="tvhtmlmktable"/>
              <w:spacing w:before="120" w:beforeAutospacing="0" w:after="0" w:afterAutospacing="0"/>
            </w:pPr>
            <w:r w:rsidRPr="00E87D2B">
              <w:lastRenderedPageBreak/>
              <w:t>3</w:t>
            </w:r>
            <w:r w:rsidR="001C621D" w:rsidRPr="00E87D2B">
              <w:t>.</w:t>
            </w:r>
          </w:p>
        </w:tc>
        <w:tc>
          <w:tcPr>
            <w:tcW w:w="89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Projekta izstrādē iesaistītās institūcijas</w:t>
            </w:r>
          </w:p>
        </w:tc>
        <w:tc>
          <w:tcPr>
            <w:tcW w:w="3884" w:type="pct"/>
            <w:tcBorders>
              <w:top w:val="single" w:sz="4" w:space="0" w:color="auto"/>
              <w:left w:val="single" w:sz="4" w:space="0" w:color="auto"/>
              <w:bottom w:val="single" w:sz="4" w:space="0" w:color="auto"/>
              <w:right w:val="single" w:sz="4" w:space="0" w:color="auto"/>
            </w:tcBorders>
          </w:tcPr>
          <w:p w:rsidR="00CC3FEE" w:rsidRPr="00E87D2B" w:rsidRDefault="001C621D" w:rsidP="00971D17">
            <w:pPr>
              <w:pStyle w:val="naisc"/>
              <w:suppressAutoHyphens w:val="0"/>
              <w:spacing w:before="120" w:after="0"/>
              <w:jc w:val="both"/>
            </w:pPr>
            <w:r w:rsidRPr="00E87D2B">
              <w:rPr>
                <w:color w:val="000000"/>
              </w:rPr>
              <w:t>M</w:t>
            </w:r>
            <w:r w:rsidRPr="00E87D2B">
              <w:t>inistru kabineta rīkojuma projektu</w:t>
            </w:r>
            <w:r w:rsidRPr="00E87D2B">
              <w:rPr>
                <w:b/>
              </w:rPr>
              <w:t xml:space="preserve"> </w:t>
            </w:r>
            <w:r w:rsidR="00895A29" w:rsidRPr="00895A29">
              <w:t>„Par Ministru kabineta 2010.</w:t>
            </w:r>
            <w:r w:rsidR="00FC4F23">
              <w:t xml:space="preserve"> </w:t>
            </w:r>
            <w:r w:rsidR="00895A29" w:rsidRPr="00895A29">
              <w:t>gada 26.</w:t>
            </w:r>
            <w:r w:rsidR="00FC4F23">
              <w:t xml:space="preserve"> </w:t>
            </w:r>
            <w:r w:rsidR="00895A29" w:rsidRPr="00895A29">
              <w:t xml:space="preserve">janvāra sēdes </w:t>
            </w:r>
            <w:proofErr w:type="spellStart"/>
            <w:r w:rsidR="00895A29" w:rsidRPr="00895A29">
              <w:t>protokollēmuma</w:t>
            </w:r>
            <w:proofErr w:type="spellEnd"/>
            <w:r w:rsidR="00971D17">
              <w:t xml:space="preserve"> (prot. Nr.5 6.§) “</w:t>
            </w:r>
            <w:r w:rsidR="00895A29" w:rsidRPr="00895A29">
              <w:t>Par Nolīgumu, ar ko izveido pamatu ekonomisko partnerattiecību nolīgumam starp Eiropas Kopienu un tās dalībvalstīm, no vienas puses, un Austrumāfrikas Kopienas partnervalstīm, no otras puses, un Nobeiguma aktu</w:t>
            </w:r>
            <w:r w:rsidR="00971D17">
              <w:t>”</w:t>
            </w:r>
            <w:r w:rsidR="00895A29" w:rsidRPr="00895A29">
              <w:t xml:space="preserve"> </w:t>
            </w:r>
            <w:r w:rsidR="006841F3">
              <w:t>4.,</w:t>
            </w:r>
            <w:r w:rsidR="00895A29" w:rsidRPr="00895A29">
              <w:t xml:space="preserve">5.,6. un 7.punktā doto uzdevumu atzīšanu par aktualitāti zaudējušiem” </w:t>
            </w:r>
            <w:r w:rsidRPr="00E87D2B">
              <w:t xml:space="preserve">izstrādājusi </w:t>
            </w:r>
            <w:r w:rsidR="009A3708">
              <w:t>Ārlietu</w:t>
            </w:r>
            <w:r w:rsidRPr="00E87D2B">
              <w:t xml:space="preserve"> ministrija.</w:t>
            </w:r>
          </w:p>
        </w:tc>
      </w:tr>
      <w:tr w:rsidR="001C621D" w:rsidRPr="00E87D2B" w:rsidTr="00BA0224">
        <w:trPr>
          <w:trHeight w:val="872"/>
          <w:tblCellSpacing w:w="15" w:type="dxa"/>
        </w:trPr>
        <w:tc>
          <w:tcPr>
            <w:tcW w:w="155" w:type="pct"/>
            <w:tcBorders>
              <w:top w:val="single" w:sz="4" w:space="0" w:color="auto"/>
              <w:left w:val="single" w:sz="4" w:space="0" w:color="auto"/>
              <w:bottom w:val="single" w:sz="4" w:space="0" w:color="auto"/>
              <w:right w:val="single" w:sz="4" w:space="0" w:color="auto"/>
            </w:tcBorders>
          </w:tcPr>
          <w:p w:rsidR="001C621D" w:rsidRPr="00E87D2B" w:rsidRDefault="00500444" w:rsidP="006F26DA">
            <w:pPr>
              <w:pStyle w:val="tvhtmlmktable"/>
              <w:spacing w:before="120" w:beforeAutospacing="0" w:after="0" w:afterAutospacing="0"/>
            </w:pPr>
            <w:r w:rsidRPr="00E87D2B">
              <w:t>4</w:t>
            </w:r>
            <w:r w:rsidR="001C621D" w:rsidRPr="00E87D2B">
              <w:t>.</w:t>
            </w:r>
          </w:p>
        </w:tc>
        <w:tc>
          <w:tcPr>
            <w:tcW w:w="895" w:type="pct"/>
            <w:tcBorders>
              <w:top w:val="single" w:sz="4" w:space="0" w:color="auto"/>
              <w:left w:val="single" w:sz="4" w:space="0" w:color="auto"/>
              <w:bottom w:val="single" w:sz="4" w:space="0" w:color="auto"/>
              <w:right w:val="single" w:sz="4" w:space="0" w:color="auto"/>
            </w:tcBorders>
          </w:tcPr>
          <w:p w:rsidR="001C621D" w:rsidRPr="00E87D2B" w:rsidRDefault="001C621D" w:rsidP="006F26DA">
            <w:pPr>
              <w:pStyle w:val="tvhtmlmktable"/>
              <w:spacing w:before="120" w:beforeAutospacing="0" w:after="0" w:afterAutospacing="0"/>
            </w:pPr>
            <w:r w:rsidRPr="00E87D2B">
              <w:t>Cita informācija</w:t>
            </w:r>
          </w:p>
        </w:tc>
        <w:tc>
          <w:tcPr>
            <w:tcW w:w="3884" w:type="pct"/>
            <w:tcBorders>
              <w:top w:val="single" w:sz="4" w:space="0" w:color="auto"/>
              <w:left w:val="single" w:sz="4" w:space="0" w:color="auto"/>
              <w:bottom w:val="single" w:sz="4" w:space="0" w:color="auto"/>
              <w:right w:val="single" w:sz="4" w:space="0" w:color="auto"/>
            </w:tcBorders>
          </w:tcPr>
          <w:p w:rsidR="00753065" w:rsidRPr="00E87D2B" w:rsidRDefault="001C621D" w:rsidP="006F26DA">
            <w:pPr>
              <w:pStyle w:val="tvhtmlmktable"/>
              <w:spacing w:before="120" w:beforeAutospacing="0" w:after="0" w:afterAutospacing="0"/>
              <w:jc w:val="both"/>
            </w:pPr>
            <w:r w:rsidRPr="00E87D2B">
              <w:t xml:space="preserve">Papildus saistības Latvijas Republikai šis projekts neuzliek. </w:t>
            </w:r>
          </w:p>
        </w:tc>
      </w:tr>
    </w:tbl>
    <w:p w:rsidR="0036603C" w:rsidRDefault="0036603C" w:rsidP="00003955">
      <w:pPr>
        <w:spacing w:before="75" w:after="75"/>
        <w:ind w:hanging="20"/>
        <w:jc w:val="center"/>
        <w:rPr>
          <w:b/>
          <w:bCs/>
        </w:rPr>
      </w:pPr>
    </w:p>
    <w:p w:rsidR="00003955" w:rsidRPr="00E87D2B" w:rsidRDefault="00003955" w:rsidP="00003955">
      <w:pPr>
        <w:spacing w:before="75" w:after="75"/>
        <w:ind w:hanging="20"/>
        <w:jc w:val="center"/>
        <w:rPr>
          <w:vanish/>
        </w:rPr>
      </w:pPr>
      <w:r>
        <w:rPr>
          <w:b/>
          <w:bCs/>
        </w:rPr>
        <w:t xml:space="preserve">Anotācijas II, III un IV </w:t>
      </w:r>
      <w:r w:rsidRPr="00E87D2B">
        <w:rPr>
          <w:b/>
          <w:bCs/>
        </w:rPr>
        <w:t xml:space="preserve">sadaļa – rīkojuma projekts šīs jomas neskar. </w:t>
      </w:r>
    </w:p>
    <w:p w:rsidR="004E7786" w:rsidRPr="004E7786" w:rsidRDefault="004E7786" w:rsidP="004E7786">
      <w:pPr>
        <w:suppressAutoHyphens w:val="0"/>
        <w:spacing w:before="100" w:beforeAutospacing="1" w:after="100" w:afterAutospacing="1" w:line="360" w:lineRule="auto"/>
        <w:rPr>
          <w:rFonts w:ascii="Arial" w:hAnsi="Arial" w:cs="Arial"/>
          <w:color w:val="414142"/>
          <w:sz w:val="20"/>
          <w:szCs w:val="20"/>
          <w:lang w:eastAsia="lv-LV"/>
        </w:rPr>
      </w:pPr>
    </w:p>
    <w:tbl>
      <w:tblPr>
        <w:tblW w:w="526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1"/>
        <w:gridCol w:w="2498"/>
        <w:gridCol w:w="6173"/>
      </w:tblGrid>
      <w:tr w:rsidR="00003955" w:rsidRPr="004E7786" w:rsidTr="00BA0224">
        <w:trPr>
          <w:tblCellSpacing w:w="15" w:type="dxa"/>
        </w:trPr>
        <w:tc>
          <w:tcPr>
            <w:tcW w:w="4967" w:type="pct"/>
            <w:gridSpan w:val="3"/>
            <w:vAlign w:val="center"/>
            <w:hideMark/>
          </w:tcPr>
          <w:p w:rsidR="004E7786" w:rsidRPr="004E7786" w:rsidRDefault="004E7786" w:rsidP="004E7786">
            <w:pPr>
              <w:suppressAutoHyphens w:val="0"/>
              <w:spacing w:before="100" w:beforeAutospacing="1" w:after="100" w:afterAutospacing="1" w:line="360" w:lineRule="auto"/>
              <w:ind w:firstLine="300"/>
              <w:jc w:val="center"/>
              <w:rPr>
                <w:b/>
                <w:bCs/>
                <w:lang w:eastAsia="lv-LV"/>
              </w:rPr>
            </w:pPr>
            <w:r w:rsidRPr="004E7786">
              <w:rPr>
                <w:b/>
                <w:bCs/>
                <w:lang w:eastAsia="lv-LV"/>
              </w:rPr>
              <w:t>V. Tiesību akta projekta atbilstība Latvijas Republikas starptautiskajām saistībām</w:t>
            </w:r>
          </w:p>
        </w:tc>
      </w:tr>
      <w:tr w:rsidR="004E7786" w:rsidRPr="004E7786" w:rsidTr="00BA0224">
        <w:trPr>
          <w:tblCellSpacing w:w="15" w:type="dxa"/>
        </w:trPr>
        <w:tc>
          <w:tcPr>
            <w:tcW w:w="234" w:type="pct"/>
            <w:hideMark/>
          </w:tcPr>
          <w:p w:rsidR="004E7786" w:rsidRPr="004E7786" w:rsidRDefault="004E7786" w:rsidP="004E7786">
            <w:pPr>
              <w:suppressAutoHyphens w:val="0"/>
              <w:rPr>
                <w:lang w:eastAsia="lv-LV"/>
              </w:rPr>
            </w:pPr>
            <w:r w:rsidRPr="004E7786">
              <w:rPr>
                <w:lang w:eastAsia="lv-LV"/>
              </w:rPr>
              <w:t>1.</w:t>
            </w:r>
          </w:p>
        </w:tc>
        <w:tc>
          <w:tcPr>
            <w:tcW w:w="1359" w:type="pct"/>
            <w:hideMark/>
          </w:tcPr>
          <w:p w:rsidR="004E7786" w:rsidRPr="004E7786" w:rsidRDefault="004E7786" w:rsidP="004E7786">
            <w:pPr>
              <w:suppressAutoHyphens w:val="0"/>
              <w:rPr>
                <w:lang w:eastAsia="lv-LV"/>
              </w:rPr>
            </w:pPr>
            <w:r w:rsidRPr="004E7786">
              <w:rPr>
                <w:lang w:eastAsia="lv-LV"/>
              </w:rPr>
              <w:t>Saistības pret Eiropas Savienību</w:t>
            </w:r>
          </w:p>
        </w:tc>
        <w:tc>
          <w:tcPr>
            <w:tcW w:w="3341" w:type="pct"/>
            <w:hideMark/>
          </w:tcPr>
          <w:p w:rsidR="004E7786" w:rsidRDefault="004E7786" w:rsidP="004E7786">
            <w:pPr>
              <w:suppressAutoHyphens w:val="0"/>
              <w:rPr>
                <w:lang w:eastAsia="lv-LV"/>
              </w:rPr>
            </w:pPr>
            <w:r>
              <w:rPr>
                <w:lang w:eastAsia="lv-LV"/>
              </w:rPr>
              <w:t>Projekts šo jomu neskar.</w:t>
            </w:r>
          </w:p>
          <w:p w:rsidR="00CC3FEE" w:rsidRDefault="00CC3FEE" w:rsidP="004E7786">
            <w:pPr>
              <w:suppressAutoHyphens w:val="0"/>
              <w:rPr>
                <w:lang w:eastAsia="lv-LV"/>
              </w:rPr>
            </w:pPr>
          </w:p>
          <w:p w:rsidR="00CC3FEE" w:rsidRPr="004E7786" w:rsidRDefault="00CC3FEE" w:rsidP="004E7786">
            <w:pPr>
              <w:suppressAutoHyphens w:val="0"/>
              <w:rPr>
                <w:lang w:eastAsia="lv-LV"/>
              </w:rPr>
            </w:pPr>
          </w:p>
        </w:tc>
      </w:tr>
      <w:tr w:rsidR="004E7786" w:rsidRPr="004E7786" w:rsidTr="00BA0224">
        <w:trPr>
          <w:tblCellSpacing w:w="15" w:type="dxa"/>
        </w:trPr>
        <w:tc>
          <w:tcPr>
            <w:tcW w:w="234" w:type="pct"/>
            <w:hideMark/>
          </w:tcPr>
          <w:p w:rsidR="004E7786" w:rsidRPr="004E7786" w:rsidRDefault="004E7786" w:rsidP="004E7786">
            <w:pPr>
              <w:suppressAutoHyphens w:val="0"/>
              <w:rPr>
                <w:lang w:eastAsia="lv-LV"/>
              </w:rPr>
            </w:pPr>
            <w:r w:rsidRPr="004E7786">
              <w:rPr>
                <w:lang w:eastAsia="lv-LV"/>
              </w:rPr>
              <w:t>2.</w:t>
            </w:r>
          </w:p>
        </w:tc>
        <w:tc>
          <w:tcPr>
            <w:tcW w:w="1359" w:type="pct"/>
            <w:hideMark/>
          </w:tcPr>
          <w:p w:rsidR="004E7786" w:rsidRPr="004E7786" w:rsidRDefault="004E7786" w:rsidP="004E7786">
            <w:pPr>
              <w:suppressAutoHyphens w:val="0"/>
              <w:rPr>
                <w:lang w:eastAsia="lv-LV"/>
              </w:rPr>
            </w:pPr>
            <w:r w:rsidRPr="004E7786">
              <w:rPr>
                <w:lang w:eastAsia="lv-LV"/>
              </w:rPr>
              <w:t>Citas starptautiskās saistības</w:t>
            </w:r>
          </w:p>
        </w:tc>
        <w:tc>
          <w:tcPr>
            <w:tcW w:w="3341" w:type="pct"/>
            <w:hideMark/>
          </w:tcPr>
          <w:p w:rsidR="004E7786" w:rsidRDefault="00981ADB" w:rsidP="00365E1A">
            <w:pPr>
              <w:suppressAutoHyphens w:val="0"/>
              <w:jc w:val="both"/>
            </w:pPr>
            <w:r w:rsidRPr="00981ADB">
              <w:t xml:space="preserve">Pagaidu </w:t>
            </w:r>
            <w:r w:rsidR="00365E1A" w:rsidRPr="00981ADB">
              <w:t>nolīgum</w:t>
            </w:r>
            <w:r w:rsidR="00365E1A">
              <w:t>s</w:t>
            </w:r>
            <w:r w:rsidR="00365E1A" w:rsidRPr="00981ADB">
              <w:t xml:space="preserve"> </w:t>
            </w:r>
            <w:r w:rsidRPr="00981ADB">
              <w:t>ar</w:t>
            </w:r>
            <w:r w:rsidR="00C12ACF">
              <w:t xml:space="preserve"> Austrumāfrikas Kopienu</w:t>
            </w:r>
            <w:r w:rsidR="00365E1A">
              <w:t xml:space="preserve"> ir aizstāts</w:t>
            </w:r>
            <w:r w:rsidR="00C12ACF">
              <w:t xml:space="preserve"> ar</w:t>
            </w:r>
            <w:r w:rsidR="00365E1A">
              <w:t xml:space="preserve"> </w:t>
            </w:r>
            <w:r w:rsidR="00B738D5">
              <w:t>EPN</w:t>
            </w:r>
            <w:r w:rsidR="00C12ACF" w:rsidRPr="00E955F6">
              <w:t xml:space="preserve"> starp Austrumāfrikas valstu kopienas partnervalstīm, no vienas puses, un Eiropas Savienību un tās dalībvalstīm, no otras puses</w:t>
            </w:r>
            <w:r w:rsidR="00F80C78">
              <w:t>, kurš no E</w:t>
            </w:r>
            <w:r w:rsidR="00B738D5">
              <w:t xml:space="preserve">iropas </w:t>
            </w:r>
            <w:r w:rsidR="00F80C78">
              <w:t>S</w:t>
            </w:r>
            <w:r w:rsidR="00B738D5">
              <w:t>avienības</w:t>
            </w:r>
            <w:r w:rsidR="00F80C78">
              <w:t xml:space="preserve"> puses parakstīts 2016.</w:t>
            </w:r>
            <w:r w:rsidR="00B738D5">
              <w:t> </w:t>
            </w:r>
            <w:r w:rsidR="00F80C78">
              <w:t>gada jūnijā. Tanzānija, Burundi un Uganda šo EPN plāno parakstīt 2017. gada pirmajā pusē.</w:t>
            </w:r>
          </w:p>
          <w:p w:rsidR="00CC3FEE" w:rsidRPr="004E7786" w:rsidRDefault="00CC3FEE" w:rsidP="00365E1A">
            <w:pPr>
              <w:suppressAutoHyphens w:val="0"/>
              <w:jc w:val="both"/>
              <w:rPr>
                <w:lang w:eastAsia="lv-LV"/>
              </w:rPr>
            </w:pPr>
          </w:p>
        </w:tc>
      </w:tr>
      <w:tr w:rsidR="004E7786" w:rsidRPr="004E7786" w:rsidTr="00BA0224">
        <w:trPr>
          <w:tblCellSpacing w:w="15" w:type="dxa"/>
        </w:trPr>
        <w:tc>
          <w:tcPr>
            <w:tcW w:w="234" w:type="pct"/>
            <w:hideMark/>
          </w:tcPr>
          <w:p w:rsidR="004E7786" w:rsidRPr="004E7786" w:rsidRDefault="004E7786" w:rsidP="004E7786">
            <w:pPr>
              <w:suppressAutoHyphens w:val="0"/>
              <w:rPr>
                <w:lang w:eastAsia="lv-LV"/>
              </w:rPr>
            </w:pPr>
            <w:r w:rsidRPr="004E7786">
              <w:rPr>
                <w:lang w:eastAsia="lv-LV"/>
              </w:rPr>
              <w:t>3.</w:t>
            </w:r>
          </w:p>
        </w:tc>
        <w:tc>
          <w:tcPr>
            <w:tcW w:w="1359" w:type="pct"/>
            <w:hideMark/>
          </w:tcPr>
          <w:p w:rsidR="004E7786" w:rsidRPr="004E7786" w:rsidRDefault="004E7786" w:rsidP="004E7786">
            <w:pPr>
              <w:suppressAutoHyphens w:val="0"/>
              <w:rPr>
                <w:lang w:eastAsia="lv-LV"/>
              </w:rPr>
            </w:pPr>
            <w:r w:rsidRPr="004E7786">
              <w:rPr>
                <w:lang w:eastAsia="lv-LV"/>
              </w:rPr>
              <w:t>Cita informācija</w:t>
            </w:r>
          </w:p>
        </w:tc>
        <w:tc>
          <w:tcPr>
            <w:tcW w:w="3341" w:type="pct"/>
            <w:hideMark/>
          </w:tcPr>
          <w:p w:rsidR="004E7786" w:rsidRDefault="004E7786" w:rsidP="004E7786">
            <w:pPr>
              <w:suppressAutoHyphens w:val="0"/>
              <w:spacing w:before="100" w:beforeAutospacing="1" w:after="100" w:afterAutospacing="1" w:line="360" w:lineRule="auto"/>
              <w:rPr>
                <w:lang w:eastAsia="lv-LV"/>
              </w:rPr>
            </w:pPr>
            <w:r>
              <w:rPr>
                <w:lang w:eastAsia="lv-LV"/>
              </w:rPr>
              <w:t>Nav.</w:t>
            </w:r>
          </w:p>
          <w:p w:rsidR="00CC3FEE" w:rsidRPr="004E7786" w:rsidRDefault="00CC3FEE" w:rsidP="004E7786">
            <w:pPr>
              <w:suppressAutoHyphens w:val="0"/>
              <w:spacing w:before="100" w:beforeAutospacing="1" w:after="100" w:afterAutospacing="1" w:line="360" w:lineRule="auto"/>
              <w:rPr>
                <w:lang w:eastAsia="lv-LV"/>
              </w:rPr>
            </w:pPr>
          </w:p>
        </w:tc>
      </w:tr>
    </w:tbl>
    <w:p w:rsidR="00E87D2B" w:rsidRPr="00E87D2B" w:rsidRDefault="00E87D2B" w:rsidP="001C621D"/>
    <w:p w:rsidR="004A7EE8" w:rsidRDefault="00003955" w:rsidP="002D1DF7">
      <w:pPr>
        <w:spacing w:before="75" w:after="75"/>
        <w:ind w:hanging="20"/>
        <w:jc w:val="center"/>
        <w:rPr>
          <w:b/>
          <w:bCs/>
        </w:rPr>
      </w:pPr>
      <w:r>
        <w:rPr>
          <w:b/>
          <w:bCs/>
        </w:rPr>
        <w:t xml:space="preserve">Anotācijas </w:t>
      </w:r>
      <w:r w:rsidR="001C621D" w:rsidRPr="00E87D2B">
        <w:rPr>
          <w:b/>
          <w:bCs/>
        </w:rPr>
        <w:t xml:space="preserve">VI sadaļa – rīkojuma projekts šīs jomas neskar. </w:t>
      </w:r>
    </w:p>
    <w:p w:rsidR="00E207FC" w:rsidRDefault="00E207FC" w:rsidP="002D1DF7">
      <w:pPr>
        <w:spacing w:before="75" w:after="75"/>
        <w:ind w:hanging="20"/>
        <w:jc w:val="center"/>
        <w:rPr>
          <w:b/>
          <w:bCs/>
        </w:rPr>
      </w:pPr>
    </w:p>
    <w:tbl>
      <w:tblPr>
        <w:tblW w:w="534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5"/>
        <w:gridCol w:w="4868"/>
        <w:gridCol w:w="4111"/>
      </w:tblGrid>
      <w:tr w:rsidR="001C621D" w:rsidRPr="00E87D2B" w:rsidTr="00BA0224">
        <w:trPr>
          <w:tblCellSpacing w:w="15" w:type="dxa"/>
        </w:trPr>
        <w:tc>
          <w:tcPr>
            <w:tcW w:w="4968" w:type="pct"/>
            <w:gridSpan w:val="3"/>
          </w:tcPr>
          <w:p w:rsidR="001C621D" w:rsidRPr="00E87D2B" w:rsidRDefault="001D4AEE" w:rsidP="001E6708">
            <w:pPr>
              <w:pStyle w:val="tvhtmlmktable"/>
              <w:jc w:val="center"/>
            </w:pPr>
            <w:r>
              <w:rPr>
                <w:b/>
                <w:bCs/>
              </w:rPr>
              <w:br w:type="page"/>
            </w:r>
            <w:r w:rsidR="001C621D" w:rsidRPr="00E87D2B">
              <w:rPr>
                <w:b/>
                <w:bCs/>
              </w:rPr>
              <w:t>VII. Tiesību akta projekta izpildes nodrošināšana un tās ietekme uz institūcijām</w:t>
            </w:r>
          </w:p>
        </w:tc>
      </w:tr>
      <w:tr w:rsidR="001C621D" w:rsidRPr="00E87D2B" w:rsidTr="00F80C78">
        <w:trPr>
          <w:tblCellSpacing w:w="15" w:type="dxa"/>
        </w:trPr>
        <w:tc>
          <w:tcPr>
            <w:tcW w:w="0" w:type="auto"/>
          </w:tcPr>
          <w:p w:rsidR="001C621D" w:rsidRPr="00E87D2B" w:rsidRDefault="001C621D" w:rsidP="001E6708">
            <w:pPr>
              <w:pStyle w:val="tvhtmlmktable"/>
            </w:pPr>
            <w:r w:rsidRPr="00E87D2B">
              <w:t>1.</w:t>
            </w:r>
          </w:p>
        </w:tc>
        <w:tc>
          <w:tcPr>
            <w:tcW w:w="0" w:type="auto"/>
          </w:tcPr>
          <w:p w:rsidR="001C621D" w:rsidRPr="00E87D2B" w:rsidRDefault="001C621D" w:rsidP="001E6708">
            <w:pPr>
              <w:pStyle w:val="tvhtmlmktable"/>
            </w:pPr>
            <w:r w:rsidRPr="00E87D2B">
              <w:t>Projekta izpildē iesaistītās institūcijas</w:t>
            </w:r>
          </w:p>
        </w:tc>
        <w:tc>
          <w:tcPr>
            <w:tcW w:w="2219" w:type="pct"/>
          </w:tcPr>
          <w:p w:rsidR="001C621D" w:rsidRPr="00E87D2B" w:rsidRDefault="001C621D" w:rsidP="00981ADB">
            <w:pPr>
              <w:pStyle w:val="tvhtmlmktable"/>
              <w:jc w:val="both"/>
            </w:pPr>
            <w:r w:rsidRPr="00E87D2B">
              <w:t xml:space="preserve">Projekta izpildi nodrošinās </w:t>
            </w:r>
            <w:r w:rsidR="00981ADB">
              <w:t>Ārlietu</w:t>
            </w:r>
            <w:r w:rsidRPr="00E87D2B">
              <w:t xml:space="preserve"> ministrija.</w:t>
            </w:r>
          </w:p>
        </w:tc>
      </w:tr>
      <w:tr w:rsidR="001C621D" w:rsidRPr="00E87D2B" w:rsidTr="00F80C78">
        <w:trPr>
          <w:tblCellSpacing w:w="15" w:type="dxa"/>
        </w:trPr>
        <w:tc>
          <w:tcPr>
            <w:tcW w:w="0" w:type="auto"/>
          </w:tcPr>
          <w:p w:rsidR="001C621D" w:rsidRPr="00E87D2B" w:rsidRDefault="001C621D" w:rsidP="001E6708">
            <w:pPr>
              <w:pStyle w:val="tvhtmlmktable"/>
            </w:pPr>
            <w:r w:rsidRPr="00E87D2B">
              <w:t>2.</w:t>
            </w:r>
          </w:p>
        </w:tc>
        <w:tc>
          <w:tcPr>
            <w:tcW w:w="0" w:type="auto"/>
          </w:tcPr>
          <w:p w:rsidR="001C621D" w:rsidRPr="00E87D2B" w:rsidRDefault="001C621D" w:rsidP="001E6708">
            <w:pPr>
              <w:pStyle w:val="tvhtmlmktable"/>
            </w:pPr>
            <w:r w:rsidRPr="00E87D2B">
              <w:t>Projekta izpildes ietekme uz pārvaldes funkcijām</w:t>
            </w:r>
          </w:p>
        </w:tc>
        <w:tc>
          <w:tcPr>
            <w:tcW w:w="2219" w:type="pct"/>
          </w:tcPr>
          <w:p w:rsidR="001C621D" w:rsidRPr="00E87D2B" w:rsidRDefault="001E4191" w:rsidP="001E6708">
            <w:pPr>
              <w:pStyle w:val="tvhtmlmktable"/>
              <w:jc w:val="both"/>
            </w:pPr>
            <w:r w:rsidRPr="00E87D2B">
              <w:t>Projekts šo jomu neskar.</w:t>
            </w:r>
          </w:p>
        </w:tc>
      </w:tr>
      <w:tr w:rsidR="001C621D" w:rsidRPr="00E87D2B" w:rsidTr="00F80C78">
        <w:trPr>
          <w:tblCellSpacing w:w="15" w:type="dxa"/>
        </w:trPr>
        <w:tc>
          <w:tcPr>
            <w:tcW w:w="0" w:type="auto"/>
          </w:tcPr>
          <w:p w:rsidR="001C621D" w:rsidRPr="00E87D2B" w:rsidRDefault="001C621D" w:rsidP="001E6708">
            <w:pPr>
              <w:pStyle w:val="tvhtmlmktable"/>
            </w:pPr>
            <w:r w:rsidRPr="00E87D2B">
              <w:t>3.</w:t>
            </w:r>
          </w:p>
        </w:tc>
        <w:tc>
          <w:tcPr>
            <w:tcW w:w="0" w:type="auto"/>
          </w:tcPr>
          <w:p w:rsidR="001C621D" w:rsidRPr="00E87D2B" w:rsidRDefault="001C621D" w:rsidP="001E6708">
            <w:pPr>
              <w:pStyle w:val="tvhtmlmktable"/>
            </w:pPr>
            <w:r w:rsidRPr="00E87D2B">
              <w:t xml:space="preserve">Projekta izpildes ietekme uz pārvaldes </w:t>
            </w:r>
            <w:r w:rsidRPr="00E87D2B">
              <w:lastRenderedPageBreak/>
              <w:t>institucionālo struktūru.</w:t>
            </w:r>
          </w:p>
          <w:p w:rsidR="001C621D" w:rsidRDefault="001C621D" w:rsidP="001E6708">
            <w:pPr>
              <w:pStyle w:val="tvhtmlmktable"/>
            </w:pPr>
            <w:r w:rsidRPr="00E87D2B">
              <w:t>Jaunu institūciju izveide</w:t>
            </w:r>
          </w:p>
          <w:p w:rsidR="00CC3FEE" w:rsidRPr="00E87D2B" w:rsidRDefault="00CC3FEE" w:rsidP="001E6708">
            <w:pPr>
              <w:pStyle w:val="tvhtmlmktable"/>
            </w:pPr>
          </w:p>
        </w:tc>
        <w:tc>
          <w:tcPr>
            <w:tcW w:w="2219" w:type="pct"/>
          </w:tcPr>
          <w:p w:rsidR="001C621D" w:rsidRPr="00E87D2B" w:rsidRDefault="001C621D" w:rsidP="001E6708">
            <w:pPr>
              <w:pStyle w:val="tvhtmlmktable"/>
            </w:pPr>
            <w:r w:rsidRPr="00E87D2B">
              <w:lastRenderedPageBreak/>
              <w:t xml:space="preserve">Projekts šo jomu neskar. </w:t>
            </w:r>
          </w:p>
        </w:tc>
      </w:tr>
      <w:tr w:rsidR="001C621D" w:rsidRPr="00E87D2B" w:rsidTr="00F80C78">
        <w:trPr>
          <w:tblCellSpacing w:w="15" w:type="dxa"/>
        </w:trPr>
        <w:tc>
          <w:tcPr>
            <w:tcW w:w="0" w:type="auto"/>
          </w:tcPr>
          <w:p w:rsidR="001C621D" w:rsidRPr="00E87D2B" w:rsidRDefault="001C621D" w:rsidP="001E6708">
            <w:pPr>
              <w:pStyle w:val="tvhtmlmktable"/>
            </w:pPr>
            <w:r w:rsidRPr="00E87D2B">
              <w:lastRenderedPageBreak/>
              <w:t>4.</w:t>
            </w:r>
          </w:p>
        </w:tc>
        <w:tc>
          <w:tcPr>
            <w:tcW w:w="0" w:type="auto"/>
          </w:tcPr>
          <w:p w:rsidR="001C621D" w:rsidRPr="00E87D2B" w:rsidRDefault="001C621D" w:rsidP="001E6708">
            <w:pPr>
              <w:pStyle w:val="tvhtmlmktable"/>
            </w:pPr>
            <w:r w:rsidRPr="00E87D2B">
              <w:t>Projekta izpildes ietekme uz pārvaldes institucionālo struktūru.</w:t>
            </w:r>
          </w:p>
          <w:p w:rsidR="001C621D" w:rsidRPr="00E87D2B" w:rsidRDefault="001C621D" w:rsidP="001E6708">
            <w:pPr>
              <w:pStyle w:val="tvhtmlmktable"/>
            </w:pPr>
            <w:r w:rsidRPr="00E87D2B">
              <w:t>Esošu institūciju likvidācija</w:t>
            </w:r>
          </w:p>
        </w:tc>
        <w:tc>
          <w:tcPr>
            <w:tcW w:w="2219" w:type="pct"/>
          </w:tcPr>
          <w:p w:rsidR="001C621D" w:rsidRPr="00E87D2B" w:rsidRDefault="001C621D" w:rsidP="001E6708">
            <w:pPr>
              <w:pStyle w:val="tvhtmlmktable"/>
            </w:pPr>
            <w:r w:rsidRPr="00E87D2B">
              <w:t xml:space="preserve">Projekts šo jomu neskar. </w:t>
            </w:r>
          </w:p>
        </w:tc>
      </w:tr>
      <w:tr w:rsidR="001C621D" w:rsidRPr="00E87D2B" w:rsidTr="00F80C78">
        <w:trPr>
          <w:tblCellSpacing w:w="15" w:type="dxa"/>
        </w:trPr>
        <w:tc>
          <w:tcPr>
            <w:tcW w:w="0" w:type="auto"/>
          </w:tcPr>
          <w:p w:rsidR="001C621D" w:rsidRPr="00E87D2B" w:rsidRDefault="001C621D" w:rsidP="001E6708">
            <w:pPr>
              <w:pStyle w:val="tvhtmlmktable"/>
            </w:pPr>
            <w:r w:rsidRPr="00E87D2B">
              <w:t>5.</w:t>
            </w:r>
          </w:p>
        </w:tc>
        <w:tc>
          <w:tcPr>
            <w:tcW w:w="0" w:type="auto"/>
          </w:tcPr>
          <w:p w:rsidR="001C621D" w:rsidRPr="00E87D2B" w:rsidRDefault="001C621D" w:rsidP="001E6708">
            <w:pPr>
              <w:pStyle w:val="tvhtmlmktable"/>
            </w:pPr>
            <w:r w:rsidRPr="00E87D2B">
              <w:t>Projekta izpildes ietekme uz pārvaldes institucionālo struktūru.</w:t>
            </w:r>
          </w:p>
          <w:p w:rsidR="001C621D" w:rsidRPr="00E87D2B" w:rsidRDefault="001C621D" w:rsidP="001E6708">
            <w:pPr>
              <w:pStyle w:val="tvhtmlmktable"/>
            </w:pPr>
            <w:r w:rsidRPr="00E87D2B">
              <w:t>Esošu institūciju reorganizācija</w:t>
            </w:r>
          </w:p>
        </w:tc>
        <w:tc>
          <w:tcPr>
            <w:tcW w:w="2219" w:type="pct"/>
          </w:tcPr>
          <w:p w:rsidR="001C621D" w:rsidRPr="00E87D2B" w:rsidRDefault="001C621D" w:rsidP="001E6708">
            <w:pPr>
              <w:pStyle w:val="tvhtmlmktable"/>
            </w:pPr>
            <w:r w:rsidRPr="00E87D2B">
              <w:t xml:space="preserve">Projekts šo jomu neskar. </w:t>
            </w:r>
          </w:p>
        </w:tc>
      </w:tr>
      <w:tr w:rsidR="001C621D" w:rsidRPr="00E87D2B" w:rsidTr="00F80C78">
        <w:trPr>
          <w:tblCellSpacing w:w="15" w:type="dxa"/>
        </w:trPr>
        <w:tc>
          <w:tcPr>
            <w:tcW w:w="0" w:type="auto"/>
          </w:tcPr>
          <w:p w:rsidR="001C621D" w:rsidRPr="00E87D2B" w:rsidRDefault="001C621D" w:rsidP="001E6708">
            <w:pPr>
              <w:pStyle w:val="tvhtmlmktable"/>
            </w:pPr>
            <w:r w:rsidRPr="00E87D2B">
              <w:t>6.</w:t>
            </w:r>
          </w:p>
        </w:tc>
        <w:tc>
          <w:tcPr>
            <w:tcW w:w="0" w:type="auto"/>
          </w:tcPr>
          <w:p w:rsidR="001C621D" w:rsidRPr="00E87D2B" w:rsidRDefault="001C621D" w:rsidP="001E6708">
            <w:pPr>
              <w:pStyle w:val="tvhtmlmktable"/>
            </w:pPr>
            <w:r w:rsidRPr="00E87D2B">
              <w:t>Cita informācija</w:t>
            </w:r>
          </w:p>
        </w:tc>
        <w:tc>
          <w:tcPr>
            <w:tcW w:w="2219" w:type="pct"/>
          </w:tcPr>
          <w:p w:rsidR="001C621D" w:rsidRPr="00E87D2B" w:rsidRDefault="001C621D" w:rsidP="001E6708">
            <w:pPr>
              <w:pStyle w:val="tvhtmlmktable"/>
            </w:pPr>
            <w:r w:rsidRPr="00E87D2B">
              <w:t xml:space="preserve">Nav. </w:t>
            </w:r>
          </w:p>
        </w:tc>
      </w:tr>
    </w:tbl>
    <w:p w:rsidR="001E4191" w:rsidRDefault="001E4191" w:rsidP="001C621D"/>
    <w:p w:rsidR="00F941CC" w:rsidRDefault="00F941CC" w:rsidP="001C621D"/>
    <w:p w:rsidR="004A7EE8" w:rsidRDefault="004A7EE8" w:rsidP="001C621D"/>
    <w:p w:rsidR="004A7EE8" w:rsidRPr="00E87D2B" w:rsidRDefault="004A7EE8" w:rsidP="001C621D"/>
    <w:p w:rsidR="00A5499C" w:rsidRDefault="00A5499C">
      <w:pPr>
        <w:suppressAutoHyphens w:val="0"/>
      </w:pPr>
    </w:p>
    <w:p w:rsidR="001C621D" w:rsidRPr="00E87D2B" w:rsidRDefault="00981ADB" w:rsidP="001C621D">
      <w:r>
        <w:t>Ārlietu</w:t>
      </w:r>
      <w:r w:rsidR="001C621D" w:rsidRPr="00E87D2B">
        <w:t xml:space="preserve"> ministrs</w:t>
      </w:r>
      <w:r w:rsidR="001C621D" w:rsidRPr="00E87D2B">
        <w:tab/>
      </w:r>
      <w:r w:rsidR="001C621D" w:rsidRPr="00E87D2B">
        <w:tab/>
      </w:r>
      <w:r w:rsidR="001C621D" w:rsidRPr="00E87D2B">
        <w:tab/>
      </w:r>
      <w:r w:rsidR="001C621D" w:rsidRPr="00E87D2B">
        <w:tab/>
      </w:r>
      <w:r w:rsidR="001C621D" w:rsidRPr="00E87D2B">
        <w:tab/>
      </w:r>
      <w:r w:rsidR="001C621D" w:rsidRPr="00E87D2B">
        <w:tab/>
      </w:r>
      <w:r w:rsidR="00836465">
        <w:t>Edgars</w:t>
      </w:r>
      <w:r>
        <w:t xml:space="preserve"> </w:t>
      </w:r>
      <w:proofErr w:type="spellStart"/>
      <w:r>
        <w:t>Rinkēvičs</w:t>
      </w:r>
      <w:proofErr w:type="spellEnd"/>
    </w:p>
    <w:p w:rsidR="001C621D" w:rsidRDefault="001C621D" w:rsidP="001C621D"/>
    <w:p w:rsidR="00BA0224" w:rsidRPr="00E87D2B" w:rsidRDefault="00BA0224" w:rsidP="001C621D"/>
    <w:p w:rsidR="00A5499C" w:rsidRPr="004A7EE8" w:rsidRDefault="00836465" w:rsidP="004A7EE8">
      <w:r>
        <w:t>Vīza: V</w:t>
      </w:r>
      <w:r w:rsidR="00786A22">
        <w:t>alsts sekretārs</w:t>
      </w:r>
      <w:r w:rsidR="00F071A4">
        <w:tab/>
      </w:r>
      <w:r w:rsidR="00F071A4">
        <w:tab/>
      </w:r>
      <w:r w:rsidR="00F071A4">
        <w:tab/>
      </w:r>
      <w:r w:rsidR="00F071A4">
        <w:tab/>
      </w:r>
      <w:r w:rsidR="00F071A4">
        <w:tab/>
      </w:r>
      <w:r w:rsidR="00786A22">
        <w:tab/>
      </w:r>
      <w:r>
        <w:t xml:space="preserve">Andrejs </w:t>
      </w:r>
      <w:r w:rsidR="004A7EE8">
        <w:t>Pildegovič</w:t>
      </w:r>
      <w:r w:rsidR="00A14FA1">
        <w:t>s</w:t>
      </w:r>
    </w:p>
    <w:p w:rsidR="00A5499C" w:rsidRDefault="00A5499C">
      <w:pPr>
        <w:suppressAutoHyphens w:val="0"/>
        <w:rPr>
          <w:sz w:val="20"/>
          <w:szCs w:val="20"/>
        </w:rPr>
      </w:pPr>
    </w:p>
    <w:p w:rsidR="004A7EE8" w:rsidRDefault="004A7EE8">
      <w:pPr>
        <w:suppressAutoHyphens w:val="0"/>
        <w:rPr>
          <w:sz w:val="20"/>
          <w:szCs w:val="20"/>
        </w:rPr>
      </w:pPr>
    </w:p>
    <w:p w:rsidR="004A7EE8" w:rsidRDefault="004A7EE8">
      <w:pPr>
        <w:suppressAutoHyphens w:val="0"/>
        <w:rPr>
          <w:sz w:val="20"/>
          <w:szCs w:val="20"/>
        </w:rPr>
      </w:pPr>
    </w:p>
    <w:p w:rsidR="00A5499C" w:rsidRDefault="00A5499C">
      <w:pPr>
        <w:suppressAutoHyphens w:val="0"/>
        <w:rPr>
          <w:sz w:val="20"/>
          <w:szCs w:val="20"/>
        </w:rPr>
      </w:pPr>
    </w:p>
    <w:p w:rsidR="00A5499C" w:rsidRDefault="00A5499C">
      <w:pPr>
        <w:suppressAutoHyphens w:val="0"/>
        <w:rPr>
          <w:sz w:val="20"/>
          <w:szCs w:val="20"/>
        </w:rPr>
      </w:pPr>
      <w:bookmarkStart w:id="0" w:name="_GoBack"/>
      <w:bookmarkEnd w:id="0"/>
    </w:p>
    <w:p w:rsidR="00A5499C" w:rsidRDefault="00A5499C">
      <w:pPr>
        <w:suppressAutoHyphens w:val="0"/>
        <w:rPr>
          <w:sz w:val="20"/>
          <w:szCs w:val="20"/>
        </w:rPr>
      </w:pPr>
    </w:p>
    <w:p w:rsidR="00A5499C" w:rsidRDefault="00A5499C">
      <w:pPr>
        <w:suppressAutoHyphens w:val="0"/>
        <w:rPr>
          <w:sz w:val="20"/>
          <w:szCs w:val="20"/>
        </w:rPr>
      </w:pPr>
    </w:p>
    <w:p w:rsidR="00205A73" w:rsidRDefault="00B738D5" w:rsidP="00233EEE">
      <w:pPr>
        <w:jc w:val="both"/>
        <w:rPr>
          <w:sz w:val="20"/>
          <w:szCs w:val="20"/>
          <w:lang w:val="da-DK" w:eastAsia="lv-LV"/>
        </w:rPr>
      </w:pPr>
      <w:r>
        <w:rPr>
          <w:sz w:val="20"/>
          <w:szCs w:val="20"/>
          <w:lang w:val="da-DK" w:eastAsia="lv-LV"/>
        </w:rPr>
        <w:t>6</w:t>
      </w:r>
      <w:r w:rsidR="00FD6B51">
        <w:rPr>
          <w:sz w:val="20"/>
          <w:szCs w:val="20"/>
          <w:lang w:val="da-DK" w:eastAsia="lv-LV"/>
        </w:rPr>
        <w:t>69</w:t>
      </w:r>
    </w:p>
    <w:p w:rsidR="00233EEE" w:rsidRPr="00FC4F23" w:rsidRDefault="00836465" w:rsidP="00233EEE">
      <w:pPr>
        <w:jc w:val="both"/>
        <w:rPr>
          <w:sz w:val="20"/>
          <w:szCs w:val="20"/>
          <w:lang w:val="da-DK" w:eastAsia="lv-LV"/>
        </w:rPr>
      </w:pPr>
      <w:r>
        <w:rPr>
          <w:sz w:val="20"/>
          <w:szCs w:val="20"/>
          <w:lang w:val="da-DK" w:eastAsia="lv-LV"/>
        </w:rPr>
        <w:t>20</w:t>
      </w:r>
      <w:r w:rsidR="006841F3" w:rsidRPr="00FC4F23">
        <w:rPr>
          <w:sz w:val="20"/>
          <w:szCs w:val="20"/>
          <w:lang w:val="da-DK" w:eastAsia="lv-LV"/>
        </w:rPr>
        <w:t>.01.2017</w:t>
      </w:r>
    </w:p>
    <w:p w:rsidR="001C621D" w:rsidRPr="00FC4F23" w:rsidRDefault="006841F3" w:rsidP="00981ADB">
      <w:pPr>
        <w:jc w:val="both"/>
        <w:rPr>
          <w:sz w:val="20"/>
          <w:szCs w:val="20"/>
        </w:rPr>
      </w:pPr>
      <w:r w:rsidRPr="00FC4F23">
        <w:rPr>
          <w:sz w:val="20"/>
          <w:szCs w:val="20"/>
        </w:rPr>
        <w:t>D</w:t>
      </w:r>
      <w:r w:rsidR="00981ADB" w:rsidRPr="00FC4F23">
        <w:rPr>
          <w:sz w:val="20"/>
          <w:szCs w:val="20"/>
        </w:rPr>
        <w:t xml:space="preserve">. </w:t>
      </w:r>
      <w:proofErr w:type="spellStart"/>
      <w:r w:rsidRPr="00FC4F23">
        <w:rPr>
          <w:sz w:val="20"/>
          <w:szCs w:val="20"/>
        </w:rPr>
        <w:t>Zalāne</w:t>
      </w:r>
      <w:proofErr w:type="spellEnd"/>
    </w:p>
    <w:p w:rsidR="0026236D" w:rsidRPr="00FC4F23" w:rsidRDefault="00FD6B51" w:rsidP="001E4191">
      <w:pPr>
        <w:jc w:val="both"/>
        <w:rPr>
          <w:sz w:val="20"/>
          <w:szCs w:val="20"/>
        </w:rPr>
      </w:pPr>
      <w:hyperlink r:id="rId9" w:history="1">
        <w:r w:rsidR="00FC4F23" w:rsidRPr="00FC4F23">
          <w:rPr>
            <w:rStyle w:val="Hyperlink"/>
            <w:sz w:val="20"/>
            <w:szCs w:val="20"/>
          </w:rPr>
          <w:t>dace.zalane@mfa.gov.lv</w:t>
        </w:r>
      </w:hyperlink>
    </w:p>
    <w:p w:rsidR="00FC4F23" w:rsidRPr="00E87D2B" w:rsidRDefault="00FC4F23" w:rsidP="001E4191">
      <w:pPr>
        <w:jc w:val="both"/>
        <w:rPr>
          <w:sz w:val="20"/>
          <w:szCs w:val="20"/>
        </w:rPr>
      </w:pPr>
      <w:r w:rsidRPr="00FC4F23">
        <w:rPr>
          <w:sz w:val="20"/>
          <w:szCs w:val="20"/>
        </w:rPr>
        <w:t>67015913</w:t>
      </w:r>
    </w:p>
    <w:sectPr w:rsidR="00FC4F23" w:rsidRPr="00E87D2B" w:rsidSect="00BA0224">
      <w:headerReference w:type="default" r:id="rId10"/>
      <w:footerReference w:type="default" r:id="rId11"/>
      <w:footerReference w:type="first" r:id="rId12"/>
      <w:footnotePr>
        <w:pos w:val="beneathText"/>
      </w:footnotePr>
      <w:pgSz w:w="11905" w:h="16837"/>
      <w:pgMar w:top="993" w:right="1557" w:bottom="1276" w:left="1800" w:header="708" w:footer="12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86" w:rsidRDefault="008D1186">
      <w:r>
        <w:separator/>
      </w:r>
    </w:p>
  </w:endnote>
  <w:endnote w:type="continuationSeparator" w:id="0">
    <w:p w:rsidR="008D1186" w:rsidRDefault="008D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F3" w:rsidRPr="005F48AC" w:rsidRDefault="006841F3" w:rsidP="006841F3">
    <w:pPr>
      <w:jc w:val="both"/>
      <w:rPr>
        <w:sz w:val="20"/>
        <w:szCs w:val="20"/>
      </w:rPr>
    </w:pPr>
    <w:r w:rsidRPr="006841F3">
      <w:rPr>
        <w:sz w:val="20"/>
        <w:szCs w:val="20"/>
      </w:rPr>
      <w:t xml:space="preserve">AMAnot_200117_Austrumāfrika; Anotācija Ministru kabineta </w:t>
    </w:r>
    <w:proofErr w:type="spellStart"/>
    <w:r w:rsidRPr="006841F3">
      <w:rPr>
        <w:sz w:val="20"/>
        <w:szCs w:val="20"/>
      </w:rPr>
      <w:t>protokollēmuma</w:t>
    </w:r>
    <w:proofErr w:type="spellEnd"/>
    <w:r w:rsidRPr="006841F3">
      <w:rPr>
        <w:sz w:val="20"/>
        <w:szCs w:val="20"/>
      </w:rPr>
      <w:t xml:space="preserve"> projektam „Par Ministru</w:t>
    </w:r>
    <w:r w:rsidRPr="002D1DF7">
      <w:rPr>
        <w:sz w:val="20"/>
        <w:szCs w:val="20"/>
      </w:rPr>
      <w:t xml:space="preserve"> kabineta </w:t>
    </w:r>
    <w:proofErr w:type="gramStart"/>
    <w:r w:rsidRPr="002D1DF7">
      <w:rPr>
        <w:sz w:val="20"/>
        <w:szCs w:val="20"/>
      </w:rPr>
      <w:t>2010.gada</w:t>
    </w:r>
    <w:proofErr w:type="gramEnd"/>
    <w:r w:rsidRPr="002D1DF7">
      <w:rPr>
        <w:sz w:val="20"/>
        <w:szCs w:val="20"/>
      </w:rPr>
      <w:t xml:space="preserve"> 26.janvāra sēdes </w:t>
    </w:r>
    <w:proofErr w:type="spellStart"/>
    <w:r w:rsidRPr="002D1DF7">
      <w:rPr>
        <w:sz w:val="20"/>
        <w:szCs w:val="20"/>
      </w:rPr>
      <w:t>protokollēmuma</w:t>
    </w:r>
    <w:proofErr w:type="spellEnd"/>
    <w:r w:rsidRPr="002D1DF7">
      <w:rPr>
        <w:sz w:val="20"/>
        <w:szCs w:val="20"/>
      </w:rPr>
      <w:t xml:space="preserve"> (prot. Nr.5 6.§) "Par Nolīgumu, ar ko izveido pamatu ekonomisko partnerattiecību nolīgumam starp Eiropas Kopienu un tās dalībvalstīm, no vienas puses, un Austrumāfrikas Kopienas partnervalstīm, no otras puses, un Nobeiguma aktu" </w:t>
    </w:r>
    <w:r>
      <w:rPr>
        <w:sz w:val="20"/>
        <w:szCs w:val="20"/>
      </w:rPr>
      <w:t>4.,</w:t>
    </w:r>
    <w:r w:rsidRPr="002D1DF7">
      <w:rPr>
        <w:sz w:val="20"/>
        <w:szCs w:val="20"/>
      </w:rPr>
      <w:t>5.,6. un 7.punktā doto uzdevumu atzīšanu par aktualitāti zaudējušiem”</w:t>
    </w:r>
  </w:p>
  <w:p w:rsidR="00FA15C3" w:rsidRDefault="00323D5C" w:rsidP="00FA15C3">
    <w:pPr>
      <w:pStyle w:val="Footer"/>
      <w:tabs>
        <w:tab w:val="left" w:pos="615"/>
        <w:tab w:val="right" w:pos="8279"/>
      </w:tabs>
    </w:pPr>
    <w:r>
      <w:tab/>
    </w:r>
    <w:r>
      <w:tab/>
    </w:r>
    <w:r>
      <w:fldChar w:fldCharType="begin"/>
    </w:r>
    <w:r>
      <w:instrText xml:space="preserve"> PAGE   \* MERGEFORMAT </w:instrText>
    </w:r>
    <w:r>
      <w:fldChar w:fldCharType="separate"/>
    </w:r>
    <w:r w:rsidR="00FD6B51">
      <w:rPr>
        <w:noProof/>
      </w:rPr>
      <w:t>2</w:t>
    </w:r>
    <w:r>
      <w:rPr>
        <w:noProof/>
      </w:rPr>
      <w:fldChar w:fldCharType="end"/>
    </w:r>
  </w:p>
  <w:p w:rsidR="005F5DDA" w:rsidRDefault="00FD6B51" w:rsidP="00FD4EB3">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5E4" w:rsidRPr="005F48AC" w:rsidRDefault="00323D5C" w:rsidP="008A35E4">
    <w:pPr>
      <w:jc w:val="both"/>
      <w:rPr>
        <w:sz w:val="20"/>
        <w:szCs w:val="20"/>
      </w:rPr>
    </w:pPr>
    <w:r w:rsidRPr="006841F3">
      <w:rPr>
        <w:sz w:val="20"/>
        <w:szCs w:val="20"/>
      </w:rPr>
      <w:t>A</w:t>
    </w:r>
    <w:r w:rsidR="00795704" w:rsidRPr="006841F3">
      <w:rPr>
        <w:sz w:val="20"/>
        <w:szCs w:val="20"/>
      </w:rPr>
      <w:t>MA</w:t>
    </w:r>
    <w:r w:rsidRPr="006841F3">
      <w:rPr>
        <w:sz w:val="20"/>
        <w:szCs w:val="20"/>
      </w:rPr>
      <w:t>not_</w:t>
    </w:r>
    <w:r w:rsidR="006841F3" w:rsidRPr="006841F3">
      <w:rPr>
        <w:sz w:val="20"/>
        <w:szCs w:val="20"/>
      </w:rPr>
      <w:t>200117</w:t>
    </w:r>
    <w:r w:rsidRPr="006841F3">
      <w:rPr>
        <w:sz w:val="20"/>
        <w:szCs w:val="20"/>
      </w:rPr>
      <w:t>_</w:t>
    </w:r>
    <w:r w:rsidR="006841F3" w:rsidRPr="006841F3">
      <w:rPr>
        <w:sz w:val="20"/>
        <w:szCs w:val="20"/>
      </w:rPr>
      <w:t>Austrumāfrika</w:t>
    </w:r>
    <w:r w:rsidRPr="006841F3">
      <w:rPr>
        <w:sz w:val="20"/>
        <w:szCs w:val="20"/>
      </w:rPr>
      <w:t xml:space="preserve">; </w:t>
    </w:r>
    <w:r w:rsidR="002D1DF7" w:rsidRPr="006841F3">
      <w:rPr>
        <w:sz w:val="20"/>
        <w:szCs w:val="20"/>
      </w:rPr>
      <w:t xml:space="preserve">Anotācija Ministru kabineta </w:t>
    </w:r>
    <w:proofErr w:type="spellStart"/>
    <w:r w:rsidR="002D1DF7" w:rsidRPr="006841F3">
      <w:rPr>
        <w:sz w:val="20"/>
        <w:szCs w:val="20"/>
      </w:rPr>
      <w:t>protokollēmuma</w:t>
    </w:r>
    <w:proofErr w:type="spellEnd"/>
    <w:r w:rsidR="002D1DF7" w:rsidRPr="006841F3">
      <w:rPr>
        <w:sz w:val="20"/>
        <w:szCs w:val="20"/>
      </w:rPr>
      <w:t xml:space="preserve"> projektam „Par Ministru</w:t>
    </w:r>
    <w:r w:rsidR="002D1DF7" w:rsidRPr="002D1DF7">
      <w:rPr>
        <w:sz w:val="20"/>
        <w:szCs w:val="20"/>
      </w:rPr>
      <w:t xml:space="preserve"> kabineta </w:t>
    </w:r>
    <w:proofErr w:type="gramStart"/>
    <w:r w:rsidR="002D1DF7" w:rsidRPr="002D1DF7">
      <w:rPr>
        <w:sz w:val="20"/>
        <w:szCs w:val="20"/>
      </w:rPr>
      <w:t>2010.gada</w:t>
    </w:r>
    <w:proofErr w:type="gramEnd"/>
    <w:r w:rsidR="002D1DF7" w:rsidRPr="002D1DF7">
      <w:rPr>
        <w:sz w:val="20"/>
        <w:szCs w:val="20"/>
      </w:rPr>
      <w:t xml:space="preserve"> 26.janvāra sēdes </w:t>
    </w:r>
    <w:proofErr w:type="spellStart"/>
    <w:r w:rsidR="002D1DF7" w:rsidRPr="002D1DF7">
      <w:rPr>
        <w:sz w:val="20"/>
        <w:szCs w:val="20"/>
      </w:rPr>
      <w:t>protokollēmuma</w:t>
    </w:r>
    <w:proofErr w:type="spellEnd"/>
    <w:r w:rsidR="002D1DF7" w:rsidRPr="002D1DF7">
      <w:rPr>
        <w:sz w:val="20"/>
        <w:szCs w:val="20"/>
      </w:rPr>
      <w:t xml:space="preserve"> (prot. Nr.5 6.§) "Par Nolīgumu, ar ko izveido pamatu ekonomisko partnerattiecību nolīgumam starp Eiropas Kopienu un tās dalībvalstīm, no vienas puses, un Austrumāfrikas Kopienas partnervalstīm, no otras puses, un Nobeiguma aktu" </w:t>
    </w:r>
    <w:r w:rsidR="006841F3">
      <w:rPr>
        <w:sz w:val="20"/>
        <w:szCs w:val="20"/>
      </w:rPr>
      <w:t>4.,</w:t>
    </w:r>
    <w:r w:rsidR="002D1DF7" w:rsidRPr="002D1DF7">
      <w:rPr>
        <w:sz w:val="20"/>
        <w:szCs w:val="20"/>
      </w:rPr>
      <w:t>5.,6. un 7.punktā doto uzdevumu atzīšanu par aktualitāti zaudējušiem”</w:t>
    </w:r>
  </w:p>
  <w:p w:rsidR="00584E71" w:rsidRPr="008A35E4" w:rsidRDefault="00FD6B51" w:rsidP="008A3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86" w:rsidRDefault="008D1186">
      <w:r>
        <w:separator/>
      </w:r>
    </w:p>
  </w:footnote>
  <w:footnote w:type="continuationSeparator" w:id="0">
    <w:p w:rsidR="008D1186" w:rsidRDefault="008D1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B3" w:rsidRDefault="00FD6B51" w:rsidP="00FD4EB3">
    <w:pPr>
      <w:pStyle w:val="Header"/>
      <w:jc w:val="center"/>
    </w:pPr>
  </w:p>
  <w:p w:rsidR="005F5DDA" w:rsidRDefault="001C621D" w:rsidP="00FD4EB3">
    <w:pPr>
      <w:pStyle w:val="Header"/>
      <w:jc w:val="center"/>
    </w:pPr>
    <w:r>
      <w:rPr>
        <w:noProof/>
        <w:lang w:eastAsia="lv-LV"/>
      </w:rPr>
      <mc:AlternateContent>
        <mc:Choice Requires="wps">
          <w:drawing>
            <wp:anchor distT="0" distB="0" distL="0" distR="0" simplePos="0" relativeHeight="251659264" behindDoc="0" locked="0" layoutInCell="1" allowOverlap="1" wp14:anchorId="238A7067" wp14:editId="1106D8F7">
              <wp:simplePos x="0" y="0"/>
              <wp:positionH relativeFrom="margin">
                <wp:align>center</wp:align>
              </wp:positionH>
              <wp:positionV relativeFrom="paragraph">
                <wp:posOffset>635</wp:posOffset>
              </wp:positionV>
              <wp:extent cx="66675" cy="165100"/>
              <wp:effectExtent l="3810" t="635" r="571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65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DDA" w:rsidRDefault="00FD6B51">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5.25pt;height:13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" stroked="f">
              <v:fill opacity="0"/>
              <v:textbox inset="0,0,0,0">
                <w:txbxContent>
                  <w:p w:rsidR="005F5DDA" w:rsidRDefault="002C483E">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62A6"/>
    <w:multiLevelType w:val="hybridMultilevel"/>
    <w:tmpl w:val="53C6412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1D"/>
    <w:rsid w:val="00003955"/>
    <w:rsid w:val="000C295D"/>
    <w:rsid w:val="00114828"/>
    <w:rsid w:val="0013151D"/>
    <w:rsid w:val="00144944"/>
    <w:rsid w:val="001564C4"/>
    <w:rsid w:val="001C25DB"/>
    <w:rsid w:val="001C621D"/>
    <w:rsid w:val="001D4AEE"/>
    <w:rsid w:val="001E4191"/>
    <w:rsid w:val="00205A73"/>
    <w:rsid w:val="00233EEE"/>
    <w:rsid w:val="002601E8"/>
    <w:rsid w:val="0026236D"/>
    <w:rsid w:val="002C483E"/>
    <w:rsid w:val="002D1DF7"/>
    <w:rsid w:val="003035DD"/>
    <w:rsid w:val="00304507"/>
    <w:rsid w:val="00323D5C"/>
    <w:rsid w:val="00326449"/>
    <w:rsid w:val="00346D16"/>
    <w:rsid w:val="00365E1A"/>
    <w:rsid w:val="0036603C"/>
    <w:rsid w:val="003A0784"/>
    <w:rsid w:val="003E36D1"/>
    <w:rsid w:val="00402EFA"/>
    <w:rsid w:val="0045393A"/>
    <w:rsid w:val="004A7EE8"/>
    <w:rsid w:val="004C30E1"/>
    <w:rsid w:val="004E7786"/>
    <w:rsid w:val="00500444"/>
    <w:rsid w:val="00614B87"/>
    <w:rsid w:val="006231FA"/>
    <w:rsid w:val="00656028"/>
    <w:rsid w:val="006841F3"/>
    <w:rsid w:val="006A5930"/>
    <w:rsid w:val="006F26DA"/>
    <w:rsid w:val="006F4FBC"/>
    <w:rsid w:val="00722118"/>
    <w:rsid w:val="00727C9E"/>
    <w:rsid w:val="00750BF1"/>
    <w:rsid w:val="00753065"/>
    <w:rsid w:val="007635F3"/>
    <w:rsid w:val="00785449"/>
    <w:rsid w:val="00786A22"/>
    <w:rsid w:val="00795704"/>
    <w:rsid w:val="007A1723"/>
    <w:rsid w:val="007E384B"/>
    <w:rsid w:val="007F4CED"/>
    <w:rsid w:val="00836465"/>
    <w:rsid w:val="008804EF"/>
    <w:rsid w:val="00895A29"/>
    <w:rsid w:val="008D1186"/>
    <w:rsid w:val="008E45A7"/>
    <w:rsid w:val="00961EAA"/>
    <w:rsid w:val="00971D17"/>
    <w:rsid w:val="00981ADB"/>
    <w:rsid w:val="009944BD"/>
    <w:rsid w:val="009A3708"/>
    <w:rsid w:val="009A48D6"/>
    <w:rsid w:val="009D3388"/>
    <w:rsid w:val="00A14FA1"/>
    <w:rsid w:val="00A21E05"/>
    <w:rsid w:val="00A3468B"/>
    <w:rsid w:val="00A5499C"/>
    <w:rsid w:val="00AD75E4"/>
    <w:rsid w:val="00AF3AC3"/>
    <w:rsid w:val="00B738D5"/>
    <w:rsid w:val="00BA0224"/>
    <w:rsid w:val="00C12ACF"/>
    <w:rsid w:val="00C33D10"/>
    <w:rsid w:val="00C66D19"/>
    <w:rsid w:val="00C729FB"/>
    <w:rsid w:val="00CB4A72"/>
    <w:rsid w:val="00CC3FEE"/>
    <w:rsid w:val="00CE199B"/>
    <w:rsid w:val="00D31A1D"/>
    <w:rsid w:val="00D377C2"/>
    <w:rsid w:val="00DC42D1"/>
    <w:rsid w:val="00DC7721"/>
    <w:rsid w:val="00E207FC"/>
    <w:rsid w:val="00E82651"/>
    <w:rsid w:val="00E87D2B"/>
    <w:rsid w:val="00E955F6"/>
    <w:rsid w:val="00EA710B"/>
    <w:rsid w:val="00ED4301"/>
    <w:rsid w:val="00ED4D26"/>
    <w:rsid w:val="00F071A4"/>
    <w:rsid w:val="00F15643"/>
    <w:rsid w:val="00F22346"/>
    <w:rsid w:val="00F3564F"/>
    <w:rsid w:val="00F80C78"/>
    <w:rsid w:val="00F941CC"/>
    <w:rsid w:val="00FA2753"/>
    <w:rsid w:val="00FB4EAE"/>
    <w:rsid w:val="00FC4F23"/>
    <w:rsid w:val="00FD6B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21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C621D"/>
    <w:pPr>
      <w:spacing w:before="280" w:after="280"/>
    </w:pPr>
  </w:style>
  <w:style w:type="paragraph" w:styleId="Header">
    <w:name w:val="header"/>
    <w:basedOn w:val="Normal"/>
    <w:link w:val="HeaderChar"/>
    <w:rsid w:val="001C621D"/>
    <w:pPr>
      <w:tabs>
        <w:tab w:val="center" w:pos="4153"/>
        <w:tab w:val="right" w:pos="8306"/>
      </w:tabs>
    </w:pPr>
  </w:style>
  <w:style w:type="character" w:customStyle="1" w:styleId="HeaderChar">
    <w:name w:val="Header Char"/>
    <w:basedOn w:val="DefaultParagraphFont"/>
    <w:link w:val="Header"/>
    <w:rsid w:val="001C621D"/>
    <w:rPr>
      <w:sz w:val="24"/>
      <w:szCs w:val="24"/>
      <w:lang w:eastAsia="ar-SA"/>
    </w:rPr>
  </w:style>
  <w:style w:type="paragraph" w:styleId="Footer">
    <w:name w:val="footer"/>
    <w:basedOn w:val="Normal"/>
    <w:link w:val="FooterChar"/>
    <w:uiPriority w:val="99"/>
    <w:rsid w:val="001C621D"/>
    <w:pPr>
      <w:tabs>
        <w:tab w:val="center" w:pos="4153"/>
        <w:tab w:val="right" w:pos="8306"/>
      </w:tabs>
    </w:pPr>
  </w:style>
  <w:style w:type="character" w:customStyle="1" w:styleId="FooterChar">
    <w:name w:val="Footer Char"/>
    <w:basedOn w:val="DefaultParagraphFont"/>
    <w:link w:val="Footer"/>
    <w:uiPriority w:val="99"/>
    <w:rsid w:val="001C621D"/>
    <w:rPr>
      <w:sz w:val="24"/>
      <w:szCs w:val="24"/>
      <w:lang w:eastAsia="ar-SA"/>
    </w:rPr>
  </w:style>
  <w:style w:type="paragraph" w:customStyle="1" w:styleId="tvhtmlmktable">
    <w:name w:val="tv_html mk_table"/>
    <w:basedOn w:val="Normal"/>
    <w:rsid w:val="001C621D"/>
    <w:pPr>
      <w:suppressAutoHyphens w:val="0"/>
      <w:spacing w:before="100" w:beforeAutospacing="1" w:after="100" w:afterAutospacing="1"/>
    </w:pPr>
    <w:rPr>
      <w:lang w:eastAsia="lv-LV"/>
    </w:rPr>
  </w:style>
  <w:style w:type="paragraph" w:styleId="ListParagraph">
    <w:name w:val="List Paragraph"/>
    <w:basedOn w:val="Normal"/>
    <w:uiPriority w:val="34"/>
    <w:qFormat/>
    <w:rsid w:val="00E87D2B"/>
    <w:pPr>
      <w:suppressAutoHyphens w:val="0"/>
      <w:ind w:left="720"/>
    </w:pPr>
    <w:rPr>
      <w:rFonts w:ascii="Calibri" w:eastAsiaTheme="minorHAnsi" w:hAnsi="Calibri"/>
      <w:sz w:val="22"/>
      <w:szCs w:val="22"/>
      <w:lang w:eastAsia="lv-LV"/>
    </w:rPr>
  </w:style>
  <w:style w:type="character" w:styleId="CommentReference">
    <w:name w:val="annotation reference"/>
    <w:basedOn w:val="DefaultParagraphFont"/>
    <w:rsid w:val="00365E1A"/>
    <w:rPr>
      <w:sz w:val="16"/>
      <w:szCs w:val="16"/>
    </w:rPr>
  </w:style>
  <w:style w:type="paragraph" w:styleId="CommentText">
    <w:name w:val="annotation text"/>
    <w:basedOn w:val="Normal"/>
    <w:link w:val="CommentTextChar"/>
    <w:rsid w:val="00365E1A"/>
    <w:rPr>
      <w:sz w:val="20"/>
      <w:szCs w:val="20"/>
    </w:rPr>
  </w:style>
  <w:style w:type="character" w:customStyle="1" w:styleId="CommentTextChar">
    <w:name w:val="Comment Text Char"/>
    <w:basedOn w:val="DefaultParagraphFont"/>
    <w:link w:val="CommentText"/>
    <w:rsid w:val="00365E1A"/>
    <w:rPr>
      <w:lang w:eastAsia="ar-SA"/>
    </w:rPr>
  </w:style>
  <w:style w:type="paragraph" w:styleId="CommentSubject">
    <w:name w:val="annotation subject"/>
    <w:basedOn w:val="CommentText"/>
    <w:next w:val="CommentText"/>
    <w:link w:val="CommentSubjectChar"/>
    <w:rsid w:val="00365E1A"/>
    <w:rPr>
      <w:b/>
      <w:bCs/>
    </w:rPr>
  </w:style>
  <w:style w:type="character" w:customStyle="1" w:styleId="CommentSubjectChar">
    <w:name w:val="Comment Subject Char"/>
    <w:basedOn w:val="CommentTextChar"/>
    <w:link w:val="CommentSubject"/>
    <w:rsid w:val="00365E1A"/>
    <w:rPr>
      <w:b/>
      <w:bCs/>
      <w:lang w:eastAsia="ar-SA"/>
    </w:rPr>
  </w:style>
  <w:style w:type="paragraph" w:styleId="BalloonText">
    <w:name w:val="Balloon Text"/>
    <w:basedOn w:val="Normal"/>
    <w:link w:val="BalloonTextChar"/>
    <w:rsid w:val="00365E1A"/>
    <w:rPr>
      <w:rFonts w:ascii="Tahoma" w:hAnsi="Tahoma" w:cs="Tahoma"/>
      <w:sz w:val="16"/>
      <w:szCs w:val="16"/>
    </w:rPr>
  </w:style>
  <w:style w:type="character" w:customStyle="1" w:styleId="BalloonTextChar">
    <w:name w:val="Balloon Text Char"/>
    <w:basedOn w:val="DefaultParagraphFont"/>
    <w:link w:val="BalloonText"/>
    <w:rsid w:val="00365E1A"/>
    <w:rPr>
      <w:rFonts w:ascii="Tahoma" w:hAnsi="Tahoma" w:cs="Tahoma"/>
      <w:sz w:val="16"/>
      <w:szCs w:val="16"/>
      <w:lang w:eastAsia="ar-SA"/>
    </w:rPr>
  </w:style>
  <w:style w:type="character" w:styleId="Hyperlink">
    <w:name w:val="Hyperlink"/>
    <w:basedOn w:val="DefaultParagraphFont"/>
    <w:rsid w:val="00FC4F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21D"/>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C621D"/>
    <w:pPr>
      <w:spacing w:before="280" w:after="280"/>
    </w:pPr>
  </w:style>
  <w:style w:type="paragraph" w:styleId="Header">
    <w:name w:val="header"/>
    <w:basedOn w:val="Normal"/>
    <w:link w:val="HeaderChar"/>
    <w:rsid w:val="001C621D"/>
    <w:pPr>
      <w:tabs>
        <w:tab w:val="center" w:pos="4153"/>
        <w:tab w:val="right" w:pos="8306"/>
      </w:tabs>
    </w:pPr>
  </w:style>
  <w:style w:type="character" w:customStyle="1" w:styleId="HeaderChar">
    <w:name w:val="Header Char"/>
    <w:basedOn w:val="DefaultParagraphFont"/>
    <w:link w:val="Header"/>
    <w:rsid w:val="001C621D"/>
    <w:rPr>
      <w:sz w:val="24"/>
      <w:szCs w:val="24"/>
      <w:lang w:eastAsia="ar-SA"/>
    </w:rPr>
  </w:style>
  <w:style w:type="paragraph" w:styleId="Footer">
    <w:name w:val="footer"/>
    <w:basedOn w:val="Normal"/>
    <w:link w:val="FooterChar"/>
    <w:uiPriority w:val="99"/>
    <w:rsid w:val="001C621D"/>
    <w:pPr>
      <w:tabs>
        <w:tab w:val="center" w:pos="4153"/>
        <w:tab w:val="right" w:pos="8306"/>
      </w:tabs>
    </w:pPr>
  </w:style>
  <w:style w:type="character" w:customStyle="1" w:styleId="FooterChar">
    <w:name w:val="Footer Char"/>
    <w:basedOn w:val="DefaultParagraphFont"/>
    <w:link w:val="Footer"/>
    <w:uiPriority w:val="99"/>
    <w:rsid w:val="001C621D"/>
    <w:rPr>
      <w:sz w:val="24"/>
      <w:szCs w:val="24"/>
      <w:lang w:eastAsia="ar-SA"/>
    </w:rPr>
  </w:style>
  <w:style w:type="paragraph" w:customStyle="1" w:styleId="tvhtmlmktable">
    <w:name w:val="tv_html mk_table"/>
    <w:basedOn w:val="Normal"/>
    <w:rsid w:val="001C621D"/>
    <w:pPr>
      <w:suppressAutoHyphens w:val="0"/>
      <w:spacing w:before="100" w:beforeAutospacing="1" w:after="100" w:afterAutospacing="1"/>
    </w:pPr>
    <w:rPr>
      <w:lang w:eastAsia="lv-LV"/>
    </w:rPr>
  </w:style>
  <w:style w:type="paragraph" w:styleId="ListParagraph">
    <w:name w:val="List Paragraph"/>
    <w:basedOn w:val="Normal"/>
    <w:uiPriority w:val="34"/>
    <w:qFormat/>
    <w:rsid w:val="00E87D2B"/>
    <w:pPr>
      <w:suppressAutoHyphens w:val="0"/>
      <w:ind w:left="720"/>
    </w:pPr>
    <w:rPr>
      <w:rFonts w:ascii="Calibri" w:eastAsiaTheme="minorHAnsi" w:hAnsi="Calibri"/>
      <w:sz w:val="22"/>
      <w:szCs w:val="22"/>
      <w:lang w:eastAsia="lv-LV"/>
    </w:rPr>
  </w:style>
  <w:style w:type="character" w:styleId="CommentReference">
    <w:name w:val="annotation reference"/>
    <w:basedOn w:val="DefaultParagraphFont"/>
    <w:rsid w:val="00365E1A"/>
    <w:rPr>
      <w:sz w:val="16"/>
      <w:szCs w:val="16"/>
    </w:rPr>
  </w:style>
  <w:style w:type="paragraph" w:styleId="CommentText">
    <w:name w:val="annotation text"/>
    <w:basedOn w:val="Normal"/>
    <w:link w:val="CommentTextChar"/>
    <w:rsid w:val="00365E1A"/>
    <w:rPr>
      <w:sz w:val="20"/>
      <w:szCs w:val="20"/>
    </w:rPr>
  </w:style>
  <w:style w:type="character" w:customStyle="1" w:styleId="CommentTextChar">
    <w:name w:val="Comment Text Char"/>
    <w:basedOn w:val="DefaultParagraphFont"/>
    <w:link w:val="CommentText"/>
    <w:rsid w:val="00365E1A"/>
    <w:rPr>
      <w:lang w:eastAsia="ar-SA"/>
    </w:rPr>
  </w:style>
  <w:style w:type="paragraph" w:styleId="CommentSubject">
    <w:name w:val="annotation subject"/>
    <w:basedOn w:val="CommentText"/>
    <w:next w:val="CommentText"/>
    <w:link w:val="CommentSubjectChar"/>
    <w:rsid w:val="00365E1A"/>
    <w:rPr>
      <w:b/>
      <w:bCs/>
    </w:rPr>
  </w:style>
  <w:style w:type="character" w:customStyle="1" w:styleId="CommentSubjectChar">
    <w:name w:val="Comment Subject Char"/>
    <w:basedOn w:val="CommentTextChar"/>
    <w:link w:val="CommentSubject"/>
    <w:rsid w:val="00365E1A"/>
    <w:rPr>
      <w:b/>
      <w:bCs/>
      <w:lang w:eastAsia="ar-SA"/>
    </w:rPr>
  </w:style>
  <w:style w:type="paragraph" w:styleId="BalloonText">
    <w:name w:val="Balloon Text"/>
    <w:basedOn w:val="Normal"/>
    <w:link w:val="BalloonTextChar"/>
    <w:rsid w:val="00365E1A"/>
    <w:rPr>
      <w:rFonts w:ascii="Tahoma" w:hAnsi="Tahoma" w:cs="Tahoma"/>
      <w:sz w:val="16"/>
      <w:szCs w:val="16"/>
    </w:rPr>
  </w:style>
  <w:style w:type="character" w:customStyle="1" w:styleId="BalloonTextChar">
    <w:name w:val="Balloon Text Char"/>
    <w:basedOn w:val="DefaultParagraphFont"/>
    <w:link w:val="BalloonText"/>
    <w:rsid w:val="00365E1A"/>
    <w:rPr>
      <w:rFonts w:ascii="Tahoma" w:hAnsi="Tahoma" w:cs="Tahoma"/>
      <w:sz w:val="16"/>
      <w:szCs w:val="16"/>
      <w:lang w:eastAsia="ar-SA"/>
    </w:rPr>
  </w:style>
  <w:style w:type="character" w:styleId="Hyperlink">
    <w:name w:val="Hyperlink"/>
    <w:basedOn w:val="DefaultParagraphFont"/>
    <w:rsid w:val="00FC4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060">
      <w:bodyDiv w:val="1"/>
      <w:marLeft w:val="0"/>
      <w:marRight w:val="0"/>
      <w:marTop w:val="0"/>
      <w:marBottom w:val="0"/>
      <w:divBdr>
        <w:top w:val="none" w:sz="0" w:space="0" w:color="auto"/>
        <w:left w:val="none" w:sz="0" w:space="0" w:color="auto"/>
        <w:bottom w:val="none" w:sz="0" w:space="0" w:color="auto"/>
        <w:right w:val="none" w:sz="0" w:space="0" w:color="auto"/>
      </w:divBdr>
    </w:div>
    <w:div w:id="224921652">
      <w:bodyDiv w:val="1"/>
      <w:marLeft w:val="0"/>
      <w:marRight w:val="0"/>
      <w:marTop w:val="0"/>
      <w:marBottom w:val="0"/>
      <w:divBdr>
        <w:top w:val="none" w:sz="0" w:space="0" w:color="auto"/>
        <w:left w:val="none" w:sz="0" w:space="0" w:color="auto"/>
        <w:bottom w:val="none" w:sz="0" w:space="0" w:color="auto"/>
        <w:right w:val="none" w:sz="0" w:space="0" w:color="auto"/>
      </w:divBdr>
      <w:divsChild>
        <w:div w:id="599871160">
          <w:marLeft w:val="0"/>
          <w:marRight w:val="0"/>
          <w:marTop w:val="0"/>
          <w:marBottom w:val="0"/>
          <w:divBdr>
            <w:top w:val="none" w:sz="0" w:space="0" w:color="auto"/>
            <w:left w:val="none" w:sz="0" w:space="0" w:color="auto"/>
            <w:bottom w:val="none" w:sz="0" w:space="0" w:color="auto"/>
            <w:right w:val="none" w:sz="0" w:space="0" w:color="auto"/>
          </w:divBdr>
          <w:divsChild>
            <w:div w:id="2044283717">
              <w:marLeft w:val="0"/>
              <w:marRight w:val="0"/>
              <w:marTop w:val="0"/>
              <w:marBottom w:val="0"/>
              <w:divBdr>
                <w:top w:val="none" w:sz="0" w:space="0" w:color="auto"/>
                <w:left w:val="none" w:sz="0" w:space="0" w:color="auto"/>
                <w:bottom w:val="none" w:sz="0" w:space="0" w:color="auto"/>
                <w:right w:val="none" w:sz="0" w:space="0" w:color="auto"/>
              </w:divBdr>
              <w:divsChild>
                <w:div w:id="1136534870">
                  <w:marLeft w:val="0"/>
                  <w:marRight w:val="0"/>
                  <w:marTop w:val="0"/>
                  <w:marBottom w:val="0"/>
                  <w:divBdr>
                    <w:top w:val="none" w:sz="0" w:space="0" w:color="auto"/>
                    <w:left w:val="none" w:sz="0" w:space="0" w:color="auto"/>
                    <w:bottom w:val="none" w:sz="0" w:space="0" w:color="auto"/>
                    <w:right w:val="none" w:sz="0" w:space="0" w:color="auto"/>
                  </w:divBdr>
                  <w:divsChild>
                    <w:div w:id="312682000">
                      <w:marLeft w:val="0"/>
                      <w:marRight w:val="0"/>
                      <w:marTop w:val="0"/>
                      <w:marBottom w:val="0"/>
                      <w:divBdr>
                        <w:top w:val="none" w:sz="0" w:space="0" w:color="auto"/>
                        <w:left w:val="none" w:sz="0" w:space="0" w:color="auto"/>
                        <w:bottom w:val="none" w:sz="0" w:space="0" w:color="auto"/>
                        <w:right w:val="none" w:sz="0" w:space="0" w:color="auto"/>
                      </w:divBdr>
                      <w:divsChild>
                        <w:div w:id="1947155744">
                          <w:marLeft w:val="0"/>
                          <w:marRight w:val="0"/>
                          <w:marTop w:val="0"/>
                          <w:marBottom w:val="0"/>
                          <w:divBdr>
                            <w:top w:val="none" w:sz="0" w:space="0" w:color="auto"/>
                            <w:left w:val="none" w:sz="0" w:space="0" w:color="auto"/>
                            <w:bottom w:val="none" w:sz="0" w:space="0" w:color="auto"/>
                            <w:right w:val="none" w:sz="0" w:space="0" w:color="auto"/>
                          </w:divBdr>
                          <w:divsChild>
                            <w:div w:id="825781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ce.zalan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D460-6AB5-4FE5-B53C-353611B1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669</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Palepa</dc:creator>
  <cp:lastModifiedBy>Dace Zalane</cp:lastModifiedBy>
  <cp:revision>26</cp:revision>
  <cp:lastPrinted>2017-01-20T07:22:00Z</cp:lastPrinted>
  <dcterms:created xsi:type="dcterms:W3CDTF">2017-01-04T10:55:00Z</dcterms:created>
  <dcterms:modified xsi:type="dcterms:W3CDTF">2017-01-20T08:09:00Z</dcterms:modified>
</cp:coreProperties>
</file>