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21" w:rsidRDefault="00040321">
      <w:pPr>
        <w:pStyle w:val="naislab"/>
        <w:spacing w:before="0" w:after="0"/>
        <w:jc w:val="center"/>
        <w:outlineLvl w:val="0"/>
        <w:rPr>
          <w:b/>
          <w:sz w:val="28"/>
          <w:szCs w:val="28"/>
        </w:rPr>
      </w:pPr>
    </w:p>
    <w:p w:rsidR="00C74CAE" w:rsidRDefault="004B3152">
      <w:pPr>
        <w:pStyle w:val="naislab"/>
        <w:spacing w:before="0" w:after="0"/>
        <w:jc w:val="center"/>
        <w:outlineLvl w:val="0"/>
        <w:rPr>
          <w:b/>
          <w:sz w:val="28"/>
          <w:szCs w:val="28"/>
        </w:rPr>
      </w:pPr>
      <w:r>
        <w:rPr>
          <w:b/>
          <w:sz w:val="28"/>
          <w:szCs w:val="28"/>
        </w:rPr>
        <w:t>Ministru kabineta noteikumu projekta</w:t>
      </w:r>
      <w:r w:rsidR="007A735B">
        <w:rPr>
          <w:b/>
          <w:sz w:val="28"/>
          <w:szCs w:val="28"/>
        </w:rPr>
        <w:t xml:space="preserve"> </w:t>
      </w:r>
      <w:r>
        <w:rPr>
          <w:b/>
          <w:sz w:val="28"/>
          <w:szCs w:val="28"/>
        </w:rPr>
        <w:t>“</w:t>
      </w:r>
      <w:r w:rsidR="00874995" w:rsidRPr="00874995">
        <w:rPr>
          <w:b/>
          <w:sz w:val="28"/>
          <w:szCs w:val="28"/>
        </w:rPr>
        <w:t xml:space="preserve">Noteikumi par valsts nodevu par energoefektivitātes veicināšanu un </w:t>
      </w:r>
      <w:proofErr w:type="spellStart"/>
      <w:r w:rsidR="00874995" w:rsidRPr="00874995">
        <w:rPr>
          <w:b/>
          <w:sz w:val="28"/>
          <w:szCs w:val="28"/>
        </w:rPr>
        <w:t>energopārvaldības</w:t>
      </w:r>
      <w:proofErr w:type="spellEnd"/>
      <w:r w:rsidR="00874995" w:rsidRPr="00874995">
        <w:rPr>
          <w:b/>
          <w:sz w:val="28"/>
          <w:szCs w:val="28"/>
        </w:rPr>
        <w:t xml:space="preserve"> sistēmas ieviešanas kontroles nodrošināšanu</w:t>
      </w:r>
      <w:r w:rsidR="00E625D1">
        <w:rPr>
          <w:b/>
          <w:sz w:val="28"/>
          <w:szCs w:val="28"/>
        </w:rPr>
        <w:t xml:space="preserve"> (energoefektivitātes nodevu)</w:t>
      </w:r>
      <w:r w:rsidR="00C74CAE" w:rsidRPr="00E74C48">
        <w:rPr>
          <w:b/>
          <w:sz w:val="28"/>
          <w:szCs w:val="28"/>
        </w:rPr>
        <w:t>”</w:t>
      </w:r>
      <w:r w:rsidR="002F21AE">
        <w:rPr>
          <w:b/>
          <w:sz w:val="28"/>
          <w:szCs w:val="28"/>
        </w:rPr>
        <w:t xml:space="preserve"> </w:t>
      </w:r>
      <w:r w:rsidR="00C74CAE" w:rsidRPr="00E74C48">
        <w:rPr>
          <w:b/>
          <w:sz w:val="28"/>
          <w:szCs w:val="28"/>
        </w:rPr>
        <w:t xml:space="preserve">sākotnējās ietekmes novērtējuma </w:t>
      </w:r>
      <w:smartTag w:uri="schemas-tilde-lv/tildestengine" w:element="veidnes">
        <w:smartTagPr>
          <w:attr w:name="id" w:val="-1"/>
          <w:attr w:name="baseform" w:val="ziņojums"/>
          <w:attr w:name="text" w:val="ziņojums"/>
        </w:smartTagPr>
        <w:r w:rsidR="00C74CAE" w:rsidRPr="00E74C48">
          <w:rPr>
            <w:b/>
            <w:sz w:val="28"/>
            <w:szCs w:val="28"/>
          </w:rPr>
          <w:t>ziņojums</w:t>
        </w:r>
      </w:smartTag>
      <w:r w:rsidR="00C74CAE" w:rsidRPr="00E74C48">
        <w:rPr>
          <w:b/>
          <w:sz w:val="28"/>
          <w:szCs w:val="28"/>
        </w:rPr>
        <w:t xml:space="preserve"> (anotācija)</w:t>
      </w:r>
    </w:p>
    <w:p w:rsidR="00171C76" w:rsidRDefault="00171C76" w:rsidP="00171C76">
      <w:pPr>
        <w:pStyle w:val="naislab"/>
        <w:spacing w:before="0" w:after="0"/>
        <w:jc w:val="left"/>
        <w:outlineLvl w:val="0"/>
        <w:rPr>
          <w:sz w:val="28"/>
          <w:szCs w:val="28"/>
        </w:rPr>
      </w:pPr>
    </w:p>
    <w:p w:rsidR="00040321" w:rsidRPr="001F4613" w:rsidRDefault="00040321" w:rsidP="00171C76">
      <w:pPr>
        <w:pStyle w:val="naislab"/>
        <w:spacing w:before="0" w:after="0"/>
        <w:jc w:val="left"/>
        <w:outlineLvl w:val="0"/>
        <w:rPr>
          <w:sz w:val="28"/>
          <w:szCs w:val="28"/>
        </w:rPr>
      </w:pPr>
    </w:p>
    <w:tbl>
      <w:tblPr>
        <w:tblpPr w:leftFromText="180" w:rightFromText="180" w:vertAnchor="text" w:horzAnchor="margin" w:tblpXSpec="center" w:tblpY="149"/>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4"/>
        <w:gridCol w:w="1843"/>
        <w:gridCol w:w="7371"/>
      </w:tblGrid>
      <w:tr w:rsidR="00E74C48" w:rsidRPr="0023425B" w:rsidTr="00874995">
        <w:tc>
          <w:tcPr>
            <w:tcW w:w="9628" w:type="dxa"/>
            <w:gridSpan w:val="3"/>
            <w:vAlign w:val="center"/>
          </w:tcPr>
          <w:p w:rsidR="00C74CAE" w:rsidRPr="0023425B" w:rsidRDefault="00C74CAE">
            <w:pPr>
              <w:pStyle w:val="naisnod"/>
              <w:spacing w:before="0" w:after="0"/>
            </w:pPr>
            <w:r w:rsidRPr="0023425B">
              <w:t>I. Tiesību akta projekta izstrādes nepieciešamība</w:t>
            </w:r>
          </w:p>
        </w:tc>
      </w:tr>
      <w:tr w:rsidR="00E74C48" w:rsidRPr="0023425B" w:rsidTr="00874995">
        <w:trPr>
          <w:trHeight w:val="728"/>
        </w:trPr>
        <w:tc>
          <w:tcPr>
            <w:tcW w:w="414" w:type="dxa"/>
          </w:tcPr>
          <w:p w:rsidR="00C74CAE" w:rsidRPr="0023425B" w:rsidRDefault="00C74CAE">
            <w:pPr>
              <w:pStyle w:val="naiskr"/>
              <w:spacing w:before="0" w:after="0"/>
            </w:pPr>
            <w:r w:rsidRPr="0023425B">
              <w:t>1.</w:t>
            </w:r>
          </w:p>
        </w:tc>
        <w:tc>
          <w:tcPr>
            <w:tcW w:w="1843" w:type="dxa"/>
          </w:tcPr>
          <w:p w:rsidR="00C74CAE" w:rsidRPr="0023425B" w:rsidRDefault="00C74CAE">
            <w:pPr>
              <w:pStyle w:val="naiskr"/>
              <w:spacing w:before="0" w:after="0"/>
              <w:ind w:hanging="10"/>
            </w:pPr>
            <w:r w:rsidRPr="0023425B">
              <w:t>Pamatojums</w:t>
            </w:r>
          </w:p>
        </w:tc>
        <w:tc>
          <w:tcPr>
            <w:tcW w:w="7371" w:type="dxa"/>
          </w:tcPr>
          <w:p w:rsidR="00424137" w:rsidRDefault="00540FDF" w:rsidP="00B632F1">
            <w:pPr>
              <w:pStyle w:val="naiskr"/>
              <w:spacing w:before="0" w:after="0"/>
              <w:ind w:left="-11"/>
              <w:jc w:val="both"/>
              <w:rPr>
                <w:shd w:val="clear" w:color="auto" w:fill="FFFFFF"/>
              </w:rPr>
            </w:pPr>
            <w:r>
              <w:rPr>
                <w:shd w:val="clear" w:color="auto" w:fill="FFFFFF"/>
              </w:rPr>
              <w:t xml:space="preserve">      </w:t>
            </w:r>
            <w:r w:rsidR="00874995">
              <w:rPr>
                <w:shd w:val="clear" w:color="auto" w:fill="FFFFFF"/>
              </w:rPr>
              <w:t xml:space="preserve">Noteikumu projekts </w:t>
            </w:r>
            <w:r w:rsidR="00A724F8" w:rsidRPr="00A724F8">
              <w:rPr>
                <w:shd w:val="clear" w:color="auto" w:fill="FFFFFF"/>
              </w:rPr>
              <w:t xml:space="preserve">“Noteikumi par valsts nodevu par energoefektivitātes veicināšanu un </w:t>
            </w:r>
            <w:proofErr w:type="spellStart"/>
            <w:r w:rsidR="00A724F8" w:rsidRPr="00A724F8">
              <w:rPr>
                <w:shd w:val="clear" w:color="auto" w:fill="FFFFFF"/>
              </w:rPr>
              <w:t>energopārvaldības</w:t>
            </w:r>
            <w:proofErr w:type="spellEnd"/>
            <w:r w:rsidR="00A724F8" w:rsidRPr="00A724F8">
              <w:rPr>
                <w:shd w:val="clear" w:color="auto" w:fill="FFFFFF"/>
              </w:rPr>
              <w:t xml:space="preserve"> sistēmas ieviešanas kontroles nodrošināšanu</w:t>
            </w:r>
            <w:r w:rsidR="00BF60E2">
              <w:rPr>
                <w:shd w:val="clear" w:color="auto" w:fill="FFFFFF"/>
              </w:rPr>
              <w:t xml:space="preserve"> </w:t>
            </w:r>
            <w:r w:rsidR="00BF60E2" w:rsidRPr="00BF60E2">
              <w:rPr>
                <w:shd w:val="clear" w:color="auto" w:fill="FFFFFF"/>
              </w:rPr>
              <w:t>(energoefektivitātes nodevu)</w:t>
            </w:r>
            <w:r w:rsidR="00A724F8" w:rsidRPr="00A724F8">
              <w:rPr>
                <w:shd w:val="clear" w:color="auto" w:fill="FFFFFF"/>
              </w:rPr>
              <w:t>”</w:t>
            </w:r>
            <w:r w:rsidR="00A724F8">
              <w:rPr>
                <w:shd w:val="clear" w:color="auto" w:fill="FFFFFF"/>
              </w:rPr>
              <w:t xml:space="preserve"> (turpmāk – Noteikumu projekts) </w:t>
            </w:r>
            <w:r w:rsidR="00874995">
              <w:rPr>
                <w:shd w:val="clear" w:color="auto" w:fill="FFFFFF"/>
              </w:rPr>
              <w:t xml:space="preserve">izstrādāts, pamatojoties uz </w:t>
            </w:r>
            <w:r w:rsidR="00874995" w:rsidRPr="00874995">
              <w:rPr>
                <w:shd w:val="clear" w:color="auto" w:fill="FFFFFF"/>
              </w:rPr>
              <w:t>Energoefektivitātes likuma 13.panta trešo daļu</w:t>
            </w:r>
          </w:p>
          <w:p w:rsidR="00B632F1" w:rsidRPr="00874995" w:rsidRDefault="00B632F1" w:rsidP="00B632F1">
            <w:pPr>
              <w:pStyle w:val="naiskr"/>
              <w:spacing w:before="0" w:after="0"/>
              <w:ind w:left="-11"/>
              <w:jc w:val="both"/>
            </w:pPr>
          </w:p>
        </w:tc>
      </w:tr>
      <w:tr w:rsidR="00E74C48" w:rsidRPr="0023425B" w:rsidTr="00874995">
        <w:trPr>
          <w:trHeight w:val="472"/>
        </w:trPr>
        <w:tc>
          <w:tcPr>
            <w:tcW w:w="414" w:type="dxa"/>
          </w:tcPr>
          <w:p w:rsidR="00C74CAE" w:rsidRPr="0023425B" w:rsidRDefault="00C74CAE">
            <w:pPr>
              <w:pStyle w:val="naiskr"/>
              <w:spacing w:before="0" w:after="0"/>
            </w:pPr>
            <w:r w:rsidRPr="0023425B">
              <w:t>2.</w:t>
            </w:r>
          </w:p>
        </w:tc>
        <w:tc>
          <w:tcPr>
            <w:tcW w:w="1843" w:type="dxa"/>
          </w:tcPr>
          <w:p w:rsidR="00FF6D97" w:rsidRDefault="007A735B">
            <w:pPr>
              <w:pStyle w:val="naiskr"/>
              <w:tabs>
                <w:tab w:val="left" w:pos="170"/>
              </w:tabs>
              <w:spacing w:before="0" w:after="0"/>
            </w:pPr>
            <w:r w:rsidRPr="0023425B">
              <w:t>Pašreizējā situācija un problēmas, kuru risināšanai tiesību akta projekts izstrādāts, tiesiskā regulējuma mērķis un būtība</w:t>
            </w:r>
          </w:p>
          <w:p w:rsidR="00FF6D97" w:rsidRPr="00FF6D97" w:rsidRDefault="00FF6D97" w:rsidP="00FF6D97"/>
          <w:p w:rsidR="00FF6D97" w:rsidRPr="00FF6D97" w:rsidRDefault="00FF6D97" w:rsidP="00FF6D97"/>
          <w:p w:rsidR="00FF6D97" w:rsidRPr="00FF6D97" w:rsidRDefault="00FF6D97" w:rsidP="00FF6D97"/>
          <w:p w:rsidR="00FF6D97" w:rsidRPr="00FF6D97" w:rsidRDefault="00FF6D97" w:rsidP="00FF6D97"/>
          <w:p w:rsidR="00FF6D97" w:rsidRPr="00FF6D97" w:rsidRDefault="00FF6D97" w:rsidP="003743F1">
            <w:pPr>
              <w:ind w:firstLine="720"/>
            </w:pPr>
          </w:p>
          <w:p w:rsidR="00FF6D97" w:rsidRPr="00FF6D97" w:rsidRDefault="00FF6D97" w:rsidP="00FF6D97"/>
          <w:p w:rsidR="00FF6D97" w:rsidRPr="00FF6D97" w:rsidRDefault="00FF6D97" w:rsidP="00FF6D97"/>
          <w:p w:rsidR="00FF6D97" w:rsidRPr="00FF6D97" w:rsidRDefault="00FF6D97" w:rsidP="00EB6AFB">
            <w:pPr>
              <w:jc w:val="center"/>
            </w:pPr>
          </w:p>
          <w:p w:rsidR="00FF6D97" w:rsidRDefault="00FF6D97" w:rsidP="00FF6D97"/>
          <w:p w:rsidR="00FF6D97" w:rsidRDefault="00FF6D97" w:rsidP="00FF6D97"/>
          <w:p w:rsidR="00C74CAE" w:rsidRPr="00FF6D97" w:rsidRDefault="00C74CAE" w:rsidP="00FF6D97">
            <w:pPr>
              <w:jc w:val="center"/>
            </w:pPr>
          </w:p>
        </w:tc>
        <w:tc>
          <w:tcPr>
            <w:tcW w:w="7371" w:type="dxa"/>
          </w:tcPr>
          <w:p w:rsidR="00A724F8" w:rsidRDefault="00A724F8" w:rsidP="00A724F8">
            <w:pPr>
              <w:pStyle w:val="naiskr"/>
              <w:spacing w:after="80"/>
              <w:jc w:val="both"/>
              <w:rPr>
                <w:iCs/>
              </w:rPr>
            </w:pPr>
            <w:r w:rsidRPr="00A724F8">
              <w:rPr>
                <w:iCs/>
              </w:rPr>
              <w:t xml:space="preserve">       Energoefektivitātes likuma 13.pants nosaka energoefektivitātes nodevu un attiecīgi minētā likuma 13.panta trešā daļa paredz deleģējumu Ministru kabinetam noteikt energoefektivitātes nodevas apmēru, aprēķināšanas, piemērošanas un kontroles kārtību. </w:t>
            </w:r>
            <w:r w:rsidR="00632D69">
              <w:rPr>
                <w:iCs/>
              </w:rPr>
              <w:t>V</w:t>
            </w:r>
            <w:r w:rsidR="00FD2C90">
              <w:rPr>
                <w:iCs/>
              </w:rPr>
              <w:t xml:space="preserve">ienlaikus </w:t>
            </w:r>
            <w:r w:rsidR="0057179F">
              <w:rPr>
                <w:iCs/>
              </w:rPr>
              <w:t>š.g. 24.novembrī</w:t>
            </w:r>
            <w:r w:rsidR="00FD2C90" w:rsidRPr="000E4461">
              <w:rPr>
                <w:iCs/>
              </w:rPr>
              <w:t xml:space="preserve"> Saeimas </w:t>
            </w:r>
            <w:r w:rsidR="00FD2C90">
              <w:rPr>
                <w:iCs/>
              </w:rPr>
              <w:t xml:space="preserve">sēdē ir atbalstīts </w:t>
            </w:r>
            <w:r w:rsidR="00FD2C90" w:rsidRPr="00240EAE">
              <w:rPr>
                <w:iCs/>
              </w:rPr>
              <w:t>galīgajā lasījumā</w:t>
            </w:r>
            <w:r w:rsidR="00FD2C90">
              <w:rPr>
                <w:iCs/>
              </w:rPr>
              <w:t xml:space="preserve"> </w:t>
            </w:r>
            <w:r w:rsidR="00632D69">
              <w:rPr>
                <w:iCs/>
              </w:rPr>
              <w:t>likumprojekts “Grozījums Energoefektivitātes likumā”</w:t>
            </w:r>
            <w:r w:rsidR="000E4461">
              <w:rPr>
                <w:iCs/>
              </w:rPr>
              <w:t>,</w:t>
            </w:r>
            <w:r w:rsidR="00FD2C90">
              <w:rPr>
                <w:iCs/>
              </w:rPr>
              <w:t xml:space="preserve"> kas </w:t>
            </w:r>
            <w:r w:rsidR="000E4461" w:rsidRPr="000E4461">
              <w:rPr>
                <w:iCs/>
              </w:rPr>
              <w:t>paredz papildināt deleģējumu Ministru kabinetam noteikt energoefektivitā</w:t>
            </w:r>
            <w:r w:rsidR="000E4461">
              <w:rPr>
                <w:iCs/>
              </w:rPr>
              <w:t>tes nodevas maksāšanas kārtību.</w:t>
            </w:r>
          </w:p>
          <w:p w:rsidR="000F38EF" w:rsidRPr="00A724F8" w:rsidRDefault="007729C7" w:rsidP="00A724F8">
            <w:pPr>
              <w:pStyle w:val="naiskr"/>
              <w:spacing w:after="80"/>
              <w:jc w:val="both"/>
              <w:rPr>
                <w:iCs/>
              </w:rPr>
            </w:pPr>
            <w:r>
              <w:rPr>
                <w:iCs/>
              </w:rPr>
              <w:t xml:space="preserve">       Attiecīgi </w:t>
            </w:r>
            <w:r w:rsidR="00FE7F6A">
              <w:t xml:space="preserve">š.g. </w:t>
            </w:r>
            <w:r w:rsidR="007A3131">
              <w:rPr>
                <w:iCs/>
              </w:rPr>
              <w:t>6</w:t>
            </w:r>
            <w:r w:rsidR="00FE7F6A">
              <w:rPr>
                <w:iCs/>
              </w:rPr>
              <w:t>.</w:t>
            </w:r>
            <w:r w:rsidR="007A3131">
              <w:rPr>
                <w:iCs/>
              </w:rPr>
              <w:t>decembrī</w:t>
            </w:r>
            <w:r w:rsidR="00FE7F6A" w:rsidRPr="00FE7F6A">
              <w:rPr>
                <w:iCs/>
              </w:rPr>
              <w:t xml:space="preserve"> likumprojekts "Grozījums likumā "Par nodokļiem un nodevām"" (</w:t>
            </w:r>
            <w:proofErr w:type="spellStart"/>
            <w:r w:rsidR="00FE7F6A" w:rsidRPr="00FE7F6A">
              <w:rPr>
                <w:iCs/>
              </w:rPr>
              <w:t>reģ</w:t>
            </w:r>
            <w:proofErr w:type="spellEnd"/>
            <w:r w:rsidR="00FE7F6A" w:rsidRPr="00FE7F6A">
              <w:rPr>
                <w:iCs/>
              </w:rPr>
              <w:t>. Nr. 647/Lp12)</w:t>
            </w:r>
            <w:r w:rsidR="00FE7F6A">
              <w:rPr>
                <w:iCs/>
              </w:rPr>
              <w:t>,</w:t>
            </w:r>
            <w:r w:rsidR="00FE7F6A" w:rsidRPr="00FE7F6A">
              <w:rPr>
                <w:iCs/>
              </w:rPr>
              <w:t xml:space="preserve"> </w:t>
            </w:r>
            <w:r w:rsidR="00FE7F6A" w:rsidRPr="00E73BCE">
              <w:rPr>
                <w:iCs/>
              </w:rPr>
              <w:t xml:space="preserve"> kas paredz valsts nodevas objekta par energoefektivitātes veicināšanu un </w:t>
            </w:r>
            <w:proofErr w:type="spellStart"/>
            <w:r w:rsidR="00FE7F6A" w:rsidRPr="00E73BCE">
              <w:rPr>
                <w:iCs/>
              </w:rPr>
              <w:t>energopārvaldības</w:t>
            </w:r>
            <w:proofErr w:type="spellEnd"/>
            <w:r w:rsidR="00FE7F6A" w:rsidRPr="00E73BCE">
              <w:rPr>
                <w:iCs/>
              </w:rPr>
              <w:t xml:space="preserve"> sistēmas ieviešanas kontroles nodrošināšanu</w:t>
            </w:r>
            <w:r w:rsidR="00FE7F6A" w:rsidRPr="00506592">
              <w:rPr>
                <w:iCs/>
              </w:rPr>
              <w:t xml:space="preserve"> </w:t>
            </w:r>
            <w:r w:rsidR="00FE7F6A">
              <w:rPr>
                <w:iCs/>
              </w:rPr>
              <w:t>(energoefektivitātes nodeva) noteikšanu</w:t>
            </w:r>
            <w:r w:rsidR="00277C4C">
              <w:rPr>
                <w:iCs/>
              </w:rPr>
              <w:t>,</w:t>
            </w:r>
            <w:r>
              <w:rPr>
                <w:iCs/>
              </w:rPr>
              <w:t xml:space="preserve"> ir </w:t>
            </w:r>
            <w:r>
              <w:t xml:space="preserve">atbalstīts </w:t>
            </w:r>
            <w:r w:rsidRPr="007729C7">
              <w:rPr>
                <w:iCs/>
              </w:rPr>
              <w:t xml:space="preserve">Saeimas Budžeta un finanšu (nodokļu) komisijas sēdē </w:t>
            </w:r>
            <w:r w:rsidR="00FE7F6A" w:rsidRPr="00FE7F6A">
              <w:rPr>
                <w:iCs/>
              </w:rPr>
              <w:t xml:space="preserve"> </w:t>
            </w:r>
            <w:r w:rsidR="007A3131">
              <w:rPr>
                <w:iCs/>
              </w:rPr>
              <w:t>3.</w:t>
            </w:r>
            <w:r>
              <w:rPr>
                <w:iCs/>
              </w:rPr>
              <w:t>lasījumam</w:t>
            </w:r>
            <w:r w:rsidR="0097413B">
              <w:rPr>
                <w:iCs/>
              </w:rPr>
              <w:t>.</w:t>
            </w:r>
          </w:p>
          <w:p w:rsidR="00A724F8" w:rsidRDefault="00A724F8" w:rsidP="00A724F8">
            <w:pPr>
              <w:pStyle w:val="naiskr"/>
              <w:spacing w:before="0" w:after="80"/>
              <w:jc w:val="both"/>
              <w:rPr>
                <w:iCs/>
              </w:rPr>
            </w:pPr>
            <w:r w:rsidRPr="00A724F8">
              <w:rPr>
                <w:iCs/>
              </w:rPr>
              <w:t xml:space="preserve">       Energoefektivitātes nodevas mērķis ir veicināt energoefektivitāti un nodrošināt </w:t>
            </w:r>
            <w:proofErr w:type="spellStart"/>
            <w:r w:rsidRPr="00A724F8">
              <w:rPr>
                <w:iCs/>
              </w:rPr>
              <w:t>energopārvaldības</w:t>
            </w:r>
            <w:proofErr w:type="spellEnd"/>
            <w:r w:rsidRPr="00A724F8">
              <w:rPr>
                <w:iCs/>
              </w:rPr>
              <w:t xml:space="preserve"> sistēmas ieviešanas kontroli. Minētā nodeva ir uzskatāma par </w:t>
            </w:r>
            <w:proofErr w:type="spellStart"/>
            <w:r w:rsidRPr="00A724F8">
              <w:rPr>
                <w:iCs/>
              </w:rPr>
              <w:t>energopārvaldības</w:t>
            </w:r>
            <w:proofErr w:type="spellEnd"/>
            <w:r w:rsidRPr="00A724F8">
              <w:rPr>
                <w:iCs/>
              </w:rPr>
              <w:t xml:space="preserve"> sistēmas ieviešanas kontroles instrumentu energoefektivitātes pasākumu īstenošanā valstij noteiktā mērķa sasniegšanai, t.i., ietaupīt 9896 </w:t>
            </w:r>
            <w:proofErr w:type="spellStart"/>
            <w:r w:rsidRPr="00A724F8">
              <w:rPr>
                <w:iCs/>
              </w:rPr>
              <w:t>GWh</w:t>
            </w:r>
            <w:proofErr w:type="spellEnd"/>
            <w:r w:rsidRPr="00A724F8">
              <w:rPr>
                <w:iCs/>
              </w:rPr>
              <w:t xml:space="preserve"> (līdz 2020.gadam) enerģijas </w:t>
            </w:r>
            <w:proofErr w:type="spellStart"/>
            <w:r w:rsidRPr="00A724F8">
              <w:rPr>
                <w:iCs/>
              </w:rPr>
              <w:t>galapatēriņa</w:t>
            </w:r>
            <w:proofErr w:type="spellEnd"/>
            <w:r w:rsidRPr="00A724F8">
              <w:rPr>
                <w:iCs/>
              </w:rPr>
              <w:t xml:space="preserve"> sektoros. Energoefektivitātes nodevas maksātājs ir komersants, uz kuru attiecināms lielā patērētāja vai lielā uzņēmuma kritērijs atbilstoši Energoefektivitātes likuma regulējumam (komersants, kas uzskatāms par lielo elektroenerģijas patērētāju, kuram elektroenerģijas patēriņš ir lielāks</w:t>
            </w:r>
            <w:r>
              <w:rPr>
                <w:iCs/>
              </w:rPr>
              <w:t xml:space="preserve"> par 500 </w:t>
            </w:r>
            <w:proofErr w:type="spellStart"/>
            <w:r>
              <w:rPr>
                <w:iCs/>
              </w:rPr>
              <w:t>MWh</w:t>
            </w:r>
            <w:proofErr w:type="spellEnd"/>
            <w:r>
              <w:rPr>
                <w:iCs/>
              </w:rPr>
              <w:t xml:space="preserve">/gadā) un tam nav </w:t>
            </w:r>
            <w:r w:rsidRPr="00A724F8">
              <w:rPr>
                <w:iCs/>
              </w:rPr>
              <w:t xml:space="preserve">iespējams radīt apstākļus (ieviest </w:t>
            </w:r>
            <w:proofErr w:type="spellStart"/>
            <w:r w:rsidRPr="00A724F8">
              <w:rPr>
                <w:iCs/>
              </w:rPr>
              <w:t>energoauditu</w:t>
            </w:r>
            <w:proofErr w:type="spellEnd"/>
            <w:r w:rsidRPr="00A724F8">
              <w:rPr>
                <w:iCs/>
              </w:rPr>
              <w:t xml:space="preserve"> vai </w:t>
            </w:r>
            <w:proofErr w:type="spellStart"/>
            <w:r w:rsidRPr="00A724F8">
              <w:rPr>
                <w:iCs/>
              </w:rPr>
              <w:t>energopārvaldības</w:t>
            </w:r>
            <w:proofErr w:type="spellEnd"/>
            <w:r w:rsidRPr="00A724F8">
              <w:rPr>
                <w:iCs/>
              </w:rPr>
              <w:t xml:space="preserve"> sistēmu) efektīvai energoresursu izmantošanai un realizēt energoresursu ietaupījumu.</w:t>
            </w:r>
          </w:p>
          <w:p w:rsidR="00C0303E" w:rsidRDefault="00A724F8" w:rsidP="00A724F8">
            <w:pPr>
              <w:pStyle w:val="naiskr"/>
              <w:spacing w:before="0" w:after="80"/>
              <w:jc w:val="both"/>
              <w:rPr>
                <w:iCs/>
              </w:rPr>
            </w:pPr>
            <w:r>
              <w:rPr>
                <w:iCs/>
              </w:rPr>
              <w:t xml:space="preserve">       </w:t>
            </w:r>
            <w:r w:rsidR="004C3567">
              <w:rPr>
                <w:iCs/>
              </w:rPr>
              <w:t xml:space="preserve">Noteikumu projektā ir </w:t>
            </w:r>
            <w:r w:rsidR="00F03196">
              <w:rPr>
                <w:iCs/>
              </w:rPr>
              <w:t xml:space="preserve">paredzēts </w:t>
            </w:r>
            <w:r>
              <w:rPr>
                <w:iCs/>
              </w:rPr>
              <w:t xml:space="preserve">energoefektivitātes </w:t>
            </w:r>
            <w:r w:rsidR="003F7376" w:rsidRPr="004A6AB4">
              <w:rPr>
                <w:iCs/>
              </w:rPr>
              <w:t>nodev</w:t>
            </w:r>
            <w:r w:rsidR="00F03196">
              <w:rPr>
                <w:iCs/>
              </w:rPr>
              <w:t>u</w:t>
            </w:r>
            <w:r w:rsidR="003F7376" w:rsidRPr="004A6AB4">
              <w:rPr>
                <w:iCs/>
              </w:rPr>
              <w:t xml:space="preserve"> </w:t>
            </w:r>
            <w:r w:rsidR="00F03196">
              <w:rPr>
                <w:iCs/>
              </w:rPr>
              <w:t>noteikt</w:t>
            </w:r>
            <w:r w:rsidR="003F7376" w:rsidRPr="004A6AB4">
              <w:rPr>
                <w:iCs/>
              </w:rPr>
              <w:t xml:space="preserve"> </w:t>
            </w:r>
            <w:r w:rsidR="0001702A">
              <w:rPr>
                <w:iCs/>
              </w:rPr>
              <w:t>7</w:t>
            </w:r>
            <w:r w:rsidR="00BF56DF">
              <w:rPr>
                <w:iCs/>
              </w:rPr>
              <w:t>%</w:t>
            </w:r>
            <w:r w:rsidR="00C0303E">
              <w:rPr>
                <w:iCs/>
              </w:rPr>
              <w:t xml:space="preserve"> apmērā</w:t>
            </w:r>
            <w:r w:rsidR="003F7376" w:rsidRPr="004A6AB4">
              <w:rPr>
                <w:iCs/>
              </w:rPr>
              <w:t xml:space="preserve"> </w:t>
            </w:r>
            <w:r w:rsidR="00352EAC">
              <w:rPr>
                <w:iCs/>
              </w:rPr>
              <w:t xml:space="preserve">no </w:t>
            </w:r>
            <w:r w:rsidR="00352EAC" w:rsidRPr="00352EAC">
              <w:rPr>
                <w:iCs/>
              </w:rPr>
              <w:t>iepriekšējā gadā patērētās elektroenerģijas izmaksām</w:t>
            </w:r>
            <w:r w:rsidR="00C0303E" w:rsidRPr="00C0303E">
              <w:rPr>
                <w:iCs/>
              </w:rPr>
              <w:t xml:space="preserve">, kas aprēķināta par katru patērēto megavatstundu, piemērojot  </w:t>
            </w:r>
            <w:proofErr w:type="spellStart"/>
            <w:r w:rsidR="00C0303E" w:rsidRPr="00C0303E">
              <w:rPr>
                <w:iCs/>
              </w:rPr>
              <w:t>Eurostat</w:t>
            </w:r>
            <w:proofErr w:type="spellEnd"/>
            <w:r w:rsidR="00C0303E" w:rsidRPr="00C0303E">
              <w:rPr>
                <w:iCs/>
              </w:rPr>
              <w:t xml:space="preserve"> publicēto vidējo 1.pusgada un 2.pusgada elektroenerģijas cenu rūpniecībā pa</w:t>
            </w:r>
            <w:r w:rsidR="0001702A">
              <w:rPr>
                <w:iCs/>
              </w:rPr>
              <w:t xml:space="preserve">r iepriekšējo gadu </w:t>
            </w:r>
            <w:r w:rsidR="00C0303E">
              <w:rPr>
                <w:iCs/>
              </w:rPr>
              <w:t>(</w:t>
            </w:r>
            <w:proofErr w:type="spellStart"/>
            <w:r w:rsidR="00C0303E">
              <w:rPr>
                <w:iCs/>
              </w:rPr>
              <w:t>euro</w:t>
            </w:r>
            <w:proofErr w:type="spellEnd"/>
            <w:r w:rsidR="00C0303E">
              <w:rPr>
                <w:iCs/>
              </w:rPr>
              <w:t>/</w:t>
            </w:r>
            <w:proofErr w:type="spellStart"/>
            <w:r w:rsidR="00C0303E">
              <w:rPr>
                <w:iCs/>
              </w:rPr>
              <w:t>MWh</w:t>
            </w:r>
            <w:proofErr w:type="spellEnd"/>
            <w:r w:rsidR="00C0303E">
              <w:rPr>
                <w:iCs/>
              </w:rPr>
              <w:t>).</w:t>
            </w:r>
          </w:p>
          <w:p w:rsidR="009D11B1" w:rsidRPr="000119B5" w:rsidRDefault="00FF57E7" w:rsidP="00A724F8">
            <w:pPr>
              <w:pStyle w:val="naiskr"/>
              <w:spacing w:before="0" w:after="80"/>
              <w:jc w:val="both"/>
              <w:rPr>
                <w:iCs/>
              </w:rPr>
            </w:pPr>
            <w:r>
              <w:rPr>
                <w:iCs/>
              </w:rPr>
              <w:t xml:space="preserve">       </w:t>
            </w:r>
            <w:r w:rsidR="009D11B1">
              <w:rPr>
                <w:iCs/>
              </w:rPr>
              <w:t>Nodevas apmēra noteikšanā tiek izmantots princips, lai</w:t>
            </w:r>
            <w:r w:rsidR="000119B5">
              <w:rPr>
                <w:iCs/>
              </w:rPr>
              <w:t xml:space="preserve"> nodevas apmērs būtu </w:t>
            </w:r>
            <w:r w:rsidR="009D11B1">
              <w:rPr>
                <w:iCs/>
              </w:rPr>
              <w:t xml:space="preserve">līdzvērtīgs tam enerģijas un izmaksu ietaupījumam, ko </w:t>
            </w:r>
            <w:proofErr w:type="spellStart"/>
            <w:r w:rsidR="009D11B1">
              <w:rPr>
                <w:iCs/>
              </w:rPr>
              <w:t>energopārvaldības</w:t>
            </w:r>
            <w:proofErr w:type="spellEnd"/>
            <w:r w:rsidR="009D11B1">
              <w:rPr>
                <w:iCs/>
              </w:rPr>
              <w:t xml:space="preserve"> ieviešanas rezultātā varētu gūt uzņēmums ar izturēšanās </w:t>
            </w:r>
            <w:r w:rsidR="009D11B1" w:rsidRPr="000119B5">
              <w:rPr>
                <w:iCs/>
              </w:rPr>
              <w:lastRenderedPageBreak/>
              <w:t>maiņas, izglītības un citiem organizatoriskiem pasākumiem,  neieguldot  būtiskas investīcijas. Saskaņā ar starptautisko pieredzi ar izturēšanās maiņas pasākumiem ir iespējams ietaupīt vismaz 10% no uzņēmumu enerģijas patēriņa.</w:t>
            </w:r>
            <w:r w:rsidR="0091127F" w:rsidRPr="000119B5">
              <w:rPr>
                <w:iCs/>
              </w:rPr>
              <w:t xml:space="preserve"> Papildus tam</w:t>
            </w:r>
            <w:r w:rsidR="00D03716" w:rsidRPr="000119B5">
              <w:rPr>
                <w:iCs/>
              </w:rPr>
              <w:t>,</w:t>
            </w:r>
            <w:r w:rsidR="0091127F" w:rsidRPr="000119B5">
              <w:rPr>
                <w:iCs/>
              </w:rPr>
              <w:t xml:space="preserve"> šāds elektroenerģijas ietaupījuma procents izriet arī no Rīgas Tehniskās universitātes Vides aizsardzības un siltuma sistēmu institūta veiktajā pētījumā “Eiropas Savienības energoefektivitātes direktīvas ieviešanas alternatīvo pasākumu analīze” (2015)</w:t>
            </w:r>
            <w:r w:rsidR="002E7B3F">
              <w:rPr>
                <w:iCs/>
              </w:rPr>
              <w:t xml:space="preserve"> (turpmāk - RTU  pētījums)</w:t>
            </w:r>
            <w:r w:rsidR="0091127F" w:rsidRPr="000119B5">
              <w:rPr>
                <w:iCs/>
              </w:rPr>
              <w:t xml:space="preserve"> minētajiem apsvērumiem par dažādu energoefektivitātes pasākumu īstenošanas sasniegto ietaupījumu noteikšanu.</w:t>
            </w:r>
          </w:p>
          <w:p w:rsidR="009D11B1" w:rsidRPr="000119B5" w:rsidRDefault="000119B5" w:rsidP="00A724F8">
            <w:pPr>
              <w:pStyle w:val="naiskr"/>
              <w:spacing w:before="0" w:after="80"/>
              <w:jc w:val="both"/>
              <w:rPr>
                <w:iCs/>
              </w:rPr>
            </w:pPr>
            <w:r>
              <w:rPr>
                <w:iCs/>
              </w:rPr>
              <w:t xml:space="preserve">       </w:t>
            </w:r>
            <w:r w:rsidR="009D11B1" w:rsidRPr="000119B5">
              <w:rPr>
                <w:iCs/>
              </w:rPr>
              <w:t xml:space="preserve">Attiecīgi nodevas apmērs tiek noteikts atbilstoši 7% </w:t>
            </w:r>
            <w:r w:rsidR="009D11B1" w:rsidRPr="000119B5">
              <w:t xml:space="preserve"> </w:t>
            </w:r>
            <w:r w:rsidR="009D11B1" w:rsidRPr="000119B5">
              <w:rPr>
                <w:iCs/>
              </w:rPr>
              <w:t xml:space="preserve">no iepriekšējā gadā patērētās elektroenerģijas izmaksām. Līdz ar to uzņēmums </w:t>
            </w:r>
            <w:r w:rsidR="0091127F" w:rsidRPr="000119B5">
              <w:rPr>
                <w:iCs/>
              </w:rPr>
              <w:t>būtu mudināts ietaupīt enerģijas izmaksas</w:t>
            </w:r>
            <w:r w:rsidR="00D03716" w:rsidRPr="000119B5">
              <w:rPr>
                <w:iCs/>
              </w:rPr>
              <w:t>,</w:t>
            </w:r>
            <w:r w:rsidR="0091127F" w:rsidRPr="000119B5">
              <w:rPr>
                <w:iCs/>
              </w:rPr>
              <w:t xml:space="preserve"> nevis maksāt nodevu. Jānorāda, ka ieviest</w:t>
            </w:r>
            <w:r w:rsidR="00D03716" w:rsidRPr="000119B5">
              <w:rPr>
                <w:iCs/>
              </w:rPr>
              <w:t xml:space="preserve"> </w:t>
            </w:r>
            <w:proofErr w:type="spellStart"/>
            <w:r w:rsidR="00D03716" w:rsidRPr="000119B5">
              <w:rPr>
                <w:iCs/>
              </w:rPr>
              <w:t>energopārvaldību</w:t>
            </w:r>
            <w:proofErr w:type="spellEnd"/>
            <w:r w:rsidR="0091127F" w:rsidRPr="000119B5">
              <w:rPr>
                <w:iCs/>
              </w:rPr>
              <w:t xml:space="preserve"> ir izdevīgāk arī tāpēc</w:t>
            </w:r>
            <w:r w:rsidR="00D03716" w:rsidRPr="000119B5">
              <w:rPr>
                <w:iCs/>
              </w:rPr>
              <w:t>, ka</w:t>
            </w:r>
            <w:r w:rsidR="0091127F" w:rsidRPr="000119B5">
              <w:rPr>
                <w:iCs/>
              </w:rPr>
              <w:t xml:space="preserve"> ieguvums no izturēšanās maiņas un sam</w:t>
            </w:r>
            <w:r w:rsidR="00D03716" w:rsidRPr="000119B5">
              <w:rPr>
                <w:iCs/>
              </w:rPr>
              <w:t>a</w:t>
            </w:r>
            <w:r w:rsidR="0091127F" w:rsidRPr="000119B5">
              <w:rPr>
                <w:iCs/>
              </w:rPr>
              <w:t>zinātās izmaksas tupināsies arī nākamajos gados pēc pasākuma ieviešanas.</w:t>
            </w:r>
          </w:p>
          <w:p w:rsidR="00806EAD" w:rsidRPr="000119B5" w:rsidRDefault="000119B5" w:rsidP="00A724F8">
            <w:pPr>
              <w:pStyle w:val="naiskr"/>
              <w:spacing w:before="0" w:after="80"/>
              <w:jc w:val="both"/>
              <w:rPr>
                <w:iCs/>
              </w:rPr>
            </w:pPr>
            <w:r>
              <w:rPr>
                <w:iCs/>
              </w:rPr>
              <w:t xml:space="preserve">       </w:t>
            </w:r>
            <w:r w:rsidR="002E7B3F">
              <w:rPr>
                <w:iCs/>
              </w:rPr>
              <w:t xml:space="preserve">Turklāt </w:t>
            </w:r>
            <w:r w:rsidR="0091127F" w:rsidRPr="000119B5">
              <w:rPr>
                <w:iCs/>
              </w:rPr>
              <w:t xml:space="preserve">RTU </w:t>
            </w:r>
            <w:r w:rsidR="00ED4582" w:rsidRPr="000119B5">
              <w:rPr>
                <w:iCs/>
              </w:rPr>
              <w:t xml:space="preserve">pētījumā veiktajos aprēķinos </w:t>
            </w:r>
            <w:r w:rsidR="004A653D" w:rsidRPr="000119B5">
              <w:rPr>
                <w:iCs/>
              </w:rPr>
              <w:t xml:space="preserve">tiek </w:t>
            </w:r>
            <w:r w:rsidR="0091127F" w:rsidRPr="000119B5">
              <w:rPr>
                <w:iCs/>
              </w:rPr>
              <w:t>vērtēts</w:t>
            </w:r>
            <w:r w:rsidR="004A653D" w:rsidRPr="000119B5">
              <w:rPr>
                <w:iCs/>
              </w:rPr>
              <w:t xml:space="preserve">, ka </w:t>
            </w:r>
            <w:proofErr w:type="spellStart"/>
            <w:r w:rsidR="00A37F82" w:rsidRPr="000119B5">
              <w:rPr>
                <w:iCs/>
              </w:rPr>
              <w:t>energopārvaldības</w:t>
            </w:r>
            <w:proofErr w:type="spellEnd"/>
            <w:r w:rsidR="00A37F82" w:rsidRPr="000119B5">
              <w:rPr>
                <w:iCs/>
              </w:rPr>
              <w:t xml:space="preserve"> sistēmas ieviešanas minimālās izmaksas uz vienu uzņēmumu ir 3 500 </w:t>
            </w:r>
            <w:proofErr w:type="spellStart"/>
            <w:r w:rsidR="00A37F82" w:rsidRPr="000119B5">
              <w:rPr>
                <w:iCs/>
              </w:rPr>
              <w:t>euro</w:t>
            </w:r>
            <w:proofErr w:type="spellEnd"/>
            <w:r w:rsidR="00A37F82" w:rsidRPr="000119B5">
              <w:rPr>
                <w:iCs/>
              </w:rPr>
              <w:t xml:space="preserve"> mazajam</w:t>
            </w:r>
            <w:r w:rsidR="004A653D" w:rsidRPr="000119B5">
              <w:rPr>
                <w:iCs/>
              </w:rPr>
              <w:t xml:space="preserve"> un vidējam</w:t>
            </w:r>
            <w:r w:rsidR="00A37F82" w:rsidRPr="000119B5">
              <w:rPr>
                <w:iCs/>
              </w:rPr>
              <w:t xml:space="preserve"> uzņēmumam, bet lielajiem uzņēmumiem vidēji 10 000 </w:t>
            </w:r>
            <w:proofErr w:type="spellStart"/>
            <w:r w:rsidR="00A37F82" w:rsidRPr="000119B5">
              <w:rPr>
                <w:iCs/>
              </w:rPr>
              <w:t>euro</w:t>
            </w:r>
            <w:proofErr w:type="spellEnd"/>
            <w:r w:rsidR="00B05C4B" w:rsidRPr="000119B5">
              <w:rPr>
                <w:iCs/>
              </w:rPr>
              <w:t>.</w:t>
            </w:r>
            <w:r w:rsidR="00A37F82" w:rsidRPr="000119B5">
              <w:rPr>
                <w:iCs/>
              </w:rPr>
              <w:t xml:space="preserve"> </w:t>
            </w:r>
            <w:r w:rsidR="0091127F" w:rsidRPr="000119B5">
              <w:rPr>
                <w:iCs/>
              </w:rPr>
              <w:t xml:space="preserve">Tādējādi piedāvātais nodevas apmērs ir samērojams arī ar </w:t>
            </w:r>
            <w:proofErr w:type="spellStart"/>
            <w:r w:rsidR="0091127F" w:rsidRPr="000119B5">
              <w:rPr>
                <w:iCs/>
              </w:rPr>
              <w:t>energopārvaldības</w:t>
            </w:r>
            <w:proofErr w:type="spellEnd"/>
            <w:r w:rsidR="0091127F" w:rsidRPr="000119B5">
              <w:rPr>
                <w:iCs/>
              </w:rPr>
              <w:t xml:space="preserve"> ieviešanas izmaksām.</w:t>
            </w:r>
          </w:p>
          <w:p w:rsidR="009167B9" w:rsidRDefault="00A37F82" w:rsidP="00A724F8">
            <w:pPr>
              <w:pStyle w:val="naiskr"/>
              <w:spacing w:before="0" w:after="80"/>
              <w:jc w:val="both"/>
              <w:rPr>
                <w:iCs/>
              </w:rPr>
            </w:pPr>
            <w:r w:rsidRPr="000119B5">
              <w:rPr>
                <w:iCs/>
              </w:rPr>
              <w:t xml:space="preserve"> </w:t>
            </w:r>
            <w:r w:rsidR="00806EAD" w:rsidRPr="000119B5">
              <w:t xml:space="preserve"> </w:t>
            </w:r>
            <w:r w:rsidR="00E346E6" w:rsidRPr="000119B5">
              <w:t xml:space="preserve">      </w:t>
            </w:r>
            <w:r w:rsidR="00D03716" w:rsidRPr="000119B5">
              <w:t>Tādējādi a</w:t>
            </w:r>
            <w:r w:rsidR="00806EAD" w:rsidRPr="000119B5">
              <w:t xml:space="preserve">r </w:t>
            </w:r>
            <w:r w:rsidR="000F38EF" w:rsidRPr="000119B5">
              <w:t>energoefektivitātes</w:t>
            </w:r>
            <w:r w:rsidR="00806EAD" w:rsidRPr="000119B5">
              <w:rPr>
                <w:iCs/>
              </w:rPr>
              <w:t xml:space="preserve"> nodevas apmēru tiek stimulēts,</w:t>
            </w:r>
            <w:r w:rsidR="00806EAD" w:rsidRPr="00806EAD">
              <w:rPr>
                <w:iCs/>
              </w:rPr>
              <w:t xml:space="preserve"> lai komersants būtu ieinteresēts un tam rastos labvēlī</w:t>
            </w:r>
            <w:r w:rsidR="001168E4">
              <w:rPr>
                <w:iCs/>
              </w:rPr>
              <w:t xml:space="preserve">gāki apstākļi </w:t>
            </w:r>
            <w:proofErr w:type="spellStart"/>
            <w:r w:rsidR="001168E4">
              <w:rPr>
                <w:iCs/>
              </w:rPr>
              <w:t>energoaudita</w:t>
            </w:r>
            <w:proofErr w:type="spellEnd"/>
            <w:r w:rsidR="001168E4">
              <w:rPr>
                <w:iCs/>
              </w:rPr>
              <w:t xml:space="preserve"> vai </w:t>
            </w:r>
            <w:proofErr w:type="spellStart"/>
            <w:r w:rsidR="00806EAD" w:rsidRPr="00806EAD">
              <w:rPr>
                <w:iCs/>
              </w:rPr>
              <w:t>energopārvaldības</w:t>
            </w:r>
            <w:proofErr w:type="spellEnd"/>
            <w:r w:rsidR="00806EAD" w:rsidRPr="00806EAD">
              <w:rPr>
                <w:iCs/>
              </w:rPr>
              <w:t xml:space="preserve"> sistēmas ieviešanā nekā šo prasību nepildīšanas gadījumā. Tāpat ar valsts nodevas noteikšanu tiek novērsta  nevienlīdzīgas situācijas iespējamība starp tiem komersantiem, kas ir ieviesuši </w:t>
            </w:r>
            <w:proofErr w:type="spellStart"/>
            <w:r w:rsidR="00806EAD" w:rsidRPr="00806EAD">
              <w:rPr>
                <w:iCs/>
              </w:rPr>
              <w:t>energoauditu</w:t>
            </w:r>
            <w:proofErr w:type="spellEnd"/>
            <w:r w:rsidR="00806EAD" w:rsidRPr="00806EAD">
              <w:rPr>
                <w:iCs/>
              </w:rPr>
              <w:t xml:space="preserve"> vai </w:t>
            </w:r>
            <w:proofErr w:type="spellStart"/>
            <w:r w:rsidR="00806EAD" w:rsidRPr="00806EAD">
              <w:rPr>
                <w:iCs/>
              </w:rPr>
              <w:t>energopārvaldības</w:t>
            </w:r>
            <w:proofErr w:type="spellEnd"/>
            <w:r w:rsidR="00806EAD" w:rsidRPr="00806EAD">
              <w:rPr>
                <w:iCs/>
              </w:rPr>
              <w:t xml:space="preserve"> sistēmu un komersantiem, kas to nav izdarījuši. Turklāt pats fakts, ka ir samaksāta valsts nodeva, nenozīmē, ka komersantam turpmāk nav jāpilda likumā noteiktie nosacījumi. Valsts nodevas noteikšanas būtība nav aizstāt  </w:t>
            </w:r>
            <w:proofErr w:type="spellStart"/>
            <w:r w:rsidR="00806EAD" w:rsidRPr="00806EAD">
              <w:rPr>
                <w:iCs/>
              </w:rPr>
              <w:t>energoaudita</w:t>
            </w:r>
            <w:proofErr w:type="spellEnd"/>
            <w:r w:rsidR="00806EAD" w:rsidRPr="00806EAD">
              <w:rPr>
                <w:iCs/>
              </w:rPr>
              <w:t xml:space="preserve"> vai </w:t>
            </w:r>
            <w:proofErr w:type="spellStart"/>
            <w:r w:rsidR="00806EAD" w:rsidRPr="00806EAD">
              <w:rPr>
                <w:iCs/>
              </w:rPr>
              <w:t>energopārvaldības</w:t>
            </w:r>
            <w:proofErr w:type="spellEnd"/>
            <w:r w:rsidR="00806EAD" w:rsidRPr="00806EAD">
              <w:rPr>
                <w:iCs/>
              </w:rPr>
              <w:t xml:space="preserve"> sistēmas ieviešanu ar valsts nodevas maksājumu, bet, lai stimulētu komersantus energoresursu efektīvākai izmantošanai un </w:t>
            </w:r>
            <w:proofErr w:type="spellStart"/>
            <w:r w:rsidR="00806EAD" w:rsidRPr="00806EAD">
              <w:rPr>
                <w:iCs/>
              </w:rPr>
              <w:t>energopārvaldības</w:t>
            </w:r>
            <w:proofErr w:type="spellEnd"/>
            <w:r w:rsidR="00806EAD" w:rsidRPr="00806EAD">
              <w:rPr>
                <w:iCs/>
              </w:rPr>
              <w:t xml:space="preserve"> sistēmas ieviešanas kontroles nodrošināšanai.</w:t>
            </w:r>
          </w:p>
          <w:p w:rsidR="00B57746" w:rsidRDefault="00480634" w:rsidP="005A23A4">
            <w:pPr>
              <w:pStyle w:val="naiskr"/>
              <w:spacing w:after="80"/>
              <w:jc w:val="both"/>
              <w:rPr>
                <w:iCs/>
              </w:rPr>
            </w:pPr>
            <w:r>
              <w:rPr>
                <w:iCs/>
              </w:rPr>
              <w:t xml:space="preserve">         </w:t>
            </w:r>
            <w:r w:rsidR="002E3FF6">
              <w:rPr>
                <w:iCs/>
              </w:rPr>
              <w:t>Noteikumu projekts paredz, ka energoefektivitātes nodevu komersants maksā tikai gadījumā, ja</w:t>
            </w:r>
            <w:r w:rsidR="009167B9">
              <w:rPr>
                <w:iCs/>
              </w:rPr>
              <w:t xml:space="preserve"> </w:t>
            </w:r>
            <w:r w:rsidR="0066301B">
              <w:t xml:space="preserve">tā </w:t>
            </w:r>
            <w:r w:rsidR="009167B9" w:rsidRPr="009167B9">
              <w:rPr>
                <w:iCs/>
              </w:rPr>
              <w:t xml:space="preserve">elektroenerģijas patēriņš ir lielāks par 500 </w:t>
            </w:r>
            <w:proofErr w:type="spellStart"/>
            <w:r w:rsidR="009167B9" w:rsidRPr="009167B9">
              <w:rPr>
                <w:iCs/>
              </w:rPr>
              <w:t>MWh</w:t>
            </w:r>
            <w:proofErr w:type="spellEnd"/>
            <w:r w:rsidR="009167B9" w:rsidRPr="009167B9">
              <w:rPr>
                <w:iCs/>
              </w:rPr>
              <w:t>/gadā saskaņā ar sistēmas operatora Ekonomikas ministrijai sniegtajiem ikgadējiem komersant</w:t>
            </w:r>
            <w:r w:rsidR="009167B9">
              <w:rPr>
                <w:iCs/>
              </w:rPr>
              <w:t xml:space="preserve">u enerģijas </w:t>
            </w:r>
            <w:proofErr w:type="spellStart"/>
            <w:r w:rsidR="009167B9">
              <w:rPr>
                <w:iCs/>
              </w:rPr>
              <w:t>galapatēriņa</w:t>
            </w:r>
            <w:proofErr w:type="spellEnd"/>
            <w:r w:rsidR="009167B9">
              <w:rPr>
                <w:iCs/>
              </w:rPr>
              <w:t xml:space="preserve"> datiem un </w:t>
            </w:r>
            <w:r w:rsidR="009167B9" w:rsidRPr="009167B9">
              <w:rPr>
                <w:iCs/>
              </w:rPr>
              <w:t xml:space="preserve">nav paziņojis par sertificētas </w:t>
            </w:r>
            <w:proofErr w:type="spellStart"/>
            <w:r w:rsidR="009167B9" w:rsidRPr="009167B9">
              <w:rPr>
                <w:iCs/>
              </w:rPr>
              <w:t>energopārvaldības</w:t>
            </w:r>
            <w:proofErr w:type="spellEnd"/>
            <w:r w:rsidR="009167B9" w:rsidRPr="009167B9">
              <w:rPr>
                <w:iCs/>
              </w:rPr>
              <w:t xml:space="preserve"> sistēmas ieviešanu, vides pārvaldības sistēmas papildināšanu, </w:t>
            </w:r>
            <w:proofErr w:type="spellStart"/>
            <w:r w:rsidR="009167B9" w:rsidRPr="009167B9">
              <w:rPr>
                <w:iCs/>
              </w:rPr>
              <w:t>energoaudita</w:t>
            </w:r>
            <w:proofErr w:type="spellEnd"/>
            <w:r w:rsidR="009167B9" w:rsidRPr="009167B9">
              <w:rPr>
                <w:iCs/>
              </w:rPr>
              <w:t xml:space="preserve"> veikšanu, kā arī attiecīgi par plānotajiem vai ieviestajiem energoefektivitātes pasākumiem un enerģijas ietaupījumu atbilstoši normatīvo aktu prasībām.</w:t>
            </w:r>
            <w:r w:rsidR="002E3FF6">
              <w:rPr>
                <w:iCs/>
              </w:rPr>
              <w:t xml:space="preserve"> </w:t>
            </w:r>
            <w:r w:rsidR="003C25DF" w:rsidRPr="002F58B0">
              <w:rPr>
                <w:iCs/>
              </w:rPr>
              <w:t>Ziņošanas   kārt</w:t>
            </w:r>
            <w:r w:rsidR="002026EC" w:rsidRPr="002F58B0">
              <w:rPr>
                <w:iCs/>
              </w:rPr>
              <w:t xml:space="preserve">ību </w:t>
            </w:r>
            <w:r w:rsidR="003C25DF" w:rsidRPr="002F58B0">
              <w:rPr>
                <w:iCs/>
              </w:rPr>
              <w:t xml:space="preserve">par sertificētas </w:t>
            </w:r>
            <w:proofErr w:type="spellStart"/>
            <w:r w:rsidR="003C25DF" w:rsidRPr="002F58B0">
              <w:rPr>
                <w:iCs/>
              </w:rPr>
              <w:t>energopārvaldības</w:t>
            </w:r>
            <w:proofErr w:type="spellEnd"/>
            <w:r w:rsidR="003C25DF" w:rsidRPr="002F58B0">
              <w:rPr>
                <w:iCs/>
              </w:rPr>
              <w:t xml:space="preserve"> sistēmas ieviešanu, vides pārvaldības sistēmas papildināšanu</w:t>
            </w:r>
            <w:r w:rsidR="002026EC" w:rsidRPr="002F58B0">
              <w:rPr>
                <w:iCs/>
              </w:rPr>
              <w:t xml:space="preserve">, </w:t>
            </w:r>
            <w:proofErr w:type="spellStart"/>
            <w:r w:rsidR="002026EC" w:rsidRPr="002F58B0">
              <w:rPr>
                <w:iCs/>
              </w:rPr>
              <w:t>energoaudita</w:t>
            </w:r>
            <w:proofErr w:type="spellEnd"/>
            <w:r w:rsidR="002026EC" w:rsidRPr="002F58B0">
              <w:rPr>
                <w:iCs/>
              </w:rPr>
              <w:t xml:space="preserve"> veikšanu, kā arī</w:t>
            </w:r>
            <w:r w:rsidR="003C25DF" w:rsidRPr="002F58B0">
              <w:rPr>
                <w:iCs/>
              </w:rPr>
              <w:t xml:space="preserve"> par plānotajiem vai ieviestajiem energoefektivitātes pasākumiem </w:t>
            </w:r>
            <w:r w:rsidR="002A5D68" w:rsidRPr="002F58B0">
              <w:rPr>
                <w:iCs/>
              </w:rPr>
              <w:t xml:space="preserve"> re</w:t>
            </w:r>
            <w:r w:rsidR="002A5D68" w:rsidRPr="00877E7A">
              <w:rPr>
                <w:iCs/>
              </w:rPr>
              <w:t>glamentē atsevišķi</w:t>
            </w:r>
            <w:r w:rsidR="003C25DF" w:rsidRPr="00877E7A">
              <w:rPr>
                <w:iCs/>
              </w:rPr>
              <w:t xml:space="preserve"> </w:t>
            </w:r>
            <w:r w:rsidR="002962A8" w:rsidRPr="002962A8">
              <w:rPr>
                <w:iCs/>
              </w:rPr>
              <w:t xml:space="preserve">Ministru kabineta </w:t>
            </w:r>
            <w:r w:rsidR="0064553A" w:rsidRPr="002962A8">
              <w:rPr>
                <w:iCs/>
              </w:rPr>
              <w:t xml:space="preserve">2016.gada 11.oktobra </w:t>
            </w:r>
            <w:r w:rsidR="002962A8" w:rsidRPr="002962A8">
              <w:rPr>
                <w:iCs/>
              </w:rPr>
              <w:t xml:space="preserve">noteikumi Nr.668 "Energoefektivitātes monitoringa un piemērojamo </w:t>
            </w:r>
            <w:proofErr w:type="spellStart"/>
            <w:r w:rsidR="002962A8" w:rsidRPr="002962A8">
              <w:rPr>
                <w:iCs/>
              </w:rPr>
              <w:t>energopārvaldības</w:t>
            </w:r>
            <w:proofErr w:type="spellEnd"/>
            <w:r w:rsidR="002962A8" w:rsidRPr="002962A8">
              <w:rPr>
                <w:iCs/>
              </w:rPr>
              <w:t xml:space="preserve"> sistēmas standarta noteikumi"</w:t>
            </w:r>
            <w:r w:rsidR="006B4352">
              <w:rPr>
                <w:iCs/>
              </w:rPr>
              <w:t>.</w:t>
            </w:r>
            <w:r w:rsidR="002962A8">
              <w:rPr>
                <w:iCs/>
              </w:rPr>
              <w:t xml:space="preserve"> Minētie </w:t>
            </w:r>
            <w:r w:rsidR="005A23A4" w:rsidRPr="005A23A4">
              <w:t>Ministru kabineta noteikum</w:t>
            </w:r>
            <w:r w:rsidR="002962A8">
              <w:t>i</w:t>
            </w:r>
            <w:r w:rsidR="005A23A4" w:rsidRPr="005A23A4">
              <w:t xml:space="preserve"> </w:t>
            </w:r>
            <w:r w:rsidR="002962A8">
              <w:t>paredz</w:t>
            </w:r>
            <w:r w:rsidR="005A23A4" w:rsidRPr="005A23A4">
              <w:t>, ka var ieskaitīt tos enerģijas ietaupījumus, kas iegūti pēc 2014.gada 1.janvāra un par iegūtajiem enerģijas ietaupījumiem ir jāziņo trīs gadus pēc energoefektivitātes uzlabošanas pasākumu vai projekta īstenošanas.</w:t>
            </w:r>
            <w:r w:rsidR="005A23A4" w:rsidRPr="005A23A4">
              <w:rPr>
                <w:iCs/>
              </w:rPr>
              <w:t xml:space="preserve"> </w:t>
            </w:r>
            <w:r w:rsidR="00B57746">
              <w:rPr>
                <w:iCs/>
              </w:rPr>
              <w:t>Tāpat m</w:t>
            </w:r>
            <w:r w:rsidR="005A23A4">
              <w:rPr>
                <w:iCs/>
              </w:rPr>
              <w:t>inētajā noteikumu projektā</w:t>
            </w:r>
            <w:r w:rsidR="005A23A4" w:rsidRPr="005A23A4">
              <w:rPr>
                <w:iCs/>
              </w:rPr>
              <w:t xml:space="preserve"> noteikts, ka par iegūtajiem enerģijas </w:t>
            </w:r>
            <w:r w:rsidR="005A23A4" w:rsidRPr="005A23A4">
              <w:rPr>
                <w:iCs/>
              </w:rPr>
              <w:lastRenderedPageBreak/>
              <w:t>ietaupījumiem ir jāziņo trīs gadus pēc energoefektivitātes uzlabošanas pas</w:t>
            </w:r>
            <w:r w:rsidR="00B57746">
              <w:rPr>
                <w:iCs/>
              </w:rPr>
              <w:t xml:space="preserve">ākumu vai projekta īstenošanas. </w:t>
            </w:r>
            <w:r w:rsidR="00877AB5">
              <w:rPr>
                <w:iCs/>
              </w:rPr>
              <w:t>Tādējādi arī gadījumā, ja</w:t>
            </w:r>
            <w:r w:rsidR="00877AB5">
              <w:t xml:space="preserve"> </w:t>
            </w:r>
            <w:r w:rsidR="00E84575">
              <w:rPr>
                <w:iCs/>
              </w:rPr>
              <w:t>nākamajā gadā uzņēmuma</w:t>
            </w:r>
            <w:r w:rsidR="00877AB5" w:rsidRPr="00877AB5">
              <w:rPr>
                <w:iCs/>
              </w:rPr>
              <w:t xml:space="preserve"> </w:t>
            </w:r>
            <w:r w:rsidR="00E84575">
              <w:rPr>
                <w:iCs/>
              </w:rPr>
              <w:t xml:space="preserve"> elektroenerģijas</w:t>
            </w:r>
            <w:r w:rsidR="00E84575" w:rsidRPr="00877AB5">
              <w:rPr>
                <w:iCs/>
              </w:rPr>
              <w:t xml:space="preserve"> </w:t>
            </w:r>
            <w:r w:rsidR="00E84575">
              <w:rPr>
                <w:iCs/>
              </w:rPr>
              <w:t>patēriņš ir</w:t>
            </w:r>
            <w:r w:rsidR="00877AB5" w:rsidRPr="00877AB5">
              <w:rPr>
                <w:iCs/>
              </w:rPr>
              <w:t xml:space="preserve"> mazāk</w:t>
            </w:r>
            <w:r w:rsidR="00E84575">
              <w:rPr>
                <w:iCs/>
              </w:rPr>
              <w:t>s</w:t>
            </w:r>
            <w:r w:rsidR="00877AB5" w:rsidRPr="00877AB5">
              <w:rPr>
                <w:iCs/>
              </w:rPr>
              <w:t xml:space="preserve"> nekā 500</w:t>
            </w:r>
            <w:r w:rsidR="00877AB5">
              <w:rPr>
                <w:iCs/>
              </w:rPr>
              <w:t xml:space="preserve"> </w:t>
            </w:r>
            <w:proofErr w:type="spellStart"/>
            <w:r w:rsidR="00877AB5" w:rsidRPr="00877AB5">
              <w:rPr>
                <w:iCs/>
              </w:rPr>
              <w:t>Mwh</w:t>
            </w:r>
            <w:proofErr w:type="spellEnd"/>
            <w:r w:rsidR="00E84575">
              <w:rPr>
                <w:iCs/>
              </w:rPr>
              <w:t xml:space="preserve">, ziņošanas </w:t>
            </w:r>
            <w:r w:rsidR="00E84575">
              <w:t xml:space="preserve"> </w:t>
            </w:r>
            <w:r w:rsidR="00E84575" w:rsidRPr="00E84575">
              <w:rPr>
                <w:iCs/>
              </w:rPr>
              <w:t xml:space="preserve">par iegūtajiem enerģijas ietaupījumiem </w:t>
            </w:r>
            <w:r w:rsidR="00E84575">
              <w:rPr>
                <w:iCs/>
              </w:rPr>
              <w:t xml:space="preserve">pienākums saglabājas. </w:t>
            </w:r>
            <w:r w:rsidR="00877AB5">
              <w:rPr>
                <w:iCs/>
              </w:rPr>
              <w:t xml:space="preserve"> </w:t>
            </w:r>
            <w:r w:rsidR="00877AB5" w:rsidRPr="00877AB5">
              <w:rPr>
                <w:iCs/>
              </w:rPr>
              <w:t xml:space="preserve"> </w:t>
            </w:r>
            <w:r w:rsidR="00877AB5">
              <w:rPr>
                <w:iCs/>
              </w:rPr>
              <w:t xml:space="preserve"> </w:t>
            </w:r>
          </w:p>
          <w:p w:rsidR="00B57746" w:rsidRDefault="005A23A4" w:rsidP="005A23A4">
            <w:pPr>
              <w:pStyle w:val="naiskr"/>
              <w:spacing w:after="80"/>
              <w:jc w:val="both"/>
              <w:rPr>
                <w:iCs/>
              </w:rPr>
            </w:pPr>
            <w:r w:rsidRPr="005A23A4">
              <w:rPr>
                <w:iCs/>
              </w:rPr>
              <w:t>Energoefektivitātes likuma 1.panta 4.punkts nosaka, ka energoefektivitāte ir energoresursu izmantošanas lietderīguma pakāpe, kas izpaužas kā galaprodukta veida, kvalitātes un kvantitātes sa</w:t>
            </w:r>
            <w:r>
              <w:rPr>
                <w:iCs/>
              </w:rPr>
              <w:t>mērs ar energoresursu patēriņu. Tādējādi u</w:t>
            </w:r>
            <w:r w:rsidRPr="005A23A4">
              <w:rPr>
                <w:iCs/>
              </w:rPr>
              <w:t>zņēmumiem nav uzliktas prasības samazināt savu enerģijas patēriņu vai aktivitāti, bet gan apzināt iespējas energoresursu efektīvai izmantošanai un ziņot, kā tās tiek realizētas.</w:t>
            </w:r>
          </w:p>
          <w:p w:rsidR="00B57746" w:rsidRDefault="003157D5" w:rsidP="005A23A4">
            <w:pPr>
              <w:pStyle w:val="naiskr"/>
              <w:spacing w:after="80"/>
              <w:jc w:val="both"/>
              <w:rPr>
                <w:iCs/>
              </w:rPr>
            </w:pPr>
            <w:r>
              <w:rPr>
                <w:iCs/>
              </w:rPr>
              <w:t xml:space="preserve">         </w:t>
            </w:r>
            <w:r w:rsidR="005A23A4" w:rsidRPr="005A23A4">
              <w:rPr>
                <w:iCs/>
              </w:rPr>
              <w:t xml:space="preserve">Energoefektivitātes likums paredz pienākumu ieviest </w:t>
            </w:r>
            <w:proofErr w:type="spellStart"/>
            <w:r w:rsidR="005A23A4" w:rsidRPr="005A23A4">
              <w:rPr>
                <w:iCs/>
              </w:rPr>
              <w:t>energopārvaldību</w:t>
            </w:r>
            <w:proofErr w:type="spellEnd"/>
            <w:r w:rsidR="005A23A4" w:rsidRPr="005A23A4">
              <w:rPr>
                <w:iCs/>
              </w:rPr>
              <w:t xml:space="preserve"> visiem lielajiem elektroenerģijas patērētājiem neatkarīgi no darbības jomas.</w:t>
            </w:r>
          </w:p>
          <w:p w:rsidR="005A23A4" w:rsidRPr="005A23A4" w:rsidRDefault="000B4623" w:rsidP="003157D5">
            <w:pPr>
              <w:pStyle w:val="naiskr"/>
              <w:spacing w:before="0" w:after="0"/>
              <w:jc w:val="both"/>
              <w:rPr>
                <w:iCs/>
              </w:rPr>
            </w:pPr>
            <w:r>
              <w:rPr>
                <w:iCs/>
              </w:rPr>
              <w:t>L</w:t>
            </w:r>
            <w:r w:rsidR="00B57746">
              <w:rPr>
                <w:iCs/>
              </w:rPr>
              <w:t xml:space="preserve">ai būtu iespējams izpildīt </w:t>
            </w:r>
            <w:r w:rsidR="00B57746">
              <w:t xml:space="preserve"> </w:t>
            </w:r>
            <w:r w:rsidR="00B57746" w:rsidRPr="00B57746">
              <w:rPr>
                <w:iCs/>
              </w:rPr>
              <w:t xml:space="preserve">Energoefektivitātes likuma </w:t>
            </w:r>
            <w:r w:rsidR="00B57746">
              <w:rPr>
                <w:iCs/>
              </w:rPr>
              <w:t xml:space="preserve">12.panta otrās daļas prasības, </w:t>
            </w:r>
            <w:r w:rsidR="005A23A4" w:rsidRPr="005A23A4">
              <w:rPr>
                <w:iCs/>
              </w:rPr>
              <w:t xml:space="preserve"> </w:t>
            </w:r>
            <w:r w:rsidR="00B57746">
              <w:rPr>
                <w:iCs/>
              </w:rPr>
              <w:t xml:space="preserve">Noteikumu projektā ir noteikts, ka </w:t>
            </w:r>
            <w:r w:rsidR="008F2F80" w:rsidRPr="008F2F80">
              <w:rPr>
                <w:iCs/>
              </w:rPr>
              <w:t>elektroenerģijas tirgotājs</w:t>
            </w:r>
            <w:r w:rsidR="008F2F80">
              <w:rPr>
                <w:iCs/>
              </w:rPr>
              <w:t xml:space="preserve"> vai telpu izīrētājs gadījumos, kad </w:t>
            </w:r>
            <w:r w:rsidR="00BC7C6B">
              <w:rPr>
                <w:iCs/>
              </w:rPr>
              <w:t xml:space="preserve">tas </w:t>
            </w:r>
            <w:r w:rsidR="008F2F80" w:rsidRPr="008F2F80">
              <w:rPr>
                <w:iCs/>
              </w:rPr>
              <w:t>saskaņā ar no</w:t>
            </w:r>
            <w:r w:rsidR="008F2F80">
              <w:rPr>
                <w:iCs/>
              </w:rPr>
              <w:t xml:space="preserve">rmatīvajiem aktiem attiecīgajā </w:t>
            </w:r>
            <w:r w:rsidR="008F2F80" w:rsidRPr="008F2F80">
              <w:rPr>
                <w:iCs/>
              </w:rPr>
              <w:t xml:space="preserve">jomā </w:t>
            </w:r>
            <w:r w:rsidR="00BC7C6B">
              <w:rPr>
                <w:iCs/>
              </w:rPr>
              <w:t xml:space="preserve">ir </w:t>
            </w:r>
            <w:r w:rsidR="008F2F80" w:rsidRPr="008F2F80">
              <w:rPr>
                <w:iCs/>
              </w:rPr>
              <w:t xml:space="preserve">noslēdzis </w:t>
            </w:r>
            <w:r w:rsidR="008F2F80">
              <w:rPr>
                <w:iCs/>
              </w:rPr>
              <w:t>attiecīgo līg</w:t>
            </w:r>
            <w:r w:rsidR="008F2F80" w:rsidRPr="008F2F80">
              <w:rPr>
                <w:iCs/>
              </w:rPr>
              <w:t xml:space="preserve">umu, sertificētajā </w:t>
            </w:r>
            <w:proofErr w:type="spellStart"/>
            <w:r w:rsidR="008F2F80" w:rsidRPr="008F2F80">
              <w:rPr>
                <w:iCs/>
              </w:rPr>
              <w:t>energopārvaldības</w:t>
            </w:r>
            <w:proofErr w:type="spellEnd"/>
            <w:r w:rsidR="008F2F80" w:rsidRPr="008F2F80">
              <w:rPr>
                <w:iCs/>
              </w:rPr>
              <w:t xml:space="preserve"> sistēmā var neietvert </w:t>
            </w:r>
            <w:proofErr w:type="spellStart"/>
            <w:r w:rsidR="008F2F80" w:rsidRPr="008F2F80">
              <w:rPr>
                <w:iCs/>
              </w:rPr>
              <w:t>apakšlietotāju</w:t>
            </w:r>
            <w:proofErr w:type="spellEnd"/>
            <w:r w:rsidR="008F2F80">
              <w:rPr>
                <w:iCs/>
              </w:rPr>
              <w:t>/ telpu nomnieku (īrnieku)</w:t>
            </w:r>
            <w:r w:rsidR="008F2F80" w:rsidRPr="008F2F80">
              <w:rPr>
                <w:iCs/>
              </w:rPr>
              <w:t xml:space="preserve"> elektroenerģijas patēriņu, ko tas nevar ietekmēt. </w:t>
            </w:r>
            <w:r w:rsidR="00B57746">
              <w:rPr>
                <w:iCs/>
              </w:rPr>
              <w:t xml:space="preserve">Attiecīgi </w:t>
            </w:r>
            <w:r w:rsidR="005A23A4" w:rsidRPr="005A23A4">
              <w:rPr>
                <w:iCs/>
              </w:rPr>
              <w:t>Ekonomikas ministrijai ir pienākums kontrolēt noteikto pienākumu izpildi, balstoties uz sistēmas operatora sniegt</w:t>
            </w:r>
            <w:r w:rsidR="00BC7C6B">
              <w:rPr>
                <w:iCs/>
              </w:rPr>
              <w:t>o informāciju.</w:t>
            </w:r>
          </w:p>
          <w:p w:rsidR="00473A4A" w:rsidRDefault="005A23A4" w:rsidP="003157D5">
            <w:pPr>
              <w:pStyle w:val="naiskr"/>
              <w:spacing w:before="0" w:after="0"/>
              <w:jc w:val="both"/>
              <w:rPr>
                <w:iCs/>
              </w:rPr>
            </w:pPr>
            <w:r w:rsidRPr="005A23A4">
              <w:rPr>
                <w:iCs/>
              </w:rPr>
              <w:t xml:space="preserve"> </w:t>
            </w:r>
            <w:r w:rsidR="00257DAA">
              <w:rPr>
                <w:iCs/>
              </w:rPr>
              <w:t xml:space="preserve">         </w:t>
            </w:r>
            <w:r w:rsidR="00F85361">
              <w:rPr>
                <w:iCs/>
              </w:rPr>
              <w:t xml:space="preserve">Ekonomikas ministrija, kas ir </w:t>
            </w:r>
            <w:r w:rsidR="00877E7A">
              <w:rPr>
                <w:iCs/>
              </w:rPr>
              <w:t>energoefektivitātes</w:t>
            </w:r>
            <w:r w:rsidR="00F85361">
              <w:rPr>
                <w:iCs/>
              </w:rPr>
              <w:t xml:space="preserve"> nodevas administrētāja, veic nodevas aprēķinu, pieņemot lēmumu </w:t>
            </w:r>
            <w:r w:rsidR="003F7070">
              <w:rPr>
                <w:iCs/>
              </w:rPr>
              <w:t>par energoefektivitātes nodevas piemērošanu.</w:t>
            </w:r>
            <w:r w:rsidR="00EA77A6">
              <w:rPr>
                <w:iCs/>
              </w:rPr>
              <w:t xml:space="preserve"> Lai nodrošinātu savlaicīgu Energoefektivitātes likumā noteikto prasību izpildi</w:t>
            </w:r>
            <w:r w:rsidR="00680738">
              <w:rPr>
                <w:iCs/>
              </w:rPr>
              <w:t>, N</w:t>
            </w:r>
            <w:r w:rsidR="00EA77A6">
              <w:rPr>
                <w:iCs/>
              </w:rPr>
              <w:t xml:space="preserve">oteikumu projektā paredzēts, ka Ekonomikas ministrija </w:t>
            </w:r>
            <w:proofErr w:type="spellStart"/>
            <w:r w:rsidR="00EA77A6">
              <w:rPr>
                <w:iCs/>
              </w:rPr>
              <w:t>nosūta</w:t>
            </w:r>
            <w:proofErr w:type="spellEnd"/>
            <w:r w:rsidR="00EA77A6">
              <w:rPr>
                <w:iCs/>
              </w:rPr>
              <w:t xml:space="preserve"> atgādinājumu </w:t>
            </w:r>
            <w:r w:rsidR="00473A4A">
              <w:rPr>
                <w:iCs/>
              </w:rPr>
              <w:t xml:space="preserve">visiem </w:t>
            </w:r>
            <w:r w:rsidR="00EA77A6">
              <w:rPr>
                <w:iCs/>
              </w:rPr>
              <w:t>lielajiem elektroenerģijas patērētājam par tam attiec</w:t>
            </w:r>
            <w:r w:rsidR="00941A50">
              <w:rPr>
                <w:iCs/>
              </w:rPr>
              <w:t>īgo</w:t>
            </w:r>
            <w:r w:rsidR="00EA77A6">
              <w:rPr>
                <w:iCs/>
              </w:rPr>
              <w:t xml:space="preserve"> pien</w:t>
            </w:r>
            <w:r w:rsidR="00941A50">
              <w:rPr>
                <w:iCs/>
              </w:rPr>
              <w:t>ākumu.</w:t>
            </w:r>
            <w:r w:rsidR="00EE5A8C">
              <w:rPr>
                <w:iCs/>
              </w:rPr>
              <w:t xml:space="preserve"> </w:t>
            </w:r>
          </w:p>
          <w:p w:rsidR="00EA77A6" w:rsidRDefault="00473A4A" w:rsidP="003157D5">
            <w:pPr>
              <w:pStyle w:val="naiskr"/>
              <w:spacing w:before="0" w:after="0"/>
              <w:jc w:val="both"/>
              <w:rPr>
                <w:iCs/>
              </w:rPr>
            </w:pPr>
            <w:r>
              <w:rPr>
                <w:iCs/>
              </w:rPr>
              <w:t xml:space="preserve">         L</w:t>
            </w:r>
            <w:r w:rsidR="00EE5A8C" w:rsidRPr="00EE5A8C">
              <w:rPr>
                <w:iCs/>
              </w:rPr>
              <w:t xml:space="preserve">ai nodrošinātu </w:t>
            </w:r>
            <w:r w:rsidRPr="00473A4A">
              <w:rPr>
                <w:iCs/>
              </w:rPr>
              <w:t xml:space="preserve">Energoefektivitātes </w:t>
            </w:r>
            <w:r>
              <w:rPr>
                <w:iCs/>
              </w:rPr>
              <w:t>likuma 13.panta otrās daļas piemērošanu</w:t>
            </w:r>
            <w:r w:rsidR="00F94261">
              <w:rPr>
                <w:iCs/>
              </w:rPr>
              <w:t xml:space="preserve">, Noteikumu projektā </w:t>
            </w:r>
            <w:r w:rsidR="00EE5A8C" w:rsidRPr="00EE5A8C">
              <w:rPr>
                <w:iCs/>
              </w:rPr>
              <w:t xml:space="preserve">tiek </w:t>
            </w:r>
            <w:r w:rsidR="00F94261">
              <w:rPr>
                <w:iCs/>
              </w:rPr>
              <w:t>konkretizēts</w:t>
            </w:r>
            <w:r w:rsidR="00EE5A8C" w:rsidRPr="00EE5A8C">
              <w:rPr>
                <w:iCs/>
              </w:rPr>
              <w:t xml:space="preserve"> brīdis, ar kuru </w:t>
            </w:r>
            <w:r w:rsidR="0046031C">
              <w:rPr>
                <w:iCs/>
              </w:rPr>
              <w:t>tiek uzsākta energoefektivitātes nodevas piemērošana</w:t>
            </w:r>
            <w:r>
              <w:rPr>
                <w:iCs/>
              </w:rPr>
              <w:t xml:space="preserve"> </w:t>
            </w:r>
            <w:r w:rsidR="001377AF">
              <w:rPr>
                <w:iCs/>
              </w:rPr>
              <w:t xml:space="preserve">komersantam, kas ieguvis </w:t>
            </w:r>
            <w:r>
              <w:rPr>
                <w:iCs/>
              </w:rPr>
              <w:t>lielā</w:t>
            </w:r>
            <w:r w:rsidRPr="00EE5A8C">
              <w:rPr>
                <w:iCs/>
              </w:rPr>
              <w:t xml:space="preserve"> ele</w:t>
            </w:r>
            <w:r w:rsidR="001377AF">
              <w:rPr>
                <w:iCs/>
              </w:rPr>
              <w:t>ktroenerģijas patērētāja statusu</w:t>
            </w:r>
            <w:r w:rsidR="0046031C">
              <w:rPr>
                <w:iCs/>
              </w:rPr>
              <w:t xml:space="preserve"> </w:t>
            </w:r>
            <w:r w:rsidR="00EE5A8C" w:rsidRPr="00EE5A8C">
              <w:rPr>
                <w:iCs/>
              </w:rPr>
              <w:t>atbilstoši Energoefektivitātes likumā noteiktajai lielā elektroenerģijas patērētāja def</w:t>
            </w:r>
            <w:r w:rsidR="0046031C">
              <w:rPr>
                <w:iCs/>
              </w:rPr>
              <w:t>inīcijai.</w:t>
            </w:r>
          </w:p>
          <w:p w:rsidR="002F0599" w:rsidRDefault="00EA77A6" w:rsidP="003157D5">
            <w:pPr>
              <w:pStyle w:val="naiskr"/>
              <w:spacing w:before="0" w:after="0"/>
              <w:jc w:val="both"/>
              <w:rPr>
                <w:iCs/>
              </w:rPr>
            </w:pPr>
            <w:r>
              <w:rPr>
                <w:iCs/>
              </w:rPr>
              <w:t xml:space="preserve">     </w:t>
            </w:r>
            <w:r w:rsidRPr="00EA77A6">
              <w:rPr>
                <w:iCs/>
              </w:rPr>
              <w:t xml:space="preserve"> </w:t>
            </w:r>
            <w:r>
              <w:rPr>
                <w:iCs/>
              </w:rPr>
              <w:t xml:space="preserve"> </w:t>
            </w:r>
            <w:r w:rsidR="003F7070">
              <w:rPr>
                <w:iCs/>
              </w:rPr>
              <w:t xml:space="preserve"> Pēc lēmuma</w:t>
            </w:r>
            <w:r w:rsidR="003F7070" w:rsidRPr="003F7070">
              <w:rPr>
                <w:iCs/>
              </w:rPr>
              <w:t xml:space="preserve"> par energoefektivitātes nodevas piemērošanu</w:t>
            </w:r>
            <w:r w:rsidR="00836764">
              <w:rPr>
                <w:iCs/>
              </w:rPr>
              <w:t xml:space="preserve"> saņemšanas</w:t>
            </w:r>
            <w:r w:rsidR="00877E7A">
              <w:rPr>
                <w:iCs/>
              </w:rPr>
              <w:t>,</w:t>
            </w:r>
            <w:r w:rsidR="003F7070">
              <w:rPr>
                <w:iCs/>
              </w:rPr>
              <w:t xml:space="preserve"> komersants veic</w:t>
            </w:r>
            <w:r w:rsidR="0036736E">
              <w:rPr>
                <w:iCs/>
              </w:rPr>
              <w:t xml:space="preserve"> </w:t>
            </w:r>
            <w:r w:rsidR="003F7070">
              <w:rPr>
                <w:iCs/>
              </w:rPr>
              <w:t xml:space="preserve">nodevas nomaksu </w:t>
            </w:r>
            <w:r w:rsidR="0036736E">
              <w:rPr>
                <w:iCs/>
              </w:rPr>
              <w:t xml:space="preserve">noteiktajā termiņā </w:t>
            </w:r>
            <w:r w:rsidR="003F7070">
              <w:rPr>
                <w:iCs/>
              </w:rPr>
              <w:t>lēmumā norādītajā apjomā</w:t>
            </w:r>
            <w:r w:rsidR="00D1042D">
              <w:rPr>
                <w:iCs/>
              </w:rPr>
              <w:t>.</w:t>
            </w:r>
            <w:r w:rsidR="00CB0DCD">
              <w:rPr>
                <w:iCs/>
              </w:rPr>
              <w:t xml:space="preserve"> </w:t>
            </w:r>
            <w:r w:rsidR="00DF4E45">
              <w:rPr>
                <w:iCs/>
              </w:rPr>
              <w:t>Ja komersants nav veicis nodevas nomaksu noteiktajā termiņā</w:t>
            </w:r>
            <w:r w:rsidR="00D7514C">
              <w:rPr>
                <w:iCs/>
              </w:rPr>
              <w:t>,</w:t>
            </w:r>
            <w:r w:rsidR="00DF4E45">
              <w:rPr>
                <w:iCs/>
              </w:rPr>
              <w:t xml:space="preserve"> p</w:t>
            </w:r>
            <w:r w:rsidR="00836764">
              <w:rPr>
                <w:iCs/>
              </w:rPr>
              <w:t xml:space="preserve">ar </w:t>
            </w:r>
            <w:r w:rsidR="00836764" w:rsidRPr="00836764">
              <w:rPr>
                <w:iCs/>
              </w:rPr>
              <w:t>nodevu maksāj</w:t>
            </w:r>
            <w:r w:rsidR="00836764">
              <w:rPr>
                <w:iCs/>
              </w:rPr>
              <w:t xml:space="preserve">uma samaksas termiņa nokavējumu </w:t>
            </w:r>
            <w:r w:rsidR="00836764" w:rsidRPr="00836764">
              <w:rPr>
                <w:iCs/>
              </w:rPr>
              <w:t>t</w:t>
            </w:r>
            <w:r w:rsidR="00836764">
              <w:rPr>
                <w:iCs/>
              </w:rPr>
              <w:t>iek aprēķināta nokavējuma nauda saskaņā ar likumu “Par nodokļiem un nodevām”, t.i.,</w:t>
            </w:r>
            <w:r w:rsidR="00836764" w:rsidRPr="00836764">
              <w:rPr>
                <w:iCs/>
              </w:rPr>
              <w:t xml:space="preserve"> no laikā nenomaksātā pamatparāda 0,05 procenti par katru nokavēto dienu</w:t>
            </w:r>
            <w:r w:rsidR="00836764">
              <w:rPr>
                <w:iCs/>
              </w:rPr>
              <w:t>.</w:t>
            </w:r>
          </w:p>
          <w:p w:rsidR="00EE5A8C" w:rsidRDefault="002F0599" w:rsidP="003157D5">
            <w:pPr>
              <w:pStyle w:val="naiskr"/>
              <w:spacing w:before="0" w:after="0"/>
              <w:jc w:val="both"/>
              <w:rPr>
                <w:iCs/>
              </w:rPr>
            </w:pPr>
            <w:r>
              <w:rPr>
                <w:iCs/>
              </w:rPr>
              <w:t xml:space="preserve">        L</w:t>
            </w:r>
            <w:r w:rsidRPr="002F0599">
              <w:rPr>
                <w:iCs/>
              </w:rPr>
              <w:t xml:space="preserve">ēmumu par energoefektivitātes nodevas piemērošanu </w:t>
            </w:r>
            <w:r w:rsidR="00DD1116">
              <w:rPr>
                <w:iCs/>
              </w:rPr>
              <w:t>komersantam</w:t>
            </w:r>
            <w:r w:rsidRPr="002F0599">
              <w:rPr>
                <w:iCs/>
              </w:rPr>
              <w:t xml:space="preserve"> </w:t>
            </w:r>
            <w:r w:rsidR="00DD1116">
              <w:rPr>
                <w:iCs/>
              </w:rPr>
              <w:t>ir tiesības</w:t>
            </w:r>
            <w:r w:rsidRPr="002F0599">
              <w:rPr>
                <w:iCs/>
              </w:rPr>
              <w:t xml:space="preserve"> pārsūdzēt Administratīvā procesa likumā noteiktajā kārtībā</w:t>
            </w:r>
            <w:r>
              <w:rPr>
                <w:iCs/>
              </w:rPr>
              <w:t>.</w:t>
            </w:r>
          </w:p>
          <w:p w:rsidR="00706B0D" w:rsidRPr="00877E7A" w:rsidRDefault="00144942" w:rsidP="00CD1FD1">
            <w:pPr>
              <w:pStyle w:val="naiskr"/>
              <w:spacing w:after="80"/>
              <w:jc w:val="both"/>
              <w:rPr>
                <w:iCs/>
              </w:rPr>
            </w:pPr>
            <w:r>
              <w:rPr>
                <w:iCs/>
              </w:rPr>
              <w:t xml:space="preserve">      </w:t>
            </w:r>
            <w:r w:rsidR="00257DAA">
              <w:rPr>
                <w:iCs/>
              </w:rPr>
              <w:t xml:space="preserve"> </w:t>
            </w:r>
            <w:r>
              <w:t xml:space="preserve"> </w:t>
            </w:r>
            <w:r w:rsidRPr="00144942">
              <w:rPr>
                <w:iCs/>
              </w:rPr>
              <w:t xml:space="preserve">Atbilstoši Energoefektivitātes likuma 7.panta trešās daļas  2.punktam 90 % no energoefektivitātes nodevas ieņēmumiem tiks pārskaitīti valsts energoefektivitātes fondam, tā pārvaldītājam akciju sabiedrībai “Attīstības finanšu institūcija </w:t>
            </w:r>
            <w:proofErr w:type="spellStart"/>
            <w:r w:rsidRPr="00144942">
              <w:rPr>
                <w:iCs/>
              </w:rPr>
              <w:t>Altum</w:t>
            </w:r>
            <w:proofErr w:type="spellEnd"/>
            <w:r w:rsidRPr="00144942">
              <w:rPr>
                <w:iCs/>
              </w:rPr>
              <w:t xml:space="preserve">”. </w:t>
            </w:r>
            <w:r>
              <w:rPr>
                <w:iCs/>
              </w:rPr>
              <w:t xml:space="preserve">Valsts </w:t>
            </w:r>
            <w:r w:rsidRPr="00144942">
              <w:rPr>
                <w:iCs/>
              </w:rPr>
              <w:t>energoefektivitāt</w:t>
            </w:r>
            <w:r>
              <w:rPr>
                <w:iCs/>
              </w:rPr>
              <w:t xml:space="preserve">es fonda pārvaldnieka pienākumus </w:t>
            </w:r>
            <w:r w:rsidRPr="00144942">
              <w:rPr>
                <w:iCs/>
              </w:rPr>
              <w:t>saistībā ar energoefektivitātes fonda pārvaldīšanu</w:t>
            </w:r>
            <w:r>
              <w:rPr>
                <w:iCs/>
              </w:rPr>
              <w:t xml:space="preserve"> tiks reglamentēti atsevišķos Mi</w:t>
            </w:r>
            <w:r w:rsidR="0071000F">
              <w:rPr>
                <w:iCs/>
              </w:rPr>
              <w:t xml:space="preserve">nistru kabineta noteikumos, </w:t>
            </w:r>
            <w:r w:rsidR="00CD1FD1">
              <w:rPr>
                <w:iCs/>
              </w:rPr>
              <w:t>pamatojoties uz Energoefektivitātes likuma 7.panta sesto daļu. A</w:t>
            </w:r>
            <w:r w:rsidR="0071000F">
              <w:rPr>
                <w:iCs/>
              </w:rPr>
              <w:t>kciju sabiedrībai</w:t>
            </w:r>
            <w:r w:rsidR="0071000F" w:rsidRPr="0071000F">
              <w:rPr>
                <w:iCs/>
              </w:rPr>
              <w:t xml:space="preserve"> “Attīstī</w:t>
            </w:r>
            <w:r w:rsidR="0071000F">
              <w:rPr>
                <w:iCs/>
              </w:rPr>
              <w:t xml:space="preserve">bas finanšu institūcija </w:t>
            </w:r>
            <w:proofErr w:type="spellStart"/>
            <w:r w:rsidR="0071000F">
              <w:rPr>
                <w:iCs/>
              </w:rPr>
              <w:t>Altum</w:t>
            </w:r>
            <w:proofErr w:type="spellEnd"/>
            <w:r w:rsidR="0071000F">
              <w:rPr>
                <w:iCs/>
              </w:rPr>
              <w:t>” kā v</w:t>
            </w:r>
            <w:r w:rsidR="0071000F" w:rsidRPr="0071000F">
              <w:rPr>
                <w:iCs/>
              </w:rPr>
              <w:t xml:space="preserve">alsts energoefektivitātes fonda pārvaldnieka </w:t>
            </w:r>
            <w:r w:rsidR="0071000F">
              <w:rPr>
                <w:iCs/>
              </w:rPr>
              <w:t xml:space="preserve">funkciju veicējai minētajos Ministru kabineta noteikumos paredzēts noteikt pienākumu </w:t>
            </w:r>
            <w:r w:rsidR="00257DAA">
              <w:rPr>
                <w:iCs/>
              </w:rPr>
              <w:t xml:space="preserve"> </w:t>
            </w:r>
            <w:r w:rsidR="00CD1FD1">
              <w:rPr>
                <w:iCs/>
              </w:rPr>
              <w:t>nodrošināt</w:t>
            </w:r>
            <w:r w:rsidR="00CD1FD1" w:rsidRPr="00CD1FD1">
              <w:rPr>
                <w:iCs/>
              </w:rPr>
              <w:t xml:space="preserve"> valsts energoefektivitātes fonda rīcībā esošo finanšu </w:t>
            </w:r>
            <w:r w:rsidR="00CD1FD1" w:rsidRPr="00CD1FD1">
              <w:rPr>
                <w:iCs/>
              </w:rPr>
              <w:lastRenderedPageBreak/>
              <w:t>līdzekļu uzskaiti un fonda auditu atb</w:t>
            </w:r>
            <w:r w:rsidR="00CD1FD1">
              <w:rPr>
                <w:iCs/>
              </w:rPr>
              <w:t xml:space="preserve">ilstoši Fonda nolikuma prasībām un </w:t>
            </w:r>
            <w:r w:rsidR="00CD1FD1" w:rsidRPr="00CD1FD1">
              <w:rPr>
                <w:iCs/>
              </w:rPr>
              <w:t xml:space="preserve">līdz katra ceturkšņa </w:t>
            </w:r>
            <w:r w:rsidR="00CD1FD1">
              <w:rPr>
                <w:iCs/>
              </w:rPr>
              <w:t>pirmā mēneša 15.datumam iesniegt</w:t>
            </w:r>
            <w:r w:rsidR="00CD1FD1" w:rsidRPr="00CD1FD1">
              <w:rPr>
                <w:iCs/>
              </w:rPr>
              <w:t xml:space="preserve"> Ekonomikas ministrijā pārskatu par iepriekšējā ceturkšņa periodā realizēto energoefektivitātes programmu, kas finansētas no fonda līdzekļiem, apjomu</w:t>
            </w:r>
            <w:r w:rsidR="00CD1FD1">
              <w:rPr>
                <w:iCs/>
              </w:rPr>
              <w:t>.</w:t>
            </w:r>
            <w:r w:rsidR="00257DAA">
              <w:rPr>
                <w:iCs/>
              </w:rPr>
              <w:t xml:space="preserve">    </w:t>
            </w:r>
          </w:p>
        </w:tc>
      </w:tr>
      <w:tr w:rsidR="00E74C48" w:rsidRPr="0023425B" w:rsidTr="00874995">
        <w:trPr>
          <w:trHeight w:val="476"/>
        </w:trPr>
        <w:tc>
          <w:tcPr>
            <w:tcW w:w="414" w:type="dxa"/>
          </w:tcPr>
          <w:p w:rsidR="00C74CAE" w:rsidRPr="0023425B" w:rsidRDefault="007A735B" w:rsidP="005A7D7D">
            <w:pPr>
              <w:pStyle w:val="naiskr"/>
              <w:spacing w:before="0" w:after="0"/>
            </w:pPr>
            <w:r w:rsidRPr="0023425B">
              <w:lastRenderedPageBreak/>
              <w:t>3</w:t>
            </w:r>
            <w:r w:rsidR="00C74CAE" w:rsidRPr="0023425B">
              <w:t>.</w:t>
            </w:r>
          </w:p>
        </w:tc>
        <w:tc>
          <w:tcPr>
            <w:tcW w:w="1843" w:type="dxa"/>
          </w:tcPr>
          <w:p w:rsidR="00C74CAE" w:rsidRPr="0023425B" w:rsidRDefault="00C74CAE">
            <w:pPr>
              <w:pStyle w:val="naiskr"/>
              <w:spacing w:before="0" w:after="0"/>
            </w:pPr>
            <w:r w:rsidRPr="0023425B">
              <w:t>Projekta izstrādē iesaistītās institūcijas</w:t>
            </w:r>
          </w:p>
        </w:tc>
        <w:tc>
          <w:tcPr>
            <w:tcW w:w="7371" w:type="dxa"/>
          </w:tcPr>
          <w:p w:rsidR="00C74CAE" w:rsidRPr="0023425B" w:rsidRDefault="00C74CAE" w:rsidP="00F14C5C">
            <w:pPr>
              <w:pStyle w:val="naiskr"/>
              <w:spacing w:before="0" w:after="80"/>
            </w:pPr>
            <w:r w:rsidRPr="0023425B">
              <w:rPr>
                <w:shd w:val="clear" w:color="auto" w:fill="FFFFFF"/>
              </w:rPr>
              <w:t>Ekonomika</w:t>
            </w:r>
            <w:r w:rsidR="002875CC">
              <w:rPr>
                <w:shd w:val="clear" w:color="auto" w:fill="FFFFFF"/>
              </w:rPr>
              <w:t>s ministrija</w:t>
            </w:r>
          </w:p>
        </w:tc>
      </w:tr>
      <w:tr w:rsidR="00E74C48" w:rsidRPr="0023425B" w:rsidTr="00874995">
        <w:tc>
          <w:tcPr>
            <w:tcW w:w="414" w:type="dxa"/>
          </w:tcPr>
          <w:p w:rsidR="00C74CAE" w:rsidRPr="0023425B" w:rsidRDefault="007A735B" w:rsidP="005A7D7D">
            <w:pPr>
              <w:pStyle w:val="naiskr"/>
              <w:spacing w:before="0" w:after="0"/>
            </w:pPr>
            <w:r w:rsidRPr="0023425B">
              <w:t>4</w:t>
            </w:r>
            <w:r w:rsidR="00C74CAE" w:rsidRPr="0023425B">
              <w:t>.</w:t>
            </w:r>
          </w:p>
        </w:tc>
        <w:tc>
          <w:tcPr>
            <w:tcW w:w="1843" w:type="dxa"/>
          </w:tcPr>
          <w:p w:rsidR="00C74CAE" w:rsidRPr="0023425B" w:rsidRDefault="00C74CAE">
            <w:pPr>
              <w:pStyle w:val="naiskr"/>
              <w:spacing w:before="0" w:after="0"/>
            </w:pPr>
            <w:r w:rsidRPr="0023425B">
              <w:t>Cita informācija</w:t>
            </w:r>
          </w:p>
        </w:tc>
        <w:tc>
          <w:tcPr>
            <w:tcW w:w="7371" w:type="dxa"/>
          </w:tcPr>
          <w:p w:rsidR="00AF358C" w:rsidRPr="0023425B" w:rsidRDefault="0036736E" w:rsidP="0036736E">
            <w:pPr>
              <w:pStyle w:val="naiskr"/>
              <w:spacing w:after="80"/>
              <w:jc w:val="both"/>
            </w:pPr>
            <w:r>
              <w:t xml:space="preserve"> Nav</w:t>
            </w:r>
            <w:r w:rsidR="00706B0D">
              <w:t xml:space="preserve">    </w:t>
            </w:r>
          </w:p>
        </w:tc>
      </w:tr>
    </w:tbl>
    <w:p w:rsidR="00040321" w:rsidRPr="0023425B" w:rsidRDefault="00040321">
      <w:pPr>
        <w:pStyle w:val="naisf"/>
        <w:spacing w:before="0" w:after="0"/>
        <w:ind w:firstLine="0"/>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2835"/>
        <w:gridCol w:w="6379"/>
      </w:tblGrid>
      <w:tr w:rsidR="00E74C48" w:rsidRPr="0023425B" w:rsidTr="002B7F78">
        <w:tc>
          <w:tcPr>
            <w:tcW w:w="9555" w:type="dxa"/>
            <w:gridSpan w:val="3"/>
            <w:vAlign w:val="center"/>
          </w:tcPr>
          <w:p w:rsidR="00E34475" w:rsidRPr="0023425B" w:rsidRDefault="00C74CAE" w:rsidP="00E34475">
            <w:pPr>
              <w:ind w:left="57" w:right="57"/>
              <w:jc w:val="center"/>
              <w:rPr>
                <w:b/>
                <w:bCs/>
              </w:rPr>
            </w:pPr>
            <w:r w:rsidRPr="0023425B">
              <w:rPr>
                <w:b/>
              </w:rPr>
              <w:t>II. Tiesību akta projekta ietekme uz sabiedrību</w:t>
            </w:r>
            <w:r w:rsidR="00E34475" w:rsidRPr="0023425B">
              <w:rPr>
                <w:b/>
                <w:bCs/>
              </w:rPr>
              <w:t>, tautsaimniecības attīstību</w:t>
            </w:r>
          </w:p>
          <w:p w:rsidR="00C74CAE" w:rsidRPr="0023425B" w:rsidRDefault="00E34475" w:rsidP="00E34475">
            <w:pPr>
              <w:pStyle w:val="naisnod"/>
              <w:spacing w:before="0" w:after="0"/>
            </w:pPr>
            <w:r w:rsidRPr="0023425B">
              <w:t>un administratīvo slogu</w:t>
            </w:r>
          </w:p>
        </w:tc>
      </w:tr>
      <w:tr w:rsidR="00E74C48" w:rsidRPr="0023425B" w:rsidTr="002F21AE">
        <w:trPr>
          <w:trHeight w:val="467"/>
        </w:trPr>
        <w:tc>
          <w:tcPr>
            <w:tcW w:w="341" w:type="dxa"/>
          </w:tcPr>
          <w:p w:rsidR="00C74CAE" w:rsidRPr="0023425B" w:rsidRDefault="00C74CAE">
            <w:pPr>
              <w:pStyle w:val="naiskr"/>
              <w:spacing w:before="0" w:after="0"/>
            </w:pPr>
            <w:r w:rsidRPr="0023425B">
              <w:t>1.</w:t>
            </w:r>
          </w:p>
        </w:tc>
        <w:tc>
          <w:tcPr>
            <w:tcW w:w="2835" w:type="dxa"/>
          </w:tcPr>
          <w:p w:rsidR="00C74CAE" w:rsidRPr="0023425B" w:rsidRDefault="00C74CAE" w:rsidP="005A7D7D">
            <w:pPr>
              <w:pStyle w:val="naiskr"/>
              <w:spacing w:before="0" w:after="0"/>
            </w:pPr>
            <w:r w:rsidRPr="0023425B">
              <w:t xml:space="preserve">Sabiedrības </w:t>
            </w:r>
            <w:proofErr w:type="spellStart"/>
            <w:r w:rsidRPr="0023425B">
              <w:t>mērķgrupa</w:t>
            </w:r>
            <w:r w:rsidR="00E34475" w:rsidRPr="0023425B">
              <w:t>s</w:t>
            </w:r>
            <w:proofErr w:type="spellEnd"/>
          </w:p>
        </w:tc>
        <w:tc>
          <w:tcPr>
            <w:tcW w:w="6379" w:type="dxa"/>
          </w:tcPr>
          <w:p w:rsidR="00F14C5C" w:rsidRPr="00F90729" w:rsidRDefault="002875CC" w:rsidP="00ED3F3F">
            <w:pPr>
              <w:pStyle w:val="naiskr"/>
              <w:spacing w:before="0" w:after="0"/>
              <w:jc w:val="both"/>
              <w:rPr>
                <w:iCs/>
                <w:strike/>
              </w:rPr>
            </w:pPr>
            <w:r>
              <w:t xml:space="preserve">Tiesiskais regulējums varētu ietekmēt lielos elektroenerģijas patērētājus </w:t>
            </w:r>
            <w:r w:rsidRPr="00B24460">
              <w:t>Energoefektivitātes likuma</w:t>
            </w:r>
            <w:r>
              <w:t xml:space="preserve"> izpratnē, </w:t>
            </w:r>
            <w:r w:rsidR="00ED3F3F">
              <w:t>gadījumos, kad t</w:t>
            </w:r>
            <w:r>
              <w:t xml:space="preserve">am nav iespējams izpildīt Energoefektivitātes likuma 10.panta piektajā, sestajā un septītajā daļā, kā arī 12.panta otrajā, trešajā un ceturtajā daļā noteiktos pienākumus. </w:t>
            </w:r>
            <w:r w:rsidR="00EF76A9">
              <w:t xml:space="preserve"> </w:t>
            </w:r>
            <w:r w:rsidR="00EF76A9" w:rsidRPr="00EF76A9">
              <w:t xml:space="preserve">Proti, no minētajiem pienākumiem izriet prasības sertificētas </w:t>
            </w:r>
            <w:proofErr w:type="spellStart"/>
            <w:r w:rsidR="00EF76A9" w:rsidRPr="00EF76A9">
              <w:t>energopārvaldības</w:t>
            </w:r>
            <w:proofErr w:type="spellEnd"/>
            <w:r w:rsidR="00EF76A9" w:rsidRPr="00EF76A9">
              <w:t xml:space="preserve"> sistēmas vai sertificētas un papildinātas vides pārvaldības sistēmas, vai arī </w:t>
            </w:r>
            <w:proofErr w:type="spellStart"/>
            <w:r w:rsidR="00EF76A9" w:rsidRPr="00EF76A9">
              <w:t>energoaudita</w:t>
            </w:r>
            <w:proofErr w:type="spellEnd"/>
            <w:r w:rsidR="00EF76A9" w:rsidRPr="00EF76A9">
              <w:t xml:space="preserve"> ieviešanai, kas nodrošinātu nepārtrauktu enerģijas patēriņa izvērtēšanas procesu, kā arī ziņošana par ieviestajiem energoefektivitātes uzlabošanas pasākumiem un to rezultātā sasniegto enerģijas ietaupījumu.</w:t>
            </w:r>
          </w:p>
        </w:tc>
      </w:tr>
      <w:tr w:rsidR="005A7D7D" w:rsidRPr="0023425B" w:rsidTr="002F21AE">
        <w:trPr>
          <w:trHeight w:val="517"/>
        </w:trPr>
        <w:tc>
          <w:tcPr>
            <w:tcW w:w="341" w:type="dxa"/>
          </w:tcPr>
          <w:p w:rsidR="005A7D7D" w:rsidRPr="0023425B" w:rsidRDefault="005A7D7D">
            <w:pPr>
              <w:pStyle w:val="naiskr"/>
              <w:spacing w:before="0" w:after="0"/>
            </w:pPr>
            <w:r w:rsidRPr="0023425B">
              <w:t>2.</w:t>
            </w:r>
          </w:p>
        </w:tc>
        <w:tc>
          <w:tcPr>
            <w:tcW w:w="2835" w:type="dxa"/>
          </w:tcPr>
          <w:p w:rsidR="005A7D7D" w:rsidRPr="0023425B" w:rsidRDefault="005A7D7D">
            <w:pPr>
              <w:pStyle w:val="naiskr"/>
              <w:spacing w:before="0" w:after="0"/>
            </w:pPr>
            <w:r w:rsidRPr="0023425B">
              <w:t>Tiesiskā regulējuma ietekme uz tautsaimniecību un administratīvo slogu</w:t>
            </w:r>
          </w:p>
        </w:tc>
        <w:tc>
          <w:tcPr>
            <w:tcW w:w="6379" w:type="dxa"/>
          </w:tcPr>
          <w:p w:rsidR="002875CC" w:rsidRPr="002875CC" w:rsidRDefault="00ED3F3F" w:rsidP="002875CC">
            <w:pPr>
              <w:pStyle w:val="naiskr"/>
              <w:spacing w:after="80"/>
              <w:jc w:val="both"/>
              <w:rPr>
                <w:iCs/>
              </w:rPr>
            </w:pPr>
            <w:r>
              <w:rPr>
                <w:iCs/>
              </w:rPr>
              <w:t>T</w:t>
            </w:r>
            <w:r w:rsidR="002875CC" w:rsidRPr="002875CC">
              <w:rPr>
                <w:iCs/>
              </w:rPr>
              <w:t>iesiskajam regulējumam prognozējama pozitīva ietekme uz tautsaimniecību. Energoefektivitātes</w:t>
            </w:r>
            <w:r w:rsidR="002875CC">
              <w:rPr>
                <w:iCs/>
              </w:rPr>
              <w:t xml:space="preserve"> nodevas, kuras pamatmērķis ir </w:t>
            </w:r>
            <w:r w:rsidR="002875CC" w:rsidRPr="002875CC">
              <w:rPr>
                <w:iCs/>
              </w:rPr>
              <w:t>veicināt energoefektivitāti, ieviešana uzskatāma kā ilgtermiņa ieguvums no energoefektivitātes paaugstināšanas pasākumiem. Energoefektivitātes pasākumu īstenošana, kas būtībā nozīmē energoresursu efektīvāka izmantošana, padarītu Latvijas tautsaimniecību konkurētspējīgāku, radot jaunas uzņēmējdarbības iespējas, kā arī mazinot enerģijas patēriņu mājsaimniecībās. Tādējādi e</w:t>
            </w:r>
            <w:r w:rsidR="002875CC">
              <w:rPr>
                <w:iCs/>
              </w:rPr>
              <w:t>nergoefektivitāte un taupība dotu</w:t>
            </w:r>
            <w:r w:rsidR="002875CC" w:rsidRPr="002875CC">
              <w:rPr>
                <w:iCs/>
              </w:rPr>
              <w:t xml:space="preserve"> labumu gan Latvijas tautsaimniecībai kopumā, gan uzņēmumiem un privātpersonām.</w:t>
            </w:r>
          </w:p>
          <w:p w:rsidR="005A7D7D" w:rsidRPr="0023425B" w:rsidRDefault="002875CC" w:rsidP="002875CC">
            <w:pPr>
              <w:pStyle w:val="naiskr"/>
              <w:spacing w:before="0" w:after="80"/>
              <w:jc w:val="both"/>
              <w:rPr>
                <w:iCs/>
              </w:rPr>
            </w:pPr>
            <w:r w:rsidRPr="002875CC">
              <w:rPr>
                <w:iCs/>
              </w:rPr>
              <w:t xml:space="preserve">Administratīvā sloga palielināšanās ir iespējama komersantam gadījumos, kad tam nav iespējams izpildīt Energoefektivitātes likumā noteiktos nosacījumus.       </w:t>
            </w:r>
          </w:p>
        </w:tc>
      </w:tr>
      <w:tr w:rsidR="005A7D7D" w:rsidRPr="0023425B" w:rsidTr="002F21AE">
        <w:trPr>
          <w:trHeight w:val="357"/>
        </w:trPr>
        <w:tc>
          <w:tcPr>
            <w:tcW w:w="341" w:type="dxa"/>
          </w:tcPr>
          <w:p w:rsidR="005A7D7D" w:rsidRPr="0023425B" w:rsidRDefault="005A7D7D" w:rsidP="005A7D7D">
            <w:pPr>
              <w:pStyle w:val="naiskr"/>
              <w:spacing w:before="0" w:after="0"/>
            </w:pPr>
            <w:r w:rsidRPr="0023425B">
              <w:t>3.</w:t>
            </w:r>
          </w:p>
        </w:tc>
        <w:tc>
          <w:tcPr>
            <w:tcW w:w="2835" w:type="dxa"/>
          </w:tcPr>
          <w:p w:rsidR="005A7D7D" w:rsidRPr="0023425B" w:rsidRDefault="005A7D7D" w:rsidP="005A7D7D">
            <w:pPr>
              <w:pStyle w:val="naiskr"/>
              <w:spacing w:before="0" w:after="0"/>
            </w:pPr>
            <w:r w:rsidRPr="0023425B">
              <w:t>Administratīvo izmaksu monetārs novērtējums</w:t>
            </w:r>
          </w:p>
        </w:tc>
        <w:tc>
          <w:tcPr>
            <w:tcW w:w="6379" w:type="dxa"/>
          </w:tcPr>
          <w:p w:rsidR="005A7D7D" w:rsidRPr="009901D1" w:rsidRDefault="00D1042D" w:rsidP="00C51729">
            <w:pPr>
              <w:pStyle w:val="naiskr"/>
              <w:spacing w:before="0" w:after="80"/>
              <w:jc w:val="both"/>
              <w:rPr>
                <w:iCs/>
              </w:rPr>
            </w:pPr>
            <w:r>
              <w:rPr>
                <w:iCs/>
              </w:rPr>
              <w:t>Nav paredzamas būtiskas administratīvās izmaksas.</w:t>
            </w:r>
            <w:r w:rsidRPr="00D1042D">
              <w:rPr>
                <w:iCs/>
              </w:rPr>
              <w:t xml:space="preserve"> </w:t>
            </w:r>
            <w:r w:rsidR="003F7312">
              <w:rPr>
                <w:iCs/>
              </w:rPr>
              <w:t>Ar n</w:t>
            </w:r>
            <w:r w:rsidR="00615C78" w:rsidRPr="00615C78">
              <w:rPr>
                <w:iCs/>
              </w:rPr>
              <w:t xml:space="preserve">odevas </w:t>
            </w:r>
            <w:r>
              <w:rPr>
                <w:iCs/>
              </w:rPr>
              <w:t>maksājuma</w:t>
            </w:r>
            <w:r w:rsidR="00615C78" w:rsidRPr="00615C78">
              <w:rPr>
                <w:iCs/>
              </w:rPr>
              <w:t xml:space="preserve"> </w:t>
            </w:r>
            <w:r w:rsidR="003F7312">
              <w:rPr>
                <w:iCs/>
              </w:rPr>
              <w:t xml:space="preserve">veikšanu saistītās </w:t>
            </w:r>
            <w:r w:rsidR="00615C78" w:rsidRPr="00615C78">
              <w:rPr>
                <w:iCs/>
              </w:rPr>
              <w:t>izmaksas, izmantojot bankas pakalpojumus, nav uzskatāmas par nozīmīgām.</w:t>
            </w:r>
          </w:p>
        </w:tc>
      </w:tr>
      <w:tr w:rsidR="00483078" w:rsidRPr="0023425B" w:rsidTr="002F21AE">
        <w:tc>
          <w:tcPr>
            <w:tcW w:w="341" w:type="dxa"/>
          </w:tcPr>
          <w:p w:rsidR="00483078" w:rsidRPr="0023425B" w:rsidRDefault="00483078" w:rsidP="00D86A32">
            <w:pPr>
              <w:pStyle w:val="naiskr"/>
              <w:spacing w:before="0" w:after="0"/>
            </w:pPr>
            <w:r w:rsidRPr="0023425B">
              <w:t>4.</w:t>
            </w:r>
          </w:p>
        </w:tc>
        <w:tc>
          <w:tcPr>
            <w:tcW w:w="2835" w:type="dxa"/>
          </w:tcPr>
          <w:p w:rsidR="00483078" w:rsidRPr="0023425B" w:rsidRDefault="00483078" w:rsidP="00D86A32">
            <w:pPr>
              <w:pStyle w:val="naiskr"/>
              <w:spacing w:before="0" w:after="0"/>
            </w:pPr>
            <w:r w:rsidRPr="0023425B">
              <w:t>Cita informācija</w:t>
            </w:r>
          </w:p>
        </w:tc>
        <w:tc>
          <w:tcPr>
            <w:tcW w:w="6379" w:type="dxa"/>
          </w:tcPr>
          <w:p w:rsidR="00483078" w:rsidRPr="0023425B" w:rsidRDefault="00483078" w:rsidP="00D86A32">
            <w:pPr>
              <w:pStyle w:val="naiskr"/>
              <w:spacing w:before="0" w:after="0"/>
            </w:pPr>
            <w:r w:rsidRPr="0023425B">
              <w:t>Nav</w:t>
            </w:r>
          </w:p>
        </w:tc>
      </w:tr>
    </w:tbl>
    <w:p w:rsidR="00C74CAE" w:rsidRDefault="00C74CAE">
      <w:pPr>
        <w:pStyle w:val="NormalWeb"/>
        <w:spacing w:before="0" w:beforeAutospacing="0" w:after="0" w:afterAutospacing="0"/>
      </w:pPr>
    </w:p>
    <w:p w:rsidR="00040321" w:rsidRPr="0023425B" w:rsidRDefault="00040321">
      <w:pPr>
        <w:pStyle w:val="NormalWeb"/>
        <w:spacing w:before="0" w:beforeAutospacing="0" w:after="0" w:afterAutospacing="0"/>
      </w:pPr>
    </w:p>
    <w:p w:rsidR="00A8609A" w:rsidRPr="0023425B" w:rsidRDefault="00A8609A">
      <w:pPr>
        <w:pStyle w:val="NormalWeb"/>
        <w:spacing w:before="0" w:beforeAutospacing="0" w:after="0" w:afterAutospacing="0"/>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354"/>
        <w:gridCol w:w="1108"/>
        <w:gridCol w:w="1306"/>
        <w:gridCol w:w="1310"/>
        <w:gridCol w:w="1224"/>
        <w:gridCol w:w="1262"/>
      </w:tblGrid>
      <w:tr w:rsidR="00E74C48" w:rsidRPr="0023425B" w:rsidTr="00802C95">
        <w:tc>
          <w:tcPr>
            <w:tcW w:w="5000" w:type="pct"/>
            <w:gridSpan w:val="6"/>
            <w:tcBorders>
              <w:top w:val="outset" w:sz="6" w:space="0" w:color="000000"/>
              <w:bottom w:val="outset" w:sz="6" w:space="0" w:color="000000"/>
            </w:tcBorders>
          </w:tcPr>
          <w:p w:rsidR="00C74CAE" w:rsidRPr="00CF575E" w:rsidRDefault="00C74CAE">
            <w:pPr>
              <w:pStyle w:val="NormalWeb"/>
              <w:jc w:val="center"/>
              <w:rPr>
                <w:b/>
                <w:bCs/>
              </w:rPr>
            </w:pPr>
            <w:r w:rsidRPr="00CF575E">
              <w:rPr>
                <w:b/>
                <w:bCs/>
              </w:rPr>
              <w:t>III. Tiesību akta projekta ietekme uz valsts budžetu un pašvaldību budžetiem</w:t>
            </w:r>
          </w:p>
        </w:tc>
      </w:tr>
      <w:tr w:rsidR="00E74C48" w:rsidRPr="0023425B" w:rsidTr="008832E3">
        <w:tc>
          <w:tcPr>
            <w:tcW w:w="1753" w:type="pct"/>
            <w:vMerge w:val="restart"/>
            <w:tcBorders>
              <w:top w:val="outset" w:sz="6" w:space="0" w:color="000000"/>
              <w:bottom w:val="outset" w:sz="6" w:space="0" w:color="000000"/>
              <w:right w:val="outset" w:sz="6" w:space="0" w:color="000000"/>
            </w:tcBorders>
            <w:vAlign w:val="center"/>
          </w:tcPr>
          <w:p w:rsidR="00C74CAE" w:rsidRPr="00CF575E" w:rsidRDefault="00C74CAE">
            <w:pPr>
              <w:pStyle w:val="NormalWeb"/>
              <w:jc w:val="center"/>
              <w:rPr>
                <w:b/>
                <w:bCs/>
              </w:rPr>
            </w:pPr>
            <w:r w:rsidRPr="00CF575E">
              <w:rPr>
                <w:b/>
                <w:bCs/>
              </w:rPr>
              <w:t>Rādītāji</w:t>
            </w:r>
          </w:p>
        </w:tc>
        <w:tc>
          <w:tcPr>
            <w:tcW w:w="1262" w:type="pct"/>
            <w:gridSpan w:val="2"/>
            <w:vMerge w:val="restart"/>
            <w:tcBorders>
              <w:top w:val="outset" w:sz="6" w:space="0" w:color="000000"/>
              <w:left w:val="outset" w:sz="6" w:space="0" w:color="000000"/>
              <w:bottom w:val="outset" w:sz="6" w:space="0" w:color="000000"/>
              <w:right w:val="outset" w:sz="6" w:space="0" w:color="000000"/>
            </w:tcBorders>
            <w:vAlign w:val="center"/>
          </w:tcPr>
          <w:p w:rsidR="00C74CAE" w:rsidRPr="00CF575E" w:rsidRDefault="00230158" w:rsidP="00AC7396">
            <w:pPr>
              <w:pStyle w:val="NormalWeb"/>
              <w:jc w:val="center"/>
              <w:rPr>
                <w:b/>
                <w:bCs/>
              </w:rPr>
            </w:pPr>
            <w:r w:rsidRPr="00CF575E">
              <w:rPr>
                <w:b/>
                <w:bCs/>
              </w:rPr>
              <w:t>201</w:t>
            </w:r>
            <w:r w:rsidR="002066E1">
              <w:rPr>
                <w:b/>
                <w:bCs/>
              </w:rPr>
              <w:t>6</w:t>
            </w:r>
            <w:r w:rsidR="00C74CAE" w:rsidRPr="00CF575E">
              <w:rPr>
                <w:b/>
                <w:bCs/>
              </w:rPr>
              <w:t>.gads</w:t>
            </w:r>
          </w:p>
        </w:tc>
        <w:tc>
          <w:tcPr>
            <w:tcW w:w="1985" w:type="pct"/>
            <w:gridSpan w:val="3"/>
            <w:tcBorders>
              <w:top w:val="outset" w:sz="6" w:space="0" w:color="000000"/>
              <w:left w:val="outset" w:sz="6" w:space="0" w:color="000000"/>
              <w:bottom w:val="outset" w:sz="6" w:space="0" w:color="000000"/>
            </w:tcBorders>
            <w:vAlign w:val="center"/>
          </w:tcPr>
          <w:p w:rsidR="00C74CAE" w:rsidRPr="00CF575E" w:rsidRDefault="00E005CB" w:rsidP="00E005CB">
            <w:pPr>
              <w:pStyle w:val="NormalWeb"/>
              <w:jc w:val="center"/>
            </w:pPr>
            <w:r w:rsidRPr="00CF575E">
              <w:t>Turpmākie trīs gadi (</w:t>
            </w:r>
            <w:proofErr w:type="spellStart"/>
            <w:r w:rsidR="003B45C0" w:rsidRPr="00CF575E">
              <w:rPr>
                <w:i/>
              </w:rPr>
              <w:t>euro</w:t>
            </w:r>
            <w:proofErr w:type="spellEnd"/>
            <w:r w:rsidR="00C74CAE" w:rsidRPr="00CF575E">
              <w:t>)</w:t>
            </w:r>
          </w:p>
        </w:tc>
      </w:tr>
      <w:tr w:rsidR="000F142A" w:rsidRPr="0023425B" w:rsidTr="008832E3">
        <w:tc>
          <w:tcPr>
            <w:tcW w:w="1753" w:type="pct"/>
            <w:vMerge/>
            <w:tcBorders>
              <w:top w:val="outset" w:sz="6" w:space="0" w:color="000000"/>
              <w:bottom w:val="outset" w:sz="6" w:space="0" w:color="000000"/>
              <w:right w:val="outset" w:sz="6" w:space="0" w:color="000000"/>
            </w:tcBorders>
            <w:vAlign w:val="center"/>
          </w:tcPr>
          <w:p w:rsidR="00C74CAE" w:rsidRPr="00CF575E" w:rsidRDefault="00C74CAE">
            <w:pPr>
              <w:rPr>
                <w:b/>
                <w:bCs/>
              </w:rPr>
            </w:pPr>
          </w:p>
        </w:tc>
        <w:tc>
          <w:tcPr>
            <w:tcW w:w="1262" w:type="pct"/>
            <w:gridSpan w:val="2"/>
            <w:vMerge/>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rPr>
                <w:b/>
                <w:bCs/>
              </w:rPr>
            </w:pP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230158" w:rsidP="00AC7396">
            <w:pPr>
              <w:pStyle w:val="NormalWeb"/>
              <w:jc w:val="center"/>
              <w:rPr>
                <w:b/>
                <w:bCs/>
              </w:rPr>
            </w:pPr>
            <w:r w:rsidRPr="00CF575E">
              <w:rPr>
                <w:b/>
                <w:bCs/>
              </w:rPr>
              <w:t>201</w:t>
            </w:r>
            <w:r w:rsidR="00810CB3">
              <w:rPr>
                <w:b/>
                <w:bCs/>
              </w:rPr>
              <w:t>7</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rsidP="00AC7396">
            <w:pPr>
              <w:pStyle w:val="NormalWeb"/>
              <w:jc w:val="center"/>
              <w:rPr>
                <w:b/>
                <w:bCs/>
              </w:rPr>
            </w:pPr>
            <w:r w:rsidRPr="00CF575E">
              <w:rPr>
                <w:b/>
                <w:bCs/>
              </w:rPr>
              <w:t>201</w:t>
            </w:r>
            <w:r w:rsidR="00810CB3">
              <w:rPr>
                <w:b/>
                <w:bCs/>
              </w:rPr>
              <w:t>8</w:t>
            </w:r>
          </w:p>
        </w:tc>
        <w:tc>
          <w:tcPr>
            <w:tcW w:w="660" w:type="pct"/>
            <w:tcBorders>
              <w:top w:val="outset" w:sz="6" w:space="0" w:color="000000"/>
              <w:left w:val="outset" w:sz="6" w:space="0" w:color="000000"/>
              <w:bottom w:val="outset" w:sz="6" w:space="0" w:color="000000"/>
            </w:tcBorders>
            <w:vAlign w:val="center"/>
          </w:tcPr>
          <w:p w:rsidR="00C74CAE" w:rsidRPr="00CF575E" w:rsidRDefault="00810CB3" w:rsidP="00AC7396">
            <w:pPr>
              <w:pStyle w:val="NormalWeb"/>
              <w:jc w:val="center"/>
              <w:rPr>
                <w:b/>
                <w:bCs/>
              </w:rPr>
            </w:pPr>
            <w:r>
              <w:rPr>
                <w:b/>
                <w:bCs/>
              </w:rPr>
              <w:t>2019</w:t>
            </w:r>
          </w:p>
        </w:tc>
      </w:tr>
      <w:tr w:rsidR="000F142A" w:rsidRPr="0023425B" w:rsidTr="008832E3">
        <w:tc>
          <w:tcPr>
            <w:tcW w:w="1753" w:type="pct"/>
            <w:vMerge/>
            <w:tcBorders>
              <w:top w:val="outset" w:sz="6" w:space="0" w:color="000000"/>
              <w:bottom w:val="outset" w:sz="6" w:space="0" w:color="000000"/>
              <w:right w:val="outset" w:sz="6" w:space="0" w:color="000000"/>
            </w:tcBorders>
            <w:vAlign w:val="center"/>
          </w:tcPr>
          <w:p w:rsidR="00C74CAE" w:rsidRPr="00CF575E" w:rsidRDefault="00C74CAE">
            <w:pPr>
              <w:rPr>
                <w:b/>
                <w:bCs/>
              </w:rPr>
            </w:pPr>
          </w:p>
        </w:tc>
        <w:tc>
          <w:tcPr>
            <w:tcW w:w="579"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 xml:space="preserve">Saskaņā ar valsts </w:t>
            </w:r>
            <w:r w:rsidRPr="00CF575E">
              <w:lastRenderedPageBreak/>
              <w:t>budžetu kārtējam gadam</w:t>
            </w:r>
          </w:p>
        </w:tc>
        <w:tc>
          <w:tcPr>
            <w:tcW w:w="683"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lastRenderedPageBreak/>
              <w:t xml:space="preserve">Izmaiņas kārtējā gadā, </w:t>
            </w:r>
            <w:r w:rsidRPr="00CF575E">
              <w:lastRenderedPageBreak/>
              <w:t>salīdzinot ar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lastRenderedPageBreak/>
              <w:t xml:space="preserve">Izmaiņas, salīdzinot ar </w:t>
            </w:r>
            <w:r w:rsidRPr="00CF575E">
              <w:lastRenderedPageBreak/>
              <w:t>kārtējo (n) gadu</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lastRenderedPageBreak/>
              <w:t xml:space="preserve">Izmaiņas, salīdzinot </w:t>
            </w:r>
            <w:r w:rsidRPr="00CF575E">
              <w:lastRenderedPageBreak/>
              <w:t>ar kārtējo (n) gadu</w:t>
            </w:r>
          </w:p>
        </w:tc>
        <w:tc>
          <w:tcPr>
            <w:tcW w:w="660" w:type="pct"/>
            <w:tcBorders>
              <w:top w:val="outset" w:sz="6" w:space="0" w:color="000000"/>
              <w:left w:val="outset" w:sz="6" w:space="0" w:color="000000"/>
              <w:bottom w:val="outset" w:sz="6" w:space="0" w:color="000000"/>
            </w:tcBorders>
            <w:vAlign w:val="center"/>
          </w:tcPr>
          <w:p w:rsidR="00C74CAE" w:rsidRPr="00CF575E" w:rsidRDefault="00C74CAE">
            <w:pPr>
              <w:pStyle w:val="NormalWeb"/>
              <w:jc w:val="center"/>
            </w:pPr>
            <w:r w:rsidRPr="00CF575E">
              <w:lastRenderedPageBreak/>
              <w:t xml:space="preserve">Izmaiņas, salīdzinot ar </w:t>
            </w:r>
            <w:r w:rsidRPr="00CF575E">
              <w:lastRenderedPageBreak/>
              <w:t>kārtējo (n) gadu</w:t>
            </w:r>
          </w:p>
        </w:tc>
      </w:tr>
      <w:tr w:rsidR="000F142A" w:rsidRPr="0023425B" w:rsidTr="008832E3">
        <w:trPr>
          <w:trHeight w:val="112"/>
        </w:trPr>
        <w:tc>
          <w:tcPr>
            <w:tcW w:w="1753" w:type="pct"/>
            <w:tcBorders>
              <w:top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lastRenderedPageBreak/>
              <w:t>1</w:t>
            </w:r>
          </w:p>
        </w:tc>
        <w:tc>
          <w:tcPr>
            <w:tcW w:w="579"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2</w:t>
            </w:r>
          </w:p>
        </w:tc>
        <w:tc>
          <w:tcPr>
            <w:tcW w:w="683"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3</w:t>
            </w: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4</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5</w:t>
            </w:r>
          </w:p>
        </w:tc>
        <w:tc>
          <w:tcPr>
            <w:tcW w:w="660" w:type="pct"/>
            <w:tcBorders>
              <w:top w:val="outset" w:sz="6" w:space="0" w:color="000000"/>
              <w:left w:val="outset" w:sz="6" w:space="0" w:color="000000"/>
              <w:bottom w:val="outset" w:sz="6" w:space="0" w:color="000000"/>
            </w:tcBorders>
            <w:vAlign w:val="center"/>
          </w:tcPr>
          <w:p w:rsidR="00C74CAE" w:rsidRPr="00CF575E" w:rsidRDefault="00C74CAE">
            <w:pPr>
              <w:pStyle w:val="NormalWeb"/>
              <w:jc w:val="center"/>
            </w:pPr>
            <w:r w:rsidRPr="00CF575E">
              <w:t>6</w:t>
            </w:r>
          </w:p>
        </w:tc>
      </w:tr>
      <w:tr w:rsidR="00357378" w:rsidRPr="0023425B" w:rsidTr="008832E3">
        <w:tc>
          <w:tcPr>
            <w:tcW w:w="1753" w:type="pct"/>
            <w:tcBorders>
              <w:top w:val="outset" w:sz="6" w:space="0" w:color="000000"/>
              <w:bottom w:val="outset" w:sz="6" w:space="0" w:color="000000"/>
              <w:right w:val="outset" w:sz="6" w:space="0" w:color="000000"/>
            </w:tcBorders>
          </w:tcPr>
          <w:p w:rsidR="00357378" w:rsidRPr="00CF575E" w:rsidRDefault="00357378" w:rsidP="00357378">
            <w:pPr>
              <w:pStyle w:val="NormalWeb"/>
            </w:pPr>
            <w:r w:rsidRPr="00CF575E">
              <w:t>1. Budžeta ieņēmumi:</w:t>
            </w:r>
          </w:p>
        </w:tc>
        <w:tc>
          <w:tcPr>
            <w:tcW w:w="579" w:type="pct"/>
            <w:tcBorders>
              <w:top w:val="outset" w:sz="6" w:space="0" w:color="000000"/>
              <w:left w:val="outset" w:sz="6" w:space="0" w:color="000000"/>
              <w:bottom w:val="outset" w:sz="6" w:space="0" w:color="000000"/>
              <w:right w:val="outset" w:sz="6" w:space="0" w:color="000000"/>
            </w:tcBorders>
          </w:tcPr>
          <w:p w:rsidR="00357378" w:rsidRPr="00E92D4C" w:rsidRDefault="00357378" w:rsidP="00357378">
            <w:pPr>
              <w:spacing w:line="270" w:lineRule="atLeast"/>
              <w:jc w:val="center"/>
              <w:rPr>
                <w:bCs/>
              </w:rPr>
            </w:pPr>
            <w:r w:rsidRPr="00E92D4C">
              <w:t>0</w:t>
            </w:r>
          </w:p>
        </w:tc>
        <w:tc>
          <w:tcPr>
            <w:tcW w:w="683" w:type="pct"/>
            <w:tcBorders>
              <w:top w:val="outset" w:sz="6" w:space="0" w:color="000000"/>
              <w:left w:val="outset" w:sz="6" w:space="0" w:color="000000"/>
              <w:bottom w:val="outset" w:sz="6" w:space="0" w:color="000000"/>
              <w:right w:val="outset" w:sz="6" w:space="0" w:color="000000"/>
            </w:tcBorders>
          </w:tcPr>
          <w:p w:rsidR="00357378" w:rsidRPr="00E92D4C" w:rsidRDefault="00357378" w:rsidP="00357378">
            <w:pPr>
              <w:spacing w:line="270" w:lineRule="atLeast"/>
              <w:jc w:val="center"/>
              <w:rPr>
                <w:bCs/>
              </w:rPr>
            </w:pPr>
            <w:r w:rsidRPr="00E92D4C">
              <w:rPr>
                <w:bCs/>
              </w:rPr>
              <w:t>0</w:t>
            </w:r>
          </w:p>
        </w:tc>
        <w:tc>
          <w:tcPr>
            <w:tcW w:w="685" w:type="pct"/>
            <w:tcBorders>
              <w:top w:val="outset" w:sz="6" w:space="0" w:color="000000"/>
              <w:left w:val="outset" w:sz="6" w:space="0" w:color="000000"/>
              <w:bottom w:val="outset" w:sz="6" w:space="0" w:color="000000"/>
              <w:right w:val="outset" w:sz="6" w:space="0" w:color="000000"/>
            </w:tcBorders>
          </w:tcPr>
          <w:p w:rsidR="00357378" w:rsidRPr="00357378" w:rsidRDefault="005C2086" w:rsidP="00357378">
            <w:pPr>
              <w:jc w:val="center"/>
              <w:rPr>
                <w:b/>
              </w:rPr>
            </w:pPr>
            <w:r>
              <w:rPr>
                <w:b/>
              </w:rPr>
              <w:t>0</w:t>
            </w:r>
          </w:p>
        </w:tc>
        <w:tc>
          <w:tcPr>
            <w:tcW w:w="640" w:type="pct"/>
            <w:tcBorders>
              <w:top w:val="outset" w:sz="6" w:space="0" w:color="000000"/>
              <w:left w:val="outset" w:sz="6" w:space="0" w:color="000000"/>
              <w:bottom w:val="outset" w:sz="6" w:space="0" w:color="000000"/>
              <w:right w:val="outset" w:sz="6" w:space="0" w:color="000000"/>
            </w:tcBorders>
          </w:tcPr>
          <w:p w:rsidR="00357378" w:rsidRPr="00357378" w:rsidRDefault="005C2086" w:rsidP="00357378">
            <w:pPr>
              <w:jc w:val="center"/>
              <w:rPr>
                <w:b/>
              </w:rPr>
            </w:pPr>
            <w:r w:rsidRPr="00357378">
              <w:rPr>
                <w:b/>
              </w:rPr>
              <w:t>553 140</w:t>
            </w:r>
          </w:p>
        </w:tc>
        <w:tc>
          <w:tcPr>
            <w:tcW w:w="660" w:type="pct"/>
            <w:tcBorders>
              <w:top w:val="outset" w:sz="6" w:space="0" w:color="000000"/>
              <w:left w:val="outset" w:sz="6" w:space="0" w:color="000000"/>
              <w:bottom w:val="outset" w:sz="6" w:space="0" w:color="000000"/>
            </w:tcBorders>
          </w:tcPr>
          <w:p w:rsidR="00357378" w:rsidRPr="00357378" w:rsidRDefault="005C2086" w:rsidP="00357378">
            <w:pPr>
              <w:jc w:val="center"/>
              <w:rPr>
                <w:b/>
              </w:rPr>
            </w:pPr>
            <w:r w:rsidRPr="00357378">
              <w:rPr>
                <w:b/>
              </w:rPr>
              <w:t>2 520 000</w:t>
            </w:r>
          </w:p>
        </w:tc>
      </w:tr>
      <w:tr w:rsidR="00357378" w:rsidRPr="0023425B" w:rsidTr="008832E3">
        <w:tc>
          <w:tcPr>
            <w:tcW w:w="1753" w:type="pct"/>
            <w:tcBorders>
              <w:top w:val="outset" w:sz="6" w:space="0" w:color="000000"/>
              <w:bottom w:val="outset" w:sz="6" w:space="0" w:color="000000"/>
              <w:right w:val="outset" w:sz="6" w:space="0" w:color="000000"/>
            </w:tcBorders>
          </w:tcPr>
          <w:p w:rsidR="00357378" w:rsidRPr="00CF575E" w:rsidRDefault="00357378" w:rsidP="00357378">
            <w:pPr>
              <w:pStyle w:val="NormalWeb"/>
            </w:pPr>
            <w:r w:rsidRPr="00CF575E">
              <w:t>1.1. valsts pamatbudžets, tai skaitā ieņēmumi no maksas pakalpo-jumiem un citi pašu ieņēmumi</w:t>
            </w:r>
          </w:p>
        </w:tc>
        <w:tc>
          <w:tcPr>
            <w:tcW w:w="579" w:type="pct"/>
            <w:tcBorders>
              <w:top w:val="outset" w:sz="6" w:space="0" w:color="000000"/>
              <w:left w:val="outset" w:sz="6" w:space="0" w:color="000000"/>
              <w:bottom w:val="outset" w:sz="6" w:space="0" w:color="000000"/>
              <w:right w:val="outset" w:sz="6" w:space="0" w:color="000000"/>
            </w:tcBorders>
          </w:tcPr>
          <w:p w:rsidR="00357378" w:rsidRPr="009C0EF6" w:rsidRDefault="00357378" w:rsidP="00357378">
            <w:pPr>
              <w:spacing w:line="270" w:lineRule="atLeast"/>
              <w:jc w:val="center"/>
              <w:rPr>
                <w:bCs/>
              </w:rPr>
            </w:pPr>
            <w:r w:rsidRPr="009C0EF6">
              <w:t>0</w:t>
            </w:r>
          </w:p>
        </w:tc>
        <w:tc>
          <w:tcPr>
            <w:tcW w:w="683" w:type="pct"/>
            <w:tcBorders>
              <w:top w:val="outset" w:sz="6" w:space="0" w:color="000000"/>
              <w:left w:val="outset" w:sz="6" w:space="0" w:color="000000"/>
              <w:bottom w:val="outset" w:sz="6" w:space="0" w:color="000000"/>
              <w:right w:val="outset" w:sz="6" w:space="0" w:color="000000"/>
            </w:tcBorders>
          </w:tcPr>
          <w:p w:rsidR="00357378" w:rsidRPr="009C0EF6" w:rsidRDefault="00357378" w:rsidP="00357378">
            <w:pPr>
              <w:spacing w:line="270" w:lineRule="atLeast"/>
              <w:jc w:val="center"/>
              <w:rPr>
                <w:bCs/>
              </w:rPr>
            </w:pPr>
            <w:r w:rsidRPr="009C0EF6">
              <w:rPr>
                <w:bCs/>
              </w:rPr>
              <w:t>0</w:t>
            </w:r>
          </w:p>
        </w:tc>
        <w:tc>
          <w:tcPr>
            <w:tcW w:w="685" w:type="pct"/>
            <w:tcBorders>
              <w:top w:val="outset" w:sz="6" w:space="0" w:color="000000"/>
              <w:left w:val="outset" w:sz="6" w:space="0" w:color="000000"/>
              <w:bottom w:val="outset" w:sz="6" w:space="0" w:color="000000"/>
              <w:right w:val="outset" w:sz="6" w:space="0" w:color="000000"/>
            </w:tcBorders>
          </w:tcPr>
          <w:p w:rsidR="00357378" w:rsidRPr="002D6EFB" w:rsidRDefault="005C2086" w:rsidP="00357378">
            <w:pPr>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357378" w:rsidRPr="002D6EFB" w:rsidRDefault="005C2086" w:rsidP="00357378">
            <w:pPr>
              <w:jc w:val="center"/>
            </w:pPr>
            <w:r w:rsidRPr="002D6EFB">
              <w:t>553 140</w:t>
            </w:r>
          </w:p>
        </w:tc>
        <w:tc>
          <w:tcPr>
            <w:tcW w:w="660" w:type="pct"/>
            <w:tcBorders>
              <w:top w:val="outset" w:sz="6" w:space="0" w:color="000000"/>
              <w:left w:val="outset" w:sz="6" w:space="0" w:color="000000"/>
              <w:bottom w:val="outset" w:sz="6" w:space="0" w:color="000000"/>
            </w:tcBorders>
          </w:tcPr>
          <w:p w:rsidR="00357378" w:rsidRDefault="005C2086" w:rsidP="00357378">
            <w:pPr>
              <w:jc w:val="center"/>
            </w:pPr>
            <w:r w:rsidRPr="002D6EFB">
              <w:t>2 520 000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1.2. valsts speciālais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rPr>
                <w:b/>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rPr>
                <w:b/>
                <w:bCs/>
              </w:rPr>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8E2ABF">
            <w:pPr>
              <w:spacing w:line="270" w:lineRule="atLeast"/>
              <w:jc w:val="center"/>
              <w:rPr>
                <w:b/>
                <w:bCs/>
              </w:rPr>
            </w:pPr>
            <w:r w:rsidRPr="00CF575E">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1.3.pašvaldību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8E2ABF">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8E2ABF">
            <w:pPr>
              <w:spacing w:line="270" w:lineRule="atLeast"/>
              <w:jc w:val="center"/>
            </w:pPr>
            <w:r w:rsidRPr="00CF575E">
              <w:t>0</w:t>
            </w:r>
          </w:p>
        </w:tc>
      </w:tr>
      <w:tr w:rsidR="00357378" w:rsidRPr="0023425B" w:rsidTr="008832E3">
        <w:tc>
          <w:tcPr>
            <w:tcW w:w="1753" w:type="pct"/>
            <w:tcBorders>
              <w:top w:val="outset" w:sz="6" w:space="0" w:color="000000"/>
              <w:bottom w:val="outset" w:sz="6" w:space="0" w:color="000000"/>
              <w:right w:val="outset" w:sz="6" w:space="0" w:color="000000"/>
            </w:tcBorders>
          </w:tcPr>
          <w:p w:rsidR="00357378" w:rsidRPr="00CF575E" w:rsidRDefault="00357378" w:rsidP="00357378">
            <w:pPr>
              <w:pStyle w:val="NormalWeb"/>
            </w:pPr>
            <w:r w:rsidRPr="00CF575E">
              <w:t>2. Budžeta izdevumi:</w:t>
            </w:r>
          </w:p>
        </w:tc>
        <w:tc>
          <w:tcPr>
            <w:tcW w:w="579" w:type="pct"/>
            <w:tcBorders>
              <w:top w:val="outset" w:sz="6" w:space="0" w:color="000000"/>
              <w:left w:val="outset" w:sz="6" w:space="0" w:color="000000"/>
              <w:bottom w:val="outset" w:sz="6" w:space="0" w:color="000000"/>
              <w:right w:val="outset" w:sz="6" w:space="0" w:color="000000"/>
            </w:tcBorders>
          </w:tcPr>
          <w:p w:rsidR="00357378" w:rsidRPr="00E92D4C" w:rsidRDefault="00357378" w:rsidP="00357378">
            <w:pPr>
              <w:spacing w:line="270" w:lineRule="atLeast"/>
              <w:jc w:val="center"/>
              <w:rPr>
                <w:bCs/>
              </w:rPr>
            </w:pPr>
            <w:r w:rsidRPr="00E92D4C">
              <w:t>0</w:t>
            </w:r>
          </w:p>
        </w:tc>
        <w:tc>
          <w:tcPr>
            <w:tcW w:w="683" w:type="pct"/>
            <w:tcBorders>
              <w:top w:val="outset" w:sz="6" w:space="0" w:color="000000"/>
              <w:left w:val="outset" w:sz="6" w:space="0" w:color="000000"/>
              <w:bottom w:val="outset" w:sz="6" w:space="0" w:color="000000"/>
              <w:right w:val="outset" w:sz="6" w:space="0" w:color="000000"/>
            </w:tcBorders>
          </w:tcPr>
          <w:p w:rsidR="00357378" w:rsidRPr="00E92D4C" w:rsidRDefault="00357378" w:rsidP="00357378">
            <w:pPr>
              <w:spacing w:line="270" w:lineRule="atLeast"/>
              <w:jc w:val="center"/>
              <w:rPr>
                <w:bCs/>
              </w:rPr>
            </w:pPr>
            <w:r w:rsidRPr="00E92D4C">
              <w:rPr>
                <w:bCs/>
              </w:rPr>
              <w:t>0</w:t>
            </w:r>
          </w:p>
        </w:tc>
        <w:tc>
          <w:tcPr>
            <w:tcW w:w="685" w:type="pct"/>
            <w:tcBorders>
              <w:top w:val="outset" w:sz="6" w:space="0" w:color="000000"/>
              <w:left w:val="outset" w:sz="6" w:space="0" w:color="000000"/>
              <w:bottom w:val="outset" w:sz="6" w:space="0" w:color="000000"/>
              <w:right w:val="outset" w:sz="6" w:space="0" w:color="000000"/>
            </w:tcBorders>
          </w:tcPr>
          <w:p w:rsidR="00357378" w:rsidRPr="00357378" w:rsidRDefault="005C2086" w:rsidP="00357378">
            <w:pPr>
              <w:jc w:val="center"/>
              <w:rPr>
                <w:b/>
              </w:rPr>
            </w:pPr>
            <w:r>
              <w:rPr>
                <w:b/>
              </w:rPr>
              <w:t>0</w:t>
            </w:r>
          </w:p>
        </w:tc>
        <w:tc>
          <w:tcPr>
            <w:tcW w:w="640" w:type="pct"/>
            <w:tcBorders>
              <w:top w:val="outset" w:sz="6" w:space="0" w:color="000000"/>
              <w:left w:val="outset" w:sz="6" w:space="0" w:color="000000"/>
              <w:bottom w:val="outset" w:sz="6" w:space="0" w:color="000000"/>
              <w:right w:val="outset" w:sz="6" w:space="0" w:color="000000"/>
            </w:tcBorders>
          </w:tcPr>
          <w:p w:rsidR="00357378" w:rsidRPr="00357378" w:rsidRDefault="005C2086" w:rsidP="00357378">
            <w:pPr>
              <w:jc w:val="center"/>
              <w:rPr>
                <w:b/>
              </w:rPr>
            </w:pPr>
            <w:r w:rsidRPr="00357378">
              <w:rPr>
                <w:b/>
              </w:rPr>
              <w:t>553 140</w:t>
            </w:r>
          </w:p>
        </w:tc>
        <w:tc>
          <w:tcPr>
            <w:tcW w:w="660" w:type="pct"/>
            <w:tcBorders>
              <w:top w:val="outset" w:sz="6" w:space="0" w:color="000000"/>
              <w:left w:val="outset" w:sz="6" w:space="0" w:color="000000"/>
              <w:bottom w:val="outset" w:sz="6" w:space="0" w:color="000000"/>
            </w:tcBorders>
          </w:tcPr>
          <w:p w:rsidR="00357378" w:rsidRPr="00357378" w:rsidRDefault="005C2086" w:rsidP="00357378">
            <w:pPr>
              <w:jc w:val="center"/>
              <w:rPr>
                <w:b/>
              </w:rPr>
            </w:pPr>
            <w:r w:rsidRPr="00357378">
              <w:rPr>
                <w:b/>
              </w:rPr>
              <w:t>2 520 000</w:t>
            </w:r>
          </w:p>
        </w:tc>
      </w:tr>
      <w:tr w:rsidR="00357378" w:rsidRPr="0023425B" w:rsidTr="008832E3">
        <w:tc>
          <w:tcPr>
            <w:tcW w:w="1753" w:type="pct"/>
            <w:tcBorders>
              <w:top w:val="outset" w:sz="6" w:space="0" w:color="000000"/>
              <w:bottom w:val="outset" w:sz="6" w:space="0" w:color="000000"/>
              <w:right w:val="outset" w:sz="6" w:space="0" w:color="000000"/>
            </w:tcBorders>
          </w:tcPr>
          <w:p w:rsidR="00357378" w:rsidRPr="00CF575E" w:rsidRDefault="00357378" w:rsidP="00357378">
            <w:pPr>
              <w:pStyle w:val="NormalWeb"/>
            </w:pPr>
            <w:r w:rsidRPr="00CF575E">
              <w:t>2.1. valsts pamatbudžets</w:t>
            </w:r>
          </w:p>
        </w:tc>
        <w:tc>
          <w:tcPr>
            <w:tcW w:w="579" w:type="pct"/>
            <w:tcBorders>
              <w:top w:val="outset" w:sz="6" w:space="0" w:color="000000"/>
              <w:left w:val="outset" w:sz="6" w:space="0" w:color="000000"/>
              <w:bottom w:val="outset" w:sz="6" w:space="0" w:color="000000"/>
              <w:right w:val="outset" w:sz="6" w:space="0" w:color="000000"/>
            </w:tcBorders>
          </w:tcPr>
          <w:p w:rsidR="00357378" w:rsidRPr="008E2ABF" w:rsidRDefault="00357378" w:rsidP="00357378">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357378" w:rsidRPr="008E2ABF" w:rsidRDefault="00357378" w:rsidP="00357378">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rsidR="00357378" w:rsidRPr="003101AE" w:rsidRDefault="005C2086" w:rsidP="00357378">
            <w:pPr>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357378" w:rsidRPr="003101AE" w:rsidRDefault="005C2086" w:rsidP="00357378">
            <w:pPr>
              <w:jc w:val="center"/>
            </w:pPr>
            <w:r w:rsidRPr="003101AE">
              <w:t>553 140</w:t>
            </w:r>
          </w:p>
        </w:tc>
        <w:tc>
          <w:tcPr>
            <w:tcW w:w="660" w:type="pct"/>
            <w:tcBorders>
              <w:top w:val="outset" w:sz="6" w:space="0" w:color="000000"/>
              <w:left w:val="outset" w:sz="6" w:space="0" w:color="000000"/>
              <w:bottom w:val="outset" w:sz="6" w:space="0" w:color="000000"/>
            </w:tcBorders>
          </w:tcPr>
          <w:p w:rsidR="00357378" w:rsidRDefault="005C2086" w:rsidP="00357378">
            <w:pPr>
              <w:jc w:val="center"/>
            </w:pPr>
            <w:r w:rsidRPr="003101AE">
              <w:t>2 520 000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2.2. valsts speciālais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AC7396" w:rsidP="008E75BE">
            <w:pPr>
              <w:spacing w:line="270" w:lineRule="atLeast"/>
              <w:jc w:val="cente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pPr>
            <w:r w:rsidRPr="008E2ABF">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7813A8" w:rsidP="008E75BE">
            <w:pPr>
              <w:spacing w:line="270" w:lineRule="atLeast"/>
              <w:jc w:val="center"/>
            </w:pPr>
            <w:r>
              <w:t>0</w:t>
            </w:r>
          </w:p>
        </w:tc>
        <w:tc>
          <w:tcPr>
            <w:tcW w:w="660" w:type="pct"/>
            <w:tcBorders>
              <w:top w:val="outset" w:sz="6" w:space="0" w:color="000000"/>
              <w:left w:val="outset" w:sz="6" w:space="0" w:color="000000"/>
              <w:bottom w:val="outset" w:sz="6" w:space="0" w:color="000000"/>
            </w:tcBorders>
          </w:tcPr>
          <w:p w:rsidR="00AC7396" w:rsidRPr="00CF575E" w:rsidRDefault="007813A8" w:rsidP="008E75BE">
            <w:pPr>
              <w:spacing w:line="270" w:lineRule="atLeast"/>
              <w:jc w:val="center"/>
            </w:pPr>
            <w: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2.3.pašvaldību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AC7396" w:rsidP="008E75BE">
            <w:pPr>
              <w:spacing w:line="270" w:lineRule="atLeast"/>
              <w:jc w:val="cente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pPr>
            <w:r w:rsidRPr="008E2ABF">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7813A8" w:rsidP="008E75BE">
            <w:pPr>
              <w:spacing w:line="270" w:lineRule="atLeast"/>
              <w:jc w:val="center"/>
            </w:pPr>
            <w:r>
              <w:t>0</w:t>
            </w:r>
          </w:p>
        </w:tc>
        <w:tc>
          <w:tcPr>
            <w:tcW w:w="660" w:type="pct"/>
            <w:tcBorders>
              <w:top w:val="outset" w:sz="6" w:space="0" w:color="000000"/>
              <w:left w:val="outset" w:sz="6" w:space="0" w:color="000000"/>
              <w:bottom w:val="outset" w:sz="6" w:space="0" w:color="000000"/>
            </w:tcBorders>
          </w:tcPr>
          <w:p w:rsidR="00AC7396" w:rsidRPr="00CF575E" w:rsidRDefault="007813A8" w:rsidP="008E75BE">
            <w:pPr>
              <w:spacing w:line="270" w:lineRule="atLeast"/>
              <w:jc w:val="center"/>
            </w:pPr>
            <w: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3. Finansiālā ietekme:</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AC7396" w:rsidRPr="008E75BE" w:rsidRDefault="007813A8" w:rsidP="008E75BE">
            <w:pPr>
              <w:spacing w:line="270" w:lineRule="atLeast"/>
              <w:jc w:val="center"/>
              <w:rPr>
                <w:bCs/>
              </w:rPr>
            </w:pPr>
            <w:r>
              <w:rPr>
                <w:bCs/>
              </w:rPr>
              <w:t>0</w:t>
            </w:r>
          </w:p>
        </w:tc>
        <w:tc>
          <w:tcPr>
            <w:tcW w:w="660" w:type="pct"/>
            <w:tcBorders>
              <w:top w:val="outset" w:sz="6" w:space="0" w:color="000000"/>
              <w:left w:val="outset" w:sz="6" w:space="0" w:color="000000"/>
              <w:bottom w:val="outset" w:sz="6" w:space="0" w:color="000000"/>
            </w:tcBorders>
          </w:tcPr>
          <w:p w:rsidR="00AC7396" w:rsidRPr="008E75BE" w:rsidRDefault="007813A8" w:rsidP="008E75BE">
            <w:pPr>
              <w:spacing w:line="270" w:lineRule="atLeast"/>
              <w:jc w:val="center"/>
              <w:rPr>
                <w:bCs/>
              </w:rPr>
            </w:pPr>
            <w:r>
              <w:rPr>
                <w:bCs/>
              </w:rPr>
              <w:t>0</w:t>
            </w:r>
          </w:p>
        </w:tc>
      </w:tr>
      <w:tr w:rsidR="008832E3" w:rsidRPr="0023425B" w:rsidTr="008832E3">
        <w:tc>
          <w:tcPr>
            <w:tcW w:w="1753" w:type="pct"/>
            <w:tcBorders>
              <w:top w:val="outset" w:sz="6" w:space="0" w:color="000000"/>
              <w:bottom w:val="outset" w:sz="6" w:space="0" w:color="000000"/>
              <w:right w:val="outset" w:sz="6" w:space="0" w:color="000000"/>
            </w:tcBorders>
          </w:tcPr>
          <w:p w:rsidR="008832E3" w:rsidRPr="00CF575E" w:rsidRDefault="008832E3" w:rsidP="008832E3">
            <w:pPr>
              <w:pStyle w:val="NormalWeb"/>
            </w:pPr>
            <w:r w:rsidRPr="00CF575E">
              <w:t>3.1. valsts pamatbudžets</w:t>
            </w:r>
          </w:p>
        </w:tc>
        <w:tc>
          <w:tcPr>
            <w:tcW w:w="579" w:type="pct"/>
            <w:tcBorders>
              <w:top w:val="outset" w:sz="6" w:space="0" w:color="000000"/>
              <w:left w:val="outset" w:sz="6" w:space="0" w:color="000000"/>
              <w:bottom w:val="outset" w:sz="6" w:space="0" w:color="000000"/>
              <w:right w:val="outset" w:sz="6" w:space="0" w:color="000000"/>
            </w:tcBorders>
          </w:tcPr>
          <w:p w:rsidR="008832E3" w:rsidRPr="008E2ABF" w:rsidRDefault="008832E3" w:rsidP="008832E3">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8832E3" w:rsidRPr="008E2ABF" w:rsidRDefault="008832E3" w:rsidP="008832E3">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rsidR="008832E3" w:rsidRPr="00CF575E" w:rsidRDefault="007813A8" w:rsidP="008832E3">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rsidR="008832E3" w:rsidRPr="008E75BE" w:rsidRDefault="007813A8" w:rsidP="008832E3">
            <w:pPr>
              <w:spacing w:line="270" w:lineRule="atLeast"/>
              <w:jc w:val="center"/>
              <w:rPr>
                <w:bCs/>
              </w:rPr>
            </w:pPr>
            <w:r>
              <w:rPr>
                <w:bCs/>
              </w:rPr>
              <w:t>0</w:t>
            </w:r>
          </w:p>
        </w:tc>
        <w:tc>
          <w:tcPr>
            <w:tcW w:w="660" w:type="pct"/>
            <w:tcBorders>
              <w:top w:val="outset" w:sz="6" w:space="0" w:color="000000"/>
              <w:left w:val="outset" w:sz="6" w:space="0" w:color="000000"/>
              <w:bottom w:val="outset" w:sz="6" w:space="0" w:color="000000"/>
            </w:tcBorders>
          </w:tcPr>
          <w:p w:rsidR="008832E3" w:rsidRPr="008E75BE" w:rsidRDefault="007813A8" w:rsidP="008832E3">
            <w:pPr>
              <w:spacing w:line="270" w:lineRule="atLeast"/>
              <w:jc w:val="center"/>
              <w:rPr>
                <w:bCs/>
              </w:rPr>
            </w:pPr>
            <w:r>
              <w:rPr>
                <w:bCs/>
              </w:rP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3.2. speciālais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rsidR="00AC7396" w:rsidRPr="008E75BE" w:rsidRDefault="008E75BE" w:rsidP="008E75BE">
            <w:pPr>
              <w:spacing w:line="270" w:lineRule="atLeast"/>
              <w:jc w:val="center"/>
              <w:rPr>
                <w:bCs/>
              </w:rPr>
            </w:pPr>
            <w:r w:rsidRPr="008E75BE">
              <w:rPr>
                <w:bCs/>
              </w:rPr>
              <w:t>0</w:t>
            </w:r>
          </w:p>
        </w:tc>
        <w:tc>
          <w:tcPr>
            <w:tcW w:w="640" w:type="pct"/>
            <w:tcBorders>
              <w:top w:val="outset" w:sz="6" w:space="0" w:color="000000"/>
              <w:left w:val="outset" w:sz="6" w:space="0" w:color="000000"/>
              <w:bottom w:val="outset" w:sz="6" w:space="0" w:color="000000"/>
              <w:right w:val="outset" w:sz="6" w:space="0" w:color="000000"/>
            </w:tcBorders>
          </w:tcPr>
          <w:p w:rsidR="00AC7396" w:rsidRPr="008E75BE" w:rsidRDefault="008E75BE" w:rsidP="008E75BE">
            <w:pPr>
              <w:spacing w:line="270" w:lineRule="atLeast"/>
              <w:jc w:val="center"/>
              <w:rPr>
                <w:bCs/>
              </w:rPr>
            </w:pPr>
            <w:r w:rsidRPr="008E75BE">
              <w:rPr>
                <w:bCs/>
              </w:rPr>
              <w:t>0</w:t>
            </w:r>
          </w:p>
        </w:tc>
        <w:tc>
          <w:tcPr>
            <w:tcW w:w="660" w:type="pct"/>
            <w:tcBorders>
              <w:top w:val="outset" w:sz="6" w:space="0" w:color="000000"/>
              <w:left w:val="outset" w:sz="6" w:space="0" w:color="000000"/>
              <w:bottom w:val="outset" w:sz="6" w:space="0" w:color="000000"/>
            </w:tcBorders>
          </w:tcPr>
          <w:p w:rsidR="00AC7396" w:rsidRPr="008E75BE" w:rsidRDefault="008E75BE" w:rsidP="008E75BE">
            <w:pPr>
              <w:spacing w:line="270" w:lineRule="atLeast"/>
              <w:jc w:val="center"/>
              <w:rPr>
                <w:bCs/>
              </w:rPr>
            </w:pPr>
            <w:r w:rsidRPr="008E75BE">
              <w:rPr>
                <w:bCs/>
              </w:rP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3.3.pašvaldību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rsidR="00AC7396" w:rsidRPr="008E75BE" w:rsidRDefault="008E75BE" w:rsidP="008E75BE">
            <w:pPr>
              <w:spacing w:line="270" w:lineRule="atLeast"/>
              <w:jc w:val="center"/>
              <w:rPr>
                <w:bCs/>
              </w:rPr>
            </w:pPr>
            <w:r w:rsidRPr="008E75BE">
              <w:rPr>
                <w:bCs/>
              </w:rPr>
              <w:t>0</w:t>
            </w:r>
          </w:p>
        </w:tc>
        <w:tc>
          <w:tcPr>
            <w:tcW w:w="640" w:type="pct"/>
            <w:tcBorders>
              <w:top w:val="outset" w:sz="6" w:space="0" w:color="000000"/>
              <w:left w:val="outset" w:sz="6" w:space="0" w:color="000000"/>
              <w:bottom w:val="outset" w:sz="6" w:space="0" w:color="000000"/>
              <w:right w:val="outset" w:sz="6" w:space="0" w:color="000000"/>
            </w:tcBorders>
          </w:tcPr>
          <w:p w:rsidR="00AC7396" w:rsidRPr="008E75BE" w:rsidRDefault="008E75BE" w:rsidP="008E75BE">
            <w:pPr>
              <w:spacing w:line="270" w:lineRule="atLeast"/>
              <w:jc w:val="center"/>
              <w:rPr>
                <w:bCs/>
              </w:rPr>
            </w:pPr>
            <w:r w:rsidRPr="008E75BE">
              <w:rPr>
                <w:bCs/>
              </w:rPr>
              <w:t>0</w:t>
            </w:r>
          </w:p>
        </w:tc>
        <w:tc>
          <w:tcPr>
            <w:tcW w:w="660" w:type="pct"/>
            <w:tcBorders>
              <w:top w:val="outset" w:sz="6" w:space="0" w:color="000000"/>
              <w:left w:val="outset" w:sz="6" w:space="0" w:color="000000"/>
              <w:bottom w:val="outset" w:sz="6" w:space="0" w:color="000000"/>
            </w:tcBorders>
          </w:tcPr>
          <w:p w:rsidR="00AC7396" w:rsidRPr="008E75BE" w:rsidRDefault="008E75BE" w:rsidP="008E75BE">
            <w:pPr>
              <w:spacing w:line="270" w:lineRule="atLeast"/>
              <w:jc w:val="center"/>
              <w:rPr>
                <w:bCs/>
              </w:rPr>
            </w:pPr>
            <w:r w:rsidRPr="008E75BE">
              <w:rPr>
                <w:bCs/>
              </w:rPr>
              <w:t>0</w:t>
            </w:r>
          </w:p>
        </w:tc>
      </w:tr>
      <w:tr w:rsidR="00AC7396" w:rsidRPr="0023425B" w:rsidTr="00357378">
        <w:trPr>
          <w:trHeight w:val="1372"/>
        </w:trPr>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4. Finanšu līdzekļi papildu izdevumu finansēšanai (kompensējošu izdevumu samazinājumu norāda ar "+" zīmi)</w:t>
            </w:r>
          </w:p>
        </w:tc>
        <w:tc>
          <w:tcPr>
            <w:tcW w:w="579" w:type="pct"/>
            <w:tcBorders>
              <w:top w:val="outset" w:sz="6" w:space="0" w:color="000000"/>
              <w:left w:val="outset" w:sz="6" w:space="0" w:color="000000"/>
              <w:bottom w:val="outset" w:sz="6" w:space="0" w:color="000000"/>
              <w:right w:val="outset" w:sz="6" w:space="0" w:color="000000"/>
            </w:tcBorders>
          </w:tcPr>
          <w:p w:rsidR="00AC7396" w:rsidRPr="008E2ABF" w:rsidRDefault="00357378" w:rsidP="008E75BE">
            <w:pPr>
              <w:pStyle w:val="NormalWeb"/>
              <w:jc w:val="center"/>
            </w:pPr>
            <w:r>
              <w:t>X</w:t>
            </w:r>
          </w:p>
        </w:tc>
        <w:tc>
          <w:tcPr>
            <w:tcW w:w="683" w:type="pct"/>
            <w:tcBorders>
              <w:top w:val="outset" w:sz="6" w:space="0" w:color="000000"/>
              <w:left w:val="outset" w:sz="6" w:space="0" w:color="000000"/>
              <w:bottom w:val="nil"/>
              <w:right w:val="outset" w:sz="6" w:space="0" w:color="000000"/>
            </w:tcBorders>
          </w:tcPr>
          <w:p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nil"/>
              <w:right w:val="outset" w:sz="6" w:space="0" w:color="000000"/>
            </w:tcBorders>
          </w:tcPr>
          <w:p w:rsidR="00AC7396" w:rsidRPr="008E75BE" w:rsidRDefault="0034485B" w:rsidP="008E75BE">
            <w:pPr>
              <w:spacing w:line="270" w:lineRule="atLeast"/>
              <w:jc w:val="center"/>
              <w:rPr>
                <w:bCs/>
              </w:rPr>
            </w:pPr>
            <w:r>
              <w:rPr>
                <w:bCs/>
              </w:rPr>
              <w:t>0</w:t>
            </w:r>
          </w:p>
        </w:tc>
        <w:tc>
          <w:tcPr>
            <w:tcW w:w="640" w:type="pct"/>
            <w:tcBorders>
              <w:top w:val="outset" w:sz="6" w:space="0" w:color="000000"/>
              <w:left w:val="outset" w:sz="6" w:space="0" w:color="000000"/>
              <w:bottom w:val="nil"/>
              <w:right w:val="outset" w:sz="6" w:space="0" w:color="000000"/>
            </w:tcBorders>
          </w:tcPr>
          <w:p w:rsidR="00AC7396" w:rsidRPr="008E75BE" w:rsidRDefault="0034485B" w:rsidP="008E75BE">
            <w:pPr>
              <w:spacing w:line="270" w:lineRule="atLeast"/>
              <w:jc w:val="center"/>
              <w:rPr>
                <w:bCs/>
              </w:rPr>
            </w:pPr>
            <w:r>
              <w:rPr>
                <w:bCs/>
              </w:rPr>
              <w:t>0</w:t>
            </w:r>
          </w:p>
        </w:tc>
        <w:tc>
          <w:tcPr>
            <w:tcW w:w="660" w:type="pct"/>
            <w:tcBorders>
              <w:top w:val="outset" w:sz="6" w:space="0" w:color="000000"/>
              <w:left w:val="outset" w:sz="6" w:space="0" w:color="000000"/>
              <w:bottom w:val="nil"/>
            </w:tcBorders>
          </w:tcPr>
          <w:p w:rsidR="00AC7396" w:rsidRPr="008E75BE" w:rsidRDefault="0034485B" w:rsidP="008E75BE">
            <w:pPr>
              <w:spacing w:line="270" w:lineRule="atLeast"/>
              <w:jc w:val="center"/>
              <w:rPr>
                <w:bCs/>
              </w:rPr>
            </w:pPr>
            <w:r>
              <w:rPr>
                <w:bCs/>
              </w:rP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5. Precizēta finansiālā ietekme:</w:t>
            </w:r>
          </w:p>
        </w:tc>
        <w:tc>
          <w:tcPr>
            <w:tcW w:w="579" w:type="pct"/>
            <w:vMerge w:val="restart"/>
            <w:tcBorders>
              <w:top w:val="outset" w:sz="6" w:space="0" w:color="000000"/>
              <w:left w:val="outset" w:sz="6" w:space="0" w:color="000000"/>
              <w:right w:val="outset" w:sz="6" w:space="0" w:color="000000"/>
            </w:tcBorders>
          </w:tcPr>
          <w:p w:rsidR="00AC7396" w:rsidRPr="00CF575E" w:rsidRDefault="00357378" w:rsidP="008E75BE">
            <w:pPr>
              <w:pStyle w:val="NormalWeb"/>
              <w:jc w:val="center"/>
            </w:pPr>
            <w:r>
              <w:t>X</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8E2ABF" w:rsidP="008E75BE">
            <w:pPr>
              <w:spacing w:line="270" w:lineRule="atLeast"/>
              <w:jc w:val="center"/>
            </w:pPr>
            <w:r>
              <w:t>0</w:t>
            </w:r>
          </w:p>
        </w:tc>
        <w:tc>
          <w:tcPr>
            <w:tcW w:w="685"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40"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60" w:type="pct"/>
            <w:tcBorders>
              <w:top w:val="outset" w:sz="6" w:space="0" w:color="000000"/>
              <w:left w:val="outset" w:sz="6" w:space="0" w:color="000000"/>
              <w:bottom w:val="outset" w:sz="6" w:space="0" w:color="000000"/>
            </w:tcBorders>
          </w:tcPr>
          <w:p w:rsidR="00AC7396" w:rsidRPr="008E2ABF" w:rsidRDefault="008E2ABF" w:rsidP="008E75BE">
            <w:pPr>
              <w:spacing w:line="270" w:lineRule="atLeast"/>
              <w:jc w:val="center"/>
              <w:rPr>
                <w:bCs/>
              </w:rPr>
            </w:pPr>
            <w:r w:rsidRPr="008E2ABF">
              <w:rPr>
                <w:bCs/>
              </w:rP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5.1. valsts pamatbudžets</w:t>
            </w:r>
          </w:p>
        </w:tc>
        <w:tc>
          <w:tcPr>
            <w:tcW w:w="579" w:type="pct"/>
            <w:vMerge/>
            <w:tcBorders>
              <w:left w:val="outset" w:sz="6" w:space="0" w:color="000000"/>
              <w:right w:val="outset" w:sz="6" w:space="0" w:color="000000"/>
            </w:tcBorders>
          </w:tcPr>
          <w:p w:rsidR="00AC7396" w:rsidRPr="00CF575E" w:rsidRDefault="00AC7396" w:rsidP="008E75BE">
            <w:pPr>
              <w:pStyle w:val="NormalWeb"/>
              <w:jc w:val="center"/>
            </w:pP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8E2ABF" w:rsidP="008E75BE">
            <w:pPr>
              <w:spacing w:line="270" w:lineRule="atLeast"/>
              <w:jc w:val="center"/>
            </w:pPr>
            <w:r>
              <w:t>0</w:t>
            </w:r>
          </w:p>
        </w:tc>
        <w:tc>
          <w:tcPr>
            <w:tcW w:w="685"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40" w:type="pct"/>
            <w:tcBorders>
              <w:top w:val="outset" w:sz="6" w:space="0" w:color="000000"/>
              <w:left w:val="outset" w:sz="6" w:space="0" w:color="000000"/>
              <w:bottom w:val="outset" w:sz="6" w:space="0" w:color="000000"/>
              <w:right w:val="outset" w:sz="6" w:space="0" w:color="000000"/>
            </w:tcBorders>
          </w:tcPr>
          <w:p w:rsidR="00AC7396" w:rsidRPr="008E2ABF" w:rsidRDefault="008E2ABF" w:rsidP="008E75BE">
            <w:pPr>
              <w:spacing w:line="270" w:lineRule="atLeast"/>
              <w:jc w:val="center"/>
              <w:rPr>
                <w:bCs/>
              </w:rPr>
            </w:pPr>
            <w:r w:rsidRPr="008E2ABF">
              <w:rPr>
                <w:bCs/>
              </w:rPr>
              <w:t>0</w:t>
            </w:r>
          </w:p>
        </w:tc>
        <w:tc>
          <w:tcPr>
            <w:tcW w:w="660" w:type="pct"/>
            <w:tcBorders>
              <w:top w:val="outset" w:sz="6" w:space="0" w:color="000000"/>
              <w:left w:val="outset" w:sz="6" w:space="0" w:color="000000"/>
              <w:bottom w:val="outset" w:sz="6" w:space="0" w:color="000000"/>
            </w:tcBorders>
          </w:tcPr>
          <w:p w:rsidR="00AC7396" w:rsidRPr="008E2ABF" w:rsidRDefault="008E2ABF" w:rsidP="008E75BE">
            <w:pPr>
              <w:spacing w:line="270" w:lineRule="atLeast"/>
              <w:jc w:val="center"/>
              <w:rPr>
                <w:bCs/>
              </w:rPr>
            </w:pPr>
            <w:r w:rsidRPr="008E2ABF">
              <w:rPr>
                <w:bCs/>
              </w:rPr>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5.2. speciālais budžets</w:t>
            </w:r>
          </w:p>
        </w:tc>
        <w:tc>
          <w:tcPr>
            <w:tcW w:w="579" w:type="pct"/>
            <w:vMerge/>
            <w:tcBorders>
              <w:left w:val="outset" w:sz="6" w:space="0" w:color="000000"/>
              <w:right w:val="outset" w:sz="6" w:space="0" w:color="000000"/>
            </w:tcBorders>
          </w:tcPr>
          <w:p w:rsidR="00AC7396" w:rsidRPr="00CF575E" w:rsidRDefault="00AC7396" w:rsidP="008E75BE">
            <w:pPr>
              <w:spacing w:line="270" w:lineRule="atLeast"/>
              <w:jc w:val="center"/>
            </w:pP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8E75BE">
            <w:pPr>
              <w:spacing w:line="270" w:lineRule="atLeast"/>
              <w:jc w:val="center"/>
            </w:pPr>
            <w:r w:rsidRPr="00CF575E">
              <w:t>0</w:t>
            </w:r>
          </w:p>
        </w:tc>
      </w:tr>
      <w:tr w:rsidR="00AC7396" w:rsidRPr="0023425B" w:rsidTr="008832E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5.3.pašvaldību budžets</w:t>
            </w:r>
          </w:p>
        </w:tc>
        <w:tc>
          <w:tcPr>
            <w:tcW w:w="579" w:type="pct"/>
            <w:vMerge/>
            <w:tcBorders>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8E75BE">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8E75BE">
            <w:pPr>
              <w:spacing w:line="270" w:lineRule="atLeast"/>
              <w:jc w:val="center"/>
            </w:pPr>
            <w:r w:rsidRPr="00CF575E">
              <w:t>0</w:t>
            </w:r>
          </w:p>
        </w:tc>
      </w:tr>
      <w:tr w:rsidR="00AC7396" w:rsidRPr="0023425B" w:rsidTr="00802C95">
        <w:trPr>
          <w:trHeight w:val="346"/>
        </w:trPr>
        <w:tc>
          <w:tcPr>
            <w:tcW w:w="1753" w:type="pct"/>
            <w:tcBorders>
              <w:top w:val="outset" w:sz="6" w:space="0" w:color="000000"/>
              <w:right w:val="outset" w:sz="6" w:space="0" w:color="000000"/>
            </w:tcBorders>
          </w:tcPr>
          <w:p w:rsidR="00AC7396" w:rsidRPr="00CF575E" w:rsidRDefault="00AC7396" w:rsidP="00AC7396">
            <w:pPr>
              <w:pStyle w:val="NormalWeb"/>
            </w:pPr>
            <w:r w:rsidRPr="00CF575E">
              <w:t>6. Detalizēts ieņēmumu un izdevumu aprēķins (ja nepieciešams, detalizētu ieņēmumu un izdevumu aprēķinu var pievienot anotācijas pielikumā):</w:t>
            </w:r>
          </w:p>
        </w:tc>
        <w:tc>
          <w:tcPr>
            <w:tcW w:w="3247" w:type="pct"/>
            <w:gridSpan w:val="5"/>
            <w:vMerge w:val="restart"/>
            <w:tcBorders>
              <w:top w:val="outset" w:sz="6" w:space="0" w:color="000000"/>
              <w:left w:val="outset" w:sz="6" w:space="0" w:color="000000"/>
            </w:tcBorders>
          </w:tcPr>
          <w:p w:rsidR="00843378" w:rsidRPr="00843378" w:rsidRDefault="00357378" w:rsidP="00843378">
            <w:pPr>
              <w:jc w:val="both"/>
            </w:pPr>
            <w:r w:rsidRPr="00843378">
              <w:t xml:space="preserve">Noteikumu projekts </w:t>
            </w:r>
            <w:r w:rsidR="00843378" w:rsidRPr="00843378">
              <w:t>ietekmē valsts budžeta ieņēmumu un izdevumu daļu. Taču šobrīd precīza ietekme uz valsts budžetu nav nosakāma, ievērojot to, ka līdz šim energoefektivitātes nodeva nav piemērota. Turklāt atbilstoši Energoefektivitātes likuma regulējumam minētā nodeva būs maksājama tikai pie nosacījuma, ja komersantam nav iespējams realizēt normatīvajos aktos noteiktās prasības. Tādējādi uz šo brīdi nav precīzi prognozējams komersantu skaits, uz kuru būtu attiecināms nodevas maksāšanas pienākums. Nodevu ieņēmumu apjoms ir atkarīgs no komersantu skaita un tā pieaugums vai samazinājums nav precīzi prognozējams, jo lielā mērā tas ir saistīts ar komersantu spējām nodrošināt Energoefektivitātes likumā noteikto prasību izpildi. Tāpat prognozējamais nodevas apmērs, kura aprēķināšanas metodika ir atkarīga no dažādiem ietekmējošajiem faktoriem, piemēram, tādiem kā vidējā elektroenerģijas tirgus cena (</w:t>
            </w:r>
            <w:proofErr w:type="spellStart"/>
            <w:r w:rsidR="00843378" w:rsidRPr="00843378">
              <w:t>euro</w:t>
            </w:r>
            <w:proofErr w:type="spellEnd"/>
            <w:r w:rsidR="00843378" w:rsidRPr="00843378">
              <w:t>/</w:t>
            </w:r>
            <w:proofErr w:type="spellStart"/>
            <w:r w:rsidR="00843378" w:rsidRPr="00843378">
              <w:t>MWh</w:t>
            </w:r>
            <w:proofErr w:type="spellEnd"/>
            <w:r w:rsidR="00843378" w:rsidRPr="00843378">
              <w:t xml:space="preserve">), pārdotās enerģijas </w:t>
            </w:r>
            <w:r w:rsidR="00843378" w:rsidRPr="00843378">
              <w:lastRenderedPageBreak/>
              <w:t>daudzums, izmaksas par ietaupīto enerģijas vienību u.c., var būt mainīgs.</w:t>
            </w:r>
          </w:p>
          <w:p w:rsidR="00843378" w:rsidRPr="00843378" w:rsidRDefault="00843378" w:rsidP="00843378">
            <w:pPr>
              <w:jc w:val="both"/>
            </w:pPr>
            <w:r w:rsidRPr="00843378">
              <w:t>Veicot provizoriskus ieņēmumu aprēķinus, prognozējams, ka kopējie ieņēmumi no energoefektivitātes nodevas varētu</w:t>
            </w:r>
            <w:r w:rsidR="000A7817">
              <w:t xml:space="preserve"> būt aptuveni  553 140 </w:t>
            </w:r>
            <w:proofErr w:type="spellStart"/>
            <w:r w:rsidR="000A7817">
              <w:t>euro</w:t>
            </w:r>
            <w:proofErr w:type="spellEnd"/>
            <w:r w:rsidR="000A7817">
              <w:t xml:space="preserve"> 2018</w:t>
            </w:r>
            <w:r w:rsidRPr="00843378">
              <w:t>.gadā, ar kuru tiek noteikts pienākums komersant</w:t>
            </w:r>
            <w:r w:rsidR="000A7817">
              <w:t>am maksāt nodevu, attiecīgi 2019</w:t>
            </w:r>
            <w:r w:rsidRPr="00843378">
              <w:t>.gadā plānotie ieņēmumi varētu būt</w:t>
            </w:r>
            <w:r w:rsidR="000A7817">
              <w:t xml:space="preserve"> 2 520 000 </w:t>
            </w:r>
            <w:proofErr w:type="spellStart"/>
            <w:r w:rsidR="000A7817">
              <w:t>euro</w:t>
            </w:r>
            <w:proofErr w:type="spellEnd"/>
            <w:r w:rsidR="000A7817">
              <w:t xml:space="preserve"> apmērā, bet 2020</w:t>
            </w:r>
            <w:r w:rsidRPr="00843378">
              <w:t xml:space="preserve">.gadā kopējie ieņēmumi varētu sastādīt 1 449 000 </w:t>
            </w:r>
            <w:proofErr w:type="spellStart"/>
            <w:r w:rsidRPr="00843378">
              <w:t>euro</w:t>
            </w:r>
            <w:proofErr w:type="spellEnd"/>
            <w:r w:rsidRPr="00843378">
              <w:t>.</w:t>
            </w:r>
          </w:p>
          <w:p w:rsidR="00843378" w:rsidRPr="00843378" w:rsidRDefault="00843378" w:rsidP="00843378">
            <w:pPr>
              <w:jc w:val="both"/>
            </w:pPr>
            <w:r w:rsidRPr="00843378">
              <w:t xml:space="preserve">Minēto nodevu ieņēmumu aprēķini veidojas, ievērojot šādus apsvērumus: </w:t>
            </w:r>
          </w:p>
          <w:p w:rsidR="00843378" w:rsidRPr="00843378" w:rsidRDefault="00843378" w:rsidP="00843378">
            <w:pPr>
              <w:jc w:val="both"/>
            </w:pPr>
            <w:r w:rsidRPr="00843378">
              <w:t xml:space="preserve">Pēc AS Sadales tīkls sniegtajiem datiem 2014.gadā bija 1149 lielie elektroenerģijas patērētāji, no kuriem 1006 ir mazie un vidējie komersanti, kuru kopējais gada elektroenerģijas patēriņš pārsniedz 500 </w:t>
            </w:r>
            <w:proofErr w:type="spellStart"/>
            <w:r w:rsidRPr="00843378">
              <w:t>MWh</w:t>
            </w:r>
            <w:proofErr w:type="spellEnd"/>
            <w:r w:rsidRPr="00843378">
              <w:t xml:space="preserve"> un 143 komersanti, kas ir lielie uzņēmumi Energoefektivitātes likuma 10.panta pirmās daļas izpratnē, kuru elektroenerģijas patēriņš arī pārsniedz 500 </w:t>
            </w:r>
            <w:proofErr w:type="spellStart"/>
            <w:r w:rsidRPr="00843378">
              <w:t>MWh</w:t>
            </w:r>
            <w:proofErr w:type="spellEnd"/>
            <w:r w:rsidRPr="00843378">
              <w:t>.</w:t>
            </w:r>
          </w:p>
          <w:p w:rsidR="00843378" w:rsidRPr="00843378" w:rsidRDefault="00843378" w:rsidP="00843378">
            <w:pPr>
              <w:jc w:val="both"/>
            </w:pPr>
            <w:r w:rsidRPr="00843378">
              <w:t xml:space="preserve">Līdz ar Energoefektivitātes likumā noteiktā pienākuma attiecībā uz pirmā </w:t>
            </w:r>
            <w:proofErr w:type="spellStart"/>
            <w:r w:rsidRPr="00843378">
              <w:t>energoaudita</w:t>
            </w:r>
            <w:proofErr w:type="spellEnd"/>
            <w:r w:rsidRPr="00843378">
              <w:t xml:space="preserve"> veikšanu un ziņošanu par ieviestajiem energoefektivitātes uzlabošanas pasākumiem un to rezultātā sasniegto enerģijas ietaupījumu neizpildi līdz 2017.gada 31.martam, lielajam uzņēmumam </w:t>
            </w:r>
            <w:r w:rsidR="0028516B">
              <w:t xml:space="preserve">tiek uzsākta  energoefektivitātes nodevas </w:t>
            </w:r>
            <w:proofErr w:type="spellStart"/>
            <w:r w:rsidR="0028516B">
              <w:t>piemērošna</w:t>
            </w:r>
            <w:proofErr w:type="spellEnd"/>
            <w:r w:rsidRPr="00843378">
              <w:t xml:space="preserve">. Pieņemot, ka attiecīgo uzņēmumu skaits un elektroenerģijas patēriņš būtiski nemainīsies tuvāko triju gadu laikā, pieļaujamais komersantu skaits, uz kuru būtu attiecināms pienākums maksāt energoefektivitātes nodevu noteiktajā apmērā, pirmajā gadā varētu būt ap 10 komersantiem (kas nebūs izpildījuši likumā noteiktās prasības). Šāds pieņēmums balstīts uz to, ka lielie uzņēmumi savlaicīgi jau pirms Energoefektivitātes likuma spēkā stāšanās tika informēti par tiem paredzamo pienākumu attiecībā uz </w:t>
            </w:r>
            <w:proofErr w:type="spellStart"/>
            <w:r w:rsidRPr="00843378">
              <w:t>energopārvaldības</w:t>
            </w:r>
            <w:proofErr w:type="spellEnd"/>
            <w:r w:rsidRPr="00843378">
              <w:t xml:space="preserve"> sistēmas ieviešanu un </w:t>
            </w:r>
            <w:proofErr w:type="spellStart"/>
            <w:r w:rsidRPr="00843378">
              <w:t>energoaudita</w:t>
            </w:r>
            <w:proofErr w:type="spellEnd"/>
            <w:r w:rsidRPr="00843378">
              <w:t xml:space="preserve"> veikšanu, kā arī tika publicēti ieteikumi obligāto </w:t>
            </w:r>
            <w:proofErr w:type="spellStart"/>
            <w:r w:rsidRPr="00843378">
              <w:t>energoauditu</w:t>
            </w:r>
            <w:proofErr w:type="spellEnd"/>
            <w:r w:rsidRPr="00843378">
              <w:t xml:space="preserve"> veikšanai. Tādējādi vairākums lielo uzņēmumu, kuriem ir pieejami lielāki finanšu resursi un kompetence </w:t>
            </w:r>
            <w:proofErr w:type="spellStart"/>
            <w:r w:rsidRPr="00843378">
              <w:t>energoauditu</w:t>
            </w:r>
            <w:proofErr w:type="spellEnd"/>
            <w:r w:rsidRPr="00843378">
              <w:t xml:space="preserve"> savlaicīgai ieviešanai, ir spējīgi veikt minētā pienākuma izpildi. Turklāt </w:t>
            </w:r>
            <w:proofErr w:type="spellStart"/>
            <w:r w:rsidRPr="00843378">
              <w:t>energopārvaldības</w:t>
            </w:r>
            <w:proofErr w:type="spellEnd"/>
            <w:r w:rsidRPr="00843378">
              <w:t xml:space="preserve"> ieviešana ir noteikta kā obligāts kritērijs, lai uzņēmums varētu pretendēt uz obligātā iepirkuma komponentes samazinājumu elektroenerģijas cenai. Papildus tam </w:t>
            </w:r>
            <w:proofErr w:type="spellStart"/>
            <w:r w:rsidRPr="00843378">
              <w:t>energopārvaldības</w:t>
            </w:r>
            <w:proofErr w:type="spellEnd"/>
            <w:r w:rsidRPr="00843378">
              <w:t xml:space="preserve"> un </w:t>
            </w:r>
            <w:proofErr w:type="spellStart"/>
            <w:r w:rsidRPr="00843378">
              <w:t>energoaudita</w:t>
            </w:r>
            <w:proofErr w:type="spellEnd"/>
            <w:r w:rsidRPr="00843378">
              <w:t xml:space="preserve"> ieviešana ir paredzēta projektu iesniegumu vērtēšanas kvalitātes kritērijos darbības programmas Izaugsme un nodarbinātība specifiskā atbalsta mērķa “4.1.1. Veicināt efektīvu energoresursu izmantošanu, enerģijas patēriņa samazināšanu un pāreju uz AER apstrādes rūpniecības nozarē” ietvaros, kas uzskatāms par stimulējošu faktoru ātrākai </w:t>
            </w:r>
            <w:proofErr w:type="spellStart"/>
            <w:r w:rsidRPr="00843378">
              <w:t>energopārvaldības</w:t>
            </w:r>
            <w:proofErr w:type="spellEnd"/>
            <w:r w:rsidRPr="00843378">
              <w:t xml:space="preserve"> ieviešanai. Savukārt turpmākajos gados paredzama šo komersantu kā potenciālo nodevas maksātāju samazināšanās līdz pat 5% no kopējā komersantu skaita, līdz ar to paredzama arī nodevu ieņēmumu samazināšanās. </w:t>
            </w:r>
          </w:p>
          <w:p w:rsidR="00843378" w:rsidRPr="00843378" w:rsidRDefault="00843378" w:rsidP="00843378">
            <w:pPr>
              <w:jc w:val="both"/>
            </w:pPr>
            <w:r w:rsidRPr="00843378">
              <w:lastRenderedPageBreak/>
              <w:t xml:space="preserve">Nodevas likme tiek aprēķināta 6,30 </w:t>
            </w:r>
            <w:proofErr w:type="spellStart"/>
            <w:r w:rsidRPr="00843378">
              <w:t>euro</w:t>
            </w:r>
            <w:proofErr w:type="spellEnd"/>
            <w:r w:rsidRPr="00843378">
              <w:t xml:space="preserve"> apmērā par katru patērēto megavatstundu, kas ir 7 % no </w:t>
            </w:r>
            <w:proofErr w:type="spellStart"/>
            <w:r w:rsidRPr="00843378">
              <w:t>Eurostat</w:t>
            </w:r>
            <w:proofErr w:type="spellEnd"/>
            <w:r w:rsidRPr="00843378">
              <w:t xml:space="preserve"> publicētās 2015.gada vidējās elektroenerģijas cenas rūpniecībā.</w:t>
            </w:r>
          </w:p>
          <w:p w:rsidR="00843378" w:rsidRPr="00843378" w:rsidRDefault="00843378" w:rsidP="00843378">
            <w:pPr>
              <w:jc w:val="both"/>
            </w:pPr>
            <w:r w:rsidRPr="00843378">
              <w:t xml:space="preserve">Pieņemts, ka kopējais vidējais elektroenerģijas patēriņš lielajiem uzņēmumiem, ievērojot AS Sadales tīkls 2014.gadā apkopotos datus, gadā varētu sasniegt 8780 </w:t>
            </w:r>
            <w:proofErr w:type="spellStart"/>
            <w:r w:rsidRPr="00843378">
              <w:t>MWh</w:t>
            </w:r>
            <w:proofErr w:type="spellEnd"/>
            <w:r w:rsidRPr="00843378">
              <w:t>, kas ir ar node</w:t>
            </w:r>
            <w:r w:rsidR="000A7817">
              <w:t>vu apliekamā bāze. Tādējādi 2018</w:t>
            </w:r>
            <w:r w:rsidRPr="00843378">
              <w:t>.gadā plānotie nodevu ieņēmumi veidojas atbilstoši šādam aprēķinam:</w:t>
            </w:r>
          </w:p>
          <w:p w:rsidR="00843378" w:rsidRPr="00843378" w:rsidRDefault="00843378" w:rsidP="00843378">
            <w:pPr>
              <w:jc w:val="both"/>
            </w:pPr>
            <w:r w:rsidRPr="00843378">
              <w:t xml:space="preserve">  (8780 </w:t>
            </w:r>
            <w:proofErr w:type="spellStart"/>
            <w:r w:rsidRPr="00843378">
              <w:t>MWh</w:t>
            </w:r>
            <w:proofErr w:type="spellEnd"/>
            <w:r w:rsidRPr="00843378">
              <w:t xml:space="preserve"> × 6,30 </w:t>
            </w:r>
            <w:proofErr w:type="spellStart"/>
            <w:r w:rsidRPr="00843378">
              <w:t>euro</w:t>
            </w:r>
            <w:proofErr w:type="spellEnd"/>
            <w:r w:rsidRPr="00843378">
              <w:t xml:space="preserve">) x 10 = 553 140 </w:t>
            </w:r>
            <w:proofErr w:type="spellStart"/>
            <w:r w:rsidRPr="00843378">
              <w:t>euro</w:t>
            </w:r>
            <w:proofErr w:type="spellEnd"/>
            <w:r w:rsidRPr="00843378">
              <w:t>.</w:t>
            </w:r>
          </w:p>
          <w:p w:rsidR="00843378" w:rsidRPr="00843378" w:rsidRDefault="00843378" w:rsidP="00843378">
            <w:pPr>
              <w:jc w:val="both"/>
            </w:pPr>
            <w:r w:rsidRPr="00843378">
              <w:t>Savukārt visiem tiem komersantiem, kas saskaņā ar Energoefektivitātes likuma 12.panta pirmo daļu ir arī lielie elektroenerģijas patērētāji, bet kas nav uzskatāmi par lielajiem uzņēmumiem Energoefektivitātes likuma 10.panta pirmās daļas izpratnē, likumā noteiktās prasības jāizpilda līdz 2018.gada 1.aprīlim. Pienākumu neizpildes gadījumā no noteiktā termiņa tiek uzsākta nodevas piemērošana saskaņā ar Energoefektivitātes likuma 13.panta otro d</w:t>
            </w:r>
            <w:r w:rsidR="005A042B">
              <w:t>aļu. Tādējādi, pieņemot, ka 2019</w:t>
            </w:r>
            <w:r w:rsidRPr="00843378">
              <w:t xml:space="preserve">.gadā komersantu loks, uz kuru būtu attiecināms nodevas maksāšanas pienākums, paplašināsies. Ievērojot to, ka Energoefektivitātes likuma 12.panta pirmajā daļā </w:t>
            </w:r>
            <w:proofErr w:type="spellStart"/>
            <w:r w:rsidRPr="00843378">
              <w:t>noteikatajiem</w:t>
            </w:r>
            <w:proofErr w:type="spellEnd"/>
            <w:r w:rsidRPr="00843378">
              <w:t xml:space="preserve"> komersantiem, kas būtībā ir mazie un vidējie komersanti, pirmajā gadā finansiālu apsvērumu dēļ nebūs iespējams savlaicīgi nodrošināt </w:t>
            </w:r>
            <w:proofErr w:type="spellStart"/>
            <w:r w:rsidRPr="00843378">
              <w:t>energopārvaldības</w:t>
            </w:r>
            <w:proofErr w:type="spellEnd"/>
            <w:r w:rsidRPr="00843378">
              <w:t xml:space="preserve"> sistēmas ieviešanu un </w:t>
            </w:r>
            <w:proofErr w:type="spellStart"/>
            <w:r w:rsidRPr="00843378">
              <w:t>energoaudita</w:t>
            </w:r>
            <w:proofErr w:type="spellEnd"/>
            <w:r w:rsidRPr="00843378">
              <w:t xml:space="preserve"> veikšanu, prognozējamais kopējais komersantu skaits 2018.gadā varētu būt ap 800 komersantiem, kuriem tiktu piemērota nodeva. Taču nodevu apliekamā bāze šiem komersantiem salīdzinoši ar lielajiem uzņēmumiem plānojama ievērojami mazāka un pieļaujamais slieksnis, no kura varētu uzsākt budžetā plānojamo kopējo nodevu ieņēmumu aprēķināšanu un izmantot nodevu ieņēmumu prognozēšanai ir </w:t>
            </w:r>
            <w:r w:rsidR="000A7817">
              <w:t xml:space="preserve">500 </w:t>
            </w:r>
            <w:proofErr w:type="spellStart"/>
            <w:r w:rsidR="000A7817">
              <w:t>MWh</w:t>
            </w:r>
            <w:proofErr w:type="spellEnd"/>
            <w:r w:rsidR="000A7817">
              <w:t>. Līdz ar to kopējie 2019</w:t>
            </w:r>
            <w:r w:rsidRPr="00843378">
              <w:t>.gada ieņēmumi no nodevas veidojas atbilstoši šādam aprēķinam:</w:t>
            </w:r>
          </w:p>
          <w:p w:rsidR="00843378" w:rsidRPr="00843378" w:rsidRDefault="00843378" w:rsidP="00843378">
            <w:pPr>
              <w:jc w:val="both"/>
            </w:pPr>
            <w:r w:rsidRPr="00843378">
              <w:t xml:space="preserve">(500 </w:t>
            </w:r>
            <w:proofErr w:type="spellStart"/>
            <w:r w:rsidRPr="00843378">
              <w:t>MWh</w:t>
            </w:r>
            <w:proofErr w:type="spellEnd"/>
            <w:r w:rsidRPr="00843378">
              <w:t xml:space="preserve"> × 6,30 </w:t>
            </w:r>
            <w:proofErr w:type="spellStart"/>
            <w:r w:rsidRPr="00843378">
              <w:t>euro</w:t>
            </w:r>
            <w:proofErr w:type="spellEnd"/>
            <w:r w:rsidRPr="00843378">
              <w:t xml:space="preserve">) x 800 = 2 520 000 </w:t>
            </w:r>
            <w:proofErr w:type="spellStart"/>
            <w:r w:rsidRPr="00843378">
              <w:t>euro</w:t>
            </w:r>
            <w:proofErr w:type="spellEnd"/>
            <w:r w:rsidRPr="00843378">
              <w:t>.</w:t>
            </w:r>
          </w:p>
          <w:p w:rsidR="00843378" w:rsidRPr="00843378" w:rsidRDefault="00843378" w:rsidP="00843378">
            <w:pPr>
              <w:jc w:val="both"/>
            </w:pPr>
            <w:r w:rsidRPr="00843378">
              <w:t xml:space="preserve">Atbilstoši Energoefektivitātes likuma 7.panta trešās daļas  2.punktam 90 % no energoefektivitātes nodevas ieņēmumiem tiks pārskaitīti valsts energoefektivitātes fondam, tā pārvaldītājam akciju sabiedrībai “Attīstības finanšu institūcija </w:t>
            </w:r>
            <w:proofErr w:type="spellStart"/>
            <w:r w:rsidRPr="00843378">
              <w:t>Altum</w:t>
            </w:r>
            <w:proofErr w:type="spellEnd"/>
            <w:r w:rsidRPr="00843378">
              <w:t>”. Attiecīgi 10% no energoefektivitātes nodevas ieņēmumiem tiks nodrošināti Ekonomikas ministrijai izdevumu segšanai, kas saistīti ar energoefektivitātes mērķu sasniegšanas uzraudzību, ziņošanas nodrošināšanai, kā arī enerģijas ietaupījumu datubāzes uzturēšanu.</w:t>
            </w:r>
          </w:p>
          <w:p w:rsidR="00843378" w:rsidRPr="00843378" w:rsidRDefault="00843378" w:rsidP="00843378">
            <w:pPr>
              <w:jc w:val="both"/>
              <w:rPr>
                <w:u w:val="single"/>
              </w:rPr>
            </w:pPr>
          </w:p>
          <w:p w:rsidR="00843378" w:rsidRPr="00843378" w:rsidRDefault="00843378" w:rsidP="00843378">
            <w:pPr>
              <w:jc w:val="both"/>
              <w:rPr>
                <w:u w:val="single"/>
              </w:rPr>
            </w:pPr>
            <w:r w:rsidRPr="00843378">
              <w:t>Izdevumu aprēķins:</w:t>
            </w:r>
          </w:p>
          <w:p w:rsidR="00843378" w:rsidRPr="000D74EC" w:rsidRDefault="00843378" w:rsidP="000D74EC">
            <w:pPr>
              <w:pStyle w:val="ListParagraph"/>
              <w:numPr>
                <w:ilvl w:val="0"/>
                <w:numId w:val="32"/>
              </w:numPr>
              <w:jc w:val="both"/>
            </w:pPr>
            <w:r w:rsidRPr="000D74EC">
              <w:t>energoefektivitātes mērķu sasniegšanas uzraudzības nodrošināšana.</w:t>
            </w:r>
          </w:p>
          <w:p w:rsidR="00843378" w:rsidRPr="00843378" w:rsidRDefault="00843378" w:rsidP="00843378">
            <w:pPr>
              <w:jc w:val="both"/>
            </w:pPr>
            <w:r w:rsidRPr="00843378">
              <w:t xml:space="preserve">Ekonomikas ministrija, ievērojot Ministru kabineta 2013.gada 3.janvāra noteikumos Nr.1 “Kārtība, kādā publiska persona </w:t>
            </w:r>
            <w:proofErr w:type="spellStart"/>
            <w:r w:rsidRPr="00843378">
              <w:t>pasūta</w:t>
            </w:r>
            <w:proofErr w:type="spellEnd"/>
            <w:r w:rsidRPr="00843378">
              <w:t xml:space="preserve"> pētījumus” noteikto kārtību, veiks ārpakalpojumu iepirkumus, t.i., pētījumus, kuri pamato enerģijas ietaupījumu aprēķinus jomās, kurās nav pieejami tieši enerģijas patēriņa </w:t>
            </w:r>
            <w:r w:rsidRPr="00843378">
              <w:lastRenderedPageBreak/>
              <w:t>mērījumi (nodokļu pasākumi, informatīvie pasākumi u.c. pasākumi, kas saistīti ar enerģijas patērētāju izturēšanos.) Pavisam tiek plānoti 3 pētījumi, kuru kopējā summa sastādīs 30 000</w:t>
            </w:r>
            <w:r w:rsidR="00F4516F">
              <w:t xml:space="preserve"> </w:t>
            </w:r>
            <w:proofErr w:type="spellStart"/>
            <w:r w:rsidR="00F4516F">
              <w:t>euro</w:t>
            </w:r>
            <w:proofErr w:type="spellEnd"/>
            <w:r w:rsidR="00F4516F">
              <w:t xml:space="preserve"> (ar PVN 21%)) 2018</w:t>
            </w:r>
            <w:r w:rsidRPr="00843378">
              <w:t>.gadā. Izdevumu aprēķinā iekļautās izmaksas ir pielīdzinātas līdzšinējo pētījumu izmaksām atkarīgi no nepieciešamajām tehniskās specifikācijas prasībām (patērētais laiks stundās, vienas stundas izmaksa).</w:t>
            </w:r>
          </w:p>
          <w:p w:rsidR="00843378" w:rsidRPr="00843378" w:rsidRDefault="00843378" w:rsidP="00843378">
            <w:pPr>
              <w:jc w:val="both"/>
              <w:rPr>
                <w:u w:val="single"/>
              </w:rPr>
            </w:pPr>
            <w:r w:rsidRPr="00843378">
              <w:rPr>
                <w:u w:val="single"/>
              </w:rPr>
              <w:t>2) ziņošanas nodrošināšana Eiropas Komisijai.</w:t>
            </w:r>
          </w:p>
          <w:p w:rsidR="00843378" w:rsidRPr="00843378" w:rsidRDefault="00EA6D88" w:rsidP="00843378">
            <w:pPr>
              <w:jc w:val="both"/>
            </w:pPr>
            <w:r w:rsidRPr="00EA6D88">
              <w:t xml:space="preserve">Ziņošanas un plānošanas pienākumi Eiropas Parlamenta un Padomes 2012. gada 25.oktobra Direktīvas 2012/27/ES par energoefektivitāti, ar ko groza Direktīvas 2009/125/EK un 2010/30/ES un atceļ Direktīvas 2004/8/EK un 2006/32/EK prasību pārņemšanu normatīvajos aktos (turpmāk – EED) </w:t>
            </w:r>
            <w:r w:rsidR="00843378" w:rsidRPr="00843378">
              <w:t xml:space="preserve">un Klimata un enerģētikas politikas satvaru laikposmam no 2020.gada līdz 2030.gadam (KEPS2030) ietver enerģētikas datu apstrādi, aprēķinu un analīzes veikšanu, tai skaitā, ja nepieciešams, stratēģiskā ietekmes uz vidi novērtējuma veikšanu šādiem EK ziņojumu dokumentiem: </w:t>
            </w:r>
          </w:p>
          <w:p w:rsidR="00843378" w:rsidRPr="00843378" w:rsidRDefault="00843378" w:rsidP="00843378">
            <w:pPr>
              <w:numPr>
                <w:ilvl w:val="0"/>
                <w:numId w:val="30"/>
              </w:numPr>
              <w:jc w:val="both"/>
            </w:pPr>
            <w:r w:rsidRPr="00843378">
              <w:t>Ikgadējais progresa ziņojums par gūtajiem panākumiem virzībā uz valsts energoefektivitātes mērķi saskaņā ar EED XIV pielikumu;</w:t>
            </w:r>
          </w:p>
          <w:p w:rsidR="00843378" w:rsidRPr="00843378" w:rsidRDefault="00843378" w:rsidP="00843378">
            <w:pPr>
              <w:numPr>
                <w:ilvl w:val="0"/>
                <w:numId w:val="30"/>
              </w:numPr>
              <w:jc w:val="both"/>
            </w:pPr>
            <w:r w:rsidRPr="00843378">
              <w:t xml:space="preserve">Augstas efektivitātes koģenerācijas un efektīvas centralizētas siltumapgādes un dzesēšanas izmantošanas potenciāla visaptverošs </w:t>
            </w:r>
            <w:proofErr w:type="spellStart"/>
            <w:r w:rsidRPr="00843378">
              <w:t>izvērtējums</w:t>
            </w:r>
            <w:proofErr w:type="spellEnd"/>
            <w:r w:rsidRPr="00843378">
              <w:t xml:space="preserve"> (ārpakalpojums), kas veicams ik pēc 5 gadiem);</w:t>
            </w:r>
          </w:p>
          <w:p w:rsidR="00843378" w:rsidRPr="00843378" w:rsidRDefault="00843378" w:rsidP="00843378">
            <w:pPr>
              <w:numPr>
                <w:ilvl w:val="0"/>
                <w:numId w:val="30"/>
              </w:numPr>
              <w:jc w:val="both"/>
            </w:pPr>
            <w:r w:rsidRPr="00843378">
              <w:t>Pēc Eiropas Komisijas Komisijai apstiprinātā parauga izstrādājamā Ilgtspējīgas enerģētikas un klimata stratēģija un valsts energoefektivitātes rīcības plāns.</w:t>
            </w:r>
          </w:p>
          <w:p w:rsidR="00843378" w:rsidRPr="00843378" w:rsidRDefault="00843378" w:rsidP="00843378">
            <w:pPr>
              <w:jc w:val="both"/>
            </w:pPr>
            <w:r w:rsidRPr="00843378">
              <w:t>Lai nodrošinātu minēto dokumentu sagatavo</w:t>
            </w:r>
            <w:r w:rsidR="001A56C5">
              <w:t>šanu, v</w:t>
            </w:r>
            <w:r w:rsidR="006900AE" w:rsidRPr="006900AE">
              <w:t xml:space="preserve">ienlaikus </w:t>
            </w:r>
            <w:r w:rsidR="001A56C5">
              <w:t xml:space="preserve">nodrošinot </w:t>
            </w:r>
            <w:r w:rsidR="001A56C5" w:rsidRPr="006900AE">
              <w:t>energoefektivitātes nodevas administrēšanu, ko atbilstoši noteikumu projektā noteiktajam</w:t>
            </w:r>
            <w:r w:rsidR="008B500A">
              <w:t xml:space="preserve"> veiks Ekonomikas ministrija</w:t>
            </w:r>
            <w:r w:rsidR="006900AE" w:rsidRPr="006900AE">
              <w:t>, sākot ar 2018.gadu</w:t>
            </w:r>
            <w:r w:rsidR="008B500A">
              <w:t>,</w:t>
            </w:r>
            <w:r w:rsidR="006900AE" w:rsidRPr="006900AE">
              <w:t xml:space="preserve"> nepieciešams finansējums  Ek</w:t>
            </w:r>
            <w:r w:rsidR="008B500A">
              <w:t>onomikas ministrijas darbinieka atlīdzības nodrošināšanai bez jaunu amatu vietu izveidošanas,</w:t>
            </w:r>
            <w:r w:rsidR="006900AE" w:rsidRPr="006900AE">
              <w:t xml:space="preserve"> dokumentācijas, kas saistīta ar energoefektivitātes pasākumu īstenošanu,  izvērtēšanai, energoefektivitātes nodevas aprēķināšanai un piemērošanai, nodevas maksājuma kontrolei, kā arī regulārai uzraudzības koordinēšanai:</w:t>
            </w:r>
          </w:p>
          <w:p w:rsidR="00843378" w:rsidRPr="00843378" w:rsidRDefault="000A7817" w:rsidP="00843378">
            <w:pPr>
              <w:jc w:val="both"/>
            </w:pPr>
            <w:r>
              <w:t>2018</w:t>
            </w:r>
            <w:r w:rsidR="00843378" w:rsidRPr="00843378">
              <w:t xml:space="preserve">.gadā – 25 314 </w:t>
            </w:r>
            <w:proofErr w:type="spellStart"/>
            <w:r w:rsidR="00843378" w:rsidRPr="00843378">
              <w:t>euro</w:t>
            </w:r>
            <w:proofErr w:type="spellEnd"/>
            <w:r w:rsidR="00843378" w:rsidRPr="00843378">
              <w:t xml:space="preserve"> apmērā;</w:t>
            </w:r>
          </w:p>
          <w:p w:rsidR="00843378" w:rsidRPr="00843378" w:rsidRDefault="000A7817" w:rsidP="00843378">
            <w:pPr>
              <w:jc w:val="both"/>
            </w:pPr>
            <w:r>
              <w:t>2019</w:t>
            </w:r>
            <w:r w:rsidR="00843378" w:rsidRPr="00843378">
              <w:t xml:space="preserve">.gadā – 42 000 </w:t>
            </w:r>
            <w:proofErr w:type="spellStart"/>
            <w:r w:rsidR="00843378" w:rsidRPr="00843378">
              <w:t>euro</w:t>
            </w:r>
            <w:proofErr w:type="spellEnd"/>
            <w:r w:rsidR="00843378" w:rsidRPr="00843378">
              <w:t xml:space="preserve"> apmērā</w:t>
            </w:r>
            <w:r w:rsidR="00230602">
              <w:t>.</w:t>
            </w:r>
          </w:p>
          <w:p w:rsidR="000D74EC" w:rsidRPr="00843378" w:rsidRDefault="000D74EC" w:rsidP="00843378">
            <w:pPr>
              <w:jc w:val="both"/>
            </w:pPr>
          </w:p>
          <w:p w:rsidR="00843378" w:rsidRPr="00843378" w:rsidRDefault="00843378" w:rsidP="00843378">
            <w:pPr>
              <w:jc w:val="both"/>
              <w:rPr>
                <w:u w:val="single"/>
              </w:rPr>
            </w:pPr>
            <w:r w:rsidRPr="00843378">
              <w:rPr>
                <w:u w:val="single"/>
              </w:rPr>
              <w:t>3) enerģijas ietaupījumu informācijas sistēmas ieviešana  un uzturēšana:</w:t>
            </w:r>
          </w:p>
          <w:p w:rsidR="00843378" w:rsidRPr="00843378" w:rsidRDefault="00843378" w:rsidP="00843378">
            <w:pPr>
              <w:jc w:val="both"/>
            </w:pPr>
            <w:r w:rsidRPr="00843378">
              <w:t>•  tehniskās specifikācij</w:t>
            </w:r>
            <w:r w:rsidR="000A7817">
              <w:t>as izstrāde (ārpakalpojums) 2019</w:t>
            </w:r>
            <w:r w:rsidRPr="00843378">
              <w:t xml:space="preserve">.gadā - 20 000 </w:t>
            </w:r>
            <w:proofErr w:type="spellStart"/>
            <w:r w:rsidRPr="00843378">
              <w:t>euro</w:t>
            </w:r>
            <w:proofErr w:type="spellEnd"/>
            <w:r w:rsidRPr="00843378">
              <w:t>;</w:t>
            </w:r>
          </w:p>
          <w:p w:rsidR="00843378" w:rsidRPr="00843378" w:rsidRDefault="00843378" w:rsidP="00843378">
            <w:pPr>
              <w:jc w:val="both"/>
            </w:pPr>
            <w:r w:rsidRPr="00843378">
              <w:t>• informācijas sistēmai nepieciešamās infrastruktūras sagatavošana (skaitļošanas jauda [serveris], datu glabāšanas un apstrādāšanas iekārtas [disku masīvs, komutācijas iekārtas u.tml.] un nepieciešam</w:t>
            </w:r>
            <w:r w:rsidR="000A7817">
              <w:t>ās programmatūras licences) 2019</w:t>
            </w:r>
            <w:r w:rsidRPr="00843378">
              <w:t xml:space="preserve">.gadā - 40 000 </w:t>
            </w:r>
            <w:proofErr w:type="spellStart"/>
            <w:r w:rsidRPr="00843378">
              <w:t>euro</w:t>
            </w:r>
            <w:proofErr w:type="spellEnd"/>
            <w:r w:rsidRPr="00843378">
              <w:t>;</w:t>
            </w:r>
          </w:p>
          <w:p w:rsidR="00843378" w:rsidRPr="00843378" w:rsidRDefault="00843378" w:rsidP="00843378">
            <w:pPr>
              <w:jc w:val="both"/>
            </w:pPr>
            <w:r w:rsidRPr="00843378">
              <w:lastRenderedPageBreak/>
              <w:t xml:space="preserve">• informācijas sistēmas izstrāde, ieskaitot integrācijas risinājumu un garantijas uz 2 gadiem </w:t>
            </w:r>
            <w:r w:rsidR="00F4516F">
              <w:t>2019</w:t>
            </w:r>
            <w:r w:rsidR="000A7817">
              <w:t xml:space="preserve">.gadā – 120 000 </w:t>
            </w:r>
            <w:proofErr w:type="spellStart"/>
            <w:r w:rsidR="000A7817">
              <w:t>euro</w:t>
            </w:r>
            <w:proofErr w:type="spellEnd"/>
            <w:r w:rsidR="000A7817">
              <w:t xml:space="preserve"> </w:t>
            </w:r>
            <w:r w:rsidRPr="00843378">
              <w:t xml:space="preserve">(aprēķinā ietverts izstrādātāju darba 375 cilvēkdienas un garantijas apkalpošana, dienas likme 320 </w:t>
            </w:r>
            <w:proofErr w:type="spellStart"/>
            <w:r w:rsidRPr="00843378">
              <w:t>euro</w:t>
            </w:r>
            <w:proofErr w:type="spellEnd"/>
            <w:r w:rsidRPr="00843378">
              <w:t>);</w:t>
            </w:r>
          </w:p>
          <w:p w:rsidR="00843378" w:rsidRPr="00843378" w:rsidRDefault="00843378" w:rsidP="00843378">
            <w:pPr>
              <w:jc w:val="both"/>
            </w:pPr>
            <w:r w:rsidRPr="00843378">
              <w:t>• programmatūras uzturēšana un jaunu izmaiņu pieprasījumi nāk</w:t>
            </w:r>
            <w:r w:rsidR="000A7817">
              <w:t xml:space="preserve">amos 2 gadus pēc ieviešanas 2019.gadā 30 000 </w:t>
            </w:r>
            <w:proofErr w:type="spellStart"/>
            <w:r w:rsidR="000A7817">
              <w:t>euro</w:t>
            </w:r>
            <w:proofErr w:type="spellEnd"/>
            <w:r w:rsidRPr="00843378">
              <w:t>.</w:t>
            </w:r>
          </w:p>
          <w:p w:rsidR="00AC7396" w:rsidRPr="00CF575E" w:rsidRDefault="00AC7396" w:rsidP="006E5163">
            <w:pPr>
              <w:jc w:val="both"/>
            </w:pPr>
          </w:p>
        </w:tc>
      </w:tr>
      <w:tr w:rsidR="00AC7396" w:rsidRPr="0023425B" w:rsidTr="00802C95">
        <w:trPr>
          <w:trHeight w:val="345"/>
        </w:trPr>
        <w:tc>
          <w:tcPr>
            <w:tcW w:w="1753" w:type="pct"/>
            <w:tcBorders>
              <w:top w:val="outset" w:sz="6" w:space="0" w:color="000000"/>
              <w:right w:val="outset" w:sz="6" w:space="0" w:color="000000"/>
            </w:tcBorders>
          </w:tcPr>
          <w:p w:rsidR="00AC7396" w:rsidRPr="0023425B" w:rsidRDefault="00AC7396" w:rsidP="00AC7396">
            <w:pPr>
              <w:pStyle w:val="NormalWeb"/>
            </w:pPr>
            <w:r w:rsidRPr="0023425B">
              <w:t>6.1. Detalizēts ieņēmumu aprēķins</w:t>
            </w:r>
          </w:p>
        </w:tc>
        <w:tc>
          <w:tcPr>
            <w:tcW w:w="3247" w:type="pct"/>
            <w:gridSpan w:val="5"/>
            <w:vMerge/>
            <w:tcBorders>
              <w:left w:val="outset" w:sz="6" w:space="0" w:color="000000"/>
            </w:tcBorders>
          </w:tcPr>
          <w:p w:rsidR="00AC7396" w:rsidRPr="00071019" w:rsidRDefault="00AC7396" w:rsidP="00AC7396">
            <w:pPr>
              <w:jc w:val="both"/>
            </w:pPr>
          </w:p>
        </w:tc>
      </w:tr>
      <w:tr w:rsidR="00AC7396" w:rsidRPr="0023425B" w:rsidTr="00802C95">
        <w:tc>
          <w:tcPr>
            <w:tcW w:w="1753" w:type="pct"/>
            <w:tcBorders>
              <w:top w:val="outset" w:sz="6" w:space="0" w:color="000000"/>
              <w:bottom w:val="outset" w:sz="6" w:space="0" w:color="000000"/>
              <w:right w:val="outset" w:sz="6" w:space="0" w:color="000000"/>
            </w:tcBorders>
          </w:tcPr>
          <w:p w:rsidR="00AC7396" w:rsidRPr="0023425B" w:rsidRDefault="00AC7396" w:rsidP="00AC7396">
            <w:pPr>
              <w:pStyle w:val="NormalWeb"/>
            </w:pPr>
            <w:r w:rsidRPr="0023425B">
              <w:t>6.2. Detalizēts izdevumu aprēķins</w:t>
            </w:r>
          </w:p>
        </w:tc>
        <w:tc>
          <w:tcPr>
            <w:tcW w:w="3247" w:type="pct"/>
            <w:gridSpan w:val="5"/>
            <w:vMerge/>
            <w:tcBorders>
              <w:left w:val="outset" w:sz="6" w:space="0" w:color="000000"/>
              <w:bottom w:val="outset" w:sz="6" w:space="0" w:color="000000"/>
            </w:tcBorders>
            <w:vAlign w:val="center"/>
          </w:tcPr>
          <w:p w:rsidR="00AC7396" w:rsidRPr="0023425B" w:rsidRDefault="00AC7396" w:rsidP="00AC7396"/>
        </w:tc>
      </w:tr>
      <w:tr w:rsidR="00AC7396" w:rsidRPr="00BE49EC" w:rsidTr="00802C95">
        <w:tc>
          <w:tcPr>
            <w:tcW w:w="1753" w:type="pct"/>
            <w:tcBorders>
              <w:top w:val="outset" w:sz="6" w:space="0" w:color="000000"/>
              <w:bottom w:val="outset" w:sz="6" w:space="0" w:color="000000"/>
              <w:right w:val="outset" w:sz="6" w:space="0" w:color="000000"/>
            </w:tcBorders>
          </w:tcPr>
          <w:p w:rsidR="00AC7396" w:rsidRPr="0023425B" w:rsidRDefault="00AC7396" w:rsidP="00AC7396">
            <w:pPr>
              <w:pStyle w:val="NormalWeb"/>
            </w:pPr>
            <w:r w:rsidRPr="0023425B">
              <w:lastRenderedPageBreak/>
              <w:t>7. Cita informācija</w:t>
            </w:r>
          </w:p>
        </w:tc>
        <w:tc>
          <w:tcPr>
            <w:tcW w:w="3247" w:type="pct"/>
            <w:gridSpan w:val="5"/>
            <w:tcBorders>
              <w:top w:val="outset" w:sz="6" w:space="0" w:color="000000"/>
              <w:left w:val="outset" w:sz="6" w:space="0" w:color="000000"/>
              <w:bottom w:val="outset" w:sz="6" w:space="0" w:color="000000"/>
            </w:tcBorders>
          </w:tcPr>
          <w:p w:rsidR="00AC7396" w:rsidRPr="00BE49EC" w:rsidRDefault="00F4296E" w:rsidP="006C4F50">
            <w:pPr>
              <w:jc w:val="both"/>
            </w:pPr>
            <w:r w:rsidRPr="00BE49EC">
              <w:t>Noteikumu projekts paredz, ka energoefektivitātes nodevu maksā reiz</w:t>
            </w:r>
            <w:r w:rsidR="00B666D8" w:rsidRPr="00BE49EC">
              <w:t>i</w:t>
            </w:r>
            <w:r w:rsidRPr="00BE49EC">
              <w:t xml:space="preserve"> gadā līdz nākamā gada 1.maijam, tādējādi pirmais nodevas maksājums valsts budžetā tiks veikts, sākot ar    </w:t>
            </w:r>
            <w:r w:rsidR="00BB23FA" w:rsidRPr="00BE49EC">
              <w:t xml:space="preserve"> </w:t>
            </w:r>
            <w:r w:rsidRPr="00BE49EC">
              <w:t xml:space="preserve">2018.gada 1.maiju. Attiecīgi </w:t>
            </w:r>
            <w:r w:rsidR="00230602">
              <w:t xml:space="preserve">2018.gada valsts budžeta </w:t>
            </w:r>
            <w:r w:rsidR="00E4604B" w:rsidRPr="00BE49EC">
              <w:t xml:space="preserve">sagatavošanas procesā Ekonomikas ministrija iesniegs Finanšu ministrijai informāciju par valsts budžeta ieņēmumu no energoefektivitātes nodevas prognozi, atbilstoši kurai </w:t>
            </w:r>
            <w:proofErr w:type="spellStart"/>
            <w:r w:rsidR="00E4604B" w:rsidRPr="00BE49EC">
              <w:t>jaunizveidojamajā</w:t>
            </w:r>
            <w:proofErr w:type="spellEnd"/>
            <w:r w:rsidR="00E4604B" w:rsidRPr="00BE49EC">
              <w:t xml:space="preserve"> Ekonomikas ministrijas budžeta programmā/apakšprogrammā tiks ieplānota dotācija no vispārējiem ieņēmumiem un tai atbilstoši izdevumi.</w:t>
            </w:r>
          </w:p>
        </w:tc>
      </w:tr>
    </w:tbl>
    <w:p w:rsidR="00C74CAE" w:rsidRPr="0023425B" w:rsidRDefault="00C74CAE"/>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447"/>
        <w:gridCol w:w="5654"/>
      </w:tblGrid>
      <w:tr w:rsidR="000F190C" w:rsidRPr="00711F59" w:rsidTr="002F58B0">
        <w:trPr>
          <w:jc w:val="center"/>
        </w:trPr>
        <w:tc>
          <w:tcPr>
            <w:tcW w:w="9644" w:type="dxa"/>
            <w:gridSpan w:val="3"/>
          </w:tcPr>
          <w:p w:rsidR="000F190C" w:rsidRPr="007C0F2C" w:rsidRDefault="000F190C" w:rsidP="00BF39C2">
            <w:pPr>
              <w:pStyle w:val="naisnod"/>
              <w:spacing w:before="0" w:after="0"/>
            </w:pPr>
            <w:r w:rsidRPr="007C0F2C">
              <w:t>IV. Tiesību akta projekta ietekme uz spēkā esošo tiesību normu sistēmu</w:t>
            </w:r>
          </w:p>
        </w:tc>
      </w:tr>
      <w:tr w:rsidR="000F190C" w:rsidRPr="00C46301" w:rsidTr="002F58B0">
        <w:trPr>
          <w:jc w:val="center"/>
        </w:trPr>
        <w:tc>
          <w:tcPr>
            <w:tcW w:w="543" w:type="dxa"/>
          </w:tcPr>
          <w:p w:rsidR="000F190C" w:rsidRPr="00994213" w:rsidRDefault="000F190C" w:rsidP="00BF39C2">
            <w:pPr>
              <w:pStyle w:val="naiskr"/>
              <w:tabs>
                <w:tab w:val="left" w:pos="2628"/>
              </w:tabs>
              <w:spacing w:before="0" w:after="0"/>
              <w:jc w:val="both"/>
              <w:rPr>
                <w:iCs/>
              </w:rPr>
            </w:pPr>
            <w:r w:rsidRPr="00994213">
              <w:rPr>
                <w:iCs/>
              </w:rPr>
              <w:t>1.</w:t>
            </w:r>
          </w:p>
        </w:tc>
        <w:tc>
          <w:tcPr>
            <w:tcW w:w="3447" w:type="dxa"/>
          </w:tcPr>
          <w:p w:rsidR="000F190C" w:rsidRPr="00994213" w:rsidRDefault="000F190C" w:rsidP="00BF39C2">
            <w:pPr>
              <w:pStyle w:val="naiskr"/>
              <w:tabs>
                <w:tab w:val="left" w:pos="2628"/>
              </w:tabs>
              <w:spacing w:before="0" w:after="0"/>
              <w:jc w:val="both"/>
              <w:rPr>
                <w:iCs/>
              </w:rPr>
            </w:pPr>
            <w:r w:rsidRPr="00C46301">
              <w:t>Nepieciešamie saistītie tiesību aktu projekti</w:t>
            </w:r>
          </w:p>
        </w:tc>
        <w:tc>
          <w:tcPr>
            <w:tcW w:w="5654" w:type="dxa"/>
          </w:tcPr>
          <w:p w:rsidR="0071000F" w:rsidRDefault="0071000F" w:rsidP="00DB0496">
            <w:pPr>
              <w:pStyle w:val="naiskr"/>
              <w:numPr>
                <w:ilvl w:val="0"/>
                <w:numId w:val="31"/>
              </w:numPr>
              <w:tabs>
                <w:tab w:val="left" w:pos="2628"/>
              </w:tabs>
              <w:spacing w:before="0" w:after="0"/>
              <w:jc w:val="both"/>
              <w:rPr>
                <w:iCs/>
              </w:rPr>
            </w:pPr>
            <w:r>
              <w:rPr>
                <w:iCs/>
              </w:rPr>
              <w:t>Ministru k</w:t>
            </w:r>
            <w:r w:rsidR="00484B7C">
              <w:rPr>
                <w:iCs/>
              </w:rPr>
              <w:t>abineta noteikumu projekts</w:t>
            </w:r>
            <w:r w:rsidR="00DB0496">
              <w:rPr>
                <w:iCs/>
              </w:rPr>
              <w:t xml:space="preserve"> “</w:t>
            </w:r>
            <w:r w:rsidR="00DB0496" w:rsidRPr="00DB0496">
              <w:rPr>
                <w:iCs/>
              </w:rPr>
              <w:t>Noteikumi par kārtību un apmēru, kādā tiek veiktas iemaksas energoefektivitātes fondos obligātā enerģijas ietaupījuma mērķa sasniegšanai un kārtību, kādā tiek izmantoti energoefektivitātes fonda līdzekļi</w:t>
            </w:r>
            <w:r w:rsidR="00DB0496">
              <w:rPr>
                <w:iCs/>
              </w:rPr>
              <w:t>”</w:t>
            </w:r>
            <w:r w:rsidR="00484B7C">
              <w:rPr>
                <w:iCs/>
              </w:rPr>
              <w:t>, nosakot</w:t>
            </w:r>
            <w:r w:rsidR="00557673">
              <w:rPr>
                <w:iCs/>
              </w:rPr>
              <w:t xml:space="preserve"> </w:t>
            </w:r>
            <w:r>
              <w:rPr>
                <w:iCs/>
              </w:rPr>
              <w:t xml:space="preserve">kārtību, </w:t>
            </w:r>
            <w:r w:rsidRPr="0071000F">
              <w:rPr>
                <w:iCs/>
              </w:rPr>
              <w:t xml:space="preserve">kādā tiek izmantoti </w:t>
            </w:r>
            <w:r w:rsidR="007309CA">
              <w:rPr>
                <w:iCs/>
              </w:rPr>
              <w:t xml:space="preserve">valsts </w:t>
            </w:r>
            <w:r w:rsidRPr="0071000F">
              <w:rPr>
                <w:iCs/>
              </w:rPr>
              <w:t>energoefektivitātes fonda līdzekļi</w:t>
            </w:r>
            <w:r w:rsidR="008C7607">
              <w:rPr>
                <w:iCs/>
              </w:rPr>
              <w:t>;</w:t>
            </w:r>
          </w:p>
          <w:p w:rsidR="008C7607" w:rsidRDefault="008C7607" w:rsidP="00451A74">
            <w:pPr>
              <w:pStyle w:val="naiskr"/>
              <w:numPr>
                <w:ilvl w:val="0"/>
                <w:numId w:val="31"/>
              </w:numPr>
              <w:tabs>
                <w:tab w:val="left" w:pos="2628"/>
              </w:tabs>
              <w:spacing w:before="0" w:after="0"/>
              <w:jc w:val="both"/>
              <w:rPr>
                <w:iCs/>
              </w:rPr>
            </w:pPr>
            <w:r>
              <w:rPr>
                <w:iCs/>
              </w:rPr>
              <w:t>likumprojekts “Grozījums likumā “Par nodokļiem un nodevām””, kas paredz valsts nodevas objekta noteikšanu</w:t>
            </w:r>
            <w:r w:rsidR="00BE49EC">
              <w:rPr>
                <w:iCs/>
              </w:rPr>
              <w:t xml:space="preserve"> </w:t>
            </w:r>
            <w:r w:rsidR="00D31CF9">
              <w:rPr>
                <w:iCs/>
              </w:rPr>
              <w:t>(</w:t>
            </w:r>
            <w:r w:rsidR="00451A74">
              <w:rPr>
                <w:iCs/>
              </w:rPr>
              <w:t>atbalstīts</w:t>
            </w:r>
            <w:r w:rsidR="00D31CF9">
              <w:rPr>
                <w:iCs/>
              </w:rPr>
              <w:t xml:space="preserve"> </w:t>
            </w:r>
            <w:r w:rsidR="00F2312A">
              <w:rPr>
                <w:iCs/>
              </w:rPr>
              <w:t xml:space="preserve">š.g. </w:t>
            </w:r>
            <w:r w:rsidR="00451A74">
              <w:rPr>
                <w:iCs/>
              </w:rPr>
              <w:t>6</w:t>
            </w:r>
            <w:r w:rsidR="007A3131">
              <w:rPr>
                <w:iCs/>
              </w:rPr>
              <w:t>.decembrī</w:t>
            </w:r>
            <w:r w:rsidR="00F2312A">
              <w:rPr>
                <w:iCs/>
              </w:rPr>
              <w:t xml:space="preserve"> </w:t>
            </w:r>
            <w:r w:rsidR="00451A74" w:rsidRPr="00451A74">
              <w:rPr>
                <w:iCs/>
              </w:rPr>
              <w:t>Saeimas Budžeta un finanšu (nodokļu) komisijas sēdē</w:t>
            </w:r>
            <w:r w:rsidR="007A3131">
              <w:rPr>
                <w:iCs/>
              </w:rPr>
              <w:t xml:space="preserve"> 3.</w:t>
            </w:r>
            <w:r w:rsidR="00D31CF9" w:rsidRPr="00D31CF9">
              <w:rPr>
                <w:iCs/>
              </w:rPr>
              <w:t>lasījumā</w:t>
            </w:r>
            <w:r w:rsidR="00E620ED">
              <w:rPr>
                <w:iCs/>
              </w:rPr>
              <w:t>)</w:t>
            </w:r>
            <w:r>
              <w:rPr>
                <w:iCs/>
              </w:rPr>
              <w:t>;</w:t>
            </w:r>
          </w:p>
          <w:p w:rsidR="000F190C" w:rsidRPr="00DB0496" w:rsidRDefault="008C7607" w:rsidP="00451A74">
            <w:pPr>
              <w:pStyle w:val="naiskr"/>
              <w:numPr>
                <w:ilvl w:val="0"/>
                <w:numId w:val="31"/>
              </w:numPr>
              <w:tabs>
                <w:tab w:val="left" w:pos="2628"/>
              </w:tabs>
              <w:spacing w:before="0" w:after="0"/>
              <w:jc w:val="both"/>
              <w:rPr>
                <w:iCs/>
              </w:rPr>
            </w:pPr>
            <w:r>
              <w:rPr>
                <w:iCs/>
              </w:rPr>
              <w:t>likumprojekts “Grozījums Energoefektivitātes likumā”, kas paredz papildināt deleģējumu Ministru kabinetam noteikt energoefektivitātes nodevas maksāšanas kārtību</w:t>
            </w:r>
            <w:r w:rsidR="00F2312A">
              <w:rPr>
                <w:iCs/>
              </w:rPr>
              <w:t xml:space="preserve"> (</w:t>
            </w:r>
            <w:r w:rsidR="00451A74">
              <w:rPr>
                <w:iCs/>
              </w:rPr>
              <w:t>pieņemts</w:t>
            </w:r>
            <w:r>
              <w:rPr>
                <w:iCs/>
              </w:rPr>
              <w:t xml:space="preserve"> </w:t>
            </w:r>
            <w:r w:rsidR="00E620ED">
              <w:rPr>
                <w:iCs/>
              </w:rPr>
              <w:t>š</w:t>
            </w:r>
            <w:r w:rsidR="00451A74">
              <w:rPr>
                <w:iCs/>
              </w:rPr>
              <w:t>.g. 24.novembrī</w:t>
            </w:r>
            <w:r w:rsidR="00E620ED" w:rsidRPr="00E620ED">
              <w:rPr>
                <w:iCs/>
              </w:rPr>
              <w:t xml:space="preserve"> Saeimas</w:t>
            </w:r>
            <w:r w:rsidR="00451A74">
              <w:rPr>
                <w:iCs/>
              </w:rPr>
              <w:t xml:space="preserve"> sēdē</w:t>
            </w:r>
            <w:r w:rsidR="00E620ED">
              <w:rPr>
                <w:iCs/>
              </w:rPr>
              <w:t>).</w:t>
            </w:r>
          </w:p>
        </w:tc>
      </w:tr>
      <w:tr w:rsidR="000F190C" w:rsidRPr="00C46301" w:rsidTr="002F58B0">
        <w:trPr>
          <w:jc w:val="center"/>
        </w:trPr>
        <w:tc>
          <w:tcPr>
            <w:tcW w:w="543" w:type="dxa"/>
          </w:tcPr>
          <w:p w:rsidR="000F190C" w:rsidRPr="00994213" w:rsidRDefault="000F190C" w:rsidP="00BF39C2">
            <w:pPr>
              <w:pStyle w:val="naiskr"/>
              <w:tabs>
                <w:tab w:val="left" w:pos="2628"/>
              </w:tabs>
              <w:spacing w:before="0" w:after="0"/>
              <w:jc w:val="both"/>
              <w:rPr>
                <w:iCs/>
              </w:rPr>
            </w:pPr>
            <w:r w:rsidRPr="00994213">
              <w:rPr>
                <w:iCs/>
              </w:rPr>
              <w:t>2.</w:t>
            </w:r>
          </w:p>
        </w:tc>
        <w:tc>
          <w:tcPr>
            <w:tcW w:w="3447" w:type="dxa"/>
          </w:tcPr>
          <w:p w:rsidR="000F190C" w:rsidRPr="00C46301" w:rsidRDefault="000F190C" w:rsidP="00BF39C2">
            <w:pPr>
              <w:pStyle w:val="naiskr"/>
              <w:tabs>
                <w:tab w:val="left" w:pos="2628"/>
              </w:tabs>
              <w:spacing w:before="0" w:after="0"/>
              <w:jc w:val="both"/>
            </w:pPr>
            <w:r>
              <w:t>Atbildīgā institūcija</w:t>
            </w:r>
          </w:p>
        </w:tc>
        <w:tc>
          <w:tcPr>
            <w:tcW w:w="5654" w:type="dxa"/>
          </w:tcPr>
          <w:p w:rsidR="000F190C" w:rsidRPr="00CD7117" w:rsidRDefault="000F190C" w:rsidP="00BF39C2">
            <w:pPr>
              <w:pStyle w:val="naiskr"/>
              <w:tabs>
                <w:tab w:val="left" w:pos="2628"/>
              </w:tabs>
              <w:spacing w:before="0" w:after="0"/>
              <w:jc w:val="both"/>
              <w:rPr>
                <w:iCs/>
                <w:highlight w:val="yellow"/>
              </w:rPr>
            </w:pPr>
            <w:r>
              <w:t xml:space="preserve">Ekonomikas ministrija </w:t>
            </w:r>
          </w:p>
        </w:tc>
      </w:tr>
      <w:tr w:rsidR="000F190C" w:rsidRPr="00994213" w:rsidTr="002F58B0">
        <w:trPr>
          <w:jc w:val="center"/>
        </w:trPr>
        <w:tc>
          <w:tcPr>
            <w:tcW w:w="543" w:type="dxa"/>
          </w:tcPr>
          <w:p w:rsidR="000F190C" w:rsidRPr="00994213" w:rsidRDefault="000F190C" w:rsidP="00BF39C2">
            <w:pPr>
              <w:pStyle w:val="naiskr"/>
              <w:tabs>
                <w:tab w:val="left" w:pos="2628"/>
              </w:tabs>
              <w:spacing w:before="0" w:after="0"/>
              <w:jc w:val="both"/>
              <w:rPr>
                <w:iCs/>
              </w:rPr>
            </w:pPr>
            <w:r>
              <w:rPr>
                <w:iCs/>
              </w:rPr>
              <w:t>3.</w:t>
            </w:r>
          </w:p>
        </w:tc>
        <w:tc>
          <w:tcPr>
            <w:tcW w:w="3447" w:type="dxa"/>
          </w:tcPr>
          <w:p w:rsidR="000F190C" w:rsidRPr="00994213" w:rsidRDefault="000F190C" w:rsidP="00BF39C2">
            <w:pPr>
              <w:pStyle w:val="naiskr"/>
              <w:tabs>
                <w:tab w:val="left" w:pos="2628"/>
              </w:tabs>
              <w:spacing w:before="0" w:after="0"/>
              <w:jc w:val="both"/>
              <w:rPr>
                <w:iCs/>
              </w:rPr>
            </w:pPr>
            <w:r w:rsidRPr="00C46301">
              <w:t>Cita informācija</w:t>
            </w:r>
          </w:p>
        </w:tc>
        <w:tc>
          <w:tcPr>
            <w:tcW w:w="5654" w:type="dxa"/>
          </w:tcPr>
          <w:p w:rsidR="000F190C" w:rsidRPr="00994213" w:rsidRDefault="000F190C" w:rsidP="00BF39C2">
            <w:pPr>
              <w:pStyle w:val="naiskr"/>
              <w:tabs>
                <w:tab w:val="left" w:pos="2628"/>
              </w:tabs>
              <w:spacing w:before="0" w:after="0"/>
              <w:jc w:val="both"/>
              <w:rPr>
                <w:iCs/>
              </w:rPr>
            </w:pPr>
            <w:r w:rsidRPr="00C46301">
              <w:t>Nav.</w:t>
            </w:r>
          </w:p>
        </w:tc>
      </w:tr>
    </w:tbl>
    <w:p w:rsidR="000F190C" w:rsidRDefault="000F190C" w:rsidP="000F190C">
      <w:pPr>
        <w:pStyle w:val="naisf"/>
        <w:spacing w:before="0" w:after="0"/>
      </w:pPr>
    </w:p>
    <w:p w:rsidR="009D5C4D" w:rsidRDefault="009D5C4D" w:rsidP="009D5C4D"/>
    <w:p w:rsidR="00040321" w:rsidRPr="0023425B" w:rsidRDefault="00040321" w:rsidP="009D5C4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3425B" w:rsidTr="00615C78">
        <w:trPr>
          <w:jc w:val="center"/>
        </w:trPr>
        <w:tc>
          <w:tcPr>
            <w:tcW w:w="9638" w:type="dxa"/>
            <w:gridSpan w:val="3"/>
          </w:tcPr>
          <w:p w:rsidR="00C74CAE" w:rsidRPr="0023425B" w:rsidRDefault="00C74CAE">
            <w:pPr>
              <w:pStyle w:val="naisnod"/>
              <w:spacing w:before="0" w:after="0"/>
              <w:ind w:left="57" w:right="57"/>
            </w:pPr>
            <w:r w:rsidRPr="0023425B">
              <w:t>VI. Sabiedrības līdzdalība un šīs līdzdalības rezultāti</w:t>
            </w:r>
          </w:p>
        </w:tc>
      </w:tr>
      <w:tr w:rsidR="00615C78" w:rsidRPr="0023425B" w:rsidTr="00615C78">
        <w:trPr>
          <w:trHeight w:val="553"/>
          <w:jc w:val="center"/>
        </w:trPr>
        <w:tc>
          <w:tcPr>
            <w:tcW w:w="425" w:type="dxa"/>
          </w:tcPr>
          <w:p w:rsidR="00C74CAE" w:rsidRPr="0023425B" w:rsidRDefault="00C74CAE">
            <w:pPr>
              <w:pStyle w:val="naiskr"/>
              <w:spacing w:before="0" w:after="0"/>
              <w:ind w:left="57" w:right="57"/>
              <w:rPr>
                <w:bCs/>
              </w:rPr>
            </w:pPr>
            <w:r w:rsidRPr="0023425B">
              <w:rPr>
                <w:bCs/>
              </w:rPr>
              <w:t>1.</w:t>
            </w:r>
          </w:p>
        </w:tc>
        <w:tc>
          <w:tcPr>
            <w:tcW w:w="2361" w:type="dxa"/>
          </w:tcPr>
          <w:p w:rsidR="00C74CAE" w:rsidRPr="0023425B" w:rsidRDefault="00D745B7">
            <w:pPr>
              <w:pStyle w:val="naiskr"/>
              <w:tabs>
                <w:tab w:val="left" w:pos="170"/>
              </w:tabs>
              <w:spacing w:before="0" w:after="0"/>
              <w:ind w:left="57" w:right="57"/>
            </w:pPr>
            <w:r w:rsidRPr="0023425B">
              <w:t>Plānotās sabiedrības līdzdalības un komunikācijas aktivitātes saistībā ar projektu</w:t>
            </w:r>
          </w:p>
        </w:tc>
        <w:tc>
          <w:tcPr>
            <w:tcW w:w="6852" w:type="dxa"/>
          </w:tcPr>
          <w:p w:rsidR="003C0D46" w:rsidRPr="00540FDF" w:rsidRDefault="003C0D46" w:rsidP="00540FDF">
            <w:pPr>
              <w:pStyle w:val="naiskr"/>
              <w:spacing w:before="0" w:after="0"/>
              <w:ind w:left="57" w:right="57"/>
              <w:jc w:val="both"/>
              <w:rPr>
                <w:iCs/>
              </w:rPr>
            </w:pPr>
            <w:r>
              <w:rPr>
                <w:rStyle w:val="st1"/>
                <w:bCs/>
              </w:rPr>
              <w:t xml:space="preserve">Lai stiprinātu sabiedrības līdzdalības iespējas, 2 nedēļas </w:t>
            </w:r>
            <w:r w:rsidR="00946783">
              <w:rPr>
                <w:iCs/>
              </w:rPr>
              <w:t>pirms n</w:t>
            </w:r>
            <w:r w:rsidRPr="002F5130">
              <w:rPr>
                <w:iCs/>
              </w:rPr>
              <w:t xml:space="preserve">oteikumu projekta </w:t>
            </w:r>
            <w:r>
              <w:rPr>
                <w:iCs/>
              </w:rPr>
              <w:t>izsludināšan</w:t>
            </w:r>
            <w:r w:rsidR="00605CCE">
              <w:rPr>
                <w:iCs/>
              </w:rPr>
              <w:t xml:space="preserve">as Valsts sekretāru sanāksmē tas </w:t>
            </w:r>
            <w:r w:rsidR="00DD1116">
              <w:rPr>
                <w:iCs/>
              </w:rPr>
              <w:t>tika</w:t>
            </w:r>
            <w:r>
              <w:rPr>
                <w:iCs/>
              </w:rPr>
              <w:t xml:space="preserve"> publicēts Ekonomikas ministrijas mājas lapā.</w:t>
            </w:r>
          </w:p>
        </w:tc>
      </w:tr>
      <w:tr w:rsidR="00615C78" w:rsidRPr="0023425B" w:rsidTr="00615C78">
        <w:trPr>
          <w:trHeight w:val="339"/>
          <w:jc w:val="center"/>
        </w:trPr>
        <w:tc>
          <w:tcPr>
            <w:tcW w:w="425" w:type="dxa"/>
          </w:tcPr>
          <w:p w:rsidR="00C74CAE" w:rsidRPr="0023425B" w:rsidRDefault="00C74CAE">
            <w:pPr>
              <w:pStyle w:val="naiskr"/>
              <w:spacing w:before="0" w:after="0"/>
              <w:ind w:left="57" w:right="57"/>
              <w:rPr>
                <w:bCs/>
              </w:rPr>
            </w:pPr>
            <w:r w:rsidRPr="0023425B">
              <w:rPr>
                <w:bCs/>
              </w:rPr>
              <w:lastRenderedPageBreak/>
              <w:t>2.</w:t>
            </w:r>
          </w:p>
        </w:tc>
        <w:tc>
          <w:tcPr>
            <w:tcW w:w="2361" w:type="dxa"/>
          </w:tcPr>
          <w:p w:rsidR="00C74CAE" w:rsidRPr="0023425B" w:rsidRDefault="00C74CAE">
            <w:pPr>
              <w:pStyle w:val="naiskr"/>
              <w:spacing w:before="0" w:after="0"/>
              <w:ind w:left="57" w:right="57"/>
            </w:pPr>
            <w:r w:rsidRPr="0023425B">
              <w:t xml:space="preserve">Sabiedrības līdzdalība projekta izstrādē </w:t>
            </w:r>
          </w:p>
        </w:tc>
        <w:tc>
          <w:tcPr>
            <w:tcW w:w="6852" w:type="dxa"/>
          </w:tcPr>
          <w:p w:rsidR="00C74CAE" w:rsidRPr="0023425B" w:rsidRDefault="00843378" w:rsidP="009A10D1">
            <w:pPr>
              <w:pStyle w:val="naiskr"/>
              <w:spacing w:before="0" w:after="0"/>
              <w:ind w:left="57" w:right="57"/>
              <w:jc w:val="both"/>
            </w:pPr>
            <w:r>
              <w:rPr>
                <w:iCs/>
              </w:rPr>
              <w:t>Noteikumu projekts izsludināts</w:t>
            </w:r>
            <w:r w:rsidR="009A10D1" w:rsidRPr="00EF35CD">
              <w:rPr>
                <w:iCs/>
              </w:rPr>
              <w:t xml:space="preserve"> Valsts sekretāru sanāksmē, sabiedrības turpmāka līdzdalība tiks nodrošināta atbilstoši Ministru kabineta kārtības rullī noteiktajai kārtībai.</w:t>
            </w:r>
          </w:p>
        </w:tc>
      </w:tr>
      <w:tr w:rsidR="00615C78" w:rsidRPr="0023425B" w:rsidTr="00615C78">
        <w:trPr>
          <w:trHeight w:val="375"/>
          <w:jc w:val="center"/>
        </w:trPr>
        <w:tc>
          <w:tcPr>
            <w:tcW w:w="425" w:type="dxa"/>
          </w:tcPr>
          <w:p w:rsidR="00C74CAE" w:rsidRPr="0023425B" w:rsidRDefault="00C74CAE">
            <w:pPr>
              <w:pStyle w:val="naiskr"/>
              <w:spacing w:before="0" w:after="0"/>
              <w:ind w:left="57" w:right="57"/>
              <w:rPr>
                <w:bCs/>
              </w:rPr>
            </w:pPr>
            <w:r w:rsidRPr="0023425B">
              <w:rPr>
                <w:bCs/>
              </w:rPr>
              <w:t>3.</w:t>
            </w:r>
          </w:p>
        </w:tc>
        <w:tc>
          <w:tcPr>
            <w:tcW w:w="2361" w:type="dxa"/>
          </w:tcPr>
          <w:p w:rsidR="00C74CAE" w:rsidRPr="0023425B" w:rsidRDefault="00C74CAE">
            <w:pPr>
              <w:pStyle w:val="naiskr"/>
              <w:spacing w:before="0" w:after="0"/>
              <w:ind w:left="57" w:right="57"/>
            </w:pPr>
            <w:r w:rsidRPr="0023425B">
              <w:t xml:space="preserve">Sabiedrības līdzdalības rezultāti </w:t>
            </w:r>
          </w:p>
        </w:tc>
        <w:tc>
          <w:tcPr>
            <w:tcW w:w="6852" w:type="dxa"/>
          </w:tcPr>
          <w:p w:rsidR="00C74CAE" w:rsidRPr="00411948" w:rsidRDefault="00C74CAE" w:rsidP="00801140">
            <w:pPr>
              <w:pStyle w:val="naiskr"/>
              <w:spacing w:before="0" w:after="0"/>
              <w:ind w:left="57" w:right="57"/>
              <w:jc w:val="both"/>
              <w:rPr>
                <w:strike/>
              </w:rPr>
            </w:pPr>
          </w:p>
        </w:tc>
      </w:tr>
      <w:tr w:rsidR="00615C78" w:rsidRPr="0023425B" w:rsidTr="00615C78">
        <w:trPr>
          <w:trHeight w:val="476"/>
          <w:jc w:val="center"/>
        </w:trPr>
        <w:tc>
          <w:tcPr>
            <w:tcW w:w="425" w:type="dxa"/>
          </w:tcPr>
          <w:p w:rsidR="00C74CAE" w:rsidRPr="0023425B" w:rsidRDefault="00423582">
            <w:pPr>
              <w:pStyle w:val="naiskr"/>
              <w:spacing w:before="0" w:after="0"/>
              <w:ind w:left="57" w:right="57"/>
              <w:rPr>
                <w:bCs/>
              </w:rPr>
            </w:pPr>
            <w:r w:rsidRPr="0023425B">
              <w:rPr>
                <w:bCs/>
              </w:rPr>
              <w:t>4</w:t>
            </w:r>
            <w:r w:rsidR="00C74CAE" w:rsidRPr="0023425B">
              <w:rPr>
                <w:bCs/>
              </w:rPr>
              <w:t>.</w:t>
            </w:r>
          </w:p>
        </w:tc>
        <w:tc>
          <w:tcPr>
            <w:tcW w:w="2361" w:type="dxa"/>
          </w:tcPr>
          <w:p w:rsidR="00C74CAE" w:rsidRPr="00554994" w:rsidRDefault="00C74CAE" w:rsidP="00B74894">
            <w:pPr>
              <w:pStyle w:val="naiskr"/>
              <w:spacing w:before="0" w:after="0"/>
              <w:ind w:left="57" w:right="57"/>
              <w:rPr>
                <w:highlight w:val="yellow"/>
              </w:rPr>
            </w:pPr>
            <w:r w:rsidRPr="00C921F1">
              <w:t>Cita informācija</w:t>
            </w:r>
          </w:p>
        </w:tc>
        <w:tc>
          <w:tcPr>
            <w:tcW w:w="6852" w:type="dxa"/>
          </w:tcPr>
          <w:p w:rsidR="00C74CAE" w:rsidRPr="00C921F1" w:rsidRDefault="00DF63B9" w:rsidP="002335BB">
            <w:pPr>
              <w:pStyle w:val="naiskr"/>
              <w:spacing w:before="0" w:after="0"/>
              <w:ind w:left="57" w:right="57"/>
              <w:jc w:val="both"/>
              <w:rPr>
                <w:iCs/>
                <w:highlight w:val="yellow"/>
              </w:rPr>
            </w:pPr>
            <w:r w:rsidRPr="001E01E6">
              <w:rPr>
                <w:shd w:val="clear" w:color="auto" w:fill="FFFFFF"/>
              </w:rPr>
              <w:t>Nav</w:t>
            </w:r>
            <w:r w:rsidR="000F190C">
              <w:rPr>
                <w:shd w:val="clear" w:color="auto" w:fill="FFFFFF"/>
              </w:rPr>
              <w:t>.</w:t>
            </w:r>
          </w:p>
        </w:tc>
      </w:tr>
    </w:tbl>
    <w:p w:rsidR="00C74CAE" w:rsidRDefault="00C74CAE" w:rsidP="00497D9E">
      <w:pPr>
        <w:pStyle w:val="naisf"/>
        <w:spacing w:before="0" w:after="0"/>
        <w:ind w:firstLine="0"/>
      </w:pPr>
    </w:p>
    <w:p w:rsidR="00497D9E" w:rsidRPr="0023425B" w:rsidRDefault="00497D9E" w:rsidP="00497D9E">
      <w:pPr>
        <w:pStyle w:val="naisf"/>
        <w:spacing w:before="0" w:after="0"/>
        <w:ind w:firstLine="0"/>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3425B" w:rsidTr="00615C78">
        <w:tc>
          <w:tcPr>
            <w:tcW w:w="9639" w:type="dxa"/>
            <w:gridSpan w:val="3"/>
          </w:tcPr>
          <w:p w:rsidR="00C74CAE" w:rsidRPr="0023425B" w:rsidRDefault="00C74CAE">
            <w:pPr>
              <w:pStyle w:val="naisnod"/>
              <w:spacing w:before="0" w:after="0"/>
              <w:ind w:left="57" w:right="57"/>
            </w:pPr>
            <w:r w:rsidRPr="0023425B">
              <w:t>VII. Tiesību akta projekta izpildes nodrošināšana un tās ietekme uz institūcijām</w:t>
            </w:r>
          </w:p>
        </w:tc>
      </w:tr>
      <w:tr w:rsidR="00E74C48" w:rsidRPr="0023425B" w:rsidTr="00615C78">
        <w:trPr>
          <w:trHeight w:val="427"/>
        </w:trPr>
        <w:tc>
          <w:tcPr>
            <w:tcW w:w="426" w:type="dxa"/>
          </w:tcPr>
          <w:p w:rsidR="00C74CAE" w:rsidRPr="0023425B" w:rsidRDefault="00C74CAE">
            <w:pPr>
              <w:pStyle w:val="naisnod"/>
              <w:spacing w:before="0" w:after="0"/>
              <w:ind w:left="57" w:right="57"/>
              <w:jc w:val="left"/>
              <w:rPr>
                <w:b w:val="0"/>
              </w:rPr>
            </w:pPr>
            <w:r w:rsidRPr="0023425B">
              <w:rPr>
                <w:b w:val="0"/>
              </w:rPr>
              <w:t>1.</w:t>
            </w:r>
          </w:p>
        </w:tc>
        <w:tc>
          <w:tcPr>
            <w:tcW w:w="4110" w:type="dxa"/>
          </w:tcPr>
          <w:p w:rsidR="00C74CAE" w:rsidRPr="0023425B" w:rsidRDefault="00C74CAE">
            <w:pPr>
              <w:pStyle w:val="naisf"/>
              <w:spacing w:before="0" w:after="0"/>
              <w:ind w:left="57" w:right="57" w:firstLine="0"/>
              <w:jc w:val="left"/>
            </w:pPr>
            <w:r w:rsidRPr="0023425B">
              <w:t xml:space="preserve">Projekta izpildē iesaistītās institūcijas </w:t>
            </w:r>
          </w:p>
        </w:tc>
        <w:tc>
          <w:tcPr>
            <w:tcW w:w="5103" w:type="dxa"/>
          </w:tcPr>
          <w:p w:rsidR="00C74CAE" w:rsidRPr="0023425B" w:rsidRDefault="00DD7B77">
            <w:pPr>
              <w:pStyle w:val="naisnod"/>
              <w:spacing w:before="0" w:after="0"/>
              <w:ind w:left="57" w:right="57"/>
              <w:jc w:val="left"/>
              <w:rPr>
                <w:b w:val="0"/>
              </w:rPr>
            </w:pPr>
            <w:r>
              <w:rPr>
                <w:b w:val="0"/>
                <w:iCs/>
              </w:rPr>
              <w:t>Ekonomikas ministrija</w:t>
            </w:r>
          </w:p>
        </w:tc>
      </w:tr>
      <w:tr w:rsidR="00E74C48" w:rsidRPr="0023425B" w:rsidTr="000F190C">
        <w:trPr>
          <w:trHeight w:val="1379"/>
        </w:trPr>
        <w:tc>
          <w:tcPr>
            <w:tcW w:w="426" w:type="dxa"/>
          </w:tcPr>
          <w:p w:rsidR="00C74CAE" w:rsidRPr="0023425B" w:rsidRDefault="00C74CAE">
            <w:pPr>
              <w:pStyle w:val="naisnod"/>
              <w:spacing w:before="0" w:after="0"/>
              <w:ind w:left="57" w:right="57"/>
              <w:jc w:val="left"/>
              <w:rPr>
                <w:b w:val="0"/>
              </w:rPr>
            </w:pPr>
            <w:r w:rsidRPr="0023425B">
              <w:rPr>
                <w:b w:val="0"/>
              </w:rPr>
              <w:t>2.</w:t>
            </w:r>
          </w:p>
        </w:tc>
        <w:tc>
          <w:tcPr>
            <w:tcW w:w="4110" w:type="dxa"/>
          </w:tcPr>
          <w:p w:rsidR="00D860FF" w:rsidRPr="0023425B" w:rsidRDefault="00D3121A" w:rsidP="00D860FF">
            <w:r w:rsidRPr="0023425B">
              <w:t>Projekta izpildes ietekme uz pārvaldes funkcijām un institucionālo struktūru.</w:t>
            </w:r>
          </w:p>
          <w:p w:rsidR="00C74CAE" w:rsidRPr="0023425B" w:rsidRDefault="00D860FF" w:rsidP="00D860FF">
            <w:r w:rsidRPr="0023425B">
              <w:t>J</w:t>
            </w:r>
            <w:r w:rsidR="00D3121A" w:rsidRPr="0023425B">
              <w:t>aunu institūciju izveide, esošu institūciju likvidācija vai reorganizācija, to ietekme uz institūcijas cilvēkresursiem</w:t>
            </w:r>
          </w:p>
        </w:tc>
        <w:tc>
          <w:tcPr>
            <w:tcW w:w="5103" w:type="dxa"/>
          </w:tcPr>
          <w:p w:rsidR="00D0768E" w:rsidRDefault="00D0768E" w:rsidP="0046755E">
            <w:pPr>
              <w:pStyle w:val="naisnod"/>
              <w:spacing w:before="0" w:after="0"/>
              <w:ind w:left="57" w:right="57"/>
              <w:jc w:val="both"/>
              <w:rPr>
                <w:b w:val="0"/>
              </w:rPr>
            </w:pPr>
            <w:r w:rsidRPr="00D0768E">
              <w:rPr>
                <w:b w:val="0"/>
                <w:iCs/>
              </w:rPr>
              <w:t xml:space="preserve">Projekts neietekmē </w:t>
            </w:r>
            <w:r w:rsidRPr="00D0768E">
              <w:rPr>
                <w:b w:val="0"/>
              </w:rPr>
              <w:t xml:space="preserve">pārvaldes institucionālo struktūru. Jaunas institūcijas netiek izveidotas, likvidētas vai reorganizētas, kā arī </w:t>
            </w:r>
            <w:r w:rsidR="00801140">
              <w:rPr>
                <w:b w:val="0"/>
              </w:rPr>
              <w:t>noteikumu projekts</w:t>
            </w:r>
            <w:r w:rsidRPr="00D0768E">
              <w:rPr>
                <w:b w:val="0"/>
              </w:rPr>
              <w:t xml:space="preserve"> neietekmē institūciju cilvēkresursus.</w:t>
            </w:r>
          </w:p>
          <w:p w:rsidR="003D20FF" w:rsidRPr="00D0768E" w:rsidRDefault="003D20FF" w:rsidP="00C86B49">
            <w:pPr>
              <w:pStyle w:val="naisnod"/>
              <w:spacing w:before="0" w:after="0"/>
              <w:ind w:left="57" w:right="57"/>
              <w:jc w:val="left"/>
              <w:rPr>
                <w:b w:val="0"/>
                <w:strike/>
              </w:rPr>
            </w:pPr>
          </w:p>
        </w:tc>
      </w:tr>
      <w:tr w:rsidR="00E74C48" w:rsidRPr="0023425B" w:rsidTr="00615C78">
        <w:trPr>
          <w:trHeight w:val="476"/>
        </w:trPr>
        <w:tc>
          <w:tcPr>
            <w:tcW w:w="426" w:type="dxa"/>
          </w:tcPr>
          <w:p w:rsidR="00C74CAE" w:rsidRPr="0023425B" w:rsidRDefault="00D3121A">
            <w:pPr>
              <w:pStyle w:val="naiskr"/>
              <w:spacing w:before="0" w:after="0"/>
              <w:ind w:left="57" w:right="57"/>
            </w:pPr>
            <w:r w:rsidRPr="0023425B">
              <w:t>3</w:t>
            </w:r>
            <w:r w:rsidR="00C74CAE" w:rsidRPr="0023425B">
              <w:t>.</w:t>
            </w:r>
          </w:p>
        </w:tc>
        <w:tc>
          <w:tcPr>
            <w:tcW w:w="4110" w:type="dxa"/>
          </w:tcPr>
          <w:p w:rsidR="00C74CAE" w:rsidRPr="0023425B" w:rsidRDefault="00C74CAE">
            <w:pPr>
              <w:pStyle w:val="naiskr"/>
              <w:spacing w:before="0" w:after="0"/>
              <w:ind w:left="57" w:right="57"/>
            </w:pPr>
            <w:r w:rsidRPr="0023425B">
              <w:t>Cita informācija</w:t>
            </w:r>
          </w:p>
        </w:tc>
        <w:tc>
          <w:tcPr>
            <w:tcW w:w="5103" w:type="dxa"/>
          </w:tcPr>
          <w:p w:rsidR="00C74CAE" w:rsidRPr="00C921F1" w:rsidRDefault="00DD1116" w:rsidP="000F190C">
            <w:pPr>
              <w:pStyle w:val="naisnod"/>
              <w:spacing w:before="0" w:after="0"/>
              <w:ind w:left="57" w:right="57"/>
              <w:jc w:val="both"/>
              <w:rPr>
                <w:b w:val="0"/>
              </w:rPr>
            </w:pPr>
            <w:r>
              <w:rPr>
                <w:b w:val="0"/>
              </w:rPr>
              <w:t>Nav</w:t>
            </w:r>
            <w:r w:rsidR="000F190C">
              <w:rPr>
                <w:b w:val="0"/>
              </w:rPr>
              <w:t>.</w:t>
            </w:r>
          </w:p>
        </w:tc>
      </w:tr>
    </w:tbl>
    <w:p w:rsidR="00C74CAE" w:rsidRDefault="00C74CAE" w:rsidP="002764FA">
      <w:pPr>
        <w:pStyle w:val="naisf"/>
        <w:tabs>
          <w:tab w:val="left" w:pos="5760"/>
        </w:tabs>
        <w:spacing w:before="0" w:after="0"/>
        <w:ind w:firstLine="0"/>
      </w:pPr>
    </w:p>
    <w:p w:rsidR="002B00F2" w:rsidRPr="00F46E5E" w:rsidRDefault="000F190C" w:rsidP="002B00F2">
      <w:pPr>
        <w:tabs>
          <w:tab w:val="left" w:pos="990"/>
        </w:tabs>
        <w:rPr>
          <w:sz w:val="28"/>
          <w:szCs w:val="28"/>
        </w:rPr>
      </w:pPr>
      <w:r>
        <w:rPr>
          <w:i/>
          <w:iCs/>
          <w:sz w:val="28"/>
          <w:szCs w:val="28"/>
        </w:rPr>
        <w:t>Anotācijas</w:t>
      </w:r>
      <w:r w:rsidR="002B00F2" w:rsidRPr="00F46E5E">
        <w:rPr>
          <w:i/>
          <w:iCs/>
          <w:sz w:val="28"/>
          <w:szCs w:val="28"/>
        </w:rPr>
        <w:t xml:space="preserve"> V sadaļa – projekts šīs jomas neskar.</w:t>
      </w:r>
    </w:p>
    <w:p w:rsidR="00040321" w:rsidRPr="00040321" w:rsidRDefault="00040321" w:rsidP="002764FA">
      <w:pPr>
        <w:pStyle w:val="naisf"/>
        <w:tabs>
          <w:tab w:val="left" w:pos="5760"/>
        </w:tabs>
        <w:spacing w:before="0" w:after="0"/>
        <w:ind w:firstLine="0"/>
        <w:rPr>
          <w:sz w:val="28"/>
          <w:szCs w:val="28"/>
        </w:rPr>
      </w:pPr>
    </w:p>
    <w:p w:rsidR="001D52BB" w:rsidRDefault="001D52BB" w:rsidP="00DE0244">
      <w:pPr>
        <w:rPr>
          <w:bCs/>
          <w:iCs/>
          <w:kern w:val="1"/>
          <w:sz w:val="28"/>
          <w:szCs w:val="28"/>
          <w:lang w:eastAsia="ar-SA"/>
        </w:rPr>
      </w:pPr>
    </w:p>
    <w:p w:rsidR="001D52BB" w:rsidRDefault="001D52BB" w:rsidP="00DE0244">
      <w:pPr>
        <w:rPr>
          <w:bCs/>
          <w:iCs/>
          <w:kern w:val="1"/>
          <w:sz w:val="28"/>
          <w:szCs w:val="28"/>
          <w:lang w:eastAsia="ar-SA"/>
        </w:rPr>
      </w:pPr>
    </w:p>
    <w:p w:rsidR="001D52BB" w:rsidRDefault="001D52BB" w:rsidP="00DE0244">
      <w:pPr>
        <w:rPr>
          <w:bCs/>
          <w:iCs/>
          <w:kern w:val="1"/>
          <w:sz w:val="28"/>
          <w:szCs w:val="28"/>
          <w:lang w:eastAsia="ar-SA"/>
        </w:rPr>
      </w:pPr>
    </w:p>
    <w:p w:rsidR="001D52BB" w:rsidRDefault="001D52BB" w:rsidP="00DE0244">
      <w:pPr>
        <w:rPr>
          <w:bCs/>
          <w:iCs/>
          <w:kern w:val="1"/>
          <w:sz w:val="28"/>
          <w:szCs w:val="28"/>
          <w:lang w:eastAsia="ar-SA"/>
        </w:rPr>
      </w:pPr>
    </w:p>
    <w:p w:rsidR="00DE0244" w:rsidRPr="00040321" w:rsidRDefault="00DE0244" w:rsidP="00DE0244">
      <w:pPr>
        <w:rPr>
          <w:bCs/>
          <w:iCs/>
          <w:kern w:val="1"/>
          <w:sz w:val="28"/>
          <w:szCs w:val="28"/>
          <w:lang w:eastAsia="ar-SA"/>
        </w:rPr>
      </w:pPr>
      <w:r w:rsidRPr="00040321">
        <w:rPr>
          <w:bCs/>
          <w:iCs/>
          <w:kern w:val="1"/>
          <w:sz w:val="28"/>
          <w:szCs w:val="28"/>
          <w:lang w:eastAsia="ar-SA"/>
        </w:rPr>
        <w:t>Iesniedzējs:</w:t>
      </w:r>
    </w:p>
    <w:p w:rsidR="00DE0244" w:rsidRPr="00040321" w:rsidRDefault="00DE0244" w:rsidP="00DE0244">
      <w:pPr>
        <w:rPr>
          <w:bCs/>
          <w:iCs/>
          <w:kern w:val="1"/>
          <w:sz w:val="28"/>
          <w:szCs w:val="28"/>
          <w:lang w:eastAsia="ar-SA"/>
        </w:rPr>
      </w:pPr>
    </w:p>
    <w:p w:rsidR="00040321" w:rsidRPr="00040321" w:rsidRDefault="00040321" w:rsidP="00040321">
      <w:pPr>
        <w:pStyle w:val="Subtitle"/>
        <w:tabs>
          <w:tab w:val="left" w:pos="4665"/>
          <w:tab w:val="left" w:pos="6096"/>
          <w:tab w:val="right" w:pos="8931"/>
        </w:tabs>
        <w:spacing w:before="120"/>
        <w:ind w:left="0"/>
        <w:rPr>
          <w:szCs w:val="28"/>
          <w:lang w:val="lv-LV"/>
        </w:rPr>
      </w:pPr>
      <w:r w:rsidRPr="00040321">
        <w:rPr>
          <w:szCs w:val="28"/>
          <w:lang w:val="lv-LV"/>
        </w:rPr>
        <w:t>Ministru prezidenta biedrs,</w:t>
      </w:r>
    </w:p>
    <w:p w:rsidR="00DE0244" w:rsidRPr="00040321" w:rsidRDefault="00040321" w:rsidP="00040321">
      <w:pPr>
        <w:tabs>
          <w:tab w:val="right" w:pos="9071"/>
        </w:tabs>
        <w:rPr>
          <w:sz w:val="28"/>
          <w:szCs w:val="28"/>
        </w:rPr>
      </w:pPr>
      <w:r w:rsidRPr="00040321">
        <w:rPr>
          <w:sz w:val="28"/>
          <w:szCs w:val="28"/>
        </w:rPr>
        <w:t>ekonomikas ministrs</w:t>
      </w:r>
      <w:r w:rsidRPr="00040321">
        <w:rPr>
          <w:sz w:val="28"/>
          <w:szCs w:val="28"/>
        </w:rPr>
        <w:tab/>
      </w:r>
      <w:proofErr w:type="spellStart"/>
      <w:r w:rsidRPr="00040321">
        <w:rPr>
          <w:sz w:val="28"/>
          <w:szCs w:val="28"/>
        </w:rPr>
        <w:t>A.Ašeradens</w:t>
      </w:r>
      <w:proofErr w:type="spellEnd"/>
    </w:p>
    <w:p w:rsidR="00DE0244" w:rsidRPr="00040321" w:rsidRDefault="00DE0244" w:rsidP="00DE0244">
      <w:pPr>
        <w:rPr>
          <w:bCs/>
          <w:iCs/>
          <w:kern w:val="1"/>
          <w:sz w:val="28"/>
          <w:szCs w:val="28"/>
          <w:lang w:eastAsia="ar-SA"/>
        </w:rPr>
      </w:pPr>
    </w:p>
    <w:p w:rsidR="00DE0244" w:rsidRPr="00040321" w:rsidRDefault="00DE0244" w:rsidP="00DE0244">
      <w:pPr>
        <w:rPr>
          <w:bCs/>
          <w:iCs/>
          <w:kern w:val="1"/>
          <w:sz w:val="28"/>
          <w:szCs w:val="28"/>
          <w:lang w:eastAsia="ar-SA"/>
        </w:rPr>
      </w:pPr>
      <w:r w:rsidRPr="00040321">
        <w:rPr>
          <w:bCs/>
          <w:iCs/>
          <w:kern w:val="1"/>
          <w:sz w:val="28"/>
          <w:szCs w:val="28"/>
          <w:lang w:eastAsia="ar-SA"/>
        </w:rPr>
        <w:t xml:space="preserve">Vīza: </w:t>
      </w:r>
    </w:p>
    <w:p w:rsidR="00DE0244" w:rsidRPr="00040321" w:rsidRDefault="00DE0244" w:rsidP="00DE0244">
      <w:pPr>
        <w:rPr>
          <w:bCs/>
          <w:iCs/>
          <w:kern w:val="1"/>
          <w:sz w:val="28"/>
          <w:szCs w:val="28"/>
          <w:lang w:eastAsia="ar-SA"/>
        </w:rPr>
      </w:pPr>
    </w:p>
    <w:p w:rsidR="00040321" w:rsidRDefault="0036736E" w:rsidP="0036736E">
      <w:pPr>
        <w:tabs>
          <w:tab w:val="left" w:pos="7371"/>
          <w:tab w:val="right" w:pos="8931"/>
        </w:tabs>
        <w:spacing w:before="120"/>
        <w:jc w:val="both"/>
        <w:rPr>
          <w:sz w:val="20"/>
          <w:szCs w:val="28"/>
        </w:rPr>
      </w:pPr>
      <w:r>
        <w:rPr>
          <w:bCs/>
          <w:sz w:val="28"/>
          <w:szCs w:val="28"/>
        </w:rPr>
        <w:t xml:space="preserve">Vīza: valsts sekretārs                                                                           </w:t>
      </w:r>
      <w:proofErr w:type="spellStart"/>
      <w:r>
        <w:rPr>
          <w:bCs/>
          <w:sz w:val="28"/>
          <w:szCs w:val="28"/>
        </w:rPr>
        <w:t>J.Stinka</w:t>
      </w:r>
      <w:proofErr w:type="spellEnd"/>
    </w:p>
    <w:p w:rsidR="00040321" w:rsidRDefault="0036736E" w:rsidP="00DE0244">
      <w:pPr>
        <w:pStyle w:val="BodyTextIndent"/>
        <w:spacing w:before="0"/>
        <w:ind w:firstLine="0"/>
        <w:jc w:val="both"/>
        <w:rPr>
          <w:sz w:val="20"/>
          <w:szCs w:val="28"/>
        </w:rPr>
      </w:pPr>
      <w:r>
        <w:rPr>
          <w:sz w:val="20"/>
          <w:szCs w:val="28"/>
        </w:rPr>
        <w:t xml:space="preserve"> </w:t>
      </w:r>
    </w:p>
    <w:p w:rsidR="0036736E" w:rsidRDefault="0036736E" w:rsidP="00DE0244">
      <w:pPr>
        <w:pStyle w:val="BodyTextIndent"/>
        <w:spacing w:before="0"/>
        <w:ind w:firstLine="0"/>
        <w:jc w:val="both"/>
        <w:rPr>
          <w:sz w:val="20"/>
          <w:szCs w:val="28"/>
        </w:rPr>
      </w:pPr>
    </w:p>
    <w:p w:rsidR="00DC135C" w:rsidRDefault="00DC135C" w:rsidP="00DE0244">
      <w:pPr>
        <w:pStyle w:val="BodyTextIndent"/>
        <w:spacing w:before="0"/>
        <w:ind w:firstLine="0"/>
        <w:jc w:val="both"/>
        <w:rPr>
          <w:sz w:val="20"/>
          <w:szCs w:val="28"/>
        </w:rPr>
      </w:pPr>
    </w:p>
    <w:p w:rsidR="00DC135C" w:rsidRDefault="00DC135C" w:rsidP="00DE0244">
      <w:pPr>
        <w:pStyle w:val="BodyTextIndent"/>
        <w:spacing w:before="0"/>
        <w:ind w:firstLine="0"/>
        <w:jc w:val="both"/>
        <w:rPr>
          <w:sz w:val="20"/>
          <w:szCs w:val="28"/>
        </w:rPr>
      </w:pPr>
    </w:p>
    <w:p w:rsidR="00DC135C" w:rsidRDefault="00DC135C" w:rsidP="00DE0244">
      <w:pPr>
        <w:pStyle w:val="BodyTextIndent"/>
        <w:spacing w:before="0"/>
        <w:ind w:firstLine="0"/>
        <w:jc w:val="both"/>
        <w:rPr>
          <w:sz w:val="20"/>
          <w:szCs w:val="28"/>
        </w:rPr>
      </w:pPr>
    </w:p>
    <w:p w:rsidR="00DC135C" w:rsidRDefault="00DC135C" w:rsidP="00DE0244">
      <w:pPr>
        <w:pStyle w:val="BodyTextIndent"/>
        <w:spacing w:before="0"/>
        <w:ind w:firstLine="0"/>
        <w:jc w:val="both"/>
        <w:rPr>
          <w:sz w:val="20"/>
          <w:szCs w:val="28"/>
        </w:rPr>
      </w:pPr>
    </w:p>
    <w:p w:rsidR="005242E6" w:rsidRDefault="005242E6" w:rsidP="00085438">
      <w:pPr>
        <w:rPr>
          <w:sz w:val="16"/>
          <w:szCs w:val="16"/>
        </w:rPr>
      </w:pPr>
      <w:r>
        <w:rPr>
          <w:sz w:val="16"/>
          <w:szCs w:val="16"/>
        </w:rPr>
        <w:t>07.12.2016 11:51</w:t>
      </w:r>
    </w:p>
    <w:p w:rsidR="00085438" w:rsidRPr="00E4604B" w:rsidRDefault="00B262DB" w:rsidP="00085438">
      <w:pPr>
        <w:rPr>
          <w:sz w:val="16"/>
          <w:szCs w:val="16"/>
        </w:rPr>
      </w:pPr>
      <w:r>
        <w:rPr>
          <w:sz w:val="16"/>
          <w:szCs w:val="16"/>
        </w:rPr>
        <w:t>3031</w:t>
      </w:r>
      <w:bookmarkStart w:id="0" w:name="_GoBack"/>
      <w:bookmarkEnd w:id="0"/>
    </w:p>
    <w:p w:rsidR="00085438" w:rsidRPr="00E4604B" w:rsidRDefault="00085438" w:rsidP="00085438">
      <w:pPr>
        <w:rPr>
          <w:sz w:val="16"/>
          <w:szCs w:val="16"/>
        </w:rPr>
      </w:pPr>
      <w:proofErr w:type="spellStart"/>
      <w:r w:rsidRPr="00E4604B">
        <w:rPr>
          <w:sz w:val="16"/>
          <w:szCs w:val="16"/>
        </w:rPr>
        <w:t>I.</w:t>
      </w:r>
      <w:r w:rsidR="00605CCE" w:rsidRPr="00E4604B">
        <w:rPr>
          <w:sz w:val="16"/>
          <w:szCs w:val="16"/>
        </w:rPr>
        <w:t>Grīnberga</w:t>
      </w:r>
      <w:proofErr w:type="spellEnd"/>
    </w:p>
    <w:p w:rsidR="00CC480D" w:rsidRDefault="00605CCE" w:rsidP="00732038">
      <w:pPr>
        <w:pStyle w:val="BodyTextIndent"/>
        <w:spacing w:before="0"/>
        <w:ind w:firstLine="0"/>
        <w:jc w:val="both"/>
      </w:pPr>
      <w:r w:rsidRPr="00E4604B">
        <w:rPr>
          <w:sz w:val="16"/>
          <w:szCs w:val="16"/>
        </w:rPr>
        <w:t>67013231</w:t>
      </w:r>
      <w:r w:rsidR="00085438" w:rsidRPr="00E4604B">
        <w:rPr>
          <w:sz w:val="16"/>
          <w:szCs w:val="16"/>
        </w:rPr>
        <w:t xml:space="preserve">, </w:t>
      </w:r>
      <w:hyperlink r:id="rId8" w:history="1">
        <w:r w:rsidRPr="00E4604B">
          <w:rPr>
            <w:rStyle w:val="Hyperlink"/>
            <w:sz w:val="16"/>
            <w:szCs w:val="16"/>
          </w:rPr>
          <w:t>Ilze.Grinberga@em.gov.lv</w:t>
        </w:r>
      </w:hyperlink>
    </w:p>
    <w:p w:rsidR="00F6257B" w:rsidRPr="00CC480D" w:rsidRDefault="00F6257B" w:rsidP="00CC480D">
      <w:pPr>
        <w:jc w:val="center"/>
        <w:rPr>
          <w:lang w:eastAsia="en-US"/>
        </w:rPr>
      </w:pPr>
    </w:p>
    <w:sectPr w:rsidR="00F6257B" w:rsidRPr="00CC480D" w:rsidSect="0029584C">
      <w:headerReference w:type="even" r:id="rId9"/>
      <w:headerReference w:type="default" r:id="rId10"/>
      <w:footerReference w:type="default" r:id="rId11"/>
      <w:footerReference w:type="first" r:id="rId12"/>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65" w:rsidRDefault="007D5965">
      <w:r>
        <w:separator/>
      </w:r>
    </w:p>
  </w:endnote>
  <w:endnote w:type="continuationSeparator" w:id="0">
    <w:p w:rsidR="007D5965" w:rsidRDefault="007D5965">
      <w:r>
        <w:continuationSeparator/>
      </w:r>
    </w:p>
  </w:endnote>
  <w:endnote w:type="continuationNotice" w:id="1">
    <w:p w:rsidR="007D5965" w:rsidRDefault="007D5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Pr="004B3152" w:rsidRDefault="00874995" w:rsidP="002F21AE">
    <w:pPr>
      <w:pStyle w:val="Footer"/>
      <w:jc w:val="both"/>
    </w:pPr>
    <w:r w:rsidRPr="00874995">
      <w:rPr>
        <w:sz w:val="20"/>
        <w:szCs w:val="20"/>
      </w:rPr>
      <w:t>E</w:t>
    </w:r>
    <w:r w:rsidR="005242E6">
      <w:rPr>
        <w:sz w:val="20"/>
        <w:szCs w:val="20"/>
      </w:rPr>
      <w:t>MNot_07</w:t>
    </w:r>
    <w:r w:rsidR="003503D7">
      <w:rPr>
        <w:sz w:val="20"/>
        <w:szCs w:val="20"/>
      </w:rPr>
      <w:t>12</w:t>
    </w:r>
    <w:r w:rsidRPr="00874995">
      <w:rPr>
        <w:sz w:val="20"/>
        <w:szCs w:val="20"/>
      </w:rPr>
      <w:t xml:space="preserve">16_energoefek_nodeva; Ministru kabineta noteikumu projekts “Noteikumi par valsts nodevu par energoefektivitātes veicināšanu un </w:t>
    </w:r>
    <w:proofErr w:type="spellStart"/>
    <w:r w:rsidRPr="00874995">
      <w:rPr>
        <w:sz w:val="20"/>
        <w:szCs w:val="20"/>
      </w:rPr>
      <w:t>energopārvaldības</w:t>
    </w:r>
    <w:proofErr w:type="spellEnd"/>
    <w:r w:rsidRPr="00874995">
      <w:rPr>
        <w:sz w:val="20"/>
        <w:szCs w:val="20"/>
      </w:rPr>
      <w:t xml:space="preserve"> sistēmas ieviešanas kontroles nodrošināšanu”</w:t>
    </w:r>
    <w:r w:rsidR="004B3152">
      <w:rPr>
        <w:sz w:val="20"/>
        <w:szCs w:val="20"/>
      </w:rPr>
      <w:t xml:space="preserve"> sākotnējās ietekmes novērtējuma </w:t>
    </w:r>
    <w:smartTag w:uri="schemas-tilde-lv/tildestengine" w:element="veidnes">
      <w:smartTagPr>
        <w:attr w:name="text" w:val="ziņojums"/>
        <w:attr w:name="baseform" w:val="ziņojums"/>
        <w:attr w:name="id" w:val="-1"/>
      </w:smartTagPr>
      <w:r w:rsidR="004B3152">
        <w:rPr>
          <w:sz w:val="20"/>
          <w:szCs w:val="20"/>
        </w:rPr>
        <w:t>ziņojums</w:t>
      </w:r>
    </w:smartTag>
    <w:r w:rsidR="004B3152">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Default="00874995" w:rsidP="00CF05F7">
    <w:pPr>
      <w:tabs>
        <w:tab w:val="left" w:pos="8222"/>
      </w:tabs>
      <w:ind w:right="-51"/>
      <w:jc w:val="both"/>
    </w:pPr>
    <w:r w:rsidRPr="00874995">
      <w:rPr>
        <w:sz w:val="20"/>
        <w:szCs w:val="20"/>
      </w:rPr>
      <w:t>E</w:t>
    </w:r>
    <w:r w:rsidR="005242E6">
      <w:rPr>
        <w:sz w:val="20"/>
        <w:szCs w:val="20"/>
      </w:rPr>
      <w:t>MNot_07</w:t>
    </w:r>
    <w:r w:rsidR="003503D7">
      <w:rPr>
        <w:sz w:val="20"/>
        <w:szCs w:val="20"/>
      </w:rPr>
      <w:t>12</w:t>
    </w:r>
    <w:r w:rsidRPr="00874995">
      <w:rPr>
        <w:sz w:val="20"/>
        <w:szCs w:val="20"/>
      </w:rPr>
      <w:t xml:space="preserve">16_energoefek_nodeva; Ministru kabineta noteikumu projekts “Noteikumi par valsts nodevu par energoefektivitātes veicināšanu un </w:t>
    </w:r>
    <w:proofErr w:type="spellStart"/>
    <w:r w:rsidRPr="00874995">
      <w:rPr>
        <w:sz w:val="20"/>
        <w:szCs w:val="20"/>
      </w:rPr>
      <w:t>energopārvaldības</w:t>
    </w:r>
    <w:proofErr w:type="spellEnd"/>
    <w:r w:rsidRPr="00874995">
      <w:rPr>
        <w:sz w:val="20"/>
        <w:szCs w:val="20"/>
      </w:rPr>
      <w:t xml:space="preserve"> sistēmas ieviešanas kontroles nodrošināšanu”</w:t>
    </w:r>
    <w:r>
      <w:rPr>
        <w:sz w:val="20"/>
        <w:szCs w:val="20"/>
      </w:rPr>
      <w:t xml:space="preserve"> </w:t>
    </w:r>
    <w:r w:rsidR="004B3152">
      <w:rPr>
        <w:sz w:val="20"/>
        <w:szCs w:val="20"/>
      </w:rPr>
      <w:t xml:space="preserve">sākotnējās ietekmes novērtējuma </w:t>
    </w:r>
    <w:smartTag w:uri="schemas-tilde-lv/tildestengine" w:element="veidnes">
      <w:smartTagPr>
        <w:attr w:name="text" w:val="ziņojums"/>
        <w:attr w:name="baseform" w:val="ziņojums"/>
        <w:attr w:name="id" w:val="-1"/>
      </w:smartTagPr>
      <w:r w:rsidR="004B3152">
        <w:rPr>
          <w:sz w:val="20"/>
          <w:szCs w:val="20"/>
        </w:rPr>
        <w:t>ziņojums</w:t>
      </w:r>
    </w:smartTag>
    <w:r w:rsidR="004B315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65" w:rsidRDefault="007D5965">
      <w:r>
        <w:separator/>
      </w:r>
    </w:p>
  </w:footnote>
  <w:footnote w:type="continuationSeparator" w:id="0">
    <w:p w:rsidR="007D5965" w:rsidRDefault="007D5965">
      <w:r>
        <w:continuationSeparator/>
      </w:r>
    </w:p>
  </w:footnote>
  <w:footnote w:type="continuationNotice" w:id="1">
    <w:p w:rsidR="007D5965" w:rsidRDefault="007D5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Default="004B31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3152" w:rsidRDefault="004B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Pr="00BC2264" w:rsidRDefault="004B3152">
    <w:pPr>
      <w:pStyle w:val="Header"/>
      <w:framePr w:wrap="around" w:vAnchor="text" w:hAnchor="margin" w:xAlign="center" w:y="1"/>
      <w:rPr>
        <w:rStyle w:val="PageNumber"/>
        <w:sz w:val="16"/>
        <w:szCs w:val="16"/>
      </w:rPr>
    </w:pPr>
    <w:r w:rsidRPr="00BC2264">
      <w:rPr>
        <w:rStyle w:val="PageNumber"/>
        <w:sz w:val="16"/>
        <w:szCs w:val="16"/>
      </w:rPr>
      <w:fldChar w:fldCharType="begin"/>
    </w:r>
    <w:r w:rsidRPr="00BC2264">
      <w:rPr>
        <w:rStyle w:val="PageNumber"/>
        <w:sz w:val="16"/>
        <w:szCs w:val="16"/>
      </w:rPr>
      <w:instrText xml:space="preserve">PAGE  </w:instrText>
    </w:r>
    <w:r w:rsidRPr="00BC2264">
      <w:rPr>
        <w:rStyle w:val="PageNumber"/>
        <w:sz w:val="16"/>
        <w:szCs w:val="16"/>
      </w:rPr>
      <w:fldChar w:fldCharType="separate"/>
    </w:r>
    <w:r w:rsidR="00B262DB">
      <w:rPr>
        <w:rStyle w:val="PageNumber"/>
        <w:noProof/>
        <w:sz w:val="16"/>
        <w:szCs w:val="16"/>
      </w:rPr>
      <w:t>8</w:t>
    </w:r>
    <w:r w:rsidRPr="00BC2264">
      <w:rPr>
        <w:rStyle w:val="PageNumber"/>
        <w:sz w:val="16"/>
        <w:szCs w:val="16"/>
      </w:rPr>
      <w:fldChar w:fldCharType="end"/>
    </w:r>
  </w:p>
  <w:p w:rsidR="004B3152" w:rsidRDefault="004B3152"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01E2B"/>
    <w:multiLevelType w:val="hybridMultilevel"/>
    <w:tmpl w:val="4FC49982"/>
    <w:lvl w:ilvl="0" w:tplc="0056530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2F953573"/>
    <w:multiLevelType w:val="hybridMultilevel"/>
    <w:tmpl w:val="10923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21871"/>
    <w:multiLevelType w:val="hybridMultilevel"/>
    <w:tmpl w:val="675473EC"/>
    <w:lvl w:ilvl="0" w:tplc="C6D8FBE6">
      <w:start w:val="1"/>
      <w:numFmt w:val="decimal"/>
      <w:lvlText w:val="%1)"/>
      <w:lvlJc w:val="left"/>
      <w:pPr>
        <w:ind w:left="525" w:hanging="46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9F40D85"/>
    <w:multiLevelType w:val="hybridMultilevel"/>
    <w:tmpl w:val="4566D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7"/>
  </w:num>
  <w:num w:numId="4">
    <w:abstractNumId w:val="4"/>
  </w:num>
  <w:num w:numId="5">
    <w:abstractNumId w:val="0"/>
  </w:num>
  <w:num w:numId="6">
    <w:abstractNumId w:val="23"/>
  </w:num>
  <w:num w:numId="7">
    <w:abstractNumId w:val="28"/>
  </w:num>
  <w:num w:numId="8">
    <w:abstractNumId w:val="17"/>
  </w:num>
  <w:num w:numId="9">
    <w:abstractNumId w:val="6"/>
  </w:num>
  <w:num w:numId="10">
    <w:abstractNumId w:val="18"/>
  </w:num>
  <w:num w:numId="11">
    <w:abstractNumId w:val="19"/>
  </w:num>
  <w:num w:numId="12">
    <w:abstractNumId w:val="24"/>
  </w:num>
  <w:num w:numId="13">
    <w:abstractNumId w:val="26"/>
  </w:num>
  <w:num w:numId="14">
    <w:abstractNumId w:val="20"/>
  </w:num>
  <w:num w:numId="15">
    <w:abstractNumId w:val="8"/>
  </w:num>
  <w:num w:numId="16">
    <w:abstractNumId w:val="12"/>
  </w:num>
  <w:num w:numId="17">
    <w:abstractNumId w:val="1"/>
  </w:num>
  <w:num w:numId="18">
    <w:abstractNumId w:val="15"/>
  </w:num>
  <w:num w:numId="19">
    <w:abstractNumId w:val="5"/>
  </w:num>
  <w:num w:numId="20">
    <w:abstractNumId w:val="31"/>
  </w:num>
  <w:num w:numId="21">
    <w:abstractNumId w:val="21"/>
  </w:num>
  <w:num w:numId="22">
    <w:abstractNumId w:val="16"/>
  </w:num>
  <w:num w:numId="23">
    <w:abstractNumId w:val="22"/>
  </w:num>
  <w:num w:numId="24">
    <w:abstractNumId w:val="3"/>
  </w:num>
  <w:num w:numId="25">
    <w:abstractNumId w:val="13"/>
  </w:num>
  <w:num w:numId="26">
    <w:abstractNumId w:val="30"/>
  </w:num>
  <w:num w:numId="27">
    <w:abstractNumId w:val="14"/>
  </w:num>
  <w:num w:numId="28">
    <w:abstractNumId w:val="9"/>
  </w:num>
  <w:num w:numId="29">
    <w:abstractNumId w:val="29"/>
  </w:num>
  <w:num w:numId="30">
    <w:abstractNumId w:val="2"/>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E"/>
    <w:rsid w:val="00003137"/>
    <w:rsid w:val="00003B09"/>
    <w:rsid w:val="00005034"/>
    <w:rsid w:val="00010DFF"/>
    <w:rsid w:val="000119B5"/>
    <w:rsid w:val="00011D57"/>
    <w:rsid w:val="00013557"/>
    <w:rsid w:val="0001702A"/>
    <w:rsid w:val="000215D6"/>
    <w:rsid w:val="0002238E"/>
    <w:rsid w:val="00022603"/>
    <w:rsid w:val="00027DAF"/>
    <w:rsid w:val="00031075"/>
    <w:rsid w:val="00033103"/>
    <w:rsid w:val="0003455A"/>
    <w:rsid w:val="000369AA"/>
    <w:rsid w:val="00040321"/>
    <w:rsid w:val="00042741"/>
    <w:rsid w:val="00042F60"/>
    <w:rsid w:val="000442A7"/>
    <w:rsid w:val="0004593B"/>
    <w:rsid w:val="0005032F"/>
    <w:rsid w:val="00054324"/>
    <w:rsid w:val="000621AC"/>
    <w:rsid w:val="000634C2"/>
    <w:rsid w:val="000644BC"/>
    <w:rsid w:val="00064F76"/>
    <w:rsid w:val="000665F5"/>
    <w:rsid w:val="00067217"/>
    <w:rsid w:val="00076173"/>
    <w:rsid w:val="000776A7"/>
    <w:rsid w:val="00077F0A"/>
    <w:rsid w:val="00080A0A"/>
    <w:rsid w:val="00085438"/>
    <w:rsid w:val="00095F0C"/>
    <w:rsid w:val="000A3A8D"/>
    <w:rsid w:val="000A3B80"/>
    <w:rsid w:val="000A6E33"/>
    <w:rsid w:val="000A7817"/>
    <w:rsid w:val="000B110B"/>
    <w:rsid w:val="000B1548"/>
    <w:rsid w:val="000B24E7"/>
    <w:rsid w:val="000B2906"/>
    <w:rsid w:val="000B4623"/>
    <w:rsid w:val="000C1C76"/>
    <w:rsid w:val="000C2B82"/>
    <w:rsid w:val="000C3CD4"/>
    <w:rsid w:val="000C3D80"/>
    <w:rsid w:val="000C7AB2"/>
    <w:rsid w:val="000D0877"/>
    <w:rsid w:val="000D48D9"/>
    <w:rsid w:val="000D74EC"/>
    <w:rsid w:val="000E07C6"/>
    <w:rsid w:val="000E19DD"/>
    <w:rsid w:val="000E4461"/>
    <w:rsid w:val="000E5526"/>
    <w:rsid w:val="000E77B8"/>
    <w:rsid w:val="000F142A"/>
    <w:rsid w:val="000F190C"/>
    <w:rsid w:val="000F38EF"/>
    <w:rsid w:val="0010169C"/>
    <w:rsid w:val="00107AEF"/>
    <w:rsid w:val="0011200B"/>
    <w:rsid w:val="001147A6"/>
    <w:rsid w:val="001168E4"/>
    <w:rsid w:val="00127B31"/>
    <w:rsid w:val="00130C03"/>
    <w:rsid w:val="001319EB"/>
    <w:rsid w:val="001352FB"/>
    <w:rsid w:val="001357F1"/>
    <w:rsid w:val="001377AF"/>
    <w:rsid w:val="00144942"/>
    <w:rsid w:val="001453B5"/>
    <w:rsid w:val="0014711B"/>
    <w:rsid w:val="001508A9"/>
    <w:rsid w:val="00153FC3"/>
    <w:rsid w:val="001542E6"/>
    <w:rsid w:val="00157645"/>
    <w:rsid w:val="00171C76"/>
    <w:rsid w:val="00173033"/>
    <w:rsid w:val="0017681D"/>
    <w:rsid w:val="001768BF"/>
    <w:rsid w:val="00177220"/>
    <w:rsid w:val="0017725C"/>
    <w:rsid w:val="00180B08"/>
    <w:rsid w:val="00185365"/>
    <w:rsid w:val="00186B46"/>
    <w:rsid w:val="00190C47"/>
    <w:rsid w:val="0019151F"/>
    <w:rsid w:val="001929E0"/>
    <w:rsid w:val="00193DF1"/>
    <w:rsid w:val="00195723"/>
    <w:rsid w:val="00195CA2"/>
    <w:rsid w:val="001960A3"/>
    <w:rsid w:val="001A01B1"/>
    <w:rsid w:val="001A12C7"/>
    <w:rsid w:val="001A149B"/>
    <w:rsid w:val="001A22B4"/>
    <w:rsid w:val="001A56C5"/>
    <w:rsid w:val="001A58E3"/>
    <w:rsid w:val="001A5A8C"/>
    <w:rsid w:val="001B282F"/>
    <w:rsid w:val="001B400E"/>
    <w:rsid w:val="001B7787"/>
    <w:rsid w:val="001C3BBE"/>
    <w:rsid w:val="001D2590"/>
    <w:rsid w:val="001D330A"/>
    <w:rsid w:val="001D52BB"/>
    <w:rsid w:val="001D5452"/>
    <w:rsid w:val="001D6764"/>
    <w:rsid w:val="001D67E1"/>
    <w:rsid w:val="001E01E6"/>
    <w:rsid w:val="001E4CF4"/>
    <w:rsid w:val="001E6A3D"/>
    <w:rsid w:val="001F1893"/>
    <w:rsid w:val="001F242E"/>
    <w:rsid w:val="001F4613"/>
    <w:rsid w:val="002021B4"/>
    <w:rsid w:val="002026EC"/>
    <w:rsid w:val="00204235"/>
    <w:rsid w:val="00204889"/>
    <w:rsid w:val="002066E1"/>
    <w:rsid w:val="002121B0"/>
    <w:rsid w:val="00212446"/>
    <w:rsid w:val="00213F39"/>
    <w:rsid w:val="00217049"/>
    <w:rsid w:val="00220264"/>
    <w:rsid w:val="00221883"/>
    <w:rsid w:val="00223B9C"/>
    <w:rsid w:val="002269D1"/>
    <w:rsid w:val="00226CCB"/>
    <w:rsid w:val="00230158"/>
    <w:rsid w:val="00230602"/>
    <w:rsid w:val="00233023"/>
    <w:rsid w:val="002335BB"/>
    <w:rsid w:val="00233ED6"/>
    <w:rsid w:val="0023425B"/>
    <w:rsid w:val="002349B6"/>
    <w:rsid w:val="00236ACA"/>
    <w:rsid w:val="00237471"/>
    <w:rsid w:val="00240EAE"/>
    <w:rsid w:val="00245A2C"/>
    <w:rsid w:val="00252779"/>
    <w:rsid w:val="00257DAA"/>
    <w:rsid w:val="002609F6"/>
    <w:rsid w:val="002614C1"/>
    <w:rsid w:val="00262CC9"/>
    <w:rsid w:val="00262EAA"/>
    <w:rsid w:val="00265F61"/>
    <w:rsid w:val="002764FA"/>
    <w:rsid w:val="002770C8"/>
    <w:rsid w:val="00277B4A"/>
    <w:rsid w:val="00277C4C"/>
    <w:rsid w:val="00277FE0"/>
    <w:rsid w:val="0028114C"/>
    <w:rsid w:val="002829B8"/>
    <w:rsid w:val="0028516B"/>
    <w:rsid w:val="002875CC"/>
    <w:rsid w:val="00290F4F"/>
    <w:rsid w:val="0029584C"/>
    <w:rsid w:val="002962A8"/>
    <w:rsid w:val="002A0520"/>
    <w:rsid w:val="002A5D68"/>
    <w:rsid w:val="002A7D51"/>
    <w:rsid w:val="002B00F2"/>
    <w:rsid w:val="002B5BF9"/>
    <w:rsid w:val="002B7F78"/>
    <w:rsid w:val="002C020B"/>
    <w:rsid w:val="002C499F"/>
    <w:rsid w:val="002D1953"/>
    <w:rsid w:val="002D232A"/>
    <w:rsid w:val="002D4835"/>
    <w:rsid w:val="002E0977"/>
    <w:rsid w:val="002E0BDF"/>
    <w:rsid w:val="002E3FF6"/>
    <w:rsid w:val="002E7B3F"/>
    <w:rsid w:val="002F00C0"/>
    <w:rsid w:val="002F0599"/>
    <w:rsid w:val="002F21AE"/>
    <w:rsid w:val="002F354F"/>
    <w:rsid w:val="002F4533"/>
    <w:rsid w:val="002F58B0"/>
    <w:rsid w:val="003011A0"/>
    <w:rsid w:val="00301327"/>
    <w:rsid w:val="0030218C"/>
    <w:rsid w:val="0030332C"/>
    <w:rsid w:val="00304102"/>
    <w:rsid w:val="003125A8"/>
    <w:rsid w:val="00312FA7"/>
    <w:rsid w:val="003157D5"/>
    <w:rsid w:val="0031706E"/>
    <w:rsid w:val="00323C9F"/>
    <w:rsid w:val="003312C9"/>
    <w:rsid w:val="00334718"/>
    <w:rsid w:val="0033646E"/>
    <w:rsid w:val="0034485B"/>
    <w:rsid w:val="00345A31"/>
    <w:rsid w:val="003503D7"/>
    <w:rsid w:val="00351997"/>
    <w:rsid w:val="00352EAC"/>
    <w:rsid w:val="003546BD"/>
    <w:rsid w:val="00357378"/>
    <w:rsid w:val="003573FA"/>
    <w:rsid w:val="00360707"/>
    <w:rsid w:val="003670BB"/>
    <w:rsid w:val="0036736E"/>
    <w:rsid w:val="003743F1"/>
    <w:rsid w:val="003743F9"/>
    <w:rsid w:val="00375A72"/>
    <w:rsid w:val="00381E71"/>
    <w:rsid w:val="00381FF8"/>
    <w:rsid w:val="00394815"/>
    <w:rsid w:val="00397C7A"/>
    <w:rsid w:val="003A0046"/>
    <w:rsid w:val="003A02FD"/>
    <w:rsid w:val="003A4750"/>
    <w:rsid w:val="003A5931"/>
    <w:rsid w:val="003A5D2B"/>
    <w:rsid w:val="003B21E3"/>
    <w:rsid w:val="003B45C0"/>
    <w:rsid w:val="003B4860"/>
    <w:rsid w:val="003B7FE0"/>
    <w:rsid w:val="003C0043"/>
    <w:rsid w:val="003C0B18"/>
    <w:rsid w:val="003C0D46"/>
    <w:rsid w:val="003C1547"/>
    <w:rsid w:val="003C23A4"/>
    <w:rsid w:val="003C25DF"/>
    <w:rsid w:val="003D20FF"/>
    <w:rsid w:val="003D296E"/>
    <w:rsid w:val="003D4BDC"/>
    <w:rsid w:val="003D539C"/>
    <w:rsid w:val="003E0DCB"/>
    <w:rsid w:val="003E1D9D"/>
    <w:rsid w:val="003E4B6C"/>
    <w:rsid w:val="003F3F42"/>
    <w:rsid w:val="003F5496"/>
    <w:rsid w:val="003F7070"/>
    <w:rsid w:val="003F7312"/>
    <w:rsid w:val="003F7376"/>
    <w:rsid w:val="0040557C"/>
    <w:rsid w:val="004055A0"/>
    <w:rsid w:val="00411948"/>
    <w:rsid w:val="0041283C"/>
    <w:rsid w:val="00423582"/>
    <w:rsid w:val="00424137"/>
    <w:rsid w:val="00424732"/>
    <w:rsid w:val="0042654A"/>
    <w:rsid w:val="00430AC8"/>
    <w:rsid w:val="0043195C"/>
    <w:rsid w:val="0043354D"/>
    <w:rsid w:val="00434DEE"/>
    <w:rsid w:val="00435D6D"/>
    <w:rsid w:val="0044256C"/>
    <w:rsid w:val="004437AA"/>
    <w:rsid w:val="004465AA"/>
    <w:rsid w:val="00450E56"/>
    <w:rsid w:val="00451A74"/>
    <w:rsid w:val="004520D5"/>
    <w:rsid w:val="0045210E"/>
    <w:rsid w:val="00453835"/>
    <w:rsid w:val="004541D9"/>
    <w:rsid w:val="0045563F"/>
    <w:rsid w:val="0046031C"/>
    <w:rsid w:val="004621BC"/>
    <w:rsid w:val="004639C6"/>
    <w:rsid w:val="00465236"/>
    <w:rsid w:val="0046584E"/>
    <w:rsid w:val="0046755E"/>
    <w:rsid w:val="0046782C"/>
    <w:rsid w:val="00471547"/>
    <w:rsid w:val="00473696"/>
    <w:rsid w:val="00473A4A"/>
    <w:rsid w:val="00474D47"/>
    <w:rsid w:val="00474FF5"/>
    <w:rsid w:val="004753A0"/>
    <w:rsid w:val="00477A88"/>
    <w:rsid w:val="00480634"/>
    <w:rsid w:val="00483078"/>
    <w:rsid w:val="004838AD"/>
    <w:rsid w:val="0048392A"/>
    <w:rsid w:val="00484B7C"/>
    <w:rsid w:val="00490AB1"/>
    <w:rsid w:val="00495A99"/>
    <w:rsid w:val="00497D9E"/>
    <w:rsid w:val="004A0B42"/>
    <w:rsid w:val="004A653D"/>
    <w:rsid w:val="004A6AB4"/>
    <w:rsid w:val="004B0F4D"/>
    <w:rsid w:val="004B3152"/>
    <w:rsid w:val="004C08DF"/>
    <w:rsid w:val="004C2A45"/>
    <w:rsid w:val="004C3567"/>
    <w:rsid w:val="004C60D1"/>
    <w:rsid w:val="004D6E85"/>
    <w:rsid w:val="004D78DB"/>
    <w:rsid w:val="004E159F"/>
    <w:rsid w:val="004E51E9"/>
    <w:rsid w:val="004E6587"/>
    <w:rsid w:val="004E7B47"/>
    <w:rsid w:val="004F0159"/>
    <w:rsid w:val="004F024F"/>
    <w:rsid w:val="004F129E"/>
    <w:rsid w:val="004F1C5F"/>
    <w:rsid w:val="004F4AE1"/>
    <w:rsid w:val="004F61D1"/>
    <w:rsid w:val="00502AC5"/>
    <w:rsid w:val="005033F9"/>
    <w:rsid w:val="005036A5"/>
    <w:rsid w:val="00506592"/>
    <w:rsid w:val="005223F1"/>
    <w:rsid w:val="00522FA5"/>
    <w:rsid w:val="005242E6"/>
    <w:rsid w:val="005309F2"/>
    <w:rsid w:val="00536E3D"/>
    <w:rsid w:val="00540906"/>
    <w:rsid w:val="00540FDF"/>
    <w:rsid w:val="00544BC4"/>
    <w:rsid w:val="0054599E"/>
    <w:rsid w:val="00545E3E"/>
    <w:rsid w:val="00553677"/>
    <w:rsid w:val="00554994"/>
    <w:rsid w:val="005561A6"/>
    <w:rsid w:val="00556B85"/>
    <w:rsid w:val="00556C66"/>
    <w:rsid w:val="00557673"/>
    <w:rsid w:val="00566966"/>
    <w:rsid w:val="00567CC6"/>
    <w:rsid w:val="00570553"/>
    <w:rsid w:val="0057179F"/>
    <w:rsid w:val="0057520D"/>
    <w:rsid w:val="00582FAB"/>
    <w:rsid w:val="005833C3"/>
    <w:rsid w:val="0058414F"/>
    <w:rsid w:val="00592A89"/>
    <w:rsid w:val="0059566F"/>
    <w:rsid w:val="005A042B"/>
    <w:rsid w:val="005A10F9"/>
    <w:rsid w:val="005A1384"/>
    <w:rsid w:val="005A23A4"/>
    <w:rsid w:val="005A6C7E"/>
    <w:rsid w:val="005A77B6"/>
    <w:rsid w:val="005A7D7D"/>
    <w:rsid w:val="005B5442"/>
    <w:rsid w:val="005B5892"/>
    <w:rsid w:val="005B58AC"/>
    <w:rsid w:val="005B63E2"/>
    <w:rsid w:val="005B6AE0"/>
    <w:rsid w:val="005C2086"/>
    <w:rsid w:val="005C3BE5"/>
    <w:rsid w:val="005C5626"/>
    <w:rsid w:val="005D048F"/>
    <w:rsid w:val="005D3A52"/>
    <w:rsid w:val="005D544E"/>
    <w:rsid w:val="005D6410"/>
    <w:rsid w:val="005D75C1"/>
    <w:rsid w:val="005E0B4C"/>
    <w:rsid w:val="005E2DFC"/>
    <w:rsid w:val="005E4765"/>
    <w:rsid w:val="005E4D37"/>
    <w:rsid w:val="005E59CB"/>
    <w:rsid w:val="005F057A"/>
    <w:rsid w:val="005F0BA1"/>
    <w:rsid w:val="005F297F"/>
    <w:rsid w:val="00601518"/>
    <w:rsid w:val="00602D09"/>
    <w:rsid w:val="00603F95"/>
    <w:rsid w:val="0060546D"/>
    <w:rsid w:val="00605CCE"/>
    <w:rsid w:val="00606B8A"/>
    <w:rsid w:val="00606E1A"/>
    <w:rsid w:val="0060796A"/>
    <w:rsid w:val="00612E78"/>
    <w:rsid w:val="00614042"/>
    <w:rsid w:val="0061407D"/>
    <w:rsid w:val="0061488E"/>
    <w:rsid w:val="00615C78"/>
    <w:rsid w:val="00616CB8"/>
    <w:rsid w:val="00616F9C"/>
    <w:rsid w:val="00622DA6"/>
    <w:rsid w:val="00623AA7"/>
    <w:rsid w:val="00627B52"/>
    <w:rsid w:val="00627C0F"/>
    <w:rsid w:val="00627C7D"/>
    <w:rsid w:val="00632D69"/>
    <w:rsid w:val="006373E6"/>
    <w:rsid w:val="00642453"/>
    <w:rsid w:val="00642F22"/>
    <w:rsid w:val="00644264"/>
    <w:rsid w:val="0064553A"/>
    <w:rsid w:val="00645EAA"/>
    <w:rsid w:val="00646082"/>
    <w:rsid w:val="00652289"/>
    <w:rsid w:val="00655063"/>
    <w:rsid w:val="006555B9"/>
    <w:rsid w:val="00660025"/>
    <w:rsid w:val="0066301B"/>
    <w:rsid w:val="00665CA8"/>
    <w:rsid w:val="006712AF"/>
    <w:rsid w:val="0067183A"/>
    <w:rsid w:val="00675202"/>
    <w:rsid w:val="0067719A"/>
    <w:rsid w:val="006803F0"/>
    <w:rsid w:val="00680618"/>
    <w:rsid w:val="00680738"/>
    <w:rsid w:val="0068399C"/>
    <w:rsid w:val="006866E1"/>
    <w:rsid w:val="006867C1"/>
    <w:rsid w:val="006900AE"/>
    <w:rsid w:val="006906F7"/>
    <w:rsid w:val="006915E4"/>
    <w:rsid w:val="00694B3A"/>
    <w:rsid w:val="006952C8"/>
    <w:rsid w:val="006966AD"/>
    <w:rsid w:val="006A010D"/>
    <w:rsid w:val="006A07DB"/>
    <w:rsid w:val="006A12B5"/>
    <w:rsid w:val="006A2609"/>
    <w:rsid w:val="006A7572"/>
    <w:rsid w:val="006A7F4F"/>
    <w:rsid w:val="006B4352"/>
    <w:rsid w:val="006B6AE4"/>
    <w:rsid w:val="006B7AE4"/>
    <w:rsid w:val="006C07BE"/>
    <w:rsid w:val="006C0912"/>
    <w:rsid w:val="006C4F50"/>
    <w:rsid w:val="006D19C4"/>
    <w:rsid w:val="006E02E5"/>
    <w:rsid w:val="006E14F5"/>
    <w:rsid w:val="006E48EA"/>
    <w:rsid w:val="006E5046"/>
    <w:rsid w:val="006E5163"/>
    <w:rsid w:val="006F08A8"/>
    <w:rsid w:val="006F5FB9"/>
    <w:rsid w:val="00701902"/>
    <w:rsid w:val="00701903"/>
    <w:rsid w:val="00702386"/>
    <w:rsid w:val="00706B0D"/>
    <w:rsid w:val="0071000F"/>
    <w:rsid w:val="00711910"/>
    <w:rsid w:val="00712D97"/>
    <w:rsid w:val="00716AE1"/>
    <w:rsid w:val="00716C79"/>
    <w:rsid w:val="0071754F"/>
    <w:rsid w:val="007309CA"/>
    <w:rsid w:val="00732038"/>
    <w:rsid w:val="007364B5"/>
    <w:rsid w:val="007416F1"/>
    <w:rsid w:val="00741DB9"/>
    <w:rsid w:val="00746726"/>
    <w:rsid w:val="007647E9"/>
    <w:rsid w:val="00764AE7"/>
    <w:rsid w:val="007650B4"/>
    <w:rsid w:val="0076542A"/>
    <w:rsid w:val="00765C96"/>
    <w:rsid w:val="00766121"/>
    <w:rsid w:val="00771C34"/>
    <w:rsid w:val="007729C7"/>
    <w:rsid w:val="00775950"/>
    <w:rsid w:val="007813A8"/>
    <w:rsid w:val="007865D8"/>
    <w:rsid w:val="007931D8"/>
    <w:rsid w:val="00794D9A"/>
    <w:rsid w:val="00797B69"/>
    <w:rsid w:val="007A3131"/>
    <w:rsid w:val="007A5F45"/>
    <w:rsid w:val="007A61F4"/>
    <w:rsid w:val="007A735B"/>
    <w:rsid w:val="007B48EB"/>
    <w:rsid w:val="007B4ACB"/>
    <w:rsid w:val="007B6753"/>
    <w:rsid w:val="007B790F"/>
    <w:rsid w:val="007C4AC6"/>
    <w:rsid w:val="007D2BE0"/>
    <w:rsid w:val="007D5965"/>
    <w:rsid w:val="007D72B2"/>
    <w:rsid w:val="007E1D95"/>
    <w:rsid w:val="007E2B14"/>
    <w:rsid w:val="007E7174"/>
    <w:rsid w:val="007F1EA2"/>
    <w:rsid w:val="007F6587"/>
    <w:rsid w:val="00800D58"/>
    <w:rsid w:val="00800F9D"/>
    <w:rsid w:val="00801140"/>
    <w:rsid w:val="00802C95"/>
    <w:rsid w:val="00806EAD"/>
    <w:rsid w:val="00806FD4"/>
    <w:rsid w:val="00810CB3"/>
    <w:rsid w:val="00812FD9"/>
    <w:rsid w:val="008134FF"/>
    <w:rsid w:val="00814DE2"/>
    <w:rsid w:val="00817DA0"/>
    <w:rsid w:val="00817EAC"/>
    <w:rsid w:val="00822E15"/>
    <w:rsid w:val="00825FB9"/>
    <w:rsid w:val="00827AEF"/>
    <w:rsid w:val="008306A2"/>
    <w:rsid w:val="00834001"/>
    <w:rsid w:val="00836764"/>
    <w:rsid w:val="008374A2"/>
    <w:rsid w:val="008374AB"/>
    <w:rsid w:val="00843378"/>
    <w:rsid w:val="00850BE9"/>
    <w:rsid w:val="008513AC"/>
    <w:rsid w:val="00851417"/>
    <w:rsid w:val="00853FC9"/>
    <w:rsid w:val="00860CF7"/>
    <w:rsid w:val="00861990"/>
    <w:rsid w:val="00861CD9"/>
    <w:rsid w:val="00865EB1"/>
    <w:rsid w:val="008723E2"/>
    <w:rsid w:val="008745A4"/>
    <w:rsid w:val="00874995"/>
    <w:rsid w:val="008776C0"/>
    <w:rsid w:val="00877AB5"/>
    <w:rsid w:val="00877E7A"/>
    <w:rsid w:val="00880CE9"/>
    <w:rsid w:val="008832E3"/>
    <w:rsid w:val="00891273"/>
    <w:rsid w:val="00892B08"/>
    <w:rsid w:val="00893144"/>
    <w:rsid w:val="008A0575"/>
    <w:rsid w:val="008A06C4"/>
    <w:rsid w:val="008A22BB"/>
    <w:rsid w:val="008A289A"/>
    <w:rsid w:val="008A2C5F"/>
    <w:rsid w:val="008A38B0"/>
    <w:rsid w:val="008A5CBA"/>
    <w:rsid w:val="008A6D47"/>
    <w:rsid w:val="008B500A"/>
    <w:rsid w:val="008C0EEE"/>
    <w:rsid w:val="008C4356"/>
    <w:rsid w:val="008C559C"/>
    <w:rsid w:val="008C6674"/>
    <w:rsid w:val="008C74E9"/>
    <w:rsid w:val="008C7607"/>
    <w:rsid w:val="008D2860"/>
    <w:rsid w:val="008D5376"/>
    <w:rsid w:val="008D6878"/>
    <w:rsid w:val="008E1188"/>
    <w:rsid w:val="008E1C1E"/>
    <w:rsid w:val="008E2ABF"/>
    <w:rsid w:val="008E68DD"/>
    <w:rsid w:val="008E75BE"/>
    <w:rsid w:val="008F2F80"/>
    <w:rsid w:val="008F463C"/>
    <w:rsid w:val="008F6FFC"/>
    <w:rsid w:val="00902BBE"/>
    <w:rsid w:val="00904AA0"/>
    <w:rsid w:val="009077D7"/>
    <w:rsid w:val="00910653"/>
    <w:rsid w:val="00910FE8"/>
    <w:rsid w:val="0091127F"/>
    <w:rsid w:val="009167B9"/>
    <w:rsid w:val="00921EF5"/>
    <w:rsid w:val="00924B48"/>
    <w:rsid w:val="00924CF7"/>
    <w:rsid w:val="00925802"/>
    <w:rsid w:val="00936233"/>
    <w:rsid w:val="00940845"/>
    <w:rsid w:val="00940C7C"/>
    <w:rsid w:val="00941A50"/>
    <w:rsid w:val="0094325C"/>
    <w:rsid w:val="00945D0E"/>
    <w:rsid w:val="00946783"/>
    <w:rsid w:val="00946A5D"/>
    <w:rsid w:val="00947DAF"/>
    <w:rsid w:val="009512E5"/>
    <w:rsid w:val="00952A29"/>
    <w:rsid w:val="009541D3"/>
    <w:rsid w:val="009557B4"/>
    <w:rsid w:val="0095711C"/>
    <w:rsid w:val="009658F4"/>
    <w:rsid w:val="00965DD0"/>
    <w:rsid w:val="0097413B"/>
    <w:rsid w:val="00981DE8"/>
    <w:rsid w:val="009825FB"/>
    <w:rsid w:val="009860E1"/>
    <w:rsid w:val="00986B05"/>
    <w:rsid w:val="009901D1"/>
    <w:rsid w:val="00994EE9"/>
    <w:rsid w:val="0099762A"/>
    <w:rsid w:val="009A0EE9"/>
    <w:rsid w:val="009A10D1"/>
    <w:rsid w:val="009A4159"/>
    <w:rsid w:val="009B0005"/>
    <w:rsid w:val="009B0A8A"/>
    <w:rsid w:val="009B4834"/>
    <w:rsid w:val="009B4DCC"/>
    <w:rsid w:val="009C0C09"/>
    <w:rsid w:val="009C0EF6"/>
    <w:rsid w:val="009C2D10"/>
    <w:rsid w:val="009D11B1"/>
    <w:rsid w:val="009D5C4D"/>
    <w:rsid w:val="009D5CF1"/>
    <w:rsid w:val="009E6544"/>
    <w:rsid w:val="009E6EE2"/>
    <w:rsid w:val="009E6FF6"/>
    <w:rsid w:val="009F090D"/>
    <w:rsid w:val="009F16B0"/>
    <w:rsid w:val="009F3AD4"/>
    <w:rsid w:val="009F62D9"/>
    <w:rsid w:val="00A00790"/>
    <w:rsid w:val="00A00DAE"/>
    <w:rsid w:val="00A0237D"/>
    <w:rsid w:val="00A055A9"/>
    <w:rsid w:val="00A0647A"/>
    <w:rsid w:val="00A11C23"/>
    <w:rsid w:val="00A13296"/>
    <w:rsid w:val="00A20291"/>
    <w:rsid w:val="00A2045D"/>
    <w:rsid w:val="00A24B57"/>
    <w:rsid w:val="00A25812"/>
    <w:rsid w:val="00A27B87"/>
    <w:rsid w:val="00A3519A"/>
    <w:rsid w:val="00A3763C"/>
    <w:rsid w:val="00A37F82"/>
    <w:rsid w:val="00A40133"/>
    <w:rsid w:val="00A51D36"/>
    <w:rsid w:val="00A520EA"/>
    <w:rsid w:val="00A54B5F"/>
    <w:rsid w:val="00A56DAE"/>
    <w:rsid w:val="00A60C71"/>
    <w:rsid w:val="00A610AC"/>
    <w:rsid w:val="00A6468F"/>
    <w:rsid w:val="00A724F8"/>
    <w:rsid w:val="00A7501D"/>
    <w:rsid w:val="00A77D40"/>
    <w:rsid w:val="00A80F16"/>
    <w:rsid w:val="00A821EB"/>
    <w:rsid w:val="00A8609A"/>
    <w:rsid w:val="00A92B52"/>
    <w:rsid w:val="00AA005B"/>
    <w:rsid w:val="00AA1AE6"/>
    <w:rsid w:val="00AA45B7"/>
    <w:rsid w:val="00AA493D"/>
    <w:rsid w:val="00AA63AF"/>
    <w:rsid w:val="00AB3083"/>
    <w:rsid w:val="00AB3264"/>
    <w:rsid w:val="00AC56A7"/>
    <w:rsid w:val="00AC5B37"/>
    <w:rsid w:val="00AC7396"/>
    <w:rsid w:val="00AD1157"/>
    <w:rsid w:val="00AD7448"/>
    <w:rsid w:val="00AD7E80"/>
    <w:rsid w:val="00AE60A4"/>
    <w:rsid w:val="00AF1800"/>
    <w:rsid w:val="00AF358C"/>
    <w:rsid w:val="00AF43CF"/>
    <w:rsid w:val="00AF5989"/>
    <w:rsid w:val="00B00B55"/>
    <w:rsid w:val="00B05C4B"/>
    <w:rsid w:val="00B05D9E"/>
    <w:rsid w:val="00B07E8C"/>
    <w:rsid w:val="00B10E30"/>
    <w:rsid w:val="00B14FFF"/>
    <w:rsid w:val="00B16320"/>
    <w:rsid w:val="00B1657C"/>
    <w:rsid w:val="00B201B2"/>
    <w:rsid w:val="00B21C70"/>
    <w:rsid w:val="00B262DB"/>
    <w:rsid w:val="00B26BAA"/>
    <w:rsid w:val="00B271B3"/>
    <w:rsid w:val="00B339C2"/>
    <w:rsid w:val="00B4202F"/>
    <w:rsid w:val="00B424DC"/>
    <w:rsid w:val="00B42ACF"/>
    <w:rsid w:val="00B45C1A"/>
    <w:rsid w:val="00B47F95"/>
    <w:rsid w:val="00B52E22"/>
    <w:rsid w:val="00B53027"/>
    <w:rsid w:val="00B553C9"/>
    <w:rsid w:val="00B57253"/>
    <w:rsid w:val="00B5740D"/>
    <w:rsid w:val="00B57746"/>
    <w:rsid w:val="00B60FF8"/>
    <w:rsid w:val="00B63249"/>
    <w:rsid w:val="00B632F1"/>
    <w:rsid w:val="00B6395F"/>
    <w:rsid w:val="00B64D67"/>
    <w:rsid w:val="00B666D8"/>
    <w:rsid w:val="00B70BC3"/>
    <w:rsid w:val="00B70DA5"/>
    <w:rsid w:val="00B714F6"/>
    <w:rsid w:val="00B741F7"/>
    <w:rsid w:val="00B7438E"/>
    <w:rsid w:val="00B74894"/>
    <w:rsid w:val="00B758CB"/>
    <w:rsid w:val="00B76C9E"/>
    <w:rsid w:val="00B801AD"/>
    <w:rsid w:val="00B83603"/>
    <w:rsid w:val="00B87BB4"/>
    <w:rsid w:val="00B93360"/>
    <w:rsid w:val="00B95114"/>
    <w:rsid w:val="00B96E6B"/>
    <w:rsid w:val="00BA1EFE"/>
    <w:rsid w:val="00BA5137"/>
    <w:rsid w:val="00BB0B18"/>
    <w:rsid w:val="00BB0EB4"/>
    <w:rsid w:val="00BB23FA"/>
    <w:rsid w:val="00BB3177"/>
    <w:rsid w:val="00BB5555"/>
    <w:rsid w:val="00BB5F1A"/>
    <w:rsid w:val="00BB7BF6"/>
    <w:rsid w:val="00BC21D4"/>
    <w:rsid w:val="00BC2264"/>
    <w:rsid w:val="00BC5E9E"/>
    <w:rsid w:val="00BC7C6B"/>
    <w:rsid w:val="00BD2E55"/>
    <w:rsid w:val="00BD3E52"/>
    <w:rsid w:val="00BD4BD6"/>
    <w:rsid w:val="00BD7CC7"/>
    <w:rsid w:val="00BE23C9"/>
    <w:rsid w:val="00BE2F80"/>
    <w:rsid w:val="00BE49EC"/>
    <w:rsid w:val="00BE6A1D"/>
    <w:rsid w:val="00BF0745"/>
    <w:rsid w:val="00BF56DF"/>
    <w:rsid w:val="00BF60E2"/>
    <w:rsid w:val="00BF63BC"/>
    <w:rsid w:val="00C00931"/>
    <w:rsid w:val="00C0303E"/>
    <w:rsid w:val="00C0328E"/>
    <w:rsid w:val="00C10C8A"/>
    <w:rsid w:val="00C14768"/>
    <w:rsid w:val="00C14FE7"/>
    <w:rsid w:val="00C15852"/>
    <w:rsid w:val="00C167F8"/>
    <w:rsid w:val="00C16F1B"/>
    <w:rsid w:val="00C21ECD"/>
    <w:rsid w:val="00C23056"/>
    <w:rsid w:val="00C24E41"/>
    <w:rsid w:val="00C31E36"/>
    <w:rsid w:val="00C46465"/>
    <w:rsid w:val="00C51729"/>
    <w:rsid w:val="00C51733"/>
    <w:rsid w:val="00C53CC9"/>
    <w:rsid w:val="00C54972"/>
    <w:rsid w:val="00C62DD6"/>
    <w:rsid w:val="00C65FD3"/>
    <w:rsid w:val="00C663A7"/>
    <w:rsid w:val="00C6668D"/>
    <w:rsid w:val="00C74CAE"/>
    <w:rsid w:val="00C80CAE"/>
    <w:rsid w:val="00C82DE9"/>
    <w:rsid w:val="00C86748"/>
    <w:rsid w:val="00C86B49"/>
    <w:rsid w:val="00C86EBE"/>
    <w:rsid w:val="00C86F62"/>
    <w:rsid w:val="00C921F1"/>
    <w:rsid w:val="00C926CC"/>
    <w:rsid w:val="00C93607"/>
    <w:rsid w:val="00C94FF9"/>
    <w:rsid w:val="00CA00FB"/>
    <w:rsid w:val="00CA165F"/>
    <w:rsid w:val="00CA2BCA"/>
    <w:rsid w:val="00CB0DCD"/>
    <w:rsid w:val="00CB4FAC"/>
    <w:rsid w:val="00CB6F4B"/>
    <w:rsid w:val="00CC0A38"/>
    <w:rsid w:val="00CC123D"/>
    <w:rsid w:val="00CC2A2C"/>
    <w:rsid w:val="00CC3A51"/>
    <w:rsid w:val="00CC480D"/>
    <w:rsid w:val="00CD1FD1"/>
    <w:rsid w:val="00CD2E7E"/>
    <w:rsid w:val="00CD53DC"/>
    <w:rsid w:val="00CD60ED"/>
    <w:rsid w:val="00CE0E49"/>
    <w:rsid w:val="00CE3D42"/>
    <w:rsid w:val="00CE3FC9"/>
    <w:rsid w:val="00CE67A6"/>
    <w:rsid w:val="00CE7B53"/>
    <w:rsid w:val="00CF05F7"/>
    <w:rsid w:val="00CF30FF"/>
    <w:rsid w:val="00CF4E0F"/>
    <w:rsid w:val="00CF575E"/>
    <w:rsid w:val="00D0166B"/>
    <w:rsid w:val="00D02F03"/>
    <w:rsid w:val="00D03716"/>
    <w:rsid w:val="00D037AE"/>
    <w:rsid w:val="00D0768E"/>
    <w:rsid w:val="00D1042D"/>
    <w:rsid w:val="00D1137F"/>
    <w:rsid w:val="00D14192"/>
    <w:rsid w:val="00D14D5D"/>
    <w:rsid w:val="00D20606"/>
    <w:rsid w:val="00D20CB2"/>
    <w:rsid w:val="00D24830"/>
    <w:rsid w:val="00D2766E"/>
    <w:rsid w:val="00D3121A"/>
    <w:rsid w:val="00D31CF9"/>
    <w:rsid w:val="00D3492A"/>
    <w:rsid w:val="00D40D3E"/>
    <w:rsid w:val="00D4627A"/>
    <w:rsid w:val="00D50CC0"/>
    <w:rsid w:val="00D5330E"/>
    <w:rsid w:val="00D57482"/>
    <w:rsid w:val="00D60732"/>
    <w:rsid w:val="00D64425"/>
    <w:rsid w:val="00D64A59"/>
    <w:rsid w:val="00D657EE"/>
    <w:rsid w:val="00D66CA5"/>
    <w:rsid w:val="00D67D8A"/>
    <w:rsid w:val="00D730E4"/>
    <w:rsid w:val="00D7381A"/>
    <w:rsid w:val="00D745B7"/>
    <w:rsid w:val="00D7514C"/>
    <w:rsid w:val="00D76D3A"/>
    <w:rsid w:val="00D84431"/>
    <w:rsid w:val="00D85169"/>
    <w:rsid w:val="00D85A26"/>
    <w:rsid w:val="00D85DDF"/>
    <w:rsid w:val="00D860FF"/>
    <w:rsid w:val="00D86A32"/>
    <w:rsid w:val="00D871CA"/>
    <w:rsid w:val="00D87F0C"/>
    <w:rsid w:val="00D9140F"/>
    <w:rsid w:val="00D936D7"/>
    <w:rsid w:val="00D93BB2"/>
    <w:rsid w:val="00D9596A"/>
    <w:rsid w:val="00D95F2F"/>
    <w:rsid w:val="00D97A85"/>
    <w:rsid w:val="00DA13F8"/>
    <w:rsid w:val="00DA38CC"/>
    <w:rsid w:val="00DA5843"/>
    <w:rsid w:val="00DA78E5"/>
    <w:rsid w:val="00DB0496"/>
    <w:rsid w:val="00DB0E87"/>
    <w:rsid w:val="00DB3B9C"/>
    <w:rsid w:val="00DB49EC"/>
    <w:rsid w:val="00DB742D"/>
    <w:rsid w:val="00DB7A4C"/>
    <w:rsid w:val="00DC135C"/>
    <w:rsid w:val="00DC4D54"/>
    <w:rsid w:val="00DC5002"/>
    <w:rsid w:val="00DD0104"/>
    <w:rsid w:val="00DD1116"/>
    <w:rsid w:val="00DD4A76"/>
    <w:rsid w:val="00DD7B77"/>
    <w:rsid w:val="00DE0244"/>
    <w:rsid w:val="00DE4051"/>
    <w:rsid w:val="00DF4E45"/>
    <w:rsid w:val="00DF63B9"/>
    <w:rsid w:val="00E005CB"/>
    <w:rsid w:val="00E0342A"/>
    <w:rsid w:val="00E03710"/>
    <w:rsid w:val="00E114AE"/>
    <w:rsid w:val="00E215AE"/>
    <w:rsid w:val="00E2571B"/>
    <w:rsid w:val="00E25F64"/>
    <w:rsid w:val="00E27375"/>
    <w:rsid w:val="00E27DD9"/>
    <w:rsid w:val="00E30228"/>
    <w:rsid w:val="00E30766"/>
    <w:rsid w:val="00E34475"/>
    <w:rsid w:val="00E346E6"/>
    <w:rsid w:val="00E40116"/>
    <w:rsid w:val="00E43EA3"/>
    <w:rsid w:val="00E4604B"/>
    <w:rsid w:val="00E47BE5"/>
    <w:rsid w:val="00E54CA5"/>
    <w:rsid w:val="00E60362"/>
    <w:rsid w:val="00E620ED"/>
    <w:rsid w:val="00E625D1"/>
    <w:rsid w:val="00E635DC"/>
    <w:rsid w:val="00E67CF4"/>
    <w:rsid w:val="00E73BCE"/>
    <w:rsid w:val="00E74C48"/>
    <w:rsid w:val="00E7619A"/>
    <w:rsid w:val="00E7722A"/>
    <w:rsid w:val="00E84575"/>
    <w:rsid w:val="00E906FE"/>
    <w:rsid w:val="00E92D4C"/>
    <w:rsid w:val="00E96584"/>
    <w:rsid w:val="00EA6D88"/>
    <w:rsid w:val="00EA77A6"/>
    <w:rsid w:val="00EB1471"/>
    <w:rsid w:val="00EB19E6"/>
    <w:rsid w:val="00EB573E"/>
    <w:rsid w:val="00EB6AFB"/>
    <w:rsid w:val="00EB7523"/>
    <w:rsid w:val="00EB7DB3"/>
    <w:rsid w:val="00EC1AC4"/>
    <w:rsid w:val="00EC6007"/>
    <w:rsid w:val="00EC60C1"/>
    <w:rsid w:val="00ED3F3F"/>
    <w:rsid w:val="00ED4582"/>
    <w:rsid w:val="00ED54A2"/>
    <w:rsid w:val="00ED778A"/>
    <w:rsid w:val="00ED788A"/>
    <w:rsid w:val="00EE14EC"/>
    <w:rsid w:val="00EE5A8C"/>
    <w:rsid w:val="00EF038E"/>
    <w:rsid w:val="00EF76A9"/>
    <w:rsid w:val="00EF7D67"/>
    <w:rsid w:val="00F017FE"/>
    <w:rsid w:val="00F02976"/>
    <w:rsid w:val="00F03196"/>
    <w:rsid w:val="00F052CC"/>
    <w:rsid w:val="00F05484"/>
    <w:rsid w:val="00F116E0"/>
    <w:rsid w:val="00F11FEE"/>
    <w:rsid w:val="00F14C0A"/>
    <w:rsid w:val="00F14C5C"/>
    <w:rsid w:val="00F163FD"/>
    <w:rsid w:val="00F173FF"/>
    <w:rsid w:val="00F17D63"/>
    <w:rsid w:val="00F17FCC"/>
    <w:rsid w:val="00F2312A"/>
    <w:rsid w:val="00F242A5"/>
    <w:rsid w:val="00F2577A"/>
    <w:rsid w:val="00F305C0"/>
    <w:rsid w:val="00F36E25"/>
    <w:rsid w:val="00F4296E"/>
    <w:rsid w:val="00F42C81"/>
    <w:rsid w:val="00F4516F"/>
    <w:rsid w:val="00F47165"/>
    <w:rsid w:val="00F52670"/>
    <w:rsid w:val="00F53B39"/>
    <w:rsid w:val="00F55997"/>
    <w:rsid w:val="00F55DC5"/>
    <w:rsid w:val="00F6136C"/>
    <w:rsid w:val="00F61490"/>
    <w:rsid w:val="00F61665"/>
    <w:rsid w:val="00F6257B"/>
    <w:rsid w:val="00F63B4F"/>
    <w:rsid w:val="00F63FC6"/>
    <w:rsid w:val="00F75008"/>
    <w:rsid w:val="00F7757F"/>
    <w:rsid w:val="00F77D14"/>
    <w:rsid w:val="00F85361"/>
    <w:rsid w:val="00F8799F"/>
    <w:rsid w:val="00F90729"/>
    <w:rsid w:val="00F914EB"/>
    <w:rsid w:val="00F9162A"/>
    <w:rsid w:val="00F93BE3"/>
    <w:rsid w:val="00F94261"/>
    <w:rsid w:val="00F96D85"/>
    <w:rsid w:val="00FA63E6"/>
    <w:rsid w:val="00FA79CC"/>
    <w:rsid w:val="00FA7E99"/>
    <w:rsid w:val="00FB289D"/>
    <w:rsid w:val="00FB4925"/>
    <w:rsid w:val="00FC27A1"/>
    <w:rsid w:val="00FC6921"/>
    <w:rsid w:val="00FD1E1E"/>
    <w:rsid w:val="00FD1F92"/>
    <w:rsid w:val="00FD2307"/>
    <w:rsid w:val="00FD2C90"/>
    <w:rsid w:val="00FD4BC0"/>
    <w:rsid w:val="00FD5698"/>
    <w:rsid w:val="00FD60F1"/>
    <w:rsid w:val="00FD64A1"/>
    <w:rsid w:val="00FE47A6"/>
    <w:rsid w:val="00FE4F13"/>
    <w:rsid w:val="00FE7433"/>
    <w:rsid w:val="00FE7F6A"/>
    <w:rsid w:val="00FF3CBC"/>
    <w:rsid w:val="00FF4E41"/>
    <w:rsid w:val="00FF57E7"/>
    <w:rsid w:val="00FF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87AC5E97-6437-4BA4-8463-14B09F5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rPr>
      <w:rFonts w:cs="Times New Roman"/>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 w:type="paragraph" w:styleId="Subtitle">
    <w:name w:val="Subtitle"/>
    <w:basedOn w:val="Normal"/>
    <w:link w:val="SubtitleChar"/>
    <w:qFormat/>
    <w:locked/>
    <w:rsid w:val="00040321"/>
    <w:pPr>
      <w:ind w:left="851"/>
      <w:jc w:val="both"/>
    </w:pPr>
    <w:rPr>
      <w:sz w:val="28"/>
      <w:szCs w:val="20"/>
      <w:lang w:val="x-none"/>
    </w:rPr>
  </w:style>
  <w:style w:type="character" w:customStyle="1" w:styleId="SubtitleChar">
    <w:name w:val="Subtitle Char"/>
    <w:basedOn w:val="DefaultParagraphFont"/>
    <w:link w:val="Subtitle"/>
    <w:rsid w:val="00040321"/>
    <w:rPr>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A2AF-6F16-44C2-92CB-82DA9B4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16470</Words>
  <Characters>9389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apvienošanās izvērtēšanu” sākotnējās ietekmes novērtējuma ziņojums (anotācija)</vt:lpstr>
    </vt:vector>
  </TitlesOfParts>
  <Company>Ekonomikas ministrija</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apvienošanās izvērtēšanu” sākotnējās ietekmes novērtējuma ziņojums (anotācija)</dc:title>
  <dc:creator>Ilze.Peipina@em.gov.lv</dc:creator>
  <dc:description>Intars Eglītis, 67013236, Intars.Eglitis@em.gov.lv</dc:description>
  <cp:lastModifiedBy>Ilze Grīnberga</cp:lastModifiedBy>
  <cp:revision>59</cp:revision>
  <cp:lastPrinted>2016-05-10T05:53:00Z</cp:lastPrinted>
  <dcterms:created xsi:type="dcterms:W3CDTF">2016-11-22T13:29:00Z</dcterms:created>
  <dcterms:modified xsi:type="dcterms:W3CDTF">2016-12-08T12:06:00Z</dcterms:modified>
</cp:coreProperties>
</file>