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CA" w:rsidRPr="004B385B" w:rsidRDefault="003D6ECA" w:rsidP="001154C6">
      <w:pPr>
        <w:jc w:val="center"/>
        <w:rPr>
          <w:b/>
          <w:sz w:val="23"/>
          <w:szCs w:val="23"/>
        </w:rPr>
      </w:pPr>
    </w:p>
    <w:p w:rsidR="003908DB" w:rsidRPr="004B385B" w:rsidRDefault="003908DB" w:rsidP="001154C6">
      <w:pPr>
        <w:jc w:val="center"/>
        <w:rPr>
          <w:b/>
          <w:sz w:val="23"/>
          <w:szCs w:val="23"/>
        </w:rPr>
      </w:pPr>
      <w:r w:rsidRPr="004B385B">
        <w:rPr>
          <w:b/>
          <w:sz w:val="23"/>
          <w:szCs w:val="23"/>
        </w:rPr>
        <w:t xml:space="preserve">Ministru kabineta </w:t>
      </w:r>
      <w:r w:rsidR="00330635" w:rsidRPr="004B385B">
        <w:rPr>
          <w:b/>
          <w:sz w:val="23"/>
          <w:szCs w:val="23"/>
        </w:rPr>
        <w:t>noteikumu</w:t>
      </w:r>
      <w:r w:rsidR="00EA5DC3" w:rsidRPr="004B385B">
        <w:rPr>
          <w:b/>
          <w:sz w:val="23"/>
          <w:szCs w:val="23"/>
        </w:rPr>
        <w:t xml:space="preserve"> projekta „</w:t>
      </w:r>
      <w:r w:rsidR="000C090B" w:rsidRPr="004B385B">
        <w:rPr>
          <w:b/>
          <w:sz w:val="23"/>
          <w:szCs w:val="23"/>
        </w:rPr>
        <w:t>Grozījumi Ministru kabineta 2010.gada 26.oktobra noteikumos Nr.997„Noteikumi par garantijām komersantu un atbilstošu lauksaimniecības pakalpojumu kooperatīvo sabiedrību konkurētspējas uzlabošanai”</w:t>
      </w:r>
      <w:r w:rsidR="000518A7" w:rsidRPr="004B385B">
        <w:rPr>
          <w:b/>
          <w:sz w:val="23"/>
          <w:szCs w:val="23"/>
        </w:rPr>
        <w:t>”</w:t>
      </w:r>
      <w:r w:rsidR="00EA5DC3" w:rsidRPr="004B385B">
        <w:rPr>
          <w:b/>
          <w:sz w:val="23"/>
          <w:szCs w:val="23"/>
        </w:rPr>
        <w:t xml:space="preserve"> </w:t>
      </w:r>
      <w:r w:rsidRPr="004B385B">
        <w:rPr>
          <w:b/>
          <w:sz w:val="23"/>
          <w:szCs w:val="23"/>
        </w:rPr>
        <w:t>sākotnējās ietekmes novērtējuma ziņojums (anotācija)</w:t>
      </w:r>
    </w:p>
    <w:p w:rsidR="00EA5DC3" w:rsidRPr="004B385B" w:rsidRDefault="00EA5DC3" w:rsidP="001154C6">
      <w:pPr>
        <w:jc w:val="center"/>
        <w:rPr>
          <w:b/>
          <w:sz w:val="23"/>
          <w:szCs w:val="23"/>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846"/>
      </w:tblGrid>
      <w:tr w:rsidR="00C61A59" w:rsidRPr="004B385B" w:rsidTr="00F85D7A">
        <w:tc>
          <w:tcPr>
            <w:tcW w:w="9039"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4B385B" w:rsidRDefault="00C61A59" w:rsidP="001154C6">
            <w:pPr>
              <w:pStyle w:val="ListParagraph"/>
              <w:tabs>
                <w:tab w:val="left" w:pos="2268"/>
                <w:tab w:val="left" w:pos="2410"/>
              </w:tabs>
              <w:ind w:left="1080"/>
              <w:jc w:val="center"/>
              <w:rPr>
                <w:b/>
                <w:sz w:val="23"/>
                <w:szCs w:val="23"/>
                <w:lang w:eastAsia="en-US"/>
              </w:rPr>
            </w:pPr>
            <w:r w:rsidRPr="004B385B">
              <w:rPr>
                <w:b/>
                <w:bCs/>
                <w:sz w:val="23"/>
                <w:szCs w:val="23"/>
              </w:rPr>
              <w:t>I. Tiesību akta projekta izstrādes nepieciešamība</w:t>
            </w:r>
          </w:p>
        </w:tc>
      </w:tr>
      <w:tr w:rsidR="00C61A59" w:rsidRPr="004B385B" w:rsidTr="00F85D7A">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4B385B" w:rsidRDefault="00C61A59" w:rsidP="001154C6">
            <w:pPr>
              <w:jc w:val="center"/>
              <w:rPr>
                <w:sz w:val="23"/>
                <w:szCs w:val="23"/>
                <w:lang w:eastAsia="en-US"/>
              </w:rPr>
            </w:pPr>
            <w:r w:rsidRPr="004B385B">
              <w:rPr>
                <w:sz w:val="23"/>
                <w:szCs w:val="23"/>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4B385B" w:rsidRDefault="00C61A59" w:rsidP="001154C6">
            <w:pPr>
              <w:tabs>
                <w:tab w:val="left" w:pos="1904"/>
              </w:tabs>
              <w:rPr>
                <w:sz w:val="23"/>
                <w:szCs w:val="23"/>
                <w:lang w:eastAsia="en-US"/>
              </w:rPr>
            </w:pPr>
            <w:r w:rsidRPr="004B385B">
              <w:rPr>
                <w:sz w:val="23"/>
                <w:szCs w:val="23"/>
              </w:rPr>
              <w:t>Pamatojums</w:t>
            </w:r>
          </w:p>
        </w:tc>
        <w:tc>
          <w:tcPr>
            <w:tcW w:w="5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4B385B" w:rsidRDefault="006C7116" w:rsidP="001154C6">
            <w:pPr>
              <w:pStyle w:val="ListParagraph"/>
              <w:tabs>
                <w:tab w:val="left" w:pos="317"/>
              </w:tabs>
              <w:ind w:left="34"/>
              <w:jc w:val="both"/>
              <w:rPr>
                <w:sz w:val="23"/>
                <w:szCs w:val="23"/>
                <w:shd w:val="clear" w:color="auto" w:fill="FFFFFF"/>
              </w:rPr>
            </w:pPr>
            <w:r w:rsidRPr="004B385B">
              <w:rPr>
                <w:sz w:val="23"/>
                <w:szCs w:val="23"/>
              </w:rPr>
              <w:t>Ministru kabineta</w:t>
            </w:r>
            <w:r w:rsidR="001323C1" w:rsidRPr="004B385B">
              <w:rPr>
                <w:sz w:val="23"/>
                <w:szCs w:val="23"/>
              </w:rPr>
              <w:t xml:space="preserve"> n</w:t>
            </w:r>
            <w:r w:rsidR="003D5485" w:rsidRPr="004B385B">
              <w:rPr>
                <w:sz w:val="23"/>
                <w:szCs w:val="23"/>
              </w:rPr>
              <w:t>oteikumu projekts „</w:t>
            </w:r>
            <w:r w:rsidR="000C090B" w:rsidRPr="004B385B">
              <w:rPr>
                <w:sz w:val="23"/>
                <w:szCs w:val="23"/>
              </w:rPr>
              <w:t>Grozījumi Ministru kabineta 2010.gada 26.oktobra noteikumos Nr.997„Noteikumi par garantijām komersantu un atbilstošu lauksaimniecības pakalpojumu kooperatīvo sabiedrību konkurētspējas uzlabošanai”</w:t>
            </w:r>
            <w:r w:rsidR="00CF6A56" w:rsidRPr="004B385B">
              <w:rPr>
                <w:sz w:val="23"/>
                <w:szCs w:val="23"/>
              </w:rPr>
              <w:t xml:space="preserve">” </w:t>
            </w:r>
            <w:r w:rsidR="00B27919" w:rsidRPr="004B385B">
              <w:rPr>
                <w:sz w:val="23"/>
                <w:szCs w:val="23"/>
              </w:rPr>
              <w:t>(turpmāk</w:t>
            </w:r>
            <w:r w:rsidR="007B04C6" w:rsidRPr="004B385B">
              <w:rPr>
                <w:sz w:val="23"/>
                <w:szCs w:val="23"/>
              </w:rPr>
              <w:t xml:space="preserve"> </w:t>
            </w:r>
            <w:r w:rsidR="00B27919" w:rsidRPr="004B385B">
              <w:rPr>
                <w:sz w:val="23"/>
                <w:szCs w:val="23"/>
              </w:rPr>
              <w:t xml:space="preserve">– grozījumi MK noteikumos Nr.997) </w:t>
            </w:r>
            <w:r w:rsidR="003D5485" w:rsidRPr="00B26A6D">
              <w:rPr>
                <w:sz w:val="23"/>
                <w:szCs w:val="23"/>
                <w:shd w:val="clear" w:color="auto" w:fill="FFFFFF"/>
              </w:rPr>
              <w:t xml:space="preserve">izstrādāts </w:t>
            </w:r>
            <w:r w:rsidR="00DA0819" w:rsidRPr="00B26A6D">
              <w:rPr>
                <w:sz w:val="23"/>
                <w:szCs w:val="23"/>
                <w:shd w:val="clear" w:color="auto" w:fill="FFFFFF"/>
              </w:rPr>
              <w:t xml:space="preserve">saskaņā ar </w:t>
            </w:r>
            <w:r w:rsidR="00EA5DC3" w:rsidRPr="00B26A6D">
              <w:rPr>
                <w:sz w:val="23"/>
                <w:szCs w:val="23"/>
                <w:shd w:val="clear" w:color="auto" w:fill="FFFFFF"/>
              </w:rPr>
              <w:t>Eiropas Savienības struktūrfondu un Kohēzijas fonda 2014.-2020.gada plānošanas perioda vadības likuma</w:t>
            </w:r>
            <w:r w:rsidR="00992ABE" w:rsidRPr="00B26A6D">
              <w:rPr>
                <w:sz w:val="23"/>
                <w:szCs w:val="23"/>
                <w:shd w:val="clear" w:color="auto" w:fill="FFFFFF"/>
              </w:rPr>
              <w:t xml:space="preserve"> </w:t>
            </w:r>
            <w:r w:rsidR="00EA5DC3" w:rsidRPr="00B26A6D">
              <w:rPr>
                <w:sz w:val="23"/>
                <w:szCs w:val="23"/>
                <w:shd w:val="clear" w:color="auto" w:fill="FFFFFF"/>
              </w:rPr>
              <w:t>20.panta 1</w:t>
            </w:r>
            <w:r w:rsidR="000C090B" w:rsidRPr="00B26A6D">
              <w:rPr>
                <w:sz w:val="23"/>
                <w:szCs w:val="23"/>
                <w:shd w:val="clear" w:color="auto" w:fill="FFFFFF"/>
              </w:rPr>
              <w:t>4</w:t>
            </w:r>
            <w:r w:rsidR="00EA5DC3" w:rsidRPr="00B26A6D">
              <w:rPr>
                <w:sz w:val="23"/>
                <w:szCs w:val="23"/>
                <w:shd w:val="clear" w:color="auto" w:fill="FFFFFF"/>
              </w:rPr>
              <w:t>.punktu</w:t>
            </w:r>
            <w:r w:rsidR="000C090B" w:rsidRPr="00B26A6D">
              <w:rPr>
                <w:sz w:val="23"/>
                <w:szCs w:val="23"/>
                <w:shd w:val="clear" w:color="auto" w:fill="FFFFFF"/>
              </w:rPr>
              <w:t xml:space="preserve"> un Attīstības finanšu institūcijas likuma 12.panta ceturto daļu</w:t>
            </w:r>
            <w:r w:rsidR="007E1388" w:rsidRPr="00B26A6D">
              <w:rPr>
                <w:sz w:val="23"/>
                <w:szCs w:val="23"/>
                <w:shd w:val="clear" w:color="auto" w:fill="FFFFFF"/>
              </w:rPr>
              <w:t>.</w:t>
            </w:r>
          </w:p>
        </w:tc>
      </w:tr>
      <w:tr w:rsidR="00C61A59" w:rsidRPr="004B385B" w:rsidTr="00F85D7A">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4B385B" w:rsidRDefault="00C61A59" w:rsidP="001154C6">
            <w:pPr>
              <w:jc w:val="center"/>
              <w:rPr>
                <w:sz w:val="23"/>
                <w:szCs w:val="23"/>
                <w:lang w:eastAsia="en-US"/>
              </w:rPr>
            </w:pPr>
            <w:r w:rsidRPr="004B385B">
              <w:rPr>
                <w:sz w:val="23"/>
                <w:szCs w:val="23"/>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6A3A6B" w:rsidRPr="004B385B" w:rsidRDefault="00C61A59" w:rsidP="001154C6">
            <w:pPr>
              <w:jc w:val="both"/>
              <w:rPr>
                <w:sz w:val="23"/>
                <w:szCs w:val="23"/>
                <w:lang w:eastAsia="en-US"/>
              </w:rPr>
            </w:pPr>
            <w:r w:rsidRPr="004B385B">
              <w:rPr>
                <w:sz w:val="23"/>
                <w:szCs w:val="23"/>
              </w:rPr>
              <w:t>Pašreizējā situācija un problēmas, kuru risināšanai tiesību akta projekts izstrādāts, tiesiskā regulējuma mērķis un būtība</w:t>
            </w: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rPr>
                <w:sz w:val="23"/>
                <w:szCs w:val="23"/>
                <w:lang w:eastAsia="en-US"/>
              </w:rPr>
            </w:pPr>
          </w:p>
          <w:p w:rsidR="006A3A6B" w:rsidRPr="004B385B" w:rsidRDefault="006A3A6B" w:rsidP="001154C6">
            <w:pPr>
              <w:ind w:firstLine="720"/>
              <w:rPr>
                <w:sz w:val="23"/>
                <w:szCs w:val="23"/>
                <w:lang w:eastAsia="en-US"/>
              </w:rPr>
            </w:pPr>
          </w:p>
          <w:p w:rsidR="006A3A6B" w:rsidRPr="004B385B" w:rsidRDefault="006A3A6B" w:rsidP="001154C6">
            <w:pPr>
              <w:rPr>
                <w:sz w:val="23"/>
                <w:szCs w:val="23"/>
                <w:lang w:eastAsia="en-US"/>
              </w:rPr>
            </w:pPr>
          </w:p>
          <w:p w:rsidR="00C61A59" w:rsidRPr="004B385B" w:rsidRDefault="00C61A59" w:rsidP="001154C6">
            <w:pPr>
              <w:ind w:firstLine="720"/>
              <w:rPr>
                <w:sz w:val="23"/>
                <w:szCs w:val="23"/>
                <w:lang w:eastAsia="en-US"/>
              </w:rPr>
            </w:pPr>
          </w:p>
        </w:tc>
        <w:tc>
          <w:tcPr>
            <w:tcW w:w="5846" w:type="dxa"/>
            <w:tcBorders>
              <w:top w:val="single" w:sz="4" w:space="0" w:color="auto"/>
              <w:left w:val="single" w:sz="4" w:space="0" w:color="auto"/>
              <w:bottom w:val="single" w:sz="4" w:space="0" w:color="auto"/>
              <w:right w:val="single" w:sz="4" w:space="0" w:color="auto"/>
            </w:tcBorders>
            <w:shd w:val="clear" w:color="auto" w:fill="FFFFFF"/>
          </w:tcPr>
          <w:p w:rsidR="00F36CFF" w:rsidRPr="004B385B" w:rsidRDefault="00E45BEE" w:rsidP="001154C6">
            <w:pPr>
              <w:pStyle w:val="Default"/>
              <w:jc w:val="both"/>
              <w:rPr>
                <w:sz w:val="23"/>
                <w:szCs w:val="23"/>
              </w:rPr>
            </w:pPr>
            <w:r w:rsidRPr="004B385B">
              <w:rPr>
                <w:sz w:val="23"/>
                <w:szCs w:val="23"/>
                <w:shd w:val="clear" w:color="auto" w:fill="FFFFFF"/>
              </w:rPr>
              <w:t>Saskaņā ar</w:t>
            </w:r>
            <w:r w:rsidR="00C40BFE" w:rsidRPr="004B385B">
              <w:rPr>
                <w:sz w:val="23"/>
                <w:szCs w:val="23"/>
                <w:shd w:val="clear" w:color="auto" w:fill="FFFFFF"/>
              </w:rPr>
              <w:t xml:space="preserve"> </w:t>
            </w:r>
            <w:r w:rsidR="007B04C6" w:rsidRPr="004B385B">
              <w:rPr>
                <w:sz w:val="23"/>
                <w:szCs w:val="23"/>
                <w:shd w:val="clear" w:color="auto" w:fill="FFFFFF"/>
              </w:rPr>
              <w:t xml:space="preserve">Ministru kabineta </w:t>
            </w:r>
            <w:r w:rsidR="00C40BFE" w:rsidRPr="004B385B">
              <w:rPr>
                <w:sz w:val="23"/>
                <w:szCs w:val="23"/>
              </w:rPr>
              <w:t xml:space="preserve">2010.gada 26.oktobra noteikumiem Nr.997„Noteikumi par garantijām komersantu un atbilstošu lauksaimniecības pakalpojumu kooperatīvo sabiedrību konkurētspējas uzlabošanai”” </w:t>
            </w:r>
            <w:r w:rsidR="00B27919" w:rsidRPr="004B385B">
              <w:rPr>
                <w:sz w:val="23"/>
                <w:szCs w:val="23"/>
              </w:rPr>
              <w:t xml:space="preserve">(turpmāk – MK noteikumi Nr.997) </w:t>
            </w:r>
            <w:r w:rsidR="00083ECF" w:rsidRPr="004B385B">
              <w:rPr>
                <w:sz w:val="23"/>
                <w:szCs w:val="23"/>
              </w:rPr>
              <w:t xml:space="preserve">akciju sabiedrība “Attīstības finanšu institūcija Altum” (turpmāk – sabiedrība Altum) sniedz aizdevumu garantijas. </w:t>
            </w:r>
            <w:r w:rsidR="00C21301" w:rsidRPr="004B385B">
              <w:rPr>
                <w:sz w:val="23"/>
                <w:szCs w:val="23"/>
              </w:rPr>
              <w:t>Garantija ir iespēja</w:t>
            </w:r>
            <w:r w:rsidR="00F36CFF" w:rsidRPr="004B385B">
              <w:rPr>
                <w:sz w:val="23"/>
                <w:szCs w:val="23"/>
              </w:rPr>
              <w:t>:</w:t>
            </w:r>
          </w:p>
          <w:p w:rsidR="00F36CFF" w:rsidRPr="004B385B" w:rsidRDefault="00F36CFF" w:rsidP="001154C6">
            <w:pPr>
              <w:pStyle w:val="Default"/>
              <w:jc w:val="both"/>
              <w:rPr>
                <w:sz w:val="23"/>
                <w:szCs w:val="23"/>
              </w:rPr>
            </w:pPr>
            <w:r w:rsidRPr="004B385B">
              <w:rPr>
                <w:sz w:val="23"/>
                <w:szCs w:val="23"/>
              </w:rPr>
              <w:t>-</w:t>
            </w:r>
            <w:r w:rsidR="00C21301" w:rsidRPr="004B385B">
              <w:rPr>
                <w:sz w:val="23"/>
                <w:szCs w:val="23"/>
              </w:rPr>
              <w:t xml:space="preserve"> saimnieciskās darbības veicējiem nodrošināt kredītresursus sava biznesa īstenošanai, ja esošais nodrošinājums nav pietiekams </w:t>
            </w:r>
            <w:r w:rsidR="00F74EDC" w:rsidRPr="004B385B">
              <w:rPr>
                <w:sz w:val="23"/>
                <w:szCs w:val="23"/>
              </w:rPr>
              <w:t>komerc</w:t>
            </w:r>
            <w:r w:rsidR="00C21301" w:rsidRPr="004B385B">
              <w:rPr>
                <w:sz w:val="23"/>
                <w:szCs w:val="23"/>
              </w:rPr>
              <w:t>bankas finansējuma saņemšanai</w:t>
            </w:r>
            <w:r w:rsidRPr="004B385B">
              <w:rPr>
                <w:sz w:val="23"/>
                <w:szCs w:val="23"/>
              </w:rPr>
              <w:t>;</w:t>
            </w:r>
          </w:p>
          <w:p w:rsidR="00F70878" w:rsidRPr="004B385B" w:rsidRDefault="00F36CFF" w:rsidP="001154C6">
            <w:pPr>
              <w:pStyle w:val="Default"/>
              <w:jc w:val="both"/>
              <w:rPr>
                <w:sz w:val="23"/>
                <w:szCs w:val="23"/>
              </w:rPr>
            </w:pPr>
            <w:r w:rsidRPr="004B385B">
              <w:rPr>
                <w:sz w:val="23"/>
                <w:szCs w:val="23"/>
              </w:rPr>
              <w:t xml:space="preserve">- daudzdzīvokļu māju dzīvokļu īpašniekiem ar pilnvarotās personas starpniecību </w:t>
            </w:r>
            <w:r w:rsidR="00F70878" w:rsidRPr="004B385B">
              <w:rPr>
                <w:sz w:val="23"/>
                <w:szCs w:val="23"/>
              </w:rPr>
              <w:t xml:space="preserve">4.2.1.1.pasākuma "Veicināt energoefektivitātes paaugstināšanu dzīvojamās ēkās" (turpmāk – 4.2.1.1.pasākums) ietvaros </w:t>
            </w:r>
            <w:r w:rsidRPr="004B385B">
              <w:rPr>
                <w:sz w:val="23"/>
                <w:szCs w:val="23"/>
              </w:rPr>
              <w:t xml:space="preserve">nodrošināt kredītresursus daudzdzīvokļu mājas </w:t>
            </w:r>
            <w:r w:rsidR="007B04C6" w:rsidRPr="004B385B">
              <w:rPr>
                <w:sz w:val="23"/>
                <w:szCs w:val="23"/>
              </w:rPr>
              <w:t>energoefektivitātes paaugstināšanas pasākumu īstenošanas attiecināmo izmaksu finansēšanai.</w:t>
            </w:r>
            <w:r w:rsidR="00C21301" w:rsidRPr="004B385B">
              <w:rPr>
                <w:sz w:val="23"/>
                <w:szCs w:val="23"/>
              </w:rPr>
              <w:t xml:space="preserve"> </w:t>
            </w:r>
          </w:p>
          <w:p w:rsidR="00B27919" w:rsidRPr="004B385B" w:rsidRDefault="00C21301" w:rsidP="001154C6">
            <w:pPr>
              <w:pStyle w:val="Default"/>
              <w:jc w:val="both"/>
              <w:rPr>
                <w:sz w:val="23"/>
                <w:szCs w:val="23"/>
              </w:rPr>
            </w:pPr>
            <w:r w:rsidRPr="004B385B">
              <w:rPr>
                <w:sz w:val="23"/>
                <w:szCs w:val="23"/>
              </w:rPr>
              <w:t xml:space="preserve">Garantijas sniedz kā </w:t>
            </w:r>
            <w:r w:rsidRPr="004B385B">
              <w:rPr>
                <w:i/>
                <w:sz w:val="23"/>
                <w:szCs w:val="23"/>
              </w:rPr>
              <w:t>de minimis</w:t>
            </w:r>
            <w:r w:rsidRPr="004B385B">
              <w:rPr>
                <w:sz w:val="23"/>
                <w:szCs w:val="23"/>
              </w:rPr>
              <w:t xml:space="preserve"> atbalstu saskaņā ar Eiropas Komisijas 2013.gada 18.decembra Regulu (ES) Nr.1407/2013 par Līguma par Eiropas Savienības darbību 107. un 108. panta piemērošanu </w:t>
            </w:r>
            <w:r w:rsidRPr="004B385B">
              <w:rPr>
                <w:i/>
                <w:sz w:val="23"/>
                <w:szCs w:val="23"/>
              </w:rPr>
              <w:t>de minimis</w:t>
            </w:r>
            <w:r w:rsidRPr="004B385B">
              <w:rPr>
                <w:sz w:val="23"/>
                <w:szCs w:val="23"/>
              </w:rPr>
              <w:t xml:space="preserve"> atbalstam (turpmāk – Regula Nr.1407/2013).</w:t>
            </w:r>
          </w:p>
          <w:p w:rsidR="003B67EF" w:rsidRPr="004B385B" w:rsidRDefault="001154C6" w:rsidP="001154C6">
            <w:pPr>
              <w:pStyle w:val="Default"/>
              <w:jc w:val="both"/>
              <w:rPr>
                <w:sz w:val="23"/>
                <w:szCs w:val="23"/>
              </w:rPr>
            </w:pPr>
            <w:r w:rsidRPr="004B385B">
              <w:rPr>
                <w:sz w:val="23"/>
                <w:szCs w:val="23"/>
              </w:rPr>
              <w:t>Līdz 2016.gada</w:t>
            </w:r>
            <w:r w:rsidR="00E746B2" w:rsidRPr="004B385B">
              <w:rPr>
                <w:sz w:val="23"/>
                <w:szCs w:val="23"/>
              </w:rPr>
              <w:t xml:space="preserve"> 27.oktobr</w:t>
            </w:r>
            <w:r w:rsidRPr="004B385B">
              <w:rPr>
                <w:sz w:val="23"/>
                <w:szCs w:val="23"/>
              </w:rPr>
              <w:t>im</w:t>
            </w:r>
            <w:r w:rsidR="00E746B2" w:rsidRPr="004B385B">
              <w:rPr>
                <w:sz w:val="23"/>
                <w:szCs w:val="23"/>
              </w:rPr>
              <w:t xml:space="preserve"> sabiedrības Altum portfelī ir 382 aktīvās</w:t>
            </w:r>
            <w:r w:rsidR="00F36CFF" w:rsidRPr="004B385B">
              <w:rPr>
                <w:sz w:val="23"/>
                <w:szCs w:val="23"/>
              </w:rPr>
              <w:t xml:space="preserve"> kredītu</w:t>
            </w:r>
            <w:r w:rsidR="00E746B2" w:rsidRPr="004B385B">
              <w:rPr>
                <w:sz w:val="23"/>
                <w:szCs w:val="23"/>
              </w:rPr>
              <w:t xml:space="preserve"> garantijas par kopējo finansējumu 88,4 milj</w:t>
            </w:r>
            <w:r w:rsidR="00E746B2" w:rsidRPr="004B385B">
              <w:rPr>
                <w:i/>
                <w:sz w:val="23"/>
                <w:szCs w:val="23"/>
              </w:rPr>
              <w:t>. euro</w:t>
            </w:r>
            <w:r w:rsidR="00E746B2" w:rsidRPr="004B385B">
              <w:rPr>
                <w:sz w:val="23"/>
                <w:szCs w:val="23"/>
              </w:rPr>
              <w:t xml:space="preserve">. </w:t>
            </w:r>
          </w:p>
          <w:p w:rsidR="003C48E2" w:rsidRPr="004B385B" w:rsidRDefault="00B27919" w:rsidP="001154C6">
            <w:pPr>
              <w:pStyle w:val="Default"/>
              <w:jc w:val="both"/>
              <w:rPr>
                <w:sz w:val="23"/>
                <w:szCs w:val="23"/>
              </w:rPr>
            </w:pPr>
            <w:r w:rsidRPr="004B385B">
              <w:rPr>
                <w:sz w:val="23"/>
                <w:szCs w:val="23"/>
              </w:rPr>
              <w:t xml:space="preserve">Sākot ar </w:t>
            </w:r>
            <w:r w:rsidR="001154C6" w:rsidRPr="004B385B">
              <w:rPr>
                <w:sz w:val="23"/>
                <w:szCs w:val="23"/>
              </w:rPr>
              <w:t>2016.gada</w:t>
            </w:r>
            <w:r w:rsidRPr="004B385B">
              <w:rPr>
                <w:sz w:val="23"/>
                <w:szCs w:val="23"/>
              </w:rPr>
              <w:t xml:space="preserve"> 8.jūniju sabiedrība Altum </w:t>
            </w:r>
            <w:r w:rsidR="00F36CFF" w:rsidRPr="004B385B">
              <w:rPr>
                <w:sz w:val="23"/>
                <w:szCs w:val="23"/>
              </w:rPr>
              <w:t xml:space="preserve">kredītu </w:t>
            </w:r>
            <w:r w:rsidRPr="004B385B">
              <w:rPr>
                <w:sz w:val="23"/>
                <w:szCs w:val="23"/>
              </w:rPr>
              <w:t>garantijas sniedz 3.1.1.1.pasākuma “Aizdevumu garantijas”</w:t>
            </w:r>
            <w:r w:rsidR="00FA4192">
              <w:rPr>
                <w:sz w:val="23"/>
                <w:szCs w:val="23"/>
              </w:rPr>
              <w:t xml:space="preserve"> (turpmāk – 3.1.1.1.pasākums)</w:t>
            </w:r>
            <w:r w:rsidRPr="004B385B">
              <w:rPr>
                <w:sz w:val="23"/>
                <w:szCs w:val="23"/>
              </w:rPr>
              <w:t xml:space="preserve"> ietvaros</w:t>
            </w:r>
            <w:bookmarkStart w:id="0" w:name="_GoBack"/>
            <w:bookmarkEnd w:id="0"/>
            <w:r w:rsidRPr="004B385B">
              <w:rPr>
                <w:sz w:val="23"/>
                <w:szCs w:val="23"/>
              </w:rPr>
              <w:t>, kur Eiropas Reģionālās attīstības fonda</w:t>
            </w:r>
            <w:r w:rsidR="00C21301" w:rsidRPr="004B385B">
              <w:rPr>
                <w:sz w:val="23"/>
                <w:szCs w:val="23"/>
              </w:rPr>
              <w:t xml:space="preserve"> (turpmāk – ERAF)</w:t>
            </w:r>
            <w:r w:rsidRPr="004B385B">
              <w:rPr>
                <w:sz w:val="23"/>
                <w:szCs w:val="23"/>
              </w:rPr>
              <w:t xml:space="preserve"> finansējums ir 15 milj. </w:t>
            </w:r>
            <w:r w:rsidRPr="004B385B">
              <w:rPr>
                <w:i/>
                <w:sz w:val="23"/>
                <w:szCs w:val="23"/>
              </w:rPr>
              <w:t>euro</w:t>
            </w:r>
            <w:r w:rsidR="00C21301" w:rsidRPr="004B385B">
              <w:rPr>
                <w:i/>
                <w:sz w:val="23"/>
                <w:szCs w:val="23"/>
              </w:rPr>
              <w:t>.</w:t>
            </w:r>
            <w:r w:rsidR="00C21301" w:rsidRPr="004B385B">
              <w:rPr>
                <w:sz w:val="23"/>
                <w:szCs w:val="23"/>
              </w:rPr>
              <w:t xml:space="preserve"> MK noteikumu Nr.997 1.</w:t>
            </w:r>
            <w:r w:rsidR="00C21301" w:rsidRPr="004B385B">
              <w:rPr>
                <w:sz w:val="23"/>
                <w:szCs w:val="23"/>
                <w:vertAlign w:val="superscript"/>
              </w:rPr>
              <w:t xml:space="preserve">2 </w:t>
            </w:r>
            <w:r w:rsidR="00C21301" w:rsidRPr="004B385B">
              <w:rPr>
                <w:sz w:val="23"/>
                <w:szCs w:val="23"/>
              </w:rPr>
              <w:t xml:space="preserve">punktā papildus ERAF finansējumam paredzēts finansējums arī no 2007.-2013.gada Eiropas Savienības fondu plānošanas perioda atmaksām 10 milj. </w:t>
            </w:r>
            <w:r w:rsidR="00C21301" w:rsidRPr="004B385B">
              <w:rPr>
                <w:i/>
                <w:sz w:val="23"/>
                <w:szCs w:val="23"/>
              </w:rPr>
              <w:t>euro</w:t>
            </w:r>
            <w:r w:rsidR="00C21301" w:rsidRPr="004B385B">
              <w:rPr>
                <w:sz w:val="23"/>
                <w:szCs w:val="23"/>
              </w:rPr>
              <w:t xml:space="preserve"> apmērā </w:t>
            </w:r>
            <w:r w:rsidR="00F36CFF" w:rsidRPr="004B385B">
              <w:rPr>
                <w:sz w:val="23"/>
                <w:szCs w:val="23"/>
              </w:rPr>
              <w:t xml:space="preserve">kredītu </w:t>
            </w:r>
            <w:r w:rsidR="00C21301" w:rsidRPr="004B385B">
              <w:rPr>
                <w:sz w:val="23"/>
                <w:szCs w:val="23"/>
              </w:rPr>
              <w:t>garantiju izsniegšanai</w:t>
            </w:r>
            <w:r w:rsidR="00E746B2" w:rsidRPr="004B385B">
              <w:rPr>
                <w:sz w:val="23"/>
                <w:szCs w:val="23"/>
              </w:rPr>
              <w:t xml:space="preserve"> sīkajiem (mikro),</w:t>
            </w:r>
            <w:r w:rsidR="00C21301" w:rsidRPr="004B385B">
              <w:rPr>
                <w:sz w:val="23"/>
                <w:szCs w:val="23"/>
              </w:rPr>
              <w:t xml:space="preserve"> maziem un vidējiem komersantiem</w:t>
            </w:r>
            <w:r w:rsidR="00E746B2" w:rsidRPr="004B385B">
              <w:rPr>
                <w:sz w:val="23"/>
                <w:szCs w:val="23"/>
              </w:rPr>
              <w:t xml:space="preserve"> (turpmāk – MVU)</w:t>
            </w:r>
            <w:r w:rsidR="00C21301" w:rsidRPr="004B385B">
              <w:rPr>
                <w:sz w:val="23"/>
                <w:szCs w:val="23"/>
              </w:rPr>
              <w:t>, kā arī 3 milj.</w:t>
            </w:r>
            <w:r w:rsidR="00C21301" w:rsidRPr="004B385B">
              <w:rPr>
                <w:i/>
                <w:sz w:val="23"/>
                <w:szCs w:val="23"/>
              </w:rPr>
              <w:t xml:space="preserve"> euro </w:t>
            </w:r>
            <w:r w:rsidR="00C21301" w:rsidRPr="004B385B">
              <w:rPr>
                <w:sz w:val="23"/>
                <w:szCs w:val="23"/>
              </w:rPr>
              <w:t xml:space="preserve">lielo komersantu finansēšanai. Šis finansējums ir paredzēts arī ES fondu 2014.-2020.gada plānošanas perioda specifisko </w:t>
            </w:r>
            <w:r w:rsidR="00C21301" w:rsidRPr="004B385B">
              <w:rPr>
                <w:sz w:val="23"/>
                <w:szCs w:val="23"/>
              </w:rPr>
              <w:lastRenderedPageBreak/>
              <w:t>atbalstu mērķu projektu kredītu finansēšanai jeb tā saucamajiem kumulācijas projektiem</w:t>
            </w:r>
            <w:r w:rsidR="00A00145" w:rsidRPr="004B385B">
              <w:rPr>
                <w:sz w:val="23"/>
                <w:szCs w:val="23"/>
              </w:rPr>
              <w:t>.</w:t>
            </w:r>
          </w:p>
          <w:p w:rsidR="00B27919" w:rsidRPr="004B385B" w:rsidRDefault="00E746B2" w:rsidP="001154C6">
            <w:pPr>
              <w:pStyle w:val="Default"/>
              <w:jc w:val="both"/>
              <w:rPr>
                <w:sz w:val="23"/>
                <w:szCs w:val="23"/>
              </w:rPr>
            </w:pPr>
            <w:r w:rsidRPr="004B385B">
              <w:rPr>
                <w:sz w:val="23"/>
                <w:szCs w:val="23"/>
              </w:rPr>
              <w:t xml:space="preserve">Līdz š.g. 27.oktobrim 3.1.1.1.pasākuma ietvaros sabiedrība Altum ir izsniegusi 44 </w:t>
            </w:r>
            <w:r w:rsidR="00F36CFF" w:rsidRPr="004B385B">
              <w:rPr>
                <w:sz w:val="23"/>
                <w:szCs w:val="23"/>
              </w:rPr>
              <w:t xml:space="preserve">kredīta </w:t>
            </w:r>
            <w:r w:rsidRPr="004B385B">
              <w:rPr>
                <w:sz w:val="23"/>
                <w:szCs w:val="23"/>
              </w:rPr>
              <w:t>garantijas 8</w:t>
            </w:r>
            <w:r w:rsidR="003B67EF" w:rsidRPr="004B385B">
              <w:rPr>
                <w:sz w:val="23"/>
                <w:szCs w:val="23"/>
              </w:rPr>
              <w:t>,</w:t>
            </w:r>
            <w:r w:rsidRPr="004B385B">
              <w:rPr>
                <w:sz w:val="23"/>
                <w:szCs w:val="23"/>
              </w:rPr>
              <w:t xml:space="preserve">6 milj. </w:t>
            </w:r>
            <w:r w:rsidRPr="004B385B">
              <w:rPr>
                <w:i/>
                <w:sz w:val="23"/>
                <w:szCs w:val="23"/>
              </w:rPr>
              <w:t>euro</w:t>
            </w:r>
            <w:r w:rsidRPr="004B385B">
              <w:rPr>
                <w:sz w:val="23"/>
                <w:szCs w:val="23"/>
              </w:rPr>
              <w:t xml:space="preserve"> apmērā, savukārt vienam lielajam saimnieciskās darbības veicējam ir piešķirta viena garantija 330 000 </w:t>
            </w:r>
            <w:r w:rsidRPr="004B385B">
              <w:rPr>
                <w:i/>
                <w:sz w:val="23"/>
                <w:szCs w:val="23"/>
              </w:rPr>
              <w:t>euro</w:t>
            </w:r>
            <w:r w:rsidRPr="004B385B">
              <w:rPr>
                <w:sz w:val="23"/>
                <w:szCs w:val="23"/>
              </w:rPr>
              <w:t xml:space="preserve"> apmērā</w:t>
            </w:r>
            <w:r w:rsidR="00902525" w:rsidRPr="004B385B">
              <w:rPr>
                <w:sz w:val="23"/>
                <w:szCs w:val="23"/>
              </w:rPr>
              <w:t>.</w:t>
            </w:r>
          </w:p>
          <w:p w:rsidR="00F36CFF" w:rsidRPr="004B385B" w:rsidRDefault="00F36CFF" w:rsidP="001154C6">
            <w:pPr>
              <w:pStyle w:val="Default"/>
              <w:jc w:val="both"/>
              <w:rPr>
                <w:sz w:val="23"/>
                <w:szCs w:val="23"/>
              </w:rPr>
            </w:pPr>
            <w:r w:rsidRPr="004B385B">
              <w:rPr>
                <w:sz w:val="23"/>
                <w:szCs w:val="23"/>
              </w:rPr>
              <w:t>Sākot ar š.g. 1</w:t>
            </w:r>
            <w:r w:rsidR="007B04C6" w:rsidRPr="004B385B">
              <w:rPr>
                <w:sz w:val="23"/>
                <w:szCs w:val="23"/>
              </w:rPr>
              <w:t>6</w:t>
            </w:r>
            <w:r w:rsidRPr="004B385B">
              <w:rPr>
                <w:sz w:val="23"/>
                <w:szCs w:val="23"/>
              </w:rPr>
              <w:t>.septembri sabiedrība Altum gar</w:t>
            </w:r>
            <w:r w:rsidR="00F70878" w:rsidRPr="004B385B">
              <w:rPr>
                <w:sz w:val="23"/>
                <w:szCs w:val="23"/>
              </w:rPr>
              <w:t>antijas sniedz 4.2.1.1.pasākuma</w:t>
            </w:r>
            <w:r w:rsidRPr="004B385B">
              <w:rPr>
                <w:sz w:val="23"/>
                <w:szCs w:val="23"/>
              </w:rPr>
              <w:t xml:space="preserve"> ietvaros, kur ERAF un valsts budžeta finansējums ir 30 091 114 </w:t>
            </w:r>
            <w:r w:rsidRPr="004B385B">
              <w:rPr>
                <w:i/>
                <w:sz w:val="23"/>
                <w:szCs w:val="23"/>
              </w:rPr>
              <w:t>euro</w:t>
            </w:r>
            <w:r w:rsidRPr="004B385B">
              <w:rPr>
                <w:sz w:val="23"/>
                <w:szCs w:val="23"/>
              </w:rPr>
              <w:t xml:space="preserve"> (iekļaujot arī finansējumu aizdevumiem).</w:t>
            </w:r>
          </w:p>
          <w:p w:rsidR="008F4615" w:rsidRPr="004B385B" w:rsidRDefault="008F4615" w:rsidP="001154C6">
            <w:pPr>
              <w:pStyle w:val="Default"/>
              <w:jc w:val="both"/>
              <w:rPr>
                <w:sz w:val="23"/>
                <w:szCs w:val="23"/>
              </w:rPr>
            </w:pPr>
          </w:p>
          <w:p w:rsidR="00A00145" w:rsidRPr="004B385B" w:rsidRDefault="00A00145" w:rsidP="001154C6">
            <w:pPr>
              <w:pStyle w:val="Default"/>
              <w:jc w:val="both"/>
              <w:rPr>
                <w:b/>
                <w:sz w:val="23"/>
                <w:szCs w:val="23"/>
              </w:rPr>
            </w:pPr>
            <w:r w:rsidRPr="004B385B">
              <w:rPr>
                <w:b/>
                <w:sz w:val="23"/>
                <w:szCs w:val="23"/>
              </w:rPr>
              <w:t xml:space="preserve">MK noteikumos </w:t>
            </w:r>
            <w:r w:rsidR="007B04C6" w:rsidRPr="004B385B">
              <w:rPr>
                <w:b/>
                <w:sz w:val="23"/>
                <w:szCs w:val="23"/>
              </w:rPr>
              <w:t>N</w:t>
            </w:r>
            <w:r w:rsidRPr="004B385B">
              <w:rPr>
                <w:b/>
                <w:sz w:val="23"/>
                <w:szCs w:val="23"/>
              </w:rPr>
              <w:t>r.997 veiktās izmaiņas</w:t>
            </w:r>
          </w:p>
          <w:p w:rsidR="00A00145" w:rsidRPr="004B385B" w:rsidRDefault="00A00145" w:rsidP="001154C6">
            <w:pPr>
              <w:pStyle w:val="Default"/>
              <w:jc w:val="both"/>
              <w:rPr>
                <w:i/>
                <w:sz w:val="23"/>
                <w:szCs w:val="23"/>
              </w:rPr>
            </w:pPr>
            <w:r w:rsidRPr="004B385B">
              <w:rPr>
                <w:i/>
                <w:sz w:val="23"/>
                <w:szCs w:val="23"/>
              </w:rPr>
              <w:t>Garantijas summas palielināšana</w:t>
            </w:r>
          </w:p>
          <w:p w:rsidR="00F36CFF" w:rsidRPr="004B385B" w:rsidRDefault="00F36CFF" w:rsidP="001154C6">
            <w:pPr>
              <w:pStyle w:val="Default"/>
              <w:jc w:val="both"/>
              <w:rPr>
                <w:sz w:val="23"/>
                <w:szCs w:val="23"/>
              </w:rPr>
            </w:pPr>
            <w:r w:rsidRPr="004B385B">
              <w:rPr>
                <w:sz w:val="23"/>
                <w:szCs w:val="23"/>
              </w:rPr>
              <w:t>Saskaņā ar MK noteikumu Nr.997 10.3.apakšpunktu vienam MVU un ar to s</w:t>
            </w:r>
            <w:r w:rsidR="00F70878" w:rsidRPr="004B385B">
              <w:rPr>
                <w:sz w:val="23"/>
                <w:szCs w:val="23"/>
              </w:rPr>
              <w:t>aistīto personu grupai garantijas</w:t>
            </w:r>
            <w:r w:rsidRPr="004B385B">
              <w:rPr>
                <w:sz w:val="23"/>
                <w:szCs w:val="23"/>
              </w:rPr>
              <w:t xml:space="preserve"> summa nepārsniedz 1,5 milj </w:t>
            </w:r>
            <w:r w:rsidRPr="004B385B">
              <w:rPr>
                <w:i/>
                <w:iCs/>
                <w:sz w:val="23"/>
                <w:szCs w:val="23"/>
              </w:rPr>
              <w:t>euro</w:t>
            </w:r>
            <w:r w:rsidRPr="004B385B">
              <w:rPr>
                <w:sz w:val="23"/>
                <w:szCs w:val="23"/>
              </w:rPr>
              <w:t xml:space="preserve"> (vai 750 000 </w:t>
            </w:r>
            <w:r w:rsidRPr="004B385B">
              <w:rPr>
                <w:i/>
                <w:iCs/>
                <w:sz w:val="23"/>
                <w:szCs w:val="23"/>
              </w:rPr>
              <w:t>euro</w:t>
            </w:r>
            <w:r w:rsidRPr="004B385B">
              <w:rPr>
                <w:sz w:val="23"/>
                <w:szCs w:val="23"/>
              </w:rPr>
              <w:t>, ja saimnieciskās darbības veicējs darbojas kravu autopārvadājumu nozarē). Savukārt</w:t>
            </w:r>
            <w:r w:rsidR="007B04C6" w:rsidRPr="004B385B">
              <w:rPr>
                <w:sz w:val="23"/>
                <w:szCs w:val="23"/>
              </w:rPr>
              <w:t xml:space="preserve"> Ministru kabineta </w:t>
            </w:r>
            <w:r w:rsidRPr="004B385B">
              <w:rPr>
                <w:sz w:val="23"/>
                <w:szCs w:val="23"/>
              </w:rPr>
              <w:t xml:space="preserve">2016.gada 15.jūlija noteikumu Nr.469 “Noteikumi par paralēlajiem aizdevumiem saimnieciskās darbības veicējiem konkurētspējas uzlabošanai” (turpmāk – MK noteikumi Nr.469) 26.punkts nosaka, ka paralēlā aizdevuma apmērs nepārsniedz 5 milj. </w:t>
            </w:r>
            <w:r w:rsidRPr="004B385B">
              <w:rPr>
                <w:i/>
                <w:sz w:val="23"/>
                <w:szCs w:val="23"/>
              </w:rPr>
              <w:t>euro</w:t>
            </w:r>
            <w:r w:rsidRPr="004B385B">
              <w:rPr>
                <w:sz w:val="23"/>
                <w:szCs w:val="23"/>
              </w:rPr>
              <w:t xml:space="preserve">. Aizdevumu garantijas un paralēlie (mezanīna) aizdevumi nodrošina līdzīgas finansējuma nepietiekamības problēmas komersantiem – garantiju gadījumā komersantam komercbankas ieskatā nav pietiekams nodrošinājums, bet paralēlo aizdevumu gadījumā </w:t>
            </w:r>
            <w:r w:rsidR="00F74EDC" w:rsidRPr="004B385B">
              <w:rPr>
                <w:sz w:val="23"/>
                <w:szCs w:val="23"/>
              </w:rPr>
              <w:t>komerc</w:t>
            </w:r>
            <w:r w:rsidRPr="004B385B">
              <w:rPr>
                <w:sz w:val="23"/>
                <w:szCs w:val="23"/>
              </w:rPr>
              <w:t xml:space="preserve">banka nevēlas nodrošināt visu projektam nepieciešamo finansējumu.  Turklāt, pieaugot Latvijas komersantu darbības rādītājiem (apgrozījums, eksporta apjoms), palielinās arī komersantiem izsniegto investīciju un apgrozāmo līdzekļu aizdevumu apjoms. </w:t>
            </w:r>
          </w:p>
          <w:p w:rsidR="00F36CFF" w:rsidRPr="004B385B" w:rsidRDefault="00F36CFF" w:rsidP="001154C6">
            <w:pPr>
              <w:pStyle w:val="Default"/>
              <w:jc w:val="both"/>
              <w:rPr>
                <w:sz w:val="23"/>
                <w:szCs w:val="23"/>
              </w:rPr>
            </w:pPr>
            <w:r w:rsidRPr="004B385B">
              <w:rPr>
                <w:sz w:val="23"/>
                <w:szCs w:val="23"/>
              </w:rPr>
              <w:t>Ņemot vērā minēto, sabiedrībai Altum izvērtēt iespēju palielināt garantēto summu ir izteikuši komercbanku pārstāvji, kuri norāda, ka jau šobrīd pieprasījums pēc papildus limitiem ir pietiekami liels, bet pašreiz garantiju apjoms nav pietiekams, lai piesaistītu garantijas korporatīvajiem klientiem li</w:t>
            </w:r>
            <w:r w:rsidR="00F70878" w:rsidRPr="004B385B">
              <w:rPr>
                <w:sz w:val="23"/>
                <w:szCs w:val="23"/>
              </w:rPr>
              <w:t>ela apjoma projektos. Garantijas</w:t>
            </w:r>
            <w:r w:rsidRPr="004B385B">
              <w:rPr>
                <w:sz w:val="23"/>
                <w:szCs w:val="23"/>
              </w:rPr>
              <w:t xml:space="preserve"> summas palielināšana nākotnē pozitīvi ietekmēs uzņēmumu kreditēšanas vidi un finansējuma pieejamību uzņēmumiem, kuriem nav akumulēta pietiekama aktīvu bāze, ko sniegt kā nodrošinājumu komercbankās. Tādēļ Ekonomikas ministrija (turpmāk</w:t>
            </w:r>
            <w:r w:rsidR="00F74EDC" w:rsidRPr="004B385B">
              <w:rPr>
                <w:sz w:val="23"/>
                <w:szCs w:val="23"/>
              </w:rPr>
              <w:t xml:space="preserve"> </w:t>
            </w:r>
            <w:r w:rsidRPr="004B385B">
              <w:rPr>
                <w:sz w:val="23"/>
                <w:szCs w:val="23"/>
              </w:rPr>
              <w:t>– EM) ierosina paliel</w:t>
            </w:r>
            <w:r w:rsidR="00F70878" w:rsidRPr="004B385B">
              <w:rPr>
                <w:sz w:val="23"/>
                <w:szCs w:val="23"/>
              </w:rPr>
              <w:t>ināt garantijas</w:t>
            </w:r>
            <w:r w:rsidRPr="004B385B">
              <w:rPr>
                <w:sz w:val="23"/>
                <w:szCs w:val="23"/>
              </w:rPr>
              <w:t xml:space="preserve"> aizdevumu summu MVU līdz 3 miljoniem </w:t>
            </w:r>
            <w:r w:rsidRPr="004B385B">
              <w:rPr>
                <w:i/>
                <w:sz w:val="23"/>
                <w:szCs w:val="23"/>
              </w:rPr>
              <w:t>euro</w:t>
            </w:r>
            <w:r w:rsidR="001421E1" w:rsidRPr="004B385B">
              <w:rPr>
                <w:sz w:val="23"/>
                <w:szCs w:val="23"/>
              </w:rPr>
              <w:t>.</w:t>
            </w:r>
            <w:r w:rsidRPr="004B385B">
              <w:rPr>
                <w:sz w:val="23"/>
                <w:szCs w:val="23"/>
              </w:rPr>
              <w:t xml:space="preserve"> Pieaugot, sabiedrības Altum izsniegto garantiju portfelim, EM sadarbībā ar sabiedrību Altum izvērtēs garantijas apjoma palielināšanu vēl lielākā apjomā. </w:t>
            </w:r>
          </w:p>
          <w:p w:rsidR="00F36CFF" w:rsidRDefault="00F70878" w:rsidP="001154C6">
            <w:pPr>
              <w:pStyle w:val="Default"/>
              <w:jc w:val="both"/>
              <w:rPr>
                <w:sz w:val="23"/>
                <w:szCs w:val="23"/>
              </w:rPr>
            </w:pPr>
            <w:r w:rsidRPr="004B385B">
              <w:rPr>
                <w:sz w:val="23"/>
                <w:szCs w:val="23"/>
              </w:rPr>
              <w:t>Garantijas</w:t>
            </w:r>
            <w:r w:rsidR="00F36CFF" w:rsidRPr="004B385B">
              <w:rPr>
                <w:sz w:val="23"/>
                <w:szCs w:val="23"/>
              </w:rPr>
              <w:t xml:space="preserve"> summas palielinājums ir noteikts saskaņā ar Regulas Nr.1407/2013 4.panta 6.punkta b) un c) pantu. Arī turpmāk subsīdijas ekvivalents tiks aprēķināts kā starpība </w:t>
            </w:r>
            <w:r w:rsidR="00F36CFF" w:rsidRPr="004B385B">
              <w:rPr>
                <w:sz w:val="23"/>
                <w:szCs w:val="23"/>
              </w:rPr>
              <w:lastRenderedPageBreak/>
              <w:t xml:space="preserve">starp atbilstošās kredīta kvalitātes klases gada drošās zonas prēmijas likmi (saskaņā ar Eiropas Komisijas </w:t>
            </w:r>
            <w:r w:rsidR="001154C6" w:rsidRPr="004B385B">
              <w:rPr>
                <w:sz w:val="23"/>
                <w:szCs w:val="23"/>
              </w:rPr>
              <w:t>ziņojumu</w:t>
            </w:r>
            <w:r w:rsidR="001E36CF" w:rsidRPr="004B385B">
              <w:rPr>
                <w:rStyle w:val="FootnoteReference"/>
                <w:sz w:val="23"/>
                <w:szCs w:val="23"/>
              </w:rPr>
              <w:footnoteReference w:id="2"/>
            </w:r>
            <w:r w:rsidR="00F36CFF" w:rsidRPr="004B385B">
              <w:rPr>
                <w:sz w:val="23"/>
                <w:szCs w:val="23"/>
              </w:rPr>
              <w:t xml:space="preserve">) un piemēroto gada prēmijas likmi naudas izteiksmē, kas noteikta sabiedrības Altum cenrādī. </w:t>
            </w:r>
          </w:p>
          <w:p w:rsidR="00FA4192" w:rsidRPr="004B385B" w:rsidRDefault="00FA4192" w:rsidP="001154C6">
            <w:pPr>
              <w:pStyle w:val="Default"/>
              <w:jc w:val="both"/>
              <w:rPr>
                <w:sz w:val="23"/>
                <w:szCs w:val="23"/>
              </w:rPr>
            </w:pPr>
            <w:r>
              <w:rPr>
                <w:sz w:val="23"/>
                <w:szCs w:val="23"/>
              </w:rPr>
              <w:t>P</w:t>
            </w:r>
            <w:r w:rsidRPr="00FA4192">
              <w:rPr>
                <w:sz w:val="23"/>
                <w:szCs w:val="23"/>
              </w:rPr>
              <w:t xml:space="preserve">alielinot maksimālo garantijas summu, nepastāv riska nesasniegt </w:t>
            </w:r>
            <w:r>
              <w:rPr>
                <w:sz w:val="23"/>
                <w:szCs w:val="23"/>
              </w:rPr>
              <w:t>3.1.1.1.pasākuma ietvaros plānoto</w:t>
            </w:r>
            <w:r w:rsidRPr="00FA4192">
              <w:rPr>
                <w:sz w:val="23"/>
                <w:szCs w:val="23"/>
              </w:rPr>
              <w:t xml:space="preserve"> rādītāju 114 </w:t>
            </w:r>
            <w:r>
              <w:rPr>
                <w:sz w:val="23"/>
                <w:szCs w:val="23"/>
              </w:rPr>
              <w:t>garantiju piešķiršanu l</w:t>
            </w:r>
            <w:r w:rsidRPr="00FA4192">
              <w:rPr>
                <w:sz w:val="23"/>
                <w:szCs w:val="23"/>
              </w:rPr>
              <w:t>īdz 2023.gada beigām</w:t>
            </w:r>
            <w:r>
              <w:rPr>
                <w:sz w:val="23"/>
                <w:szCs w:val="23"/>
              </w:rPr>
              <w:t>, kā arī tā starpvērtību uz 2018.gada beigām</w:t>
            </w:r>
            <w:r w:rsidR="00F17851">
              <w:rPr>
                <w:sz w:val="23"/>
                <w:szCs w:val="23"/>
              </w:rPr>
              <w:t>, kas ir noteikta 43. Informējam, ka 3.1.1.SAM</w:t>
            </w:r>
            <w:r w:rsidR="00F17851" w:rsidRPr="00F17851">
              <w:rPr>
                <w:sz w:val="23"/>
                <w:szCs w:val="23"/>
              </w:rPr>
              <w:t xml:space="preserve"> rād</w:t>
            </w:r>
            <w:r w:rsidR="00F17851">
              <w:rPr>
                <w:sz w:val="23"/>
                <w:szCs w:val="23"/>
              </w:rPr>
              <w:t xml:space="preserve">ītāju pasē </w:t>
            </w:r>
            <w:r w:rsidR="00F17851" w:rsidRPr="00F17851">
              <w:rPr>
                <w:sz w:val="23"/>
                <w:szCs w:val="23"/>
              </w:rPr>
              <w:t xml:space="preserve">ir norādīts, ka rādītāju aprēķinā par pamatu ir ņemts pieņēmums, ka “vidējais garantijas apjoms komersantam 0,5 milj. </w:t>
            </w:r>
            <w:r w:rsidR="00F17851" w:rsidRPr="00EF3F96">
              <w:rPr>
                <w:i/>
                <w:sz w:val="23"/>
                <w:szCs w:val="23"/>
              </w:rPr>
              <w:t>euro</w:t>
            </w:r>
            <w:r w:rsidR="00F17851" w:rsidRPr="00F17851">
              <w:rPr>
                <w:sz w:val="23"/>
                <w:szCs w:val="23"/>
              </w:rPr>
              <w:t xml:space="preserve">, multiplikators x4, attiecīgi atbalstīti tiks 96 komersanti). Palielinot maksimālo garantiju apmēru, netiks ietekmēta rādītāja sasniegšana, jo nav plānots, ka būtiski mainīsies vidējais garantijas apmērs vienam komersantam, jo liela apjoma garantiju skaits būs salīdzinoši neliels, turklāt </w:t>
            </w:r>
            <w:r w:rsidR="00F17851">
              <w:rPr>
                <w:sz w:val="23"/>
                <w:szCs w:val="23"/>
              </w:rPr>
              <w:t xml:space="preserve">sabiedrības </w:t>
            </w:r>
            <w:r w:rsidR="00F17851" w:rsidRPr="00F17851">
              <w:rPr>
                <w:sz w:val="23"/>
                <w:szCs w:val="23"/>
              </w:rPr>
              <w:t>Altum mērķis ir palielināt tieši neliela apjoma garantiju skaitu</w:t>
            </w:r>
            <w:r w:rsidR="00F17851">
              <w:rPr>
                <w:sz w:val="23"/>
                <w:szCs w:val="23"/>
              </w:rPr>
              <w:t xml:space="preserve">. Šobrīd vidējais garantijas apjoms vidēji ir ap 200 000 </w:t>
            </w:r>
            <w:r w:rsidR="00F17851" w:rsidRPr="00EF3F96">
              <w:rPr>
                <w:i/>
                <w:sz w:val="23"/>
                <w:szCs w:val="23"/>
              </w:rPr>
              <w:t>euro</w:t>
            </w:r>
            <w:r w:rsidR="00F17851">
              <w:rPr>
                <w:sz w:val="23"/>
                <w:szCs w:val="23"/>
              </w:rPr>
              <w:t>.</w:t>
            </w:r>
          </w:p>
          <w:p w:rsidR="00F2050C" w:rsidRPr="004B385B" w:rsidRDefault="000C6E81" w:rsidP="001154C6">
            <w:pPr>
              <w:pStyle w:val="Default"/>
              <w:jc w:val="both"/>
              <w:rPr>
                <w:sz w:val="23"/>
                <w:szCs w:val="23"/>
              </w:rPr>
            </w:pPr>
            <w:r w:rsidRPr="004B385B">
              <w:rPr>
                <w:sz w:val="23"/>
                <w:szCs w:val="23"/>
              </w:rPr>
              <w:t xml:space="preserve">Papildus </w:t>
            </w:r>
            <w:r w:rsidR="00E44E56" w:rsidRPr="004B385B">
              <w:rPr>
                <w:sz w:val="23"/>
                <w:szCs w:val="23"/>
              </w:rPr>
              <w:t>EM</w:t>
            </w:r>
            <w:r w:rsidRPr="004B385B">
              <w:rPr>
                <w:sz w:val="23"/>
                <w:szCs w:val="23"/>
              </w:rPr>
              <w:t xml:space="preserve"> norāda, ka Igaunijā </w:t>
            </w:r>
            <w:r w:rsidR="00477249" w:rsidRPr="004B385B">
              <w:rPr>
                <w:sz w:val="23"/>
                <w:szCs w:val="23"/>
              </w:rPr>
              <w:t>tās valsts aģentūra “</w:t>
            </w:r>
            <w:r w:rsidRPr="004B385B">
              <w:rPr>
                <w:sz w:val="23"/>
                <w:szCs w:val="23"/>
              </w:rPr>
              <w:t>Kred</w:t>
            </w:r>
            <w:r w:rsidR="00477249" w:rsidRPr="004B385B">
              <w:rPr>
                <w:sz w:val="23"/>
                <w:szCs w:val="23"/>
              </w:rPr>
              <w:t>E</w:t>
            </w:r>
            <w:r w:rsidRPr="004B385B">
              <w:rPr>
                <w:sz w:val="23"/>
                <w:szCs w:val="23"/>
              </w:rPr>
              <w:t>x</w:t>
            </w:r>
            <w:r w:rsidR="00477249" w:rsidRPr="004B385B">
              <w:rPr>
                <w:sz w:val="23"/>
                <w:szCs w:val="23"/>
              </w:rPr>
              <w:t>”</w:t>
            </w:r>
            <w:r w:rsidRPr="004B385B">
              <w:rPr>
                <w:sz w:val="23"/>
                <w:szCs w:val="23"/>
              </w:rPr>
              <w:t xml:space="preserve"> sniedz garantijas MVU </w:t>
            </w:r>
            <w:r w:rsidR="00F70878" w:rsidRPr="004B385B">
              <w:rPr>
                <w:sz w:val="23"/>
                <w:szCs w:val="23"/>
              </w:rPr>
              <w:t>par maksimālo garantijas</w:t>
            </w:r>
            <w:r w:rsidR="00244C4C" w:rsidRPr="004B385B">
              <w:rPr>
                <w:sz w:val="23"/>
                <w:szCs w:val="23"/>
              </w:rPr>
              <w:t xml:space="preserve"> summu </w:t>
            </w:r>
            <w:r w:rsidRPr="004B385B">
              <w:rPr>
                <w:sz w:val="23"/>
                <w:szCs w:val="23"/>
              </w:rPr>
              <w:t>līdz 5 milj.</w:t>
            </w:r>
            <w:r w:rsidR="00244C4C" w:rsidRPr="004B385B">
              <w:rPr>
                <w:i/>
                <w:sz w:val="23"/>
                <w:szCs w:val="23"/>
              </w:rPr>
              <w:t>euro</w:t>
            </w:r>
            <w:r w:rsidR="00244C4C" w:rsidRPr="004B385B">
              <w:rPr>
                <w:sz w:val="23"/>
                <w:szCs w:val="23"/>
              </w:rPr>
              <w:t xml:space="preserve"> .</w:t>
            </w:r>
            <w:r w:rsidR="00E44E56" w:rsidRPr="004B385B">
              <w:rPr>
                <w:sz w:val="23"/>
                <w:szCs w:val="23"/>
              </w:rPr>
              <w:t xml:space="preserve"> </w:t>
            </w:r>
          </w:p>
          <w:p w:rsidR="008A05DE" w:rsidRPr="004B385B" w:rsidRDefault="008A05DE" w:rsidP="001154C6">
            <w:pPr>
              <w:pStyle w:val="Default"/>
              <w:jc w:val="both"/>
              <w:rPr>
                <w:sz w:val="23"/>
                <w:szCs w:val="23"/>
              </w:rPr>
            </w:pPr>
            <w:r w:rsidRPr="004B385B">
              <w:rPr>
                <w:sz w:val="23"/>
                <w:szCs w:val="23"/>
              </w:rPr>
              <w:t>Garantijas summas palielinājums attieksies uz turpmāk izsniegtām garantijām pēc šo MK noteikumu spēkā stāšanās.</w:t>
            </w:r>
          </w:p>
          <w:p w:rsidR="00EF2CBD" w:rsidRPr="004B385B" w:rsidRDefault="00EF2CBD" w:rsidP="001154C6">
            <w:pPr>
              <w:jc w:val="both"/>
              <w:rPr>
                <w:sz w:val="23"/>
                <w:szCs w:val="23"/>
              </w:rPr>
            </w:pPr>
            <w:r w:rsidRPr="004B385B">
              <w:rPr>
                <w:sz w:val="23"/>
                <w:szCs w:val="23"/>
              </w:rPr>
              <w:t>Aizdevumu garantiju instruments ir paredzēts EM izstrādātajā tirgus nepilnību izvērtējumā, un investīciju stratēģija atbilstoši noteikumu projektam tirgus nepilnību izvērtējumā tiks atbilstoši precizēta.</w:t>
            </w:r>
          </w:p>
          <w:p w:rsidR="003C48E2" w:rsidRPr="004B385B" w:rsidRDefault="00E44E56" w:rsidP="001154C6">
            <w:pPr>
              <w:pStyle w:val="Default"/>
              <w:jc w:val="both"/>
              <w:rPr>
                <w:sz w:val="23"/>
                <w:szCs w:val="23"/>
              </w:rPr>
            </w:pPr>
            <w:r w:rsidRPr="004B385B">
              <w:rPr>
                <w:sz w:val="23"/>
                <w:szCs w:val="23"/>
              </w:rPr>
              <w:t xml:space="preserve">Saskaņā ar </w:t>
            </w:r>
            <w:r w:rsidR="00902525" w:rsidRPr="004B385B">
              <w:rPr>
                <w:sz w:val="23"/>
                <w:szCs w:val="23"/>
              </w:rPr>
              <w:t xml:space="preserve">2016.gada 1.marta </w:t>
            </w:r>
            <w:r w:rsidRPr="004B385B">
              <w:rPr>
                <w:sz w:val="23"/>
                <w:szCs w:val="23"/>
              </w:rPr>
              <w:t>M</w:t>
            </w:r>
            <w:r w:rsidR="00477249" w:rsidRPr="004B385B">
              <w:rPr>
                <w:sz w:val="23"/>
                <w:szCs w:val="23"/>
              </w:rPr>
              <w:t xml:space="preserve">inistru </w:t>
            </w:r>
            <w:r w:rsidRPr="004B385B">
              <w:rPr>
                <w:sz w:val="23"/>
                <w:szCs w:val="23"/>
              </w:rPr>
              <w:t>K</w:t>
            </w:r>
            <w:r w:rsidR="00477249" w:rsidRPr="004B385B">
              <w:rPr>
                <w:sz w:val="23"/>
                <w:szCs w:val="23"/>
              </w:rPr>
              <w:t>abineta</w:t>
            </w:r>
            <w:r w:rsidRPr="004B385B">
              <w:rPr>
                <w:sz w:val="23"/>
                <w:szCs w:val="23"/>
              </w:rPr>
              <w:t xml:space="preserve"> noteikumu Nr.118</w:t>
            </w:r>
            <w:r w:rsidR="00902525" w:rsidRPr="004B385B">
              <w:rPr>
                <w:sz w:val="23"/>
                <w:szCs w:val="23"/>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w:t>
            </w:r>
            <w:r w:rsidR="00733654" w:rsidRPr="004B385B">
              <w:rPr>
                <w:sz w:val="23"/>
                <w:szCs w:val="23"/>
              </w:rPr>
              <w:t xml:space="preserve">(turpmāk – MK noteikumi Nr.118) </w:t>
            </w:r>
            <w:r w:rsidR="00902525" w:rsidRPr="004B385B">
              <w:rPr>
                <w:sz w:val="23"/>
                <w:szCs w:val="23"/>
              </w:rPr>
              <w:t>25.1</w:t>
            </w:r>
            <w:r w:rsidRPr="004B385B">
              <w:rPr>
                <w:sz w:val="23"/>
                <w:szCs w:val="23"/>
              </w:rPr>
              <w:t xml:space="preserve"> </w:t>
            </w:r>
            <w:r w:rsidR="00477249" w:rsidRPr="004B385B">
              <w:rPr>
                <w:sz w:val="23"/>
                <w:szCs w:val="23"/>
              </w:rPr>
              <w:t>apakš</w:t>
            </w:r>
            <w:r w:rsidRPr="004B385B">
              <w:rPr>
                <w:sz w:val="23"/>
                <w:szCs w:val="23"/>
              </w:rPr>
              <w:t xml:space="preserve">punktu, EM līdz </w:t>
            </w:r>
            <w:r w:rsidR="00DF66E2">
              <w:rPr>
                <w:sz w:val="23"/>
                <w:szCs w:val="23"/>
              </w:rPr>
              <w:t xml:space="preserve">2017.gada </w:t>
            </w:r>
            <w:r w:rsidRPr="004B385B">
              <w:rPr>
                <w:sz w:val="23"/>
                <w:szCs w:val="23"/>
              </w:rPr>
              <w:t>1.maijam</w:t>
            </w:r>
            <w:r w:rsidR="006B714B" w:rsidRPr="004B385B">
              <w:rPr>
                <w:sz w:val="23"/>
                <w:szCs w:val="23"/>
              </w:rPr>
              <w:t xml:space="preserve"> ir jāveic</w:t>
            </w:r>
            <w:r w:rsidRPr="004B385B">
              <w:rPr>
                <w:sz w:val="23"/>
                <w:szCs w:val="23"/>
              </w:rPr>
              <w:t xml:space="preserve"> izmaiņas tirgus nepilnības analīzē.</w:t>
            </w:r>
            <w:r w:rsidR="006B714B" w:rsidRPr="004B385B">
              <w:rPr>
                <w:sz w:val="23"/>
                <w:szCs w:val="23"/>
              </w:rPr>
              <w:t xml:space="preserve"> </w:t>
            </w:r>
          </w:p>
          <w:p w:rsidR="008F4615" w:rsidRPr="004B385B" w:rsidRDefault="008F4615" w:rsidP="001154C6">
            <w:pPr>
              <w:pStyle w:val="Default"/>
              <w:jc w:val="both"/>
              <w:rPr>
                <w:sz w:val="23"/>
                <w:szCs w:val="23"/>
              </w:rPr>
            </w:pPr>
          </w:p>
          <w:p w:rsidR="00A00145" w:rsidRPr="004B385B" w:rsidRDefault="00A00145" w:rsidP="001154C6">
            <w:pPr>
              <w:pStyle w:val="Default"/>
              <w:jc w:val="both"/>
              <w:rPr>
                <w:i/>
                <w:sz w:val="23"/>
                <w:szCs w:val="23"/>
              </w:rPr>
            </w:pPr>
            <w:r w:rsidRPr="004B385B">
              <w:rPr>
                <w:i/>
                <w:sz w:val="23"/>
                <w:szCs w:val="23"/>
              </w:rPr>
              <w:t>Atbalstāmo nozaru precizēšana</w:t>
            </w:r>
          </w:p>
          <w:p w:rsidR="00244C4C" w:rsidRPr="004B385B" w:rsidRDefault="00606C20" w:rsidP="001154C6">
            <w:pPr>
              <w:pStyle w:val="Default"/>
              <w:jc w:val="both"/>
              <w:rPr>
                <w:sz w:val="23"/>
                <w:szCs w:val="23"/>
              </w:rPr>
            </w:pPr>
            <w:r w:rsidRPr="004B385B">
              <w:rPr>
                <w:sz w:val="23"/>
                <w:szCs w:val="23"/>
              </w:rPr>
              <w:t xml:space="preserve">Ar mērķi salāgot MK </w:t>
            </w:r>
            <w:r w:rsidR="00477249" w:rsidRPr="004B385B">
              <w:rPr>
                <w:sz w:val="23"/>
                <w:szCs w:val="23"/>
              </w:rPr>
              <w:t xml:space="preserve">noteikumos </w:t>
            </w:r>
            <w:r w:rsidRPr="004B385B">
              <w:rPr>
                <w:sz w:val="23"/>
                <w:szCs w:val="23"/>
              </w:rPr>
              <w:t>Nr.997</w:t>
            </w:r>
            <w:r w:rsidR="00477249" w:rsidRPr="004B385B">
              <w:rPr>
                <w:sz w:val="23"/>
                <w:szCs w:val="23"/>
              </w:rPr>
              <w:t xml:space="preserve"> noteiktās</w:t>
            </w:r>
            <w:r w:rsidRPr="004B385B">
              <w:rPr>
                <w:sz w:val="23"/>
                <w:szCs w:val="23"/>
              </w:rPr>
              <w:t xml:space="preserve"> nozares, kurām netiek piešķirts atbalsts, ar citām EM valsts atbalsta programmām, ar grozījumiem MK noteikum</w:t>
            </w:r>
            <w:r w:rsidR="00477249" w:rsidRPr="004B385B">
              <w:rPr>
                <w:sz w:val="23"/>
                <w:szCs w:val="23"/>
              </w:rPr>
              <w:t>o</w:t>
            </w:r>
            <w:r w:rsidRPr="004B385B">
              <w:rPr>
                <w:sz w:val="23"/>
                <w:szCs w:val="23"/>
              </w:rPr>
              <w:t>s Nr.997 tiek atļauts sniegt garantiju alkohola, ieroču un munīcijas ražošanai. Līdzīga pieeja ir sabiedrības Altum aizdevumu programmās – Starta un mikrokreditēšanas programmā (</w:t>
            </w:r>
            <w:r w:rsidR="00477249" w:rsidRPr="004B385B">
              <w:rPr>
                <w:sz w:val="23"/>
                <w:szCs w:val="23"/>
              </w:rPr>
              <w:t xml:space="preserve">Ministru kabineta </w:t>
            </w:r>
            <w:r w:rsidR="00CA6ADD" w:rsidRPr="004B385B">
              <w:rPr>
                <w:sz w:val="23"/>
                <w:szCs w:val="23"/>
              </w:rPr>
              <w:t>2016.gada 31.maija noteikumu</w:t>
            </w:r>
            <w:r w:rsidRPr="004B385B">
              <w:rPr>
                <w:sz w:val="23"/>
                <w:szCs w:val="23"/>
              </w:rPr>
              <w:t xml:space="preserve"> Nr.328</w:t>
            </w:r>
            <w:r w:rsidR="00CA6ADD" w:rsidRPr="004B385B">
              <w:rPr>
                <w:sz w:val="23"/>
                <w:szCs w:val="23"/>
              </w:rPr>
              <w:t xml:space="preserve"> “Noteikumi par mikroaizdevumiem un starta aizdevumiem” 11.punkts</w:t>
            </w:r>
            <w:r w:rsidRPr="004B385B">
              <w:rPr>
                <w:sz w:val="23"/>
                <w:szCs w:val="23"/>
              </w:rPr>
              <w:t>) un paralēlo aizdevumu programmā (</w:t>
            </w:r>
            <w:r w:rsidR="00F36CFF" w:rsidRPr="004B385B">
              <w:rPr>
                <w:sz w:val="23"/>
                <w:szCs w:val="23"/>
              </w:rPr>
              <w:t xml:space="preserve">MK noteikumu Nr.469 </w:t>
            </w:r>
            <w:r w:rsidR="00CA6ADD" w:rsidRPr="004B385B">
              <w:rPr>
                <w:sz w:val="23"/>
                <w:szCs w:val="23"/>
              </w:rPr>
              <w:t>20.punkts</w:t>
            </w:r>
            <w:r w:rsidRPr="004B385B">
              <w:rPr>
                <w:sz w:val="23"/>
                <w:szCs w:val="23"/>
              </w:rPr>
              <w:t>).</w:t>
            </w:r>
          </w:p>
          <w:p w:rsidR="008F4615" w:rsidRPr="004B385B" w:rsidRDefault="008F4615" w:rsidP="001154C6">
            <w:pPr>
              <w:pStyle w:val="Default"/>
              <w:jc w:val="both"/>
              <w:rPr>
                <w:sz w:val="23"/>
                <w:szCs w:val="23"/>
              </w:rPr>
            </w:pPr>
          </w:p>
          <w:p w:rsidR="00A00145" w:rsidRPr="004B385B" w:rsidRDefault="00A00145" w:rsidP="001154C6">
            <w:pPr>
              <w:pStyle w:val="Default"/>
              <w:jc w:val="both"/>
              <w:rPr>
                <w:i/>
                <w:sz w:val="23"/>
                <w:szCs w:val="23"/>
              </w:rPr>
            </w:pPr>
            <w:r w:rsidRPr="004B385B">
              <w:rPr>
                <w:i/>
                <w:sz w:val="23"/>
                <w:szCs w:val="23"/>
              </w:rPr>
              <w:t>Kumulācijas nosacīju precizēšana</w:t>
            </w:r>
          </w:p>
          <w:p w:rsidR="006B6C22" w:rsidRPr="004B385B" w:rsidRDefault="00C21301" w:rsidP="001154C6">
            <w:pPr>
              <w:pStyle w:val="Default"/>
              <w:jc w:val="both"/>
              <w:rPr>
                <w:sz w:val="23"/>
                <w:szCs w:val="23"/>
              </w:rPr>
            </w:pPr>
            <w:r w:rsidRPr="004B385B">
              <w:rPr>
                <w:sz w:val="23"/>
                <w:szCs w:val="23"/>
              </w:rPr>
              <w:t>Ievērojot Komisijas regul</w:t>
            </w:r>
            <w:r w:rsidR="00FB0CD8" w:rsidRPr="004B385B">
              <w:rPr>
                <w:sz w:val="23"/>
                <w:szCs w:val="23"/>
              </w:rPr>
              <w:t>as Nr.1407/2013 5.panta 1.</w:t>
            </w:r>
            <w:r w:rsidRPr="004B385B">
              <w:rPr>
                <w:sz w:val="23"/>
                <w:szCs w:val="23"/>
              </w:rPr>
              <w:t xml:space="preserve">punktu, EM rosina ļaut MK noteikumu Nr.997 ietvaros saņemto atbalstu par vienām un tām pašām attiecināmajām izmaksām apvienot ar citu </w:t>
            </w:r>
            <w:r w:rsidRPr="004B385B">
              <w:rPr>
                <w:i/>
                <w:sz w:val="23"/>
                <w:szCs w:val="23"/>
              </w:rPr>
              <w:t>de minimis</w:t>
            </w:r>
            <w:r w:rsidR="00A00145" w:rsidRPr="004B385B">
              <w:rPr>
                <w:sz w:val="23"/>
                <w:szCs w:val="23"/>
              </w:rPr>
              <w:t xml:space="preserve"> atbalstu līdz regulas Nr.1407/2013 3.panta 2.</w:t>
            </w:r>
            <w:r w:rsidRPr="004B385B">
              <w:rPr>
                <w:sz w:val="23"/>
                <w:szCs w:val="23"/>
              </w:rPr>
              <w:t xml:space="preserve">punktā noteiktajam attiecīgajam robežlielumam, t.i. līdz 200 000 </w:t>
            </w:r>
            <w:r w:rsidRPr="004B385B">
              <w:rPr>
                <w:i/>
                <w:sz w:val="23"/>
                <w:szCs w:val="23"/>
              </w:rPr>
              <w:t>euro</w:t>
            </w:r>
            <w:r w:rsidRPr="004B385B">
              <w:rPr>
                <w:sz w:val="23"/>
                <w:szCs w:val="23"/>
              </w:rPr>
              <w:t xml:space="preserve"> vienam vienotam uzņēmumam jebkurā triju fiskālo gadu periodā</w:t>
            </w:r>
            <w:r w:rsidR="006B714B" w:rsidRPr="004B385B">
              <w:rPr>
                <w:sz w:val="23"/>
                <w:szCs w:val="23"/>
              </w:rPr>
              <w:t xml:space="preserve"> ar nosacījumu, ka pēc atbalstu apvienošanas vienai un tai pašai atbalsta vienībai vai izmaksu pozīcijai attiecīgā maksimālā atbalsta intensitāte nepārsniedz 100 %. </w:t>
            </w:r>
            <w:r w:rsidRPr="004B385B">
              <w:rPr>
                <w:sz w:val="23"/>
                <w:szCs w:val="23"/>
              </w:rPr>
              <w:t xml:space="preserve">Šis grozījums ļaus saimnieciskās darbības veicējam piesaistīt garantiju </w:t>
            </w:r>
            <w:r w:rsidR="00A00145" w:rsidRPr="004B385B">
              <w:rPr>
                <w:sz w:val="23"/>
                <w:szCs w:val="23"/>
              </w:rPr>
              <w:t xml:space="preserve">arī </w:t>
            </w:r>
            <w:r w:rsidRPr="004B385B">
              <w:rPr>
                <w:sz w:val="23"/>
                <w:szCs w:val="23"/>
              </w:rPr>
              <w:t>grantu projektu īstenošanā</w:t>
            </w:r>
            <w:r w:rsidR="006B714B" w:rsidRPr="004B385B">
              <w:rPr>
                <w:sz w:val="23"/>
                <w:szCs w:val="23"/>
              </w:rPr>
              <w:t xml:space="preserve">, ja grantu īstenošanas Ministru kabineta noteikumi pieļaus kombinēt grantu ar citu </w:t>
            </w:r>
            <w:r w:rsidR="006B714B" w:rsidRPr="004B385B">
              <w:rPr>
                <w:i/>
                <w:sz w:val="23"/>
                <w:szCs w:val="23"/>
              </w:rPr>
              <w:t>de minimis</w:t>
            </w:r>
            <w:r w:rsidR="006B714B" w:rsidRPr="004B385B">
              <w:rPr>
                <w:sz w:val="23"/>
                <w:szCs w:val="23"/>
              </w:rPr>
              <w:t xml:space="preserve"> atbalstu, t.sk. garantiju</w:t>
            </w:r>
            <w:r w:rsidRPr="004B385B">
              <w:rPr>
                <w:sz w:val="23"/>
                <w:szCs w:val="23"/>
              </w:rPr>
              <w:t>.</w:t>
            </w:r>
          </w:p>
          <w:p w:rsidR="00F85D7A" w:rsidRPr="004B385B" w:rsidRDefault="00F85D7A" w:rsidP="001154C6">
            <w:pPr>
              <w:jc w:val="both"/>
              <w:rPr>
                <w:color w:val="000000"/>
                <w:sz w:val="23"/>
                <w:szCs w:val="23"/>
              </w:rPr>
            </w:pPr>
            <w:r w:rsidRPr="004B385B">
              <w:rPr>
                <w:color w:val="000000"/>
                <w:sz w:val="23"/>
                <w:szCs w:val="23"/>
              </w:rPr>
              <w:t xml:space="preserve">Ņemot vērā, ka sabiedrība Altum īsteno gan sociālās uzņēmējdarbības programmu, kas tiek ieviesta granta veidā, gan netiešās finanšu instrumentu aktivitātes kā riska kapitāls un akceleratori, EM ierosina ļaut šo noteikumu ietvaros saņemto atbalstu par vienām un tām pašām attiecināmajām izmaksām kumulēt ar citu sabiedrības Altum sniegto valsts atbalstu, izņemot aizdevumu programmām, ko sabiedrība Altum ievieš tiešā finanšu instrumentu veidā, t.i. starta un mikrokreditēšana un paralēlie aizdevumi. </w:t>
            </w:r>
          </w:p>
          <w:p w:rsidR="00F85D7A" w:rsidRPr="004B385B" w:rsidRDefault="00F85D7A" w:rsidP="001154C6">
            <w:pPr>
              <w:jc w:val="both"/>
              <w:rPr>
                <w:color w:val="000000"/>
                <w:sz w:val="23"/>
                <w:szCs w:val="23"/>
              </w:rPr>
            </w:pPr>
            <w:r w:rsidRPr="004B385B">
              <w:rPr>
                <w:color w:val="000000"/>
                <w:sz w:val="23"/>
                <w:szCs w:val="23"/>
              </w:rPr>
              <w:t xml:space="preserve">Jaunais formulējums dotu iespēju izsniegt garantijas arī tādiem ekonomiski pamatotiem projektiem, kurus finansē gan komercbankas (piesaistot Altum garantijas), gan, piemēram, riska kapitāla fonds attiecīgās valsts atbalsta programmas MK noteikumu ietvaros. </w:t>
            </w:r>
          </w:p>
          <w:p w:rsidR="00F85D7A" w:rsidRPr="004B385B" w:rsidRDefault="00F85D7A" w:rsidP="001154C6">
            <w:pPr>
              <w:jc w:val="both"/>
              <w:rPr>
                <w:color w:val="000000"/>
                <w:sz w:val="23"/>
                <w:szCs w:val="23"/>
              </w:rPr>
            </w:pPr>
            <w:r w:rsidRPr="004B385B">
              <w:rPr>
                <w:color w:val="000000"/>
                <w:sz w:val="23"/>
                <w:szCs w:val="23"/>
              </w:rPr>
              <w:t>Vēršam uzmanību, ka kumulācijai tiks izmantots atmaksātais finansējums, kā arī to, ka izskatot garantijas pieteikumu, sabiedrība Altum nodrošina valsts atbalsta nosacījumu uzraudzību, t.sk. pārbauda, vai netiek pārsniegts maksimāli  iespējamais valsts atbalsta apmērs, kas noteikts attiecīgajos valsts atbalsta programmas MK noteikumos.  </w:t>
            </w:r>
          </w:p>
          <w:p w:rsidR="008F4615" w:rsidRPr="004B385B" w:rsidRDefault="008F4615" w:rsidP="001154C6">
            <w:pPr>
              <w:jc w:val="both"/>
              <w:rPr>
                <w:color w:val="000000"/>
                <w:sz w:val="23"/>
                <w:szCs w:val="23"/>
              </w:rPr>
            </w:pPr>
          </w:p>
          <w:p w:rsidR="00A00145" w:rsidRPr="004B385B" w:rsidRDefault="00A00145" w:rsidP="008F4615">
            <w:pPr>
              <w:pStyle w:val="Default"/>
              <w:jc w:val="both"/>
              <w:rPr>
                <w:i/>
                <w:sz w:val="23"/>
                <w:szCs w:val="23"/>
              </w:rPr>
            </w:pPr>
            <w:r w:rsidRPr="004B385B">
              <w:rPr>
                <w:i/>
                <w:sz w:val="23"/>
                <w:szCs w:val="23"/>
              </w:rPr>
              <w:t xml:space="preserve">Finansējuma avotu precizēšana </w:t>
            </w:r>
          </w:p>
          <w:p w:rsidR="001A40ED" w:rsidRPr="004B385B" w:rsidRDefault="00055841" w:rsidP="008F4615">
            <w:pPr>
              <w:pStyle w:val="Default"/>
              <w:jc w:val="both"/>
              <w:rPr>
                <w:sz w:val="23"/>
                <w:szCs w:val="23"/>
              </w:rPr>
            </w:pPr>
            <w:r w:rsidRPr="004B385B">
              <w:rPr>
                <w:sz w:val="23"/>
                <w:szCs w:val="23"/>
              </w:rPr>
              <w:t xml:space="preserve">Saskaņā ar MK noteikumu Nr.997 </w:t>
            </w:r>
            <w:r w:rsidR="001A40ED" w:rsidRPr="004B385B">
              <w:rPr>
                <w:sz w:val="23"/>
                <w:szCs w:val="23"/>
              </w:rPr>
              <w:t>1</w:t>
            </w:r>
            <w:r w:rsidR="00D51EA7" w:rsidRPr="004B385B">
              <w:rPr>
                <w:sz w:val="23"/>
                <w:szCs w:val="23"/>
              </w:rPr>
              <w:t>.</w:t>
            </w:r>
            <w:r w:rsidR="001A40ED" w:rsidRPr="004B385B">
              <w:rPr>
                <w:sz w:val="23"/>
                <w:szCs w:val="23"/>
                <w:vertAlign w:val="superscript"/>
              </w:rPr>
              <w:t>2</w:t>
            </w:r>
            <w:r w:rsidR="001A40ED" w:rsidRPr="004B385B">
              <w:rPr>
                <w:sz w:val="23"/>
                <w:szCs w:val="23"/>
              </w:rPr>
              <w:t xml:space="preserve"> punktu lielajiem saimnieciskās darbības veicējiem garantiju finansēšanai izmanto </w:t>
            </w:r>
            <w:r w:rsidR="002A452C" w:rsidRPr="004B385B">
              <w:rPr>
                <w:sz w:val="23"/>
                <w:szCs w:val="23"/>
              </w:rPr>
              <w:t>sabiedrībai Altum</w:t>
            </w:r>
            <w:r w:rsidR="001A40ED" w:rsidRPr="004B385B">
              <w:rPr>
                <w:sz w:val="23"/>
                <w:szCs w:val="23"/>
              </w:rPr>
              <w:t xml:space="preserve"> pieejamo nacionālo publisko finansējumu 3 000 000 </w:t>
            </w:r>
            <w:r w:rsidR="001A40ED" w:rsidRPr="004B385B">
              <w:rPr>
                <w:i/>
                <w:sz w:val="23"/>
                <w:szCs w:val="23"/>
              </w:rPr>
              <w:t>euro</w:t>
            </w:r>
            <w:r w:rsidR="001A40ED" w:rsidRPr="004B385B">
              <w:rPr>
                <w:sz w:val="23"/>
                <w:szCs w:val="23"/>
              </w:rPr>
              <w:t xml:space="preserve"> apmērā. Šis finansējums ir sabiedrības Altum pašu kapitāl</w:t>
            </w:r>
            <w:r w:rsidR="00A00145" w:rsidRPr="004B385B">
              <w:rPr>
                <w:sz w:val="23"/>
                <w:szCs w:val="23"/>
              </w:rPr>
              <w:t>a</w:t>
            </w:r>
            <w:r w:rsidR="001A40ED" w:rsidRPr="004B385B">
              <w:rPr>
                <w:sz w:val="23"/>
                <w:szCs w:val="23"/>
              </w:rPr>
              <w:t xml:space="preserve"> nacionālais publiskais finansējums, kas veidojies no valsts budžeta, kas tika piešķirts 2007.-2013.gada Eiropas Savienības fondu plānošanas perioda ietvaros darbības programmas “Uzņēmējdarbība un inovācijas” 2.2.1.3.aktivitātes ietvaros, brīvo līdzekļu izvietošanas, kas ir gūti periodā no 11.12.2009. līdz 31.03.2013.</w:t>
            </w:r>
          </w:p>
          <w:p w:rsidR="00043D08" w:rsidRPr="004B385B" w:rsidRDefault="001A40ED" w:rsidP="008F4615">
            <w:pPr>
              <w:autoSpaceDE w:val="0"/>
              <w:autoSpaceDN w:val="0"/>
              <w:adjustRightInd w:val="0"/>
              <w:jc w:val="both"/>
              <w:rPr>
                <w:sz w:val="23"/>
                <w:szCs w:val="23"/>
              </w:rPr>
            </w:pPr>
            <w:r w:rsidRPr="004B385B">
              <w:rPr>
                <w:sz w:val="23"/>
                <w:szCs w:val="23"/>
              </w:rPr>
              <w:t>Lai nodrošinātu 2004.-2006.gada ES fondu perioda atmaksātā finansējuma izlietojumu</w:t>
            </w:r>
            <w:r w:rsidR="00A00145" w:rsidRPr="004B385B">
              <w:rPr>
                <w:sz w:val="23"/>
                <w:szCs w:val="23"/>
              </w:rPr>
              <w:t xml:space="preserve"> un ņemot vērā līdzšinējo lielo komersantu pieprasījumu</w:t>
            </w:r>
            <w:r w:rsidRPr="004B385B">
              <w:rPr>
                <w:sz w:val="23"/>
                <w:szCs w:val="23"/>
              </w:rPr>
              <w:t xml:space="preserve">, EM ierosina lielajiem saimnieciskās darbības veicējiem </w:t>
            </w:r>
            <w:r w:rsidR="00A00145" w:rsidRPr="004B385B">
              <w:rPr>
                <w:sz w:val="23"/>
                <w:szCs w:val="23"/>
              </w:rPr>
              <w:t xml:space="preserve">paredzēt </w:t>
            </w:r>
            <w:r w:rsidR="00F334E5" w:rsidRPr="004B385B">
              <w:rPr>
                <w:sz w:val="23"/>
                <w:szCs w:val="23"/>
              </w:rPr>
              <w:t xml:space="preserve">finansējumu </w:t>
            </w:r>
            <w:r w:rsidR="003D2F02" w:rsidRPr="004B385B">
              <w:rPr>
                <w:sz w:val="23"/>
                <w:szCs w:val="23"/>
              </w:rPr>
              <w:t xml:space="preserve">675 </w:t>
            </w:r>
            <w:r w:rsidR="003D2F02" w:rsidRPr="004B385B">
              <w:rPr>
                <w:sz w:val="23"/>
                <w:szCs w:val="23"/>
              </w:rPr>
              <w:lastRenderedPageBreak/>
              <w:t>586</w:t>
            </w:r>
            <w:r w:rsidRPr="004B385B">
              <w:rPr>
                <w:sz w:val="23"/>
                <w:szCs w:val="23"/>
              </w:rPr>
              <w:t xml:space="preserve"> </w:t>
            </w:r>
            <w:r w:rsidRPr="004B385B">
              <w:rPr>
                <w:i/>
                <w:sz w:val="23"/>
                <w:szCs w:val="23"/>
              </w:rPr>
              <w:t>euro</w:t>
            </w:r>
            <w:r w:rsidRPr="004B385B">
              <w:rPr>
                <w:sz w:val="23"/>
                <w:szCs w:val="23"/>
              </w:rPr>
              <w:t xml:space="preserve"> apmērā no 3.1.3.aktivitātes “Apmācības un konsultācijas komercdarbības un pašnodarbinātības uzsācējiem”, kā arī </w:t>
            </w:r>
            <w:r w:rsidR="00B74FB6" w:rsidRPr="004B385B">
              <w:rPr>
                <w:sz w:val="23"/>
                <w:szCs w:val="23"/>
              </w:rPr>
              <w:t xml:space="preserve">otro reizi atmaksāto </w:t>
            </w:r>
            <w:r w:rsidRPr="004B385B">
              <w:rPr>
                <w:sz w:val="23"/>
                <w:szCs w:val="23"/>
              </w:rPr>
              <w:t xml:space="preserve">finansējumu no 1.3.1.2.aktivitātes "Atbalsts pašnodarbinātības un uzņēmējdarbības uzsākšanai” </w:t>
            </w:r>
            <w:r w:rsidR="003D2F02" w:rsidRPr="004B385B">
              <w:rPr>
                <w:sz w:val="23"/>
                <w:szCs w:val="23"/>
              </w:rPr>
              <w:t>482 840</w:t>
            </w:r>
            <w:r w:rsidRPr="004B385B">
              <w:rPr>
                <w:sz w:val="23"/>
                <w:szCs w:val="23"/>
              </w:rPr>
              <w:t xml:space="preserve"> </w:t>
            </w:r>
            <w:r w:rsidRPr="004B385B">
              <w:rPr>
                <w:i/>
                <w:sz w:val="23"/>
                <w:szCs w:val="23"/>
              </w:rPr>
              <w:t>euro</w:t>
            </w:r>
            <w:r w:rsidRPr="004B385B">
              <w:rPr>
                <w:sz w:val="23"/>
                <w:szCs w:val="23"/>
              </w:rPr>
              <w:t xml:space="preserve"> apmērā, kas ir jau atkārtoti izmantots aizdevumiem saimnieciskās darbības uzsācējiem saskaņā ar </w:t>
            </w:r>
            <w:r w:rsidR="00477249" w:rsidRPr="004B385B">
              <w:rPr>
                <w:sz w:val="23"/>
                <w:szCs w:val="23"/>
              </w:rPr>
              <w:t xml:space="preserve">Ministru kabineta </w:t>
            </w:r>
            <w:r w:rsidRPr="004B385B">
              <w:rPr>
                <w:sz w:val="23"/>
                <w:szCs w:val="23"/>
              </w:rPr>
              <w:t xml:space="preserve">2009.gada 17.februāra noteikumu Nr.164 “Noteikumi par aizdevumiem saimnieciskās darbības uzsācējiem un komersantiem konkurētspējas uzlabošanai” 5.punktu. </w:t>
            </w:r>
            <w:r w:rsidR="00F334E5" w:rsidRPr="004B385B">
              <w:rPr>
                <w:sz w:val="23"/>
                <w:szCs w:val="23"/>
              </w:rPr>
              <w:t>Š</w:t>
            </w:r>
            <w:r w:rsidRPr="004B385B">
              <w:rPr>
                <w:sz w:val="23"/>
                <w:szCs w:val="23"/>
              </w:rPr>
              <w:t xml:space="preserve">ī finansējuma izmantošana </w:t>
            </w:r>
            <w:r w:rsidR="000A368F" w:rsidRPr="004B385B">
              <w:rPr>
                <w:sz w:val="23"/>
                <w:szCs w:val="23"/>
              </w:rPr>
              <w:t xml:space="preserve">ir atbilstoša </w:t>
            </w:r>
            <w:r w:rsidR="00310D41" w:rsidRPr="004B385B">
              <w:rPr>
                <w:sz w:val="23"/>
                <w:szCs w:val="23"/>
              </w:rPr>
              <w:t>Padomes 1999.</w:t>
            </w:r>
            <w:r w:rsidR="000A368F" w:rsidRPr="004B385B">
              <w:rPr>
                <w:sz w:val="23"/>
                <w:szCs w:val="23"/>
              </w:rPr>
              <w:t>gada 21.</w:t>
            </w:r>
            <w:r w:rsidR="00310D41" w:rsidRPr="004B385B">
              <w:rPr>
                <w:sz w:val="23"/>
                <w:szCs w:val="23"/>
              </w:rPr>
              <w:t>jū</w:t>
            </w:r>
            <w:r w:rsidR="00F334E5" w:rsidRPr="004B385B">
              <w:rPr>
                <w:sz w:val="23"/>
                <w:szCs w:val="23"/>
              </w:rPr>
              <w:t>nija Nolikuma</w:t>
            </w:r>
            <w:r w:rsidR="000A368F" w:rsidRPr="004B385B">
              <w:rPr>
                <w:sz w:val="23"/>
                <w:szCs w:val="23"/>
              </w:rPr>
              <w:t xml:space="preserve"> (EK) Nr.</w:t>
            </w:r>
            <w:r w:rsidR="00310D41" w:rsidRPr="004B385B">
              <w:rPr>
                <w:sz w:val="23"/>
                <w:szCs w:val="23"/>
              </w:rPr>
              <w:t>1260/1999, kas nosaka vispārī</w:t>
            </w:r>
            <w:r w:rsidR="00733654" w:rsidRPr="004B385B">
              <w:rPr>
                <w:sz w:val="23"/>
                <w:szCs w:val="23"/>
              </w:rPr>
              <w:t xml:space="preserve">gus </w:t>
            </w:r>
            <w:r w:rsidR="00310D41" w:rsidRPr="004B385B">
              <w:rPr>
                <w:sz w:val="23"/>
                <w:szCs w:val="23"/>
              </w:rPr>
              <w:t>noteikumus par struktūrfondiem</w:t>
            </w:r>
            <w:r w:rsidR="00E746B2" w:rsidRPr="004B385B">
              <w:rPr>
                <w:sz w:val="23"/>
                <w:szCs w:val="23"/>
              </w:rPr>
              <w:t xml:space="preserve"> </w:t>
            </w:r>
            <w:r w:rsidR="00733654" w:rsidRPr="004B385B">
              <w:rPr>
                <w:sz w:val="23"/>
                <w:szCs w:val="23"/>
              </w:rPr>
              <w:t>28.panta 3.punkt</w:t>
            </w:r>
            <w:r w:rsidR="00E746B2" w:rsidRPr="004B385B">
              <w:rPr>
                <w:sz w:val="23"/>
                <w:szCs w:val="23"/>
              </w:rPr>
              <w:t>a</w:t>
            </w:r>
            <w:r w:rsidR="00733654" w:rsidRPr="004B385B">
              <w:rPr>
                <w:sz w:val="23"/>
                <w:szCs w:val="23"/>
              </w:rPr>
              <w:t xml:space="preserve"> un </w:t>
            </w:r>
            <w:r w:rsidR="000A368F" w:rsidRPr="004B385B">
              <w:rPr>
                <w:sz w:val="23"/>
                <w:szCs w:val="23"/>
              </w:rPr>
              <w:t>Padomes Regulas (EK) Nr.</w:t>
            </w:r>
            <w:r w:rsidR="00F334E5" w:rsidRPr="004B385B">
              <w:rPr>
                <w:sz w:val="23"/>
                <w:szCs w:val="23"/>
              </w:rPr>
              <w:t>1083/2006 (2006.</w:t>
            </w:r>
            <w:r w:rsidR="000A368F" w:rsidRPr="004B385B">
              <w:rPr>
                <w:sz w:val="23"/>
                <w:szCs w:val="23"/>
              </w:rPr>
              <w:t>gada 11.</w:t>
            </w:r>
            <w:r w:rsidR="00F334E5" w:rsidRPr="004B385B">
              <w:rPr>
                <w:sz w:val="23"/>
                <w:szCs w:val="23"/>
              </w:rPr>
              <w:t>jūlijs),</w:t>
            </w:r>
            <w:r w:rsidR="00477249" w:rsidRPr="004B385B">
              <w:rPr>
                <w:sz w:val="23"/>
                <w:szCs w:val="23"/>
              </w:rPr>
              <w:t xml:space="preserve"> </w:t>
            </w:r>
            <w:r w:rsidR="00F334E5" w:rsidRPr="004B385B">
              <w:rPr>
                <w:sz w:val="23"/>
                <w:szCs w:val="23"/>
              </w:rPr>
              <w:t>ar ko paredz vispārīgus noteikumus par Eiropas Reģionālās attīstības fondu, Eiropas Sociālo fondu un Kohēzijas</w:t>
            </w:r>
            <w:r w:rsidR="000A368F" w:rsidRPr="004B385B">
              <w:rPr>
                <w:sz w:val="23"/>
                <w:szCs w:val="23"/>
              </w:rPr>
              <w:t xml:space="preserve"> fondu un atceļ Regulu (EK) Nr.</w:t>
            </w:r>
            <w:r w:rsidR="00F334E5" w:rsidRPr="004B385B">
              <w:rPr>
                <w:sz w:val="23"/>
                <w:szCs w:val="23"/>
              </w:rPr>
              <w:t>1260/1999</w:t>
            </w:r>
            <w:r w:rsidR="00F36CFF" w:rsidRPr="004B385B">
              <w:rPr>
                <w:sz w:val="23"/>
                <w:szCs w:val="23"/>
              </w:rPr>
              <w:t xml:space="preserve"> (turpmāk – Regula Nr.1083/2006)</w:t>
            </w:r>
            <w:r w:rsidR="003B67EF" w:rsidRPr="004B385B">
              <w:rPr>
                <w:sz w:val="23"/>
                <w:szCs w:val="23"/>
              </w:rPr>
              <w:t xml:space="preserve"> </w:t>
            </w:r>
            <w:r w:rsidR="00F334E5" w:rsidRPr="004B385B">
              <w:rPr>
                <w:sz w:val="23"/>
                <w:szCs w:val="23"/>
              </w:rPr>
              <w:t>78.panta 7.punkt</w:t>
            </w:r>
            <w:r w:rsidR="000A368F" w:rsidRPr="004B385B">
              <w:rPr>
                <w:sz w:val="23"/>
                <w:szCs w:val="23"/>
              </w:rPr>
              <w:t>a</w:t>
            </w:r>
            <w:r w:rsidR="00E746B2" w:rsidRPr="004B385B">
              <w:rPr>
                <w:sz w:val="23"/>
                <w:szCs w:val="23"/>
              </w:rPr>
              <w:t xml:space="preserve"> nosacījumiem. </w:t>
            </w:r>
          </w:p>
          <w:p w:rsidR="003D2F02" w:rsidRPr="004B385B" w:rsidRDefault="003D2F02" w:rsidP="008F4615">
            <w:pPr>
              <w:autoSpaceDE w:val="0"/>
              <w:autoSpaceDN w:val="0"/>
              <w:adjustRightInd w:val="0"/>
              <w:jc w:val="both"/>
              <w:rPr>
                <w:sz w:val="23"/>
                <w:szCs w:val="23"/>
              </w:rPr>
            </w:pPr>
            <w:r w:rsidRPr="004B385B">
              <w:rPr>
                <w:sz w:val="23"/>
                <w:szCs w:val="23"/>
              </w:rPr>
              <w:t xml:space="preserve">Papildus ņemot vērā sabiedrības Altum </w:t>
            </w:r>
            <w:r w:rsidR="00A861B4" w:rsidRPr="004B385B">
              <w:rPr>
                <w:sz w:val="23"/>
                <w:szCs w:val="23"/>
              </w:rPr>
              <w:t xml:space="preserve">veikto </w:t>
            </w:r>
            <w:r w:rsidRPr="004B385B">
              <w:rPr>
                <w:sz w:val="23"/>
                <w:szCs w:val="23"/>
              </w:rPr>
              <w:t xml:space="preserve">pārrēķinu, EM ierosina precizēt kumulācijas projektiem novirzāmo finansējumu - 10 miljonu </w:t>
            </w:r>
            <w:r w:rsidRPr="004B385B">
              <w:rPr>
                <w:i/>
                <w:sz w:val="23"/>
                <w:szCs w:val="23"/>
              </w:rPr>
              <w:t>euro</w:t>
            </w:r>
            <w:r w:rsidRPr="004B385B">
              <w:rPr>
                <w:sz w:val="23"/>
                <w:szCs w:val="23"/>
              </w:rPr>
              <w:t xml:space="preserve"> vietā novirzīt 6 milj. </w:t>
            </w:r>
            <w:r w:rsidRPr="004B385B">
              <w:rPr>
                <w:i/>
                <w:sz w:val="23"/>
                <w:szCs w:val="23"/>
              </w:rPr>
              <w:t>euro</w:t>
            </w:r>
            <w:r w:rsidRPr="004B385B">
              <w:rPr>
                <w:sz w:val="23"/>
                <w:szCs w:val="23"/>
              </w:rPr>
              <w:t xml:space="preserve"> no darbības programmas "Uzņēmējdarbība un inovācijas" 2.2.1.4.1. apakšaktivitātes "Atbalsts aizdevumu veidā komersantu konkurētspējas uzlabošanai". Tādējādi 4 milj.</w:t>
            </w:r>
            <w:r w:rsidRPr="004B385B">
              <w:rPr>
                <w:i/>
                <w:sz w:val="23"/>
                <w:szCs w:val="23"/>
              </w:rPr>
              <w:t xml:space="preserve">euro </w:t>
            </w:r>
            <w:r w:rsidRPr="004B385B">
              <w:rPr>
                <w:sz w:val="23"/>
                <w:szCs w:val="23"/>
              </w:rPr>
              <w:t>varēs tikt izmantoti citu finanšu instrumentu īstenošanai, piem. portfeļgarantijām, pie kuru ieviešanas sabiedrība Altum šobrīd strādā.</w:t>
            </w:r>
          </w:p>
          <w:p w:rsidR="00A861B4" w:rsidRPr="004B385B" w:rsidRDefault="00A861B4" w:rsidP="008F4615">
            <w:pPr>
              <w:autoSpaceDE w:val="0"/>
              <w:autoSpaceDN w:val="0"/>
              <w:adjustRightInd w:val="0"/>
              <w:jc w:val="both"/>
              <w:rPr>
                <w:sz w:val="23"/>
                <w:szCs w:val="23"/>
              </w:rPr>
            </w:pPr>
          </w:p>
          <w:p w:rsidR="00F36CFF" w:rsidRPr="004B385B" w:rsidRDefault="00F36CFF" w:rsidP="008F4615">
            <w:pPr>
              <w:autoSpaceDE w:val="0"/>
              <w:autoSpaceDN w:val="0"/>
              <w:adjustRightInd w:val="0"/>
              <w:jc w:val="both"/>
              <w:rPr>
                <w:i/>
                <w:sz w:val="23"/>
                <w:szCs w:val="23"/>
              </w:rPr>
            </w:pPr>
            <w:r w:rsidRPr="004B385B">
              <w:rPr>
                <w:i/>
                <w:sz w:val="23"/>
                <w:szCs w:val="23"/>
              </w:rPr>
              <w:t xml:space="preserve">Garantijas </w:t>
            </w:r>
            <w:r w:rsidR="00F04974" w:rsidRPr="004B385B">
              <w:rPr>
                <w:i/>
                <w:sz w:val="23"/>
                <w:szCs w:val="23"/>
              </w:rPr>
              <w:t>daudzdzīvokļu māju dzīvokļu īpašniekiem</w:t>
            </w:r>
          </w:p>
          <w:p w:rsidR="00F04974" w:rsidRPr="004B385B" w:rsidRDefault="00F04974" w:rsidP="008F4615">
            <w:pPr>
              <w:autoSpaceDE w:val="0"/>
              <w:autoSpaceDN w:val="0"/>
              <w:adjustRightInd w:val="0"/>
              <w:jc w:val="both"/>
              <w:rPr>
                <w:sz w:val="23"/>
                <w:szCs w:val="23"/>
              </w:rPr>
            </w:pPr>
            <w:r w:rsidRPr="004B385B">
              <w:rPr>
                <w:sz w:val="23"/>
                <w:szCs w:val="23"/>
              </w:rPr>
              <w:t>MK noteikumu Nr.997 grozījumi paredz precizēt 10.</w:t>
            </w:r>
            <w:r w:rsidRPr="004B385B">
              <w:rPr>
                <w:sz w:val="23"/>
                <w:szCs w:val="23"/>
                <w:vertAlign w:val="superscript"/>
              </w:rPr>
              <w:t>1</w:t>
            </w:r>
            <w:r w:rsidRPr="004B385B">
              <w:rPr>
                <w:sz w:val="23"/>
                <w:szCs w:val="23"/>
              </w:rPr>
              <w:t xml:space="preserve">punktu, svītrojot tajā vārdus “ja tie ir saimnieciskās darbības veicēji 4.2.1.1.pasākumu regulējošo normatīvo aktu izpratnē un saimniecisko darbību veic īpašumā, kur 4.2.1.1.pasākuma ietvaros īsteno energoefektivitātes paaugstināšanas pasākumus”. Šis grozījums paredz novērst neprecizitāti šiem garantiju piešķiršanas noteikumiem ar </w:t>
            </w:r>
            <w:r w:rsidR="00C21280" w:rsidRPr="004B385B">
              <w:rPr>
                <w:sz w:val="23"/>
                <w:szCs w:val="23"/>
              </w:rPr>
              <w:t xml:space="preserve">Ministru kabineta </w:t>
            </w:r>
            <w:r w:rsidRPr="004B385B">
              <w:rPr>
                <w:sz w:val="23"/>
                <w:szCs w:val="23"/>
              </w:rPr>
              <w:t>2016.gada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79.punktu, kas nosaka, ka energoefektivitātes paaugstināšanas pasākumus veic īpašumā, kurā kāds no dzīvokļu īpašniekiem ir saimnieciskās darbības veicējs, un tas pretendē uz atbalstu, kas kvalificējams kā komercdarbības atbalsts, tad atbalstu energoefektivitātes paaugstināšanas pasākumu ietvaros radušos attiecināmo izmaksu segšanai sniedz saskaņā ar Regulu Nr.1407/2013.</w:t>
            </w:r>
          </w:p>
          <w:p w:rsidR="00F70878" w:rsidRPr="004B385B" w:rsidRDefault="00F70878" w:rsidP="008F4615">
            <w:pPr>
              <w:autoSpaceDE w:val="0"/>
              <w:autoSpaceDN w:val="0"/>
              <w:adjustRightInd w:val="0"/>
              <w:jc w:val="both"/>
              <w:rPr>
                <w:sz w:val="23"/>
                <w:szCs w:val="23"/>
              </w:rPr>
            </w:pPr>
            <w:r w:rsidRPr="004B385B">
              <w:rPr>
                <w:sz w:val="23"/>
                <w:szCs w:val="23"/>
              </w:rPr>
              <w:t xml:space="preserve">MK noteikumu Nr.997 grozījumi paredz papildināt </w:t>
            </w:r>
            <w:r w:rsidR="00C21280" w:rsidRPr="004B385B">
              <w:rPr>
                <w:sz w:val="23"/>
                <w:szCs w:val="23"/>
              </w:rPr>
              <w:t xml:space="preserve">MK noteikumus Nr.997 ar </w:t>
            </w:r>
            <w:r w:rsidRPr="004B385B">
              <w:rPr>
                <w:sz w:val="23"/>
                <w:szCs w:val="23"/>
              </w:rPr>
              <w:t xml:space="preserve">5.punktu, nosakot, ka sabiedrība Altum slēdz civiltiesiskus līgumus arī ar alternatīviem </w:t>
            </w:r>
            <w:r w:rsidRPr="004B385B">
              <w:rPr>
                <w:sz w:val="23"/>
                <w:szCs w:val="23"/>
              </w:rPr>
              <w:lastRenderedPageBreak/>
              <w:t>aizdevumu fondiem</w:t>
            </w:r>
            <w:r w:rsidR="00232BD8" w:rsidRPr="004B385B">
              <w:rPr>
                <w:sz w:val="23"/>
                <w:szCs w:val="23"/>
              </w:rPr>
              <w:t xml:space="preserve"> un starptautiskajām finanšu institūcijām</w:t>
            </w:r>
            <w:r w:rsidRPr="004B385B">
              <w:rPr>
                <w:sz w:val="23"/>
                <w:szCs w:val="23"/>
              </w:rPr>
              <w:t>.</w:t>
            </w:r>
          </w:p>
          <w:p w:rsidR="008F4615" w:rsidRPr="004B385B" w:rsidRDefault="008F4615" w:rsidP="008F4615">
            <w:pPr>
              <w:autoSpaceDE w:val="0"/>
              <w:autoSpaceDN w:val="0"/>
              <w:adjustRightInd w:val="0"/>
              <w:jc w:val="both"/>
              <w:rPr>
                <w:sz w:val="23"/>
                <w:szCs w:val="23"/>
              </w:rPr>
            </w:pPr>
          </w:p>
          <w:p w:rsidR="000A368F" w:rsidRPr="004B385B" w:rsidRDefault="000A368F" w:rsidP="008F4615">
            <w:pPr>
              <w:pStyle w:val="Default"/>
              <w:jc w:val="both"/>
              <w:rPr>
                <w:i/>
                <w:sz w:val="23"/>
                <w:szCs w:val="23"/>
              </w:rPr>
            </w:pPr>
            <w:r w:rsidRPr="004B385B">
              <w:rPr>
                <w:i/>
                <w:sz w:val="23"/>
                <w:szCs w:val="23"/>
              </w:rPr>
              <w:t>Citi precizējumi</w:t>
            </w:r>
          </w:p>
          <w:p w:rsidR="00F562D3" w:rsidRPr="004B385B" w:rsidRDefault="000A368F" w:rsidP="008F4615">
            <w:pPr>
              <w:pStyle w:val="Default"/>
              <w:jc w:val="both"/>
              <w:rPr>
                <w:sz w:val="23"/>
                <w:szCs w:val="23"/>
              </w:rPr>
            </w:pPr>
            <w:r w:rsidRPr="004B385B">
              <w:rPr>
                <w:sz w:val="23"/>
                <w:szCs w:val="23"/>
              </w:rPr>
              <w:t>Ņemot vērā, ka š.g. 31.okobrī noslēdz</w:t>
            </w:r>
            <w:r w:rsidR="00E746B2" w:rsidRPr="004B385B">
              <w:rPr>
                <w:sz w:val="23"/>
                <w:szCs w:val="23"/>
              </w:rPr>
              <w:t>ā</w:t>
            </w:r>
            <w:r w:rsidRPr="004B385B">
              <w:rPr>
                <w:sz w:val="23"/>
                <w:szCs w:val="23"/>
              </w:rPr>
              <w:t>s 2.2.1.1.aktivitātes īstenošana, EM rosina</w:t>
            </w:r>
            <w:r w:rsidR="00E746B2" w:rsidRPr="004B385B">
              <w:rPr>
                <w:sz w:val="23"/>
                <w:szCs w:val="23"/>
              </w:rPr>
              <w:t xml:space="preserve"> svītrot</w:t>
            </w:r>
            <w:r w:rsidRPr="004B385B">
              <w:rPr>
                <w:sz w:val="23"/>
                <w:szCs w:val="23"/>
              </w:rPr>
              <w:t xml:space="preserve"> MK noteikumu Nr.997 23.punktu.</w:t>
            </w:r>
          </w:p>
          <w:p w:rsidR="00F562D3" w:rsidRDefault="00F562D3" w:rsidP="008F4615">
            <w:pPr>
              <w:pStyle w:val="Default"/>
              <w:jc w:val="both"/>
              <w:rPr>
                <w:sz w:val="23"/>
                <w:szCs w:val="23"/>
              </w:rPr>
            </w:pPr>
            <w:r w:rsidRPr="004B385B">
              <w:rPr>
                <w:sz w:val="23"/>
                <w:szCs w:val="23"/>
              </w:rPr>
              <w:t>Ņemot vērā, ka 2017.gadā sabiedrība Altum plāno uzsākt jaunu sadarbību garantiju ietvaros ar komercbankām, EM ierosina precizēt MK noteikumu Nr.997 10.1.punktu un aizstāt vārdus “Attīstības finanšu institūcija šo saimniecisko darbību ir atzinusi par ekonomiski dzīvotspējīgu” ar vārdiem “saimnieciskā darbība ir  ekonomiski dzīvotspējīga”.</w:t>
            </w:r>
          </w:p>
          <w:p w:rsidR="00FA4192" w:rsidRPr="004B385B" w:rsidRDefault="00FA4192" w:rsidP="008F4615">
            <w:pPr>
              <w:pStyle w:val="Default"/>
              <w:jc w:val="both"/>
              <w:rPr>
                <w:sz w:val="23"/>
                <w:szCs w:val="23"/>
              </w:rPr>
            </w:pPr>
            <w:r w:rsidRPr="00FA4192">
              <w:rPr>
                <w:sz w:val="23"/>
                <w:szCs w:val="23"/>
              </w:rPr>
              <w:t xml:space="preserve">Sabiedrībai Altum garantiju administrēšanas pārvaldības izmaksas tiks noteiktas saskaņā ar </w:t>
            </w:r>
            <w:r>
              <w:rPr>
                <w:sz w:val="23"/>
                <w:szCs w:val="23"/>
              </w:rPr>
              <w:t xml:space="preserve">sabiedrības </w:t>
            </w:r>
            <w:r w:rsidRPr="00FA4192">
              <w:rPr>
                <w:sz w:val="23"/>
                <w:szCs w:val="23"/>
              </w:rPr>
              <w:t>Altum programmu pārvaldības izmaksu attiecināšanas metodiku, ievērojot Eiropas Komisijas 2015.gada 9.jūnija lēmumu Nr. SA.36904 (2014/N) “Par valsts atbalstu un Latvijas Attīstības finanšu institūcijas izveidi attiecībā uz pārvaldības izmaksu kompensēšanu</w:t>
            </w:r>
            <w:r>
              <w:rPr>
                <w:sz w:val="23"/>
                <w:szCs w:val="23"/>
              </w:rPr>
              <w:t>.</w:t>
            </w:r>
          </w:p>
          <w:p w:rsidR="00733654" w:rsidRPr="004B385B" w:rsidRDefault="00FA4192" w:rsidP="008F4615">
            <w:pPr>
              <w:pStyle w:val="Default"/>
              <w:jc w:val="both"/>
              <w:rPr>
                <w:sz w:val="23"/>
                <w:szCs w:val="23"/>
              </w:rPr>
            </w:pPr>
            <w:r w:rsidRPr="00FA4192">
              <w:rPr>
                <w:sz w:val="23"/>
                <w:szCs w:val="23"/>
              </w:rPr>
              <w:t xml:space="preserve">Ar mērķi ievērot Attīstības finanšu institūcijas likuma 12.panta trešajā daļā noteikto, anotācijas pielikumā  kā ierobežotas pieejamības informācija ir ietverts kopējais riska novērtējums </w:t>
            </w:r>
            <w:r>
              <w:rPr>
                <w:sz w:val="23"/>
                <w:szCs w:val="23"/>
              </w:rPr>
              <w:t>garantiju</w:t>
            </w:r>
            <w:r w:rsidRPr="00FA4192">
              <w:rPr>
                <w:sz w:val="23"/>
                <w:szCs w:val="23"/>
              </w:rPr>
              <w:t xml:space="preserve"> programmas ietvaros.</w:t>
            </w:r>
          </w:p>
          <w:p w:rsidR="00520703" w:rsidRPr="004B385B" w:rsidRDefault="00733654" w:rsidP="008F4615">
            <w:pPr>
              <w:pStyle w:val="Default"/>
              <w:jc w:val="both"/>
              <w:rPr>
                <w:sz w:val="23"/>
                <w:szCs w:val="23"/>
              </w:rPr>
            </w:pPr>
            <w:r w:rsidRPr="004B385B">
              <w:rPr>
                <w:sz w:val="23"/>
                <w:szCs w:val="23"/>
              </w:rPr>
              <w:t xml:space="preserve">Pēc MK </w:t>
            </w:r>
            <w:r w:rsidR="00D87403" w:rsidRPr="004B385B">
              <w:rPr>
                <w:sz w:val="23"/>
                <w:szCs w:val="23"/>
              </w:rPr>
              <w:t>noteikumu Nr.997 grozījumu</w:t>
            </w:r>
            <w:r w:rsidRPr="004B385B">
              <w:rPr>
                <w:sz w:val="23"/>
                <w:szCs w:val="23"/>
              </w:rPr>
              <w:t xml:space="preserve"> apstiprināšanas sabiedrība Altum veiks izmaiņas </w:t>
            </w:r>
            <w:r w:rsidR="00E26AC6" w:rsidRPr="004B385B">
              <w:rPr>
                <w:sz w:val="23"/>
                <w:szCs w:val="23"/>
              </w:rPr>
              <w:t xml:space="preserve">biznesa plānā par </w:t>
            </w:r>
            <w:r w:rsidR="00D87403" w:rsidRPr="004B385B">
              <w:rPr>
                <w:sz w:val="23"/>
                <w:szCs w:val="23"/>
              </w:rPr>
              <w:t>F</w:t>
            </w:r>
            <w:r w:rsidRPr="004B385B">
              <w:rPr>
                <w:sz w:val="23"/>
                <w:szCs w:val="23"/>
              </w:rPr>
              <w:t xml:space="preserve">ondu fondu </w:t>
            </w:r>
            <w:r w:rsidR="00E26AC6" w:rsidRPr="004B385B">
              <w:rPr>
                <w:sz w:val="23"/>
                <w:szCs w:val="23"/>
              </w:rPr>
              <w:t xml:space="preserve">un Finanšu instrumentu īstenošanu, </w:t>
            </w:r>
            <w:r w:rsidRPr="004B385B">
              <w:rPr>
                <w:sz w:val="23"/>
                <w:szCs w:val="23"/>
              </w:rPr>
              <w:t>un veiks tā saskaņošanu saskaņā ar MK noteikumiem Nr.118.</w:t>
            </w:r>
            <w:r w:rsidR="00F334E5" w:rsidRPr="004B385B">
              <w:rPr>
                <w:sz w:val="23"/>
                <w:szCs w:val="23"/>
              </w:rPr>
              <w:t xml:space="preserve"> Papildus EM informē, ka sabiedrības Altum biznesa plāns ietvers </w:t>
            </w:r>
            <w:r w:rsidR="00E26AC6" w:rsidRPr="004B385B">
              <w:rPr>
                <w:sz w:val="23"/>
                <w:szCs w:val="23"/>
              </w:rPr>
              <w:t xml:space="preserve">arī </w:t>
            </w:r>
            <w:r w:rsidR="00F334E5" w:rsidRPr="004B385B">
              <w:rPr>
                <w:sz w:val="23"/>
                <w:szCs w:val="23"/>
              </w:rPr>
              <w:t>grozījumus,</w:t>
            </w:r>
            <w:r w:rsidR="00E26AC6" w:rsidRPr="004B385B">
              <w:rPr>
                <w:sz w:val="23"/>
                <w:szCs w:val="23"/>
              </w:rPr>
              <w:t xml:space="preserve"> ņemot vērā, ka </w:t>
            </w:r>
            <w:r w:rsidR="00F334E5" w:rsidRPr="004B385B">
              <w:rPr>
                <w:sz w:val="23"/>
                <w:szCs w:val="23"/>
              </w:rPr>
              <w:t>sabiedrība Altum 2016.gada 13.oktobr</w:t>
            </w:r>
            <w:r w:rsidR="00E26AC6" w:rsidRPr="004B385B">
              <w:rPr>
                <w:sz w:val="23"/>
                <w:szCs w:val="23"/>
              </w:rPr>
              <w:t>ī</w:t>
            </w:r>
            <w:r w:rsidR="00F334E5" w:rsidRPr="004B385B">
              <w:rPr>
                <w:sz w:val="23"/>
                <w:szCs w:val="23"/>
              </w:rPr>
              <w:t xml:space="preserve"> ir parakstījusi līgumu ar Eiropas Investīciju fondu</w:t>
            </w:r>
            <w:r w:rsidR="00E26AC6" w:rsidRPr="004B385B">
              <w:rPr>
                <w:sz w:val="23"/>
                <w:szCs w:val="23"/>
              </w:rPr>
              <w:t xml:space="preserve"> </w:t>
            </w:r>
            <w:r w:rsidR="00E26AC6" w:rsidRPr="004B385B">
              <w:rPr>
                <w:i/>
                <w:sz w:val="23"/>
                <w:szCs w:val="23"/>
              </w:rPr>
              <w:t>Horizon 2020</w:t>
            </w:r>
            <w:r w:rsidR="00E26AC6" w:rsidRPr="004B385B">
              <w:rPr>
                <w:sz w:val="23"/>
                <w:szCs w:val="23"/>
              </w:rPr>
              <w:t xml:space="preserve"> finanšu instrumenta ietvaros</w:t>
            </w:r>
            <w:r w:rsidR="00F334E5" w:rsidRPr="004B385B">
              <w:rPr>
                <w:sz w:val="23"/>
                <w:szCs w:val="23"/>
              </w:rPr>
              <w:t>, piesais</w:t>
            </w:r>
            <w:r w:rsidR="00D87403" w:rsidRPr="004B385B">
              <w:rPr>
                <w:sz w:val="23"/>
                <w:szCs w:val="23"/>
              </w:rPr>
              <w:t>t</w:t>
            </w:r>
            <w:r w:rsidR="00F334E5" w:rsidRPr="004B385B">
              <w:rPr>
                <w:sz w:val="23"/>
                <w:szCs w:val="23"/>
              </w:rPr>
              <w:t>ot</w:t>
            </w:r>
            <w:r w:rsidR="00E26AC6" w:rsidRPr="004B385B">
              <w:rPr>
                <w:sz w:val="23"/>
                <w:szCs w:val="23"/>
              </w:rPr>
              <w:t xml:space="preserve"> ERAF finansētajām garantijām</w:t>
            </w:r>
            <w:r w:rsidR="00F334E5" w:rsidRPr="004B385B">
              <w:rPr>
                <w:sz w:val="23"/>
                <w:szCs w:val="23"/>
              </w:rPr>
              <w:t xml:space="preserve"> </w:t>
            </w:r>
            <w:r w:rsidR="00F334E5" w:rsidRPr="004B385B">
              <w:rPr>
                <w:i/>
                <w:sz w:val="23"/>
                <w:szCs w:val="23"/>
              </w:rPr>
              <w:t>InnovFin</w:t>
            </w:r>
            <w:r w:rsidR="00F334E5" w:rsidRPr="004B385B">
              <w:rPr>
                <w:sz w:val="23"/>
                <w:szCs w:val="23"/>
              </w:rPr>
              <w:t xml:space="preserve"> pretgarantiju. </w:t>
            </w:r>
            <w:r w:rsidR="008F4615" w:rsidRPr="004B385B">
              <w:rPr>
                <w:sz w:val="23"/>
                <w:szCs w:val="23"/>
              </w:rPr>
              <w:t xml:space="preserve">Papildus informējam, ka sabiedrība Altum </w:t>
            </w:r>
            <w:r w:rsidR="00F562D3" w:rsidRPr="004B385B">
              <w:rPr>
                <w:sz w:val="23"/>
                <w:szCs w:val="23"/>
              </w:rPr>
              <w:t>i</w:t>
            </w:r>
            <w:r w:rsidR="008F4615" w:rsidRPr="004B385B">
              <w:rPr>
                <w:sz w:val="23"/>
                <w:szCs w:val="23"/>
              </w:rPr>
              <w:t>r pieteikusies COSME programmai</w:t>
            </w:r>
            <w:r w:rsidR="008F4615" w:rsidRPr="004B385B">
              <w:rPr>
                <w:i/>
                <w:sz w:val="23"/>
                <w:szCs w:val="23"/>
              </w:rPr>
              <w:t xml:space="preserve"> Horizon 2020</w:t>
            </w:r>
            <w:r w:rsidR="008F4615" w:rsidRPr="004B385B">
              <w:rPr>
                <w:sz w:val="23"/>
                <w:szCs w:val="23"/>
              </w:rPr>
              <w:t xml:space="preserve"> finanšu instrumenta ietvaros. </w:t>
            </w:r>
            <w:r w:rsidR="00520703" w:rsidRPr="004B385B">
              <w:rPr>
                <w:sz w:val="23"/>
                <w:szCs w:val="23"/>
              </w:rPr>
              <w:t>Ņemot vērā</w:t>
            </w:r>
            <w:r w:rsidR="008F4615" w:rsidRPr="004B385B">
              <w:rPr>
                <w:sz w:val="23"/>
                <w:szCs w:val="23"/>
              </w:rPr>
              <w:t xml:space="preserve">, ka COSME pieteikums ir saistīts ar jaundibinātu uzņēmumu atbalstīšanu aizdevumam līdz 150 tūkst., </w:t>
            </w:r>
            <w:r w:rsidR="00520703" w:rsidRPr="004B385B">
              <w:rPr>
                <w:sz w:val="23"/>
                <w:szCs w:val="23"/>
              </w:rPr>
              <w:t xml:space="preserve"> MK noteikumu Nr.997 grozījumi paredz arī iespēju</w:t>
            </w:r>
            <w:r w:rsidR="00617C20" w:rsidRPr="004B385B">
              <w:rPr>
                <w:sz w:val="23"/>
                <w:szCs w:val="23"/>
              </w:rPr>
              <w:t xml:space="preserve">, ka </w:t>
            </w:r>
            <w:r w:rsidR="00520703" w:rsidRPr="004B385B">
              <w:rPr>
                <w:sz w:val="23"/>
                <w:szCs w:val="23"/>
              </w:rPr>
              <w:t xml:space="preserve"> </w:t>
            </w:r>
            <w:r w:rsidR="00617C20" w:rsidRPr="004B385B">
              <w:rPr>
                <w:sz w:val="23"/>
                <w:szCs w:val="23"/>
              </w:rPr>
              <w:t>piesaistot Eiropas Stratēģiskā investīciju fonda finansējumu, sabiedrība Altum cenrādī var noteikt samazinātu garantijas prēmijas likmi jaundibinātam saimnieciskās darbības veicējam.</w:t>
            </w:r>
          </w:p>
          <w:p w:rsidR="00F562D3" w:rsidRPr="004B385B" w:rsidRDefault="00F562D3" w:rsidP="008F4615">
            <w:pPr>
              <w:pStyle w:val="Default"/>
              <w:jc w:val="both"/>
              <w:rPr>
                <w:sz w:val="23"/>
                <w:szCs w:val="23"/>
              </w:rPr>
            </w:pPr>
            <w:r w:rsidRPr="004B385B">
              <w:rPr>
                <w:sz w:val="23"/>
                <w:szCs w:val="23"/>
              </w:rPr>
              <w:t>Gan InnovFin pretgarantijas, gan COSME pretgarantijas ļauj sabiedrībai Altum būtiski palielināt izsniegto garantiju apjomu</w:t>
            </w:r>
            <w:r w:rsidR="007F1383" w:rsidRPr="004B385B">
              <w:rPr>
                <w:sz w:val="23"/>
                <w:szCs w:val="23"/>
              </w:rPr>
              <w:t>.</w:t>
            </w:r>
          </w:p>
        </w:tc>
      </w:tr>
      <w:tr w:rsidR="00330C43" w:rsidRPr="004B385B" w:rsidTr="00F85D7A">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4B385B" w:rsidRDefault="00330C43" w:rsidP="001154C6">
            <w:pPr>
              <w:jc w:val="center"/>
              <w:rPr>
                <w:sz w:val="23"/>
                <w:szCs w:val="23"/>
                <w:lang w:eastAsia="en-US"/>
              </w:rPr>
            </w:pPr>
            <w:r w:rsidRPr="004B385B">
              <w:rPr>
                <w:sz w:val="23"/>
                <w:szCs w:val="23"/>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4B385B" w:rsidRDefault="00330C43" w:rsidP="001154C6">
            <w:pPr>
              <w:rPr>
                <w:sz w:val="23"/>
                <w:szCs w:val="23"/>
                <w:lang w:eastAsia="en-US"/>
              </w:rPr>
            </w:pPr>
            <w:r w:rsidRPr="004B385B">
              <w:rPr>
                <w:sz w:val="23"/>
                <w:szCs w:val="23"/>
              </w:rPr>
              <w:t>Projekta izstrādē iesaistītās institūcijas</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rsidR="00893FBD" w:rsidRPr="004B385B" w:rsidRDefault="00931AC7" w:rsidP="00A861B4">
            <w:pPr>
              <w:jc w:val="both"/>
              <w:rPr>
                <w:sz w:val="23"/>
                <w:szCs w:val="23"/>
              </w:rPr>
            </w:pPr>
            <w:r w:rsidRPr="004B385B">
              <w:rPr>
                <w:rFonts w:eastAsia="Times New Roman"/>
                <w:sz w:val="23"/>
                <w:szCs w:val="23"/>
              </w:rPr>
              <w:t>EM</w:t>
            </w:r>
            <w:r w:rsidR="00CF6A56" w:rsidRPr="004B385B">
              <w:rPr>
                <w:rFonts w:eastAsia="Times New Roman"/>
                <w:sz w:val="23"/>
                <w:szCs w:val="23"/>
              </w:rPr>
              <w:t>, sabiedrība Altum</w:t>
            </w:r>
          </w:p>
        </w:tc>
      </w:tr>
      <w:tr w:rsidR="00330C43" w:rsidRPr="004B385B" w:rsidTr="00F85D7A">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4B385B" w:rsidRDefault="00330C43" w:rsidP="001154C6">
            <w:pPr>
              <w:jc w:val="center"/>
              <w:rPr>
                <w:sz w:val="23"/>
                <w:szCs w:val="23"/>
                <w:lang w:eastAsia="en-US"/>
              </w:rPr>
            </w:pPr>
            <w:r w:rsidRPr="004B385B">
              <w:rPr>
                <w:sz w:val="23"/>
                <w:szCs w:val="23"/>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4B385B" w:rsidRDefault="00330C43" w:rsidP="001154C6">
            <w:pPr>
              <w:rPr>
                <w:sz w:val="23"/>
                <w:szCs w:val="23"/>
                <w:lang w:eastAsia="en-US"/>
              </w:rPr>
            </w:pPr>
            <w:r w:rsidRPr="004B385B">
              <w:rPr>
                <w:sz w:val="23"/>
                <w:szCs w:val="23"/>
              </w:rPr>
              <w:t>Cita informācija</w:t>
            </w:r>
          </w:p>
        </w:tc>
        <w:tc>
          <w:tcPr>
            <w:tcW w:w="5846"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4B385B" w:rsidRDefault="00554AB1" w:rsidP="00A861B4">
            <w:pPr>
              <w:rPr>
                <w:sz w:val="23"/>
                <w:szCs w:val="23"/>
              </w:rPr>
            </w:pPr>
            <w:r w:rsidRPr="004B385B">
              <w:rPr>
                <w:sz w:val="23"/>
                <w:szCs w:val="23"/>
              </w:rPr>
              <w:t>Nav.</w:t>
            </w:r>
          </w:p>
        </w:tc>
      </w:tr>
    </w:tbl>
    <w:p w:rsidR="000D3D70" w:rsidRPr="004B385B" w:rsidRDefault="000D3D70" w:rsidP="001154C6">
      <w:pPr>
        <w:jc w:val="both"/>
        <w:rPr>
          <w:sz w:val="23"/>
          <w:szCs w:val="23"/>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4995"/>
        <w:gridCol w:w="3789"/>
      </w:tblGrid>
      <w:tr w:rsidR="00261ED1" w:rsidRPr="004B385B"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4B385B" w:rsidRDefault="00261ED1" w:rsidP="001154C6">
            <w:pPr>
              <w:pStyle w:val="ListParagraph"/>
              <w:tabs>
                <w:tab w:val="left" w:pos="2268"/>
                <w:tab w:val="left" w:pos="2410"/>
              </w:tabs>
              <w:ind w:left="1080"/>
              <w:jc w:val="center"/>
              <w:rPr>
                <w:b/>
                <w:sz w:val="23"/>
                <w:szCs w:val="23"/>
                <w:lang w:eastAsia="en-US"/>
              </w:rPr>
            </w:pPr>
            <w:r w:rsidRPr="004B385B">
              <w:rPr>
                <w:b/>
                <w:bCs/>
                <w:sz w:val="23"/>
                <w:szCs w:val="23"/>
              </w:rPr>
              <w:t>II. Tiesību akta projekta ietekme uz sabiedrību, tautsaimniecības attīstību un administratīvo slogu</w:t>
            </w:r>
          </w:p>
        </w:tc>
      </w:tr>
      <w:tr w:rsidR="00261ED1" w:rsidRPr="004B385B" w:rsidTr="00624D78">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4B385B" w:rsidRDefault="00261ED1" w:rsidP="001154C6">
            <w:pPr>
              <w:jc w:val="center"/>
              <w:rPr>
                <w:sz w:val="23"/>
                <w:szCs w:val="23"/>
                <w:lang w:eastAsia="en-US"/>
              </w:rPr>
            </w:pPr>
            <w:r w:rsidRPr="004B385B">
              <w:rPr>
                <w:sz w:val="23"/>
                <w:szCs w:val="23"/>
              </w:rPr>
              <w:t>1.</w:t>
            </w:r>
          </w:p>
        </w:tc>
        <w:tc>
          <w:tcPr>
            <w:tcW w:w="4995" w:type="dxa"/>
            <w:tcBorders>
              <w:top w:val="single" w:sz="4" w:space="0" w:color="auto"/>
              <w:left w:val="single" w:sz="4" w:space="0" w:color="auto"/>
              <w:bottom w:val="single" w:sz="4" w:space="0" w:color="auto"/>
              <w:right w:val="single" w:sz="4" w:space="0" w:color="auto"/>
            </w:tcBorders>
            <w:shd w:val="clear" w:color="auto" w:fill="auto"/>
            <w:hideMark/>
          </w:tcPr>
          <w:p w:rsidR="00261ED1" w:rsidRPr="004B385B" w:rsidRDefault="00261ED1" w:rsidP="001154C6">
            <w:pPr>
              <w:rPr>
                <w:sz w:val="23"/>
                <w:szCs w:val="23"/>
                <w:lang w:eastAsia="en-US"/>
              </w:rPr>
            </w:pPr>
            <w:r w:rsidRPr="004B385B">
              <w:rPr>
                <w:sz w:val="23"/>
                <w:szCs w:val="23"/>
              </w:rPr>
              <w:t>Sabiedrības mērķgrupas, kuras tiesiskais regulējums ietekmē vai varētu ietekmēt</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00254C" w:rsidRPr="004B385B" w:rsidRDefault="00FB0CD8" w:rsidP="00A861B4">
            <w:pPr>
              <w:pStyle w:val="ListParagraph"/>
              <w:tabs>
                <w:tab w:val="left" w:pos="317"/>
              </w:tabs>
              <w:ind w:left="0"/>
              <w:jc w:val="both"/>
              <w:rPr>
                <w:bCs/>
                <w:sz w:val="23"/>
                <w:szCs w:val="23"/>
                <w:lang w:eastAsia="en-US"/>
              </w:rPr>
            </w:pPr>
            <w:r w:rsidRPr="004B385B">
              <w:rPr>
                <w:sz w:val="23"/>
                <w:szCs w:val="23"/>
              </w:rPr>
              <w:t>Sīkie (m</w:t>
            </w:r>
            <w:r w:rsidR="00E45BEE" w:rsidRPr="004B385B">
              <w:rPr>
                <w:sz w:val="23"/>
                <w:szCs w:val="23"/>
              </w:rPr>
              <w:t>ikro</w:t>
            </w:r>
            <w:r w:rsidRPr="004B385B">
              <w:rPr>
                <w:sz w:val="23"/>
                <w:szCs w:val="23"/>
              </w:rPr>
              <w:t>)</w:t>
            </w:r>
            <w:r w:rsidR="00E45BEE" w:rsidRPr="004B385B">
              <w:rPr>
                <w:sz w:val="23"/>
                <w:szCs w:val="23"/>
              </w:rPr>
              <w:t>, mazi</w:t>
            </w:r>
            <w:r w:rsidR="00F51C68" w:rsidRPr="004B385B">
              <w:rPr>
                <w:sz w:val="23"/>
                <w:szCs w:val="23"/>
              </w:rPr>
              <w:t xml:space="preserve">e, vidējie un lielie komersanti, </w:t>
            </w:r>
            <w:r w:rsidR="00232BD8" w:rsidRPr="004B385B">
              <w:rPr>
                <w:sz w:val="23"/>
                <w:szCs w:val="23"/>
              </w:rPr>
              <w:t xml:space="preserve">atbalsta saņēmēji </w:t>
            </w:r>
            <w:r w:rsidR="00F51C68" w:rsidRPr="004B385B">
              <w:rPr>
                <w:sz w:val="23"/>
                <w:szCs w:val="23"/>
              </w:rPr>
              <w:t>4.2.1.1.pasākuma ietvaros</w:t>
            </w:r>
          </w:p>
        </w:tc>
      </w:tr>
      <w:tr w:rsidR="00261ED1" w:rsidRPr="004B385B" w:rsidTr="00624D78">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4B385B" w:rsidRDefault="00261ED1" w:rsidP="001154C6">
            <w:pPr>
              <w:jc w:val="center"/>
              <w:rPr>
                <w:sz w:val="23"/>
                <w:szCs w:val="23"/>
              </w:rPr>
            </w:pPr>
            <w:r w:rsidRPr="004B385B">
              <w:rPr>
                <w:sz w:val="23"/>
                <w:szCs w:val="23"/>
              </w:rPr>
              <w:t>2.</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4B385B" w:rsidRDefault="00261ED1" w:rsidP="001154C6">
            <w:pPr>
              <w:rPr>
                <w:color w:val="414142"/>
                <w:sz w:val="23"/>
                <w:szCs w:val="23"/>
              </w:rPr>
            </w:pPr>
            <w:r w:rsidRPr="004B385B">
              <w:rPr>
                <w:sz w:val="23"/>
                <w:szCs w:val="23"/>
              </w:rPr>
              <w:t>Tiesiskā regulējuma ietekme uz tautsaimniecību un administratīvo slogu</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5C0EAF" w:rsidRPr="004B385B" w:rsidRDefault="00E26AC6" w:rsidP="00A861B4">
            <w:pPr>
              <w:pStyle w:val="ListParagraph"/>
              <w:tabs>
                <w:tab w:val="left" w:pos="317"/>
              </w:tabs>
              <w:ind w:left="34"/>
              <w:jc w:val="both"/>
              <w:rPr>
                <w:bCs/>
                <w:sz w:val="23"/>
                <w:szCs w:val="23"/>
                <w:lang w:eastAsia="en-US"/>
              </w:rPr>
            </w:pPr>
            <w:r w:rsidRPr="004B385B">
              <w:rPr>
                <w:iCs/>
                <w:color w:val="000000"/>
                <w:sz w:val="23"/>
                <w:szCs w:val="23"/>
              </w:rPr>
              <w:t>MK n</w:t>
            </w:r>
            <w:r w:rsidR="00E45BEE" w:rsidRPr="004B385B">
              <w:rPr>
                <w:iCs/>
                <w:color w:val="000000"/>
                <w:sz w:val="23"/>
                <w:szCs w:val="23"/>
              </w:rPr>
              <w:t>oteikumu</w:t>
            </w:r>
            <w:r w:rsidRPr="004B385B">
              <w:rPr>
                <w:iCs/>
                <w:color w:val="000000"/>
                <w:sz w:val="23"/>
                <w:szCs w:val="23"/>
              </w:rPr>
              <w:t xml:space="preserve"> Nr.997 grozījumi</w:t>
            </w:r>
            <w:r w:rsidR="00E45BEE" w:rsidRPr="004B385B">
              <w:rPr>
                <w:iCs/>
                <w:color w:val="000000"/>
                <w:sz w:val="23"/>
                <w:szCs w:val="23"/>
              </w:rPr>
              <w:t xml:space="preserve"> </w:t>
            </w:r>
            <w:r w:rsidR="00043D08" w:rsidRPr="004B385B">
              <w:rPr>
                <w:iCs/>
                <w:color w:val="000000"/>
                <w:sz w:val="23"/>
                <w:szCs w:val="23"/>
              </w:rPr>
              <w:t>nepalielina administratīvo slogu, savukārt veicina tautsaimniecības attīstību</w:t>
            </w:r>
            <w:r w:rsidR="00E45BEE" w:rsidRPr="004B385B">
              <w:rPr>
                <w:iCs/>
                <w:color w:val="000000"/>
                <w:sz w:val="23"/>
                <w:szCs w:val="23"/>
              </w:rPr>
              <w:t>.</w:t>
            </w:r>
          </w:p>
        </w:tc>
      </w:tr>
      <w:tr w:rsidR="00261ED1" w:rsidRPr="004B385B" w:rsidTr="00624D78">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4B385B" w:rsidRDefault="00261ED1" w:rsidP="001154C6">
            <w:pPr>
              <w:jc w:val="center"/>
              <w:rPr>
                <w:sz w:val="23"/>
                <w:szCs w:val="23"/>
              </w:rPr>
            </w:pPr>
            <w:r w:rsidRPr="004B385B">
              <w:rPr>
                <w:sz w:val="23"/>
                <w:szCs w:val="23"/>
              </w:rPr>
              <w:t>3.</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4B385B" w:rsidRDefault="00261ED1" w:rsidP="001154C6">
            <w:pPr>
              <w:rPr>
                <w:color w:val="414142"/>
                <w:sz w:val="23"/>
                <w:szCs w:val="23"/>
              </w:rPr>
            </w:pPr>
            <w:r w:rsidRPr="004B385B">
              <w:rPr>
                <w:sz w:val="23"/>
                <w:szCs w:val="23"/>
              </w:rPr>
              <w:t>Administratīvo izmaksu monetārs novērtējums</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4B385B" w:rsidRDefault="00E26AC6" w:rsidP="00A861B4">
            <w:pPr>
              <w:pStyle w:val="ListParagraph"/>
              <w:tabs>
                <w:tab w:val="left" w:pos="317"/>
              </w:tabs>
              <w:ind w:left="0"/>
              <w:jc w:val="both"/>
              <w:rPr>
                <w:bCs/>
                <w:sz w:val="23"/>
                <w:szCs w:val="23"/>
                <w:lang w:eastAsia="en-US"/>
              </w:rPr>
            </w:pPr>
            <w:r w:rsidRPr="004B385B">
              <w:rPr>
                <w:iCs/>
                <w:color w:val="000000"/>
                <w:sz w:val="23"/>
                <w:szCs w:val="23"/>
              </w:rPr>
              <w:t xml:space="preserve">MK noteikumu Nr.997 grozījumi </w:t>
            </w:r>
            <w:r w:rsidR="00CF6A56" w:rsidRPr="004B385B">
              <w:rPr>
                <w:iCs/>
                <w:color w:val="000000"/>
                <w:sz w:val="23"/>
                <w:szCs w:val="23"/>
              </w:rPr>
              <w:t>šo jomu neskar.</w:t>
            </w:r>
          </w:p>
        </w:tc>
      </w:tr>
      <w:tr w:rsidR="00261ED1" w:rsidRPr="004B385B" w:rsidTr="00624D78">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4B385B" w:rsidRDefault="00261ED1" w:rsidP="001154C6">
            <w:pPr>
              <w:jc w:val="center"/>
              <w:rPr>
                <w:sz w:val="23"/>
                <w:szCs w:val="23"/>
              </w:rPr>
            </w:pPr>
            <w:r w:rsidRPr="004B385B">
              <w:rPr>
                <w:sz w:val="23"/>
                <w:szCs w:val="23"/>
              </w:rPr>
              <w:t>4.</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4B385B" w:rsidRDefault="00261ED1" w:rsidP="001154C6">
            <w:pPr>
              <w:rPr>
                <w:color w:val="414142"/>
                <w:sz w:val="23"/>
                <w:szCs w:val="23"/>
              </w:rPr>
            </w:pPr>
            <w:r w:rsidRPr="004B385B">
              <w:rPr>
                <w:sz w:val="23"/>
                <w:szCs w:val="23"/>
              </w:rPr>
              <w:t>Cita informācija</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4B385B" w:rsidRDefault="0061539D" w:rsidP="00A861B4">
            <w:pPr>
              <w:pStyle w:val="ListParagraph"/>
              <w:tabs>
                <w:tab w:val="left" w:pos="317"/>
              </w:tabs>
              <w:ind w:left="34"/>
              <w:jc w:val="both"/>
              <w:rPr>
                <w:bCs/>
                <w:sz w:val="23"/>
                <w:szCs w:val="23"/>
                <w:lang w:eastAsia="en-US"/>
              </w:rPr>
            </w:pPr>
            <w:r w:rsidRPr="004B385B">
              <w:rPr>
                <w:bCs/>
                <w:sz w:val="23"/>
                <w:szCs w:val="23"/>
                <w:lang w:eastAsia="en-US"/>
              </w:rPr>
              <w:t>Nav.</w:t>
            </w:r>
          </w:p>
        </w:tc>
      </w:tr>
    </w:tbl>
    <w:p w:rsidR="00DF14FA" w:rsidRPr="003C5BD8" w:rsidRDefault="00DF14FA" w:rsidP="001154C6">
      <w:pPr>
        <w:jc w:val="both"/>
        <w:rPr>
          <w:sz w:val="23"/>
          <w:szCs w:val="23"/>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4B385B" w:rsidTr="00663CC5">
        <w:trPr>
          <w:trHeight w:val="421"/>
        </w:trPr>
        <w:tc>
          <w:tcPr>
            <w:tcW w:w="9204" w:type="dxa"/>
            <w:gridSpan w:val="3"/>
            <w:vAlign w:val="center"/>
          </w:tcPr>
          <w:p w:rsidR="00DD1F5F" w:rsidRPr="003C5BD8" w:rsidRDefault="00DD1F5F" w:rsidP="001154C6">
            <w:pPr>
              <w:pStyle w:val="naisnod"/>
              <w:spacing w:before="0" w:beforeAutospacing="0" w:after="0" w:afterAutospacing="0"/>
              <w:ind w:left="57" w:right="57"/>
              <w:jc w:val="center"/>
              <w:rPr>
                <w:sz w:val="23"/>
                <w:szCs w:val="23"/>
              </w:rPr>
            </w:pPr>
            <w:r w:rsidRPr="003C5BD8">
              <w:rPr>
                <w:b/>
                <w:sz w:val="23"/>
                <w:szCs w:val="23"/>
              </w:rPr>
              <w:t xml:space="preserve">V. </w:t>
            </w:r>
            <w:r w:rsidRPr="003C5BD8">
              <w:rPr>
                <w:b/>
                <w:color w:val="000000"/>
                <w:sz w:val="23"/>
                <w:szCs w:val="23"/>
              </w:rPr>
              <w:t>Tiesību akta projekta atbilstība Latvijas Republikas starptautiskajām saistībām</w:t>
            </w:r>
          </w:p>
        </w:tc>
      </w:tr>
      <w:tr w:rsidR="00DD1F5F" w:rsidRPr="004B385B" w:rsidTr="00663CC5">
        <w:trPr>
          <w:trHeight w:val="553"/>
        </w:trPr>
        <w:tc>
          <w:tcPr>
            <w:tcW w:w="333" w:type="dxa"/>
          </w:tcPr>
          <w:p w:rsidR="00DD1F5F" w:rsidRPr="003C5BD8" w:rsidRDefault="00DD1F5F" w:rsidP="001154C6">
            <w:pPr>
              <w:ind w:left="57" w:right="57"/>
              <w:jc w:val="both"/>
              <w:rPr>
                <w:bCs/>
                <w:sz w:val="23"/>
                <w:szCs w:val="23"/>
              </w:rPr>
            </w:pPr>
            <w:r w:rsidRPr="003C5BD8">
              <w:rPr>
                <w:bCs/>
                <w:sz w:val="23"/>
                <w:szCs w:val="23"/>
              </w:rPr>
              <w:t>1.</w:t>
            </w:r>
          </w:p>
        </w:tc>
        <w:tc>
          <w:tcPr>
            <w:tcW w:w="2838" w:type="dxa"/>
          </w:tcPr>
          <w:p w:rsidR="00DD1F5F" w:rsidRPr="003C5BD8" w:rsidRDefault="00DD1F5F" w:rsidP="001154C6">
            <w:pPr>
              <w:ind w:left="57" w:right="57"/>
              <w:rPr>
                <w:sz w:val="23"/>
                <w:szCs w:val="23"/>
              </w:rPr>
            </w:pPr>
            <w:r w:rsidRPr="003C5BD8">
              <w:rPr>
                <w:color w:val="000000"/>
                <w:sz w:val="23"/>
                <w:szCs w:val="23"/>
              </w:rPr>
              <w:t>Saistības pret Eiropas Savienību</w:t>
            </w:r>
          </w:p>
        </w:tc>
        <w:tc>
          <w:tcPr>
            <w:tcW w:w="6033" w:type="dxa"/>
          </w:tcPr>
          <w:p w:rsidR="005157D7" w:rsidRPr="003C5BD8" w:rsidRDefault="00CF6A56" w:rsidP="00A861B4">
            <w:pPr>
              <w:shd w:val="clear" w:color="auto" w:fill="FFFFFF"/>
              <w:ind w:right="113"/>
              <w:jc w:val="both"/>
              <w:rPr>
                <w:bCs/>
                <w:sz w:val="23"/>
                <w:szCs w:val="23"/>
              </w:rPr>
            </w:pPr>
            <w:r w:rsidRPr="003C5BD8">
              <w:rPr>
                <w:rFonts w:eastAsia="Times New Roman"/>
                <w:sz w:val="23"/>
                <w:szCs w:val="23"/>
              </w:rPr>
              <w:t xml:space="preserve">Ar </w:t>
            </w:r>
            <w:r w:rsidR="00E26AC6" w:rsidRPr="003C5BD8">
              <w:rPr>
                <w:iCs/>
                <w:color w:val="000000"/>
                <w:sz w:val="23"/>
                <w:szCs w:val="23"/>
              </w:rPr>
              <w:t xml:space="preserve">MK noteikumu Nr.997 grozījumiem </w:t>
            </w:r>
            <w:r w:rsidRPr="003C5BD8">
              <w:rPr>
                <w:rFonts w:eastAsia="Times New Roman"/>
                <w:sz w:val="23"/>
                <w:szCs w:val="23"/>
              </w:rPr>
              <w:t>tiek</w:t>
            </w:r>
            <w:r w:rsidR="00222580" w:rsidRPr="003C5BD8">
              <w:rPr>
                <w:rFonts w:eastAsia="Times New Roman"/>
                <w:sz w:val="23"/>
                <w:szCs w:val="23"/>
              </w:rPr>
              <w:t xml:space="preserve"> ieviestas prasības no</w:t>
            </w:r>
            <w:r w:rsidR="00FB0CD8" w:rsidRPr="003C5BD8">
              <w:rPr>
                <w:rFonts w:eastAsia="Times New Roman"/>
                <w:sz w:val="23"/>
                <w:szCs w:val="23"/>
              </w:rPr>
              <w:t xml:space="preserve"> </w:t>
            </w:r>
            <w:r w:rsidR="00FB0CD8" w:rsidRPr="003C5BD8">
              <w:rPr>
                <w:sz w:val="23"/>
                <w:szCs w:val="23"/>
              </w:rPr>
              <w:t xml:space="preserve">Eiropas Komisijas 2013.gada 18.decembra Regulas (ES) Nr.1407/2013 par Līguma par Eiropas Savienības darbību 107. un 108. panta piemērošanu </w:t>
            </w:r>
            <w:r w:rsidR="00FB0CD8" w:rsidRPr="003C5BD8">
              <w:rPr>
                <w:i/>
                <w:sz w:val="23"/>
                <w:szCs w:val="23"/>
              </w:rPr>
              <w:t>de minimis</w:t>
            </w:r>
            <w:r w:rsidR="00FB0CD8" w:rsidRPr="003C5BD8">
              <w:rPr>
                <w:sz w:val="23"/>
                <w:szCs w:val="23"/>
              </w:rPr>
              <w:t xml:space="preserve"> atbalstam (turpmāk – Regula Nr.1407/2013).</w:t>
            </w:r>
          </w:p>
        </w:tc>
      </w:tr>
      <w:tr w:rsidR="00DD1F5F" w:rsidRPr="004B385B" w:rsidTr="00663CC5">
        <w:trPr>
          <w:trHeight w:val="339"/>
        </w:trPr>
        <w:tc>
          <w:tcPr>
            <w:tcW w:w="333" w:type="dxa"/>
          </w:tcPr>
          <w:p w:rsidR="00DD1F5F" w:rsidRPr="003C5BD8" w:rsidRDefault="00DD1F5F" w:rsidP="001154C6">
            <w:pPr>
              <w:ind w:left="57" w:right="57"/>
              <w:jc w:val="both"/>
              <w:rPr>
                <w:bCs/>
                <w:sz w:val="23"/>
                <w:szCs w:val="23"/>
              </w:rPr>
            </w:pPr>
            <w:r w:rsidRPr="003C5BD8">
              <w:rPr>
                <w:bCs/>
                <w:sz w:val="23"/>
                <w:szCs w:val="23"/>
              </w:rPr>
              <w:t>2.</w:t>
            </w:r>
          </w:p>
        </w:tc>
        <w:tc>
          <w:tcPr>
            <w:tcW w:w="2838" w:type="dxa"/>
          </w:tcPr>
          <w:p w:rsidR="00DD1F5F" w:rsidRPr="003C5BD8" w:rsidRDefault="00DD1F5F" w:rsidP="001154C6">
            <w:pPr>
              <w:ind w:left="57" w:right="57"/>
              <w:rPr>
                <w:sz w:val="23"/>
                <w:szCs w:val="23"/>
              </w:rPr>
            </w:pPr>
            <w:r w:rsidRPr="003C5BD8">
              <w:rPr>
                <w:color w:val="000000"/>
                <w:sz w:val="23"/>
                <w:szCs w:val="23"/>
              </w:rPr>
              <w:t>Citas starptautiskās saistības</w:t>
            </w:r>
          </w:p>
        </w:tc>
        <w:tc>
          <w:tcPr>
            <w:tcW w:w="6033" w:type="dxa"/>
          </w:tcPr>
          <w:p w:rsidR="00DD1F5F" w:rsidRPr="003C5BD8" w:rsidRDefault="00E26AC6" w:rsidP="00A861B4">
            <w:pPr>
              <w:shd w:val="clear" w:color="auto" w:fill="FFFFFF"/>
              <w:ind w:left="57" w:right="113"/>
              <w:jc w:val="both"/>
              <w:rPr>
                <w:kern w:val="24"/>
                <w:sz w:val="23"/>
                <w:szCs w:val="23"/>
              </w:rPr>
            </w:pPr>
            <w:r w:rsidRPr="003C5BD8">
              <w:rPr>
                <w:iCs/>
                <w:color w:val="000000"/>
                <w:sz w:val="23"/>
                <w:szCs w:val="23"/>
              </w:rPr>
              <w:t xml:space="preserve">MK noteikumu Nr.997 grozījumi </w:t>
            </w:r>
            <w:r w:rsidR="001F361F" w:rsidRPr="003C5BD8">
              <w:rPr>
                <w:iCs/>
                <w:color w:val="000000"/>
                <w:sz w:val="23"/>
                <w:szCs w:val="23"/>
              </w:rPr>
              <w:t>šo jomu neskar.</w:t>
            </w:r>
          </w:p>
        </w:tc>
      </w:tr>
      <w:tr w:rsidR="00DD1F5F" w:rsidRPr="004B385B" w:rsidTr="00663CC5">
        <w:trPr>
          <w:trHeight w:val="476"/>
        </w:trPr>
        <w:tc>
          <w:tcPr>
            <w:tcW w:w="333" w:type="dxa"/>
          </w:tcPr>
          <w:p w:rsidR="00DD1F5F" w:rsidRPr="003C5BD8" w:rsidRDefault="00DD1F5F" w:rsidP="001154C6">
            <w:pPr>
              <w:ind w:left="57" w:right="57"/>
              <w:jc w:val="both"/>
              <w:rPr>
                <w:bCs/>
                <w:sz w:val="23"/>
                <w:szCs w:val="23"/>
              </w:rPr>
            </w:pPr>
            <w:r w:rsidRPr="003C5BD8">
              <w:rPr>
                <w:bCs/>
                <w:sz w:val="23"/>
                <w:szCs w:val="23"/>
              </w:rPr>
              <w:t>3.</w:t>
            </w:r>
          </w:p>
        </w:tc>
        <w:tc>
          <w:tcPr>
            <w:tcW w:w="2838" w:type="dxa"/>
          </w:tcPr>
          <w:p w:rsidR="00DD1F5F" w:rsidRPr="003C5BD8" w:rsidRDefault="00DD1F5F" w:rsidP="001154C6">
            <w:pPr>
              <w:ind w:left="57" w:right="57"/>
              <w:rPr>
                <w:sz w:val="23"/>
                <w:szCs w:val="23"/>
              </w:rPr>
            </w:pPr>
            <w:r w:rsidRPr="003C5BD8">
              <w:rPr>
                <w:sz w:val="23"/>
                <w:szCs w:val="23"/>
              </w:rPr>
              <w:t>Cita informācija</w:t>
            </w:r>
          </w:p>
        </w:tc>
        <w:tc>
          <w:tcPr>
            <w:tcW w:w="6033" w:type="dxa"/>
          </w:tcPr>
          <w:p w:rsidR="00DD1F5F" w:rsidRPr="003C5BD8" w:rsidRDefault="00DD1F5F" w:rsidP="00A861B4">
            <w:pPr>
              <w:shd w:val="clear" w:color="auto" w:fill="FFFFFF"/>
              <w:ind w:left="57" w:right="113"/>
              <w:jc w:val="both"/>
              <w:rPr>
                <w:sz w:val="23"/>
                <w:szCs w:val="23"/>
              </w:rPr>
            </w:pPr>
            <w:r w:rsidRPr="003C5BD8">
              <w:rPr>
                <w:sz w:val="23"/>
                <w:szCs w:val="23"/>
              </w:rPr>
              <w:t xml:space="preserve">Nav. </w:t>
            </w:r>
          </w:p>
        </w:tc>
      </w:tr>
    </w:tbl>
    <w:p w:rsidR="00DD1F5F" w:rsidRPr="003C5BD8" w:rsidRDefault="00DD1F5F" w:rsidP="001154C6">
      <w:pPr>
        <w:jc w:val="center"/>
        <w:rPr>
          <w:sz w:val="23"/>
          <w:szCs w:val="23"/>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3"/>
        <w:gridCol w:w="2260"/>
        <w:gridCol w:w="2521"/>
      </w:tblGrid>
      <w:tr w:rsidR="00541C9A" w:rsidRPr="004B385B" w:rsidTr="00663CC5">
        <w:tc>
          <w:tcPr>
            <w:tcW w:w="9208" w:type="dxa"/>
            <w:gridSpan w:val="4"/>
            <w:tcBorders>
              <w:top w:val="single" w:sz="4" w:space="0" w:color="auto"/>
              <w:left w:val="single" w:sz="4" w:space="0" w:color="auto"/>
              <w:bottom w:val="single" w:sz="4" w:space="0" w:color="auto"/>
              <w:right w:val="single" w:sz="4" w:space="0" w:color="auto"/>
            </w:tcBorders>
            <w:hideMark/>
          </w:tcPr>
          <w:p w:rsidR="00541C9A" w:rsidRPr="003C5BD8" w:rsidRDefault="00541C9A" w:rsidP="001154C6">
            <w:pPr>
              <w:pStyle w:val="naisnod"/>
              <w:spacing w:before="0" w:beforeAutospacing="0" w:after="0" w:afterAutospacing="0"/>
              <w:jc w:val="center"/>
              <w:rPr>
                <w:color w:val="000000"/>
                <w:sz w:val="23"/>
                <w:szCs w:val="23"/>
                <w:lang w:eastAsia="en-US"/>
              </w:rPr>
            </w:pPr>
            <w:r w:rsidRPr="003C5BD8">
              <w:rPr>
                <w:b/>
                <w:color w:val="000000"/>
                <w:sz w:val="23"/>
                <w:szCs w:val="23"/>
                <w:lang w:eastAsia="en-US"/>
              </w:rPr>
              <w:t>1.tabula. Tiesību akta projekta atbilstība ES tiesību aktiem</w:t>
            </w:r>
          </w:p>
        </w:tc>
      </w:tr>
      <w:tr w:rsidR="00541C9A" w:rsidRPr="004B385B" w:rsidTr="00D65E09">
        <w:tc>
          <w:tcPr>
            <w:tcW w:w="2304" w:type="dxa"/>
            <w:tcBorders>
              <w:top w:val="single" w:sz="4" w:space="0" w:color="auto"/>
              <w:left w:val="single" w:sz="4" w:space="0" w:color="auto"/>
              <w:bottom w:val="single" w:sz="4" w:space="0" w:color="auto"/>
              <w:right w:val="single" w:sz="4" w:space="0" w:color="auto"/>
            </w:tcBorders>
            <w:hideMark/>
          </w:tcPr>
          <w:p w:rsidR="00541C9A" w:rsidRPr="003C5BD8" w:rsidRDefault="00541C9A" w:rsidP="001154C6">
            <w:pPr>
              <w:rPr>
                <w:color w:val="000000"/>
                <w:sz w:val="23"/>
                <w:szCs w:val="23"/>
                <w:lang w:eastAsia="en-US"/>
              </w:rPr>
            </w:pPr>
            <w:r w:rsidRPr="003C5BD8">
              <w:rPr>
                <w:color w:val="000000"/>
                <w:sz w:val="23"/>
                <w:szCs w:val="23"/>
              </w:rPr>
              <w:t>Attiecīgā ES tiesību akta datums, numurs un nosaukums</w:t>
            </w:r>
          </w:p>
        </w:tc>
        <w:tc>
          <w:tcPr>
            <w:tcW w:w="6904" w:type="dxa"/>
            <w:gridSpan w:val="3"/>
            <w:tcBorders>
              <w:top w:val="single" w:sz="4" w:space="0" w:color="auto"/>
              <w:left w:val="single" w:sz="4" w:space="0" w:color="auto"/>
              <w:bottom w:val="single" w:sz="4" w:space="0" w:color="auto"/>
              <w:right w:val="single" w:sz="4" w:space="0" w:color="auto"/>
            </w:tcBorders>
            <w:hideMark/>
          </w:tcPr>
          <w:p w:rsidR="00743A0D" w:rsidRPr="003C5BD8" w:rsidRDefault="00222580" w:rsidP="001154C6">
            <w:pPr>
              <w:pStyle w:val="naiskr"/>
              <w:spacing w:before="0" w:beforeAutospacing="0" w:after="0" w:afterAutospacing="0"/>
              <w:jc w:val="both"/>
              <w:rPr>
                <w:color w:val="000000"/>
                <w:sz w:val="23"/>
                <w:szCs w:val="23"/>
                <w:lang w:eastAsia="en-US"/>
              </w:rPr>
            </w:pPr>
            <w:r w:rsidRPr="003C5BD8">
              <w:rPr>
                <w:sz w:val="23"/>
                <w:szCs w:val="23"/>
              </w:rPr>
              <w:t xml:space="preserve">Ar </w:t>
            </w:r>
            <w:r w:rsidR="00E26AC6" w:rsidRPr="003C5BD8">
              <w:rPr>
                <w:sz w:val="23"/>
                <w:szCs w:val="23"/>
              </w:rPr>
              <w:t xml:space="preserve">MK noteikumu Nr.997 grozījumiem </w:t>
            </w:r>
            <w:r w:rsidRPr="003C5BD8">
              <w:rPr>
                <w:sz w:val="23"/>
                <w:szCs w:val="23"/>
              </w:rPr>
              <w:t xml:space="preserve">tiek ieviestas </w:t>
            </w:r>
            <w:r w:rsidR="00CF6A56" w:rsidRPr="003C5BD8">
              <w:rPr>
                <w:sz w:val="23"/>
                <w:szCs w:val="23"/>
              </w:rPr>
              <w:t>prasības</w:t>
            </w:r>
            <w:r w:rsidRPr="003C5BD8">
              <w:rPr>
                <w:sz w:val="23"/>
                <w:szCs w:val="23"/>
              </w:rPr>
              <w:t xml:space="preserve"> </w:t>
            </w:r>
            <w:r w:rsidR="00FB0CD8" w:rsidRPr="003C5BD8">
              <w:rPr>
                <w:sz w:val="23"/>
                <w:szCs w:val="23"/>
              </w:rPr>
              <w:t>no Regulas Nr.1407/2013</w:t>
            </w:r>
            <w:r w:rsidR="00F13CC9" w:rsidRPr="003C5BD8">
              <w:rPr>
                <w:color w:val="000000"/>
                <w:sz w:val="23"/>
                <w:szCs w:val="23"/>
                <w:lang w:eastAsia="en-US"/>
              </w:rPr>
              <w:t>.</w:t>
            </w:r>
          </w:p>
        </w:tc>
      </w:tr>
      <w:tr w:rsidR="00D65E09" w:rsidRPr="004B385B" w:rsidTr="00D65E09">
        <w:tc>
          <w:tcPr>
            <w:tcW w:w="2304" w:type="dxa"/>
            <w:tcBorders>
              <w:top w:val="single" w:sz="4" w:space="0" w:color="auto"/>
              <w:left w:val="single" w:sz="4" w:space="0" w:color="auto"/>
              <w:bottom w:val="single" w:sz="4" w:space="0" w:color="auto"/>
              <w:right w:val="single" w:sz="4" w:space="0" w:color="auto"/>
            </w:tcBorders>
            <w:hideMark/>
          </w:tcPr>
          <w:p w:rsidR="00541C9A" w:rsidRPr="003C5BD8" w:rsidRDefault="00541C9A" w:rsidP="001154C6">
            <w:pPr>
              <w:jc w:val="center"/>
              <w:rPr>
                <w:color w:val="000000"/>
                <w:sz w:val="23"/>
                <w:szCs w:val="23"/>
                <w:lang w:eastAsia="en-US"/>
              </w:rPr>
            </w:pPr>
            <w:r w:rsidRPr="003C5BD8">
              <w:rPr>
                <w:color w:val="000000"/>
                <w:sz w:val="23"/>
                <w:szCs w:val="23"/>
              </w:rPr>
              <w:t>A</w:t>
            </w:r>
          </w:p>
        </w:tc>
        <w:tc>
          <w:tcPr>
            <w:tcW w:w="2123" w:type="dxa"/>
            <w:tcBorders>
              <w:top w:val="single" w:sz="4" w:space="0" w:color="auto"/>
              <w:left w:val="single" w:sz="4" w:space="0" w:color="auto"/>
              <w:bottom w:val="single" w:sz="4" w:space="0" w:color="auto"/>
              <w:right w:val="single" w:sz="4" w:space="0" w:color="auto"/>
            </w:tcBorders>
            <w:hideMark/>
          </w:tcPr>
          <w:p w:rsidR="00541C9A" w:rsidRPr="003C5BD8" w:rsidRDefault="00541C9A" w:rsidP="001154C6">
            <w:pPr>
              <w:jc w:val="center"/>
              <w:rPr>
                <w:color w:val="000000"/>
                <w:sz w:val="23"/>
                <w:szCs w:val="23"/>
                <w:lang w:eastAsia="en-US"/>
              </w:rPr>
            </w:pPr>
            <w:r w:rsidRPr="003C5BD8">
              <w:rPr>
                <w:color w:val="000000"/>
                <w:sz w:val="23"/>
                <w:szCs w:val="23"/>
              </w:rPr>
              <w:t>B</w:t>
            </w:r>
          </w:p>
        </w:tc>
        <w:tc>
          <w:tcPr>
            <w:tcW w:w="2260" w:type="dxa"/>
            <w:tcBorders>
              <w:top w:val="single" w:sz="4" w:space="0" w:color="auto"/>
              <w:left w:val="single" w:sz="4" w:space="0" w:color="auto"/>
              <w:bottom w:val="single" w:sz="4" w:space="0" w:color="auto"/>
              <w:right w:val="single" w:sz="4" w:space="0" w:color="auto"/>
            </w:tcBorders>
            <w:hideMark/>
          </w:tcPr>
          <w:p w:rsidR="00541C9A" w:rsidRPr="003C5BD8" w:rsidRDefault="00541C9A" w:rsidP="00A861B4">
            <w:pPr>
              <w:jc w:val="center"/>
              <w:rPr>
                <w:color w:val="000000"/>
                <w:sz w:val="23"/>
                <w:szCs w:val="23"/>
                <w:lang w:eastAsia="en-US"/>
              </w:rPr>
            </w:pPr>
            <w:r w:rsidRPr="003C5BD8">
              <w:rPr>
                <w:color w:val="000000"/>
                <w:sz w:val="23"/>
                <w:szCs w:val="23"/>
              </w:rPr>
              <w:t>C</w:t>
            </w:r>
          </w:p>
        </w:tc>
        <w:tc>
          <w:tcPr>
            <w:tcW w:w="2521" w:type="dxa"/>
            <w:tcBorders>
              <w:top w:val="single" w:sz="4" w:space="0" w:color="auto"/>
              <w:left w:val="single" w:sz="4" w:space="0" w:color="auto"/>
              <w:bottom w:val="single" w:sz="4" w:space="0" w:color="auto"/>
              <w:right w:val="single" w:sz="4" w:space="0" w:color="auto"/>
            </w:tcBorders>
            <w:hideMark/>
          </w:tcPr>
          <w:p w:rsidR="00541C9A" w:rsidRPr="003C5BD8" w:rsidRDefault="00541C9A" w:rsidP="00A861B4">
            <w:pPr>
              <w:jc w:val="center"/>
              <w:rPr>
                <w:color w:val="000000"/>
                <w:sz w:val="23"/>
                <w:szCs w:val="23"/>
                <w:lang w:eastAsia="en-US"/>
              </w:rPr>
            </w:pPr>
            <w:r w:rsidRPr="003C5BD8">
              <w:rPr>
                <w:color w:val="000000"/>
                <w:sz w:val="23"/>
                <w:szCs w:val="23"/>
              </w:rPr>
              <w:t>D</w:t>
            </w:r>
          </w:p>
        </w:tc>
      </w:tr>
      <w:tr w:rsidR="00D65E09" w:rsidRPr="004B385B" w:rsidTr="00D65E09">
        <w:tc>
          <w:tcPr>
            <w:tcW w:w="2304" w:type="dxa"/>
            <w:tcBorders>
              <w:top w:val="single" w:sz="4" w:space="0" w:color="auto"/>
              <w:left w:val="single" w:sz="4" w:space="0" w:color="auto"/>
              <w:bottom w:val="single" w:sz="4" w:space="0" w:color="auto"/>
              <w:right w:val="single" w:sz="4" w:space="0" w:color="auto"/>
            </w:tcBorders>
            <w:hideMark/>
          </w:tcPr>
          <w:p w:rsidR="00541C9A" w:rsidRPr="003C5BD8" w:rsidRDefault="00541C9A" w:rsidP="001154C6">
            <w:pPr>
              <w:rPr>
                <w:color w:val="000000"/>
                <w:sz w:val="23"/>
                <w:szCs w:val="23"/>
                <w:lang w:eastAsia="en-US"/>
              </w:rPr>
            </w:pPr>
            <w:r w:rsidRPr="003C5BD8">
              <w:rPr>
                <w:color w:val="000000"/>
                <w:sz w:val="23"/>
                <w:szCs w:val="23"/>
              </w:rPr>
              <w:t xml:space="preserve">Attiecīgā ES tiesību akta panta numurs (uzskaitot katru tiesību akta </w:t>
            </w:r>
            <w:r w:rsidRPr="003C5BD8">
              <w:rPr>
                <w:color w:val="000000"/>
                <w:sz w:val="23"/>
                <w:szCs w:val="23"/>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541C9A" w:rsidRPr="003C5BD8" w:rsidRDefault="00541C9A" w:rsidP="001154C6">
            <w:pPr>
              <w:rPr>
                <w:color w:val="000000"/>
                <w:sz w:val="23"/>
                <w:szCs w:val="23"/>
                <w:lang w:eastAsia="en-US"/>
              </w:rPr>
            </w:pPr>
            <w:r w:rsidRPr="003C5BD8">
              <w:rPr>
                <w:color w:val="000000"/>
                <w:sz w:val="23"/>
                <w:szCs w:val="23"/>
              </w:rPr>
              <w:t>Projekta vienība, kas pārņem vai ievieš katru šīs tabulas A ailē minēto ES tiesību akta vienību, vai tiesību akts, kur attiecīgā ES tiesību akta vienība pārņemta vai ieviesta</w:t>
            </w:r>
          </w:p>
        </w:tc>
        <w:tc>
          <w:tcPr>
            <w:tcW w:w="2260" w:type="dxa"/>
            <w:tcBorders>
              <w:top w:val="single" w:sz="4" w:space="0" w:color="auto"/>
              <w:left w:val="single" w:sz="4" w:space="0" w:color="auto"/>
              <w:bottom w:val="single" w:sz="4" w:space="0" w:color="auto"/>
              <w:right w:val="single" w:sz="4" w:space="0" w:color="auto"/>
            </w:tcBorders>
            <w:hideMark/>
          </w:tcPr>
          <w:p w:rsidR="00541C9A" w:rsidRPr="003C5BD8" w:rsidRDefault="00541C9A" w:rsidP="00A861B4">
            <w:pPr>
              <w:rPr>
                <w:color w:val="000000"/>
                <w:sz w:val="23"/>
                <w:szCs w:val="23"/>
              </w:rPr>
            </w:pPr>
            <w:r w:rsidRPr="003C5BD8">
              <w:rPr>
                <w:color w:val="000000"/>
                <w:sz w:val="23"/>
                <w:szCs w:val="23"/>
              </w:rPr>
              <w:t>Informācija par to, vai šīs tabulas A ailē minētās ES tiesību akta vienības tiek pārņemtas vai ieviestas pilnībā vai daļēji.</w:t>
            </w:r>
          </w:p>
          <w:p w:rsidR="00541C9A" w:rsidRPr="003C5BD8" w:rsidRDefault="00541C9A" w:rsidP="00A861B4">
            <w:pPr>
              <w:rPr>
                <w:color w:val="000000"/>
                <w:sz w:val="23"/>
                <w:szCs w:val="23"/>
              </w:rPr>
            </w:pPr>
            <w:r w:rsidRPr="003C5BD8">
              <w:rPr>
                <w:color w:val="000000"/>
                <w:sz w:val="23"/>
                <w:szCs w:val="23"/>
              </w:rPr>
              <w:t>Ja attiecīgā ES tiesību akta vienība tiek pārņemta vai ieviesta daļēji, – sniedz attiecīgu skaidrojumu, kā arī precīzi norāda, kad un kādā veidā ES tiesību akta vienība tiks pārņemta vai ieviesta pilnībā.</w:t>
            </w:r>
          </w:p>
          <w:p w:rsidR="00541C9A" w:rsidRPr="003C5BD8" w:rsidRDefault="00541C9A" w:rsidP="00A861B4">
            <w:pPr>
              <w:rPr>
                <w:color w:val="000000"/>
                <w:sz w:val="23"/>
                <w:szCs w:val="23"/>
                <w:lang w:eastAsia="en-US"/>
              </w:rPr>
            </w:pPr>
            <w:r w:rsidRPr="003C5BD8">
              <w:rPr>
                <w:color w:val="000000"/>
                <w:sz w:val="23"/>
                <w:szCs w:val="23"/>
              </w:rPr>
              <w:t>Norāda institūciju, kas ir atbildīga par šo saistību izpildi pilnībā</w:t>
            </w:r>
          </w:p>
        </w:tc>
        <w:tc>
          <w:tcPr>
            <w:tcW w:w="2521" w:type="dxa"/>
            <w:tcBorders>
              <w:top w:val="single" w:sz="4" w:space="0" w:color="auto"/>
              <w:left w:val="single" w:sz="4" w:space="0" w:color="auto"/>
              <w:bottom w:val="single" w:sz="4" w:space="0" w:color="auto"/>
              <w:right w:val="single" w:sz="4" w:space="0" w:color="auto"/>
            </w:tcBorders>
            <w:hideMark/>
          </w:tcPr>
          <w:p w:rsidR="00541C9A" w:rsidRPr="003C5BD8" w:rsidRDefault="00541C9A" w:rsidP="00F562D3">
            <w:pPr>
              <w:rPr>
                <w:color w:val="000000"/>
                <w:sz w:val="23"/>
                <w:szCs w:val="23"/>
              </w:rPr>
            </w:pPr>
            <w:r w:rsidRPr="003C5BD8">
              <w:rPr>
                <w:color w:val="000000"/>
                <w:sz w:val="23"/>
                <w:szCs w:val="23"/>
              </w:rPr>
              <w:t>Informācija par to, vai šīs tabulas B ailē minētās projekta vienības paredz stingrākas prasības nekā šīs tabulas A ailē minētās ES tiesību akta vienības.</w:t>
            </w:r>
          </w:p>
          <w:p w:rsidR="00541C9A" w:rsidRPr="003C5BD8" w:rsidRDefault="00541C9A" w:rsidP="00F562D3">
            <w:pPr>
              <w:rPr>
                <w:color w:val="000000"/>
                <w:sz w:val="23"/>
                <w:szCs w:val="23"/>
              </w:rPr>
            </w:pPr>
            <w:r w:rsidRPr="003C5BD8">
              <w:rPr>
                <w:color w:val="000000"/>
                <w:sz w:val="23"/>
                <w:szCs w:val="23"/>
              </w:rPr>
              <w:t>Ja projekts satur stingrākas prasības nekā attiecīgais ES tiesību akts, – norāda pamatojumu un samērīgumu.</w:t>
            </w:r>
          </w:p>
          <w:p w:rsidR="00541C9A" w:rsidRPr="003C5BD8" w:rsidRDefault="00541C9A">
            <w:pPr>
              <w:rPr>
                <w:color w:val="000000"/>
                <w:sz w:val="23"/>
                <w:szCs w:val="23"/>
                <w:lang w:eastAsia="en-US"/>
              </w:rPr>
            </w:pPr>
            <w:r w:rsidRPr="003C5BD8">
              <w:rPr>
                <w:color w:val="000000"/>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420AB5" w:rsidRPr="004B385B" w:rsidTr="00D65E09">
        <w:tc>
          <w:tcPr>
            <w:tcW w:w="2304" w:type="dxa"/>
            <w:tcBorders>
              <w:top w:val="single" w:sz="4" w:space="0" w:color="auto"/>
              <w:left w:val="single" w:sz="4" w:space="0" w:color="auto"/>
              <w:bottom w:val="single" w:sz="4" w:space="0" w:color="auto"/>
              <w:right w:val="single" w:sz="4" w:space="0" w:color="auto"/>
            </w:tcBorders>
          </w:tcPr>
          <w:p w:rsidR="00420AB5" w:rsidRPr="003C5BD8" w:rsidRDefault="00420AB5" w:rsidP="001154C6">
            <w:pPr>
              <w:rPr>
                <w:i/>
                <w:color w:val="000000"/>
                <w:sz w:val="23"/>
                <w:szCs w:val="23"/>
              </w:rPr>
            </w:pPr>
            <w:r w:rsidRPr="003C5BD8">
              <w:rPr>
                <w:i/>
                <w:color w:val="000000"/>
                <w:sz w:val="23"/>
                <w:szCs w:val="23"/>
              </w:rPr>
              <w:t xml:space="preserve">Regulas Nr. 1407/2013 </w:t>
            </w:r>
            <w:r w:rsidRPr="003C5BD8">
              <w:rPr>
                <w:i/>
                <w:sz w:val="23"/>
                <w:szCs w:val="23"/>
              </w:rPr>
              <w:t>6.punkta b) pants</w:t>
            </w:r>
            <w:r w:rsidRPr="003C5BD8">
              <w:rPr>
                <w:i/>
                <w:color w:val="000000"/>
                <w:sz w:val="23"/>
                <w:szCs w:val="23"/>
              </w:rPr>
              <w:tab/>
            </w:r>
            <w:r w:rsidRPr="003C5BD8">
              <w:rPr>
                <w:i/>
                <w:color w:val="000000"/>
                <w:sz w:val="23"/>
                <w:szCs w:val="23"/>
              </w:rPr>
              <w:tab/>
            </w:r>
          </w:p>
        </w:tc>
        <w:tc>
          <w:tcPr>
            <w:tcW w:w="2123" w:type="dxa"/>
            <w:tcBorders>
              <w:top w:val="single" w:sz="4" w:space="0" w:color="auto"/>
              <w:left w:val="single" w:sz="4" w:space="0" w:color="auto"/>
              <w:bottom w:val="single" w:sz="4" w:space="0" w:color="auto"/>
              <w:right w:val="single" w:sz="4" w:space="0" w:color="auto"/>
            </w:tcBorders>
          </w:tcPr>
          <w:p w:rsidR="00420AB5" w:rsidRPr="003C5BD8" w:rsidRDefault="00E26AC6" w:rsidP="001154C6">
            <w:pPr>
              <w:jc w:val="center"/>
              <w:rPr>
                <w:i/>
                <w:color w:val="000000"/>
                <w:sz w:val="23"/>
                <w:szCs w:val="23"/>
              </w:rPr>
            </w:pPr>
            <w:r w:rsidRPr="003C5BD8">
              <w:rPr>
                <w:i/>
                <w:color w:val="000000"/>
                <w:sz w:val="23"/>
                <w:szCs w:val="23"/>
              </w:rPr>
              <w:t xml:space="preserve">MK noteikumu Nr.997 grozījumu </w:t>
            </w:r>
            <w:r w:rsidR="008A05DE" w:rsidRPr="003C5BD8">
              <w:rPr>
                <w:i/>
                <w:color w:val="000000"/>
                <w:sz w:val="23"/>
                <w:szCs w:val="23"/>
              </w:rPr>
              <w:t>8</w:t>
            </w:r>
            <w:r w:rsidR="00420AB5" w:rsidRPr="003C5BD8">
              <w:rPr>
                <w:i/>
                <w:color w:val="000000"/>
                <w:sz w:val="23"/>
                <w:szCs w:val="23"/>
              </w:rPr>
              <w:t>.punkts, kas groza 10.3.</w:t>
            </w:r>
            <w:r w:rsidRPr="003C5BD8">
              <w:rPr>
                <w:i/>
                <w:color w:val="000000"/>
                <w:sz w:val="23"/>
                <w:szCs w:val="23"/>
              </w:rPr>
              <w:t>apakš</w:t>
            </w:r>
            <w:r w:rsidR="00420AB5" w:rsidRPr="003C5BD8">
              <w:rPr>
                <w:i/>
                <w:color w:val="000000"/>
                <w:sz w:val="23"/>
                <w:szCs w:val="23"/>
              </w:rPr>
              <w:t>punktu</w:t>
            </w:r>
          </w:p>
        </w:tc>
        <w:tc>
          <w:tcPr>
            <w:tcW w:w="2260" w:type="dxa"/>
            <w:tcBorders>
              <w:top w:val="single" w:sz="4" w:space="0" w:color="auto"/>
              <w:left w:val="single" w:sz="4" w:space="0" w:color="auto"/>
              <w:bottom w:val="single" w:sz="4" w:space="0" w:color="auto"/>
              <w:right w:val="single" w:sz="4" w:space="0" w:color="auto"/>
            </w:tcBorders>
          </w:tcPr>
          <w:p w:rsidR="00420AB5" w:rsidRPr="003C5BD8" w:rsidRDefault="00420AB5" w:rsidP="00A861B4">
            <w:pPr>
              <w:jc w:val="center"/>
              <w:rPr>
                <w:i/>
                <w:color w:val="000000"/>
                <w:sz w:val="23"/>
                <w:szCs w:val="23"/>
              </w:rPr>
            </w:pPr>
            <w:r w:rsidRPr="003C5BD8">
              <w:rPr>
                <w:i/>
                <w:color w:val="000000"/>
                <w:sz w:val="23"/>
                <w:szCs w:val="23"/>
              </w:rPr>
              <w:t>Ieviests pilnībā.</w:t>
            </w:r>
          </w:p>
        </w:tc>
        <w:tc>
          <w:tcPr>
            <w:tcW w:w="2521" w:type="dxa"/>
            <w:tcBorders>
              <w:top w:val="single" w:sz="4" w:space="0" w:color="auto"/>
              <w:left w:val="single" w:sz="4" w:space="0" w:color="auto"/>
              <w:bottom w:val="single" w:sz="4" w:space="0" w:color="auto"/>
              <w:right w:val="single" w:sz="4" w:space="0" w:color="auto"/>
            </w:tcBorders>
          </w:tcPr>
          <w:p w:rsidR="00420AB5" w:rsidRPr="003C5BD8" w:rsidRDefault="00420AB5" w:rsidP="00A861B4">
            <w:pPr>
              <w:jc w:val="center"/>
              <w:rPr>
                <w:i/>
                <w:color w:val="000000"/>
                <w:sz w:val="23"/>
                <w:szCs w:val="23"/>
              </w:rPr>
            </w:pPr>
            <w:r w:rsidRPr="003C5BD8">
              <w:rPr>
                <w:i/>
                <w:color w:val="000000"/>
                <w:sz w:val="23"/>
                <w:szCs w:val="23"/>
              </w:rPr>
              <w:t>Neparedz stingrākas prasības kā ES tiesību normas.</w:t>
            </w:r>
          </w:p>
        </w:tc>
      </w:tr>
      <w:tr w:rsidR="00420AB5" w:rsidRPr="004B385B" w:rsidTr="00D65E09">
        <w:tc>
          <w:tcPr>
            <w:tcW w:w="2304" w:type="dxa"/>
            <w:tcBorders>
              <w:top w:val="single" w:sz="4" w:space="0" w:color="auto"/>
              <w:left w:val="single" w:sz="4" w:space="0" w:color="auto"/>
              <w:bottom w:val="single" w:sz="4" w:space="0" w:color="auto"/>
              <w:right w:val="single" w:sz="4" w:space="0" w:color="auto"/>
            </w:tcBorders>
          </w:tcPr>
          <w:p w:rsidR="00420AB5" w:rsidRPr="003C5BD8" w:rsidRDefault="00420AB5" w:rsidP="001154C6">
            <w:pPr>
              <w:rPr>
                <w:i/>
                <w:color w:val="000000"/>
                <w:sz w:val="23"/>
                <w:szCs w:val="23"/>
              </w:rPr>
            </w:pPr>
            <w:r w:rsidRPr="003C5BD8">
              <w:rPr>
                <w:i/>
                <w:color w:val="000000"/>
                <w:sz w:val="23"/>
                <w:szCs w:val="23"/>
              </w:rPr>
              <w:t xml:space="preserve">Regulas Nr. 1407/2013 </w:t>
            </w:r>
            <w:r w:rsidRPr="003C5BD8">
              <w:rPr>
                <w:i/>
                <w:sz w:val="23"/>
                <w:szCs w:val="23"/>
              </w:rPr>
              <w:t>6.punkta c) pants</w:t>
            </w:r>
            <w:r w:rsidRPr="003C5BD8">
              <w:rPr>
                <w:i/>
                <w:color w:val="000000"/>
                <w:sz w:val="23"/>
                <w:szCs w:val="23"/>
              </w:rPr>
              <w:tab/>
            </w:r>
            <w:r w:rsidRPr="003C5BD8">
              <w:rPr>
                <w:i/>
                <w:color w:val="000000"/>
                <w:sz w:val="23"/>
                <w:szCs w:val="23"/>
              </w:rPr>
              <w:tab/>
            </w:r>
          </w:p>
        </w:tc>
        <w:tc>
          <w:tcPr>
            <w:tcW w:w="2123" w:type="dxa"/>
            <w:tcBorders>
              <w:top w:val="single" w:sz="4" w:space="0" w:color="auto"/>
              <w:left w:val="single" w:sz="4" w:space="0" w:color="auto"/>
              <w:bottom w:val="single" w:sz="4" w:space="0" w:color="auto"/>
              <w:right w:val="single" w:sz="4" w:space="0" w:color="auto"/>
            </w:tcBorders>
          </w:tcPr>
          <w:p w:rsidR="00420AB5" w:rsidRPr="003C5BD8" w:rsidRDefault="00E26AC6" w:rsidP="008A05DE">
            <w:pPr>
              <w:jc w:val="center"/>
              <w:rPr>
                <w:i/>
                <w:color w:val="000000"/>
                <w:sz w:val="23"/>
                <w:szCs w:val="23"/>
              </w:rPr>
            </w:pPr>
            <w:r w:rsidRPr="003C5BD8">
              <w:rPr>
                <w:i/>
                <w:color w:val="000000"/>
                <w:sz w:val="23"/>
                <w:szCs w:val="23"/>
              </w:rPr>
              <w:t xml:space="preserve">MK noteikumu Nr.997 grozījumu </w:t>
            </w:r>
            <w:r w:rsidR="008A05DE" w:rsidRPr="003C5BD8">
              <w:rPr>
                <w:i/>
                <w:color w:val="000000"/>
                <w:sz w:val="23"/>
                <w:szCs w:val="23"/>
              </w:rPr>
              <w:t>8</w:t>
            </w:r>
            <w:r w:rsidR="00277FBE">
              <w:rPr>
                <w:i/>
                <w:color w:val="000000"/>
                <w:sz w:val="23"/>
                <w:szCs w:val="23"/>
              </w:rPr>
              <w:t>.</w:t>
            </w:r>
            <w:r w:rsidR="00420AB5" w:rsidRPr="003C5BD8">
              <w:rPr>
                <w:i/>
                <w:color w:val="000000"/>
                <w:sz w:val="23"/>
                <w:szCs w:val="23"/>
              </w:rPr>
              <w:t>punkts, kas groza 10.3.</w:t>
            </w:r>
            <w:r w:rsidRPr="003C5BD8">
              <w:rPr>
                <w:i/>
                <w:color w:val="000000"/>
                <w:sz w:val="23"/>
                <w:szCs w:val="23"/>
              </w:rPr>
              <w:t>apakš</w:t>
            </w:r>
            <w:r w:rsidR="00420AB5" w:rsidRPr="003C5BD8">
              <w:rPr>
                <w:i/>
                <w:color w:val="000000"/>
                <w:sz w:val="23"/>
                <w:szCs w:val="23"/>
              </w:rPr>
              <w:t>punktu</w:t>
            </w:r>
          </w:p>
        </w:tc>
        <w:tc>
          <w:tcPr>
            <w:tcW w:w="2260" w:type="dxa"/>
            <w:tcBorders>
              <w:top w:val="single" w:sz="4" w:space="0" w:color="auto"/>
              <w:left w:val="single" w:sz="4" w:space="0" w:color="auto"/>
              <w:bottom w:val="single" w:sz="4" w:space="0" w:color="auto"/>
              <w:right w:val="single" w:sz="4" w:space="0" w:color="auto"/>
            </w:tcBorders>
          </w:tcPr>
          <w:p w:rsidR="00420AB5" w:rsidRPr="003C5BD8" w:rsidRDefault="00420AB5" w:rsidP="00A861B4">
            <w:pPr>
              <w:jc w:val="center"/>
              <w:rPr>
                <w:i/>
                <w:color w:val="000000"/>
                <w:sz w:val="23"/>
                <w:szCs w:val="23"/>
              </w:rPr>
            </w:pPr>
            <w:r w:rsidRPr="003C5BD8">
              <w:rPr>
                <w:i/>
                <w:color w:val="000000"/>
                <w:sz w:val="23"/>
                <w:szCs w:val="23"/>
              </w:rPr>
              <w:t>Ieviests pilnībā.</w:t>
            </w:r>
          </w:p>
        </w:tc>
        <w:tc>
          <w:tcPr>
            <w:tcW w:w="2521" w:type="dxa"/>
            <w:tcBorders>
              <w:top w:val="single" w:sz="4" w:space="0" w:color="auto"/>
              <w:left w:val="single" w:sz="4" w:space="0" w:color="auto"/>
              <w:bottom w:val="single" w:sz="4" w:space="0" w:color="auto"/>
              <w:right w:val="single" w:sz="4" w:space="0" w:color="auto"/>
            </w:tcBorders>
          </w:tcPr>
          <w:p w:rsidR="00420AB5" w:rsidRPr="003C5BD8" w:rsidRDefault="00420AB5" w:rsidP="00A861B4">
            <w:pPr>
              <w:jc w:val="center"/>
              <w:rPr>
                <w:i/>
                <w:color w:val="000000"/>
                <w:sz w:val="23"/>
                <w:szCs w:val="23"/>
              </w:rPr>
            </w:pPr>
            <w:r w:rsidRPr="003C5BD8">
              <w:rPr>
                <w:i/>
                <w:color w:val="000000"/>
                <w:sz w:val="23"/>
                <w:szCs w:val="23"/>
              </w:rPr>
              <w:t>Neparedz stingrākas prasības kā ES tiesību normas.</w:t>
            </w:r>
          </w:p>
        </w:tc>
      </w:tr>
      <w:tr w:rsidR="00420AB5" w:rsidRPr="004B385B" w:rsidTr="00D65E09">
        <w:tc>
          <w:tcPr>
            <w:tcW w:w="2304" w:type="dxa"/>
            <w:tcBorders>
              <w:top w:val="single" w:sz="4" w:space="0" w:color="auto"/>
              <w:left w:val="single" w:sz="4" w:space="0" w:color="auto"/>
              <w:bottom w:val="single" w:sz="4" w:space="0" w:color="auto"/>
              <w:right w:val="single" w:sz="4" w:space="0" w:color="auto"/>
            </w:tcBorders>
          </w:tcPr>
          <w:p w:rsidR="00420AB5" w:rsidRPr="003C5BD8" w:rsidRDefault="00420AB5" w:rsidP="001154C6">
            <w:pPr>
              <w:rPr>
                <w:i/>
                <w:color w:val="000000"/>
                <w:sz w:val="23"/>
                <w:szCs w:val="23"/>
              </w:rPr>
            </w:pPr>
            <w:r w:rsidRPr="003C5BD8">
              <w:rPr>
                <w:i/>
                <w:color w:val="000000"/>
                <w:sz w:val="23"/>
                <w:szCs w:val="23"/>
              </w:rPr>
              <w:t>Regulas Nr. 1407/2013 5. panta 1. punkts</w:t>
            </w:r>
            <w:r w:rsidRPr="003C5BD8">
              <w:rPr>
                <w:i/>
                <w:color w:val="000000"/>
                <w:sz w:val="23"/>
                <w:szCs w:val="23"/>
              </w:rPr>
              <w:tab/>
            </w:r>
            <w:r w:rsidRPr="003C5BD8">
              <w:rPr>
                <w:i/>
                <w:color w:val="000000"/>
                <w:sz w:val="23"/>
                <w:szCs w:val="23"/>
              </w:rPr>
              <w:tab/>
            </w:r>
            <w:r w:rsidRPr="003C5BD8">
              <w:rPr>
                <w:i/>
                <w:color w:val="000000"/>
                <w:sz w:val="23"/>
                <w:szCs w:val="23"/>
              </w:rPr>
              <w:tab/>
            </w:r>
          </w:p>
        </w:tc>
        <w:tc>
          <w:tcPr>
            <w:tcW w:w="2123" w:type="dxa"/>
            <w:tcBorders>
              <w:top w:val="single" w:sz="4" w:space="0" w:color="auto"/>
              <w:left w:val="single" w:sz="4" w:space="0" w:color="auto"/>
              <w:bottom w:val="single" w:sz="4" w:space="0" w:color="auto"/>
              <w:right w:val="single" w:sz="4" w:space="0" w:color="auto"/>
            </w:tcBorders>
          </w:tcPr>
          <w:p w:rsidR="00420AB5" w:rsidRPr="003C5BD8" w:rsidRDefault="00E26AC6" w:rsidP="001F0A1D">
            <w:pPr>
              <w:jc w:val="center"/>
              <w:rPr>
                <w:i/>
                <w:iCs/>
                <w:color w:val="000000"/>
                <w:sz w:val="23"/>
                <w:szCs w:val="23"/>
                <w:lang w:eastAsia="en-US"/>
              </w:rPr>
            </w:pPr>
            <w:r w:rsidRPr="003C5BD8">
              <w:rPr>
                <w:i/>
                <w:color w:val="000000"/>
                <w:sz w:val="23"/>
                <w:szCs w:val="23"/>
              </w:rPr>
              <w:t xml:space="preserve">MK noteikumu Nr.997 </w:t>
            </w:r>
            <w:r w:rsidR="001F0A1D" w:rsidRPr="003C5BD8">
              <w:rPr>
                <w:i/>
                <w:color w:val="000000"/>
                <w:sz w:val="23"/>
                <w:szCs w:val="23"/>
              </w:rPr>
              <w:t xml:space="preserve">grozījumu </w:t>
            </w:r>
            <w:r w:rsidR="00F70878" w:rsidRPr="003C5BD8">
              <w:rPr>
                <w:i/>
                <w:color w:val="000000"/>
                <w:sz w:val="23"/>
                <w:szCs w:val="23"/>
              </w:rPr>
              <w:t>1</w:t>
            </w:r>
            <w:r w:rsidR="008A05DE" w:rsidRPr="003C5BD8">
              <w:rPr>
                <w:i/>
                <w:color w:val="000000"/>
                <w:sz w:val="23"/>
                <w:szCs w:val="23"/>
              </w:rPr>
              <w:t>4</w:t>
            </w:r>
            <w:r w:rsidR="00420AB5" w:rsidRPr="003C5BD8">
              <w:rPr>
                <w:i/>
                <w:color w:val="000000"/>
                <w:sz w:val="23"/>
                <w:szCs w:val="23"/>
              </w:rPr>
              <w:t>.punkts, kas groza 20.punktu</w:t>
            </w:r>
          </w:p>
        </w:tc>
        <w:tc>
          <w:tcPr>
            <w:tcW w:w="2260" w:type="dxa"/>
            <w:tcBorders>
              <w:top w:val="single" w:sz="4" w:space="0" w:color="auto"/>
              <w:left w:val="single" w:sz="4" w:space="0" w:color="auto"/>
              <w:bottom w:val="single" w:sz="4" w:space="0" w:color="auto"/>
              <w:right w:val="single" w:sz="4" w:space="0" w:color="auto"/>
            </w:tcBorders>
          </w:tcPr>
          <w:p w:rsidR="00420AB5" w:rsidRPr="003C5BD8" w:rsidRDefault="00420AB5" w:rsidP="00A861B4">
            <w:pPr>
              <w:jc w:val="center"/>
              <w:rPr>
                <w:i/>
                <w:iCs/>
                <w:color w:val="000000"/>
                <w:sz w:val="23"/>
                <w:szCs w:val="23"/>
              </w:rPr>
            </w:pPr>
            <w:r w:rsidRPr="003C5BD8">
              <w:rPr>
                <w:i/>
                <w:color w:val="000000"/>
                <w:sz w:val="23"/>
                <w:szCs w:val="23"/>
              </w:rPr>
              <w:t>Ieviests pilnībā.</w:t>
            </w:r>
          </w:p>
        </w:tc>
        <w:tc>
          <w:tcPr>
            <w:tcW w:w="2521" w:type="dxa"/>
            <w:tcBorders>
              <w:top w:val="single" w:sz="4" w:space="0" w:color="auto"/>
              <w:left w:val="single" w:sz="4" w:space="0" w:color="auto"/>
              <w:bottom w:val="single" w:sz="4" w:space="0" w:color="auto"/>
              <w:right w:val="single" w:sz="4" w:space="0" w:color="auto"/>
            </w:tcBorders>
          </w:tcPr>
          <w:p w:rsidR="00420AB5" w:rsidRPr="003C5BD8" w:rsidRDefault="00420AB5" w:rsidP="00A861B4">
            <w:pPr>
              <w:jc w:val="center"/>
              <w:rPr>
                <w:i/>
                <w:iCs/>
                <w:color w:val="000000"/>
                <w:sz w:val="23"/>
                <w:szCs w:val="23"/>
              </w:rPr>
            </w:pPr>
            <w:r w:rsidRPr="003C5BD8">
              <w:rPr>
                <w:i/>
                <w:color w:val="000000"/>
                <w:sz w:val="23"/>
                <w:szCs w:val="23"/>
              </w:rPr>
              <w:t>Neparedz stingrākas prasības kā ES tiesību normas.</w:t>
            </w:r>
          </w:p>
        </w:tc>
      </w:tr>
      <w:tr w:rsidR="00420AB5" w:rsidRPr="004B385B" w:rsidTr="00D65E09">
        <w:tc>
          <w:tcPr>
            <w:tcW w:w="4427" w:type="dxa"/>
            <w:gridSpan w:val="2"/>
            <w:tcBorders>
              <w:top w:val="single" w:sz="4" w:space="0" w:color="auto"/>
              <w:left w:val="single" w:sz="4" w:space="0" w:color="auto"/>
              <w:bottom w:val="single" w:sz="4" w:space="0" w:color="auto"/>
              <w:right w:val="single" w:sz="4" w:space="0" w:color="auto"/>
            </w:tcBorders>
            <w:hideMark/>
          </w:tcPr>
          <w:p w:rsidR="00420AB5" w:rsidRPr="003C5BD8" w:rsidRDefault="00420AB5" w:rsidP="001154C6">
            <w:pPr>
              <w:rPr>
                <w:color w:val="000000"/>
                <w:sz w:val="23"/>
                <w:szCs w:val="23"/>
              </w:rPr>
            </w:pPr>
            <w:r w:rsidRPr="003C5BD8">
              <w:rPr>
                <w:color w:val="000000"/>
                <w:sz w:val="23"/>
                <w:szCs w:val="23"/>
              </w:rPr>
              <w:t>Kā ir izmantota ES tiesību aktā paredzētā rīcības brīvība dalībvalstij pārņemt vai ieviest noteiktas ES tiesību akta normas?</w:t>
            </w:r>
          </w:p>
          <w:p w:rsidR="00420AB5" w:rsidRPr="003C5BD8" w:rsidRDefault="00420AB5" w:rsidP="001154C6">
            <w:pPr>
              <w:rPr>
                <w:i/>
                <w:color w:val="000000"/>
                <w:sz w:val="23"/>
                <w:szCs w:val="23"/>
                <w:lang w:eastAsia="en-US"/>
              </w:rPr>
            </w:pPr>
            <w:r w:rsidRPr="003C5BD8">
              <w:rPr>
                <w:color w:val="000000"/>
                <w:sz w:val="23"/>
                <w:szCs w:val="23"/>
              </w:rPr>
              <w:t>Kādēļ?</w:t>
            </w:r>
          </w:p>
        </w:tc>
        <w:tc>
          <w:tcPr>
            <w:tcW w:w="4781" w:type="dxa"/>
            <w:gridSpan w:val="2"/>
            <w:tcBorders>
              <w:top w:val="single" w:sz="4" w:space="0" w:color="auto"/>
              <w:left w:val="single" w:sz="4" w:space="0" w:color="auto"/>
              <w:bottom w:val="single" w:sz="4" w:space="0" w:color="auto"/>
              <w:right w:val="single" w:sz="4" w:space="0" w:color="auto"/>
            </w:tcBorders>
            <w:hideMark/>
          </w:tcPr>
          <w:p w:rsidR="00420AB5" w:rsidRPr="003C5BD8" w:rsidRDefault="00E26AC6" w:rsidP="00A861B4">
            <w:pPr>
              <w:rPr>
                <w:color w:val="000000"/>
                <w:sz w:val="23"/>
                <w:szCs w:val="23"/>
                <w:lang w:eastAsia="en-US"/>
              </w:rPr>
            </w:pPr>
            <w:r w:rsidRPr="003C5BD8">
              <w:rPr>
                <w:iCs/>
                <w:color w:val="000000"/>
                <w:sz w:val="23"/>
                <w:szCs w:val="23"/>
              </w:rPr>
              <w:t xml:space="preserve">MK noteikumu Nr.997 grozījumi </w:t>
            </w:r>
            <w:r w:rsidR="00420AB5" w:rsidRPr="003C5BD8">
              <w:rPr>
                <w:iCs/>
                <w:color w:val="000000"/>
                <w:sz w:val="23"/>
                <w:szCs w:val="23"/>
              </w:rPr>
              <w:t>šo jomu neskar.</w:t>
            </w:r>
          </w:p>
        </w:tc>
      </w:tr>
      <w:tr w:rsidR="00420AB5" w:rsidRPr="004B385B" w:rsidTr="00D65E09">
        <w:tc>
          <w:tcPr>
            <w:tcW w:w="4427" w:type="dxa"/>
            <w:gridSpan w:val="2"/>
            <w:tcBorders>
              <w:top w:val="single" w:sz="4" w:space="0" w:color="auto"/>
              <w:left w:val="single" w:sz="4" w:space="0" w:color="auto"/>
              <w:bottom w:val="single" w:sz="4" w:space="0" w:color="auto"/>
              <w:right w:val="single" w:sz="4" w:space="0" w:color="auto"/>
            </w:tcBorders>
            <w:hideMark/>
          </w:tcPr>
          <w:p w:rsidR="00420AB5" w:rsidRPr="003C5BD8" w:rsidRDefault="00420AB5" w:rsidP="001154C6">
            <w:pPr>
              <w:rPr>
                <w:i/>
                <w:color w:val="000000"/>
                <w:sz w:val="23"/>
                <w:szCs w:val="23"/>
                <w:lang w:eastAsia="en-US"/>
              </w:rPr>
            </w:pPr>
            <w:r w:rsidRPr="003C5BD8">
              <w:rPr>
                <w:color w:val="000000"/>
                <w:sz w:val="23"/>
                <w:szCs w:val="23"/>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1" w:type="dxa"/>
            <w:gridSpan w:val="2"/>
            <w:tcBorders>
              <w:top w:val="single" w:sz="4" w:space="0" w:color="auto"/>
              <w:left w:val="single" w:sz="4" w:space="0" w:color="auto"/>
              <w:bottom w:val="single" w:sz="4" w:space="0" w:color="auto"/>
              <w:right w:val="single" w:sz="4" w:space="0" w:color="auto"/>
            </w:tcBorders>
            <w:hideMark/>
          </w:tcPr>
          <w:p w:rsidR="00420AB5" w:rsidRPr="003C5BD8" w:rsidRDefault="00E26AC6" w:rsidP="001154C6">
            <w:pPr>
              <w:jc w:val="both"/>
              <w:rPr>
                <w:color w:val="000000"/>
                <w:sz w:val="23"/>
                <w:szCs w:val="23"/>
                <w:lang w:eastAsia="en-US"/>
              </w:rPr>
            </w:pPr>
            <w:r w:rsidRPr="003C5BD8">
              <w:rPr>
                <w:iCs/>
                <w:color w:val="000000"/>
                <w:sz w:val="23"/>
                <w:szCs w:val="23"/>
              </w:rPr>
              <w:t>MK noteikumu Nr.997 grozījumi</w:t>
            </w:r>
            <w:r w:rsidR="00420AB5" w:rsidRPr="003C5BD8">
              <w:rPr>
                <w:iCs/>
                <w:color w:val="000000"/>
                <w:sz w:val="23"/>
                <w:szCs w:val="23"/>
              </w:rPr>
              <w:t xml:space="preserve"> šo jomu neskar.</w:t>
            </w:r>
          </w:p>
        </w:tc>
      </w:tr>
      <w:tr w:rsidR="00420AB5" w:rsidRPr="004B385B" w:rsidTr="00D65E09">
        <w:tc>
          <w:tcPr>
            <w:tcW w:w="4427" w:type="dxa"/>
            <w:gridSpan w:val="2"/>
            <w:tcBorders>
              <w:top w:val="single" w:sz="4" w:space="0" w:color="auto"/>
              <w:left w:val="single" w:sz="4" w:space="0" w:color="auto"/>
              <w:bottom w:val="single" w:sz="4" w:space="0" w:color="auto"/>
              <w:right w:val="single" w:sz="4" w:space="0" w:color="auto"/>
            </w:tcBorders>
            <w:hideMark/>
          </w:tcPr>
          <w:p w:rsidR="00420AB5" w:rsidRPr="003C5BD8" w:rsidRDefault="00420AB5" w:rsidP="001154C6">
            <w:pPr>
              <w:pStyle w:val="naiskr"/>
              <w:spacing w:before="0" w:beforeAutospacing="0" w:after="0" w:afterAutospacing="0"/>
              <w:rPr>
                <w:i/>
                <w:color w:val="000000"/>
                <w:sz w:val="23"/>
                <w:szCs w:val="23"/>
                <w:lang w:eastAsia="en-US"/>
              </w:rPr>
            </w:pPr>
            <w:r w:rsidRPr="003C5BD8">
              <w:rPr>
                <w:color w:val="000000"/>
                <w:sz w:val="23"/>
                <w:szCs w:val="23"/>
                <w:lang w:eastAsia="en-US"/>
              </w:rPr>
              <w:t>Cita informācija</w:t>
            </w:r>
          </w:p>
        </w:tc>
        <w:tc>
          <w:tcPr>
            <w:tcW w:w="4781" w:type="dxa"/>
            <w:gridSpan w:val="2"/>
            <w:tcBorders>
              <w:top w:val="single" w:sz="4" w:space="0" w:color="auto"/>
              <w:left w:val="single" w:sz="4" w:space="0" w:color="auto"/>
              <w:bottom w:val="single" w:sz="4" w:space="0" w:color="auto"/>
              <w:right w:val="single" w:sz="4" w:space="0" w:color="auto"/>
            </w:tcBorders>
            <w:hideMark/>
          </w:tcPr>
          <w:p w:rsidR="00420AB5" w:rsidRPr="003C5BD8" w:rsidRDefault="00420AB5" w:rsidP="001154C6">
            <w:pPr>
              <w:rPr>
                <w:color w:val="000000"/>
                <w:sz w:val="23"/>
                <w:szCs w:val="23"/>
                <w:lang w:eastAsia="en-US"/>
              </w:rPr>
            </w:pPr>
            <w:r w:rsidRPr="003C5BD8">
              <w:rPr>
                <w:color w:val="000000"/>
                <w:sz w:val="23"/>
                <w:szCs w:val="23"/>
              </w:rPr>
              <w:t>Nav.</w:t>
            </w:r>
          </w:p>
        </w:tc>
      </w:tr>
    </w:tbl>
    <w:p w:rsidR="00541C9A" w:rsidRPr="003C5BD8" w:rsidRDefault="00541C9A" w:rsidP="001154C6">
      <w:pPr>
        <w:jc w:val="center"/>
        <w:rPr>
          <w:sz w:val="23"/>
          <w:szCs w:val="23"/>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4B385B" w:rsidTr="00663CC5">
        <w:tc>
          <w:tcPr>
            <w:tcW w:w="9208" w:type="dxa"/>
            <w:gridSpan w:val="3"/>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pStyle w:val="naisnod"/>
              <w:spacing w:before="0" w:beforeAutospacing="0" w:after="0" w:afterAutospacing="0"/>
              <w:jc w:val="center"/>
              <w:rPr>
                <w:b/>
                <w:color w:val="000000"/>
                <w:sz w:val="23"/>
                <w:szCs w:val="23"/>
                <w:lang w:eastAsia="en-US"/>
              </w:rPr>
            </w:pPr>
            <w:r w:rsidRPr="003C5BD8">
              <w:rPr>
                <w:b/>
                <w:color w:val="000000"/>
                <w:sz w:val="23"/>
                <w:szCs w:val="23"/>
                <w:lang w:eastAsia="en-US"/>
              </w:rPr>
              <w:t>2.tabula. Ar tiesību akta projektu uzņemtās saistības, kas izriet no starptautiskajiem tiesību aktiem vai starptautiskas institūcijas vai organizācijas dokumentiem</w:t>
            </w:r>
          </w:p>
          <w:p w:rsidR="002363B4" w:rsidRPr="003C5BD8" w:rsidRDefault="002363B4" w:rsidP="00A861B4">
            <w:pPr>
              <w:jc w:val="center"/>
              <w:rPr>
                <w:color w:val="000000"/>
                <w:sz w:val="23"/>
                <w:szCs w:val="23"/>
                <w:lang w:eastAsia="en-US"/>
              </w:rPr>
            </w:pPr>
            <w:r w:rsidRPr="003C5BD8">
              <w:rPr>
                <w:b/>
                <w:color w:val="000000"/>
                <w:sz w:val="23"/>
                <w:szCs w:val="23"/>
              </w:rPr>
              <w:t>Pasākumi šo saistību izpildei</w:t>
            </w:r>
          </w:p>
        </w:tc>
      </w:tr>
      <w:tr w:rsidR="002363B4" w:rsidRPr="004B385B"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rPr>
                <w:color w:val="000000"/>
                <w:sz w:val="23"/>
                <w:szCs w:val="23"/>
                <w:lang w:eastAsia="en-US"/>
              </w:rPr>
            </w:pPr>
            <w:r w:rsidRPr="003C5BD8">
              <w:rPr>
                <w:color w:val="000000"/>
                <w:sz w:val="23"/>
                <w:szCs w:val="23"/>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3C5BD8" w:rsidRDefault="00E26AC6" w:rsidP="001154C6">
            <w:pPr>
              <w:tabs>
                <w:tab w:val="left" w:pos="325"/>
              </w:tabs>
              <w:rPr>
                <w:i/>
                <w:color w:val="000000"/>
                <w:sz w:val="23"/>
                <w:szCs w:val="23"/>
                <w:lang w:eastAsia="en-US"/>
              </w:rPr>
            </w:pPr>
            <w:r w:rsidRPr="003C5BD8">
              <w:rPr>
                <w:iCs/>
                <w:color w:val="000000"/>
                <w:sz w:val="23"/>
                <w:szCs w:val="23"/>
              </w:rPr>
              <w:t xml:space="preserve">MK noteikumu Nr.997 grozījumi  </w:t>
            </w:r>
            <w:r w:rsidR="002363B4" w:rsidRPr="003C5BD8">
              <w:rPr>
                <w:iCs/>
                <w:color w:val="000000"/>
                <w:sz w:val="23"/>
                <w:szCs w:val="23"/>
              </w:rPr>
              <w:t>šo jomu neskar.</w:t>
            </w:r>
          </w:p>
        </w:tc>
      </w:tr>
      <w:tr w:rsidR="002363B4" w:rsidRPr="004B385B"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jc w:val="center"/>
              <w:rPr>
                <w:color w:val="000000"/>
                <w:sz w:val="23"/>
                <w:szCs w:val="23"/>
                <w:lang w:eastAsia="en-US"/>
              </w:rPr>
            </w:pPr>
            <w:r w:rsidRPr="003C5BD8">
              <w:rPr>
                <w:color w:val="000000"/>
                <w:sz w:val="23"/>
                <w:szCs w:val="23"/>
              </w:rPr>
              <w:t>A</w:t>
            </w:r>
          </w:p>
        </w:tc>
        <w:tc>
          <w:tcPr>
            <w:tcW w:w="256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jc w:val="center"/>
              <w:rPr>
                <w:color w:val="000000"/>
                <w:sz w:val="23"/>
                <w:szCs w:val="23"/>
                <w:lang w:eastAsia="en-US"/>
              </w:rPr>
            </w:pPr>
            <w:r w:rsidRPr="003C5BD8">
              <w:rPr>
                <w:color w:val="000000"/>
                <w:sz w:val="23"/>
                <w:szCs w:val="23"/>
              </w:rPr>
              <w:t>B</w:t>
            </w:r>
          </w:p>
        </w:tc>
        <w:tc>
          <w:tcPr>
            <w:tcW w:w="3260" w:type="dxa"/>
            <w:tcBorders>
              <w:top w:val="single" w:sz="4" w:space="0" w:color="auto"/>
              <w:left w:val="single" w:sz="4" w:space="0" w:color="auto"/>
              <w:bottom w:val="single" w:sz="4" w:space="0" w:color="auto"/>
              <w:right w:val="single" w:sz="4" w:space="0" w:color="auto"/>
            </w:tcBorders>
            <w:hideMark/>
          </w:tcPr>
          <w:p w:rsidR="002363B4" w:rsidRPr="003C5BD8" w:rsidRDefault="002363B4" w:rsidP="00A861B4">
            <w:pPr>
              <w:jc w:val="center"/>
              <w:rPr>
                <w:color w:val="000000"/>
                <w:sz w:val="23"/>
                <w:szCs w:val="23"/>
                <w:lang w:eastAsia="en-US"/>
              </w:rPr>
            </w:pPr>
            <w:r w:rsidRPr="003C5BD8">
              <w:rPr>
                <w:color w:val="000000"/>
                <w:sz w:val="23"/>
                <w:szCs w:val="23"/>
              </w:rPr>
              <w:t>C</w:t>
            </w:r>
          </w:p>
        </w:tc>
      </w:tr>
      <w:tr w:rsidR="002363B4" w:rsidRPr="004B385B"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rPr>
                <w:color w:val="000000"/>
                <w:sz w:val="23"/>
                <w:szCs w:val="23"/>
              </w:rPr>
            </w:pPr>
            <w:r w:rsidRPr="003C5BD8">
              <w:rPr>
                <w:color w:val="000000"/>
                <w:sz w:val="23"/>
                <w:szCs w:val="23"/>
              </w:rPr>
              <w:t>Starptautiskās saistības (pēc būtības), kas izriet no norādītā starptautiskā dokumenta.</w:t>
            </w:r>
          </w:p>
          <w:p w:rsidR="002363B4" w:rsidRPr="003C5BD8" w:rsidRDefault="002363B4" w:rsidP="001154C6">
            <w:pPr>
              <w:rPr>
                <w:color w:val="000000"/>
                <w:sz w:val="23"/>
                <w:szCs w:val="23"/>
                <w:lang w:eastAsia="en-US"/>
              </w:rPr>
            </w:pPr>
            <w:r w:rsidRPr="003C5BD8">
              <w:rPr>
                <w:color w:val="000000"/>
                <w:sz w:val="23"/>
                <w:szCs w:val="23"/>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A861B4">
            <w:pPr>
              <w:rPr>
                <w:color w:val="000000"/>
                <w:sz w:val="23"/>
                <w:szCs w:val="23"/>
                <w:lang w:eastAsia="en-US"/>
              </w:rPr>
            </w:pPr>
            <w:r w:rsidRPr="003C5BD8">
              <w:rPr>
                <w:color w:val="000000"/>
                <w:sz w:val="23"/>
                <w:szCs w:val="23"/>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2363B4" w:rsidRPr="003C5BD8" w:rsidRDefault="002363B4" w:rsidP="00A861B4">
            <w:pPr>
              <w:rPr>
                <w:color w:val="000000"/>
                <w:sz w:val="23"/>
                <w:szCs w:val="23"/>
              </w:rPr>
            </w:pPr>
            <w:r w:rsidRPr="003C5BD8">
              <w:rPr>
                <w:color w:val="000000"/>
                <w:sz w:val="23"/>
                <w:szCs w:val="23"/>
              </w:rPr>
              <w:t>Informācija par to, vai starptautiskās saistības, kas minētas šīs tabulas A ailē, tiek izpildītas pilnībā vai daļēji.</w:t>
            </w:r>
          </w:p>
          <w:p w:rsidR="002363B4" w:rsidRPr="003C5BD8" w:rsidRDefault="002363B4" w:rsidP="00A861B4">
            <w:pPr>
              <w:rPr>
                <w:color w:val="000000"/>
                <w:sz w:val="23"/>
                <w:szCs w:val="23"/>
              </w:rPr>
            </w:pPr>
            <w:r w:rsidRPr="003C5BD8">
              <w:rPr>
                <w:color w:val="000000"/>
                <w:sz w:val="23"/>
                <w:szCs w:val="23"/>
              </w:rPr>
              <w:t>Ja attiecīgās starptautiskās saistības tiek izpildītas daļēji, sniedz attiecīgu skaidrojumu, kā arī precīzi norāda, kad un kādā veidā starptautiskās saistības tiks izpildītas pilnībā.</w:t>
            </w:r>
          </w:p>
          <w:p w:rsidR="002363B4" w:rsidRPr="003C5BD8" w:rsidRDefault="002363B4" w:rsidP="00F562D3">
            <w:pPr>
              <w:rPr>
                <w:color w:val="000000"/>
                <w:sz w:val="23"/>
                <w:szCs w:val="23"/>
                <w:lang w:eastAsia="en-US"/>
              </w:rPr>
            </w:pPr>
            <w:r w:rsidRPr="003C5BD8">
              <w:rPr>
                <w:color w:val="000000"/>
                <w:sz w:val="23"/>
                <w:szCs w:val="23"/>
              </w:rPr>
              <w:t>Norāda institūciju, kas ir atbildīga par šo saistību izpildi pilnībā</w:t>
            </w:r>
          </w:p>
        </w:tc>
      </w:tr>
      <w:tr w:rsidR="002363B4" w:rsidRPr="004B385B"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3C5BD8" w:rsidRDefault="00E26AC6" w:rsidP="001154C6">
            <w:pPr>
              <w:rPr>
                <w:color w:val="000000"/>
                <w:sz w:val="23"/>
                <w:szCs w:val="23"/>
                <w:lang w:eastAsia="en-US"/>
              </w:rPr>
            </w:pPr>
            <w:r w:rsidRPr="003C5BD8">
              <w:rPr>
                <w:iCs/>
                <w:color w:val="000000"/>
                <w:sz w:val="23"/>
                <w:szCs w:val="23"/>
              </w:rPr>
              <w:t xml:space="preserve">MK noteikumu Nr.997 grozījumi </w:t>
            </w:r>
            <w:r w:rsidR="002363B4" w:rsidRPr="003C5BD8">
              <w:rPr>
                <w:iCs/>
                <w:color w:val="000000"/>
                <w:sz w:val="23"/>
                <w:szCs w:val="23"/>
              </w:rPr>
              <w:t>šo jomu neskar.</w:t>
            </w:r>
          </w:p>
        </w:tc>
        <w:tc>
          <w:tcPr>
            <w:tcW w:w="2564" w:type="dxa"/>
            <w:tcBorders>
              <w:top w:val="single" w:sz="4" w:space="0" w:color="auto"/>
              <w:left w:val="single" w:sz="4" w:space="0" w:color="auto"/>
              <w:bottom w:val="single" w:sz="4" w:space="0" w:color="auto"/>
              <w:right w:val="single" w:sz="4" w:space="0" w:color="auto"/>
            </w:tcBorders>
            <w:hideMark/>
          </w:tcPr>
          <w:p w:rsidR="002363B4" w:rsidRPr="003C5BD8" w:rsidRDefault="00E26AC6" w:rsidP="001154C6">
            <w:pPr>
              <w:rPr>
                <w:color w:val="000000"/>
                <w:sz w:val="23"/>
                <w:szCs w:val="23"/>
                <w:lang w:eastAsia="en-US"/>
              </w:rPr>
            </w:pPr>
            <w:r w:rsidRPr="003C5BD8">
              <w:rPr>
                <w:iCs/>
                <w:color w:val="000000"/>
                <w:sz w:val="23"/>
                <w:szCs w:val="23"/>
              </w:rPr>
              <w:t>MK noteikumu Nr.997 grozījumi</w:t>
            </w:r>
            <w:r w:rsidR="002363B4" w:rsidRPr="003C5BD8">
              <w:rPr>
                <w:iCs/>
                <w:color w:val="000000"/>
                <w:sz w:val="23"/>
                <w:szCs w:val="23"/>
              </w:rPr>
              <w:t xml:space="preserve"> šo jomu neskar.</w:t>
            </w:r>
          </w:p>
        </w:tc>
        <w:tc>
          <w:tcPr>
            <w:tcW w:w="3260" w:type="dxa"/>
            <w:tcBorders>
              <w:top w:val="single" w:sz="4" w:space="0" w:color="auto"/>
              <w:left w:val="single" w:sz="4" w:space="0" w:color="auto"/>
              <w:bottom w:val="single" w:sz="4" w:space="0" w:color="auto"/>
              <w:right w:val="single" w:sz="4" w:space="0" w:color="auto"/>
            </w:tcBorders>
            <w:hideMark/>
          </w:tcPr>
          <w:p w:rsidR="002363B4" w:rsidRPr="003C5BD8" w:rsidRDefault="00E26AC6" w:rsidP="00A861B4">
            <w:pPr>
              <w:rPr>
                <w:color w:val="000000"/>
                <w:sz w:val="23"/>
                <w:szCs w:val="23"/>
                <w:lang w:eastAsia="en-US"/>
              </w:rPr>
            </w:pPr>
            <w:r w:rsidRPr="003C5BD8">
              <w:rPr>
                <w:iCs/>
                <w:color w:val="000000"/>
                <w:sz w:val="23"/>
                <w:szCs w:val="23"/>
              </w:rPr>
              <w:t>MK noteikumu Nr.997 grozījumi</w:t>
            </w:r>
            <w:r w:rsidR="002363B4" w:rsidRPr="003C5BD8">
              <w:rPr>
                <w:iCs/>
                <w:color w:val="000000"/>
                <w:sz w:val="23"/>
                <w:szCs w:val="23"/>
              </w:rPr>
              <w:t xml:space="preserve"> projekts šo jomu neskar.</w:t>
            </w:r>
          </w:p>
        </w:tc>
      </w:tr>
      <w:tr w:rsidR="002363B4" w:rsidRPr="004B385B"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rPr>
                <w:color w:val="000000"/>
                <w:sz w:val="23"/>
                <w:szCs w:val="23"/>
                <w:lang w:eastAsia="en-US"/>
              </w:rPr>
            </w:pPr>
            <w:r w:rsidRPr="003C5BD8">
              <w:rPr>
                <w:color w:val="000000"/>
                <w:sz w:val="23"/>
                <w:szCs w:val="23"/>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3C5BD8" w:rsidRDefault="00E26AC6" w:rsidP="001154C6">
            <w:pPr>
              <w:rPr>
                <w:i/>
                <w:color w:val="000000"/>
                <w:sz w:val="23"/>
                <w:szCs w:val="23"/>
                <w:lang w:eastAsia="en-US"/>
              </w:rPr>
            </w:pPr>
            <w:r w:rsidRPr="003C5BD8">
              <w:rPr>
                <w:iCs/>
                <w:color w:val="000000"/>
                <w:sz w:val="23"/>
                <w:szCs w:val="23"/>
              </w:rPr>
              <w:t xml:space="preserve">MK noteikumu Nr.997 grozījumi </w:t>
            </w:r>
            <w:r w:rsidR="002363B4" w:rsidRPr="003C5BD8">
              <w:rPr>
                <w:iCs/>
                <w:color w:val="000000"/>
                <w:sz w:val="23"/>
                <w:szCs w:val="23"/>
              </w:rPr>
              <w:t>šo jomu neskar.</w:t>
            </w:r>
          </w:p>
        </w:tc>
      </w:tr>
      <w:tr w:rsidR="002363B4" w:rsidRPr="004B385B"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rPr>
                <w:color w:val="000000"/>
                <w:sz w:val="23"/>
                <w:szCs w:val="23"/>
                <w:lang w:eastAsia="en-US"/>
              </w:rPr>
            </w:pPr>
            <w:r w:rsidRPr="003C5BD8">
              <w:rPr>
                <w:color w:val="000000"/>
                <w:sz w:val="23"/>
                <w:szCs w:val="23"/>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3C5BD8" w:rsidRDefault="002363B4" w:rsidP="001154C6">
            <w:pPr>
              <w:rPr>
                <w:color w:val="000000"/>
                <w:sz w:val="23"/>
                <w:szCs w:val="23"/>
                <w:lang w:eastAsia="en-US"/>
              </w:rPr>
            </w:pPr>
            <w:r w:rsidRPr="003C5BD8">
              <w:rPr>
                <w:color w:val="000000"/>
                <w:sz w:val="23"/>
                <w:szCs w:val="23"/>
              </w:rPr>
              <w:t>Nav.</w:t>
            </w:r>
          </w:p>
        </w:tc>
      </w:tr>
    </w:tbl>
    <w:p w:rsidR="00BC1EFB" w:rsidRPr="003C5BD8" w:rsidRDefault="00BC1EFB" w:rsidP="001154C6">
      <w:pPr>
        <w:rPr>
          <w:sz w:val="23"/>
          <w:szCs w:val="23"/>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4B385B" w:rsidTr="00663CC5">
        <w:trPr>
          <w:trHeight w:val="421"/>
        </w:trPr>
        <w:tc>
          <w:tcPr>
            <w:tcW w:w="9214" w:type="dxa"/>
            <w:gridSpan w:val="3"/>
            <w:vAlign w:val="center"/>
          </w:tcPr>
          <w:p w:rsidR="00330C43" w:rsidRPr="003C5BD8" w:rsidRDefault="00330C43" w:rsidP="001154C6">
            <w:pPr>
              <w:pStyle w:val="naisnod"/>
              <w:spacing w:before="0" w:beforeAutospacing="0" w:after="0" w:afterAutospacing="0"/>
              <w:ind w:left="57" w:right="57"/>
              <w:jc w:val="center"/>
              <w:rPr>
                <w:sz w:val="23"/>
                <w:szCs w:val="23"/>
              </w:rPr>
            </w:pPr>
            <w:r w:rsidRPr="003C5BD8">
              <w:rPr>
                <w:b/>
                <w:sz w:val="23"/>
                <w:szCs w:val="23"/>
              </w:rPr>
              <w:t>VI. Sabiedrības līdzdalība un komunikācijas aktivitātes</w:t>
            </w:r>
          </w:p>
        </w:tc>
      </w:tr>
      <w:tr w:rsidR="00330C43" w:rsidRPr="004B385B" w:rsidTr="00663CC5">
        <w:trPr>
          <w:trHeight w:val="553"/>
        </w:trPr>
        <w:tc>
          <w:tcPr>
            <w:tcW w:w="315" w:type="dxa"/>
          </w:tcPr>
          <w:p w:rsidR="00330C43" w:rsidRPr="003C5BD8" w:rsidRDefault="00330C43" w:rsidP="001154C6">
            <w:pPr>
              <w:ind w:left="57" w:right="57"/>
              <w:jc w:val="both"/>
              <w:rPr>
                <w:bCs/>
                <w:sz w:val="23"/>
                <w:szCs w:val="23"/>
              </w:rPr>
            </w:pPr>
            <w:r w:rsidRPr="003C5BD8">
              <w:rPr>
                <w:bCs/>
                <w:sz w:val="23"/>
                <w:szCs w:val="23"/>
              </w:rPr>
              <w:t>1.</w:t>
            </w:r>
          </w:p>
        </w:tc>
        <w:tc>
          <w:tcPr>
            <w:tcW w:w="2842" w:type="dxa"/>
          </w:tcPr>
          <w:p w:rsidR="00330C43" w:rsidRPr="003C5BD8" w:rsidRDefault="00330C43" w:rsidP="001154C6">
            <w:pPr>
              <w:tabs>
                <w:tab w:val="left" w:pos="170"/>
              </w:tabs>
              <w:ind w:left="57" w:right="57"/>
              <w:rPr>
                <w:sz w:val="23"/>
                <w:szCs w:val="23"/>
              </w:rPr>
            </w:pPr>
            <w:r w:rsidRPr="003C5BD8">
              <w:rPr>
                <w:sz w:val="23"/>
                <w:szCs w:val="23"/>
              </w:rPr>
              <w:t>Plānotās sabiedrības līdzdalības un komunikācijas aktivitātes saistībā ar projektu</w:t>
            </w:r>
          </w:p>
        </w:tc>
        <w:tc>
          <w:tcPr>
            <w:tcW w:w="6057" w:type="dxa"/>
          </w:tcPr>
          <w:p w:rsidR="0077305F" w:rsidRPr="003C5BD8" w:rsidRDefault="006C3EDF" w:rsidP="00A861B4">
            <w:pPr>
              <w:shd w:val="clear" w:color="auto" w:fill="FFFFFF"/>
              <w:ind w:left="57" w:right="113"/>
              <w:jc w:val="both"/>
              <w:rPr>
                <w:sz w:val="23"/>
                <w:szCs w:val="23"/>
              </w:rPr>
            </w:pPr>
            <w:bookmarkStart w:id="1" w:name="p61"/>
            <w:bookmarkEnd w:id="1"/>
            <w:r w:rsidRPr="003C5BD8">
              <w:rPr>
                <w:sz w:val="23"/>
                <w:szCs w:val="23"/>
              </w:rPr>
              <w:t xml:space="preserve">Atbilstoši normatīvo aktu prasībām </w:t>
            </w:r>
            <w:r w:rsidR="00047C4D" w:rsidRPr="003C5BD8">
              <w:rPr>
                <w:sz w:val="23"/>
                <w:szCs w:val="23"/>
              </w:rPr>
              <w:t>EM</w:t>
            </w:r>
            <w:r w:rsidR="003944A8" w:rsidRPr="003C5BD8">
              <w:rPr>
                <w:sz w:val="23"/>
                <w:szCs w:val="23"/>
              </w:rPr>
              <w:t xml:space="preserve"> tās </w:t>
            </w:r>
            <w:r w:rsidRPr="003C5BD8">
              <w:rPr>
                <w:sz w:val="23"/>
                <w:szCs w:val="23"/>
              </w:rPr>
              <w:t xml:space="preserve">tīmekļa vietnē </w:t>
            </w:r>
            <w:r w:rsidR="003944A8" w:rsidRPr="003C5BD8">
              <w:rPr>
                <w:sz w:val="23"/>
                <w:szCs w:val="23"/>
              </w:rPr>
              <w:t>publicē</w:t>
            </w:r>
            <w:r w:rsidR="00743A0D" w:rsidRPr="003C5BD8">
              <w:rPr>
                <w:sz w:val="23"/>
                <w:szCs w:val="23"/>
              </w:rPr>
              <w:t xml:space="preserve"> informāciju</w:t>
            </w:r>
            <w:r w:rsidRPr="003C5BD8">
              <w:rPr>
                <w:sz w:val="23"/>
                <w:szCs w:val="23"/>
              </w:rPr>
              <w:t xml:space="preserve"> par </w:t>
            </w:r>
            <w:r w:rsidR="00E26AC6" w:rsidRPr="003C5BD8">
              <w:rPr>
                <w:sz w:val="23"/>
                <w:szCs w:val="23"/>
              </w:rPr>
              <w:t>MK noteikumu Nr.997 grozījumiem</w:t>
            </w:r>
            <w:r w:rsidRPr="003C5BD8">
              <w:rPr>
                <w:sz w:val="23"/>
                <w:szCs w:val="23"/>
              </w:rPr>
              <w:t xml:space="preserve"> un par </w:t>
            </w:r>
            <w:r w:rsidR="00E26AC6" w:rsidRPr="003C5BD8">
              <w:rPr>
                <w:sz w:val="23"/>
                <w:szCs w:val="23"/>
              </w:rPr>
              <w:t xml:space="preserve">to </w:t>
            </w:r>
            <w:r w:rsidRPr="003C5BD8">
              <w:rPr>
                <w:sz w:val="23"/>
                <w:szCs w:val="23"/>
              </w:rPr>
              <w:t>virzību</w:t>
            </w:r>
            <w:r w:rsidR="00343C7B" w:rsidRPr="003C5BD8">
              <w:rPr>
                <w:sz w:val="23"/>
                <w:szCs w:val="23"/>
              </w:rPr>
              <w:t xml:space="preserve">. </w:t>
            </w:r>
          </w:p>
        </w:tc>
      </w:tr>
      <w:tr w:rsidR="00330C43" w:rsidRPr="004B385B" w:rsidTr="00663CC5">
        <w:trPr>
          <w:trHeight w:val="339"/>
        </w:trPr>
        <w:tc>
          <w:tcPr>
            <w:tcW w:w="315" w:type="dxa"/>
          </w:tcPr>
          <w:p w:rsidR="00330C43" w:rsidRPr="003C5BD8" w:rsidRDefault="00330C43" w:rsidP="001154C6">
            <w:pPr>
              <w:ind w:left="57" w:right="57"/>
              <w:jc w:val="both"/>
              <w:rPr>
                <w:bCs/>
                <w:sz w:val="23"/>
                <w:szCs w:val="23"/>
              </w:rPr>
            </w:pPr>
            <w:r w:rsidRPr="003C5BD8">
              <w:rPr>
                <w:bCs/>
                <w:sz w:val="23"/>
                <w:szCs w:val="23"/>
              </w:rPr>
              <w:t>2.</w:t>
            </w:r>
          </w:p>
        </w:tc>
        <w:tc>
          <w:tcPr>
            <w:tcW w:w="2842" w:type="dxa"/>
          </w:tcPr>
          <w:p w:rsidR="00330C43" w:rsidRPr="003C5BD8" w:rsidRDefault="00330C43" w:rsidP="001154C6">
            <w:pPr>
              <w:ind w:left="57" w:right="57"/>
              <w:rPr>
                <w:sz w:val="23"/>
                <w:szCs w:val="23"/>
              </w:rPr>
            </w:pPr>
            <w:r w:rsidRPr="003C5BD8">
              <w:rPr>
                <w:sz w:val="23"/>
                <w:szCs w:val="23"/>
              </w:rPr>
              <w:t>Sabiedrības līdzdalība projekta izstrādē</w:t>
            </w:r>
          </w:p>
        </w:tc>
        <w:tc>
          <w:tcPr>
            <w:tcW w:w="6057" w:type="dxa"/>
          </w:tcPr>
          <w:p w:rsidR="00B4453B" w:rsidRPr="003C5BD8" w:rsidRDefault="00CF6A56" w:rsidP="00A861B4">
            <w:pPr>
              <w:shd w:val="clear" w:color="auto" w:fill="FFFFFF"/>
              <w:ind w:left="57" w:right="113"/>
              <w:jc w:val="both"/>
              <w:rPr>
                <w:sz w:val="23"/>
                <w:szCs w:val="23"/>
                <w:shd w:val="clear" w:color="auto" w:fill="FFFFFF"/>
              </w:rPr>
            </w:pPr>
            <w:bookmarkStart w:id="2" w:name="p62"/>
            <w:bookmarkEnd w:id="2"/>
            <w:r w:rsidRPr="003C5BD8">
              <w:rPr>
                <w:sz w:val="23"/>
                <w:szCs w:val="23"/>
                <w:shd w:val="clear" w:color="auto" w:fill="FFFFFF"/>
              </w:rPr>
              <w:t xml:space="preserve">Atbilstoši normatīvo aktu prasībām EM tās tīmekļa vietnē publicē informāciju par </w:t>
            </w:r>
            <w:r w:rsidR="00E26AC6" w:rsidRPr="003C5BD8">
              <w:rPr>
                <w:sz w:val="23"/>
                <w:szCs w:val="23"/>
                <w:shd w:val="clear" w:color="auto" w:fill="FFFFFF"/>
              </w:rPr>
              <w:t xml:space="preserve">MK noteikumu Nr.997 grozījumiem </w:t>
            </w:r>
            <w:r w:rsidRPr="003C5BD8">
              <w:rPr>
                <w:sz w:val="23"/>
                <w:szCs w:val="23"/>
                <w:shd w:val="clear" w:color="auto" w:fill="FFFFFF"/>
              </w:rPr>
              <w:t xml:space="preserve">un par </w:t>
            </w:r>
            <w:r w:rsidR="00E26AC6" w:rsidRPr="003C5BD8">
              <w:rPr>
                <w:sz w:val="23"/>
                <w:szCs w:val="23"/>
                <w:shd w:val="clear" w:color="auto" w:fill="FFFFFF"/>
              </w:rPr>
              <w:t xml:space="preserve">to </w:t>
            </w:r>
            <w:r w:rsidRPr="003C5BD8">
              <w:rPr>
                <w:sz w:val="23"/>
                <w:szCs w:val="23"/>
                <w:shd w:val="clear" w:color="auto" w:fill="FFFFFF"/>
              </w:rPr>
              <w:t>virzību.</w:t>
            </w:r>
          </w:p>
        </w:tc>
      </w:tr>
      <w:tr w:rsidR="00330C43" w:rsidRPr="004B385B" w:rsidTr="00663CC5">
        <w:trPr>
          <w:trHeight w:val="476"/>
        </w:trPr>
        <w:tc>
          <w:tcPr>
            <w:tcW w:w="315" w:type="dxa"/>
          </w:tcPr>
          <w:p w:rsidR="00330C43" w:rsidRPr="003C5BD8" w:rsidRDefault="00330C43" w:rsidP="001154C6">
            <w:pPr>
              <w:ind w:left="57" w:right="57"/>
              <w:jc w:val="both"/>
              <w:rPr>
                <w:bCs/>
                <w:sz w:val="23"/>
                <w:szCs w:val="23"/>
              </w:rPr>
            </w:pPr>
            <w:r w:rsidRPr="003C5BD8">
              <w:rPr>
                <w:bCs/>
                <w:sz w:val="23"/>
                <w:szCs w:val="23"/>
              </w:rPr>
              <w:t>3.</w:t>
            </w:r>
          </w:p>
        </w:tc>
        <w:tc>
          <w:tcPr>
            <w:tcW w:w="2842" w:type="dxa"/>
          </w:tcPr>
          <w:p w:rsidR="00330C43" w:rsidRPr="003C5BD8" w:rsidRDefault="00330C43" w:rsidP="001154C6">
            <w:pPr>
              <w:ind w:left="57" w:right="57"/>
              <w:rPr>
                <w:sz w:val="23"/>
                <w:szCs w:val="23"/>
              </w:rPr>
            </w:pPr>
            <w:r w:rsidRPr="003C5BD8">
              <w:rPr>
                <w:sz w:val="23"/>
                <w:szCs w:val="23"/>
              </w:rPr>
              <w:t>Sabiedrības līdzdalības rezultāti</w:t>
            </w:r>
          </w:p>
        </w:tc>
        <w:tc>
          <w:tcPr>
            <w:tcW w:w="6057" w:type="dxa"/>
          </w:tcPr>
          <w:p w:rsidR="00AD21F1" w:rsidRPr="003C5BD8" w:rsidRDefault="00E26AC6" w:rsidP="00A861B4">
            <w:pPr>
              <w:shd w:val="clear" w:color="auto" w:fill="FFFFFF"/>
              <w:ind w:left="57" w:right="113"/>
              <w:jc w:val="both"/>
              <w:rPr>
                <w:sz w:val="23"/>
                <w:szCs w:val="23"/>
                <w:shd w:val="clear" w:color="auto" w:fill="FFFFFF"/>
              </w:rPr>
            </w:pPr>
            <w:r w:rsidRPr="003C5BD8">
              <w:rPr>
                <w:sz w:val="23"/>
                <w:szCs w:val="23"/>
                <w:shd w:val="clear" w:color="auto" w:fill="FFFFFF"/>
              </w:rPr>
              <w:t xml:space="preserve">MK noteikumu Nr.997 grozījumi </w:t>
            </w:r>
            <w:r w:rsidR="00CF6A56" w:rsidRPr="003C5BD8">
              <w:rPr>
                <w:sz w:val="23"/>
                <w:szCs w:val="23"/>
                <w:shd w:val="clear" w:color="auto" w:fill="FFFFFF"/>
              </w:rPr>
              <w:t xml:space="preserve">ir </w:t>
            </w:r>
            <w:r w:rsidRPr="003C5BD8">
              <w:rPr>
                <w:sz w:val="23"/>
                <w:szCs w:val="23"/>
                <w:shd w:val="clear" w:color="auto" w:fill="FFFFFF"/>
              </w:rPr>
              <w:t xml:space="preserve">labvēlīgi </w:t>
            </w:r>
            <w:r w:rsidR="00CF6A56" w:rsidRPr="003C5BD8">
              <w:rPr>
                <w:sz w:val="23"/>
                <w:szCs w:val="23"/>
                <w:shd w:val="clear" w:color="auto" w:fill="FFFFFF"/>
              </w:rPr>
              <w:t>sabiedrības mērķgrupai.</w:t>
            </w:r>
          </w:p>
        </w:tc>
      </w:tr>
      <w:tr w:rsidR="00330C43" w:rsidRPr="004B385B" w:rsidTr="003805E5">
        <w:trPr>
          <w:trHeight w:val="205"/>
        </w:trPr>
        <w:tc>
          <w:tcPr>
            <w:tcW w:w="315" w:type="dxa"/>
          </w:tcPr>
          <w:p w:rsidR="00330C43" w:rsidRPr="003C5BD8" w:rsidRDefault="00330C43" w:rsidP="001154C6">
            <w:pPr>
              <w:ind w:left="57" w:right="57"/>
              <w:jc w:val="both"/>
              <w:rPr>
                <w:bCs/>
                <w:sz w:val="23"/>
                <w:szCs w:val="23"/>
              </w:rPr>
            </w:pPr>
            <w:r w:rsidRPr="003C5BD8">
              <w:rPr>
                <w:bCs/>
                <w:sz w:val="23"/>
                <w:szCs w:val="23"/>
              </w:rPr>
              <w:t>4.</w:t>
            </w:r>
          </w:p>
        </w:tc>
        <w:tc>
          <w:tcPr>
            <w:tcW w:w="2842" w:type="dxa"/>
          </w:tcPr>
          <w:p w:rsidR="00330C43" w:rsidRPr="003C5BD8" w:rsidRDefault="00330C43" w:rsidP="001154C6">
            <w:pPr>
              <w:ind w:left="57" w:right="57"/>
              <w:rPr>
                <w:sz w:val="23"/>
                <w:szCs w:val="23"/>
              </w:rPr>
            </w:pPr>
            <w:r w:rsidRPr="003C5BD8">
              <w:rPr>
                <w:sz w:val="23"/>
                <w:szCs w:val="23"/>
              </w:rPr>
              <w:t>Cita informācija</w:t>
            </w:r>
          </w:p>
        </w:tc>
        <w:tc>
          <w:tcPr>
            <w:tcW w:w="6057" w:type="dxa"/>
          </w:tcPr>
          <w:p w:rsidR="00330C43" w:rsidRPr="003C5BD8" w:rsidRDefault="003805E5" w:rsidP="00A861B4">
            <w:pPr>
              <w:ind w:left="57" w:right="113"/>
              <w:jc w:val="both"/>
              <w:rPr>
                <w:sz w:val="23"/>
                <w:szCs w:val="23"/>
              </w:rPr>
            </w:pPr>
            <w:r w:rsidRPr="003C5BD8">
              <w:rPr>
                <w:sz w:val="23"/>
                <w:szCs w:val="23"/>
              </w:rPr>
              <w:t>Nav.</w:t>
            </w:r>
          </w:p>
        </w:tc>
      </w:tr>
    </w:tbl>
    <w:p w:rsidR="00282E1F" w:rsidRPr="003C5BD8" w:rsidRDefault="00282E1F" w:rsidP="001154C6">
      <w:pPr>
        <w:jc w:val="both"/>
        <w:rPr>
          <w:sz w:val="23"/>
          <w:szCs w:val="23"/>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4B385B" w:rsidTr="00663CC5">
        <w:trPr>
          <w:trHeight w:val="421"/>
        </w:trPr>
        <w:tc>
          <w:tcPr>
            <w:tcW w:w="9204" w:type="dxa"/>
            <w:gridSpan w:val="3"/>
            <w:vAlign w:val="center"/>
          </w:tcPr>
          <w:p w:rsidR="00282E1F" w:rsidRPr="003C5BD8" w:rsidRDefault="00282E1F" w:rsidP="001154C6">
            <w:pPr>
              <w:pStyle w:val="naisnod"/>
              <w:spacing w:before="0" w:beforeAutospacing="0" w:after="0" w:afterAutospacing="0"/>
              <w:ind w:left="57" w:right="57"/>
              <w:jc w:val="center"/>
              <w:rPr>
                <w:sz w:val="23"/>
                <w:szCs w:val="23"/>
              </w:rPr>
            </w:pPr>
            <w:r w:rsidRPr="003C5BD8">
              <w:rPr>
                <w:b/>
                <w:sz w:val="23"/>
                <w:szCs w:val="23"/>
              </w:rPr>
              <w:t>VII. Tiesību akta projekta izpildes nodrošināšana un tās ietekme uz institūcijām</w:t>
            </w:r>
          </w:p>
        </w:tc>
      </w:tr>
      <w:tr w:rsidR="00282E1F" w:rsidRPr="004B385B" w:rsidTr="00663CC5">
        <w:trPr>
          <w:trHeight w:val="553"/>
        </w:trPr>
        <w:tc>
          <w:tcPr>
            <w:tcW w:w="333" w:type="dxa"/>
          </w:tcPr>
          <w:p w:rsidR="00282E1F" w:rsidRPr="003C5BD8" w:rsidRDefault="00282E1F" w:rsidP="001154C6">
            <w:pPr>
              <w:ind w:left="57" w:right="57"/>
              <w:jc w:val="both"/>
              <w:rPr>
                <w:bCs/>
                <w:sz w:val="23"/>
                <w:szCs w:val="23"/>
              </w:rPr>
            </w:pPr>
            <w:r w:rsidRPr="003C5BD8">
              <w:rPr>
                <w:bCs/>
                <w:sz w:val="23"/>
                <w:szCs w:val="23"/>
              </w:rPr>
              <w:t>1.</w:t>
            </w:r>
          </w:p>
        </w:tc>
        <w:tc>
          <w:tcPr>
            <w:tcW w:w="2838" w:type="dxa"/>
          </w:tcPr>
          <w:p w:rsidR="00282E1F" w:rsidRPr="003C5BD8" w:rsidRDefault="00282E1F" w:rsidP="001154C6">
            <w:pPr>
              <w:ind w:left="57" w:right="57"/>
              <w:rPr>
                <w:sz w:val="23"/>
                <w:szCs w:val="23"/>
              </w:rPr>
            </w:pPr>
            <w:r w:rsidRPr="003C5BD8">
              <w:rPr>
                <w:sz w:val="23"/>
                <w:szCs w:val="23"/>
              </w:rPr>
              <w:t>Projekta izpildē iesaistītās institūcijas</w:t>
            </w:r>
          </w:p>
        </w:tc>
        <w:tc>
          <w:tcPr>
            <w:tcW w:w="6033" w:type="dxa"/>
          </w:tcPr>
          <w:p w:rsidR="00282E1F" w:rsidRPr="003C5BD8" w:rsidRDefault="00047C4D" w:rsidP="00A861B4">
            <w:pPr>
              <w:shd w:val="clear" w:color="auto" w:fill="FFFFFF"/>
              <w:ind w:left="57" w:right="113"/>
              <w:jc w:val="both"/>
              <w:rPr>
                <w:sz w:val="23"/>
                <w:szCs w:val="23"/>
              </w:rPr>
            </w:pPr>
            <w:r w:rsidRPr="003C5BD8">
              <w:rPr>
                <w:sz w:val="23"/>
                <w:szCs w:val="23"/>
              </w:rPr>
              <w:t>EM</w:t>
            </w:r>
            <w:r w:rsidR="00EE03B3" w:rsidRPr="003C5BD8">
              <w:rPr>
                <w:sz w:val="23"/>
                <w:szCs w:val="23"/>
              </w:rPr>
              <w:t xml:space="preserve">, </w:t>
            </w:r>
            <w:r w:rsidR="00043D08" w:rsidRPr="003C5BD8">
              <w:rPr>
                <w:sz w:val="23"/>
                <w:szCs w:val="23"/>
              </w:rPr>
              <w:t>sabiedrība Altum kā</w:t>
            </w:r>
            <w:r w:rsidR="00E45BEE" w:rsidRPr="003C5BD8">
              <w:rPr>
                <w:sz w:val="23"/>
                <w:szCs w:val="23"/>
              </w:rPr>
              <w:t xml:space="preserve"> </w:t>
            </w:r>
            <w:r w:rsidR="00CF6A56" w:rsidRPr="003C5BD8">
              <w:rPr>
                <w:sz w:val="23"/>
                <w:szCs w:val="23"/>
              </w:rPr>
              <w:t>garantiju sniedzējs</w:t>
            </w:r>
            <w:r w:rsidR="00043D08" w:rsidRPr="003C5BD8">
              <w:rPr>
                <w:sz w:val="23"/>
                <w:szCs w:val="23"/>
              </w:rPr>
              <w:t>.</w:t>
            </w:r>
          </w:p>
        </w:tc>
      </w:tr>
      <w:tr w:rsidR="00282E1F" w:rsidRPr="004B385B" w:rsidTr="00663CC5">
        <w:trPr>
          <w:trHeight w:val="339"/>
        </w:trPr>
        <w:tc>
          <w:tcPr>
            <w:tcW w:w="333" w:type="dxa"/>
          </w:tcPr>
          <w:p w:rsidR="00282E1F" w:rsidRPr="003C5BD8" w:rsidRDefault="00282E1F" w:rsidP="001154C6">
            <w:pPr>
              <w:ind w:left="57" w:right="57"/>
              <w:jc w:val="both"/>
              <w:rPr>
                <w:bCs/>
                <w:sz w:val="23"/>
                <w:szCs w:val="23"/>
              </w:rPr>
            </w:pPr>
            <w:r w:rsidRPr="003C5BD8">
              <w:rPr>
                <w:bCs/>
                <w:sz w:val="23"/>
                <w:szCs w:val="23"/>
              </w:rPr>
              <w:t>2.</w:t>
            </w:r>
          </w:p>
        </w:tc>
        <w:tc>
          <w:tcPr>
            <w:tcW w:w="2838" w:type="dxa"/>
          </w:tcPr>
          <w:p w:rsidR="00282E1F" w:rsidRPr="003C5BD8" w:rsidRDefault="00282E1F" w:rsidP="001154C6">
            <w:pPr>
              <w:ind w:left="57" w:right="57"/>
              <w:rPr>
                <w:sz w:val="23"/>
                <w:szCs w:val="23"/>
              </w:rPr>
            </w:pPr>
            <w:r w:rsidRPr="003C5BD8">
              <w:rPr>
                <w:sz w:val="23"/>
                <w:szCs w:val="23"/>
              </w:rPr>
              <w:t xml:space="preserve">Projekta izpildes ietekme uz pārvaldes funkcijām un institucionālo struktūru. </w:t>
            </w:r>
          </w:p>
          <w:p w:rsidR="00282E1F" w:rsidRPr="003C5BD8" w:rsidRDefault="00282E1F" w:rsidP="00A861B4">
            <w:pPr>
              <w:ind w:left="57" w:right="57"/>
              <w:rPr>
                <w:sz w:val="23"/>
                <w:szCs w:val="23"/>
              </w:rPr>
            </w:pPr>
            <w:r w:rsidRPr="003C5BD8">
              <w:rPr>
                <w:sz w:val="23"/>
                <w:szCs w:val="23"/>
              </w:rPr>
              <w:t>Jaunu institūciju izveide, esošu institūciju likvidācija vai reorganizācija, to ietekme uz institūcijas cilvēkresursiem</w:t>
            </w:r>
          </w:p>
        </w:tc>
        <w:tc>
          <w:tcPr>
            <w:tcW w:w="6033" w:type="dxa"/>
          </w:tcPr>
          <w:p w:rsidR="00282E1F" w:rsidRPr="003C5BD8" w:rsidRDefault="00EE03B3" w:rsidP="00A861B4">
            <w:pPr>
              <w:shd w:val="clear" w:color="auto" w:fill="FFFFFF"/>
              <w:ind w:left="57" w:right="113"/>
              <w:jc w:val="both"/>
              <w:rPr>
                <w:kern w:val="24"/>
                <w:sz w:val="23"/>
                <w:szCs w:val="23"/>
              </w:rPr>
            </w:pPr>
            <w:r w:rsidRPr="003C5BD8">
              <w:rPr>
                <w:sz w:val="23"/>
                <w:szCs w:val="23"/>
              </w:rPr>
              <w:t>Nav plānota jaunu institūciju izveide, esošu institūciju likvidācija vai reorga</w:t>
            </w:r>
            <w:r w:rsidRPr="003C5BD8">
              <w:rPr>
                <w:sz w:val="23"/>
                <w:szCs w:val="23"/>
              </w:rPr>
              <w:softHyphen/>
              <w:t>nizācija.</w:t>
            </w:r>
          </w:p>
        </w:tc>
      </w:tr>
      <w:tr w:rsidR="00282E1F" w:rsidRPr="004B385B" w:rsidTr="00663CC5">
        <w:trPr>
          <w:trHeight w:val="476"/>
        </w:trPr>
        <w:tc>
          <w:tcPr>
            <w:tcW w:w="333" w:type="dxa"/>
          </w:tcPr>
          <w:p w:rsidR="00282E1F" w:rsidRPr="003C5BD8" w:rsidRDefault="00282E1F" w:rsidP="001154C6">
            <w:pPr>
              <w:ind w:left="57" w:right="57"/>
              <w:jc w:val="both"/>
              <w:rPr>
                <w:bCs/>
                <w:sz w:val="23"/>
                <w:szCs w:val="23"/>
              </w:rPr>
            </w:pPr>
            <w:r w:rsidRPr="003C5BD8">
              <w:rPr>
                <w:bCs/>
                <w:sz w:val="23"/>
                <w:szCs w:val="23"/>
              </w:rPr>
              <w:t>3.</w:t>
            </w:r>
          </w:p>
        </w:tc>
        <w:tc>
          <w:tcPr>
            <w:tcW w:w="2838" w:type="dxa"/>
          </w:tcPr>
          <w:p w:rsidR="00282E1F" w:rsidRPr="003C5BD8" w:rsidRDefault="00282E1F" w:rsidP="001154C6">
            <w:pPr>
              <w:ind w:left="57" w:right="57"/>
              <w:rPr>
                <w:sz w:val="23"/>
                <w:szCs w:val="23"/>
              </w:rPr>
            </w:pPr>
            <w:r w:rsidRPr="003C5BD8">
              <w:rPr>
                <w:sz w:val="23"/>
                <w:szCs w:val="23"/>
              </w:rPr>
              <w:t>Cita informācija</w:t>
            </w:r>
          </w:p>
        </w:tc>
        <w:tc>
          <w:tcPr>
            <w:tcW w:w="6033" w:type="dxa"/>
          </w:tcPr>
          <w:p w:rsidR="00282E1F" w:rsidRPr="003C5BD8" w:rsidRDefault="00EE03B3" w:rsidP="00A861B4">
            <w:pPr>
              <w:shd w:val="clear" w:color="auto" w:fill="FFFFFF"/>
              <w:ind w:left="57" w:right="113"/>
              <w:jc w:val="both"/>
              <w:rPr>
                <w:sz w:val="23"/>
                <w:szCs w:val="23"/>
              </w:rPr>
            </w:pPr>
            <w:r w:rsidRPr="003C5BD8">
              <w:rPr>
                <w:sz w:val="23"/>
                <w:szCs w:val="23"/>
              </w:rPr>
              <w:t>Nav</w:t>
            </w:r>
            <w:r w:rsidR="00DD1F5F" w:rsidRPr="003C5BD8">
              <w:rPr>
                <w:sz w:val="23"/>
                <w:szCs w:val="23"/>
              </w:rPr>
              <w:t>.</w:t>
            </w:r>
            <w:r w:rsidRPr="003C5BD8">
              <w:rPr>
                <w:sz w:val="23"/>
                <w:szCs w:val="23"/>
              </w:rPr>
              <w:t xml:space="preserve"> </w:t>
            </w:r>
          </w:p>
        </w:tc>
      </w:tr>
    </w:tbl>
    <w:p w:rsidR="00CF6A56" w:rsidRPr="003C5BD8" w:rsidRDefault="00CF6A56" w:rsidP="001154C6">
      <w:pPr>
        <w:jc w:val="both"/>
        <w:rPr>
          <w:b/>
          <w:iCs/>
          <w:sz w:val="23"/>
          <w:szCs w:val="23"/>
        </w:rPr>
      </w:pPr>
      <w:r w:rsidRPr="003C5BD8">
        <w:rPr>
          <w:b/>
          <w:sz w:val="23"/>
          <w:szCs w:val="23"/>
        </w:rPr>
        <w:t xml:space="preserve">Anotācijas III, IV sadaļa - </w:t>
      </w:r>
      <w:r w:rsidRPr="003C5BD8">
        <w:rPr>
          <w:b/>
          <w:iCs/>
          <w:sz w:val="23"/>
          <w:szCs w:val="23"/>
        </w:rPr>
        <w:t>projekts šo jomu neskar.</w:t>
      </w:r>
    </w:p>
    <w:p w:rsidR="00106976" w:rsidRPr="003C5BD8" w:rsidRDefault="00106976" w:rsidP="00A861B4">
      <w:pPr>
        <w:jc w:val="both"/>
        <w:rPr>
          <w:sz w:val="23"/>
          <w:szCs w:val="23"/>
        </w:rPr>
      </w:pPr>
    </w:p>
    <w:p w:rsidR="00CF6A56" w:rsidRPr="003C5BD8" w:rsidRDefault="00CF6A56" w:rsidP="00A861B4">
      <w:pPr>
        <w:jc w:val="both"/>
        <w:rPr>
          <w:sz w:val="23"/>
          <w:szCs w:val="23"/>
        </w:rPr>
      </w:pPr>
      <w:r w:rsidRPr="003C5BD8">
        <w:rPr>
          <w:sz w:val="23"/>
          <w:szCs w:val="23"/>
        </w:rPr>
        <w:t>Ministru prezidenta biedrs,</w:t>
      </w:r>
    </w:p>
    <w:p w:rsidR="00CF6A56" w:rsidRPr="003C5BD8" w:rsidRDefault="00CF6A56" w:rsidP="00F562D3">
      <w:pPr>
        <w:rPr>
          <w:sz w:val="23"/>
          <w:szCs w:val="23"/>
        </w:rPr>
      </w:pPr>
      <w:r w:rsidRPr="003C5BD8">
        <w:rPr>
          <w:sz w:val="23"/>
          <w:szCs w:val="23"/>
        </w:rPr>
        <w:t xml:space="preserve">ekonomikas ministrs      </w:t>
      </w:r>
      <w:r w:rsidRPr="003C5BD8">
        <w:rPr>
          <w:sz w:val="23"/>
          <w:szCs w:val="23"/>
        </w:rPr>
        <w:tab/>
      </w:r>
      <w:r w:rsidRPr="003C5BD8">
        <w:rPr>
          <w:sz w:val="23"/>
          <w:szCs w:val="23"/>
        </w:rPr>
        <w:tab/>
      </w:r>
      <w:r w:rsidRPr="003C5BD8">
        <w:rPr>
          <w:sz w:val="23"/>
          <w:szCs w:val="23"/>
        </w:rPr>
        <w:tab/>
      </w:r>
      <w:r w:rsidRPr="003C5BD8">
        <w:rPr>
          <w:sz w:val="23"/>
          <w:szCs w:val="23"/>
        </w:rPr>
        <w:tab/>
      </w:r>
      <w:r w:rsidRPr="003C5BD8">
        <w:rPr>
          <w:sz w:val="23"/>
          <w:szCs w:val="23"/>
        </w:rPr>
        <w:tab/>
      </w:r>
      <w:r w:rsidRPr="003C5BD8">
        <w:rPr>
          <w:sz w:val="23"/>
          <w:szCs w:val="23"/>
        </w:rPr>
        <w:tab/>
        <w:t xml:space="preserve">                      A.Ašeradens</w:t>
      </w:r>
    </w:p>
    <w:p w:rsidR="00CF6A56" w:rsidRPr="003C5BD8" w:rsidRDefault="00CF6A56" w:rsidP="00F562D3">
      <w:pPr>
        <w:rPr>
          <w:sz w:val="23"/>
          <w:szCs w:val="23"/>
        </w:rPr>
      </w:pPr>
      <w:r w:rsidRPr="003C5BD8">
        <w:rPr>
          <w:sz w:val="23"/>
          <w:szCs w:val="23"/>
        </w:rPr>
        <w:tab/>
      </w:r>
    </w:p>
    <w:p w:rsidR="00CF6A56" w:rsidRDefault="00CF6A56" w:rsidP="00F562D3">
      <w:pPr>
        <w:rPr>
          <w:sz w:val="23"/>
          <w:szCs w:val="23"/>
        </w:rPr>
      </w:pPr>
      <w:r w:rsidRPr="003C5BD8">
        <w:rPr>
          <w:sz w:val="23"/>
          <w:szCs w:val="23"/>
        </w:rPr>
        <w:t>Vīza: Valsts sekretārs</w:t>
      </w:r>
      <w:r w:rsidRPr="003C5BD8">
        <w:rPr>
          <w:sz w:val="23"/>
          <w:szCs w:val="23"/>
        </w:rPr>
        <w:tab/>
      </w:r>
      <w:r w:rsidRPr="003C5BD8">
        <w:rPr>
          <w:sz w:val="23"/>
          <w:szCs w:val="23"/>
        </w:rPr>
        <w:tab/>
      </w:r>
      <w:r w:rsidRPr="003C5BD8">
        <w:rPr>
          <w:sz w:val="23"/>
          <w:szCs w:val="23"/>
        </w:rPr>
        <w:tab/>
      </w:r>
      <w:r w:rsidRPr="003C5BD8">
        <w:rPr>
          <w:sz w:val="23"/>
          <w:szCs w:val="23"/>
        </w:rPr>
        <w:tab/>
      </w:r>
      <w:r w:rsidRPr="003C5BD8">
        <w:rPr>
          <w:sz w:val="23"/>
          <w:szCs w:val="23"/>
        </w:rPr>
        <w:tab/>
      </w:r>
      <w:r w:rsidRPr="003C5BD8">
        <w:rPr>
          <w:sz w:val="23"/>
          <w:szCs w:val="23"/>
        </w:rPr>
        <w:tab/>
      </w:r>
      <w:r w:rsidRPr="003C5BD8">
        <w:rPr>
          <w:sz w:val="23"/>
          <w:szCs w:val="23"/>
        </w:rPr>
        <w:tab/>
      </w:r>
      <w:r w:rsidRPr="003C5BD8">
        <w:rPr>
          <w:sz w:val="23"/>
          <w:szCs w:val="23"/>
        </w:rPr>
        <w:tab/>
        <w:t xml:space="preserve">    </w:t>
      </w:r>
      <w:r w:rsidRPr="003C5BD8">
        <w:rPr>
          <w:sz w:val="23"/>
          <w:szCs w:val="23"/>
        </w:rPr>
        <w:tab/>
        <w:t xml:space="preserve">    J.Stinka </w:t>
      </w:r>
    </w:p>
    <w:p w:rsidR="004B385B" w:rsidRPr="004B385B" w:rsidRDefault="004B385B" w:rsidP="00F562D3">
      <w:pPr>
        <w:rPr>
          <w:sz w:val="23"/>
          <w:szCs w:val="23"/>
        </w:rPr>
      </w:pPr>
    </w:p>
    <w:p w:rsidR="004B385B" w:rsidRPr="004B385B" w:rsidRDefault="00277FBE" w:rsidP="004B385B">
      <w:pPr>
        <w:ind w:right="709"/>
        <w:rPr>
          <w:rFonts w:eastAsia="Times New Roman"/>
          <w:sz w:val="20"/>
          <w:szCs w:val="20"/>
          <w:lang w:eastAsia="en-US"/>
        </w:rPr>
      </w:pPr>
      <w:r>
        <w:rPr>
          <w:rFonts w:eastAsia="Times New Roman"/>
          <w:sz w:val="20"/>
          <w:szCs w:val="20"/>
          <w:lang w:eastAsia="en-US"/>
        </w:rPr>
        <w:t>16</w:t>
      </w:r>
      <w:r w:rsidR="003C5BD8">
        <w:rPr>
          <w:rFonts w:eastAsia="Times New Roman"/>
          <w:sz w:val="20"/>
          <w:szCs w:val="20"/>
          <w:lang w:eastAsia="en-US"/>
        </w:rPr>
        <w:t>.01.</w:t>
      </w:r>
      <w:r w:rsidR="004B385B" w:rsidRPr="004B385B">
        <w:rPr>
          <w:rFonts w:eastAsia="Times New Roman"/>
          <w:sz w:val="20"/>
          <w:szCs w:val="20"/>
          <w:lang w:eastAsia="en-US"/>
        </w:rPr>
        <w:t>201</w:t>
      </w:r>
      <w:r w:rsidR="003C5BD8">
        <w:rPr>
          <w:rFonts w:eastAsia="Times New Roman"/>
          <w:sz w:val="20"/>
          <w:szCs w:val="20"/>
          <w:lang w:eastAsia="en-US"/>
        </w:rPr>
        <w:t>7</w:t>
      </w:r>
      <w:r w:rsidR="004B385B" w:rsidRPr="004B385B">
        <w:rPr>
          <w:rFonts w:eastAsia="Times New Roman"/>
          <w:sz w:val="20"/>
          <w:szCs w:val="20"/>
          <w:lang w:eastAsia="en-US"/>
        </w:rPr>
        <w:t xml:space="preserve">. </w:t>
      </w:r>
      <w:r>
        <w:rPr>
          <w:rFonts w:eastAsia="Times New Roman"/>
          <w:sz w:val="20"/>
          <w:szCs w:val="20"/>
          <w:lang w:eastAsia="en-US"/>
        </w:rPr>
        <w:t>09:57</w:t>
      </w:r>
    </w:p>
    <w:p w:rsidR="004B385B" w:rsidRPr="004B385B" w:rsidRDefault="003C5BD8" w:rsidP="004B385B">
      <w:pPr>
        <w:ind w:right="709"/>
        <w:rPr>
          <w:rFonts w:eastAsia="Times New Roman"/>
          <w:sz w:val="20"/>
          <w:szCs w:val="20"/>
          <w:lang w:eastAsia="en-US"/>
        </w:rPr>
      </w:pPr>
      <w:r w:rsidRPr="004B385B">
        <w:rPr>
          <w:rFonts w:eastAsia="Times New Roman"/>
          <w:sz w:val="20"/>
          <w:szCs w:val="20"/>
          <w:lang w:eastAsia="en-US"/>
        </w:rPr>
        <w:t>2</w:t>
      </w:r>
      <w:r w:rsidR="00277FBE">
        <w:rPr>
          <w:rFonts w:eastAsia="Times New Roman"/>
          <w:sz w:val="20"/>
          <w:szCs w:val="20"/>
          <w:lang w:eastAsia="en-US"/>
        </w:rPr>
        <w:t>691</w:t>
      </w:r>
    </w:p>
    <w:p w:rsidR="004B385B" w:rsidRPr="004B385B" w:rsidRDefault="004B385B" w:rsidP="004B385B">
      <w:pPr>
        <w:ind w:right="709"/>
        <w:rPr>
          <w:rFonts w:eastAsia="Times New Roman"/>
          <w:sz w:val="20"/>
          <w:szCs w:val="20"/>
          <w:lang w:eastAsia="en-US"/>
        </w:rPr>
      </w:pPr>
      <w:r w:rsidRPr="004B385B">
        <w:rPr>
          <w:rFonts w:eastAsia="Times New Roman"/>
          <w:sz w:val="20"/>
          <w:szCs w:val="20"/>
          <w:lang w:eastAsia="en-US"/>
        </w:rPr>
        <w:t>Dita Tetere</w:t>
      </w:r>
    </w:p>
    <w:p w:rsidR="00E068C7" w:rsidRPr="004B385B" w:rsidRDefault="004B385B" w:rsidP="004B385B">
      <w:pPr>
        <w:ind w:right="709"/>
        <w:rPr>
          <w:rFonts w:eastAsia="Times New Roman"/>
          <w:sz w:val="20"/>
          <w:szCs w:val="20"/>
          <w:lang w:eastAsia="en-US"/>
        </w:rPr>
      </w:pPr>
      <w:r w:rsidRPr="004B385B">
        <w:rPr>
          <w:rFonts w:eastAsia="Times New Roman"/>
          <w:sz w:val="20"/>
          <w:szCs w:val="20"/>
          <w:lang w:eastAsia="en-US"/>
        </w:rPr>
        <w:t>67013011, Dita.Tetere@em.gov.lv</w:t>
      </w:r>
    </w:p>
    <w:sectPr w:rsidR="00E068C7" w:rsidRPr="004B385B" w:rsidSect="00BB3106">
      <w:headerReference w:type="default" r:id="rId12"/>
      <w:footerReference w:type="even" r:id="rId13"/>
      <w:footerReference w:type="default" r:id="rId14"/>
      <w:headerReference w:type="first" r:id="rId15"/>
      <w:footerReference w:type="first" r:id="rId16"/>
      <w:pgSz w:w="11906" w:h="16838"/>
      <w:pgMar w:top="1134"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8C" w:rsidRDefault="00364D8C">
      <w:r>
        <w:separator/>
      </w:r>
    </w:p>
  </w:endnote>
  <w:endnote w:type="continuationSeparator" w:id="0">
    <w:p w:rsidR="00364D8C" w:rsidRDefault="00364D8C">
      <w:r>
        <w:continuationSeparator/>
      </w:r>
    </w:p>
  </w:endnote>
  <w:endnote w:type="continuationNotice" w:id="1">
    <w:p w:rsidR="00364D8C" w:rsidRDefault="00364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7A" w:rsidRPr="00186C21" w:rsidRDefault="004C047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FE" w:rsidRPr="003903A8" w:rsidRDefault="00C40BFE" w:rsidP="00C40BFE">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F36CFF">
      <w:rPr>
        <w:bCs/>
        <w:noProof/>
        <w:sz w:val="20"/>
        <w:szCs w:val="20"/>
      </w:rPr>
      <w:t>EMAnot_</w:t>
    </w:r>
    <w:r w:rsidR="00277FBE">
      <w:rPr>
        <w:bCs/>
        <w:noProof/>
        <w:sz w:val="20"/>
        <w:szCs w:val="20"/>
      </w:rPr>
      <w:t>16</w:t>
    </w:r>
    <w:r w:rsidR="009A2CFA">
      <w:rPr>
        <w:bCs/>
        <w:noProof/>
        <w:sz w:val="20"/>
        <w:szCs w:val="20"/>
      </w:rPr>
      <w:t>01</w:t>
    </w:r>
    <w:r w:rsidR="00BF2D47">
      <w:rPr>
        <w:bCs/>
        <w:noProof/>
        <w:sz w:val="20"/>
        <w:szCs w:val="20"/>
      </w:rPr>
      <w:t>1</w:t>
    </w:r>
    <w:r w:rsidR="009A2CFA">
      <w:rPr>
        <w:bCs/>
        <w:noProof/>
        <w:sz w:val="20"/>
        <w:szCs w:val="20"/>
      </w:rPr>
      <w:t>7</w:t>
    </w:r>
    <w:r w:rsidR="00BF2D47">
      <w:rPr>
        <w:bCs/>
        <w:noProof/>
        <w:sz w:val="20"/>
        <w:szCs w:val="20"/>
      </w:rPr>
      <w:t>_groz997.doc</w:t>
    </w:r>
    <w:r>
      <w:rPr>
        <w:bCs/>
        <w:sz w:val="20"/>
        <w:szCs w:val="20"/>
      </w:rPr>
      <w:fldChar w:fldCharType="end"/>
    </w:r>
    <w:r w:rsidRPr="00B72940">
      <w:rPr>
        <w:bCs/>
        <w:sz w:val="20"/>
        <w:szCs w:val="20"/>
      </w:rPr>
      <w:t xml:space="preserve">; </w:t>
    </w:r>
    <w:r w:rsidRPr="00DA0819">
      <w:rPr>
        <w:sz w:val="20"/>
        <w:szCs w:val="20"/>
      </w:rPr>
      <w:t>Minis</w:t>
    </w:r>
    <w:r>
      <w:rPr>
        <w:sz w:val="20"/>
        <w:szCs w:val="20"/>
      </w:rPr>
      <w:t xml:space="preserve">tru kabineta noteikumu projekta </w:t>
    </w:r>
    <w:r w:rsidRPr="00C40BFE">
      <w:rPr>
        <w:sz w:val="20"/>
        <w:szCs w:val="20"/>
      </w:rPr>
      <w:t xml:space="preserve">„Grozījumi Ministru kabineta 2010.gada 26.oktobra noteikumos Nr.997„Noteikumi par garantijām komersantu un atbilstošu lauksaimniecības pakalpojumu kooperatīvo sabiedrību konkurētspējas uzlabošanai”” </w:t>
    </w:r>
    <w:r w:rsidRPr="00DA0819">
      <w:rPr>
        <w:sz w:val="20"/>
        <w:szCs w:val="20"/>
      </w:rPr>
      <w:t>sākotnējās ietekmes novērtējuma ziņojums (anotācija)</w:t>
    </w:r>
  </w:p>
  <w:p w:rsidR="004C047A" w:rsidRPr="00F07CAE" w:rsidRDefault="004C047A" w:rsidP="00F07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7A" w:rsidRPr="003903A8" w:rsidRDefault="004C047A" w:rsidP="00504A53">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D85BEF">
      <w:rPr>
        <w:bCs/>
        <w:noProof/>
        <w:sz w:val="20"/>
        <w:szCs w:val="20"/>
      </w:rPr>
      <w:t>EMAnot_16</w:t>
    </w:r>
    <w:r w:rsidR="001E36CF">
      <w:rPr>
        <w:bCs/>
        <w:noProof/>
        <w:sz w:val="20"/>
        <w:szCs w:val="20"/>
      </w:rPr>
      <w:t>0</w:t>
    </w:r>
    <w:r w:rsidR="00F36CFF">
      <w:rPr>
        <w:bCs/>
        <w:noProof/>
        <w:sz w:val="20"/>
        <w:szCs w:val="20"/>
      </w:rPr>
      <w:t>1</w:t>
    </w:r>
    <w:r w:rsidR="00BF2D47">
      <w:rPr>
        <w:bCs/>
        <w:noProof/>
        <w:sz w:val="20"/>
        <w:szCs w:val="20"/>
      </w:rPr>
      <w:t>1</w:t>
    </w:r>
    <w:r w:rsidR="009A2CFA">
      <w:rPr>
        <w:bCs/>
        <w:noProof/>
        <w:sz w:val="20"/>
        <w:szCs w:val="20"/>
      </w:rPr>
      <w:t>7</w:t>
    </w:r>
    <w:r w:rsidR="00BF2D47">
      <w:rPr>
        <w:bCs/>
        <w:noProof/>
        <w:sz w:val="20"/>
        <w:szCs w:val="20"/>
      </w:rPr>
      <w:t>_groz997.doc</w:t>
    </w:r>
    <w:r>
      <w:rPr>
        <w:bCs/>
        <w:sz w:val="20"/>
        <w:szCs w:val="20"/>
      </w:rPr>
      <w:fldChar w:fldCharType="end"/>
    </w:r>
    <w:r w:rsidRPr="00B72940">
      <w:rPr>
        <w:bCs/>
        <w:sz w:val="20"/>
        <w:szCs w:val="20"/>
      </w:rPr>
      <w:t xml:space="preserve">; </w:t>
    </w:r>
    <w:r w:rsidRPr="00DA0819">
      <w:rPr>
        <w:sz w:val="20"/>
        <w:szCs w:val="20"/>
      </w:rPr>
      <w:t>Minis</w:t>
    </w:r>
    <w:r>
      <w:rPr>
        <w:sz w:val="20"/>
        <w:szCs w:val="20"/>
      </w:rPr>
      <w:t xml:space="preserve">tru kabineta noteikumu projekta </w:t>
    </w:r>
    <w:r w:rsidR="00C40BFE" w:rsidRPr="00C40BFE">
      <w:rPr>
        <w:sz w:val="20"/>
        <w:szCs w:val="20"/>
      </w:rPr>
      <w:t xml:space="preserve">„Grozījumi Ministru kabineta 2010.gada 26.oktobra noteikumos Nr.997„Noteikumi par garantijām komersantu un atbilstošu lauksaimniecības pakalpojumu kooperatīvo sabiedrību konkurētspējas uzlabošanai”” </w:t>
    </w:r>
    <w:r w:rsidRPr="00DA081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8C" w:rsidRDefault="00364D8C">
      <w:r>
        <w:separator/>
      </w:r>
    </w:p>
  </w:footnote>
  <w:footnote w:type="continuationSeparator" w:id="0">
    <w:p w:rsidR="00364D8C" w:rsidRDefault="00364D8C">
      <w:r>
        <w:continuationSeparator/>
      </w:r>
    </w:p>
  </w:footnote>
  <w:footnote w:type="continuationNotice" w:id="1">
    <w:p w:rsidR="00364D8C" w:rsidRDefault="00364D8C"/>
  </w:footnote>
  <w:footnote w:id="2">
    <w:p w:rsidR="001E36CF" w:rsidRPr="004B385B" w:rsidRDefault="001E36CF">
      <w:pPr>
        <w:pStyle w:val="FootnoteText"/>
        <w:rPr>
          <w:lang w:val="lv-LV"/>
        </w:rPr>
      </w:pPr>
      <w:r>
        <w:rPr>
          <w:rStyle w:val="FootnoteReference"/>
        </w:rPr>
        <w:footnoteRef/>
      </w:r>
      <w:r>
        <w:t xml:space="preserve"> </w:t>
      </w:r>
      <w:r w:rsidRPr="001E36CF">
        <w:t>http://eur-lex.europa.eu/legal-content/LV/TXT/?uri=CELEX%3A52008XC0620(02)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7A" w:rsidRDefault="004C047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BEF">
      <w:rPr>
        <w:rStyle w:val="PageNumber"/>
        <w:noProof/>
      </w:rPr>
      <w:t>2</w:t>
    </w:r>
    <w:r>
      <w:rPr>
        <w:rStyle w:val="PageNumber"/>
      </w:rPr>
      <w:fldChar w:fldCharType="end"/>
    </w:r>
  </w:p>
  <w:p w:rsidR="004C047A" w:rsidRDefault="004C0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7A" w:rsidRPr="00433CA3" w:rsidRDefault="004C047A" w:rsidP="00433CA3">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3E3906"/>
    <w:multiLevelType w:val="hybridMultilevel"/>
    <w:tmpl w:val="A11EA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513970"/>
    <w:multiLevelType w:val="hybridMultilevel"/>
    <w:tmpl w:val="770200A6"/>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5"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30"/>
  </w:num>
  <w:num w:numId="4">
    <w:abstractNumId w:val="28"/>
  </w:num>
  <w:num w:numId="5">
    <w:abstractNumId w:val="6"/>
  </w:num>
  <w:num w:numId="6">
    <w:abstractNumId w:val="18"/>
  </w:num>
  <w:num w:numId="7">
    <w:abstractNumId w:val="11"/>
  </w:num>
  <w:num w:numId="8">
    <w:abstractNumId w:val="4"/>
  </w:num>
  <w:num w:numId="9">
    <w:abstractNumId w:val="3"/>
  </w:num>
  <w:num w:numId="10">
    <w:abstractNumId w:val="7"/>
  </w:num>
  <w:num w:numId="11">
    <w:abstractNumId w:val="12"/>
  </w:num>
  <w:num w:numId="12">
    <w:abstractNumId w:val="27"/>
  </w:num>
  <w:num w:numId="13">
    <w:abstractNumId w:val="14"/>
  </w:num>
  <w:num w:numId="14">
    <w:abstractNumId w:val="24"/>
  </w:num>
  <w:num w:numId="15">
    <w:abstractNumId w:val="0"/>
  </w:num>
  <w:num w:numId="16">
    <w:abstractNumId w:val="31"/>
  </w:num>
  <w:num w:numId="17">
    <w:abstractNumId w:val="2"/>
  </w:num>
  <w:num w:numId="18">
    <w:abstractNumId w:val="21"/>
  </w:num>
  <w:num w:numId="19">
    <w:abstractNumId w:val="16"/>
  </w:num>
  <w:num w:numId="20">
    <w:abstractNumId w:val="13"/>
  </w:num>
  <w:num w:numId="21">
    <w:abstractNumId w:val="15"/>
  </w:num>
  <w:num w:numId="22">
    <w:abstractNumId w:val="25"/>
  </w:num>
  <w:num w:numId="23">
    <w:abstractNumId w:val="22"/>
  </w:num>
  <w:num w:numId="24">
    <w:abstractNumId w:val="23"/>
  </w:num>
  <w:num w:numId="25">
    <w:abstractNumId w:val="19"/>
  </w:num>
  <w:num w:numId="26">
    <w:abstractNumId w:val="26"/>
  </w:num>
  <w:num w:numId="27">
    <w:abstractNumId w:val="10"/>
  </w:num>
  <w:num w:numId="28">
    <w:abstractNumId w:val="1"/>
  </w:num>
  <w:num w:numId="29">
    <w:abstractNumId w:val="29"/>
  </w:num>
  <w:num w:numId="30">
    <w:abstractNumId w:val="17"/>
  </w:num>
  <w:num w:numId="31">
    <w:abstractNumId w:val="8"/>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F50"/>
    <w:rsid w:val="000126CC"/>
    <w:rsid w:val="00013582"/>
    <w:rsid w:val="00014D26"/>
    <w:rsid w:val="00016A4F"/>
    <w:rsid w:val="00016DB8"/>
    <w:rsid w:val="00016FFA"/>
    <w:rsid w:val="00020610"/>
    <w:rsid w:val="00021136"/>
    <w:rsid w:val="00021948"/>
    <w:rsid w:val="000226EF"/>
    <w:rsid w:val="00022716"/>
    <w:rsid w:val="00022ADB"/>
    <w:rsid w:val="00023A5E"/>
    <w:rsid w:val="00025982"/>
    <w:rsid w:val="00025D9F"/>
    <w:rsid w:val="000261F2"/>
    <w:rsid w:val="0002670D"/>
    <w:rsid w:val="000276C4"/>
    <w:rsid w:val="00027C48"/>
    <w:rsid w:val="00031531"/>
    <w:rsid w:val="00032C84"/>
    <w:rsid w:val="00032CC9"/>
    <w:rsid w:val="00033622"/>
    <w:rsid w:val="00033962"/>
    <w:rsid w:val="00035163"/>
    <w:rsid w:val="000363D2"/>
    <w:rsid w:val="00036BA5"/>
    <w:rsid w:val="00037EA8"/>
    <w:rsid w:val="00041C63"/>
    <w:rsid w:val="0004227B"/>
    <w:rsid w:val="000439E5"/>
    <w:rsid w:val="00043C55"/>
    <w:rsid w:val="00043D08"/>
    <w:rsid w:val="0004620F"/>
    <w:rsid w:val="00046B88"/>
    <w:rsid w:val="0004745A"/>
    <w:rsid w:val="0004782E"/>
    <w:rsid w:val="00047ADE"/>
    <w:rsid w:val="00047C4D"/>
    <w:rsid w:val="000501E1"/>
    <w:rsid w:val="000503D4"/>
    <w:rsid w:val="000518A7"/>
    <w:rsid w:val="00055841"/>
    <w:rsid w:val="00056289"/>
    <w:rsid w:val="00056326"/>
    <w:rsid w:val="00056E0C"/>
    <w:rsid w:val="00057D59"/>
    <w:rsid w:val="000600BF"/>
    <w:rsid w:val="00061BA5"/>
    <w:rsid w:val="00062143"/>
    <w:rsid w:val="000624F1"/>
    <w:rsid w:val="000643D4"/>
    <w:rsid w:val="000648AC"/>
    <w:rsid w:val="00064C5E"/>
    <w:rsid w:val="0006611D"/>
    <w:rsid w:val="000663AF"/>
    <w:rsid w:val="000671DF"/>
    <w:rsid w:val="000706BF"/>
    <w:rsid w:val="00070927"/>
    <w:rsid w:val="000715EF"/>
    <w:rsid w:val="00075707"/>
    <w:rsid w:val="00076AD3"/>
    <w:rsid w:val="000805C2"/>
    <w:rsid w:val="00080875"/>
    <w:rsid w:val="00080F7E"/>
    <w:rsid w:val="00081113"/>
    <w:rsid w:val="000817DA"/>
    <w:rsid w:val="00083A4D"/>
    <w:rsid w:val="00083ECF"/>
    <w:rsid w:val="00084A32"/>
    <w:rsid w:val="00085257"/>
    <w:rsid w:val="00085C7A"/>
    <w:rsid w:val="0008752E"/>
    <w:rsid w:val="0009001A"/>
    <w:rsid w:val="00091649"/>
    <w:rsid w:val="0009178C"/>
    <w:rsid w:val="0009201C"/>
    <w:rsid w:val="00093676"/>
    <w:rsid w:val="00094212"/>
    <w:rsid w:val="0009448B"/>
    <w:rsid w:val="00094926"/>
    <w:rsid w:val="00095292"/>
    <w:rsid w:val="000952A1"/>
    <w:rsid w:val="00096395"/>
    <w:rsid w:val="0009693B"/>
    <w:rsid w:val="000A0387"/>
    <w:rsid w:val="000A03A6"/>
    <w:rsid w:val="000A2823"/>
    <w:rsid w:val="000A368F"/>
    <w:rsid w:val="000A3888"/>
    <w:rsid w:val="000A423C"/>
    <w:rsid w:val="000A534A"/>
    <w:rsid w:val="000A79AB"/>
    <w:rsid w:val="000B3E3D"/>
    <w:rsid w:val="000B3E6C"/>
    <w:rsid w:val="000B46E1"/>
    <w:rsid w:val="000B4CB2"/>
    <w:rsid w:val="000B582B"/>
    <w:rsid w:val="000B744A"/>
    <w:rsid w:val="000B74F2"/>
    <w:rsid w:val="000B7AB5"/>
    <w:rsid w:val="000C090B"/>
    <w:rsid w:val="000C0BBB"/>
    <w:rsid w:val="000C0F79"/>
    <w:rsid w:val="000C1255"/>
    <w:rsid w:val="000C3696"/>
    <w:rsid w:val="000C4F50"/>
    <w:rsid w:val="000C6E81"/>
    <w:rsid w:val="000C7E15"/>
    <w:rsid w:val="000D0DCE"/>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18E"/>
    <w:rsid w:val="000E43ED"/>
    <w:rsid w:val="000E5231"/>
    <w:rsid w:val="000E5BDF"/>
    <w:rsid w:val="000E63C6"/>
    <w:rsid w:val="000E6573"/>
    <w:rsid w:val="000E6952"/>
    <w:rsid w:val="000E6DCD"/>
    <w:rsid w:val="000F06A3"/>
    <w:rsid w:val="000F0C52"/>
    <w:rsid w:val="000F0E3B"/>
    <w:rsid w:val="000F14BE"/>
    <w:rsid w:val="000F288D"/>
    <w:rsid w:val="000F2A34"/>
    <w:rsid w:val="000F3247"/>
    <w:rsid w:val="000F4DC7"/>
    <w:rsid w:val="000F4F3B"/>
    <w:rsid w:val="000F56A7"/>
    <w:rsid w:val="000F7B86"/>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BA6"/>
    <w:rsid w:val="00115480"/>
    <w:rsid w:val="001154C6"/>
    <w:rsid w:val="0011584F"/>
    <w:rsid w:val="00116C54"/>
    <w:rsid w:val="00120406"/>
    <w:rsid w:val="001206A2"/>
    <w:rsid w:val="00120A48"/>
    <w:rsid w:val="00120ACA"/>
    <w:rsid w:val="00121D4F"/>
    <w:rsid w:val="00121F0F"/>
    <w:rsid w:val="001221A7"/>
    <w:rsid w:val="001246EA"/>
    <w:rsid w:val="00124F0E"/>
    <w:rsid w:val="00125297"/>
    <w:rsid w:val="00125BE7"/>
    <w:rsid w:val="001267AF"/>
    <w:rsid w:val="00126C02"/>
    <w:rsid w:val="00126F8A"/>
    <w:rsid w:val="00130B8C"/>
    <w:rsid w:val="001320BC"/>
    <w:rsid w:val="001323C1"/>
    <w:rsid w:val="001333C1"/>
    <w:rsid w:val="00133C20"/>
    <w:rsid w:val="001356F7"/>
    <w:rsid w:val="00136085"/>
    <w:rsid w:val="00136B1B"/>
    <w:rsid w:val="001404C5"/>
    <w:rsid w:val="001408A3"/>
    <w:rsid w:val="001418C6"/>
    <w:rsid w:val="00141D62"/>
    <w:rsid w:val="001421E1"/>
    <w:rsid w:val="001428A9"/>
    <w:rsid w:val="00142902"/>
    <w:rsid w:val="00142AEA"/>
    <w:rsid w:val="0014304D"/>
    <w:rsid w:val="00144810"/>
    <w:rsid w:val="00144BF2"/>
    <w:rsid w:val="001457B4"/>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7801"/>
    <w:rsid w:val="00167959"/>
    <w:rsid w:val="00171627"/>
    <w:rsid w:val="001725AE"/>
    <w:rsid w:val="00172F58"/>
    <w:rsid w:val="001750CD"/>
    <w:rsid w:val="00176350"/>
    <w:rsid w:val="00177068"/>
    <w:rsid w:val="00177522"/>
    <w:rsid w:val="00180BDE"/>
    <w:rsid w:val="001913BD"/>
    <w:rsid w:val="001934C4"/>
    <w:rsid w:val="00195D1F"/>
    <w:rsid w:val="00196226"/>
    <w:rsid w:val="0019632B"/>
    <w:rsid w:val="0019688E"/>
    <w:rsid w:val="001979DD"/>
    <w:rsid w:val="001A060A"/>
    <w:rsid w:val="001A2127"/>
    <w:rsid w:val="001A2DC9"/>
    <w:rsid w:val="001A3B59"/>
    <w:rsid w:val="001A40ED"/>
    <w:rsid w:val="001A478B"/>
    <w:rsid w:val="001A5627"/>
    <w:rsid w:val="001A5867"/>
    <w:rsid w:val="001A5A2B"/>
    <w:rsid w:val="001A6B23"/>
    <w:rsid w:val="001A756C"/>
    <w:rsid w:val="001A7BCB"/>
    <w:rsid w:val="001B0A1F"/>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5252"/>
    <w:rsid w:val="001C53BB"/>
    <w:rsid w:val="001C70DA"/>
    <w:rsid w:val="001C7820"/>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36CF"/>
    <w:rsid w:val="001E44A7"/>
    <w:rsid w:val="001E4E6D"/>
    <w:rsid w:val="001E5C2E"/>
    <w:rsid w:val="001E5DF4"/>
    <w:rsid w:val="001E6375"/>
    <w:rsid w:val="001F0A1D"/>
    <w:rsid w:val="001F14A5"/>
    <w:rsid w:val="001F14FA"/>
    <w:rsid w:val="001F1B20"/>
    <w:rsid w:val="001F1F35"/>
    <w:rsid w:val="001F2E31"/>
    <w:rsid w:val="001F34E6"/>
    <w:rsid w:val="001F361F"/>
    <w:rsid w:val="001F3D4C"/>
    <w:rsid w:val="001F4DB2"/>
    <w:rsid w:val="001F4DD8"/>
    <w:rsid w:val="001F5063"/>
    <w:rsid w:val="001F595C"/>
    <w:rsid w:val="001F65F3"/>
    <w:rsid w:val="001F7BE6"/>
    <w:rsid w:val="0020001C"/>
    <w:rsid w:val="0020004B"/>
    <w:rsid w:val="002003F2"/>
    <w:rsid w:val="00202DA4"/>
    <w:rsid w:val="002030DB"/>
    <w:rsid w:val="0020342E"/>
    <w:rsid w:val="002062E4"/>
    <w:rsid w:val="00206342"/>
    <w:rsid w:val="00206722"/>
    <w:rsid w:val="00207072"/>
    <w:rsid w:val="00207B52"/>
    <w:rsid w:val="002116BD"/>
    <w:rsid w:val="00212218"/>
    <w:rsid w:val="00214A06"/>
    <w:rsid w:val="00214F0B"/>
    <w:rsid w:val="00215ED7"/>
    <w:rsid w:val="0021747A"/>
    <w:rsid w:val="00220078"/>
    <w:rsid w:val="002202EA"/>
    <w:rsid w:val="00221CCE"/>
    <w:rsid w:val="00222172"/>
    <w:rsid w:val="00222580"/>
    <w:rsid w:val="00222C27"/>
    <w:rsid w:val="0022567B"/>
    <w:rsid w:val="002305A8"/>
    <w:rsid w:val="00230DC6"/>
    <w:rsid w:val="00232B52"/>
    <w:rsid w:val="00232BD8"/>
    <w:rsid w:val="00233ACD"/>
    <w:rsid w:val="00234F2B"/>
    <w:rsid w:val="00235496"/>
    <w:rsid w:val="002363B4"/>
    <w:rsid w:val="00237EFC"/>
    <w:rsid w:val="00240959"/>
    <w:rsid w:val="002413A6"/>
    <w:rsid w:val="00241E63"/>
    <w:rsid w:val="002421F8"/>
    <w:rsid w:val="00242936"/>
    <w:rsid w:val="0024330A"/>
    <w:rsid w:val="00244398"/>
    <w:rsid w:val="00244C4C"/>
    <w:rsid w:val="002463FA"/>
    <w:rsid w:val="0024658B"/>
    <w:rsid w:val="00246F31"/>
    <w:rsid w:val="00250B85"/>
    <w:rsid w:val="002524B8"/>
    <w:rsid w:val="002539BA"/>
    <w:rsid w:val="00253B3F"/>
    <w:rsid w:val="00253F70"/>
    <w:rsid w:val="00254323"/>
    <w:rsid w:val="0025451F"/>
    <w:rsid w:val="00254A20"/>
    <w:rsid w:val="00254CDC"/>
    <w:rsid w:val="00255E6A"/>
    <w:rsid w:val="00255FEF"/>
    <w:rsid w:val="00261A6E"/>
    <w:rsid w:val="00261D6D"/>
    <w:rsid w:val="00261ED1"/>
    <w:rsid w:val="002636FC"/>
    <w:rsid w:val="00265208"/>
    <w:rsid w:val="002668BD"/>
    <w:rsid w:val="002673AF"/>
    <w:rsid w:val="00267907"/>
    <w:rsid w:val="002703C7"/>
    <w:rsid w:val="00271EB3"/>
    <w:rsid w:val="0027234B"/>
    <w:rsid w:val="0027270B"/>
    <w:rsid w:val="002732E7"/>
    <w:rsid w:val="00273339"/>
    <w:rsid w:val="002737E1"/>
    <w:rsid w:val="0027380B"/>
    <w:rsid w:val="00273F81"/>
    <w:rsid w:val="00275FF8"/>
    <w:rsid w:val="002762A5"/>
    <w:rsid w:val="00277ACD"/>
    <w:rsid w:val="00277FBE"/>
    <w:rsid w:val="00280927"/>
    <w:rsid w:val="00280F91"/>
    <w:rsid w:val="00282093"/>
    <w:rsid w:val="00282E1F"/>
    <w:rsid w:val="00283E34"/>
    <w:rsid w:val="0028403E"/>
    <w:rsid w:val="00285F34"/>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6AB3"/>
    <w:rsid w:val="00297452"/>
    <w:rsid w:val="002976ED"/>
    <w:rsid w:val="002A15EF"/>
    <w:rsid w:val="002A1D97"/>
    <w:rsid w:val="002A37F4"/>
    <w:rsid w:val="002A3FAF"/>
    <w:rsid w:val="002A452C"/>
    <w:rsid w:val="002A5C20"/>
    <w:rsid w:val="002B30CC"/>
    <w:rsid w:val="002B4865"/>
    <w:rsid w:val="002B49EC"/>
    <w:rsid w:val="002B4A30"/>
    <w:rsid w:val="002B4D5F"/>
    <w:rsid w:val="002B52C7"/>
    <w:rsid w:val="002B5A2C"/>
    <w:rsid w:val="002B5D24"/>
    <w:rsid w:val="002B628A"/>
    <w:rsid w:val="002B6636"/>
    <w:rsid w:val="002B746F"/>
    <w:rsid w:val="002B79A1"/>
    <w:rsid w:val="002C2730"/>
    <w:rsid w:val="002C2A3D"/>
    <w:rsid w:val="002C442E"/>
    <w:rsid w:val="002C512B"/>
    <w:rsid w:val="002C52EB"/>
    <w:rsid w:val="002C5C63"/>
    <w:rsid w:val="002C6C37"/>
    <w:rsid w:val="002C752A"/>
    <w:rsid w:val="002C75AF"/>
    <w:rsid w:val="002C7B42"/>
    <w:rsid w:val="002D07C0"/>
    <w:rsid w:val="002D10F3"/>
    <w:rsid w:val="002D1242"/>
    <w:rsid w:val="002D1AAA"/>
    <w:rsid w:val="002D2DC3"/>
    <w:rsid w:val="002D370A"/>
    <w:rsid w:val="002D7F8E"/>
    <w:rsid w:val="002E0B99"/>
    <w:rsid w:val="002E167C"/>
    <w:rsid w:val="002E1A3E"/>
    <w:rsid w:val="002E1CF9"/>
    <w:rsid w:val="002E4AC5"/>
    <w:rsid w:val="002E55A9"/>
    <w:rsid w:val="002F25E7"/>
    <w:rsid w:val="002F5BDF"/>
    <w:rsid w:val="002F7833"/>
    <w:rsid w:val="002F7A63"/>
    <w:rsid w:val="00303A7F"/>
    <w:rsid w:val="003046B0"/>
    <w:rsid w:val="00304D05"/>
    <w:rsid w:val="00305FE3"/>
    <w:rsid w:val="00306BDD"/>
    <w:rsid w:val="00306C1E"/>
    <w:rsid w:val="00310D41"/>
    <w:rsid w:val="003112BD"/>
    <w:rsid w:val="0031255F"/>
    <w:rsid w:val="0031340F"/>
    <w:rsid w:val="003134F0"/>
    <w:rsid w:val="003143DF"/>
    <w:rsid w:val="00314552"/>
    <w:rsid w:val="00315B99"/>
    <w:rsid w:val="00320DEC"/>
    <w:rsid w:val="0032152A"/>
    <w:rsid w:val="00322373"/>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4F6"/>
    <w:rsid w:val="00334AA3"/>
    <w:rsid w:val="00334B92"/>
    <w:rsid w:val="00337DBF"/>
    <w:rsid w:val="00340A6F"/>
    <w:rsid w:val="003422F9"/>
    <w:rsid w:val="00342E1B"/>
    <w:rsid w:val="00343C7B"/>
    <w:rsid w:val="00344178"/>
    <w:rsid w:val="00345AC5"/>
    <w:rsid w:val="00347231"/>
    <w:rsid w:val="0034786E"/>
    <w:rsid w:val="0035093B"/>
    <w:rsid w:val="00350CB0"/>
    <w:rsid w:val="0035362C"/>
    <w:rsid w:val="003577C7"/>
    <w:rsid w:val="00360258"/>
    <w:rsid w:val="00360CDE"/>
    <w:rsid w:val="00360F61"/>
    <w:rsid w:val="00362B4E"/>
    <w:rsid w:val="00362FEC"/>
    <w:rsid w:val="00364D8C"/>
    <w:rsid w:val="0036504D"/>
    <w:rsid w:val="00365127"/>
    <w:rsid w:val="00366D85"/>
    <w:rsid w:val="0036786A"/>
    <w:rsid w:val="00370544"/>
    <w:rsid w:val="00373A5D"/>
    <w:rsid w:val="003743B1"/>
    <w:rsid w:val="0037545A"/>
    <w:rsid w:val="00376A77"/>
    <w:rsid w:val="003805E5"/>
    <w:rsid w:val="003838CA"/>
    <w:rsid w:val="0038424B"/>
    <w:rsid w:val="00384F30"/>
    <w:rsid w:val="003852F7"/>
    <w:rsid w:val="0038574C"/>
    <w:rsid w:val="00385C2A"/>
    <w:rsid w:val="00385DEB"/>
    <w:rsid w:val="00386863"/>
    <w:rsid w:val="003903A8"/>
    <w:rsid w:val="003908DB"/>
    <w:rsid w:val="0039273B"/>
    <w:rsid w:val="00392B49"/>
    <w:rsid w:val="00392E82"/>
    <w:rsid w:val="003933E9"/>
    <w:rsid w:val="00393472"/>
    <w:rsid w:val="003934B8"/>
    <w:rsid w:val="00393D05"/>
    <w:rsid w:val="003942BF"/>
    <w:rsid w:val="003944A8"/>
    <w:rsid w:val="003949D4"/>
    <w:rsid w:val="00394C33"/>
    <w:rsid w:val="00396124"/>
    <w:rsid w:val="0039687D"/>
    <w:rsid w:val="003969CE"/>
    <w:rsid w:val="003A0C47"/>
    <w:rsid w:val="003A2154"/>
    <w:rsid w:val="003A2A13"/>
    <w:rsid w:val="003A3816"/>
    <w:rsid w:val="003A4AC8"/>
    <w:rsid w:val="003A6127"/>
    <w:rsid w:val="003A6AB4"/>
    <w:rsid w:val="003A778C"/>
    <w:rsid w:val="003B0FF1"/>
    <w:rsid w:val="003B31CD"/>
    <w:rsid w:val="003B39A6"/>
    <w:rsid w:val="003B45FA"/>
    <w:rsid w:val="003B4632"/>
    <w:rsid w:val="003B5C85"/>
    <w:rsid w:val="003B601E"/>
    <w:rsid w:val="003B6492"/>
    <w:rsid w:val="003B67EF"/>
    <w:rsid w:val="003B69F4"/>
    <w:rsid w:val="003B7C62"/>
    <w:rsid w:val="003C0B01"/>
    <w:rsid w:val="003C2574"/>
    <w:rsid w:val="003C2797"/>
    <w:rsid w:val="003C2DA4"/>
    <w:rsid w:val="003C3770"/>
    <w:rsid w:val="003C39F1"/>
    <w:rsid w:val="003C4567"/>
    <w:rsid w:val="003C47F2"/>
    <w:rsid w:val="003C48E2"/>
    <w:rsid w:val="003C58BF"/>
    <w:rsid w:val="003C5BD8"/>
    <w:rsid w:val="003C5D25"/>
    <w:rsid w:val="003C6CB6"/>
    <w:rsid w:val="003C6E0F"/>
    <w:rsid w:val="003C7725"/>
    <w:rsid w:val="003C7C96"/>
    <w:rsid w:val="003D164D"/>
    <w:rsid w:val="003D2917"/>
    <w:rsid w:val="003D2F02"/>
    <w:rsid w:val="003D3ADD"/>
    <w:rsid w:val="003D3DC7"/>
    <w:rsid w:val="003D42F9"/>
    <w:rsid w:val="003D5485"/>
    <w:rsid w:val="003D5CDD"/>
    <w:rsid w:val="003D6ECA"/>
    <w:rsid w:val="003E096B"/>
    <w:rsid w:val="003E1992"/>
    <w:rsid w:val="003E3AE6"/>
    <w:rsid w:val="003E3CE7"/>
    <w:rsid w:val="003E4701"/>
    <w:rsid w:val="003E5435"/>
    <w:rsid w:val="003E5C83"/>
    <w:rsid w:val="003E62BA"/>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559D"/>
    <w:rsid w:val="00405B29"/>
    <w:rsid w:val="00406797"/>
    <w:rsid w:val="00407AA4"/>
    <w:rsid w:val="004110C4"/>
    <w:rsid w:val="00411B8F"/>
    <w:rsid w:val="00413696"/>
    <w:rsid w:val="00414B46"/>
    <w:rsid w:val="0041545D"/>
    <w:rsid w:val="0041659D"/>
    <w:rsid w:val="00416F89"/>
    <w:rsid w:val="0041705E"/>
    <w:rsid w:val="0042049C"/>
    <w:rsid w:val="00420AB5"/>
    <w:rsid w:val="00421513"/>
    <w:rsid w:val="004227C9"/>
    <w:rsid w:val="00422D8D"/>
    <w:rsid w:val="00424D8D"/>
    <w:rsid w:val="00425B84"/>
    <w:rsid w:val="00425FF2"/>
    <w:rsid w:val="00426A4A"/>
    <w:rsid w:val="00427933"/>
    <w:rsid w:val="00427BE1"/>
    <w:rsid w:val="00431321"/>
    <w:rsid w:val="00431C6A"/>
    <w:rsid w:val="00431F6D"/>
    <w:rsid w:val="00433222"/>
    <w:rsid w:val="00433CA3"/>
    <w:rsid w:val="00435601"/>
    <w:rsid w:val="004359E1"/>
    <w:rsid w:val="00435B0F"/>
    <w:rsid w:val="004365FE"/>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65EC"/>
    <w:rsid w:val="004566DA"/>
    <w:rsid w:val="00456F68"/>
    <w:rsid w:val="00457218"/>
    <w:rsid w:val="00457912"/>
    <w:rsid w:val="004602A6"/>
    <w:rsid w:val="004603AF"/>
    <w:rsid w:val="0046091D"/>
    <w:rsid w:val="00461384"/>
    <w:rsid w:val="004633A1"/>
    <w:rsid w:val="0046461F"/>
    <w:rsid w:val="00464EF7"/>
    <w:rsid w:val="00465744"/>
    <w:rsid w:val="0046732D"/>
    <w:rsid w:val="00467EA6"/>
    <w:rsid w:val="0047025D"/>
    <w:rsid w:val="00471474"/>
    <w:rsid w:val="00473AFD"/>
    <w:rsid w:val="00473C57"/>
    <w:rsid w:val="00474E65"/>
    <w:rsid w:val="00475999"/>
    <w:rsid w:val="00477249"/>
    <w:rsid w:val="004773BC"/>
    <w:rsid w:val="004803A0"/>
    <w:rsid w:val="00482751"/>
    <w:rsid w:val="00482E5C"/>
    <w:rsid w:val="00483994"/>
    <w:rsid w:val="00484D6F"/>
    <w:rsid w:val="00485372"/>
    <w:rsid w:val="0048582F"/>
    <w:rsid w:val="00485857"/>
    <w:rsid w:val="00485CD9"/>
    <w:rsid w:val="00486163"/>
    <w:rsid w:val="004867DC"/>
    <w:rsid w:val="00490BC2"/>
    <w:rsid w:val="0049185C"/>
    <w:rsid w:val="004943B2"/>
    <w:rsid w:val="004960DD"/>
    <w:rsid w:val="00497B1B"/>
    <w:rsid w:val="004A0A47"/>
    <w:rsid w:val="004A0AA3"/>
    <w:rsid w:val="004A3D81"/>
    <w:rsid w:val="004A42D9"/>
    <w:rsid w:val="004A4EFE"/>
    <w:rsid w:val="004A570F"/>
    <w:rsid w:val="004A7B5A"/>
    <w:rsid w:val="004A7FFE"/>
    <w:rsid w:val="004B0CAD"/>
    <w:rsid w:val="004B16F6"/>
    <w:rsid w:val="004B1C26"/>
    <w:rsid w:val="004B2292"/>
    <w:rsid w:val="004B385B"/>
    <w:rsid w:val="004B38D7"/>
    <w:rsid w:val="004B3BA8"/>
    <w:rsid w:val="004B41B4"/>
    <w:rsid w:val="004B4564"/>
    <w:rsid w:val="004B4BD9"/>
    <w:rsid w:val="004C047A"/>
    <w:rsid w:val="004C1386"/>
    <w:rsid w:val="004C25C3"/>
    <w:rsid w:val="004C30B5"/>
    <w:rsid w:val="004C3A3D"/>
    <w:rsid w:val="004C7D56"/>
    <w:rsid w:val="004C7DDE"/>
    <w:rsid w:val="004D09D2"/>
    <w:rsid w:val="004D1CDA"/>
    <w:rsid w:val="004D3C11"/>
    <w:rsid w:val="004D3C8A"/>
    <w:rsid w:val="004D3D5A"/>
    <w:rsid w:val="004D5770"/>
    <w:rsid w:val="004D74C1"/>
    <w:rsid w:val="004E01A7"/>
    <w:rsid w:val="004E03A5"/>
    <w:rsid w:val="004E1136"/>
    <w:rsid w:val="004E2372"/>
    <w:rsid w:val="004E2585"/>
    <w:rsid w:val="004E29B5"/>
    <w:rsid w:val="004E2A2E"/>
    <w:rsid w:val="004E2F39"/>
    <w:rsid w:val="004E4568"/>
    <w:rsid w:val="004E5360"/>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7D7"/>
    <w:rsid w:val="00515B13"/>
    <w:rsid w:val="00517A8F"/>
    <w:rsid w:val="00517CFE"/>
    <w:rsid w:val="0052015A"/>
    <w:rsid w:val="0052047B"/>
    <w:rsid w:val="00520703"/>
    <w:rsid w:val="005209DB"/>
    <w:rsid w:val="00520A23"/>
    <w:rsid w:val="00521703"/>
    <w:rsid w:val="005223A7"/>
    <w:rsid w:val="005229D7"/>
    <w:rsid w:val="00524E89"/>
    <w:rsid w:val="005262F6"/>
    <w:rsid w:val="00526367"/>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2CBC"/>
    <w:rsid w:val="00554AB1"/>
    <w:rsid w:val="00555A9D"/>
    <w:rsid w:val="00555C6A"/>
    <w:rsid w:val="00555F3E"/>
    <w:rsid w:val="0055651A"/>
    <w:rsid w:val="005576B0"/>
    <w:rsid w:val="00565507"/>
    <w:rsid w:val="00566497"/>
    <w:rsid w:val="0056689A"/>
    <w:rsid w:val="005670FE"/>
    <w:rsid w:val="005708D1"/>
    <w:rsid w:val="0057235E"/>
    <w:rsid w:val="00572523"/>
    <w:rsid w:val="00573772"/>
    <w:rsid w:val="005739B0"/>
    <w:rsid w:val="0057481D"/>
    <w:rsid w:val="005753E6"/>
    <w:rsid w:val="005757C3"/>
    <w:rsid w:val="00576865"/>
    <w:rsid w:val="005775BF"/>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D79"/>
    <w:rsid w:val="005A0E62"/>
    <w:rsid w:val="005A10FB"/>
    <w:rsid w:val="005A2057"/>
    <w:rsid w:val="005A3C4F"/>
    <w:rsid w:val="005A4B0F"/>
    <w:rsid w:val="005A4CA6"/>
    <w:rsid w:val="005A4F60"/>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7B9"/>
    <w:rsid w:val="005C2DA0"/>
    <w:rsid w:val="005C341A"/>
    <w:rsid w:val="005C39E7"/>
    <w:rsid w:val="005D127A"/>
    <w:rsid w:val="005D1609"/>
    <w:rsid w:val="005D1819"/>
    <w:rsid w:val="005D4842"/>
    <w:rsid w:val="005D5A73"/>
    <w:rsid w:val="005D70B9"/>
    <w:rsid w:val="005E0052"/>
    <w:rsid w:val="005E1C73"/>
    <w:rsid w:val="005E2246"/>
    <w:rsid w:val="005E527A"/>
    <w:rsid w:val="005E5885"/>
    <w:rsid w:val="005E6398"/>
    <w:rsid w:val="005E716D"/>
    <w:rsid w:val="005E7925"/>
    <w:rsid w:val="005F07D3"/>
    <w:rsid w:val="005F0C1C"/>
    <w:rsid w:val="005F1A67"/>
    <w:rsid w:val="005F256C"/>
    <w:rsid w:val="005F3977"/>
    <w:rsid w:val="005F5523"/>
    <w:rsid w:val="005F78CF"/>
    <w:rsid w:val="00601522"/>
    <w:rsid w:val="00602C7A"/>
    <w:rsid w:val="00603A52"/>
    <w:rsid w:val="00603D1A"/>
    <w:rsid w:val="00604B03"/>
    <w:rsid w:val="00606C20"/>
    <w:rsid w:val="00606D36"/>
    <w:rsid w:val="00607C2F"/>
    <w:rsid w:val="006100BF"/>
    <w:rsid w:val="00612807"/>
    <w:rsid w:val="0061539D"/>
    <w:rsid w:val="006159B1"/>
    <w:rsid w:val="0061651A"/>
    <w:rsid w:val="006168D2"/>
    <w:rsid w:val="00616FC8"/>
    <w:rsid w:val="00617094"/>
    <w:rsid w:val="0061743E"/>
    <w:rsid w:val="006177B3"/>
    <w:rsid w:val="00617C20"/>
    <w:rsid w:val="006203D0"/>
    <w:rsid w:val="00621AB0"/>
    <w:rsid w:val="006222A8"/>
    <w:rsid w:val="00624D78"/>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5228"/>
    <w:rsid w:val="00647C54"/>
    <w:rsid w:val="00650359"/>
    <w:rsid w:val="00650F99"/>
    <w:rsid w:val="00652E55"/>
    <w:rsid w:val="00653CC2"/>
    <w:rsid w:val="00653DE8"/>
    <w:rsid w:val="006542E4"/>
    <w:rsid w:val="00655A09"/>
    <w:rsid w:val="00656FCD"/>
    <w:rsid w:val="00660212"/>
    <w:rsid w:val="00662129"/>
    <w:rsid w:val="00662B5B"/>
    <w:rsid w:val="00662D5E"/>
    <w:rsid w:val="00663CC5"/>
    <w:rsid w:val="0066607F"/>
    <w:rsid w:val="00666888"/>
    <w:rsid w:val="00666D36"/>
    <w:rsid w:val="00671392"/>
    <w:rsid w:val="006718EF"/>
    <w:rsid w:val="006719D2"/>
    <w:rsid w:val="00671CD8"/>
    <w:rsid w:val="0067593B"/>
    <w:rsid w:val="00676D30"/>
    <w:rsid w:val="006773D7"/>
    <w:rsid w:val="00677826"/>
    <w:rsid w:val="00677D07"/>
    <w:rsid w:val="006806C4"/>
    <w:rsid w:val="0068314C"/>
    <w:rsid w:val="0068454C"/>
    <w:rsid w:val="006860FF"/>
    <w:rsid w:val="00686744"/>
    <w:rsid w:val="00686C26"/>
    <w:rsid w:val="00687E19"/>
    <w:rsid w:val="00687FA7"/>
    <w:rsid w:val="00690170"/>
    <w:rsid w:val="0069169A"/>
    <w:rsid w:val="006918A2"/>
    <w:rsid w:val="00692584"/>
    <w:rsid w:val="00692B68"/>
    <w:rsid w:val="0069386D"/>
    <w:rsid w:val="00693999"/>
    <w:rsid w:val="00694DC3"/>
    <w:rsid w:val="0069543C"/>
    <w:rsid w:val="006954B3"/>
    <w:rsid w:val="00696EDE"/>
    <w:rsid w:val="00697523"/>
    <w:rsid w:val="006A0793"/>
    <w:rsid w:val="006A10CA"/>
    <w:rsid w:val="006A25EB"/>
    <w:rsid w:val="006A3A6B"/>
    <w:rsid w:val="006A3BA8"/>
    <w:rsid w:val="006A48D9"/>
    <w:rsid w:val="006A4B36"/>
    <w:rsid w:val="006A5FDF"/>
    <w:rsid w:val="006A7153"/>
    <w:rsid w:val="006B13B3"/>
    <w:rsid w:val="006B2982"/>
    <w:rsid w:val="006B3406"/>
    <w:rsid w:val="006B4D9B"/>
    <w:rsid w:val="006B55C3"/>
    <w:rsid w:val="006B685F"/>
    <w:rsid w:val="006B6C22"/>
    <w:rsid w:val="006B714B"/>
    <w:rsid w:val="006B7372"/>
    <w:rsid w:val="006B7DFE"/>
    <w:rsid w:val="006C08B4"/>
    <w:rsid w:val="006C3682"/>
    <w:rsid w:val="006C3EDF"/>
    <w:rsid w:val="006C451E"/>
    <w:rsid w:val="006C6368"/>
    <w:rsid w:val="006C6B4B"/>
    <w:rsid w:val="006C7116"/>
    <w:rsid w:val="006D04E8"/>
    <w:rsid w:val="006D1EED"/>
    <w:rsid w:val="006D2391"/>
    <w:rsid w:val="006D2742"/>
    <w:rsid w:val="006D2DAA"/>
    <w:rsid w:val="006D4A39"/>
    <w:rsid w:val="006D4F76"/>
    <w:rsid w:val="006D6FD8"/>
    <w:rsid w:val="006D7B92"/>
    <w:rsid w:val="006E0DBA"/>
    <w:rsid w:val="006E1A40"/>
    <w:rsid w:val="006E2371"/>
    <w:rsid w:val="006E39D0"/>
    <w:rsid w:val="006E3A79"/>
    <w:rsid w:val="006E41E2"/>
    <w:rsid w:val="006E4338"/>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203E9"/>
    <w:rsid w:val="00723FE4"/>
    <w:rsid w:val="00724555"/>
    <w:rsid w:val="00724E9D"/>
    <w:rsid w:val="007252A5"/>
    <w:rsid w:val="0072561B"/>
    <w:rsid w:val="0072584B"/>
    <w:rsid w:val="00725D61"/>
    <w:rsid w:val="00727A98"/>
    <w:rsid w:val="00730DEF"/>
    <w:rsid w:val="00731140"/>
    <w:rsid w:val="00732B36"/>
    <w:rsid w:val="00733654"/>
    <w:rsid w:val="007337CC"/>
    <w:rsid w:val="00735728"/>
    <w:rsid w:val="007373D3"/>
    <w:rsid w:val="00737A0A"/>
    <w:rsid w:val="00737E7E"/>
    <w:rsid w:val="00740E0A"/>
    <w:rsid w:val="007410CF"/>
    <w:rsid w:val="00743536"/>
    <w:rsid w:val="00743680"/>
    <w:rsid w:val="0074374A"/>
    <w:rsid w:val="00743A0D"/>
    <w:rsid w:val="00743CD5"/>
    <w:rsid w:val="0074525F"/>
    <w:rsid w:val="0074534E"/>
    <w:rsid w:val="0074706A"/>
    <w:rsid w:val="00747929"/>
    <w:rsid w:val="007509A3"/>
    <w:rsid w:val="00752E42"/>
    <w:rsid w:val="00753FC7"/>
    <w:rsid w:val="0075444B"/>
    <w:rsid w:val="00754FFC"/>
    <w:rsid w:val="00756366"/>
    <w:rsid w:val="00760166"/>
    <w:rsid w:val="007626DA"/>
    <w:rsid w:val="00762BB2"/>
    <w:rsid w:val="00763A6A"/>
    <w:rsid w:val="00763E53"/>
    <w:rsid w:val="007645B3"/>
    <w:rsid w:val="007650F5"/>
    <w:rsid w:val="00765680"/>
    <w:rsid w:val="00765AAC"/>
    <w:rsid w:val="007660E1"/>
    <w:rsid w:val="00766442"/>
    <w:rsid w:val="00767C41"/>
    <w:rsid w:val="00771694"/>
    <w:rsid w:val="00771758"/>
    <w:rsid w:val="00772941"/>
    <w:rsid w:val="007729DB"/>
    <w:rsid w:val="0077305F"/>
    <w:rsid w:val="00773754"/>
    <w:rsid w:val="00773A85"/>
    <w:rsid w:val="00773E94"/>
    <w:rsid w:val="00775563"/>
    <w:rsid w:val="007759EA"/>
    <w:rsid w:val="00776D89"/>
    <w:rsid w:val="0077707B"/>
    <w:rsid w:val="00777540"/>
    <w:rsid w:val="007808CD"/>
    <w:rsid w:val="00781895"/>
    <w:rsid w:val="0078372F"/>
    <w:rsid w:val="007854C1"/>
    <w:rsid w:val="00786AEB"/>
    <w:rsid w:val="0078726F"/>
    <w:rsid w:val="0079068A"/>
    <w:rsid w:val="00790757"/>
    <w:rsid w:val="007908D6"/>
    <w:rsid w:val="00791797"/>
    <w:rsid w:val="0079179D"/>
    <w:rsid w:val="00792B36"/>
    <w:rsid w:val="007939BC"/>
    <w:rsid w:val="00796848"/>
    <w:rsid w:val="00796A3B"/>
    <w:rsid w:val="0079752F"/>
    <w:rsid w:val="00797F33"/>
    <w:rsid w:val="007A1722"/>
    <w:rsid w:val="007A210F"/>
    <w:rsid w:val="007A3282"/>
    <w:rsid w:val="007A368E"/>
    <w:rsid w:val="007A3DD8"/>
    <w:rsid w:val="007A41B7"/>
    <w:rsid w:val="007A547F"/>
    <w:rsid w:val="007A6742"/>
    <w:rsid w:val="007A69F0"/>
    <w:rsid w:val="007A75E1"/>
    <w:rsid w:val="007A7CE8"/>
    <w:rsid w:val="007B0293"/>
    <w:rsid w:val="007B04C6"/>
    <w:rsid w:val="007B06BE"/>
    <w:rsid w:val="007B08A2"/>
    <w:rsid w:val="007B3382"/>
    <w:rsid w:val="007B34BD"/>
    <w:rsid w:val="007B3EC9"/>
    <w:rsid w:val="007B4935"/>
    <w:rsid w:val="007B4B86"/>
    <w:rsid w:val="007B642D"/>
    <w:rsid w:val="007B6A8D"/>
    <w:rsid w:val="007B7025"/>
    <w:rsid w:val="007C089A"/>
    <w:rsid w:val="007C199A"/>
    <w:rsid w:val="007C20E6"/>
    <w:rsid w:val="007C281D"/>
    <w:rsid w:val="007C337A"/>
    <w:rsid w:val="007C48F8"/>
    <w:rsid w:val="007C61D1"/>
    <w:rsid w:val="007C6F56"/>
    <w:rsid w:val="007D1A9C"/>
    <w:rsid w:val="007D2880"/>
    <w:rsid w:val="007D34E5"/>
    <w:rsid w:val="007D3894"/>
    <w:rsid w:val="007D467E"/>
    <w:rsid w:val="007D491B"/>
    <w:rsid w:val="007D6A79"/>
    <w:rsid w:val="007D7C78"/>
    <w:rsid w:val="007E1388"/>
    <w:rsid w:val="007E19B0"/>
    <w:rsid w:val="007E2FAB"/>
    <w:rsid w:val="007E3033"/>
    <w:rsid w:val="007E4850"/>
    <w:rsid w:val="007E5013"/>
    <w:rsid w:val="007E5597"/>
    <w:rsid w:val="007E6491"/>
    <w:rsid w:val="007E6B8B"/>
    <w:rsid w:val="007E757C"/>
    <w:rsid w:val="007E7AAD"/>
    <w:rsid w:val="007F1383"/>
    <w:rsid w:val="007F1D02"/>
    <w:rsid w:val="007F33A1"/>
    <w:rsid w:val="007F34A1"/>
    <w:rsid w:val="007F3E3C"/>
    <w:rsid w:val="007F52DF"/>
    <w:rsid w:val="007F5FF8"/>
    <w:rsid w:val="007F6B79"/>
    <w:rsid w:val="007F7144"/>
    <w:rsid w:val="008001BF"/>
    <w:rsid w:val="008019F1"/>
    <w:rsid w:val="00801DE0"/>
    <w:rsid w:val="008025E5"/>
    <w:rsid w:val="00802CE6"/>
    <w:rsid w:val="008032CD"/>
    <w:rsid w:val="008052BB"/>
    <w:rsid w:val="00806F09"/>
    <w:rsid w:val="00807166"/>
    <w:rsid w:val="00807DA5"/>
    <w:rsid w:val="00810B5B"/>
    <w:rsid w:val="00811FD5"/>
    <w:rsid w:val="00812350"/>
    <w:rsid w:val="0081309E"/>
    <w:rsid w:val="00816075"/>
    <w:rsid w:val="008162F1"/>
    <w:rsid w:val="008172A5"/>
    <w:rsid w:val="00822172"/>
    <w:rsid w:val="00824711"/>
    <w:rsid w:val="008258D3"/>
    <w:rsid w:val="00830138"/>
    <w:rsid w:val="008321AF"/>
    <w:rsid w:val="00834C8E"/>
    <w:rsid w:val="0083560F"/>
    <w:rsid w:val="00835FC5"/>
    <w:rsid w:val="00836D51"/>
    <w:rsid w:val="00836FAA"/>
    <w:rsid w:val="00841771"/>
    <w:rsid w:val="00842CF0"/>
    <w:rsid w:val="00844F61"/>
    <w:rsid w:val="0084692A"/>
    <w:rsid w:val="00846A52"/>
    <w:rsid w:val="00850210"/>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BF6"/>
    <w:rsid w:val="00880E65"/>
    <w:rsid w:val="00882E49"/>
    <w:rsid w:val="00882FF6"/>
    <w:rsid w:val="008843EF"/>
    <w:rsid w:val="008849C8"/>
    <w:rsid w:val="008850E9"/>
    <w:rsid w:val="008853B0"/>
    <w:rsid w:val="00887D64"/>
    <w:rsid w:val="008908B4"/>
    <w:rsid w:val="008909C2"/>
    <w:rsid w:val="008927D4"/>
    <w:rsid w:val="00892FF9"/>
    <w:rsid w:val="00893326"/>
    <w:rsid w:val="00893512"/>
    <w:rsid w:val="00893BCA"/>
    <w:rsid w:val="00893F35"/>
    <w:rsid w:val="00893FBD"/>
    <w:rsid w:val="0089574D"/>
    <w:rsid w:val="0089638A"/>
    <w:rsid w:val="00896CFD"/>
    <w:rsid w:val="00896EEF"/>
    <w:rsid w:val="008A05DE"/>
    <w:rsid w:val="008A28E1"/>
    <w:rsid w:val="008A34DC"/>
    <w:rsid w:val="008A3FDC"/>
    <w:rsid w:val="008A43C4"/>
    <w:rsid w:val="008A497D"/>
    <w:rsid w:val="008A4E08"/>
    <w:rsid w:val="008A639B"/>
    <w:rsid w:val="008A6430"/>
    <w:rsid w:val="008A6881"/>
    <w:rsid w:val="008B0346"/>
    <w:rsid w:val="008B0C53"/>
    <w:rsid w:val="008B2080"/>
    <w:rsid w:val="008B44C6"/>
    <w:rsid w:val="008B47D3"/>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64C6"/>
    <w:rsid w:val="008D701B"/>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615"/>
    <w:rsid w:val="008F4E4A"/>
    <w:rsid w:val="008F5616"/>
    <w:rsid w:val="008F6EA9"/>
    <w:rsid w:val="008F74E6"/>
    <w:rsid w:val="00900EA0"/>
    <w:rsid w:val="00902525"/>
    <w:rsid w:val="009027B2"/>
    <w:rsid w:val="009028C9"/>
    <w:rsid w:val="0090301A"/>
    <w:rsid w:val="0090344A"/>
    <w:rsid w:val="009059D7"/>
    <w:rsid w:val="00907F21"/>
    <w:rsid w:val="009109E4"/>
    <w:rsid w:val="00911C2F"/>
    <w:rsid w:val="00912151"/>
    <w:rsid w:val="0091317F"/>
    <w:rsid w:val="00913472"/>
    <w:rsid w:val="0091658B"/>
    <w:rsid w:val="009179C9"/>
    <w:rsid w:val="00920513"/>
    <w:rsid w:val="00920F0A"/>
    <w:rsid w:val="0092249F"/>
    <w:rsid w:val="00922C2C"/>
    <w:rsid w:val="00923280"/>
    <w:rsid w:val="00923EDC"/>
    <w:rsid w:val="00925022"/>
    <w:rsid w:val="00925454"/>
    <w:rsid w:val="009254F8"/>
    <w:rsid w:val="009258D9"/>
    <w:rsid w:val="00925ACC"/>
    <w:rsid w:val="00925D6C"/>
    <w:rsid w:val="00927E6F"/>
    <w:rsid w:val="009313E6"/>
    <w:rsid w:val="00931AC7"/>
    <w:rsid w:val="00932DEC"/>
    <w:rsid w:val="00935088"/>
    <w:rsid w:val="009363FF"/>
    <w:rsid w:val="00936600"/>
    <w:rsid w:val="00936D37"/>
    <w:rsid w:val="009378FC"/>
    <w:rsid w:val="00941F50"/>
    <w:rsid w:val="00944CA3"/>
    <w:rsid w:val="00945BD9"/>
    <w:rsid w:val="00946D7D"/>
    <w:rsid w:val="00946DBE"/>
    <w:rsid w:val="009470E0"/>
    <w:rsid w:val="00947CD9"/>
    <w:rsid w:val="009503AC"/>
    <w:rsid w:val="0095132D"/>
    <w:rsid w:val="00951F2B"/>
    <w:rsid w:val="009536E6"/>
    <w:rsid w:val="00953C2C"/>
    <w:rsid w:val="00953CB4"/>
    <w:rsid w:val="00953F60"/>
    <w:rsid w:val="00953FF7"/>
    <w:rsid w:val="00954258"/>
    <w:rsid w:val="009550BC"/>
    <w:rsid w:val="00955C0E"/>
    <w:rsid w:val="00956951"/>
    <w:rsid w:val="00956ACC"/>
    <w:rsid w:val="00961A25"/>
    <w:rsid w:val="00961F6D"/>
    <w:rsid w:val="009623F4"/>
    <w:rsid w:val="00965315"/>
    <w:rsid w:val="00966386"/>
    <w:rsid w:val="0096668D"/>
    <w:rsid w:val="00966768"/>
    <w:rsid w:val="009668FA"/>
    <w:rsid w:val="0096741A"/>
    <w:rsid w:val="0097068A"/>
    <w:rsid w:val="00970E38"/>
    <w:rsid w:val="00971D65"/>
    <w:rsid w:val="00973D50"/>
    <w:rsid w:val="00976440"/>
    <w:rsid w:val="009767C5"/>
    <w:rsid w:val="0097740C"/>
    <w:rsid w:val="009777FF"/>
    <w:rsid w:val="00980ABB"/>
    <w:rsid w:val="00981725"/>
    <w:rsid w:val="00981765"/>
    <w:rsid w:val="00983B23"/>
    <w:rsid w:val="00983EEF"/>
    <w:rsid w:val="009840ED"/>
    <w:rsid w:val="009842D1"/>
    <w:rsid w:val="00984E63"/>
    <w:rsid w:val="009850BC"/>
    <w:rsid w:val="009865D3"/>
    <w:rsid w:val="00986A57"/>
    <w:rsid w:val="009873D6"/>
    <w:rsid w:val="009905AC"/>
    <w:rsid w:val="009914B7"/>
    <w:rsid w:val="00991A63"/>
    <w:rsid w:val="00991CE7"/>
    <w:rsid w:val="00992ABE"/>
    <w:rsid w:val="00992FC7"/>
    <w:rsid w:val="00995EC2"/>
    <w:rsid w:val="00996FB2"/>
    <w:rsid w:val="00997A5B"/>
    <w:rsid w:val="009A059E"/>
    <w:rsid w:val="009A0899"/>
    <w:rsid w:val="009A2656"/>
    <w:rsid w:val="009A2CFA"/>
    <w:rsid w:val="009A351B"/>
    <w:rsid w:val="009A3FDD"/>
    <w:rsid w:val="009A6031"/>
    <w:rsid w:val="009A652C"/>
    <w:rsid w:val="009A6963"/>
    <w:rsid w:val="009A6C95"/>
    <w:rsid w:val="009B037F"/>
    <w:rsid w:val="009B0444"/>
    <w:rsid w:val="009B229C"/>
    <w:rsid w:val="009B259F"/>
    <w:rsid w:val="009B2679"/>
    <w:rsid w:val="009B52C1"/>
    <w:rsid w:val="009B59CA"/>
    <w:rsid w:val="009B7318"/>
    <w:rsid w:val="009C0F32"/>
    <w:rsid w:val="009C11AB"/>
    <w:rsid w:val="009C2F82"/>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4635"/>
    <w:rsid w:val="009D5626"/>
    <w:rsid w:val="009D63FE"/>
    <w:rsid w:val="009D73F0"/>
    <w:rsid w:val="009E16AA"/>
    <w:rsid w:val="009E4086"/>
    <w:rsid w:val="009E4632"/>
    <w:rsid w:val="009E538D"/>
    <w:rsid w:val="009E5533"/>
    <w:rsid w:val="009E6D94"/>
    <w:rsid w:val="009F1856"/>
    <w:rsid w:val="009F2175"/>
    <w:rsid w:val="009F2919"/>
    <w:rsid w:val="009F2A98"/>
    <w:rsid w:val="009F5004"/>
    <w:rsid w:val="009F6DE1"/>
    <w:rsid w:val="009F7BA1"/>
    <w:rsid w:val="009F7BFF"/>
    <w:rsid w:val="009F7C1D"/>
    <w:rsid w:val="009F7FF6"/>
    <w:rsid w:val="00A00145"/>
    <w:rsid w:val="00A00383"/>
    <w:rsid w:val="00A011FE"/>
    <w:rsid w:val="00A019DD"/>
    <w:rsid w:val="00A03660"/>
    <w:rsid w:val="00A036CB"/>
    <w:rsid w:val="00A04194"/>
    <w:rsid w:val="00A041A8"/>
    <w:rsid w:val="00A04B88"/>
    <w:rsid w:val="00A04BA4"/>
    <w:rsid w:val="00A04BB2"/>
    <w:rsid w:val="00A05249"/>
    <w:rsid w:val="00A0651B"/>
    <w:rsid w:val="00A066C7"/>
    <w:rsid w:val="00A07492"/>
    <w:rsid w:val="00A10E1C"/>
    <w:rsid w:val="00A1147B"/>
    <w:rsid w:val="00A119C5"/>
    <w:rsid w:val="00A12878"/>
    <w:rsid w:val="00A1353F"/>
    <w:rsid w:val="00A14660"/>
    <w:rsid w:val="00A146F0"/>
    <w:rsid w:val="00A15658"/>
    <w:rsid w:val="00A15AC7"/>
    <w:rsid w:val="00A16034"/>
    <w:rsid w:val="00A17EE4"/>
    <w:rsid w:val="00A21EB9"/>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28A2"/>
    <w:rsid w:val="00A435C8"/>
    <w:rsid w:val="00A43B77"/>
    <w:rsid w:val="00A44195"/>
    <w:rsid w:val="00A45825"/>
    <w:rsid w:val="00A45F13"/>
    <w:rsid w:val="00A46A29"/>
    <w:rsid w:val="00A477DB"/>
    <w:rsid w:val="00A503F8"/>
    <w:rsid w:val="00A50676"/>
    <w:rsid w:val="00A509FE"/>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775C6"/>
    <w:rsid w:val="00A807E4"/>
    <w:rsid w:val="00A810B9"/>
    <w:rsid w:val="00A81715"/>
    <w:rsid w:val="00A81BC0"/>
    <w:rsid w:val="00A82BCE"/>
    <w:rsid w:val="00A831DA"/>
    <w:rsid w:val="00A8321F"/>
    <w:rsid w:val="00A839E9"/>
    <w:rsid w:val="00A8482E"/>
    <w:rsid w:val="00A84BA5"/>
    <w:rsid w:val="00A84D91"/>
    <w:rsid w:val="00A861B4"/>
    <w:rsid w:val="00A876DA"/>
    <w:rsid w:val="00A87C09"/>
    <w:rsid w:val="00A908E0"/>
    <w:rsid w:val="00A9195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7959"/>
    <w:rsid w:val="00AB09B4"/>
    <w:rsid w:val="00AB1CB7"/>
    <w:rsid w:val="00AB2558"/>
    <w:rsid w:val="00AB3B97"/>
    <w:rsid w:val="00AB4076"/>
    <w:rsid w:val="00AB4123"/>
    <w:rsid w:val="00AB419D"/>
    <w:rsid w:val="00AC1405"/>
    <w:rsid w:val="00AC2E05"/>
    <w:rsid w:val="00AC3C70"/>
    <w:rsid w:val="00AC4798"/>
    <w:rsid w:val="00AC4893"/>
    <w:rsid w:val="00AC5E53"/>
    <w:rsid w:val="00AC62C9"/>
    <w:rsid w:val="00AC739B"/>
    <w:rsid w:val="00AC7507"/>
    <w:rsid w:val="00AC7A4B"/>
    <w:rsid w:val="00AD07D5"/>
    <w:rsid w:val="00AD0CFD"/>
    <w:rsid w:val="00AD21F1"/>
    <w:rsid w:val="00AD2BD3"/>
    <w:rsid w:val="00AD4270"/>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69"/>
    <w:rsid w:val="00AE542A"/>
    <w:rsid w:val="00AE5D47"/>
    <w:rsid w:val="00AE655D"/>
    <w:rsid w:val="00AE6B86"/>
    <w:rsid w:val="00AE77FE"/>
    <w:rsid w:val="00AF0203"/>
    <w:rsid w:val="00AF1DA1"/>
    <w:rsid w:val="00AF3C86"/>
    <w:rsid w:val="00AF429D"/>
    <w:rsid w:val="00AF4495"/>
    <w:rsid w:val="00AF49AD"/>
    <w:rsid w:val="00AF5E83"/>
    <w:rsid w:val="00AF6E0E"/>
    <w:rsid w:val="00AF6E7B"/>
    <w:rsid w:val="00B009FE"/>
    <w:rsid w:val="00B02599"/>
    <w:rsid w:val="00B0376B"/>
    <w:rsid w:val="00B03BE9"/>
    <w:rsid w:val="00B051CF"/>
    <w:rsid w:val="00B0571A"/>
    <w:rsid w:val="00B0623F"/>
    <w:rsid w:val="00B063C8"/>
    <w:rsid w:val="00B070CA"/>
    <w:rsid w:val="00B07847"/>
    <w:rsid w:val="00B105D9"/>
    <w:rsid w:val="00B10BD7"/>
    <w:rsid w:val="00B17BFE"/>
    <w:rsid w:val="00B201C9"/>
    <w:rsid w:val="00B20394"/>
    <w:rsid w:val="00B222DF"/>
    <w:rsid w:val="00B24512"/>
    <w:rsid w:val="00B24994"/>
    <w:rsid w:val="00B24E57"/>
    <w:rsid w:val="00B25431"/>
    <w:rsid w:val="00B25DF5"/>
    <w:rsid w:val="00B25E7E"/>
    <w:rsid w:val="00B26A6D"/>
    <w:rsid w:val="00B26AF6"/>
    <w:rsid w:val="00B27919"/>
    <w:rsid w:val="00B30577"/>
    <w:rsid w:val="00B3086C"/>
    <w:rsid w:val="00B31421"/>
    <w:rsid w:val="00B315D8"/>
    <w:rsid w:val="00B31AB6"/>
    <w:rsid w:val="00B32E32"/>
    <w:rsid w:val="00B33800"/>
    <w:rsid w:val="00B34073"/>
    <w:rsid w:val="00B360B9"/>
    <w:rsid w:val="00B360D0"/>
    <w:rsid w:val="00B36911"/>
    <w:rsid w:val="00B40964"/>
    <w:rsid w:val="00B430D1"/>
    <w:rsid w:val="00B433B7"/>
    <w:rsid w:val="00B4453B"/>
    <w:rsid w:val="00B44CB4"/>
    <w:rsid w:val="00B44EAE"/>
    <w:rsid w:val="00B51132"/>
    <w:rsid w:val="00B512BF"/>
    <w:rsid w:val="00B52507"/>
    <w:rsid w:val="00B52521"/>
    <w:rsid w:val="00B52842"/>
    <w:rsid w:val="00B52EAB"/>
    <w:rsid w:val="00B537F2"/>
    <w:rsid w:val="00B54274"/>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6555"/>
    <w:rsid w:val="00B67C1F"/>
    <w:rsid w:val="00B700C4"/>
    <w:rsid w:val="00B72940"/>
    <w:rsid w:val="00B72FDA"/>
    <w:rsid w:val="00B7428A"/>
    <w:rsid w:val="00B74FB6"/>
    <w:rsid w:val="00B75347"/>
    <w:rsid w:val="00B7579E"/>
    <w:rsid w:val="00B75835"/>
    <w:rsid w:val="00B75C50"/>
    <w:rsid w:val="00B75CB4"/>
    <w:rsid w:val="00B76139"/>
    <w:rsid w:val="00B76F3C"/>
    <w:rsid w:val="00B77711"/>
    <w:rsid w:val="00B77B4D"/>
    <w:rsid w:val="00B77F0E"/>
    <w:rsid w:val="00B81F07"/>
    <w:rsid w:val="00B826D8"/>
    <w:rsid w:val="00B83C91"/>
    <w:rsid w:val="00B841E0"/>
    <w:rsid w:val="00B85266"/>
    <w:rsid w:val="00B8555E"/>
    <w:rsid w:val="00B85B4F"/>
    <w:rsid w:val="00B8618F"/>
    <w:rsid w:val="00B86304"/>
    <w:rsid w:val="00B86843"/>
    <w:rsid w:val="00B87ECD"/>
    <w:rsid w:val="00B91FC8"/>
    <w:rsid w:val="00B922CD"/>
    <w:rsid w:val="00B924DB"/>
    <w:rsid w:val="00B9306B"/>
    <w:rsid w:val="00B932C9"/>
    <w:rsid w:val="00B93972"/>
    <w:rsid w:val="00B957AC"/>
    <w:rsid w:val="00B97065"/>
    <w:rsid w:val="00BA0050"/>
    <w:rsid w:val="00BA1673"/>
    <w:rsid w:val="00BA20AE"/>
    <w:rsid w:val="00BA38EB"/>
    <w:rsid w:val="00BA551D"/>
    <w:rsid w:val="00BA581D"/>
    <w:rsid w:val="00BB0240"/>
    <w:rsid w:val="00BB04C9"/>
    <w:rsid w:val="00BB0730"/>
    <w:rsid w:val="00BB0CB6"/>
    <w:rsid w:val="00BB15BF"/>
    <w:rsid w:val="00BB161D"/>
    <w:rsid w:val="00BB2692"/>
    <w:rsid w:val="00BB2CDC"/>
    <w:rsid w:val="00BB3106"/>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4AD"/>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0E2"/>
    <w:rsid w:val="00BE5AEF"/>
    <w:rsid w:val="00BE6954"/>
    <w:rsid w:val="00BE702E"/>
    <w:rsid w:val="00BF0BAD"/>
    <w:rsid w:val="00BF2D47"/>
    <w:rsid w:val="00BF3252"/>
    <w:rsid w:val="00BF5DDA"/>
    <w:rsid w:val="00BF60E2"/>
    <w:rsid w:val="00BF620C"/>
    <w:rsid w:val="00BF77E6"/>
    <w:rsid w:val="00C005E4"/>
    <w:rsid w:val="00C02B98"/>
    <w:rsid w:val="00C02E41"/>
    <w:rsid w:val="00C035A3"/>
    <w:rsid w:val="00C03F4B"/>
    <w:rsid w:val="00C047CE"/>
    <w:rsid w:val="00C04862"/>
    <w:rsid w:val="00C04A96"/>
    <w:rsid w:val="00C0524A"/>
    <w:rsid w:val="00C05DC1"/>
    <w:rsid w:val="00C06B3B"/>
    <w:rsid w:val="00C06DC6"/>
    <w:rsid w:val="00C07A2F"/>
    <w:rsid w:val="00C10BF5"/>
    <w:rsid w:val="00C11733"/>
    <w:rsid w:val="00C123C5"/>
    <w:rsid w:val="00C12CB2"/>
    <w:rsid w:val="00C13F92"/>
    <w:rsid w:val="00C14721"/>
    <w:rsid w:val="00C16982"/>
    <w:rsid w:val="00C21280"/>
    <w:rsid w:val="00C21301"/>
    <w:rsid w:val="00C21984"/>
    <w:rsid w:val="00C21D54"/>
    <w:rsid w:val="00C22A2D"/>
    <w:rsid w:val="00C235A0"/>
    <w:rsid w:val="00C23F5F"/>
    <w:rsid w:val="00C24033"/>
    <w:rsid w:val="00C24108"/>
    <w:rsid w:val="00C30FA8"/>
    <w:rsid w:val="00C314DD"/>
    <w:rsid w:val="00C31623"/>
    <w:rsid w:val="00C31D99"/>
    <w:rsid w:val="00C32BFC"/>
    <w:rsid w:val="00C34400"/>
    <w:rsid w:val="00C355D8"/>
    <w:rsid w:val="00C35950"/>
    <w:rsid w:val="00C36699"/>
    <w:rsid w:val="00C37F8E"/>
    <w:rsid w:val="00C40BFE"/>
    <w:rsid w:val="00C4256A"/>
    <w:rsid w:val="00C42606"/>
    <w:rsid w:val="00C42CC8"/>
    <w:rsid w:val="00C42D9F"/>
    <w:rsid w:val="00C43A8F"/>
    <w:rsid w:val="00C44220"/>
    <w:rsid w:val="00C4581D"/>
    <w:rsid w:val="00C4597D"/>
    <w:rsid w:val="00C45F6C"/>
    <w:rsid w:val="00C46C58"/>
    <w:rsid w:val="00C46DA0"/>
    <w:rsid w:val="00C46DB3"/>
    <w:rsid w:val="00C472ED"/>
    <w:rsid w:val="00C5098C"/>
    <w:rsid w:val="00C50E98"/>
    <w:rsid w:val="00C537E9"/>
    <w:rsid w:val="00C561A5"/>
    <w:rsid w:val="00C56F2C"/>
    <w:rsid w:val="00C6029A"/>
    <w:rsid w:val="00C61083"/>
    <w:rsid w:val="00C61A59"/>
    <w:rsid w:val="00C62A3D"/>
    <w:rsid w:val="00C637BD"/>
    <w:rsid w:val="00C63CA4"/>
    <w:rsid w:val="00C64AAC"/>
    <w:rsid w:val="00C64C06"/>
    <w:rsid w:val="00C64F99"/>
    <w:rsid w:val="00C65979"/>
    <w:rsid w:val="00C66758"/>
    <w:rsid w:val="00C676FD"/>
    <w:rsid w:val="00C718C7"/>
    <w:rsid w:val="00C7250B"/>
    <w:rsid w:val="00C733AC"/>
    <w:rsid w:val="00C73DA6"/>
    <w:rsid w:val="00C748FD"/>
    <w:rsid w:val="00C75F30"/>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691"/>
    <w:rsid w:val="00CA4EF5"/>
    <w:rsid w:val="00CA5B04"/>
    <w:rsid w:val="00CA641E"/>
    <w:rsid w:val="00CA6ADD"/>
    <w:rsid w:val="00CB1DA7"/>
    <w:rsid w:val="00CB344B"/>
    <w:rsid w:val="00CB5873"/>
    <w:rsid w:val="00CB5E7B"/>
    <w:rsid w:val="00CB7E10"/>
    <w:rsid w:val="00CC22C6"/>
    <w:rsid w:val="00CC2802"/>
    <w:rsid w:val="00CC3BB9"/>
    <w:rsid w:val="00CC5847"/>
    <w:rsid w:val="00CC6AAF"/>
    <w:rsid w:val="00CD081E"/>
    <w:rsid w:val="00CD0EF5"/>
    <w:rsid w:val="00CD1348"/>
    <w:rsid w:val="00CD189A"/>
    <w:rsid w:val="00CD1CDC"/>
    <w:rsid w:val="00CD222D"/>
    <w:rsid w:val="00CD284B"/>
    <w:rsid w:val="00CD2D41"/>
    <w:rsid w:val="00CD2FF8"/>
    <w:rsid w:val="00CD34CD"/>
    <w:rsid w:val="00CD39FC"/>
    <w:rsid w:val="00CD5D39"/>
    <w:rsid w:val="00CD6B9C"/>
    <w:rsid w:val="00CD6D1A"/>
    <w:rsid w:val="00CE0E71"/>
    <w:rsid w:val="00CE11C3"/>
    <w:rsid w:val="00CE1AF7"/>
    <w:rsid w:val="00CE26C7"/>
    <w:rsid w:val="00CE366C"/>
    <w:rsid w:val="00CE5250"/>
    <w:rsid w:val="00CE66CD"/>
    <w:rsid w:val="00CE68B2"/>
    <w:rsid w:val="00CE7C62"/>
    <w:rsid w:val="00CF1958"/>
    <w:rsid w:val="00CF21FE"/>
    <w:rsid w:val="00CF2793"/>
    <w:rsid w:val="00CF3404"/>
    <w:rsid w:val="00CF47A0"/>
    <w:rsid w:val="00CF6A56"/>
    <w:rsid w:val="00D02EF2"/>
    <w:rsid w:val="00D038A8"/>
    <w:rsid w:val="00D06875"/>
    <w:rsid w:val="00D06FF9"/>
    <w:rsid w:val="00D11105"/>
    <w:rsid w:val="00D128DE"/>
    <w:rsid w:val="00D12BC1"/>
    <w:rsid w:val="00D13578"/>
    <w:rsid w:val="00D1656E"/>
    <w:rsid w:val="00D16FEA"/>
    <w:rsid w:val="00D17A04"/>
    <w:rsid w:val="00D20309"/>
    <w:rsid w:val="00D20B69"/>
    <w:rsid w:val="00D21127"/>
    <w:rsid w:val="00D2252E"/>
    <w:rsid w:val="00D233DB"/>
    <w:rsid w:val="00D23EE9"/>
    <w:rsid w:val="00D253CA"/>
    <w:rsid w:val="00D25DA8"/>
    <w:rsid w:val="00D26271"/>
    <w:rsid w:val="00D30519"/>
    <w:rsid w:val="00D30B83"/>
    <w:rsid w:val="00D31719"/>
    <w:rsid w:val="00D31ABC"/>
    <w:rsid w:val="00D36607"/>
    <w:rsid w:val="00D37B9E"/>
    <w:rsid w:val="00D404FC"/>
    <w:rsid w:val="00D40D87"/>
    <w:rsid w:val="00D432B7"/>
    <w:rsid w:val="00D43562"/>
    <w:rsid w:val="00D439B2"/>
    <w:rsid w:val="00D43F8B"/>
    <w:rsid w:val="00D44275"/>
    <w:rsid w:val="00D45CB4"/>
    <w:rsid w:val="00D4602A"/>
    <w:rsid w:val="00D4637C"/>
    <w:rsid w:val="00D46FC9"/>
    <w:rsid w:val="00D51EA7"/>
    <w:rsid w:val="00D52D77"/>
    <w:rsid w:val="00D53132"/>
    <w:rsid w:val="00D54B0E"/>
    <w:rsid w:val="00D54F74"/>
    <w:rsid w:val="00D560EF"/>
    <w:rsid w:val="00D56CD9"/>
    <w:rsid w:val="00D608DA"/>
    <w:rsid w:val="00D60987"/>
    <w:rsid w:val="00D615CD"/>
    <w:rsid w:val="00D62196"/>
    <w:rsid w:val="00D62721"/>
    <w:rsid w:val="00D62868"/>
    <w:rsid w:val="00D642F4"/>
    <w:rsid w:val="00D65E09"/>
    <w:rsid w:val="00D65F49"/>
    <w:rsid w:val="00D6791F"/>
    <w:rsid w:val="00D70622"/>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27F6"/>
    <w:rsid w:val="00D83EA4"/>
    <w:rsid w:val="00D8411F"/>
    <w:rsid w:val="00D844E1"/>
    <w:rsid w:val="00D855ED"/>
    <w:rsid w:val="00D85BEF"/>
    <w:rsid w:val="00D86891"/>
    <w:rsid w:val="00D86AFD"/>
    <w:rsid w:val="00D87403"/>
    <w:rsid w:val="00D874AA"/>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35BD"/>
    <w:rsid w:val="00DA3A24"/>
    <w:rsid w:val="00DA4FB4"/>
    <w:rsid w:val="00DA7E9C"/>
    <w:rsid w:val="00DB032F"/>
    <w:rsid w:val="00DB0593"/>
    <w:rsid w:val="00DB15A0"/>
    <w:rsid w:val="00DB27AC"/>
    <w:rsid w:val="00DB3047"/>
    <w:rsid w:val="00DB3AAA"/>
    <w:rsid w:val="00DB3E69"/>
    <w:rsid w:val="00DB3F79"/>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3461"/>
    <w:rsid w:val="00DD47B9"/>
    <w:rsid w:val="00DD4CEC"/>
    <w:rsid w:val="00DD6343"/>
    <w:rsid w:val="00DD63E8"/>
    <w:rsid w:val="00DD6C65"/>
    <w:rsid w:val="00DE0149"/>
    <w:rsid w:val="00DE28C9"/>
    <w:rsid w:val="00DE306B"/>
    <w:rsid w:val="00DE498C"/>
    <w:rsid w:val="00DE5170"/>
    <w:rsid w:val="00DE541D"/>
    <w:rsid w:val="00DE5A75"/>
    <w:rsid w:val="00DE649D"/>
    <w:rsid w:val="00DE716C"/>
    <w:rsid w:val="00DF02AB"/>
    <w:rsid w:val="00DF08EF"/>
    <w:rsid w:val="00DF1387"/>
    <w:rsid w:val="00DF14FA"/>
    <w:rsid w:val="00DF1FF6"/>
    <w:rsid w:val="00DF200A"/>
    <w:rsid w:val="00DF4E69"/>
    <w:rsid w:val="00DF5118"/>
    <w:rsid w:val="00DF66E2"/>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1F86"/>
    <w:rsid w:val="00E13454"/>
    <w:rsid w:val="00E15357"/>
    <w:rsid w:val="00E15AFF"/>
    <w:rsid w:val="00E15F1B"/>
    <w:rsid w:val="00E166D5"/>
    <w:rsid w:val="00E16883"/>
    <w:rsid w:val="00E16A2A"/>
    <w:rsid w:val="00E16A68"/>
    <w:rsid w:val="00E17C2E"/>
    <w:rsid w:val="00E2233C"/>
    <w:rsid w:val="00E22CDB"/>
    <w:rsid w:val="00E22CFD"/>
    <w:rsid w:val="00E246BE"/>
    <w:rsid w:val="00E24A2E"/>
    <w:rsid w:val="00E24CA9"/>
    <w:rsid w:val="00E24CF3"/>
    <w:rsid w:val="00E261CA"/>
    <w:rsid w:val="00E26820"/>
    <w:rsid w:val="00E26AC6"/>
    <w:rsid w:val="00E306A6"/>
    <w:rsid w:val="00E30776"/>
    <w:rsid w:val="00E30BA5"/>
    <w:rsid w:val="00E340FF"/>
    <w:rsid w:val="00E3445A"/>
    <w:rsid w:val="00E35208"/>
    <w:rsid w:val="00E3522D"/>
    <w:rsid w:val="00E35D25"/>
    <w:rsid w:val="00E35D4A"/>
    <w:rsid w:val="00E36DC1"/>
    <w:rsid w:val="00E40ED9"/>
    <w:rsid w:val="00E42325"/>
    <w:rsid w:val="00E43B36"/>
    <w:rsid w:val="00E44189"/>
    <w:rsid w:val="00E44D48"/>
    <w:rsid w:val="00E44DA7"/>
    <w:rsid w:val="00E44E56"/>
    <w:rsid w:val="00E45BEE"/>
    <w:rsid w:val="00E4648C"/>
    <w:rsid w:val="00E46A2B"/>
    <w:rsid w:val="00E46C63"/>
    <w:rsid w:val="00E46F83"/>
    <w:rsid w:val="00E47790"/>
    <w:rsid w:val="00E50D68"/>
    <w:rsid w:val="00E52957"/>
    <w:rsid w:val="00E540AC"/>
    <w:rsid w:val="00E55AE0"/>
    <w:rsid w:val="00E56046"/>
    <w:rsid w:val="00E60CE1"/>
    <w:rsid w:val="00E61CFA"/>
    <w:rsid w:val="00E635BB"/>
    <w:rsid w:val="00E639CA"/>
    <w:rsid w:val="00E63D4C"/>
    <w:rsid w:val="00E640A7"/>
    <w:rsid w:val="00E64CA0"/>
    <w:rsid w:val="00E65AD1"/>
    <w:rsid w:val="00E70122"/>
    <w:rsid w:val="00E70410"/>
    <w:rsid w:val="00E707EA"/>
    <w:rsid w:val="00E70F67"/>
    <w:rsid w:val="00E73E6D"/>
    <w:rsid w:val="00E746B2"/>
    <w:rsid w:val="00E74934"/>
    <w:rsid w:val="00E75DFB"/>
    <w:rsid w:val="00E761AC"/>
    <w:rsid w:val="00E83FA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5DC3"/>
    <w:rsid w:val="00EA7BB0"/>
    <w:rsid w:val="00EB06DC"/>
    <w:rsid w:val="00EB0DBC"/>
    <w:rsid w:val="00EB2952"/>
    <w:rsid w:val="00EB3EC7"/>
    <w:rsid w:val="00EB4A11"/>
    <w:rsid w:val="00EB5B17"/>
    <w:rsid w:val="00EB5F39"/>
    <w:rsid w:val="00EB6DC3"/>
    <w:rsid w:val="00EB732A"/>
    <w:rsid w:val="00EC08CA"/>
    <w:rsid w:val="00EC1992"/>
    <w:rsid w:val="00EC24E4"/>
    <w:rsid w:val="00EC318B"/>
    <w:rsid w:val="00EC39A5"/>
    <w:rsid w:val="00EC456A"/>
    <w:rsid w:val="00EC5A90"/>
    <w:rsid w:val="00EC6429"/>
    <w:rsid w:val="00EC6456"/>
    <w:rsid w:val="00EC735A"/>
    <w:rsid w:val="00ED0902"/>
    <w:rsid w:val="00ED2163"/>
    <w:rsid w:val="00ED2F5B"/>
    <w:rsid w:val="00ED327A"/>
    <w:rsid w:val="00ED40A3"/>
    <w:rsid w:val="00ED427C"/>
    <w:rsid w:val="00ED6511"/>
    <w:rsid w:val="00ED69A1"/>
    <w:rsid w:val="00ED6B55"/>
    <w:rsid w:val="00ED7EE7"/>
    <w:rsid w:val="00EE014C"/>
    <w:rsid w:val="00EE03B3"/>
    <w:rsid w:val="00EE082F"/>
    <w:rsid w:val="00EE09FD"/>
    <w:rsid w:val="00EE0B57"/>
    <w:rsid w:val="00EE184D"/>
    <w:rsid w:val="00EE68B1"/>
    <w:rsid w:val="00EF063C"/>
    <w:rsid w:val="00EF0904"/>
    <w:rsid w:val="00EF1EE0"/>
    <w:rsid w:val="00EF2468"/>
    <w:rsid w:val="00EF2CBD"/>
    <w:rsid w:val="00EF37D0"/>
    <w:rsid w:val="00EF3F96"/>
    <w:rsid w:val="00EF4776"/>
    <w:rsid w:val="00EF48F6"/>
    <w:rsid w:val="00EF492A"/>
    <w:rsid w:val="00EF508C"/>
    <w:rsid w:val="00EF53ED"/>
    <w:rsid w:val="00F0108C"/>
    <w:rsid w:val="00F01A62"/>
    <w:rsid w:val="00F033EC"/>
    <w:rsid w:val="00F03E93"/>
    <w:rsid w:val="00F044AE"/>
    <w:rsid w:val="00F04974"/>
    <w:rsid w:val="00F05471"/>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51"/>
    <w:rsid w:val="00F178E3"/>
    <w:rsid w:val="00F2050C"/>
    <w:rsid w:val="00F20882"/>
    <w:rsid w:val="00F20ADE"/>
    <w:rsid w:val="00F20F94"/>
    <w:rsid w:val="00F2111F"/>
    <w:rsid w:val="00F21E58"/>
    <w:rsid w:val="00F2331D"/>
    <w:rsid w:val="00F23AF8"/>
    <w:rsid w:val="00F247DF"/>
    <w:rsid w:val="00F24960"/>
    <w:rsid w:val="00F279C6"/>
    <w:rsid w:val="00F3206A"/>
    <w:rsid w:val="00F334E5"/>
    <w:rsid w:val="00F368B9"/>
    <w:rsid w:val="00F36CFF"/>
    <w:rsid w:val="00F40005"/>
    <w:rsid w:val="00F40051"/>
    <w:rsid w:val="00F4140E"/>
    <w:rsid w:val="00F4267D"/>
    <w:rsid w:val="00F4361B"/>
    <w:rsid w:val="00F43649"/>
    <w:rsid w:val="00F43854"/>
    <w:rsid w:val="00F43924"/>
    <w:rsid w:val="00F43A4B"/>
    <w:rsid w:val="00F50D66"/>
    <w:rsid w:val="00F51C68"/>
    <w:rsid w:val="00F526B2"/>
    <w:rsid w:val="00F52711"/>
    <w:rsid w:val="00F539C0"/>
    <w:rsid w:val="00F53B6C"/>
    <w:rsid w:val="00F55299"/>
    <w:rsid w:val="00F5554F"/>
    <w:rsid w:val="00F562D3"/>
    <w:rsid w:val="00F62410"/>
    <w:rsid w:val="00F62772"/>
    <w:rsid w:val="00F638B2"/>
    <w:rsid w:val="00F63ABB"/>
    <w:rsid w:val="00F63B8D"/>
    <w:rsid w:val="00F63D53"/>
    <w:rsid w:val="00F6441C"/>
    <w:rsid w:val="00F645B6"/>
    <w:rsid w:val="00F64735"/>
    <w:rsid w:val="00F653BE"/>
    <w:rsid w:val="00F6588F"/>
    <w:rsid w:val="00F65F16"/>
    <w:rsid w:val="00F705AB"/>
    <w:rsid w:val="00F70878"/>
    <w:rsid w:val="00F7111F"/>
    <w:rsid w:val="00F71FB6"/>
    <w:rsid w:val="00F73768"/>
    <w:rsid w:val="00F74EDC"/>
    <w:rsid w:val="00F7573D"/>
    <w:rsid w:val="00F75EE3"/>
    <w:rsid w:val="00F76277"/>
    <w:rsid w:val="00F766CE"/>
    <w:rsid w:val="00F77172"/>
    <w:rsid w:val="00F80C09"/>
    <w:rsid w:val="00F81DB5"/>
    <w:rsid w:val="00F82FF6"/>
    <w:rsid w:val="00F843A0"/>
    <w:rsid w:val="00F8454B"/>
    <w:rsid w:val="00F84AE3"/>
    <w:rsid w:val="00F85406"/>
    <w:rsid w:val="00F85790"/>
    <w:rsid w:val="00F85D7A"/>
    <w:rsid w:val="00F87A20"/>
    <w:rsid w:val="00F91EAD"/>
    <w:rsid w:val="00F924D8"/>
    <w:rsid w:val="00F93A02"/>
    <w:rsid w:val="00F9473F"/>
    <w:rsid w:val="00F951A6"/>
    <w:rsid w:val="00F9523F"/>
    <w:rsid w:val="00F95D54"/>
    <w:rsid w:val="00F95D9D"/>
    <w:rsid w:val="00FA16E2"/>
    <w:rsid w:val="00FA312C"/>
    <w:rsid w:val="00FA3ACF"/>
    <w:rsid w:val="00FA3EF1"/>
    <w:rsid w:val="00FA4192"/>
    <w:rsid w:val="00FA456E"/>
    <w:rsid w:val="00FA4747"/>
    <w:rsid w:val="00FB0643"/>
    <w:rsid w:val="00FB0CD8"/>
    <w:rsid w:val="00FB21C8"/>
    <w:rsid w:val="00FB49D3"/>
    <w:rsid w:val="00FB5C88"/>
    <w:rsid w:val="00FC083D"/>
    <w:rsid w:val="00FC22A4"/>
    <w:rsid w:val="00FC233D"/>
    <w:rsid w:val="00FC3238"/>
    <w:rsid w:val="00FC3974"/>
    <w:rsid w:val="00FC4C13"/>
    <w:rsid w:val="00FC4DDB"/>
    <w:rsid w:val="00FC56A7"/>
    <w:rsid w:val="00FC683C"/>
    <w:rsid w:val="00FC68E4"/>
    <w:rsid w:val="00FC7693"/>
    <w:rsid w:val="00FD0032"/>
    <w:rsid w:val="00FD0EC4"/>
    <w:rsid w:val="00FD2E24"/>
    <w:rsid w:val="00FD4552"/>
    <w:rsid w:val="00FD45F7"/>
    <w:rsid w:val="00FD4E29"/>
    <w:rsid w:val="00FD578F"/>
    <w:rsid w:val="00FD5DCE"/>
    <w:rsid w:val="00FD6099"/>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1207F6-6735-41A1-BD55-3304D03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185799443">
      <w:bodyDiv w:val="1"/>
      <w:marLeft w:val="0"/>
      <w:marRight w:val="0"/>
      <w:marTop w:val="0"/>
      <w:marBottom w:val="0"/>
      <w:divBdr>
        <w:top w:val="none" w:sz="0" w:space="0" w:color="auto"/>
        <w:left w:val="none" w:sz="0" w:space="0" w:color="auto"/>
        <w:bottom w:val="none" w:sz="0" w:space="0" w:color="auto"/>
        <w:right w:val="none" w:sz="0" w:space="0" w:color="auto"/>
      </w:divBdr>
    </w:div>
    <w:div w:id="219218989">
      <w:bodyDiv w:val="1"/>
      <w:marLeft w:val="0"/>
      <w:marRight w:val="0"/>
      <w:marTop w:val="0"/>
      <w:marBottom w:val="0"/>
      <w:divBdr>
        <w:top w:val="none" w:sz="0" w:space="0" w:color="auto"/>
        <w:left w:val="none" w:sz="0" w:space="0" w:color="auto"/>
        <w:bottom w:val="none" w:sz="0" w:space="0" w:color="auto"/>
        <w:right w:val="none" w:sz="0" w:space="0" w:color="auto"/>
      </w:divBdr>
    </w:div>
    <w:div w:id="245892026">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42582473">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48236382">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59934993">
      <w:bodyDiv w:val="1"/>
      <w:marLeft w:val="0"/>
      <w:marRight w:val="0"/>
      <w:marTop w:val="0"/>
      <w:marBottom w:val="0"/>
      <w:divBdr>
        <w:top w:val="none" w:sz="0" w:space="0" w:color="auto"/>
        <w:left w:val="none" w:sz="0" w:space="0" w:color="auto"/>
        <w:bottom w:val="none" w:sz="0" w:space="0" w:color="auto"/>
        <w:right w:val="none" w:sz="0" w:space="0" w:color="auto"/>
      </w:divBdr>
    </w:div>
    <w:div w:id="1077899187">
      <w:bodyDiv w:val="1"/>
      <w:marLeft w:val="0"/>
      <w:marRight w:val="0"/>
      <w:marTop w:val="0"/>
      <w:marBottom w:val="0"/>
      <w:divBdr>
        <w:top w:val="none" w:sz="0" w:space="0" w:color="auto"/>
        <w:left w:val="none" w:sz="0" w:space="0" w:color="auto"/>
        <w:bottom w:val="none" w:sz="0" w:space="0" w:color="auto"/>
        <w:right w:val="none" w:sz="0" w:space="0" w:color="auto"/>
      </w:divBdr>
      <w:divsChild>
        <w:div w:id="499850674">
          <w:marLeft w:val="0"/>
          <w:marRight w:val="0"/>
          <w:marTop w:val="0"/>
          <w:marBottom w:val="0"/>
          <w:divBdr>
            <w:top w:val="none" w:sz="0" w:space="0" w:color="auto"/>
            <w:left w:val="none" w:sz="0" w:space="0" w:color="auto"/>
            <w:bottom w:val="none" w:sz="0" w:space="0" w:color="auto"/>
            <w:right w:val="none" w:sz="0" w:space="0" w:color="auto"/>
          </w:divBdr>
        </w:div>
        <w:div w:id="502399337">
          <w:marLeft w:val="0"/>
          <w:marRight w:val="0"/>
          <w:marTop w:val="0"/>
          <w:marBottom w:val="0"/>
          <w:divBdr>
            <w:top w:val="none" w:sz="0" w:space="0" w:color="auto"/>
            <w:left w:val="none" w:sz="0" w:space="0" w:color="auto"/>
            <w:bottom w:val="none" w:sz="0" w:space="0" w:color="auto"/>
            <w:right w:val="none" w:sz="0" w:space="0" w:color="auto"/>
          </w:divBdr>
        </w:div>
      </w:divsChild>
    </w:div>
    <w:div w:id="1079524851">
      <w:bodyDiv w:val="1"/>
      <w:marLeft w:val="0"/>
      <w:marRight w:val="0"/>
      <w:marTop w:val="0"/>
      <w:marBottom w:val="0"/>
      <w:divBdr>
        <w:top w:val="none" w:sz="0" w:space="0" w:color="auto"/>
        <w:left w:val="none" w:sz="0" w:space="0" w:color="auto"/>
        <w:bottom w:val="none" w:sz="0" w:space="0" w:color="auto"/>
        <w:right w:val="none" w:sz="0" w:space="0" w:color="auto"/>
      </w:divBdr>
    </w:div>
    <w:div w:id="1080256452">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75653642">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3575835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4237206">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94584-4CB9-4E03-89B3-FEF4A6943B3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54043-FB6C-459F-808E-7CAD2396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14107</Words>
  <Characters>8041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Nr.997„Noteikumi par garantijām komersantu un atbilstošu lauksaimniecības pakalpojumu kooperatīvo sabiedrību konkurētspējas uzlabošanai”” sākotnējās ietekmes</vt:lpstr>
    </vt:vector>
  </TitlesOfParts>
  <Company>EM</Company>
  <LinksUpToDate>false</LinksUpToDate>
  <CharactersWithSpaces>22104</CharactersWithSpaces>
  <SharedDoc>false</SharedDoc>
  <HLinks>
    <vt:vector size="6" baseType="variant">
      <vt:variant>
        <vt:i4>1507344</vt:i4>
      </vt:variant>
      <vt:variant>
        <vt:i4>0</vt:i4>
      </vt:variant>
      <vt:variant>
        <vt:i4>0</vt:i4>
      </vt:variant>
      <vt:variant>
        <vt:i4>5</vt:i4>
      </vt:variant>
      <vt:variant>
        <vt:lpwstr>http://tap.mk.gov.lv/lv/mk/tap/?pid=40390361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Nr.997„Noteikumi par garantijām komersantu un atbilstošu lauksaimniecības pakalpojumu kooperatīvo sabiedrību konkurētspējas uzlabošanai”” sākotnējās ietekmes novērtējuma ziņojums (anotācija)</dc:title>
  <dc:subject>MK noteikumu anotācija</dc:subject>
  <dc:creator>Elīna Dlohi</dc:creator>
  <cp:lastModifiedBy>Dita Tetere</cp:lastModifiedBy>
  <cp:revision>11</cp:revision>
  <cp:lastPrinted>2016-10-31T12:58:00Z</cp:lastPrinted>
  <dcterms:created xsi:type="dcterms:W3CDTF">2017-01-05T16:40:00Z</dcterms:created>
  <dcterms:modified xsi:type="dcterms:W3CDTF">2017-01-19T09:46:00Z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ies>
</file>