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84" w:rsidRPr="002E707F" w:rsidRDefault="000B2284" w:rsidP="00627D28">
      <w:pPr>
        <w:pStyle w:val="NormalWeb"/>
        <w:spacing w:before="0" w:beforeAutospacing="0" w:after="0" w:afterAutospacing="0"/>
        <w:jc w:val="center"/>
        <w:rPr>
          <w:rFonts w:ascii="Times New Roman" w:hAnsi="Times New Roman"/>
          <w:b/>
          <w:sz w:val="28"/>
          <w:szCs w:val="28"/>
          <w:lang w:val="lv-LV"/>
        </w:rPr>
      </w:pPr>
      <w:r w:rsidRPr="002E707F">
        <w:rPr>
          <w:rFonts w:ascii="Times New Roman" w:hAnsi="Times New Roman"/>
          <w:b/>
          <w:sz w:val="28"/>
          <w:szCs w:val="28"/>
          <w:lang w:val="lv-LV"/>
        </w:rPr>
        <w:t>Ministru kabineta noteikumu projekt</w:t>
      </w:r>
      <w:r w:rsidR="008F60C8" w:rsidRPr="002E707F">
        <w:rPr>
          <w:rFonts w:ascii="Times New Roman" w:hAnsi="Times New Roman"/>
          <w:b/>
          <w:sz w:val="28"/>
          <w:szCs w:val="28"/>
          <w:lang w:val="lv-LV"/>
        </w:rPr>
        <w:t>a</w:t>
      </w:r>
    </w:p>
    <w:p w:rsidR="00BB5806" w:rsidRPr="002E707F" w:rsidRDefault="000B2284" w:rsidP="00627D28">
      <w:pPr>
        <w:pStyle w:val="Footer"/>
        <w:spacing w:after="0" w:line="240" w:lineRule="auto"/>
        <w:jc w:val="center"/>
        <w:rPr>
          <w:rFonts w:ascii="Times New Roman" w:hAnsi="Times New Roman"/>
          <w:b/>
          <w:sz w:val="28"/>
          <w:szCs w:val="28"/>
          <w:lang w:val="lv-LV"/>
        </w:rPr>
      </w:pPr>
      <w:r w:rsidRPr="002E707F">
        <w:rPr>
          <w:rFonts w:ascii="Times New Roman" w:hAnsi="Times New Roman"/>
          <w:b/>
          <w:sz w:val="28"/>
          <w:szCs w:val="28"/>
        </w:rPr>
        <w:t>„</w:t>
      </w:r>
      <w:r w:rsidR="009D365E" w:rsidRPr="002E707F">
        <w:rPr>
          <w:rFonts w:ascii="Times New Roman" w:hAnsi="Times New Roman"/>
          <w:b/>
          <w:sz w:val="28"/>
          <w:szCs w:val="28"/>
          <w:lang w:val="lv-LV"/>
        </w:rPr>
        <w:t>Grozījumi Ministru kabineta 201</w:t>
      </w:r>
      <w:r w:rsidR="002261B2" w:rsidRPr="002E707F">
        <w:rPr>
          <w:rFonts w:ascii="Times New Roman" w:hAnsi="Times New Roman"/>
          <w:b/>
          <w:sz w:val="28"/>
          <w:szCs w:val="28"/>
          <w:lang w:val="lv-LV"/>
        </w:rPr>
        <w:t>4</w:t>
      </w:r>
      <w:r w:rsidR="009D365E" w:rsidRPr="002E707F">
        <w:rPr>
          <w:rFonts w:ascii="Times New Roman" w:hAnsi="Times New Roman"/>
          <w:b/>
          <w:sz w:val="28"/>
          <w:szCs w:val="28"/>
          <w:lang w:val="lv-LV"/>
        </w:rPr>
        <w:t xml:space="preserve">.gada </w:t>
      </w:r>
      <w:r w:rsidR="002261B2" w:rsidRPr="002E707F">
        <w:rPr>
          <w:rFonts w:ascii="Times New Roman" w:hAnsi="Times New Roman"/>
          <w:b/>
          <w:sz w:val="28"/>
          <w:szCs w:val="28"/>
          <w:lang w:val="lv-LV"/>
        </w:rPr>
        <w:t>25</w:t>
      </w:r>
      <w:r w:rsidR="009D365E" w:rsidRPr="002E707F">
        <w:rPr>
          <w:rFonts w:ascii="Times New Roman" w:hAnsi="Times New Roman"/>
          <w:b/>
          <w:sz w:val="28"/>
          <w:szCs w:val="28"/>
          <w:lang w:val="lv-LV"/>
        </w:rPr>
        <w:t>.</w:t>
      </w:r>
      <w:r w:rsidR="002261B2" w:rsidRPr="002E707F">
        <w:rPr>
          <w:rFonts w:ascii="Times New Roman" w:hAnsi="Times New Roman"/>
          <w:b/>
          <w:sz w:val="28"/>
          <w:szCs w:val="28"/>
          <w:lang w:val="lv-LV"/>
        </w:rPr>
        <w:t>februāra</w:t>
      </w:r>
      <w:r w:rsidR="009D365E" w:rsidRPr="002E707F">
        <w:rPr>
          <w:rFonts w:ascii="Times New Roman" w:hAnsi="Times New Roman"/>
          <w:b/>
          <w:sz w:val="28"/>
          <w:szCs w:val="28"/>
          <w:lang w:val="lv-LV"/>
        </w:rPr>
        <w:t xml:space="preserve"> noteikumos </w:t>
      </w:r>
    </w:p>
    <w:p w:rsidR="009D365E" w:rsidRPr="002E707F" w:rsidRDefault="009D365E" w:rsidP="00627D28">
      <w:pPr>
        <w:pStyle w:val="Footer"/>
        <w:spacing w:after="0" w:line="240" w:lineRule="auto"/>
        <w:jc w:val="center"/>
        <w:rPr>
          <w:rFonts w:ascii="Times New Roman" w:hAnsi="Times New Roman"/>
          <w:b/>
          <w:sz w:val="28"/>
          <w:szCs w:val="28"/>
          <w:lang w:val="lv-LV"/>
        </w:rPr>
      </w:pPr>
      <w:r w:rsidRPr="002E707F">
        <w:rPr>
          <w:rFonts w:ascii="Times New Roman" w:hAnsi="Times New Roman"/>
          <w:b/>
          <w:sz w:val="28"/>
          <w:szCs w:val="28"/>
          <w:lang w:val="lv-LV"/>
        </w:rPr>
        <w:t>Nr.</w:t>
      </w:r>
      <w:r w:rsidR="002261B2" w:rsidRPr="002E707F">
        <w:rPr>
          <w:rFonts w:ascii="Times New Roman" w:hAnsi="Times New Roman"/>
          <w:b/>
          <w:sz w:val="28"/>
          <w:szCs w:val="28"/>
          <w:lang w:val="lv-LV"/>
        </w:rPr>
        <w:t>116</w:t>
      </w:r>
      <w:r w:rsidRPr="002E707F">
        <w:rPr>
          <w:rFonts w:ascii="Times New Roman" w:hAnsi="Times New Roman"/>
          <w:b/>
          <w:sz w:val="28"/>
          <w:szCs w:val="28"/>
          <w:lang w:val="lv-LV"/>
        </w:rPr>
        <w:t xml:space="preserve"> „</w:t>
      </w:r>
      <w:r w:rsidR="002261B2" w:rsidRPr="002E707F">
        <w:rPr>
          <w:rFonts w:ascii="Times New Roman" w:hAnsi="Times New Roman"/>
          <w:b/>
          <w:sz w:val="28"/>
          <w:szCs w:val="28"/>
          <w:lang w:val="lv-LV"/>
        </w:rPr>
        <w:t>Būvkomersantu reģistrācijas noteikumi</w:t>
      </w:r>
      <w:r w:rsidRPr="002E707F">
        <w:rPr>
          <w:rFonts w:ascii="Times New Roman" w:hAnsi="Times New Roman"/>
          <w:b/>
          <w:sz w:val="28"/>
          <w:szCs w:val="28"/>
          <w:lang w:val="lv-LV"/>
        </w:rPr>
        <w:t>”</w:t>
      </w:r>
      <w:r w:rsidR="00B466EB" w:rsidRPr="002E707F">
        <w:rPr>
          <w:rFonts w:ascii="Times New Roman" w:hAnsi="Times New Roman"/>
          <w:b/>
          <w:sz w:val="28"/>
          <w:szCs w:val="28"/>
        </w:rPr>
        <w:t>”</w:t>
      </w:r>
    </w:p>
    <w:p w:rsidR="00F92030" w:rsidRPr="002E707F" w:rsidRDefault="009D365E" w:rsidP="00627D28">
      <w:pPr>
        <w:pStyle w:val="Footer"/>
        <w:spacing w:after="0" w:line="240" w:lineRule="auto"/>
        <w:jc w:val="center"/>
        <w:rPr>
          <w:rStyle w:val="Strong"/>
          <w:rFonts w:ascii="Times New Roman" w:hAnsi="Times New Roman"/>
          <w:b w:val="0"/>
          <w:bCs w:val="0"/>
          <w:sz w:val="28"/>
          <w:szCs w:val="28"/>
        </w:rPr>
      </w:pPr>
      <w:r w:rsidRPr="002E707F">
        <w:rPr>
          <w:rFonts w:ascii="Times New Roman" w:hAnsi="Times New Roman"/>
          <w:b/>
          <w:sz w:val="28"/>
          <w:szCs w:val="28"/>
          <w:lang w:val="lv-LV"/>
        </w:rPr>
        <w:t xml:space="preserve"> </w:t>
      </w:r>
      <w:r w:rsidR="00A12DF0" w:rsidRPr="002E707F">
        <w:rPr>
          <w:rFonts w:ascii="Times New Roman" w:hAnsi="Times New Roman"/>
          <w:b/>
          <w:bCs/>
          <w:sz w:val="28"/>
          <w:szCs w:val="28"/>
          <w:lang w:eastAsia="lv-LV"/>
        </w:rPr>
        <w:t>sākotnējās ietekmes novērtējuma ziņojums (anotācija)</w:t>
      </w:r>
    </w:p>
    <w:p w:rsidR="009D365E" w:rsidRPr="002E707F" w:rsidRDefault="00D1739C" w:rsidP="009911B4">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rsidTr="00734371">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34371" w:rsidRPr="002E707F" w:rsidRDefault="00734371">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 Tiesību akta projekta izstrādes nepieciešamība</w:t>
            </w:r>
          </w:p>
        </w:tc>
      </w:tr>
      <w:tr w:rsidR="00EE350B" w:rsidRPr="002E707F" w:rsidTr="00CD42E1">
        <w:trPr>
          <w:trHeight w:val="641"/>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5"/>
            </w:tblGrid>
            <w:tr w:rsidR="00EE350B" w:rsidRPr="002E707F" w:rsidTr="00927F07">
              <w:trPr>
                <w:tblCellSpacing w:w="0" w:type="dxa"/>
              </w:trPr>
              <w:tc>
                <w:tcPr>
                  <w:tcW w:w="0" w:type="auto"/>
                  <w:shd w:val="clear" w:color="auto" w:fill="FFFFFF"/>
                  <w:tcMar>
                    <w:top w:w="0" w:type="dxa"/>
                    <w:left w:w="150" w:type="dxa"/>
                    <w:bottom w:w="0" w:type="dxa"/>
                    <w:right w:w="0" w:type="dxa"/>
                  </w:tcMar>
                  <w:vAlign w:val="center"/>
                  <w:hideMark/>
                </w:tcPr>
                <w:p w:rsidR="00927F07" w:rsidRPr="002E707F" w:rsidRDefault="0044002E" w:rsidP="00AB110F">
                  <w:pPr>
                    <w:spacing w:before="100" w:beforeAutospacing="1" w:after="100" w:afterAutospacing="1"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Būvniecības liku</w:t>
                  </w:r>
                  <w:r w:rsidR="00756A85" w:rsidRPr="002E707F">
                    <w:rPr>
                      <w:rFonts w:ascii="Times New Roman" w:eastAsia="Times New Roman" w:hAnsi="Times New Roman"/>
                      <w:sz w:val="28"/>
                      <w:szCs w:val="28"/>
                      <w:lang w:eastAsia="lv-LV"/>
                    </w:rPr>
                    <w:t>ma 5.panta pirmās daļas 7.punkts</w:t>
                  </w:r>
                </w:p>
              </w:tc>
            </w:tr>
            <w:tr w:rsidR="00EE350B" w:rsidRPr="002E707F" w:rsidTr="00927F07">
              <w:trPr>
                <w:tblCellSpacing w:w="0" w:type="dxa"/>
              </w:trPr>
              <w:tc>
                <w:tcPr>
                  <w:tcW w:w="0" w:type="auto"/>
                  <w:shd w:val="clear" w:color="auto" w:fill="FFFFFF"/>
                  <w:tcMar>
                    <w:top w:w="0" w:type="dxa"/>
                    <w:left w:w="150" w:type="dxa"/>
                    <w:bottom w:w="0" w:type="dxa"/>
                    <w:right w:w="0" w:type="dxa"/>
                  </w:tcMar>
                  <w:vAlign w:val="center"/>
                  <w:hideMark/>
                </w:tcPr>
                <w:p w:rsidR="00927F07" w:rsidRPr="002E707F" w:rsidRDefault="00927F07" w:rsidP="00F813C3">
                  <w:pPr>
                    <w:spacing w:after="0" w:line="240" w:lineRule="auto"/>
                    <w:ind w:firstLine="249"/>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 </w:t>
                  </w:r>
                </w:p>
              </w:tc>
            </w:tr>
          </w:tbl>
          <w:p w:rsidR="00734371" w:rsidRPr="002E707F" w:rsidRDefault="00734371" w:rsidP="00927F07">
            <w:pPr>
              <w:spacing w:after="0" w:line="240" w:lineRule="auto"/>
              <w:jc w:val="both"/>
              <w:rPr>
                <w:rFonts w:ascii="Times New Roman" w:eastAsia="Times New Roman" w:hAnsi="Times New Roman"/>
                <w:sz w:val="28"/>
                <w:szCs w:val="28"/>
                <w:lang w:eastAsia="lv-LV"/>
              </w:rPr>
            </w:pPr>
          </w:p>
        </w:tc>
      </w:tr>
      <w:tr w:rsidR="00EE350B" w:rsidRPr="002E707F" w:rsidTr="00230231">
        <w:trPr>
          <w:trHeight w:val="658"/>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C874A6" w:rsidRPr="002E707F" w:rsidRDefault="007F4393" w:rsidP="0023160A">
            <w:pPr>
              <w:spacing w:after="0" w:line="240" w:lineRule="auto"/>
              <w:jc w:val="both"/>
              <w:rPr>
                <w:rFonts w:ascii="Times New Roman" w:hAnsi="Times New Roman"/>
                <w:sz w:val="28"/>
                <w:szCs w:val="28"/>
              </w:rPr>
            </w:pPr>
            <w:r w:rsidRPr="002E707F">
              <w:rPr>
                <w:rFonts w:ascii="Times New Roman" w:hAnsi="Times New Roman"/>
                <w:sz w:val="28"/>
                <w:szCs w:val="28"/>
              </w:rPr>
              <w:t>Būvkomersantu reģistrācijas</w:t>
            </w:r>
            <w:r w:rsidR="00C874A6" w:rsidRPr="002E707F">
              <w:rPr>
                <w:rFonts w:ascii="Times New Roman" w:hAnsi="Times New Roman"/>
                <w:sz w:val="28"/>
                <w:szCs w:val="28"/>
              </w:rPr>
              <w:t>, atkārtotas reģistrācijas, izslēgšanas no reģistra kārtību, kā arī reģistra datu saturu</w:t>
            </w:r>
            <w:r w:rsidRPr="002E707F">
              <w:rPr>
                <w:rFonts w:ascii="Times New Roman" w:hAnsi="Times New Roman"/>
                <w:sz w:val="28"/>
                <w:szCs w:val="28"/>
              </w:rPr>
              <w:t xml:space="preserve"> nosaka Ministru kabineta 2014.gada 25.februāra noteikumi Nr.116 “Būvkomersantu reģistrācijas noteikumi”</w:t>
            </w:r>
            <w:r w:rsidR="003C256D" w:rsidRPr="002E707F">
              <w:rPr>
                <w:rFonts w:ascii="Times New Roman" w:hAnsi="Times New Roman"/>
                <w:sz w:val="28"/>
                <w:szCs w:val="28"/>
              </w:rPr>
              <w:t xml:space="preserve"> (turpmāk - </w:t>
            </w:r>
            <w:r w:rsidR="00C874A6" w:rsidRPr="002E707F">
              <w:rPr>
                <w:rFonts w:ascii="Times New Roman" w:hAnsi="Times New Roman"/>
                <w:sz w:val="28"/>
                <w:szCs w:val="28"/>
              </w:rPr>
              <w:t>noteikumi Nr.116).</w:t>
            </w:r>
          </w:p>
          <w:p w:rsidR="00D96079" w:rsidRPr="002E707F" w:rsidRDefault="00B8479E" w:rsidP="0023160A">
            <w:pPr>
              <w:spacing w:after="0" w:line="240" w:lineRule="auto"/>
              <w:jc w:val="both"/>
              <w:rPr>
                <w:rFonts w:ascii="Times New Roman" w:hAnsi="Times New Roman"/>
                <w:sz w:val="28"/>
                <w:szCs w:val="28"/>
              </w:rPr>
            </w:pPr>
            <w:r w:rsidRPr="002E707F">
              <w:rPr>
                <w:rFonts w:ascii="Times New Roman" w:hAnsi="Times New Roman"/>
                <w:sz w:val="28"/>
                <w:szCs w:val="28"/>
              </w:rPr>
              <w:t xml:space="preserve">2016.gada </w:t>
            </w:r>
            <w:r w:rsidR="00EF17E1" w:rsidRPr="002E707F">
              <w:rPr>
                <w:rFonts w:ascii="Times New Roman" w:hAnsi="Times New Roman"/>
                <w:sz w:val="28"/>
                <w:szCs w:val="28"/>
              </w:rPr>
              <w:t>12.aprīlī tika pieņemti Ministru kabineta noteikumi Nr.</w:t>
            </w:r>
            <w:r w:rsidR="007F4393" w:rsidRPr="002E707F">
              <w:rPr>
                <w:rFonts w:ascii="Times New Roman" w:hAnsi="Times New Roman"/>
                <w:sz w:val="28"/>
                <w:szCs w:val="28"/>
              </w:rPr>
              <w:t xml:space="preserve"> </w:t>
            </w:r>
            <w:r w:rsidR="00EF17E1" w:rsidRPr="002E707F">
              <w:rPr>
                <w:rFonts w:ascii="Times New Roman" w:hAnsi="Times New Roman"/>
                <w:sz w:val="28"/>
                <w:szCs w:val="28"/>
              </w:rPr>
              <w:t>211 “Būvkomersantu klasifikācijas noteikumi”</w:t>
            </w:r>
            <w:r w:rsidR="003F09B8" w:rsidRPr="002E707F">
              <w:rPr>
                <w:rFonts w:ascii="Times New Roman" w:hAnsi="Times New Roman"/>
                <w:sz w:val="28"/>
                <w:szCs w:val="28"/>
              </w:rPr>
              <w:t xml:space="preserve"> (turpmāk – noteikumi Nr.211)</w:t>
            </w:r>
            <w:r w:rsidR="00EF17E1" w:rsidRPr="002E707F">
              <w:rPr>
                <w:rFonts w:ascii="Times New Roman" w:hAnsi="Times New Roman"/>
                <w:sz w:val="28"/>
                <w:szCs w:val="28"/>
              </w:rPr>
              <w:t xml:space="preserve">, </w:t>
            </w:r>
            <w:r w:rsidR="00475B0F" w:rsidRPr="002E707F">
              <w:rPr>
                <w:rFonts w:ascii="Times New Roman" w:hAnsi="Times New Roman"/>
                <w:sz w:val="28"/>
                <w:szCs w:val="28"/>
              </w:rPr>
              <w:t>saskaņā ar kuriem</w:t>
            </w:r>
            <w:r w:rsidR="00E07A86" w:rsidRPr="002E707F">
              <w:rPr>
                <w:rFonts w:ascii="Times New Roman" w:hAnsi="Times New Roman"/>
                <w:sz w:val="28"/>
                <w:szCs w:val="28"/>
              </w:rPr>
              <w:t xml:space="preserve"> </w:t>
            </w:r>
            <w:r w:rsidR="00475B0F" w:rsidRPr="002E707F">
              <w:rPr>
                <w:rFonts w:ascii="Times New Roman" w:hAnsi="Times New Roman"/>
                <w:sz w:val="28"/>
                <w:szCs w:val="28"/>
              </w:rPr>
              <w:t xml:space="preserve">2017.gada 1.maijā </w:t>
            </w:r>
            <w:r w:rsidR="00E07A86" w:rsidRPr="002E707F">
              <w:rPr>
                <w:rFonts w:ascii="Times New Roman" w:hAnsi="Times New Roman"/>
                <w:sz w:val="28"/>
                <w:szCs w:val="28"/>
              </w:rPr>
              <w:t xml:space="preserve"> </w:t>
            </w:r>
            <w:r w:rsidR="00CB4564" w:rsidRPr="002E707F">
              <w:rPr>
                <w:rFonts w:ascii="Times New Roman" w:hAnsi="Times New Roman"/>
                <w:sz w:val="28"/>
                <w:szCs w:val="28"/>
              </w:rPr>
              <w:t xml:space="preserve">pirmo reizi tiks veikta būvkomersantu klasifikācija vispārējā kārtībā. </w:t>
            </w:r>
            <w:r w:rsidR="007B638D" w:rsidRPr="002E707F">
              <w:rPr>
                <w:rFonts w:ascii="Times New Roman" w:hAnsi="Times New Roman"/>
                <w:sz w:val="28"/>
                <w:szCs w:val="28"/>
              </w:rPr>
              <w:t xml:space="preserve">Saskaņā ar noteikumu Nr.211 21.punktu būvkomersantu klasificēšanā izmantotās ziņas un dati, izņemot ziņas </w:t>
            </w:r>
            <w:r w:rsidR="005E2B2E" w:rsidRPr="002E707F">
              <w:rPr>
                <w:rFonts w:ascii="Times New Roman" w:hAnsi="Times New Roman"/>
                <w:sz w:val="28"/>
                <w:szCs w:val="28"/>
              </w:rPr>
              <w:t>n</w:t>
            </w:r>
            <w:r w:rsidR="007B638D" w:rsidRPr="002E707F">
              <w:rPr>
                <w:rFonts w:ascii="Times New Roman" w:hAnsi="Times New Roman"/>
                <w:sz w:val="28"/>
                <w:szCs w:val="28"/>
              </w:rPr>
              <w:t xml:space="preserve">o </w:t>
            </w:r>
            <w:proofErr w:type="spellStart"/>
            <w:r w:rsidR="00A8699B" w:rsidRPr="002E707F">
              <w:rPr>
                <w:rFonts w:ascii="Times New Roman" w:eastAsia="Times New Roman" w:hAnsi="Times New Roman"/>
                <w:sz w:val="28"/>
                <w:szCs w:val="28"/>
                <w:lang w:eastAsia="lv-LV"/>
              </w:rPr>
              <w:t>Iekšlietu</w:t>
            </w:r>
            <w:proofErr w:type="spellEnd"/>
            <w:r w:rsidR="00A8699B" w:rsidRPr="002E707F">
              <w:rPr>
                <w:rFonts w:ascii="Times New Roman" w:eastAsia="Times New Roman" w:hAnsi="Times New Roman"/>
                <w:sz w:val="28"/>
                <w:szCs w:val="28"/>
                <w:lang w:eastAsia="lv-LV"/>
              </w:rPr>
              <w:t xml:space="preserve"> ministrijas Informācijas centra uzturētā </w:t>
            </w:r>
            <w:r w:rsidR="007B638D" w:rsidRPr="002E707F">
              <w:rPr>
                <w:rFonts w:ascii="Times New Roman" w:hAnsi="Times New Roman"/>
                <w:sz w:val="28"/>
                <w:szCs w:val="28"/>
              </w:rPr>
              <w:t>Sodu reģistra</w:t>
            </w:r>
            <w:r w:rsidR="00A8699B">
              <w:rPr>
                <w:rFonts w:ascii="Times New Roman" w:hAnsi="Times New Roman"/>
                <w:sz w:val="28"/>
                <w:szCs w:val="28"/>
              </w:rPr>
              <w:t xml:space="preserve"> </w:t>
            </w:r>
            <w:r w:rsidR="00A8699B" w:rsidRPr="002E707F">
              <w:rPr>
                <w:rFonts w:ascii="Times New Roman" w:hAnsi="Times New Roman"/>
                <w:sz w:val="28"/>
                <w:szCs w:val="28"/>
              </w:rPr>
              <w:t>(turpmāk – Sodu reģistrs)</w:t>
            </w:r>
            <w:r w:rsidR="007B638D" w:rsidRPr="002E707F">
              <w:rPr>
                <w:rFonts w:ascii="Times New Roman" w:hAnsi="Times New Roman"/>
                <w:sz w:val="28"/>
                <w:szCs w:val="28"/>
              </w:rPr>
              <w:t xml:space="preserve">, tiek apkopoti un uzturēti elektroniskā vidē Būvniecības informācijas sistēmas būvkomersantu reģistrā (turpmāk – reģistrs). </w:t>
            </w:r>
            <w:r w:rsidR="005350FE">
              <w:rPr>
                <w:rFonts w:ascii="Times New Roman" w:hAnsi="Times New Roman"/>
                <w:sz w:val="28"/>
                <w:szCs w:val="28"/>
              </w:rPr>
              <w:t>N</w:t>
            </w:r>
            <w:r w:rsidR="002F310F" w:rsidRPr="002E707F">
              <w:rPr>
                <w:rFonts w:ascii="Times New Roman" w:hAnsi="Times New Roman"/>
                <w:sz w:val="28"/>
                <w:szCs w:val="28"/>
              </w:rPr>
              <w:t xml:space="preserve">oteikumi Nr.211 nenosaka šīs informācijas saņemšanas un uzglabāšanas kārtību reģistrā. </w:t>
            </w:r>
            <w:r w:rsidR="007B638D" w:rsidRPr="002E707F">
              <w:rPr>
                <w:rFonts w:ascii="Times New Roman" w:hAnsi="Times New Roman"/>
                <w:sz w:val="28"/>
                <w:szCs w:val="28"/>
              </w:rPr>
              <w:t>Pašlaik</w:t>
            </w:r>
            <w:r w:rsidR="0087027B" w:rsidRPr="002E707F">
              <w:rPr>
                <w:rFonts w:ascii="Times New Roman" w:hAnsi="Times New Roman"/>
                <w:sz w:val="28"/>
                <w:szCs w:val="28"/>
              </w:rPr>
              <w:t xml:space="preserve"> </w:t>
            </w:r>
            <w:r w:rsidR="005350FE">
              <w:rPr>
                <w:rFonts w:ascii="Times New Roman" w:hAnsi="Times New Roman"/>
                <w:sz w:val="28"/>
                <w:szCs w:val="28"/>
              </w:rPr>
              <w:t>dati, kas nepieciešami būvkomersantu klasificēšanai,</w:t>
            </w:r>
            <w:r w:rsidR="007B638D" w:rsidRPr="002E707F">
              <w:rPr>
                <w:rFonts w:ascii="Times New Roman" w:hAnsi="Times New Roman"/>
                <w:sz w:val="28"/>
                <w:szCs w:val="28"/>
              </w:rPr>
              <w:t xml:space="preserve"> nav pieejam</w:t>
            </w:r>
            <w:r w:rsidR="005350FE">
              <w:rPr>
                <w:rFonts w:ascii="Times New Roman" w:hAnsi="Times New Roman"/>
                <w:sz w:val="28"/>
                <w:szCs w:val="28"/>
              </w:rPr>
              <w:t>i</w:t>
            </w:r>
            <w:r w:rsidR="007B638D" w:rsidRPr="002E707F">
              <w:rPr>
                <w:rFonts w:ascii="Times New Roman" w:hAnsi="Times New Roman"/>
                <w:sz w:val="28"/>
                <w:szCs w:val="28"/>
              </w:rPr>
              <w:t xml:space="preserve"> </w:t>
            </w:r>
            <w:r w:rsidR="005350FE" w:rsidRPr="002E707F">
              <w:rPr>
                <w:rFonts w:ascii="Times New Roman" w:hAnsi="Times New Roman"/>
                <w:sz w:val="28"/>
                <w:szCs w:val="28"/>
              </w:rPr>
              <w:t>reģistrā</w:t>
            </w:r>
            <w:r w:rsidR="00237E62" w:rsidRPr="002E707F">
              <w:rPr>
                <w:rFonts w:ascii="Times New Roman" w:hAnsi="Times New Roman"/>
                <w:sz w:val="28"/>
                <w:szCs w:val="28"/>
              </w:rPr>
              <w:t xml:space="preserve">. </w:t>
            </w:r>
            <w:r w:rsidR="001D0685">
              <w:rPr>
                <w:rFonts w:ascii="Times New Roman" w:hAnsi="Times New Roman"/>
                <w:sz w:val="28"/>
                <w:szCs w:val="28"/>
              </w:rPr>
              <w:t>Tādējādi</w:t>
            </w:r>
            <w:r w:rsidR="00237E62" w:rsidRPr="002E707F">
              <w:rPr>
                <w:rFonts w:ascii="Times New Roman" w:hAnsi="Times New Roman"/>
                <w:sz w:val="28"/>
                <w:szCs w:val="28"/>
              </w:rPr>
              <w:t xml:space="preserve"> </w:t>
            </w:r>
            <w:r w:rsidR="007B638D" w:rsidRPr="002E707F">
              <w:rPr>
                <w:rFonts w:ascii="Times New Roman" w:hAnsi="Times New Roman"/>
                <w:sz w:val="28"/>
                <w:szCs w:val="28"/>
              </w:rPr>
              <w:t xml:space="preserve">ir nepieciešams papildināt </w:t>
            </w:r>
            <w:r w:rsidR="002D7D9F" w:rsidRPr="002E707F">
              <w:rPr>
                <w:rFonts w:ascii="Times New Roman" w:hAnsi="Times New Roman"/>
                <w:sz w:val="28"/>
                <w:szCs w:val="28"/>
              </w:rPr>
              <w:t>informāciju</w:t>
            </w:r>
            <w:r w:rsidR="007B638D" w:rsidRPr="002E707F">
              <w:rPr>
                <w:rFonts w:ascii="Times New Roman" w:hAnsi="Times New Roman"/>
                <w:sz w:val="28"/>
                <w:szCs w:val="28"/>
              </w:rPr>
              <w:t>, kuru būvkomersantiem ir jāsniedz reģistram un kura tiek uzglabāta reģistrā</w:t>
            </w:r>
            <w:r w:rsidR="002D7D9F" w:rsidRPr="002E707F">
              <w:rPr>
                <w:rFonts w:ascii="Times New Roman" w:hAnsi="Times New Roman"/>
                <w:sz w:val="28"/>
                <w:szCs w:val="28"/>
              </w:rPr>
              <w:t>. Līdz ar to</w:t>
            </w:r>
            <w:r w:rsidR="007B638D" w:rsidRPr="002E707F">
              <w:rPr>
                <w:rFonts w:ascii="Times New Roman" w:hAnsi="Times New Roman"/>
                <w:sz w:val="28"/>
                <w:szCs w:val="28"/>
              </w:rPr>
              <w:t>, lai izpildītu priekšnosacījumu būvkomersantu klasifikācijas procesa nodrošināšanai,</w:t>
            </w:r>
            <w:r w:rsidR="0087027B" w:rsidRPr="002E707F">
              <w:rPr>
                <w:rFonts w:ascii="Times New Roman" w:hAnsi="Times New Roman"/>
                <w:sz w:val="28"/>
                <w:szCs w:val="28"/>
              </w:rPr>
              <w:t xml:space="preserve"> noteikumu projekts nosaka, ka re</w:t>
            </w:r>
            <w:r w:rsidR="002D7D9F" w:rsidRPr="002E707F">
              <w:rPr>
                <w:rFonts w:ascii="Times New Roman" w:hAnsi="Times New Roman"/>
                <w:sz w:val="28"/>
                <w:szCs w:val="28"/>
              </w:rPr>
              <w:t xml:space="preserve">ģistrā </w:t>
            </w:r>
            <w:r w:rsidR="007B638D" w:rsidRPr="002E707F">
              <w:rPr>
                <w:rFonts w:ascii="Times New Roman" w:hAnsi="Times New Roman"/>
                <w:sz w:val="28"/>
                <w:szCs w:val="28"/>
              </w:rPr>
              <w:t xml:space="preserve">atbilstoši noteikumiem Nr.211 </w:t>
            </w:r>
            <w:r w:rsidR="002D7D9F" w:rsidRPr="002E707F">
              <w:rPr>
                <w:rFonts w:ascii="Times New Roman" w:hAnsi="Times New Roman"/>
                <w:sz w:val="28"/>
                <w:szCs w:val="28"/>
              </w:rPr>
              <w:t>tiks iekļauta papildu</w:t>
            </w:r>
            <w:r w:rsidR="0087027B" w:rsidRPr="002E707F">
              <w:rPr>
                <w:rFonts w:ascii="Times New Roman" w:hAnsi="Times New Roman"/>
                <w:sz w:val="28"/>
                <w:szCs w:val="28"/>
              </w:rPr>
              <w:t xml:space="preserve"> šāda informācija</w:t>
            </w:r>
            <w:r w:rsidR="007B638D" w:rsidRPr="002E707F">
              <w:rPr>
                <w:rFonts w:ascii="Times New Roman" w:hAnsi="Times New Roman"/>
                <w:sz w:val="28"/>
                <w:szCs w:val="28"/>
              </w:rPr>
              <w:t xml:space="preserve"> par būvkomersantiem</w:t>
            </w:r>
            <w:r w:rsidR="0087027B" w:rsidRPr="002E707F">
              <w:rPr>
                <w:rFonts w:ascii="Times New Roman" w:hAnsi="Times New Roman"/>
                <w:sz w:val="28"/>
                <w:szCs w:val="28"/>
              </w:rPr>
              <w:t>:</w:t>
            </w:r>
          </w:p>
          <w:p w:rsidR="0087027B" w:rsidRPr="002E707F" w:rsidRDefault="0087027B" w:rsidP="0023160A">
            <w:pPr>
              <w:spacing w:after="0" w:line="240" w:lineRule="auto"/>
              <w:jc w:val="both"/>
              <w:rPr>
                <w:rFonts w:ascii="Times New Roman" w:eastAsia="Times New Roman" w:hAnsi="Times New Roman"/>
                <w:sz w:val="28"/>
                <w:szCs w:val="28"/>
                <w:lang w:eastAsia="lv-LV"/>
              </w:rPr>
            </w:pPr>
            <w:r w:rsidRPr="002E707F">
              <w:rPr>
                <w:rFonts w:ascii="Times New Roman" w:hAnsi="Times New Roman"/>
                <w:sz w:val="28"/>
                <w:szCs w:val="28"/>
              </w:rPr>
              <w:t xml:space="preserve">1) </w:t>
            </w:r>
            <w:r w:rsidRPr="002E707F">
              <w:rPr>
                <w:rFonts w:ascii="Times New Roman" w:eastAsia="Times New Roman" w:hAnsi="Times New Roman"/>
                <w:sz w:val="28"/>
                <w:szCs w:val="28"/>
                <w:lang w:eastAsia="lv-LV"/>
              </w:rPr>
              <w:t>būvkomersanta klase, kas piešķirta Ministru kabineta noteiktajā kārtībā;</w:t>
            </w:r>
          </w:p>
          <w:p w:rsidR="0087027B" w:rsidRPr="002E707F" w:rsidRDefault="0087027B" w:rsidP="0023160A">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2) par būvkomersanta ieviestajām un sertificētajām pārvaldības sistēmām;</w:t>
            </w:r>
          </w:p>
          <w:p w:rsidR="0087027B" w:rsidRPr="002E707F" w:rsidRDefault="0087027B" w:rsidP="0023160A">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 par būvkomersanta piederību Latvijas Republikā vai kādā no Eiropas Ekonomikas zonas valstīm reģistrētā būvniecības nozares darba devēju vai profesionālajā organizācijā;</w:t>
            </w:r>
          </w:p>
          <w:p w:rsidR="0087027B" w:rsidRPr="002E707F" w:rsidRDefault="0087027B" w:rsidP="0023160A">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 par spēkā esošu darba koplīgumu, kuru būvkomersants kā nacionālā līmeņa darba devēju organizācijas biedrs ir noslēdzis ar arodbiedrību;</w:t>
            </w:r>
          </w:p>
          <w:p w:rsidR="0087027B" w:rsidRPr="002E707F" w:rsidRDefault="0087027B" w:rsidP="0023160A">
            <w:pPr>
              <w:spacing w:after="0" w:line="240" w:lineRule="auto"/>
              <w:jc w:val="both"/>
              <w:rPr>
                <w:rFonts w:ascii="Times New Roman" w:hAnsi="Times New Roman"/>
                <w:sz w:val="28"/>
                <w:szCs w:val="28"/>
              </w:rPr>
            </w:pPr>
            <w:r w:rsidRPr="002E707F">
              <w:rPr>
                <w:rFonts w:ascii="Times New Roman" w:eastAsia="Times New Roman" w:hAnsi="Times New Roman"/>
                <w:sz w:val="28"/>
                <w:szCs w:val="28"/>
                <w:lang w:eastAsia="lv-LV"/>
              </w:rPr>
              <w:t xml:space="preserve">5) </w:t>
            </w:r>
            <w:r w:rsidRPr="002E707F">
              <w:rPr>
                <w:rFonts w:ascii="Times New Roman" w:hAnsi="Times New Roman"/>
                <w:sz w:val="28"/>
                <w:szCs w:val="28"/>
              </w:rPr>
              <w:t>par būv</w:t>
            </w:r>
            <w:r w:rsidR="0081022A">
              <w:rPr>
                <w:rFonts w:ascii="Times New Roman" w:hAnsi="Times New Roman"/>
                <w:sz w:val="28"/>
                <w:szCs w:val="28"/>
              </w:rPr>
              <w:t>komersanta</w:t>
            </w:r>
            <w:r w:rsidRPr="002E707F">
              <w:rPr>
                <w:rFonts w:ascii="Times New Roman" w:hAnsi="Times New Roman"/>
                <w:sz w:val="28"/>
                <w:szCs w:val="28"/>
              </w:rPr>
              <w:t xml:space="preserve"> pieredzi būvdarbu veikšanā būvju grupās un būvju veidos</w:t>
            </w:r>
            <w:r w:rsidR="0000710E" w:rsidRPr="002E707F">
              <w:rPr>
                <w:rFonts w:ascii="Times New Roman" w:hAnsi="Times New Roman"/>
                <w:sz w:val="28"/>
                <w:szCs w:val="28"/>
              </w:rPr>
              <w:t>.</w:t>
            </w:r>
          </w:p>
          <w:p w:rsidR="0000710E" w:rsidRPr="002E707F" w:rsidRDefault="0000710E" w:rsidP="0023160A">
            <w:pPr>
              <w:spacing w:after="0" w:line="240" w:lineRule="auto"/>
              <w:jc w:val="both"/>
              <w:rPr>
                <w:rFonts w:ascii="Times New Roman" w:hAnsi="Times New Roman"/>
                <w:sz w:val="28"/>
                <w:szCs w:val="28"/>
              </w:rPr>
            </w:pPr>
            <w:r w:rsidRPr="002E707F">
              <w:rPr>
                <w:rFonts w:ascii="Times New Roman" w:hAnsi="Times New Roman"/>
                <w:sz w:val="28"/>
                <w:szCs w:val="28"/>
              </w:rPr>
              <w:t>Minēto informāciju būvkomersanti varēs iesniegt elektroniski reģistrā, izmantojot tiešsaistes formu.</w:t>
            </w:r>
            <w:r w:rsidR="007B638D" w:rsidRPr="002E707F">
              <w:rPr>
                <w:rFonts w:ascii="Times New Roman" w:hAnsi="Times New Roman"/>
                <w:sz w:val="28"/>
                <w:szCs w:val="28"/>
              </w:rPr>
              <w:t xml:space="preserve"> Līdz elektroniskās tiešsaistes formas izveidošanai Būvniecības informācijas sistēmā, būvkomersanti šādu informāciju varēs iesniegt papīra dokument</w:t>
            </w:r>
            <w:r w:rsidR="006736AE" w:rsidRPr="002E707F">
              <w:rPr>
                <w:rFonts w:ascii="Times New Roman" w:hAnsi="Times New Roman"/>
                <w:sz w:val="28"/>
                <w:szCs w:val="28"/>
              </w:rPr>
              <w:t>a</w:t>
            </w:r>
            <w:r w:rsidR="007B638D" w:rsidRPr="002E707F">
              <w:rPr>
                <w:rFonts w:ascii="Times New Roman" w:hAnsi="Times New Roman"/>
                <w:sz w:val="28"/>
                <w:szCs w:val="28"/>
              </w:rPr>
              <w:t xml:space="preserve"> </w:t>
            </w:r>
            <w:r w:rsidR="006736AE" w:rsidRPr="002E707F">
              <w:rPr>
                <w:rFonts w:ascii="Times New Roman" w:hAnsi="Times New Roman"/>
                <w:sz w:val="28"/>
                <w:szCs w:val="28"/>
              </w:rPr>
              <w:t>formā</w:t>
            </w:r>
            <w:r w:rsidR="00DB0AD2" w:rsidRPr="002E707F">
              <w:rPr>
                <w:rFonts w:ascii="Times New Roman" w:hAnsi="Times New Roman"/>
                <w:sz w:val="28"/>
                <w:szCs w:val="28"/>
              </w:rPr>
              <w:t xml:space="preserve"> vai elektroniski</w:t>
            </w:r>
            <w:r w:rsidR="007B638D" w:rsidRPr="002E707F">
              <w:rPr>
                <w:rFonts w:ascii="Times New Roman" w:hAnsi="Times New Roman"/>
                <w:sz w:val="28"/>
                <w:szCs w:val="28"/>
              </w:rPr>
              <w:t>.</w:t>
            </w:r>
          </w:p>
          <w:p w:rsidR="0000710E" w:rsidRPr="002E707F" w:rsidRDefault="00C46567" w:rsidP="0023160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Pr="002E707F">
              <w:rPr>
                <w:rFonts w:ascii="Times New Roman" w:eastAsia="Times New Roman" w:hAnsi="Times New Roman"/>
                <w:sz w:val="28"/>
                <w:szCs w:val="28"/>
                <w:lang w:eastAsia="lv-LV"/>
              </w:rPr>
              <w:t>askaņā ar noteikum</w:t>
            </w:r>
            <w:r w:rsidR="00A8699B">
              <w:rPr>
                <w:rFonts w:ascii="Times New Roman" w:eastAsia="Times New Roman" w:hAnsi="Times New Roman"/>
                <w:sz w:val="28"/>
                <w:szCs w:val="28"/>
                <w:lang w:eastAsia="lv-LV"/>
              </w:rPr>
              <w:t xml:space="preserve">u Nr.211 </w:t>
            </w:r>
            <w:r w:rsidRPr="002E707F">
              <w:rPr>
                <w:rFonts w:ascii="Times New Roman" w:eastAsia="Times New Roman" w:hAnsi="Times New Roman"/>
                <w:sz w:val="28"/>
                <w:szCs w:val="28"/>
                <w:lang w:eastAsia="lv-LV"/>
              </w:rPr>
              <w:t>3.pielikum</w:t>
            </w:r>
            <w:r w:rsidR="00A8699B">
              <w:rPr>
                <w:rFonts w:ascii="Times New Roman" w:eastAsia="Times New Roman" w:hAnsi="Times New Roman"/>
                <w:sz w:val="28"/>
                <w:szCs w:val="28"/>
                <w:lang w:eastAsia="lv-LV"/>
              </w:rPr>
              <w:t>u</w:t>
            </w:r>
            <w:r w:rsidRPr="002E707F">
              <w:rPr>
                <w:rFonts w:ascii="Times New Roman" w:eastAsia="Times New Roman" w:hAnsi="Times New Roman"/>
                <w:sz w:val="28"/>
                <w:szCs w:val="28"/>
                <w:lang w:eastAsia="lv-LV"/>
              </w:rPr>
              <w:t xml:space="preserve"> </w:t>
            </w:r>
            <w:r w:rsidR="00A8699B">
              <w:rPr>
                <w:rFonts w:ascii="Times New Roman" w:eastAsia="Times New Roman" w:hAnsi="Times New Roman"/>
                <w:sz w:val="28"/>
                <w:szCs w:val="28"/>
                <w:lang w:eastAsia="lv-LV"/>
              </w:rPr>
              <w:t>būvkomersantu  klasifikācijas nodrošināšanai</w:t>
            </w:r>
            <w:r w:rsidR="00A8699B" w:rsidRPr="002E707F">
              <w:rPr>
                <w:rFonts w:ascii="Times New Roman" w:hAnsi="Times New Roman"/>
                <w:sz w:val="28"/>
                <w:szCs w:val="28"/>
              </w:rPr>
              <w:t xml:space="preserve"> </w:t>
            </w:r>
            <w:r w:rsidRPr="002E707F">
              <w:rPr>
                <w:rFonts w:ascii="Times New Roman" w:hAnsi="Times New Roman"/>
                <w:sz w:val="28"/>
                <w:szCs w:val="28"/>
              </w:rPr>
              <w:t xml:space="preserve">reģistrs </w:t>
            </w:r>
            <w:r>
              <w:rPr>
                <w:rFonts w:ascii="Times New Roman" w:hAnsi="Times New Roman"/>
                <w:sz w:val="28"/>
                <w:szCs w:val="28"/>
              </w:rPr>
              <w:t>no</w:t>
            </w:r>
            <w:r w:rsidRPr="002E707F">
              <w:rPr>
                <w:rFonts w:ascii="Times New Roman" w:hAnsi="Times New Roman"/>
                <w:sz w:val="28"/>
                <w:szCs w:val="28"/>
              </w:rPr>
              <w:t xml:space="preserve"> </w:t>
            </w:r>
            <w:r w:rsidRPr="002E707F">
              <w:rPr>
                <w:rFonts w:ascii="Times New Roman" w:eastAsia="Times New Roman" w:hAnsi="Times New Roman"/>
                <w:sz w:val="28"/>
                <w:szCs w:val="28"/>
                <w:lang w:eastAsia="lv-LV"/>
              </w:rPr>
              <w:t>Sodu reģistra</w:t>
            </w:r>
            <w:r w:rsidRPr="002E707F">
              <w:rPr>
                <w:rFonts w:ascii="Times New Roman" w:hAnsi="Times New Roman"/>
                <w:sz w:val="28"/>
                <w:szCs w:val="28"/>
              </w:rPr>
              <w:t xml:space="preserve"> </w:t>
            </w:r>
            <w:r w:rsidR="0000710E" w:rsidRPr="002E707F">
              <w:rPr>
                <w:rFonts w:ascii="Times New Roman" w:hAnsi="Times New Roman"/>
                <w:sz w:val="28"/>
                <w:szCs w:val="28"/>
              </w:rPr>
              <w:t>elektroniski saņems informāciju</w:t>
            </w:r>
            <w:r w:rsidR="0000710E" w:rsidRPr="002E707F">
              <w:rPr>
                <w:rFonts w:ascii="Times New Roman" w:eastAsia="Times New Roman" w:hAnsi="Times New Roman"/>
                <w:sz w:val="28"/>
                <w:szCs w:val="28"/>
                <w:lang w:eastAsia="lv-LV"/>
              </w:rPr>
              <w:t xml:space="preserve">  par konstatētajiem pārkāpumiem</w:t>
            </w:r>
            <w:r>
              <w:rPr>
                <w:rFonts w:ascii="Times New Roman" w:eastAsia="Times New Roman" w:hAnsi="Times New Roman"/>
                <w:sz w:val="28"/>
                <w:szCs w:val="28"/>
                <w:lang w:eastAsia="lv-LV"/>
              </w:rPr>
              <w:t xml:space="preserve"> saistībā ar būvkomersantu darbību</w:t>
            </w:r>
            <w:r w:rsidR="00A8699B">
              <w:rPr>
                <w:rFonts w:ascii="Times New Roman" w:eastAsia="Times New Roman" w:hAnsi="Times New Roman"/>
                <w:sz w:val="28"/>
                <w:szCs w:val="28"/>
                <w:lang w:eastAsia="lv-LV"/>
              </w:rPr>
              <w:t xml:space="preserve">, bet </w:t>
            </w:r>
            <w:r w:rsidR="00085B0D">
              <w:rPr>
                <w:rFonts w:ascii="Times New Roman" w:eastAsia="Times New Roman" w:hAnsi="Times New Roman"/>
                <w:sz w:val="28"/>
                <w:szCs w:val="28"/>
                <w:lang w:eastAsia="lv-LV"/>
              </w:rPr>
              <w:t>Sodu reģistra sniegtā</w:t>
            </w:r>
            <w:r>
              <w:rPr>
                <w:rFonts w:ascii="Times New Roman" w:eastAsia="Times New Roman" w:hAnsi="Times New Roman"/>
                <w:sz w:val="28"/>
                <w:szCs w:val="28"/>
                <w:lang w:eastAsia="lv-LV"/>
              </w:rPr>
              <w:t xml:space="preserve"> </w:t>
            </w:r>
            <w:r w:rsidR="00A8699B">
              <w:rPr>
                <w:rFonts w:ascii="Times New Roman" w:eastAsia="Times New Roman" w:hAnsi="Times New Roman"/>
                <w:sz w:val="28"/>
                <w:szCs w:val="28"/>
                <w:lang w:eastAsia="lv-LV"/>
              </w:rPr>
              <w:t>i</w:t>
            </w:r>
            <w:r w:rsidR="0081022A">
              <w:rPr>
                <w:rFonts w:ascii="Times New Roman" w:eastAsia="Times New Roman" w:hAnsi="Times New Roman"/>
                <w:sz w:val="28"/>
                <w:szCs w:val="28"/>
                <w:lang w:eastAsia="lv-LV"/>
              </w:rPr>
              <w:t xml:space="preserve">nformācija netiks iekļauta </w:t>
            </w:r>
            <w:r w:rsidR="00A8699B">
              <w:rPr>
                <w:rFonts w:ascii="Times New Roman" w:eastAsia="Times New Roman" w:hAnsi="Times New Roman"/>
                <w:sz w:val="28"/>
                <w:szCs w:val="28"/>
                <w:lang w:eastAsia="lv-LV"/>
              </w:rPr>
              <w:t xml:space="preserve">un saglabāta </w:t>
            </w:r>
            <w:r w:rsidR="0081022A">
              <w:rPr>
                <w:rFonts w:ascii="Times New Roman" w:eastAsia="Times New Roman" w:hAnsi="Times New Roman"/>
                <w:sz w:val="28"/>
                <w:szCs w:val="28"/>
                <w:lang w:eastAsia="lv-LV"/>
              </w:rPr>
              <w:t>reģistr</w:t>
            </w:r>
            <w:r w:rsidR="00A8699B">
              <w:rPr>
                <w:rFonts w:ascii="Times New Roman" w:eastAsia="Times New Roman" w:hAnsi="Times New Roman"/>
                <w:sz w:val="28"/>
                <w:szCs w:val="28"/>
                <w:lang w:eastAsia="lv-LV"/>
              </w:rPr>
              <w:t>ā</w:t>
            </w:r>
            <w:r w:rsidR="0081022A">
              <w:rPr>
                <w:rFonts w:ascii="Times New Roman" w:eastAsia="Times New Roman" w:hAnsi="Times New Roman"/>
                <w:sz w:val="28"/>
                <w:szCs w:val="28"/>
                <w:lang w:eastAsia="lv-LV"/>
              </w:rPr>
              <w:t>.</w:t>
            </w:r>
          </w:p>
          <w:p w:rsidR="00EE7CDD" w:rsidRPr="002E707F" w:rsidRDefault="00110296" w:rsidP="0023160A">
            <w:pPr>
              <w:spacing w:after="0" w:line="240" w:lineRule="auto"/>
              <w:jc w:val="both"/>
              <w:rPr>
                <w:rFonts w:ascii="Times New Roman" w:hAnsi="Times New Roman"/>
                <w:bCs/>
                <w:iCs/>
                <w:sz w:val="28"/>
                <w:szCs w:val="28"/>
              </w:rPr>
            </w:pPr>
            <w:r w:rsidRPr="002E707F">
              <w:rPr>
                <w:rFonts w:ascii="Times New Roman" w:hAnsi="Times New Roman"/>
                <w:bCs/>
                <w:iCs/>
                <w:sz w:val="28"/>
                <w:szCs w:val="28"/>
              </w:rPr>
              <w:t>A</w:t>
            </w:r>
            <w:r w:rsidR="00EE7CDD" w:rsidRPr="002E707F">
              <w:rPr>
                <w:rFonts w:ascii="Times New Roman" w:hAnsi="Times New Roman"/>
                <w:bCs/>
                <w:iCs/>
                <w:sz w:val="28"/>
                <w:szCs w:val="28"/>
              </w:rPr>
              <w:t>ugstāk minēt</w:t>
            </w:r>
            <w:r w:rsidR="007700BB" w:rsidRPr="002E707F">
              <w:rPr>
                <w:rFonts w:ascii="Times New Roman" w:hAnsi="Times New Roman"/>
                <w:bCs/>
                <w:iCs/>
                <w:sz w:val="28"/>
                <w:szCs w:val="28"/>
              </w:rPr>
              <w:t>ās</w:t>
            </w:r>
            <w:r w:rsidR="00EE7CDD" w:rsidRPr="002E707F">
              <w:rPr>
                <w:rFonts w:ascii="Times New Roman" w:hAnsi="Times New Roman"/>
                <w:bCs/>
                <w:iCs/>
                <w:sz w:val="28"/>
                <w:szCs w:val="28"/>
              </w:rPr>
              <w:t xml:space="preserve"> informācij</w:t>
            </w:r>
            <w:r w:rsidRPr="002E707F">
              <w:rPr>
                <w:rFonts w:ascii="Times New Roman" w:hAnsi="Times New Roman"/>
                <w:bCs/>
                <w:iCs/>
                <w:sz w:val="28"/>
                <w:szCs w:val="28"/>
              </w:rPr>
              <w:t xml:space="preserve">as </w:t>
            </w:r>
            <w:r w:rsidR="005E131D">
              <w:rPr>
                <w:rFonts w:ascii="Times New Roman" w:hAnsi="Times New Roman"/>
                <w:bCs/>
                <w:iCs/>
                <w:sz w:val="28"/>
                <w:szCs w:val="28"/>
              </w:rPr>
              <w:t>saņemšanai</w:t>
            </w:r>
            <w:r w:rsidRPr="002E707F">
              <w:rPr>
                <w:rFonts w:ascii="Times New Roman" w:hAnsi="Times New Roman"/>
                <w:bCs/>
                <w:iCs/>
                <w:sz w:val="28"/>
                <w:szCs w:val="28"/>
              </w:rPr>
              <w:t xml:space="preserve"> reģistrā</w:t>
            </w:r>
            <w:r w:rsidR="00EE7CDD" w:rsidRPr="002E707F">
              <w:rPr>
                <w:rFonts w:ascii="Times New Roman" w:hAnsi="Times New Roman"/>
                <w:bCs/>
                <w:iCs/>
                <w:sz w:val="28"/>
                <w:szCs w:val="28"/>
              </w:rPr>
              <w:t xml:space="preserve"> </w:t>
            </w:r>
            <w:r w:rsidR="005620F2" w:rsidRPr="002E707F">
              <w:rPr>
                <w:rFonts w:ascii="Times New Roman" w:hAnsi="Times New Roman"/>
                <w:bCs/>
                <w:iCs/>
                <w:sz w:val="28"/>
                <w:szCs w:val="28"/>
              </w:rPr>
              <w:t>nepieciešamas izmaiņas</w:t>
            </w:r>
            <w:r w:rsidR="00EE7CDD" w:rsidRPr="002E707F">
              <w:rPr>
                <w:rFonts w:ascii="Times New Roman" w:hAnsi="Times New Roman"/>
                <w:bCs/>
                <w:iCs/>
                <w:sz w:val="28"/>
                <w:szCs w:val="28"/>
              </w:rPr>
              <w:t xml:space="preserve"> Būvniecības informācijas sistēm</w:t>
            </w:r>
            <w:r w:rsidR="005620F2" w:rsidRPr="002E707F">
              <w:rPr>
                <w:rFonts w:ascii="Times New Roman" w:hAnsi="Times New Roman"/>
                <w:bCs/>
                <w:iCs/>
                <w:sz w:val="28"/>
                <w:szCs w:val="28"/>
              </w:rPr>
              <w:t>as</w:t>
            </w:r>
            <w:r w:rsidR="00EE7CDD" w:rsidRPr="002E707F">
              <w:rPr>
                <w:rFonts w:ascii="Times New Roman" w:hAnsi="Times New Roman"/>
                <w:bCs/>
                <w:iCs/>
                <w:sz w:val="28"/>
                <w:szCs w:val="28"/>
              </w:rPr>
              <w:t xml:space="preserve"> </w:t>
            </w:r>
            <w:r w:rsidR="005620F2" w:rsidRPr="002E707F">
              <w:rPr>
                <w:rFonts w:ascii="Times New Roman" w:hAnsi="Times New Roman"/>
                <w:bCs/>
                <w:iCs/>
                <w:sz w:val="28"/>
                <w:szCs w:val="28"/>
              </w:rPr>
              <w:t>f</w:t>
            </w:r>
            <w:r w:rsidR="00EE7CDD" w:rsidRPr="002E707F">
              <w:rPr>
                <w:rFonts w:ascii="Times New Roman" w:hAnsi="Times New Roman"/>
                <w:bCs/>
                <w:iCs/>
                <w:sz w:val="28"/>
                <w:szCs w:val="28"/>
              </w:rPr>
              <w:t>unkcionalitāt</w:t>
            </w:r>
            <w:r w:rsidR="005620F2" w:rsidRPr="002E707F">
              <w:rPr>
                <w:rFonts w:ascii="Times New Roman" w:hAnsi="Times New Roman"/>
                <w:bCs/>
                <w:iCs/>
                <w:sz w:val="28"/>
                <w:szCs w:val="28"/>
              </w:rPr>
              <w:t xml:space="preserve">ē. </w:t>
            </w:r>
            <w:r w:rsidR="004A7938" w:rsidRPr="002E707F">
              <w:rPr>
                <w:rFonts w:ascii="Times New Roman" w:hAnsi="Times New Roman"/>
                <w:bCs/>
                <w:iCs/>
                <w:sz w:val="28"/>
                <w:szCs w:val="28"/>
              </w:rPr>
              <w:t>Funkcionalitātes</w:t>
            </w:r>
            <w:r w:rsidR="005620F2" w:rsidRPr="002E707F">
              <w:rPr>
                <w:rFonts w:ascii="Times New Roman" w:hAnsi="Times New Roman"/>
                <w:bCs/>
                <w:iCs/>
                <w:sz w:val="28"/>
                <w:szCs w:val="28"/>
              </w:rPr>
              <w:t>,</w:t>
            </w:r>
            <w:r w:rsidR="007700BB" w:rsidRPr="002E707F">
              <w:rPr>
                <w:rFonts w:ascii="Times New Roman" w:hAnsi="Times New Roman"/>
                <w:bCs/>
                <w:iCs/>
                <w:sz w:val="28"/>
                <w:szCs w:val="28"/>
              </w:rPr>
              <w:t xml:space="preserve"> kas saistīta</w:t>
            </w:r>
            <w:r w:rsidR="005620F2" w:rsidRPr="002E707F">
              <w:rPr>
                <w:rFonts w:ascii="Times New Roman" w:hAnsi="Times New Roman"/>
                <w:bCs/>
                <w:iCs/>
                <w:sz w:val="28"/>
                <w:szCs w:val="28"/>
              </w:rPr>
              <w:t xml:space="preserve"> ar </w:t>
            </w:r>
            <w:r w:rsidR="00AE64A8" w:rsidRPr="002E707F">
              <w:rPr>
                <w:rFonts w:ascii="Times New Roman" w:hAnsi="Times New Roman"/>
                <w:sz w:val="28"/>
                <w:szCs w:val="28"/>
              </w:rPr>
              <w:t>ziņu nodošanu tikai uz būvkomersanta klasifikācijas brīdi,</w:t>
            </w:r>
            <w:r w:rsidR="00AE64A8" w:rsidRPr="002E707F">
              <w:rPr>
                <w:rFonts w:ascii="Times New Roman" w:hAnsi="Times New Roman"/>
                <w:bCs/>
                <w:iCs/>
                <w:sz w:val="28"/>
                <w:szCs w:val="28"/>
              </w:rPr>
              <w:t xml:space="preserve"> </w:t>
            </w:r>
            <w:r w:rsidR="005620F2" w:rsidRPr="002E707F">
              <w:rPr>
                <w:rFonts w:ascii="Times New Roman" w:hAnsi="Times New Roman"/>
                <w:bCs/>
                <w:iCs/>
                <w:sz w:val="28"/>
                <w:szCs w:val="28"/>
              </w:rPr>
              <w:t xml:space="preserve">nodrošināšanu ir </w:t>
            </w:r>
            <w:r w:rsidR="007F37E9" w:rsidRPr="002E707F">
              <w:rPr>
                <w:rFonts w:ascii="Times New Roman" w:hAnsi="Times New Roman"/>
                <w:bCs/>
                <w:iCs/>
                <w:sz w:val="28"/>
                <w:szCs w:val="28"/>
              </w:rPr>
              <w:t xml:space="preserve">iekļautas </w:t>
            </w:r>
            <w:r w:rsidR="005620F2" w:rsidRPr="002E707F">
              <w:rPr>
                <w:rFonts w:ascii="Times New Roman" w:hAnsi="Times New Roman"/>
                <w:bCs/>
                <w:iCs/>
                <w:sz w:val="28"/>
                <w:szCs w:val="28"/>
              </w:rPr>
              <w:t xml:space="preserve"> noteikumu Nr.211</w:t>
            </w:r>
            <w:r w:rsidR="00EE7CDD" w:rsidRPr="002E707F">
              <w:rPr>
                <w:rFonts w:ascii="Times New Roman" w:hAnsi="Times New Roman"/>
                <w:bCs/>
                <w:iCs/>
                <w:sz w:val="28"/>
                <w:szCs w:val="28"/>
              </w:rPr>
              <w:t xml:space="preserve"> </w:t>
            </w:r>
            <w:r w:rsidR="007F37E9" w:rsidRPr="002E707F">
              <w:rPr>
                <w:rFonts w:ascii="Times New Roman" w:hAnsi="Times New Roman"/>
                <w:bCs/>
                <w:iCs/>
                <w:sz w:val="28"/>
                <w:szCs w:val="28"/>
              </w:rPr>
              <w:t xml:space="preserve">sākotnējās ietekmes novērtējuma ziņojumā (anotācijā) norādītajās </w:t>
            </w:r>
            <w:r w:rsidR="005620F2" w:rsidRPr="002E707F">
              <w:rPr>
                <w:rFonts w:ascii="Times New Roman" w:hAnsi="Times New Roman"/>
                <w:bCs/>
                <w:iCs/>
                <w:sz w:val="28"/>
                <w:szCs w:val="28"/>
              </w:rPr>
              <w:t>ieviešanas izmaksās</w:t>
            </w:r>
            <w:r w:rsidR="00EE7CDD" w:rsidRPr="002E707F">
              <w:rPr>
                <w:rFonts w:ascii="Times New Roman" w:hAnsi="Times New Roman"/>
                <w:bCs/>
                <w:iCs/>
                <w:sz w:val="28"/>
                <w:szCs w:val="28"/>
              </w:rPr>
              <w:t>.</w:t>
            </w:r>
            <w:r w:rsidR="00AE64A8" w:rsidRPr="002E707F">
              <w:rPr>
                <w:rFonts w:ascii="Times New Roman" w:hAnsi="Times New Roman"/>
                <w:bCs/>
                <w:iCs/>
                <w:sz w:val="28"/>
                <w:szCs w:val="28"/>
              </w:rPr>
              <w:t xml:space="preserve"> </w:t>
            </w:r>
            <w:r w:rsidR="00780B24">
              <w:rPr>
                <w:rFonts w:ascii="Times New Roman" w:hAnsi="Times New Roman"/>
                <w:sz w:val="28"/>
                <w:szCs w:val="28"/>
              </w:rPr>
              <w:t xml:space="preserve">Savukārt, </w:t>
            </w:r>
            <w:r w:rsidR="00AE64A8" w:rsidRPr="002E707F">
              <w:rPr>
                <w:rFonts w:ascii="Times New Roman" w:hAnsi="Times New Roman"/>
                <w:sz w:val="28"/>
                <w:szCs w:val="28"/>
              </w:rPr>
              <w:t>regulārai būvkomersantu klasifikācijas procesa nodrošināšanai, kas izriet no noteikumu projekta un noteikumu Nr.116 normām, nepieciešama funkcionalitāte, kura nodrošinātu automātisku ziņu sniegšanu (datu monitoringa pakalpojums) no Sodu reģistra, ja pārbaudi izgājušais un piereģistrētais būvkomersants ir izdarījis jaunu pārkāpumu.</w:t>
            </w:r>
          </w:p>
          <w:p w:rsidR="008F0158" w:rsidRPr="002E707F" w:rsidRDefault="00FE2BAA" w:rsidP="0023160A">
            <w:pPr>
              <w:spacing w:after="0" w:line="240" w:lineRule="auto"/>
              <w:jc w:val="both"/>
              <w:rPr>
                <w:rFonts w:ascii="Times New Roman" w:hAnsi="Times New Roman"/>
                <w:bCs/>
                <w:iCs/>
                <w:sz w:val="28"/>
                <w:szCs w:val="28"/>
              </w:rPr>
            </w:pPr>
            <w:r w:rsidRPr="002E707F">
              <w:rPr>
                <w:rFonts w:ascii="Times New Roman" w:hAnsi="Times New Roman"/>
                <w:bCs/>
                <w:iCs/>
                <w:sz w:val="28"/>
                <w:szCs w:val="28"/>
              </w:rPr>
              <w:t xml:space="preserve">Papildus, lai novērstu atšķirīgu viedokli, noteikumu projektā ir precizētas prasības par </w:t>
            </w:r>
            <w:r w:rsidRPr="002E707F">
              <w:rPr>
                <w:rFonts w:ascii="Times New Roman" w:hAnsi="Times New Roman"/>
                <w:bCs/>
                <w:iCs/>
                <w:sz w:val="28"/>
                <w:szCs w:val="28"/>
              </w:rPr>
              <w:lastRenderedPageBreak/>
              <w:t>personālsabiedrību reģistrāciju būvkomersantu reģistrā.</w:t>
            </w:r>
          </w:p>
          <w:p w:rsidR="00FE2BAA" w:rsidRPr="002E707F" w:rsidRDefault="00FE2BAA" w:rsidP="0023160A">
            <w:pPr>
              <w:spacing w:after="0" w:line="240" w:lineRule="auto"/>
              <w:jc w:val="both"/>
              <w:rPr>
                <w:rFonts w:ascii="Times New Roman" w:hAnsi="Times New Roman"/>
                <w:bCs/>
                <w:iCs/>
                <w:sz w:val="28"/>
                <w:szCs w:val="28"/>
              </w:rPr>
            </w:pPr>
            <w:r w:rsidRPr="002E707F">
              <w:rPr>
                <w:rFonts w:ascii="Times New Roman" w:hAnsi="Times New Roman"/>
                <w:bCs/>
                <w:iCs/>
                <w:sz w:val="28"/>
                <w:szCs w:val="28"/>
              </w:rPr>
              <w:t>Noteikum</w:t>
            </w:r>
            <w:r w:rsidR="00EB0A70" w:rsidRPr="002E707F">
              <w:rPr>
                <w:rFonts w:ascii="Times New Roman" w:hAnsi="Times New Roman"/>
                <w:bCs/>
                <w:iCs/>
                <w:sz w:val="28"/>
                <w:szCs w:val="28"/>
              </w:rPr>
              <w:t>u</w:t>
            </w:r>
            <w:r w:rsidRPr="002E707F">
              <w:rPr>
                <w:rFonts w:ascii="Times New Roman" w:hAnsi="Times New Roman"/>
                <w:bCs/>
                <w:iCs/>
                <w:sz w:val="28"/>
                <w:szCs w:val="28"/>
              </w:rPr>
              <w:t xml:space="preserve"> Nr.116 </w:t>
            </w:r>
            <w:r w:rsidR="00A4720A">
              <w:rPr>
                <w:rFonts w:ascii="Times New Roman" w:hAnsi="Times New Roman"/>
                <w:bCs/>
                <w:iCs/>
                <w:sz w:val="28"/>
                <w:szCs w:val="28"/>
              </w:rPr>
              <w:t xml:space="preserve">18. un </w:t>
            </w:r>
            <w:r w:rsidR="00EB0A70" w:rsidRPr="002E707F">
              <w:rPr>
                <w:rFonts w:ascii="Times New Roman" w:hAnsi="Times New Roman"/>
                <w:bCs/>
                <w:iCs/>
                <w:sz w:val="28"/>
                <w:szCs w:val="28"/>
              </w:rPr>
              <w:t xml:space="preserve">19.punkts </w:t>
            </w:r>
            <w:r w:rsidRPr="002E707F">
              <w:rPr>
                <w:rFonts w:ascii="Times New Roman" w:hAnsi="Times New Roman"/>
                <w:bCs/>
                <w:iCs/>
                <w:sz w:val="28"/>
                <w:szCs w:val="28"/>
              </w:rPr>
              <w:t>nosaka, ka būvkomersanti reizi 12 mēnešu laikā uz laiku līdz sešiem mēnešiem var apturēt reģistrāciju reģistrā. Ņemot vērā, ka ļoti bieži būvkomersanti aptur reģistrāciju uz īsāku laika periodu kā seši mēneši, kā arī ir situācijas, kad reģistrāciju nepieciešams apturēt vairākas reizes noteiktajā laika periodā, tad noteikumu projekts nosaka, ka būvkomersanti varēs apturēt reģistrāciju reģistrā vairāk kā vienu reizi 12 mēnešu laikā, tomēr kopumā reģistrācijas apturēšanas periods nedrīkst pārsniegt sešus mēne</w:t>
            </w:r>
            <w:r w:rsidR="00F852A0" w:rsidRPr="002E707F">
              <w:rPr>
                <w:rFonts w:ascii="Times New Roman" w:hAnsi="Times New Roman"/>
                <w:bCs/>
                <w:iCs/>
                <w:sz w:val="28"/>
                <w:szCs w:val="28"/>
              </w:rPr>
              <w:t>šus. Atjaunojot reģistrāciju, noteikumu projekts nosaka, ka būvkomersantam papildus iesniegumam par ziņu izmaiņām būvkomersantu reģistrā ir jāiesniedz ikgadējā informācija, ja būvkomersants to nav iesniedzis noteikumos Nr.116 noteiktajā termiņā.</w:t>
            </w:r>
          </w:p>
          <w:p w:rsidR="002E60E0" w:rsidRPr="002E707F" w:rsidRDefault="002E60E0" w:rsidP="0023160A">
            <w:pPr>
              <w:spacing w:after="0" w:line="240" w:lineRule="auto"/>
              <w:jc w:val="both"/>
              <w:rPr>
                <w:rFonts w:ascii="Times New Roman" w:hAnsi="Times New Roman"/>
                <w:bCs/>
                <w:iCs/>
                <w:sz w:val="28"/>
                <w:szCs w:val="28"/>
              </w:rPr>
            </w:pPr>
            <w:r w:rsidRPr="002E707F">
              <w:rPr>
                <w:rFonts w:ascii="Times New Roman" w:hAnsi="Times New Roman"/>
                <w:bCs/>
                <w:iCs/>
                <w:sz w:val="28"/>
                <w:szCs w:val="28"/>
              </w:rPr>
              <w:t>Noteikumu projekts paredz, ka turpmāk būvkomersantiem ikgadējā informācija jāiesniedz reģistrā reizi gadā līdz 31.maijam.</w:t>
            </w:r>
          </w:p>
          <w:p w:rsidR="00BB3013" w:rsidRDefault="00BB3013" w:rsidP="0023160A">
            <w:pPr>
              <w:spacing w:after="0" w:line="240" w:lineRule="auto"/>
              <w:jc w:val="both"/>
              <w:rPr>
                <w:rFonts w:ascii="Times New Roman" w:hAnsi="Times New Roman"/>
                <w:bCs/>
                <w:iCs/>
                <w:sz w:val="28"/>
                <w:szCs w:val="28"/>
              </w:rPr>
            </w:pPr>
            <w:r>
              <w:rPr>
                <w:rFonts w:ascii="Times New Roman" w:hAnsi="Times New Roman"/>
                <w:bCs/>
                <w:iCs/>
                <w:sz w:val="28"/>
                <w:szCs w:val="28"/>
              </w:rPr>
              <w:t>Pašreiz spēkā esošā</w:t>
            </w:r>
            <w:r w:rsidRPr="002E707F">
              <w:rPr>
                <w:rFonts w:ascii="Times New Roman" w:hAnsi="Times New Roman"/>
                <w:bCs/>
                <w:iCs/>
                <w:sz w:val="28"/>
                <w:szCs w:val="28"/>
              </w:rPr>
              <w:t xml:space="preserve"> noteikumu redakcij</w:t>
            </w:r>
            <w:r>
              <w:rPr>
                <w:rFonts w:ascii="Times New Roman" w:hAnsi="Times New Roman"/>
                <w:bCs/>
                <w:iCs/>
                <w:sz w:val="28"/>
                <w:szCs w:val="28"/>
              </w:rPr>
              <w:t>a nosaka, ka</w:t>
            </w:r>
            <w:r w:rsidRPr="002E707F">
              <w:rPr>
                <w:rFonts w:ascii="Times New Roman" w:hAnsi="Times New Roman"/>
                <w:bCs/>
                <w:iCs/>
                <w:sz w:val="28"/>
                <w:szCs w:val="28"/>
              </w:rPr>
              <w:t xml:space="preserve"> būvkomersantam ir jāiesniedz reģistr</w:t>
            </w:r>
            <w:r>
              <w:rPr>
                <w:rFonts w:ascii="Times New Roman" w:hAnsi="Times New Roman"/>
                <w:bCs/>
                <w:iCs/>
                <w:sz w:val="28"/>
                <w:szCs w:val="28"/>
              </w:rPr>
              <w:t>a iestādē</w:t>
            </w:r>
            <w:r w:rsidRPr="002E707F">
              <w:rPr>
                <w:rFonts w:ascii="Times New Roman" w:hAnsi="Times New Roman"/>
                <w:bCs/>
                <w:iCs/>
                <w:sz w:val="28"/>
                <w:szCs w:val="28"/>
              </w:rPr>
              <w:t xml:space="preserve"> iesniegums par ziņu izmaiņām</w:t>
            </w:r>
            <w:r>
              <w:rPr>
                <w:rFonts w:ascii="Times New Roman" w:hAnsi="Times New Roman"/>
                <w:bCs/>
                <w:iCs/>
                <w:sz w:val="28"/>
                <w:szCs w:val="28"/>
              </w:rPr>
              <w:t xml:space="preserve"> vai izslēgšanu,</w:t>
            </w:r>
            <w:r w:rsidRPr="00D5595C">
              <w:rPr>
                <w:rFonts w:ascii="Times New Roman" w:hAnsi="Times New Roman"/>
                <w:bCs/>
                <w:iCs/>
                <w:sz w:val="28"/>
                <w:szCs w:val="28"/>
              </w:rPr>
              <w:t xml:space="preserve"> </w:t>
            </w:r>
            <w:r w:rsidRPr="002E707F">
              <w:rPr>
                <w:rFonts w:ascii="Times New Roman" w:hAnsi="Times New Roman"/>
                <w:bCs/>
                <w:iCs/>
                <w:sz w:val="28"/>
                <w:szCs w:val="28"/>
              </w:rPr>
              <w:t>lai reģistra iestāde varētu veikt izmaiņas</w:t>
            </w:r>
            <w:r>
              <w:rPr>
                <w:rFonts w:ascii="Times New Roman" w:hAnsi="Times New Roman"/>
                <w:bCs/>
                <w:iCs/>
                <w:sz w:val="28"/>
                <w:szCs w:val="28"/>
              </w:rPr>
              <w:t xml:space="preserve"> reģistrā iekļautajā informācijā</w:t>
            </w:r>
            <w:r w:rsidRPr="002E707F">
              <w:rPr>
                <w:rFonts w:ascii="Times New Roman" w:hAnsi="Times New Roman"/>
                <w:bCs/>
                <w:iCs/>
                <w:sz w:val="28"/>
                <w:szCs w:val="28"/>
              </w:rPr>
              <w:t xml:space="preserve">. </w:t>
            </w:r>
            <w:r>
              <w:rPr>
                <w:rFonts w:ascii="Times New Roman" w:hAnsi="Times New Roman"/>
                <w:bCs/>
                <w:iCs/>
                <w:sz w:val="28"/>
                <w:szCs w:val="28"/>
              </w:rPr>
              <w:t>S</w:t>
            </w:r>
            <w:r w:rsidRPr="002E707F">
              <w:rPr>
                <w:rFonts w:ascii="Times New Roman" w:hAnsi="Times New Roman"/>
                <w:bCs/>
                <w:iCs/>
                <w:sz w:val="28"/>
                <w:szCs w:val="28"/>
              </w:rPr>
              <w:t>askaņā ar noslēgto starpresoru vienošanos reģistr</w:t>
            </w:r>
            <w:r>
              <w:rPr>
                <w:rFonts w:ascii="Times New Roman" w:hAnsi="Times New Roman"/>
                <w:bCs/>
                <w:iCs/>
                <w:sz w:val="28"/>
                <w:szCs w:val="28"/>
              </w:rPr>
              <w:t>a iestāde</w:t>
            </w:r>
            <w:r w:rsidRPr="002E707F">
              <w:rPr>
                <w:rFonts w:ascii="Times New Roman" w:hAnsi="Times New Roman"/>
                <w:bCs/>
                <w:iCs/>
                <w:sz w:val="28"/>
                <w:szCs w:val="28"/>
              </w:rPr>
              <w:t xml:space="preserve"> no Valsts ieņēmumu dienesta </w:t>
            </w:r>
            <w:r>
              <w:rPr>
                <w:rFonts w:ascii="Times New Roman" w:hAnsi="Times New Roman"/>
                <w:bCs/>
                <w:iCs/>
                <w:sz w:val="28"/>
                <w:szCs w:val="28"/>
              </w:rPr>
              <w:t>pieprasa</w:t>
            </w:r>
            <w:r w:rsidRPr="002E707F">
              <w:rPr>
                <w:rFonts w:ascii="Times New Roman" w:hAnsi="Times New Roman"/>
                <w:bCs/>
                <w:iCs/>
                <w:sz w:val="28"/>
                <w:szCs w:val="28"/>
              </w:rPr>
              <w:t xml:space="preserve"> informāciju par darba tiesisko attiecību izbeigšanu ar </w:t>
            </w:r>
            <w:proofErr w:type="spellStart"/>
            <w:r w:rsidRPr="002E707F">
              <w:rPr>
                <w:rFonts w:ascii="Times New Roman" w:hAnsi="Times New Roman"/>
                <w:bCs/>
                <w:iCs/>
                <w:sz w:val="28"/>
                <w:szCs w:val="28"/>
              </w:rPr>
              <w:t>būvspeciālistu</w:t>
            </w:r>
            <w:proofErr w:type="spellEnd"/>
            <w:r>
              <w:rPr>
                <w:rFonts w:ascii="Times New Roman" w:hAnsi="Times New Roman"/>
                <w:bCs/>
                <w:iCs/>
                <w:sz w:val="28"/>
                <w:szCs w:val="28"/>
              </w:rPr>
              <w:t>, kā arī</w:t>
            </w:r>
            <w:r w:rsidRPr="002E707F">
              <w:rPr>
                <w:rFonts w:ascii="Times New Roman" w:hAnsi="Times New Roman"/>
                <w:bCs/>
                <w:iCs/>
                <w:sz w:val="28"/>
                <w:szCs w:val="28"/>
              </w:rPr>
              <w:t xml:space="preserve"> </w:t>
            </w:r>
            <w:r>
              <w:rPr>
                <w:rFonts w:ascii="Times New Roman" w:hAnsi="Times New Roman"/>
                <w:bCs/>
                <w:iCs/>
                <w:sz w:val="28"/>
                <w:szCs w:val="28"/>
              </w:rPr>
              <w:t>r</w:t>
            </w:r>
            <w:r w:rsidRPr="002E707F">
              <w:rPr>
                <w:rFonts w:ascii="Times New Roman" w:hAnsi="Times New Roman"/>
                <w:bCs/>
                <w:iCs/>
                <w:sz w:val="28"/>
                <w:szCs w:val="28"/>
              </w:rPr>
              <w:t>eģistr</w:t>
            </w:r>
            <w:r>
              <w:rPr>
                <w:rFonts w:ascii="Times New Roman" w:hAnsi="Times New Roman"/>
                <w:bCs/>
                <w:iCs/>
                <w:sz w:val="28"/>
                <w:szCs w:val="28"/>
              </w:rPr>
              <w:t>a iestāde</w:t>
            </w:r>
            <w:r w:rsidRPr="002E707F">
              <w:rPr>
                <w:rFonts w:ascii="Times New Roman" w:hAnsi="Times New Roman"/>
                <w:bCs/>
                <w:iCs/>
                <w:sz w:val="28"/>
                <w:szCs w:val="28"/>
              </w:rPr>
              <w:t xml:space="preserve"> saņem informāciju no Uzņēmumu reģistra par valdes locekļa amata pienākuma pārtraukšanu</w:t>
            </w:r>
            <w:r>
              <w:rPr>
                <w:rFonts w:ascii="Times New Roman" w:hAnsi="Times New Roman"/>
                <w:bCs/>
                <w:iCs/>
                <w:sz w:val="28"/>
                <w:szCs w:val="28"/>
              </w:rPr>
              <w:t>. Līdz ar to,</w:t>
            </w:r>
            <w:r w:rsidRPr="002E707F">
              <w:rPr>
                <w:rFonts w:ascii="Times New Roman" w:hAnsi="Times New Roman"/>
                <w:bCs/>
                <w:iCs/>
                <w:sz w:val="28"/>
                <w:szCs w:val="28"/>
              </w:rPr>
              <w:t xml:space="preserve"> ja būvkomersants ir jau sniedzis Valsts ieņēmumu dienestā informāciju par darba tiesisko attiecību izbeigšanu ar vienīgo </w:t>
            </w:r>
            <w:proofErr w:type="spellStart"/>
            <w:r w:rsidRPr="002E707F">
              <w:rPr>
                <w:rFonts w:ascii="Times New Roman" w:hAnsi="Times New Roman"/>
                <w:bCs/>
                <w:iCs/>
                <w:sz w:val="28"/>
                <w:szCs w:val="28"/>
              </w:rPr>
              <w:t>būvspeciālistu</w:t>
            </w:r>
            <w:proofErr w:type="spellEnd"/>
            <w:r w:rsidRPr="002E707F">
              <w:rPr>
                <w:rFonts w:ascii="Times New Roman" w:hAnsi="Times New Roman"/>
                <w:bCs/>
                <w:iCs/>
                <w:sz w:val="28"/>
                <w:szCs w:val="28"/>
              </w:rPr>
              <w:t xml:space="preserve"> vai Uzņēmumu reģistrā ir iesniedzis informāciju par valdes locekļa, kurš pilda arī </w:t>
            </w:r>
            <w:proofErr w:type="spellStart"/>
            <w:r w:rsidRPr="002E707F">
              <w:rPr>
                <w:rFonts w:ascii="Times New Roman" w:hAnsi="Times New Roman"/>
                <w:bCs/>
                <w:iCs/>
                <w:sz w:val="28"/>
                <w:szCs w:val="28"/>
              </w:rPr>
              <w:t>būvspeciālista</w:t>
            </w:r>
            <w:proofErr w:type="spellEnd"/>
            <w:r w:rsidRPr="002E707F">
              <w:rPr>
                <w:rFonts w:ascii="Times New Roman" w:hAnsi="Times New Roman"/>
                <w:bCs/>
                <w:iCs/>
                <w:sz w:val="28"/>
                <w:szCs w:val="28"/>
              </w:rPr>
              <w:t xml:space="preserve"> pienākumus, atbrīvošanu no amata</w:t>
            </w:r>
            <w:r>
              <w:rPr>
                <w:rFonts w:ascii="Times New Roman" w:hAnsi="Times New Roman"/>
                <w:bCs/>
                <w:iCs/>
                <w:sz w:val="28"/>
                <w:szCs w:val="28"/>
              </w:rPr>
              <w:t xml:space="preserve">, reģistra iestāde, saņemot minēto informāciju </w:t>
            </w:r>
            <w:r w:rsidRPr="002E707F">
              <w:rPr>
                <w:rFonts w:ascii="Times New Roman" w:hAnsi="Times New Roman"/>
                <w:bCs/>
                <w:iCs/>
                <w:sz w:val="28"/>
                <w:szCs w:val="28"/>
              </w:rPr>
              <w:t>no Valsts ieņēmumu dienesta vai Uzņēmu reģistra</w:t>
            </w:r>
            <w:r>
              <w:rPr>
                <w:rFonts w:ascii="Times New Roman" w:hAnsi="Times New Roman"/>
                <w:bCs/>
                <w:iCs/>
                <w:sz w:val="28"/>
                <w:szCs w:val="28"/>
              </w:rPr>
              <w:t xml:space="preserve">, varēs veikt izmaiņas </w:t>
            </w:r>
            <w:r>
              <w:rPr>
                <w:rFonts w:ascii="Times New Roman" w:hAnsi="Times New Roman"/>
                <w:bCs/>
                <w:iCs/>
                <w:sz w:val="28"/>
                <w:szCs w:val="28"/>
              </w:rPr>
              <w:lastRenderedPageBreak/>
              <w:t>reģistra, nepieprasot papildus iesniegumu no būvkomersanta. Tādējādi tiktu mazināts administratīvais slogs.</w:t>
            </w:r>
          </w:p>
          <w:p w:rsidR="009D3E13" w:rsidRPr="002E707F" w:rsidRDefault="00D246DA" w:rsidP="0023160A">
            <w:pPr>
              <w:spacing w:after="0" w:line="240" w:lineRule="auto"/>
              <w:jc w:val="both"/>
              <w:rPr>
                <w:rFonts w:ascii="Times New Roman" w:hAnsi="Times New Roman"/>
                <w:bCs/>
                <w:iCs/>
                <w:sz w:val="28"/>
                <w:szCs w:val="28"/>
              </w:rPr>
            </w:pPr>
            <w:r w:rsidRPr="002E707F">
              <w:rPr>
                <w:rFonts w:ascii="Times New Roman" w:hAnsi="Times New Roman"/>
                <w:bCs/>
                <w:iCs/>
                <w:sz w:val="28"/>
                <w:szCs w:val="28"/>
              </w:rPr>
              <w:t>Ņemot vērā, ka būvkomersantiem ir bijušas neskaidrības, aizpildot iesniegumu par ziņu izmaiņām būvkomersantu reģistrā, noteikumu projektā ir precizēt</w:t>
            </w:r>
            <w:r w:rsidR="009D3E13" w:rsidRPr="002E707F">
              <w:rPr>
                <w:rFonts w:ascii="Times New Roman" w:hAnsi="Times New Roman"/>
                <w:bCs/>
                <w:iCs/>
                <w:sz w:val="28"/>
                <w:szCs w:val="28"/>
              </w:rPr>
              <w:t>s</w:t>
            </w:r>
            <w:r w:rsidRPr="002E707F">
              <w:rPr>
                <w:rFonts w:ascii="Times New Roman" w:hAnsi="Times New Roman"/>
                <w:bCs/>
                <w:iCs/>
                <w:sz w:val="28"/>
                <w:szCs w:val="28"/>
              </w:rPr>
              <w:t xml:space="preserve"> </w:t>
            </w:r>
            <w:r w:rsidR="009D3E13" w:rsidRPr="002E707F">
              <w:rPr>
                <w:rFonts w:ascii="Times New Roman" w:hAnsi="Times New Roman"/>
                <w:bCs/>
                <w:iCs/>
                <w:sz w:val="28"/>
                <w:szCs w:val="28"/>
              </w:rPr>
              <w:t>3.pielikums</w:t>
            </w:r>
            <w:r w:rsidRPr="002E707F">
              <w:rPr>
                <w:rFonts w:ascii="Times New Roman" w:hAnsi="Times New Roman"/>
                <w:bCs/>
                <w:iCs/>
                <w:sz w:val="28"/>
                <w:szCs w:val="28"/>
              </w:rPr>
              <w:t>.</w:t>
            </w:r>
          </w:p>
        </w:tc>
      </w:tr>
      <w:tr w:rsidR="00EE350B" w:rsidRPr="002E707F" w:rsidTr="0073437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B95BA1" w:rsidP="001F6426">
            <w:pP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Ekonomikas ministrija</w:t>
            </w:r>
          </w:p>
        </w:tc>
      </w:tr>
      <w:tr w:rsidR="00EE350B" w:rsidRPr="002E707F" w:rsidTr="00734371">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1F6426">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r w:rsidR="002E707F" w:rsidRPr="002E707F" w:rsidTr="00734371">
        <w:trPr>
          <w:trHeight w:val="128"/>
        </w:trPr>
        <w:tc>
          <w:tcPr>
            <w:tcW w:w="5000" w:type="pct"/>
            <w:gridSpan w:val="3"/>
            <w:tcBorders>
              <w:top w:val="outset" w:sz="6" w:space="0" w:color="414142"/>
              <w:left w:val="nil"/>
              <w:bottom w:val="outset" w:sz="6" w:space="0" w:color="414142"/>
              <w:right w:val="nil"/>
            </w:tcBorders>
            <w:hideMark/>
          </w:tcPr>
          <w:p w:rsidR="00734371" w:rsidRPr="002E707F" w:rsidRDefault="00734371">
            <w:pPr>
              <w:tabs>
                <w:tab w:val="left" w:pos="990"/>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b/>
            </w:r>
          </w:p>
        </w:tc>
      </w:tr>
    </w:tbl>
    <w:p w:rsidR="00734371" w:rsidRPr="002E707F" w:rsidRDefault="00734371" w:rsidP="00734371">
      <w:pPr>
        <w:spacing w:after="0" w:line="240" w:lineRule="auto"/>
        <w:rPr>
          <w:rFonts w:ascii="Times New Roman" w:eastAsia="Times New Roman" w:hAnsi="Times New Roman"/>
          <w:vanish/>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rsidTr="00734371">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734371" w:rsidRPr="002E707F" w:rsidRDefault="00734371">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II. Tiesību akta projekta ietekme uz sabiedrību, tautsaimniecības attīstību un administratīvo slogu</w:t>
            </w:r>
          </w:p>
        </w:tc>
      </w:tr>
      <w:tr w:rsidR="00EE350B" w:rsidRPr="002E707F" w:rsidTr="0073437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Sabiedrības </w:t>
            </w:r>
            <w:proofErr w:type="spellStart"/>
            <w:r w:rsidRPr="002E707F">
              <w:rPr>
                <w:rFonts w:ascii="Times New Roman" w:eastAsia="Times New Roman" w:hAnsi="Times New Roman"/>
                <w:sz w:val="28"/>
                <w:szCs w:val="28"/>
                <w:lang w:eastAsia="lv-LV"/>
              </w:rPr>
              <w:t>mērķgrupas</w:t>
            </w:r>
            <w:proofErr w:type="spellEnd"/>
            <w:r w:rsidRPr="002E707F">
              <w:rPr>
                <w:rFonts w:ascii="Times New Roman" w:eastAsia="Times New Roman" w:hAnsi="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06C7F" w:rsidRPr="002E707F" w:rsidRDefault="00734371" w:rsidP="00E06BA1">
            <w:pPr>
              <w:spacing w:after="0" w:line="240" w:lineRule="auto"/>
              <w:ind w:firstLine="284"/>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w:t>
            </w:r>
            <w:r w:rsidR="000F62C7" w:rsidRPr="002E707F">
              <w:rPr>
                <w:rFonts w:ascii="Times New Roman" w:eastAsia="Times New Roman" w:hAnsi="Times New Roman"/>
                <w:sz w:val="28"/>
                <w:szCs w:val="28"/>
                <w:lang w:eastAsia="lv-LV"/>
              </w:rPr>
              <w:t xml:space="preserve">esiskais regulējums attiecināms </w:t>
            </w:r>
            <w:r w:rsidR="00F97A18" w:rsidRPr="002E707F">
              <w:rPr>
                <w:rFonts w:ascii="Times New Roman" w:eastAsia="Times New Roman" w:hAnsi="Times New Roman"/>
                <w:sz w:val="28"/>
                <w:szCs w:val="28"/>
                <w:lang w:eastAsia="lv-LV"/>
              </w:rPr>
              <w:t xml:space="preserve">uz </w:t>
            </w:r>
            <w:r w:rsidR="008C3D3E" w:rsidRPr="002E707F">
              <w:rPr>
                <w:rFonts w:ascii="Times New Roman" w:eastAsia="Times New Roman" w:hAnsi="Times New Roman"/>
                <w:sz w:val="28"/>
                <w:szCs w:val="28"/>
                <w:lang w:eastAsia="lv-LV"/>
              </w:rPr>
              <w:t xml:space="preserve">būvkomersantu </w:t>
            </w:r>
            <w:r w:rsidR="00F97A18" w:rsidRPr="002E707F">
              <w:rPr>
                <w:rFonts w:ascii="Times New Roman" w:eastAsia="Times New Roman" w:hAnsi="Times New Roman"/>
                <w:sz w:val="28"/>
                <w:szCs w:val="28"/>
                <w:lang w:eastAsia="lv-LV"/>
              </w:rPr>
              <w:t>reģistrā jau reģistrētajiem</w:t>
            </w:r>
            <w:r w:rsidR="008C3D3E" w:rsidRPr="002E707F">
              <w:rPr>
                <w:rFonts w:ascii="Times New Roman" w:eastAsia="Times New Roman" w:hAnsi="Times New Roman"/>
                <w:sz w:val="28"/>
                <w:szCs w:val="28"/>
                <w:lang w:eastAsia="lv-LV"/>
              </w:rPr>
              <w:t xml:space="preserve"> būvkomersantiem</w:t>
            </w:r>
            <w:r w:rsidR="00F97A18" w:rsidRPr="002E707F">
              <w:rPr>
                <w:rFonts w:ascii="Times New Roman" w:eastAsia="Times New Roman" w:hAnsi="Times New Roman"/>
                <w:sz w:val="28"/>
                <w:szCs w:val="28"/>
                <w:lang w:eastAsia="lv-LV"/>
              </w:rPr>
              <w:t xml:space="preserve">. Šobrīd </w:t>
            </w:r>
            <w:r w:rsidR="00094279" w:rsidRPr="002E707F">
              <w:rPr>
                <w:rFonts w:ascii="Times New Roman" w:eastAsia="Times New Roman" w:hAnsi="Times New Roman"/>
                <w:sz w:val="28"/>
                <w:szCs w:val="28"/>
                <w:lang w:eastAsia="lv-LV"/>
              </w:rPr>
              <w:t xml:space="preserve">būvkomersantu reģistrā </w:t>
            </w:r>
            <w:r w:rsidR="00F97A18" w:rsidRPr="002E707F">
              <w:rPr>
                <w:rFonts w:ascii="Times New Roman" w:eastAsia="Times New Roman" w:hAnsi="Times New Roman"/>
                <w:sz w:val="28"/>
                <w:szCs w:val="28"/>
                <w:lang w:eastAsia="lv-LV"/>
              </w:rPr>
              <w:t>ir reģistrēt</w:t>
            </w:r>
            <w:r w:rsidR="00E06BA1" w:rsidRPr="002E707F">
              <w:rPr>
                <w:rFonts w:ascii="Times New Roman" w:eastAsia="Times New Roman" w:hAnsi="Times New Roman"/>
                <w:sz w:val="28"/>
                <w:szCs w:val="28"/>
                <w:lang w:eastAsia="lv-LV"/>
              </w:rPr>
              <w:t>i</w:t>
            </w:r>
            <w:r w:rsidR="00F97A18" w:rsidRPr="002E707F">
              <w:rPr>
                <w:rFonts w:ascii="Times New Roman" w:eastAsia="Times New Roman" w:hAnsi="Times New Roman"/>
                <w:sz w:val="28"/>
                <w:szCs w:val="28"/>
                <w:lang w:eastAsia="lv-LV"/>
              </w:rPr>
              <w:t xml:space="preserve"> </w:t>
            </w:r>
            <w:r w:rsidR="009A2F05" w:rsidRPr="002E707F">
              <w:rPr>
                <w:rFonts w:ascii="Times New Roman" w:eastAsia="Times New Roman" w:hAnsi="Times New Roman"/>
                <w:sz w:val="28"/>
                <w:szCs w:val="28"/>
                <w:lang w:eastAsia="lv-LV"/>
              </w:rPr>
              <w:t>5</w:t>
            </w:r>
            <w:r w:rsidR="008C4520" w:rsidRPr="002E707F">
              <w:rPr>
                <w:rFonts w:ascii="Times New Roman" w:eastAsia="Times New Roman" w:hAnsi="Times New Roman"/>
                <w:sz w:val="28"/>
                <w:szCs w:val="28"/>
                <w:lang w:eastAsia="lv-LV"/>
              </w:rPr>
              <w:t>21</w:t>
            </w:r>
            <w:r w:rsidR="00C6487D" w:rsidRPr="002E707F">
              <w:rPr>
                <w:rFonts w:ascii="Times New Roman" w:eastAsia="Times New Roman" w:hAnsi="Times New Roman"/>
                <w:sz w:val="28"/>
                <w:szCs w:val="28"/>
                <w:lang w:eastAsia="lv-LV"/>
              </w:rPr>
              <w:t>8</w:t>
            </w:r>
            <w:r w:rsidR="00573716" w:rsidRPr="002E707F">
              <w:rPr>
                <w:rFonts w:ascii="Times New Roman" w:eastAsia="Times New Roman" w:hAnsi="Times New Roman"/>
                <w:sz w:val="28"/>
                <w:szCs w:val="28"/>
                <w:lang w:eastAsia="lv-LV"/>
              </w:rPr>
              <w:t xml:space="preserve"> </w:t>
            </w:r>
            <w:r w:rsidR="008C4520" w:rsidRPr="002E707F">
              <w:rPr>
                <w:rFonts w:ascii="Times New Roman" w:eastAsia="Times New Roman" w:hAnsi="Times New Roman"/>
                <w:sz w:val="28"/>
                <w:szCs w:val="28"/>
                <w:lang w:eastAsia="lv-LV"/>
              </w:rPr>
              <w:t>būvkomersanti</w:t>
            </w:r>
            <w:r w:rsidR="00573716" w:rsidRPr="002E707F">
              <w:rPr>
                <w:rFonts w:ascii="Times New Roman" w:eastAsia="Times New Roman" w:hAnsi="Times New Roman"/>
                <w:sz w:val="28"/>
                <w:szCs w:val="28"/>
                <w:lang w:eastAsia="lv-LV"/>
              </w:rPr>
              <w:t xml:space="preserve">. </w:t>
            </w:r>
          </w:p>
          <w:p w:rsidR="000810F2" w:rsidRPr="002E707F" w:rsidRDefault="000810F2" w:rsidP="00AF5B53">
            <w:pPr>
              <w:spacing w:after="0" w:line="240" w:lineRule="auto"/>
              <w:ind w:firstLine="284"/>
              <w:jc w:val="both"/>
              <w:rPr>
                <w:rFonts w:ascii="Times New Roman" w:eastAsia="Times New Roman" w:hAnsi="Times New Roman"/>
                <w:sz w:val="28"/>
                <w:szCs w:val="28"/>
                <w:lang w:eastAsia="lv-LV"/>
              </w:rPr>
            </w:pPr>
          </w:p>
        </w:tc>
      </w:tr>
      <w:tr w:rsidR="00EE350B" w:rsidRPr="002E707F"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F422C" w:rsidRPr="002E707F" w:rsidRDefault="00EB0A70" w:rsidP="00DB0AD2">
            <w:pPr>
              <w:spacing w:after="0" w:line="240" w:lineRule="auto"/>
              <w:jc w:val="both"/>
              <w:rPr>
                <w:rFonts w:ascii="Times New Roman" w:hAnsi="Times New Roman"/>
                <w:bCs/>
                <w:iCs/>
                <w:sz w:val="28"/>
                <w:szCs w:val="28"/>
              </w:rPr>
            </w:pPr>
            <w:r w:rsidRPr="002E707F">
              <w:rPr>
                <w:rFonts w:ascii="Times New Roman" w:hAnsi="Times New Roman"/>
                <w:bCs/>
                <w:iCs/>
                <w:sz w:val="28"/>
                <w:szCs w:val="28"/>
              </w:rPr>
              <w:t>Noteikumu projekt</w:t>
            </w:r>
            <w:r w:rsidR="008D4B6C" w:rsidRPr="002E707F">
              <w:rPr>
                <w:rFonts w:ascii="Times New Roman" w:hAnsi="Times New Roman"/>
                <w:bCs/>
                <w:iCs/>
                <w:sz w:val="28"/>
                <w:szCs w:val="28"/>
              </w:rPr>
              <w:t xml:space="preserve">s paredz samazināt administratīvo slogu, nosakot, reģistra iestāde </w:t>
            </w:r>
            <w:r w:rsidRPr="002E707F">
              <w:rPr>
                <w:rFonts w:ascii="Times New Roman" w:hAnsi="Times New Roman"/>
                <w:bCs/>
                <w:iCs/>
                <w:sz w:val="28"/>
                <w:szCs w:val="28"/>
              </w:rPr>
              <w:t>automātiski iekļau</w:t>
            </w:r>
            <w:r w:rsidR="008D4B6C" w:rsidRPr="002E707F">
              <w:rPr>
                <w:rFonts w:ascii="Times New Roman" w:hAnsi="Times New Roman"/>
                <w:bCs/>
                <w:iCs/>
                <w:sz w:val="28"/>
                <w:szCs w:val="28"/>
              </w:rPr>
              <w:t>s</w:t>
            </w:r>
            <w:r w:rsidRPr="002E707F">
              <w:rPr>
                <w:rFonts w:ascii="Times New Roman" w:hAnsi="Times New Roman"/>
                <w:bCs/>
                <w:iCs/>
                <w:sz w:val="28"/>
                <w:szCs w:val="28"/>
              </w:rPr>
              <w:t xml:space="preserve"> reģistrā informāciju no Valsts ieņēmumu dienesta par darba tiesisko attiecību izbeigšanu ar </w:t>
            </w:r>
            <w:proofErr w:type="spellStart"/>
            <w:r w:rsidRPr="002E707F">
              <w:rPr>
                <w:rFonts w:ascii="Times New Roman" w:hAnsi="Times New Roman"/>
                <w:bCs/>
                <w:iCs/>
                <w:sz w:val="28"/>
                <w:szCs w:val="28"/>
              </w:rPr>
              <w:t>būvspeciālist</w:t>
            </w:r>
            <w:r w:rsidR="003328FB" w:rsidRPr="002E707F">
              <w:rPr>
                <w:rFonts w:ascii="Times New Roman" w:hAnsi="Times New Roman"/>
                <w:bCs/>
                <w:iCs/>
                <w:sz w:val="28"/>
                <w:szCs w:val="28"/>
              </w:rPr>
              <w:t>u</w:t>
            </w:r>
            <w:proofErr w:type="spellEnd"/>
            <w:r w:rsidR="003328FB" w:rsidRPr="002E707F">
              <w:rPr>
                <w:rFonts w:ascii="Times New Roman" w:hAnsi="Times New Roman"/>
                <w:bCs/>
                <w:iCs/>
                <w:sz w:val="28"/>
                <w:szCs w:val="28"/>
              </w:rPr>
              <w:t xml:space="preserve"> vai informāciju no Uzņēmumu reģistra par valdes locekļa, kas pilda </w:t>
            </w:r>
            <w:proofErr w:type="spellStart"/>
            <w:r w:rsidR="003328FB" w:rsidRPr="002E707F">
              <w:rPr>
                <w:rFonts w:ascii="Times New Roman" w:hAnsi="Times New Roman"/>
                <w:bCs/>
                <w:iCs/>
                <w:sz w:val="28"/>
                <w:szCs w:val="28"/>
              </w:rPr>
              <w:t>būvspeciālista</w:t>
            </w:r>
            <w:proofErr w:type="spellEnd"/>
            <w:r w:rsidR="003328FB" w:rsidRPr="002E707F">
              <w:rPr>
                <w:rFonts w:ascii="Times New Roman" w:hAnsi="Times New Roman"/>
                <w:bCs/>
                <w:iCs/>
                <w:sz w:val="28"/>
                <w:szCs w:val="28"/>
              </w:rPr>
              <w:t xml:space="preserve"> p</w:t>
            </w:r>
            <w:r w:rsidR="008D4B6C" w:rsidRPr="002E707F">
              <w:rPr>
                <w:rFonts w:ascii="Times New Roman" w:hAnsi="Times New Roman"/>
                <w:bCs/>
                <w:iCs/>
                <w:sz w:val="28"/>
                <w:szCs w:val="28"/>
              </w:rPr>
              <w:t>ienākumus, atbrīvošanu no amata</w:t>
            </w:r>
            <w:r w:rsidR="00DB0AD2" w:rsidRPr="002E707F">
              <w:rPr>
                <w:rFonts w:ascii="Times New Roman" w:hAnsi="Times New Roman"/>
                <w:bCs/>
                <w:iCs/>
                <w:sz w:val="28"/>
                <w:szCs w:val="28"/>
              </w:rPr>
              <w:t xml:space="preserve">. </w:t>
            </w:r>
          </w:p>
        </w:tc>
      </w:tr>
      <w:tr w:rsidR="00EE350B" w:rsidRPr="002E707F"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1132BE" w:rsidP="001365EE">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Projekts šo jomu neskar.</w:t>
            </w:r>
          </w:p>
        </w:tc>
      </w:tr>
      <w:tr w:rsidR="002E707F" w:rsidRPr="002E707F" w:rsidTr="00734371">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ind w:firstLine="284"/>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bl>
    <w:p w:rsidR="001E4659" w:rsidRPr="002E707F" w:rsidRDefault="001E4659" w:rsidP="00734371">
      <w:pPr>
        <w:spacing w:after="0" w:line="240" w:lineRule="auto"/>
        <w:rPr>
          <w:rFonts w:ascii="Times New Roman" w:eastAsia="Times New Roman" w:hAnsi="Times New Roman"/>
          <w:vanish/>
          <w:sz w:val="28"/>
          <w:szCs w:val="28"/>
          <w:lang w:eastAsia="lv-LV"/>
        </w:rPr>
      </w:pPr>
    </w:p>
    <w:p w:rsidR="00734371" w:rsidRPr="002E707F" w:rsidRDefault="00734371" w:rsidP="00734371">
      <w:pPr>
        <w:spacing w:after="0" w:line="240" w:lineRule="auto"/>
        <w:rPr>
          <w:rFonts w:ascii="Times New Roman" w:eastAsia="Times New Roman" w:hAnsi="Times New Roman"/>
          <w:sz w:val="28"/>
          <w:szCs w:val="28"/>
          <w:lang w:eastAsia="lv-LV"/>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51"/>
        <w:gridCol w:w="2251"/>
        <w:gridCol w:w="466"/>
        <w:gridCol w:w="932"/>
        <w:gridCol w:w="1269"/>
        <w:gridCol w:w="1231"/>
        <w:gridCol w:w="1233"/>
        <w:gridCol w:w="1224"/>
      </w:tblGrid>
      <w:tr w:rsidR="00EE350B" w:rsidRPr="002E707F" w:rsidTr="001C256A">
        <w:trPr>
          <w:trHeight w:val="360"/>
        </w:trPr>
        <w:tc>
          <w:tcPr>
            <w:tcW w:w="4999" w:type="pct"/>
            <w:gridSpan w:val="9"/>
            <w:shd w:val="clear" w:color="auto" w:fill="auto"/>
            <w:hideMark/>
          </w:tcPr>
          <w:p w:rsidR="00B75596" w:rsidRPr="002E707F" w:rsidRDefault="004E4274" w:rsidP="00F526D6">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sz w:val="28"/>
                <w:szCs w:val="28"/>
                <w:lang w:eastAsia="ru-RU"/>
              </w:rPr>
              <w:t> </w:t>
            </w:r>
            <w:r w:rsidR="00B75596" w:rsidRPr="002E707F">
              <w:rPr>
                <w:rFonts w:ascii="Times New Roman" w:eastAsia="Times New Roman" w:hAnsi="Times New Roman"/>
                <w:b/>
                <w:bCs/>
                <w:sz w:val="28"/>
                <w:szCs w:val="28"/>
                <w:lang w:eastAsia="lv-LV"/>
              </w:rPr>
              <w:t>III. Tiesību akta projekta ietekme uz valsts budžetu un pašvaldību budžetiem</w:t>
            </w:r>
          </w:p>
        </w:tc>
      </w:tr>
      <w:tr w:rsidR="00EE350B" w:rsidRPr="002E707F" w:rsidTr="001C256A">
        <w:tc>
          <w:tcPr>
            <w:tcW w:w="1495" w:type="pct"/>
            <w:gridSpan w:val="3"/>
            <w:vMerge w:val="restart"/>
            <w:shd w:val="clear" w:color="auto" w:fill="auto"/>
            <w:hideMark/>
          </w:tcPr>
          <w:p w:rsidR="00B75596" w:rsidRPr="002E707F" w:rsidRDefault="00B75596" w:rsidP="00F526D6">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Rādītāji</w:t>
            </w:r>
          </w:p>
        </w:tc>
        <w:tc>
          <w:tcPr>
            <w:tcW w:w="1471" w:type="pct"/>
            <w:gridSpan w:val="3"/>
            <w:vMerge w:val="restar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7</w:t>
            </w:r>
          </w:p>
        </w:tc>
        <w:tc>
          <w:tcPr>
            <w:tcW w:w="2033" w:type="pct"/>
            <w:gridSpan w:val="3"/>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Turpmākie trīs gadi (</w:t>
            </w:r>
            <w:proofErr w:type="spellStart"/>
            <w:r w:rsidRPr="002E707F">
              <w:rPr>
                <w:rFonts w:ascii="Times New Roman" w:eastAsia="Times New Roman" w:hAnsi="Times New Roman"/>
                <w:i/>
                <w:iCs/>
                <w:sz w:val="28"/>
                <w:szCs w:val="28"/>
                <w:lang w:eastAsia="lv-LV"/>
              </w:rPr>
              <w:t>euro</w:t>
            </w:r>
            <w:proofErr w:type="spellEnd"/>
            <w:r w:rsidRPr="002E707F">
              <w:rPr>
                <w:rFonts w:ascii="Times New Roman" w:eastAsia="Times New Roman" w:hAnsi="Times New Roman"/>
                <w:sz w:val="28"/>
                <w:szCs w:val="28"/>
                <w:lang w:eastAsia="lv-LV"/>
              </w:rPr>
              <w:t>)</w:t>
            </w:r>
          </w:p>
        </w:tc>
      </w:tr>
      <w:tr w:rsidR="00EE350B" w:rsidRPr="002E707F" w:rsidTr="001C256A">
        <w:tc>
          <w:tcPr>
            <w:tcW w:w="1495"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1471"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679"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8</w:t>
            </w:r>
          </w:p>
        </w:tc>
        <w:tc>
          <w:tcPr>
            <w:tcW w:w="680"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9</w:t>
            </w:r>
          </w:p>
        </w:tc>
        <w:tc>
          <w:tcPr>
            <w:tcW w:w="675"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w:t>
            </w:r>
            <w:r w:rsidR="007F3A45">
              <w:rPr>
                <w:rFonts w:ascii="Times New Roman" w:eastAsia="Times New Roman" w:hAnsi="Times New Roman"/>
                <w:b/>
                <w:bCs/>
                <w:sz w:val="28"/>
                <w:szCs w:val="28"/>
                <w:lang w:eastAsia="lv-LV"/>
              </w:rPr>
              <w:t>20</w:t>
            </w:r>
          </w:p>
        </w:tc>
      </w:tr>
      <w:tr w:rsidR="00EE350B" w:rsidRPr="002E707F" w:rsidTr="001C256A">
        <w:tc>
          <w:tcPr>
            <w:tcW w:w="1495"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771" w:type="pct"/>
            <w:gridSpan w:val="2"/>
            <w:shd w:val="clear" w:color="auto" w:fill="auto"/>
            <w:hideMark/>
          </w:tcPr>
          <w:p w:rsidR="00B75596" w:rsidRPr="002E707F" w:rsidRDefault="00B75596" w:rsidP="00F526D6">
            <w:pPr>
              <w:spacing w:after="0" w:line="240" w:lineRule="auto"/>
              <w:ind w:firstLine="2"/>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saskaņā ar valsts budžetu kārtējam gadam</w:t>
            </w:r>
          </w:p>
        </w:tc>
        <w:tc>
          <w:tcPr>
            <w:tcW w:w="700" w:type="pct"/>
            <w:shd w:val="clear" w:color="auto" w:fill="auto"/>
            <w:hideMark/>
          </w:tcPr>
          <w:p w:rsidR="00B75596" w:rsidRPr="002E707F" w:rsidRDefault="00B75596" w:rsidP="00F526D6">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kārtējā gadā, salīdzinot ar valsts budžetu kārtējam gadam</w:t>
            </w:r>
          </w:p>
        </w:tc>
        <w:tc>
          <w:tcPr>
            <w:tcW w:w="679" w:type="pct"/>
            <w:shd w:val="clear" w:color="auto" w:fill="auto"/>
            <w:hideMark/>
          </w:tcPr>
          <w:p w:rsidR="00B75596" w:rsidRPr="002E707F" w:rsidRDefault="00B75596" w:rsidP="007F3A45">
            <w:pPr>
              <w:spacing w:after="0" w:line="240" w:lineRule="auto"/>
              <w:ind w:hanging="9"/>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680" w:type="pct"/>
            <w:shd w:val="clear" w:color="auto" w:fill="auto"/>
            <w:hideMark/>
          </w:tcPr>
          <w:p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675" w:type="pct"/>
            <w:shd w:val="clear" w:color="auto" w:fill="auto"/>
            <w:hideMark/>
          </w:tcPr>
          <w:p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r>
      <w:tr w:rsidR="00EE350B" w:rsidRPr="002E707F" w:rsidTr="001C256A">
        <w:trPr>
          <w:trHeight w:val="249"/>
        </w:trPr>
        <w:tc>
          <w:tcPr>
            <w:tcW w:w="1495" w:type="pct"/>
            <w:gridSpan w:val="3"/>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771" w:type="pct"/>
            <w:gridSpan w:val="2"/>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700"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679"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680"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w:t>
            </w:r>
          </w:p>
        </w:tc>
        <w:tc>
          <w:tcPr>
            <w:tcW w:w="675"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 Budžeta ieņēmumi:</w:t>
            </w:r>
          </w:p>
        </w:tc>
        <w:tc>
          <w:tcPr>
            <w:tcW w:w="771" w:type="pct"/>
            <w:gridSpan w:val="2"/>
            <w:shd w:val="clear" w:color="auto" w:fill="auto"/>
            <w:hideMark/>
          </w:tcPr>
          <w:p w:rsidR="00B75596" w:rsidRPr="002E707F" w:rsidRDefault="00B75596" w:rsidP="00FB059B">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FB059B" w:rsidRPr="002E707F">
              <w:rPr>
                <w:rFonts w:ascii="Times New Roman" w:eastAsia="Times New Roman" w:hAnsi="Times New Roman"/>
                <w:sz w:val="28"/>
                <w:szCs w:val="28"/>
                <w:lang w:eastAsia="lv-LV"/>
              </w:rPr>
              <w:t>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F7675" w:rsidRPr="002E707F">
              <w:rPr>
                <w:rFonts w:ascii="Times New Roman" w:eastAsia="Times New Roman" w:hAnsi="Times New Roman"/>
                <w:sz w:val="28"/>
                <w:szCs w:val="28"/>
                <w:lang w:eastAsia="lv-LV"/>
              </w:rPr>
              <w:t>0</w:t>
            </w:r>
          </w:p>
        </w:tc>
        <w:tc>
          <w:tcPr>
            <w:tcW w:w="679" w:type="pct"/>
            <w:shd w:val="clear" w:color="auto" w:fill="auto"/>
            <w:hideMark/>
          </w:tcPr>
          <w:p w:rsidR="00B75596" w:rsidRPr="002E707F" w:rsidRDefault="004F7675"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680" w:type="pct"/>
            <w:shd w:val="clear" w:color="auto" w:fill="auto"/>
            <w:hideMark/>
          </w:tcPr>
          <w:p w:rsidR="00B75596" w:rsidRPr="002E707F" w:rsidRDefault="004F7675"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675" w:type="pct"/>
            <w:shd w:val="clear" w:color="auto" w:fill="auto"/>
            <w:hideMark/>
          </w:tcPr>
          <w:p w:rsidR="00B75596" w:rsidRPr="002E707F" w:rsidRDefault="00B75596" w:rsidP="004F7675">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F7675" w:rsidRPr="002E707F">
              <w:rPr>
                <w:rFonts w:ascii="Times New Roman" w:eastAsia="Times New Roman" w:hAnsi="Times New Roman"/>
                <w:sz w:val="28"/>
                <w:szCs w:val="28"/>
                <w:lang w:eastAsia="lv-LV"/>
              </w:rPr>
              <w:t>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1.1. valsts pamatbudžets, tai skaitā ieņēmumi no maksas pakalpojumiem un citi pašu ieņēmumi</w:t>
            </w:r>
          </w:p>
        </w:tc>
        <w:tc>
          <w:tcPr>
            <w:tcW w:w="771" w:type="pct"/>
            <w:gridSpan w:val="2"/>
            <w:shd w:val="clear" w:color="auto" w:fill="auto"/>
            <w:hideMark/>
          </w:tcPr>
          <w:p w:rsidR="00B75596" w:rsidRPr="002E707F" w:rsidRDefault="00B75596" w:rsidP="00FB059B">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1A68EE" w:rsidRPr="002E707F">
              <w:rPr>
                <w:rFonts w:ascii="Times New Roman" w:eastAsia="Times New Roman" w:hAnsi="Times New Roman"/>
                <w:sz w:val="28"/>
                <w:szCs w:val="28"/>
                <w:lang w:eastAsia="lv-LV"/>
              </w:rPr>
              <w:t xml:space="preserve"> </w:t>
            </w:r>
            <w:r w:rsidR="00FB059B" w:rsidRPr="002E707F">
              <w:rPr>
                <w:rFonts w:ascii="Times New Roman" w:eastAsia="Times New Roman" w:hAnsi="Times New Roman"/>
                <w:sz w:val="28"/>
                <w:szCs w:val="28"/>
                <w:lang w:eastAsia="lv-LV"/>
              </w:rPr>
              <w:t>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F7675" w:rsidRPr="002E707F">
              <w:rPr>
                <w:rFonts w:ascii="Times New Roman" w:eastAsia="Times New Roman" w:hAnsi="Times New Roman"/>
                <w:sz w:val="28"/>
                <w:szCs w:val="28"/>
                <w:lang w:eastAsia="lv-LV"/>
              </w:rPr>
              <w:t>0</w:t>
            </w:r>
          </w:p>
        </w:tc>
        <w:tc>
          <w:tcPr>
            <w:tcW w:w="679" w:type="pct"/>
            <w:shd w:val="clear" w:color="auto" w:fill="auto"/>
            <w:hideMark/>
          </w:tcPr>
          <w:p w:rsidR="00B75596" w:rsidRPr="002E707F" w:rsidRDefault="004F7675" w:rsidP="004F7675">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680" w:type="pct"/>
            <w:shd w:val="clear" w:color="auto" w:fill="auto"/>
            <w:hideMark/>
          </w:tcPr>
          <w:p w:rsidR="00B75596" w:rsidRPr="002E707F" w:rsidRDefault="004F7675" w:rsidP="004F7675">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675" w:type="pct"/>
            <w:shd w:val="clear" w:color="auto" w:fill="auto"/>
            <w:hideMark/>
          </w:tcPr>
          <w:p w:rsidR="00B75596" w:rsidRPr="002E707F" w:rsidRDefault="00B75596" w:rsidP="004F7675">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4F7675" w:rsidRPr="002E707F">
              <w:rPr>
                <w:rFonts w:ascii="Times New Roman" w:eastAsia="Times New Roman" w:hAnsi="Times New Roman"/>
                <w:sz w:val="28"/>
                <w:szCs w:val="28"/>
                <w:lang w:eastAsia="lv-LV"/>
              </w:rPr>
              <w:t>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1.2. valsts speciālais 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1.3. pašvaldību 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 Budžeta izdevumi:</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0"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79"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80"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75"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2.1. valsts pamatbudžets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0"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79"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80"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75"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EE350B" w:rsidRPr="002E707F" w:rsidTr="001C256A">
        <w:tc>
          <w:tcPr>
            <w:tcW w:w="1495" w:type="pct"/>
            <w:gridSpan w:val="3"/>
            <w:shd w:val="clear" w:color="auto" w:fill="auto"/>
            <w:hideMark/>
          </w:tcPr>
          <w:p w:rsidR="00B75596" w:rsidRPr="002E707F" w:rsidRDefault="00727BE4"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B75596" w:rsidRPr="002E707F">
              <w:rPr>
                <w:rFonts w:ascii="Times New Roman" w:eastAsia="Times New Roman" w:hAnsi="Times New Roman"/>
                <w:sz w:val="28"/>
                <w:szCs w:val="28"/>
                <w:lang w:eastAsia="lv-LV"/>
              </w:rPr>
              <w:t>2.2. valsts speciālais 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2.3. pašvaldību 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 Finansiālā ietekme:</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3.1. valsts pamatbudžets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3.2. speciālais 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3.3. pašvaldību budžets</w:t>
            </w:r>
          </w:p>
        </w:tc>
        <w:tc>
          <w:tcPr>
            <w:tcW w:w="771"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vMerge w:val="restar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 Finanšu līdzekļi papildu izdevumu finansēšanai (kompensējošu izdevumu samazinājumu norāda ar "+" zīmi)</w:t>
            </w:r>
          </w:p>
        </w:tc>
        <w:tc>
          <w:tcPr>
            <w:tcW w:w="771" w:type="pct"/>
            <w:gridSpan w:val="2"/>
            <w:vMerge w:val="restart"/>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727BE4"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71"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71"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 Precizēta finansiālā ietekme:</w:t>
            </w:r>
          </w:p>
        </w:tc>
        <w:tc>
          <w:tcPr>
            <w:tcW w:w="771" w:type="pct"/>
            <w:gridSpan w:val="2"/>
            <w:vMerge w:val="restart"/>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0306E5">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0306E5">
              <w:rPr>
                <w:rFonts w:ascii="Times New Roman" w:eastAsia="Times New Roman" w:hAnsi="Times New Roman"/>
                <w:sz w:val="28"/>
                <w:szCs w:val="28"/>
                <w:lang w:eastAsia="lv-LV"/>
              </w:rPr>
              <w:t>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5.1. valsts pamatbudžets</w:t>
            </w:r>
          </w:p>
        </w:tc>
        <w:tc>
          <w:tcPr>
            <w:tcW w:w="771"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0306E5"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5.2. speciālais budžets</w:t>
            </w:r>
          </w:p>
        </w:tc>
        <w:tc>
          <w:tcPr>
            <w:tcW w:w="771"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5.3. pašvaldību budžets</w:t>
            </w:r>
          </w:p>
        </w:tc>
        <w:tc>
          <w:tcPr>
            <w:tcW w:w="771"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9"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80"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7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 Detalizēts ieņēmumu un izdevumu aprēķins (ja nepieciešams, detalizētu ieņēmumu un izdevumu aprēķinu var pievienot anotācijas pielikumā):</w:t>
            </w:r>
          </w:p>
          <w:p w:rsidR="00B44820" w:rsidRPr="002E707F" w:rsidRDefault="00B44820" w:rsidP="00F526D6">
            <w:pPr>
              <w:spacing w:after="0" w:line="240" w:lineRule="auto"/>
              <w:rPr>
                <w:rFonts w:ascii="Times New Roman" w:eastAsia="Times New Roman" w:hAnsi="Times New Roman"/>
                <w:sz w:val="28"/>
                <w:szCs w:val="28"/>
                <w:lang w:eastAsia="lv-LV"/>
              </w:rPr>
            </w:pPr>
          </w:p>
        </w:tc>
        <w:tc>
          <w:tcPr>
            <w:tcW w:w="3504" w:type="pct"/>
            <w:gridSpan w:val="6"/>
            <w:vMerge w:val="restart"/>
            <w:shd w:val="clear" w:color="auto" w:fill="auto"/>
          </w:tcPr>
          <w:p w:rsidR="00DB1FCD" w:rsidRPr="002E707F" w:rsidRDefault="007F3A45" w:rsidP="00DB1FCD">
            <w:pPr>
              <w:spacing w:after="0" w:line="240" w:lineRule="auto"/>
              <w:jc w:val="both"/>
              <w:rPr>
                <w:rFonts w:ascii="Times New Roman" w:eastAsia="Times New Roman" w:hAnsi="Times New Roman"/>
                <w:sz w:val="28"/>
                <w:szCs w:val="28"/>
                <w:lang w:eastAsia="lv-LV"/>
              </w:rPr>
            </w:pPr>
            <w:r>
              <w:rPr>
                <w:rFonts w:ascii="Times New Roman" w:hAnsi="Times New Roman"/>
                <w:sz w:val="28"/>
                <w:szCs w:val="28"/>
              </w:rPr>
              <w:t>Nav.</w:t>
            </w: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6.1. detalizēts ieņēmumu aprēķins</w:t>
            </w:r>
          </w:p>
        </w:tc>
        <w:tc>
          <w:tcPr>
            <w:tcW w:w="3504" w:type="pct"/>
            <w:gridSpan w:val="6"/>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EE350B" w:rsidRPr="002E707F" w:rsidTr="001C256A">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6.2. detalizēts izdevumu aprēķins</w:t>
            </w:r>
          </w:p>
        </w:tc>
        <w:tc>
          <w:tcPr>
            <w:tcW w:w="3504" w:type="pct"/>
            <w:gridSpan w:val="6"/>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2E707F" w:rsidRPr="002E707F" w:rsidTr="001C256A">
        <w:trPr>
          <w:trHeight w:val="410"/>
        </w:trPr>
        <w:tc>
          <w:tcPr>
            <w:tcW w:w="1495"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7. Cita informācija</w:t>
            </w:r>
          </w:p>
        </w:tc>
        <w:tc>
          <w:tcPr>
            <w:tcW w:w="3504" w:type="pct"/>
            <w:gridSpan w:val="6"/>
            <w:shd w:val="clear" w:color="auto" w:fill="auto"/>
          </w:tcPr>
          <w:p w:rsidR="007F3A45" w:rsidRPr="002E707F" w:rsidRDefault="007F3A45" w:rsidP="007F3A45">
            <w:pPr>
              <w:spacing w:after="0" w:line="240" w:lineRule="auto"/>
              <w:jc w:val="both"/>
              <w:rPr>
                <w:rFonts w:ascii="Times New Roman" w:hAnsi="Times New Roman"/>
                <w:sz w:val="28"/>
                <w:szCs w:val="28"/>
              </w:rPr>
            </w:pPr>
            <w:r w:rsidRPr="002E707F">
              <w:rPr>
                <w:rFonts w:ascii="Times New Roman" w:hAnsi="Times New Roman"/>
                <w:sz w:val="28"/>
                <w:szCs w:val="28"/>
              </w:rPr>
              <w:t>Noteikumu projektam ir neliela finansiālā ietekme, jo būs jāveic  Būvniecības informācijas sistēmā esošo funkciju pielāgošana noteikumu projekta prasībām. Ņemot vērā līdz šim esošās Būvniecības informācijas sistēmas izstrādes un pielāgošanas izmaksas, aprēķināts, ka noteikumu projektā paredzēto grozījumu ieviešanai nepieciešamas 4 cilvēkdienas. Vienas cilvēkdienas izmaksas ir 310 EUR (neieskaitot PVN), līdz ar to pielāgošanas izmaksas varētu būt 1500,40 EUR (4  x (310 + PVN 21%)).</w:t>
            </w:r>
          </w:p>
          <w:p w:rsidR="007F3A45" w:rsidRPr="002E707F" w:rsidRDefault="007F3A45" w:rsidP="007F3A45">
            <w:pPr>
              <w:spacing w:after="0" w:line="240" w:lineRule="auto"/>
              <w:jc w:val="both"/>
              <w:rPr>
                <w:rFonts w:ascii="Times New Roman" w:hAnsi="Times New Roman"/>
                <w:sz w:val="28"/>
                <w:szCs w:val="28"/>
              </w:rPr>
            </w:pPr>
            <w:r w:rsidRPr="002E707F">
              <w:rPr>
                <w:rFonts w:ascii="Times New Roman" w:hAnsi="Times New Roman"/>
                <w:sz w:val="28"/>
                <w:szCs w:val="28"/>
              </w:rPr>
              <w:t>Nepieciešamie izdevumi 1500,40 EUR apmērā tiks segti Būvniecības informācijas sistēmas uzturēšanas līguma un tam piešķirto valsts budžeta līdzekļu ietvaros 201</w:t>
            </w:r>
            <w:r>
              <w:rPr>
                <w:rFonts w:ascii="Times New Roman" w:hAnsi="Times New Roman"/>
                <w:sz w:val="28"/>
                <w:szCs w:val="28"/>
              </w:rPr>
              <w:t>7</w:t>
            </w:r>
            <w:r w:rsidRPr="002E707F">
              <w:rPr>
                <w:rFonts w:ascii="Times New Roman" w:hAnsi="Times New Roman"/>
                <w:sz w:val="28"/>
                <w:szCs w:val="28"/>
              </w:rPr>
              <w:t>.gadā.</w:t>
            </w:r>
          </w:p>
          <w:p w:rsidR="007F3A45" w:rsidRPr="002E707F" w:rsidRDefault="007F3A45" w:rsidP="007F3A45">
            <w:pPr>
              <w:pStyle w:val="NormalWebCharChar"/>
              <w:shd w:val="clear" w:color="auto" w:fill="FFFFFF"/>
              <w:tabs>
                <w:tab w:val="left" w:pos="459"/>
              </w:tabs>
              <w:spacing w:before="0" w:after="0"/>
              <w:jc w:val="both"/>
              <w:rPr>
                <w:color w:val="auto"/>
                <w:sz w:val="28"/>
                <w:szCs w:val="28"/>
              </w:rPr>
            </w:pPr>
            <w:proofErr w:type="spellStart"/>
            <w:r w:rsidRPr="002E707F">
              <w:rPr>
                <w:color w:val="auto"/>
                <w:sz w:val="28"/>
                <w:szCs w:val="28"/>
              </w:rPr>
              <w:t>Iekšlietu</w:t>
            </w:r>
            <w:proofErr w:type="spellEnd"/>
            <w:r w:rsidRPr="002E707F">
              <w:rPr>
                <w:color w:val="auto"/>
                <w:sz w:val="28"/>
                <w:szCs w:val="28"/>
              </w:rPr>
              <w:t xml:space="preserve"> ministrijas Informācijas centram budžeta apakšprogrammā 02.03.00 “Vienotās sakaru un informācijas sistēmas uzturēšana un vadība” Būvniecības informācijas sistēmas un Sodu reģistra datu apmaiņas </w:t>
            </w:r>
            <w:proofErr w:type="spellStart"/>
            <w:r w:rsidRPr="002E707F">
              <w:rPr>
                <w:color w:val="auto"/>
                <w:sz w:val="28"/>
                <w:szCs w:val="28"/>
              </w:rPr>
              <w:t>saskarnes</w:t>
            </w:r>
            <w:proofErr w:type="spellEnd"/>
            <w:r w:rsidRPr="002E707F">
              <w:rPr>
                <w:color w:val="auto"/>
                <w:sz w:val="28"/>
                <w:szCs w:val="28"/>
              </w:rPr>
              <w:t xml:space="preserve"> papildināšanai un datu monitoringa (pēcpārbaudes) mehānisma izveidei, lai nodrošinātu būvkomersantu atbilstības pārbaudi </w:t>
            </w:r>
            <w:r w:rsidRPr="002E707F">
              <w:rPr>
                <w:color w:val="auto"/>
                <w:sz w:val="28"/>
                <w:szCs w:val="28"/>
                <w:lang w:eastAsia="lv-LV"/>
              </w:rPr>
              <w:t>Ministru kabineta 2016.gada 12.aprīļa noteikumos Nr.211 “Būvkomersantu klasifikācijas noteikumi”</w:t>
            </w:r>
            <w:r w:rsidRPr="002E707F">
              <w:rPr>
                <w:color w:val="auto"/>
                <w:sz w:val="28"/>
                <w:szCs w:val="28"/>
              </w:rPr>
              <w:t xml:space="preserve"> noteiktajām prasībām</w:t>
            </w:r>
            <w:r>
              <w:rPr>
                <w:color w:val="auto"/>
                <w:sz w:val="28"/>
                <w:szCs w:val="28"/>
              </w:rPr>
              <w:t>,</w:t>
            </w:r>
            <w:r w:rsidRPr="002E707F">
              <w:rPr>
                <w:color w:val="auto"/>
                <w:sz w:val="28"/>
                <w:szCs w:val="28"/>
              </w:rPr>
              <w:t xml:space="preserve"> ir nepieciešamas 18 cilvēkdienas</w:t>
            </w:r>
            <w:r>
              <w:rPr>
                <w:color w:val="auto"/>
                <w:sz w:val="28"/>
                <w:szCs w:val="28"/>
              </w:rPr>
              <w:t xml:space="preserve">. Vienas cilvēkdienas izmaksas ir </w:t>
            </w:r>
            <w:r w:rsidRPr="002E707F">
              <w:rPr>
                <w:color w:val="auto"/>
                <w:sz w:val="28"/>
                <w:szCs w:val="28"/>
              </w:rPr>
              <w:t xml:space="preserve">544,50 </w:t>
            </w:r>
            <w:proofErr w:type="spellStart"/>
            <w:r w:rsidRPr="002E707F">
              <w:rPr>
                <w:i/>
                <w:color w:val="auto"/>
                <w:sz w:val="28"/>
                <w:szCs w:val="28"/>
              </w:rPr>
              <w:t>euro</w:t>
            </w:r>
            <w:proofErr w:type="spellEnd"/>
            <w:r w:rsidRPr="002E707F">
              <w:rPr>
                <w:color w:val="auto"/>
                <w:sz w:val="28"/>
                <w:szCs w:val="28"/>
              </w:rPr>
              <w:t xml:space="preserve"> (ar PVN)</w:t>
            </w:r>
            <w:r w:rsidRPr="000306E5">
              <w:rPr>
                <w:color w:val="auto"/>
                <w:sz w:val="28"/>
                <w:szCs w:val="28"/>
                <w:vertAlign w:val="superscript"/>
              </w:rPr>
              <w:t>1</w:t>
            </w:r>
            <w:r>
              <w:rPr>
                <w:color w:val="auto"/>
                <w:sz w:val="28"/>
                <w:szCs w:val="28"/>
              </w:rPr>
              <w:t>.</w:t>
            </w:r>
            <w:r>
              <w:rPr>
                <w:color w:val="auto"/>
                <w:sz w:val="28"/>
                <w:szCs w:val="28"/>
                <w:vertAlign w:val="superscript"/>
              </w:rPr>
              <w:t xml:space="preserve"> </w:t>
            </w:r>
            <w:r w:rsidRPr="000306E5">
              <w:rPr>
                <w:color w:val="auto"/>
                <w:sz w:val="28"/>
                <w:szCs w:val="28"/>
              </w:rPr>
              <w:t>Tādējādi</w:t>
            </w:r>
            <w:r>
              <w:rPr>
                <w:color w:val="auto"/>
                <w:sz w:val="28"/>
                <w:szCs w:val="28"/>
                <w:vertAlign w:val="superscript"/>
              </w:rPr>
              <w:t xml:space="preserve"> </w:t>
            </w:r>
            <w:r w:rsidRPr="002E707F">
              <w:rPr>
                <w:color w:val="auto"/>
                <w:sz w:val="28"/>
                <w:szCs w:val="28"/>
              </w:rPr>
              <w:t xml:space="preserve">papildu nepieciešamais finansējums 2018.gadā </w:t>
            </w:r>
            <w:r>
              <w:rPr>
                <w:color w:val="auto"/>
                <w:sz w:val="28"/>
                <w:szCs w:val="28"/>
              </w:rPr>
              <w:t>ir</w:t>
            </w:r>
            <w:r w:rsidRPr="002E707F">
              <w:rPr>
                <w:color w:val="auto"/>
                <w:sz w:val="28"/>
                <w:szCs w:val="28"/>
              </w:rPr>
              <w:t xml:space="preserve"> 18 cilvēkdienas x</w:t>
            </w:r>
            <w:r w:rsidRPr="002E707F">
              <w:rPr>
                <w:i/>
                <w:color w:val="auto"/>
                <w:sz w:val="28"/>
                <w:szCs w:val="28"/>
              </w:rPr>
              <w:t xml:space="preserve"> </w:t>
            </w:r>
            <w:r w:rsidRPr="002E707F">
              <w:rPr>
                <w:color w:val="auto"/>
                <w:sz w:val="28"/>
                <w:szCs w:val="28"/>
              </w:rPr>
              <w:t xml:space="preserve">544,50 </w:t>
            </w:r>
            <w:proofErr w:type="spellStart"/>
            <w:r w:rsidRPr="002E707F">
              <w:rPr>
                <w:i/>
                <w:color w:val="auto"/>
                <w:sz w:val="28"/>
                <w:szCs w:val="28"/>
              </w:rPr>
              <w:t>euro</w:t>
            </w:r>
            <w:proofErr w:type="spellEnd"/>
            <w:r w:rsidRPr="002E707F">
              <w:rPr>
                <w:color w:val="auto"/>
                <w:sz w:val="28"/>
                <w:szCs w:val="28"/>
              </w:rPr>
              <w:t xml:space="preserve"> = 9 801 </w:t>
            </w:r>
            <w:proofErr w:type="spellStart"/>
            <w:r w:rsidRPr="002E707F">
              <w:rPr>
                <w:i/>
                <w:color w:val="auto"/>
                <w:sz w:val="28"/>
                <w:szCs w:val="28"/>
              </w:rPr>
              <w:t>euro</w:t>
            </w:r>
            <w:proofErr w:type="spellEnd"/>
            <w:r w:rsidRPr="002E707F">
              <w:rPr>
                <w:color w:val="auto"/>
                <w:sz w:val="28"/>
                <w:szCs w:val="28"/>
              </w:rPr>
              <w:t xml:space="preserve"> (EKK 5140 “Nemateriālo ieguldījumu izveidošana</w:t>
            </w:r>
            <w:r w:rsidRPr="002E707F">
              <w:rPr>
                <w:color w:val="auto"/>
                <w:sz w:val="28"/>
                <w:szCs w:val="28"/>
                <w:lang w:eastAsia="lv-LV"/>
              </w:rPr>
              <w:t>”</w:t>
            </w:r>
            <w:r w:rsidRPr="002E707F">
              <w:rPr>
                <w:color w:val="auto"/>
                <w:sz w:val="28"/>
                <w:szCs w:val="28"/>
              </w:rPr>
              <w:t>).</w:t>
            </w:r>
          </w:p>
          <w:p w:rsidR="007F3A45" w:rsidRPr="002E707F" w:rsidRDefault="007F3A45" w:rsidP="007F3A45">
            <w:pPr>
              <w:pStyle w:val="NormalWebCharChar"/>
              <w:shd w:val="clear" w:color="auto" w:fill="FFFFFF"/>
              <w:tabs>
                <w:tab w:val="left" w:pos="459"/>
              </w:tabs>
              <w:spacing w:before="0" w:after="0"/>
              <w:jc w:val="both"/>
              <w:rPr>
                <w:color w:val="auto"/>
                <w:sz w:val="28"/>
                <w:szCs w:val="28"/>
              </w:rPr>
            </w:pPr>
            <w:r>
              <w:rPr>
                <w:color w:val="auto"/>
                <w:sz w:val="28"/>
                <w:szCs w:val="28"/>
              </w:rPr>
              <w:t xml:space="preserve">Nepieciešamos izdevumus 9801 </w:t>
            </w:r>
            <w:proofErr w:type="spellStart"/>
            <w:r w:rsidRPr="006408D4">
              <w:rPr>
                <w:i/>
                <w:color w:val="auto"/>
                <w:sz w:val="28"/>
                <w:szCs w:val="28"/>
              </w:rPr>
              <w:t>euro</w:t>
            </w:r>
            <w:proofErr w:type="spellEnd"/>
            <w:r>
              <w:rPr>
                <w:color w:val="auto"/>
                <w:sz w:val="28"/>
                <w:szCs w:val="28"/>
              </w:rPr>
              <w:t xml:space="preserve"> apmērā </w:t>
            </w:r>
            <w:proofErr w:type="spellStart"/>
            <w:r>
              <w:rPr>
                <w:color w:val="auto"/>
                <w:sz w:val="28"/>
                <w:szCs w:val="28"/>
              </w:rPr>
              <w:t>Iekšlietu</w:t>
            </w:r>
            <w:proofErr w:type="spellEnd"/>
            <w:r>
              <w:rPr>
                <w:color w:val="auto"/>
                <w:sz w:val="28"/>
                <w:szCs w:val="28"/>
              </w:rPr>
              <w:t xml:space="preserve"> ministrija (</w:t>
            </w:r>
            <w:proofErr w:type="spellStart"/>
            <w:r>
              <w:rPr>
                <w:color w:val="auto"/>
                <w:sz w:val="28"/>
                <w:szCs w:val="28"/>
              </w:rPr>
              <w:t>Iekšlietu</w:t>
            </w:r>
            <w:proofErr w:type="spellEnd"/>
            <w:r>
              <w:rPr>
                <w:color w:val="auto"/>
                <w:sz w:val="28"/>
                <w:szCs w:val="28"/>
              </w:rPr>
              <w:t xml:space="preserve"> ministrijas Informācijas centrs) nodrošinās piešķirto līdzekļu ietvaros.  </w:t>
            </w:r>
          </w:p>
          <w:p w:rsidR="00B75596" w:rsidRPr="002E707F" w:rsidRDefault="007F3A45" w:rsidP="007F3A45">
            <w:pPr>
              <w:spacing w:after="0" w:line="240" w:lineRule="auto"/>
              <w:jc w:val="both"/>
              <w:rPr>
                <w:rFonts w:ascii="Times New Roman" w:eastAsia="Times New Roman" w:hAnsi="Times New Roman"/>
                <w:sz w:val="28"/>
                <w:szCs w:val="28"/>
                <w:lang w:eastAsia="lv-LV"/>
              </w:rPr>
            </w:pPr>
            <w:r w:rsidRPr="00A74DF7">
              <w:rPr>
                <w:rFonts w:ascii="Times New Roman" w:hAnsi="Times New Roman"/>
                <w:sz w:val="24"/>
                <w:szCs w:val="24"/>
                <w:vertAlign w:val="superscript"/>
                <w:lang w:eastAsia="lv-LV"/>
              </w:rPr>
              <w:t>1</w:t>
            </w:r>
            <w:r w:rsidRPr="00A74DF7">
              <w:rPr>
                <w:rFonts w:ascii="Times New Roman" w:hAnsi="Times New Roman"/>
                <w:sz w:val="24"/>
                <w:szCs w:val="24"/>
                <w:lang w:eastAsia="lv-LV"/>
              </w:rPr>
              <w:t xml:space="preserve"> vienas cilvēkdienas izmaksas noteiktas saskaņā ar līdzvērtīgu informācijas sistēmu pilnveidošanas pakalpojumu saņemšanu.</w:t>
            </w:r>
          </w:p>
        </w:tc>
      </w:tr>
      <w:tr w:rsidR="00EE350B" w:rsidRPr="002E707F"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420"/>
          <w:jc w:val="center"/>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 Sabiedrības līdzdalība un komunikācijas aktivitātes</w:t>
            </w:r>
          </w:p>
        </w:tc>
      </w:tr>
      <w:tr w:rsidR="00EE350B" w:rsidRPr="002E707F"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499"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Plānotās sabiedrības līdzdalības un komunikācijas aktivitātes saistībā ar projektu</w:t>
            </w:r>
          </w:p>
        </w:tc>
        <w:tc>
          <w:tcPr>
            <w:tcW w:w="3247" w:type="pct"/>
            <w:gridSpan w:val="5"/>
            <w:tcBorders>
              <w:top w:val="outset" w:sz="6" w:space="0" w:color="414142"/>
              <w:left w:val="outset" w:sz="6" w:space="0" w:color="414142"/>
              <w:bottom w:val="outset" w:sz="6" w:space="0" w:color="414142"/>
              <w:right w:val="outset" w:sz="6" w:space="0" w:color="414142"/>
            </w:tcBorders>
            <w:hideMark/>
          </w:tcPr>
          <w:p w:rsidR="001365EE" w:rsidRPr="002E707F" w:rsidRDefault="00B95BA1" w:rsidP="00A22D7C">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 xml:space="preserve">Noteikumu projekts sabiedrībai publiski ir pieejams Ekonomikas </w:t>
            </w:r>
            <w:r w:rsidR="002D7D9F" w:rsidRPr="002E707F">
              <w:rPr>
                <w:rFonts w:ascii="Times New Roman" w:eastAsia="Times New Roman" w:hAnsi="Times New Roman"/>
                <w:sz w:val="28"/>
                <w:szCs w:val="28"/>
                <w:lang w:eastAsia="lv-LV"/>
              </w:rPr>
              <w:t>ministrijas mājās lapā</w:t>
            </w:r>
            <w:r w:rsidRPr="002E707F">
              <w:rPr>
                <w:rFonts w:ascii="Times New Roman" w:eastAsia="Times New Roman" w:hAnsi="Times New Roman"/>
                <w:sz w:val="28"/>
                <w:szCs w:val="28"/>
                <w:lang w:eastAsia="lv-LV"/>
              </w:rPr>
              <w:t>, kā arī pēc izsludināšanas Valsts sekretāra sanāksmē būs pieejams Minist</w:t>
            </w:r>
            <w:r w:rsidR="002D7D9F" w:rsidRPr="002E707F">
              <w:rPr>
                <w:rFonts w:ascii="Times New Roman" w:eastAsia="Times New Roman" w:hAnsi="Times New Roman"/>
                <w:sz w:val="28"/>
                <w:szCs w:val="28"/>
                <w:lang w:eastAsia="lv-LV"/>
              </w:rPr>
              <w:t>ru kabineta mājās lapā</w:t>
            </w:r>
            <w:r w:rsidRPr="002E707F">
              <w:rPr>
                <w:rFonts w:ascii="Times New Roman" w:eastAsia="Times New Roman" w:hAnsi="Times New Roman"/>
                <w:sz w:val="28"/>
                <w:szCs w:val="28"/>
                <w:lang w:eastAsia="lv-LV"/>
              </w:rPr>
              <w:t>.</w:t>
            </w:r>
          </w:p>
        </w:tc>
      </w:tr>
      <w:tr w:rsidR="00EE350B" w:rsidRPr="002E707F"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499"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 projekta izstrādē</w:t>
            </w:r>
          </w:p>
        </w:tc>
        <w:tc>
          <w:tcPr>
            <w:tcW w:w="3247"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8E37A4" w:rsidP="001365EE">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499"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līdzdalības rezultāti</w:t>
            </w:r>
          </w:p>
        </w:tc>
        <w:tc>
          <w:tcPr>
            <w:tcW w:w="3247"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8E37A4" w:rsidP="008E37A4">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rsidTr="001C256A">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4" w:type="pct"/>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4.</w:t>
            </w:r>
          </w:p>
        </w:tc>
        <w:tc>
          <w:tcPr>
            <w:tcW w:w="1499"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3247"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FC4B92">
              <w:rPr>
                <w:rFonts w:ascii="Times New Roman" w:eastAsia="Times New Roman" w:hAnsi="Times New Roman"/>
                <w:sz w:val="28"/>
                <w:szCs w:val="28"/>
                <w:lang w:eastAsia="ru-RU"/>
              </w:rPr>
              <w:t>.</w:t>
            </w:r>
          </w:p>
        </w:tc>
      </w:tr>
    </w:tbl>
    <w:p w:rsidR="006C6932" w:rsidRPr="002E707F" w:rsidRDefault="004E4274" w:rsidP="005737A0">
      <w:pPr>
        <w:shd w:val="clear" w:color="auto" w:fill="FFFFFF"/>
        <w:spacing w:after="0" w:line="240" w:lineRule="auto"/>
        <w:ind w:firstLine="300"/>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EE350B" w:rsidRPr="002E707F" w:rsidTr="004E427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VII. Tiesību akta projekta izpildes nodrošināšana un tās ietekme uz institūcijām</w:t>
            </w:r>
          </w:p>
        </w:tc>
      </w:tr>
      <w:tr w:rsidR="00EE350B" w:rsidRPr="002E707F" w:rsidTr="004E427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90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414F30" w:rsidP="00157648">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 xml:space="preserve">Ekonomikas ministrija, </w:t>
            </w:r>
            <w:r w:rsidR="00157648" w:rsidRPr="002E707F">
              <w:rPr>
                <w:rFonts w:ascii="Times New Roman" w:eastAsia="Times New Roman" w:hAnsi="Times New Roman"/>
                <w:sz w:val="28"/>
                <w:szCs w:val="28"/>
                <w:lang w:eastAsia="ru-RU"/>
              </w:rPr>
              <w:t>Būvniecības valsts kontroles birojs</w:t>
            </w:r>
            <w:r w:rsidRPr="002E707F">
              <w:rPr>
                <w:rFonts w:ascii="Times New Roman" w:eastAsia="Times New Roman" w:hAnsi="Times New Roman"/>
                <w:sz w:val="28"/>
                <w:szCs w:val="28"/>
                <w:lang w:eastAsia="ru-RU"/>
              </w:rPr>
              <w:t>.</w:t>
            </w:r>
          </w:p>
        </w:tc>
      </w:tr>
      <w:tr w:rsidR="00EE350B" w:rsidRPr="002E707F" w:rsidTr="004E427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900" w:type="pct"/>
            <w:tcBorders>
              <w:top w:val="outset" w:sz="6" w:space="0" w:color="414142"/>
              <w:left w:val="outset" w:sz="6" w:space="0" w:color="414142"/>
              <w:bottom w:val="outset" w:sz="6" w:space="0" w:color="414142"/>
              <w:right w:val="outset" w:sz="6" w:space="0" w:color="414142"/>
            </w:tcBorders>
            <w:hideMark/>
          </w:tcPr>
          <w:p w:rsidR="00B44820"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izpildes ietekme uz pārvaldes funkcijām un institucionālo struktūru.</w:t>
            </w:r>
          </w:p>
          <w:p w:rsidR="004E4274"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C85079" w:rsidP="00E658AF">
            <w:pPr>
              <w:spacing w:after="0" w:line="240" w:lineRule="auto"/>
              <w:rPr>
                <w:rFonts w:ascii="Times New Roman" w:eastAsia="Times New Roman" w:hAnsi="Times New Roman"/>
                <w:sz w:val="28"/>
                <w:szCs w:val="28"/>
                <w:lang w:eastAsia="ru-RU"/>
              </w:rPr>
            </w:pPr>
            <w:r w:rsidRPr="002E707F">
              <w:rPr>
                <w:rFonts w:ascii="Times New Roman" w:hAnsi="Times New Roman"/>
                <w:sz w:val="28"/>
                <w:szCs w:val="28"/>
              </w:rPr>
              <w:t>Projekts šo jomu neskar.</w:t>
            </w:r>
          </w:p>
        </w:tc>
      </w:tr>
      <w:tr w:rsidR="00EE350B" w:rsidRPr="002E707F" w:rsidTr="004E427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90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1B7E95">
            <w:pPr>
              <w:spacing w:before="100" w:beforeAutospacing="1" w:after="100" w:afterAutospacing="1" w:line="293" w:lineRule="atLeast"/>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073D44" w:rsidRPr="002E707F">
              <w:rPr>
                <w:rFonts w:ascii="Times New Roman" w:eastAsia="Times New Roman" w:hAnsi="Times New Roman"/>
                <w:sz w:val="28"/>
                <w:szCs w:val="28"/>
                <w:lang w:eastAsia="ru-RU"/>
              </w:rPr>
              <w:t>.</w:t>
            </w:r>
          </w:p>
        </w:tc>
      </w:tr>
    </w:tbl>
    <w:p w:rsidR="00635C9B" w:rsidRDefault="00635C9B" w:rsidP="004B5370">
      <w:pPr>
        <w:spacing w:after="120" w:line="240" w:lineRule="auto"/>
        <w:rPr>
          <w:rFonts w:ascii="Times New Roman" w:hAnsi="Times New Roman"/>
          <w:i/>
          <w:iCs/>
          <w:sz w:val="28"/>
          <w:szCs w:val="28"/>
        </w:rPr>
      </w:pPr>
    </w:p>
    <w:p w:rsidR="00635C9B" w:rsidRDefault="00635C9B" w:rsidP="004B5370">
      <w:pPr>
        <w:spacing w:after="120" w:line="240" w:lineRule="auto"/>
        <w:rPr>
          <w:rFonts w:ascii="Times New Roman" w:hAnsi="Times New Roman"/>
          <w:i/>
          <w:iCs/>
          <w:sz w:val="28"/>
          <w:szCs w:val="28"/>
        </w:rPr>
      </w:pPr>
    </w:p>
    <w:p w:rsidR="00FB059B" w:rsidRPr="002E707F" w:rsidRDefault="00FB059B" w:rsidP="004B5370">
      <w:pPr>
        <w:spacing w:after="120" w:line="240" w:lineRule="auto"/>
        <w:rPr>
          <w:rFonts w:ascii="Times New Roman" w:hAnsi="Times New Roman"/>
          <w:i/>
          <w:iCs/>
          <w:sz w:val="28"/>
          <w:szCs w:val="28"/>
        </w:rPr>
      </w:pPr>
      <w:r w:rsidRPr="002E707F">
        <w:rPr>
          <w:rFonts w:ascii="Times New Roman" w:hAnsi="Times New Roman"/>
          <w:i/>
          <w:iCs/>
          <w:sz w:val="28"/>
          <w:szCs w:val="28"/>
        </w:rPr>
        <w:t xml:space="preserve">Anotācijas </w:t>
      </w:r>
      <w:r w:rsidR="00674F6E" w:rsidRPr="002E707F">
        <w:rPr>
          <w:rFonts w:ascii="Times New Roman" w:hAnsi="Times New Roman"/>
          <w:i/>
          <w:iCs/>
          <w:sz w:val="28"/>
          <w:szCs w:val="28"/>
        </w:rPr>
        <w:t xml:space="preserve">IV., </w:t>
      </w:r>
      <w:r w:rsidRPr="002E707F">
        <w:rPr>
          <w:rFonts w:ascii="Times New Roman" w:hAnsi="Times New Roman"/>
          <w:i/>
          <w:iCs/>
          <w:sz w:val="28"/>
          <w:szCs w:val="28"/>
        </w:rPr>
        <w:t>V</w:t>
      </w:r>
      <w:r w:rsidR="005871C7" w:rsidRPr="002E707F">
        <w:rPr>
          <w:rFonts w:ascii="Times New Roman" w:hAnsi="Times New Roman"/>
          <w:i/>
          <w:iCs/>
          <w:sz w:val="28"/>
          <w:szCs w:val="28"/>
        </w:rPr>
        <w:t xml:space="preserve">. </w:t>
      </w:r>
      <w:r w:rsidRPr="002E707F">
        <w:rPr>
          <w:rFonts w:ascii="Times New Roman" w:hAnsi="Times New Roman"/>
          <w:i/>
          <w:iCs/>
          <w:sz w:val="28"/>
          <w:szCs w:val="28"/>
        </w:rPr>
        <w:t xml:space="preserve"> sadaļa – projekts šo jomu neskar.</w:t>
      </w:r>
    </w:p>
    <w:p w:rsidR="00FB059B" w:rsidRPr="001C256A" w:rsidRDefault="00FB059B" w:rsidP="004B5370">
      <w:pPr>
        <w:spacing w:after="120" w:line="240" w:lineRule="auto"/>
        <w:rPr>
          <w:rFonts w:ascii="Times New Roman" w:hAnsi="Times New Roman"/>
          <w:i/>
          <w:iCs/>
          <w:sz w:val="20"/>
          <w:szCs w:val="20"/>
        </w:rPr>
      </w:pP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Ministru prezidenta biedrs,</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ekonomikas ministrs</w:t>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A.Ašeradens</w:t>
      </w:r>
      <w:proofErr w:type="spellEnd"/>
      <w:r w:rsidRPr="002E707F">
        <w:rPr>
          <w:rFonts w:ascii="Times New Roman" w:eastAsia="Times New Roman" w:hAnsi="Times New Roman"/>
          <w:sz w:val="28"/>
          <w:szCs w:val="28"/>
          <w:lang w:eastAsia="lv-LV"/>
        </w:rPr>
        <w:tab/>
      </w:r>
    </w:p>
    <w:p w:rsidR="00A74DF7" w:rsidRPr="001C256A" w:rsidRDefault="00A74DF7" w:rsidP="00A74DF7">
      <w:pPr>
        <w:spacing w:after="0"/>
        <w:rPr>
          <w:rFonts w:ascii="Times New Roman" w:eastAsia="Times New Roman" w:hAnsi="Times New Roman"/>
          <w:sz w:val="20"/>
          <w:szCs w:val="20"/>
          <w:lang w:eastAsia="lv-LV"/>
        </w:rPr>
      </w:pPr>
    </w:p>
    <w:p w:rsidR="005871C7" w:rsidRPr="002E707F" w:rsidRDefault="005871C7" w:rsidP="00A74DF7">
      <w:pPr>
        <w:spacing w:after="0"/>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Vīza: </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Valsts sekretāra vietnieks</w:t>
      </w:r>
      <w:r w:rsidRPr="002E707F">
        <w:rPr>
          <w:rFonts w:ascii="Times New Roman" w:eastAsia="Times New Roman" w:hAnsi="Times New Roman"/>
          <w:sz w:val="28"/>
          <w:szCs w:val="28"/>
          <w:lang w:eastAsia="lv-LV"/>
        </w:rPr>
        <w:tab/>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J.Stinka</w:t>
      </w:r>
      <w:proofErr w:type="spellEnd"/>
      <w:r w:rsidRPr="002E707F">
        <w:rPr>
          <w:rFonts w:ascii="Times New Roman" w:eastAsia="Times New Roman" w:hAnsi="Times New Roman"/>
          <w:sz w:val="28"/>
          <w:szCs w:val="28"/>
          <w:lang w:eastAsia="lv-LV"/>
        </w:rPr>
        <w:tab/>
      </w:r>
    </w:p>
    <w:p w:rsidR="00B40676" w:rsidRPr="002E707F" w:rsidRDefault="00627349" w:rsidP="00627D28">
      <w:pPr>
        <w:spacing w:after="0" w:line="240" w:lineRule="auto"/>
        <w:rPr>
          <w:rFonts w:ascii="Times New Roman" w:hAnsi="Times New Roman"/>
          <w:sz w:val="28"/>
          <w:szCs w:val="28"/>
        </w:rPr>
      </w:pPr>
      <w:r w:rsidRPr="002E707F">
        <w:rPr>
          <w:rFonts w:ascii="Times New Roman" w:hAnsi="Times New Roman"/>
          <w:bCs/>
          <w:sz w:val="28"/>
          <w:szCs w:val="28"/>
        </w:rPr>
        <w:tab/>
      </w:r>
      <w:r w:rsidRPr="002E707F">
        <w:rPr>
          <w:rFonts w:ascii="Times New Roman" w:hAnsi="Times New Roman"/>
          <w:bCs/>
          <w:sz w:val="28"/>
          <w:szCs w:val="28"/>
        </w:rPr>
        <w:tab/>
      </w:r>
    </w:p>
    <w:p w:rsidR="00FB32E0" w:rsidRPr="002E707F" w:rsidRDefault="000E6F3C" w:rsidP="00627D28">
      <w:pPr>
        <w:spacing w:after="0" w:line="240" w:lineRule="auto"/>
        <w:rPr>
          <w:rFonts w:ascii="Times New Roman" w:hAnsi="Times New Roman"/>
          <w:sz w:val="24"/>
          <w:szCs w:val="24"/>
        </w:rPr>
      </w:pPr>
      <w:r>
        <w:rPr>
          <w:rFonts w:ascii="Times New Roman" w:hAnsi="Times New Roman"/>
          <w:sz w:val="24"/>
          <w:szCs w:val="24"/>
        </w:rPr>
        <w:t>27</w:t>
      </w:r>
      <w:r w:rsidR="00000C18" w:rsidRPr="002E707F">
        <w:rPr>
          <w:rFonts w:ascii="Times New Roman" w:hAnsi="Times New Roman"/>
          <w:sz w:val="24"/>
          <w:szCs w:val="24"/>
        </w:rPr>
        <w:t>.</w:t>
      </w:r>
      <w:r w:rsidR="002E707F">
        <w:rPr>
          <w:rFonts w:ascii="Times New Roman" w:hAnsi="Times New Roman"/>
          <w:sz w:val="24"/>
          <w:szCs w:val="24"/>
        </w:rPr>
        <w:t>12</w:t>
      </w:r>
      <w:r w:rsidR="00000C18" w:rsidRPr="002E707F">
        <w:rPr>
          <w:rFonts w:ascii="Times New Roman" w:hAnsi="Times New Roman"/>
          <w:sz w:val="24"/>
          <w:szCs w:val="24"/>
        </w:rPr>
        <w:t>.</w:t>
      </w:r>
      <w:r w:rsidR="00922DD7" w:rsidRPr="002E707F">
        <w:rPr>
          <w:rFonts w:ascii="Times New Roman" w:hAnsi="Times New Roman"/>
          <w:sz w:val="24"/>
          <w:szCs w:val="24"/>
        </w:rPr>
        <w:t>201</w:t>
      </w:r>
      <w:r w:rsidR="005871C7" w:rsidRPr="002E707F">
        <w:rPr>
          <w:rFonts w:ascii="Times New Roman" w:hAnsi="Times New Roman"/>
          <w:sz w:val="24"/>
          <w:szCs w:val="24"/>
        </w:rPr>
        <w:t>6</w:t>
      </w:r>
      <w:r w:rsidR="00000C18" w:rsidRPr="002E707F">
        <w:rPr>
          <w:rFonts w:ascii="Times New Roman" w:hAnsi="Times New Roman"/>
          <w:sz w:val="24"/>
          <w:szCs w:val="24"/>
        </w:rPr>
        <w:t xml:space="preserve">. </w:t>
      </w:r>
      <w:r w:rsidR="00C7557C">
        <w:rPr>
          <w:rFonts w:ascii="Times New Roman" w:hAnsi="Times New Roman"/>
          <w:sz w:val="24"/>
          <w:szCs w:val="24"/>
        </w:rPr>
        <w:t>11</w:t>
      </w:r>
      <w:r w:rsidR="00804C36" w:rsidRPr="002E707F">
        <w:rPr>
          <w:rFonts w:ascii="Times New Roman" w:hAnsi="Times New Roman"/>
          <w:sz w:val="24"/>
          <w:szCs w:val="24"/>
        </w:rPr>
        <w:t>:</w:t>
      </w:r>
      <w:r w:rsidR="00B91B56">
        <w:rPr>
          <w:rFonts w:ascii="Times New Roman" w:hAnsi="Times New Roman"/>
          <w:sz w:val="24"/>
          <w:szCs w:val="24"/>
        </w:rPr>
        <w:t>34</w:t>
      </w:r>
    </w:p>
    <w:p w:rsidR="003073C2" w:rsidRPr="002E707F" w:rsidRDefault="009F7040" w:rsidP="003073C2">
      <w:pPr>
        <w:spacing w:after="0" w:line="240" w:lineRule="auto"/>
        <w:rPr>
          <w:rFonts w:ascii="Times New Roman" w:hAnsi="Times New Roman"/>
          <w:sz w:val="24"/>
          <w:szCs w:val="24"/>
        </w:rPr>
      </w:pPr>
      <w:r w:rsidRPr="002E707F">
        <w:rPr>
          <w:rFonts w:ascii="Times New Roman" w:hAnsi="Times New Roman"/>
          <w:sz w:val="24"/>
          <w:szCs w:val="24"/>
        </w:rPr>
        <w:t>1</w:t>
      </w:r>
      <w:r w:rsidR="00B95EEC" w:rsidRPr="002E707F">
        <w:rPr>
          <w:rFonts w:ascii="Times New Roman" w:hAnsi="Times New Roman"/>
          <w:sz w:val="24"/>
          <w:szCs w:val="24"/>
        </w:rPr>
        <w:t xml:space="preserve"> </w:t>
      </w:r>
      <w:r w:rsidR="00FC4B92">
        <w:rPr>
          <w:rFonts w:ascii="Times New Roman" w:hAnsi="Times New Roman"/>
          <w:sz w:val="24"/>
          <w:szCs w:val="24"/>
        </w:rPr>
        <w:t>3</w:t>
      </w:r>
      <w:r w:rsidR="000E6F3C">
        <w:rPr>
          <w:rFonts w:ascii="Times New Roman" w:hAnsi="Times New Roman"/>
          <w:sz w:val="24"/>
          <w:szCs w:val="24"/>
        </w:rPr>
        <w:t>41</w:t>
      </w:r>
    </w:p>
    <w:p w:rsidR="009F0220" w:rsidRPr="002E707F" w:rsidRDefault="005871C7" w:rsidP="00627D28">
      <w:pPr>
        <w:pStyle w:val="naisf"/>
        <w:spacing w:before="0" w:beforeAutospacing="0" w:after="0" w:afterAutospacing="0"/>
      </w:pPr>
      <w:r w:rsidRPr="002E707F">
        <w:t>Putne, 67013267</w:t>
      </w:r>
    </w:p>
    <w:p w:rsidR="003D3A2C" w:rsidRPr="002E707F" w:rsidRDefault="00B91B56" w:rsidP="00E9411C">
      <w:pPr>
        <w:rPr>
          <w:rFonts w:ascii="Times New Roman" w:hAnsi="Times New Roman"/>
          <w:sz w:val="24"/>
          <w:szCs w:val="24"/>
        </w:rPr>
      </w:pPr>
      <w:hyperlink r:id="rId8" w:history="1">
        <w:r w:rsidR="00157648" w:rsidRPr="002E707F">
          <w:rPr>
            <w:rStyle w:val="Hyperlink"/>
            <w:rFonts w:ascii="Times New Roman" w:eastAsia="Times New Roman" w:hAnsi="Times New Roman"/>
            <w:color w:val="auto"/>
            <w:sz w:val="24"/>
            <w:szCs w:val="24"/>
            <w:u w:val="none"/>
          </w:rPr>
          <w:t>iveta.putne@em.gov.lv</w:t>
        </w:r>
      </w:hyperlink>
      <w:bookmarkStart w:id="0" w:name="_GoBack"/>
      <w:bookmarkEnd w:id="0"/>
    </w:p>
    <w:sectPr w:rsidR="003D3A2C" w:rsidRPr="002E707F" w:rsidSect="00627D28">
      <w:headerReference w:type="default" r:id="rId9"/>
      <w:footerReference w:type="default" r:id="rId10"/>
      <w:footerReference w:type="first" r:id="rId11"/>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D7" w:rsidRDefault="00F316D7" w:rsidP="0075141E">
      <w:pPr>
        <w:spacing w:after="0" w:line="240" w:lineRule="auto"/>
      </w:pPr>
      <w:r>
        <w:separator/>
      </w:r>
    </w:p>
  </w:endnote>
  <w:endnote w:type="continuationSeparator" w:id="0">
    <w:p w:rsidR="00F316D7" w:rsidRDefault="00F316D7"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B2" w:rsidRPr="009911B4" w:rsidRDefault="002261B2" w:rsidP="002261B2">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EMAnot_</w:t>
    </w:r>
    <w:r w:rsidR="000E6F3C">
      <w:rPr>
        <w:rFonts w:ascii="Times New Roman" w:hAnsi="Times New Roman"/>
        <w:sz w:val="24"/>
        <w:szCs w:val="24"/>
        <w:lang w:val="lv-LV"/>
      </w:rPr>
      <w:t>27</w:t>
    </w:r>
    <w:r w:rsidR="00A51F43">
      <w:rPr>
        <w:rFonts w:ascii="Times New Roman" w:hAnsi="Times New Roman"/>
        <w:sz w:val="24"/>
        <w:szCs w:val="24"/>
        <w:lang w:val="lv-LV"/>
      </w:rPr>
      <w:t>12</w:t>
    </w:r>
    <w:r w:rsidR="00EC28A8">
      <w:rPr>
        <w:rFonts w:ascii="Times New Roman" w:hAnsi="Times New Roman"/>
        <w:sz w:val="24"/>
        <w:szCs w:val="24"/>
        <w:lang w:val="lv-LV"/>
      </w:rPr>
      <w:t>16</w:t>
    </w:r>
    <w:r w:rsidRPr="009911B4">
      <w:rPr>
        <w:rFonts w:ascii="Times New Roman" w:hAnsi="Times New Roman"/>
        <w:sz w:val="24"/>
        <w:szCs w:val="24"/>
      </w:rPr>
      <w:t>_</w:t>
    </w:r>
    <w:r w:rsidR="009916AC">
      <w:rPr>
        <w:rFonts w:ascii="Times New Roman" w:hAnsi="Times New Roman"/>
        <w:sz w:val="24"/>
        <w:szCs w:val="24"/>
        <w:lang w:val="lv-LV"/>
      </w:rPr>
      <w:t>VSS-1078</w:t>
    </w:r>
    <w:r w:rsidRPr="009911B4">
      <w:rPr>
        <w:rFonts w:ascii="Times New Roman" w:hAnsi="Times New Roman"/>
        <w:sz w:val="24"/>
        <w:szCs w:val="24"/>
      </w:rPr>
      <w:t>; Ministru kabineta noteikumu projekta „</w:t>
    </w:r>
    <w:r w:rsidRPr="009911B4">
      <w:rPr>
        <w:rFonts w:ascii="Times New Roman" w:hAnsi="Times New Roman"/>
        <w:sz w:val="24"/>
        <w:szCs w:val="24"/>
        <w:lang w:val="lv-LV"/>
      </w:rPr>
      <w:t>Grozījumi Ministru kabineta 201</w:t>
    </w:r>
    <w:r>
      <w:rPr>
        <w:rFonts w:ascii="Times New Roman" w:hAnsi="Times New Roman"/>
        <w:sz w:val="24"/>
        <w:szCs w:val="24"/>
        <w:lang w:val="lv-LV"/>
      </w:rPr>
      <w:t>4</w:t>
    </w:r>
    <w:r w:rsidRPr="009911B4">
      <w:rPr>
        <w:rFonts w:ascii="Times New Roman" w:hAnsi="Times New Roman"/>
        <w:sz w:val="24"/>
        <w:szCs w:val="24"/>
        <w:lang w:val="lv-LV"/>
      </w:rPr>
      <w:t xml:space="preserve">.gada </w:t>
    </w:r>
    <w:r>
      <w:rPr>
        <w:rFonts w:ascii="Times New Roman" w:hAnsi="Times New Roman"/>
        <w:sz w:val="24"/>
        <w:szCs w:val="24"/>
        <w:lang w:val="lv-LV"/>
      </w:rPr>
      <w:t>25</w:t>
    </w:r>
    <w:r w:rsidRPr="009911B4">
      <w:rPr>
        <w:rFonts w:ascii="Times New Roman" w:hAnsi="Times New Roman"/>
        <w:sz w:val="24"/>
        <w:szCs w:val="24"/>
        <w:lang w:val="lv-LV"/>
      </w:rPr>
      <w:t>.</w:t>
    </w:r>
    <w:r>
      <w:rPr>
        <w:rFonts w:ascii="Times New Roman" w:hAnsi="Times New Roman"/>
        <w:sz w:val="24"/>
        <w:szCs w:val="24"/>
        <w:lang w:val="lv-LV"/>
      </w:rPr>
      <w:t>februāra</w:t>
    </w:r>
    <w:r w:rsidRPr="009911B4">
      <w:rPr>
        <w:rFonts w:ascii="Times New Roman" w:hAnsi="Times New Roman"/>
        <w:sz w:val="24"/>
        <w:szCs w:val="24"/>
        <w:lang w:val="lv-LV"/>
      </w:rPr>
      <w:t xml:space="preserve"> noteikumos Nr.</w:t>
    </w:r>
    <w:r>
      <w:rPr>
        <w:rFonts w:ascii="Times New Roman" w:hAnsi="Times New Roman"/>
        <w:sz w:val="24"/>
        <w:szCs w:val="24"/>
        <w:lang w:val="lv-LV"/>
      </w:rPr>
      <w:t>116</w:t>
    </w:r>
    <w:r w:rsidRPr="009911B4">
      <w:rPr>
        <w:rFonts w:ascii="Times New Roman" w:hAnsi="Times New Roman"/>
        <w:sz w:val="24"/>
        <w:szCs w:val="24"/>
        <w:lang w:val="lv-LV"/>
      </w:rPr>
      <w:t xml:space="preserve"> „</w:t>
    </w:r>
    <w:r>
      <w:rPr>
        <w:rFonts w:ascii="Times New Roman" w:hAnsi="Times New Roman"/>
        <w:sz w:val="24"/>
        <w:szCs w:val="24"/>
        <w:lang w:val="lv-LV"/>
      </w:rPr>
      <w:t>Būvkomersantu reģistrācijas noteikumi</w:t>
    </w:r>
    <w:r w:rsidRPr="009911B4">
      <w:rPr>
        <w:rFonts w:ascii="Times New Roman" w:hAnsi="Times New Roman"/>
        <w:sz w:val="24"/>
        <w:szCs w:val="24"/>
        <w:lang w:val="lv-LV"/>
      </w:rPr>
      <w:t>”</w:t>
    </w:r>
    <w:r w:rsidRPr="009911B4">
      <w:rPr>
        <w:rFonts w:ascii="Times New Roman" w:hAnsi="Times New Roman"/>
        <w:sz w:val="24"/>
        <w:szCs w:val="24"/>
      </w:rPr>
      <w:t xml:space="preserve">” </w:t>
    </w:r>
    <w:r w:rsidRPr="009911B4">
      <w:rPr>
        <w:rFonts w:ascii="Times New Roman" w:hAnsi="Times New Roman"/>
        <w:bCs/>
        <w:sz w:val="24"/>
        <w:szCs w:val="24"/>
        <w:lang w:eastAsia="lv-LV"/>
      </w:rPr>
      <w:t>sākotnējās ietekmes novērtējuma ziņojums (anotācija)</w:t>
    </w:r>
  </w:p>
  <w:p w:rsidR="00095845" w:rsidRPr="002261B2" w:rsidRDefault="00095845" w:rsidP="0022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5" w:rsidRPr="009911B4" w:rsidRDefault="00095845" w:rsidP="00BA1DC6">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EMAnot_</w:t>
    </w:r>
    <w:r w:rsidR="000E6F3C">
      <w:rPr>
        <w:rFonts w:ascii="Times New Roman" w:hAnsi="Times New Roman"/>
        <w:sz w:val="24"/>
        <w:szCs w:val="24"/>
        <w:lang w:val="lv-LV"/>
      </w:rPr>
      <w:t>27</w:t>
    </w:r>
    <w:r w:rsidR="00A51F43">
      <w:rPr>
        <w:rFonts w:ascii="Times New Roman" w:hAnsi="Times New Roman"/>
        <w:sz w:val="24"/>
        <w:szCs w:val="24"/>
        <w:lang w:val="lv-LV"/>
      </w:rPr>
      <w:t>12</w:t>
    </w:r>
    <w:r w:rsidR="00C33FC1">
      <w:rPr>
        <w:rFonts w:ascii="Times New Roman" w:hAnsi="Times New Roman"/>
        <w:sz w:val="24"/>
        <w:szCs w:val="24"/>
        <w:lang w:val="lv-LV"/>
      </w:rPr>
      <w:t>16</w:t>
    </w:r>
    <w:r w:rsidRPr="009911B4">
      <w:rPr>
        <w:rFonts w:ascii="Times New Roman" w:hAnsi="Times New Roman"/>
        <w:sz w:val="24"/>
        <w:szCs w:val="24"/>
      </w:rPr>
      <w:t>_</w:t>
    </w:r>
    <w:r w:rsidR="009916AC">
      <w:rPr>
        <w:rFonts w:ascii="Times New Roman" w:hAnsi="Times New Roman"/>
        <w:sz w:val="24"/>
        <w:szCs w:val="24"/>
        <w:lang w:val="lv-LV"/>
      </w:rPr>
      <w:t>VSS-1078</w:t>
    </w:r>
    <w:r w:rsidRPr="009911B4">
      <w:rPr>
        <w:rFonts w:ascii="Times New Roman" w:hAnsi="Times New Roman"/>
        <w:sz w:val="24"/>
        <w:szCs w:val="24"/>
      </w:rPr>
      <w:t>; Ministru kabineta noteikumu projekta „</w:t>
    </w:r>
    <w:r w:rsidR="009911B4" w:rsidRPr="009911B4">
      <w:rPr>
        <w:rFonts w:ascii="Times New Roman" w:hAnsi="Times New Roman"/>
        <w:sz w:val="24"/>
        <w:szCs w:val="24"/>
        <w:lang w:val="lv-LV"/>
      </w:rPr>
      <w:t>Grozījumi Ministru kabineta 201</w:t>
    </w:r>
    <w:r w:rsidR="002261B2">
      <w:rPr>
        <w:rFonts w:ascii="Times New Roman" w:hAnsi="Times New Roman"/>
        <w:sz w:val="24"/>
        <w:szCs w:val="24"/>
        <w:lang w:val="lv-LV"/>
      </w:rPr>
      <w:t>4</w:t>
    </w:r>
    <w:r w:rsidR="009911B4" w:rsidRPr="009911B4">
      <w:rPr>
        <w:rFonts w:ascii="Times New Roman" w:hAnsi="Times New Roman"/>
        <w:sz w:val="24"/>
        <w:szCs w:val="24"/>
        <w:lang w:val="lv-LV"/>
      </w:rPr>
      <w:t xml:space="preserve">.gada </w:t>
    </w:r>
    <w:r w:rsidR="002261B2">
      <w:rPr>
        <w:rFonts w:ascii="Times New Roman" w:hAnsi="Times New Roman"/>
        <w:sz w:val="24"/>
        <w:szCs w:val="24"/>
        <w:lang w:val="lv-LV"/>
      </w:rPr>
      <w:t>25</w:t>
    </w:r>
    <w:r w:rsidR="009911B4" w:rsidRPr="009911B4">
      <w:rPr>
        <w:rFonts w:ascii="Times New Roman" w:hAnsi="Times New Roman"/>
        <w:sz w:val="24"/>
        <w:szCs w:val="24"/>
        <w:lang w:val="lv-LV"/>
      </w:rPr>
      <w:t>.</w:t>
    </w:r>
    <w:r w:rsidR="002261B2">
      <w:rPr>
        <w:rFonts w:ascii="Times New Roman" w:hAnsi="Times New Roman"/>
        <w:sz w:val="24"/>
        <w:szCs w:val="24"/>
        <w:lang w:val="lv-LV"/>
      </w:rPr>
      <w:t>februāra</w:t>
    </w:r>
    <w:r w:rsidR="009911B4" w:rsidRPr="009911B4">
      <w:rPr>
        <w:rFonts w:ascii="Times New Roman" w:hAnsi="Times New Roman"/>
        <w:sz w:val="24"/>
        <w:szCs w:val="24"/>
        <w:lang w:val="lv-LV"/>
      </w:rPr>
      <w:t xml:space="preserve"> noteikumos Nr.</w:t>
    </w:r>
    <w:r w:rsidR="002261B2">
      <w:rPr>
        <w:rFonts w:ascii="Times New Roman" w:hAnsi="Times New Roman"/>
        <w:sz w:val="24"/>
        <w:szCs w:val="24"/>
        <w:lang w:val="lv-LV"/>
      </w:rPr>
      <w:t>116</w:t>
    </w:r>
    <w:r w:rsidR="009911B4" w:rsidRPr="009911B4">
      <w:rPr>
        <w:rFonts w:ascii="Times New Roman" w:hAnsi="Times New Roman"/>
        <w:sz w:val="24"/>
        <w:szCs w:val="24"/>
        <w:lang w:val="lv-LV"/>
      </w:rPr>
      <w:t xml:space="preserve"> „</w:t>
    </w:r>
    <w:r w:rsidR="002261B2">
      <w:rPr>
        <w:rFonts w:ascii="Times New Roman" w:hAnsi="Times New Roman"/>
        <w:sz w:val="24"/>
        <w:szCs w:val="24"/>
        <w:lang w:val="lv-LV"/>
      </w:rPr>
      <w:t>Būvkomersantu reģistrācijas noteikumi</w:t>
    </w:r>
    <w:r w:rsidR="009911B4" w:rsidRPr="009911B4">
      <w:rPr>
        <w:rFonts w:ascii="Times New Roman" w:hAnsi="Times New Roman"/>
        <w:sz w:val="24"/>
        <w:szCs w:val="24"/>
        <w:lang w:val="lv-LV"/>
      </w:rPr>
      <w:t>”</w:t>
    </w:r>
    <w:r w:rsidRPr="009911B4">
      <w:rPr>
        <w:rFonts w:ascii="Times New Roman" w:hAnsi="Times New Roman"/>
        <w:sz w:val="24"/>
        <w:szCs w:val="24"/>
      </w:rPr>
      <w:t xml:space="preserve">” </w:t>
    </w:r>
    <w:r w:rsidRPr="009911B4">
      <w:rPr>
        <w:rFonts w:ascii="Times New Roman" w:hAnsi="Times New Roman"/>
        <w:bCs/>
        <w:sz w:val="24"/>
        <w:szCs w:val="24"/>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D7" w:rsidRDefault="00F316D7" w:rsidP="0075141E">
      <w:pPr>
        <w:spacing w:after="0" w:line="240" w:lineRule="auto"/>
      </w:pPr>
      <w:r>
        <w:separator/>
      </w:r>
    </w:p>
  </w:footnote>
  <w:footnote w:type="continuationSeparator" w:id="0">
    <w:p w:rsidR="00F316D7" w:rsidRDefault="00F316D7"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5" w:rsidRPr="002226F8" w:rsidRDefault="00095845"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B91B56">
      <w:rPr>
        <w:rFonts w:ascii="Times New Roman" w:hAnsi="Times New Roman"/>
        <w:noProof/>
        <w:sz w:val="24"/>
        <w:szCs w:val="24"/>
      </w:rPr>
      <w:t>7</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15:restartNumberingAfterBreak="0">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5C5ADF"/>
    <w:multiLevelType w:val="hybridMultilevel"/>
    <w:tmpl w:val="6172B106"/>
    <w:lvl w:ilvl="0" w:tplc="DA1AD434">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095B89"/>
    <w:multiLevelType w:val="hybridMultilevel"/>
    <w:tmpl w:val="0BF2C07C"/>
    <w:lvl w:ilvl="0" w:tplc="CC0ED6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7E6E0E7F"/>
    <w:multiLevelType w:val="hybridMultilevel"/>
    <w:tmpl w:val="5C3E0EF0"/>
    <w:lvl w:ilvl="0" w:tplc="A2AC3B9C">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84"/>
    <w:rsid w:val="00000C18"/>
    <w:rsid w:val="00001170"/>
    <w:rsid w:val="000028EE"/>
    <w:rsid w:val="00002C4A"/>
    <w:rsid w:val="000037F6"/>
    <w:rsid w:val="0000588F"/>
    <w:rsid w:val="00006C7F"/>
    <w:rsid w:val="0000710E"/>
    <w:rsid w:val="00007FE7"/>
    <w:rsid w:val="0001022C"/>
    <w:rsid w:val="0001080B"/>
    <w:rsid w:val="000112D5"/>
    <w:rsid w:val="00011A98"/>
    <w:rsid w:val="00012040"/>
    <w:rsid w:val="000124F4"/>
    <w:rsid w:val="00012584"/>
    <w:rsid w:val="0001297B"/>
    <w:rsid w:val="00012A36"/>
    <w:rsid w:val="00012FAB"/>
    <w:rsid w:val="000137EA"/>
    <w:rsid w:val="00014B98"/>
    <w:rsid w:val="00014CA7"/>
    <w:rsid w:val="00015135"/>
    <w:rsid w:val="00020275"/>
    <w:rsid w:val="000203C1"/>
    <w:rsid w:val="000208B7"/>
    <w:rsid w:val="00020D34"/>
    <w:rsid w:val="00020DEE"/>
    <w:rsid w:val="000240B4"/>
    <w:rsid w:val="00026323"/>
    <w:rsid w:val="0002667B"/>
    <w:rsid w:val="00026AF4"/>
    <w:rsid w:val="000306E5"/>
    <w:rsid w:val="00030D7A"/>
    <w:rsid w:val="00031A4E"/>
    <w:rsid w:val="0003233D"/>
    <w:rsid w:val="0003359C"/>
    <w:rsid w:val="000337EF"/>
    <w:rsid w:val="000352D9"/>
    <w:rsid w:val="0003575F"/>
    <w:rsid w:val="00035EB5"/>
    <w:rsid w:val="00036706"/>
    <w:rsid w:val="000370B7"/>
    <w:rsid w:val="00037195"/>
    <w:rsid w:val="0004046B"/>
    <w:rsid w:val="00041DBD"/>
    <w:rsid w:val="000427E4"/>
    <w:rsid w:val="000428E8"/>
    <w:rsid w:val="0004393D"/>
    <w:rsid w:val="0004428B"/>
    <w:rsid w:val="0004454E"/>
    <w:rsid w:val="00044DC7"/>
    <w:rsid w:val="000453FC"/>
    <w:rsid w:val="0004665B"/>
    <w:rsid w:val="0004684E"/>
    <w:rsid w:val="00047BBF"/>
    <w:rsid w:val="00047BD9"/>
    <w:rsid w:val="000502F1"/>
    <w:rsid w:val="000560D7"/>
    <w:rsid w:val="00061049"/>
    <w:rsid w:val="00062122"/>
    <w:rsid w:val="00064E61"/>
    <w:rsid w:val="000658C9"/>
    <w:rsid w:val="00065EB4"/>
    <w:rsid w:val="000664F2"/>
    <w:rsid w:val="0006656B"/>
    <w:rsid w:val="00066D5C"/>
    <w:rsid w:val="00070EA7"/>
    <w:rsid w:val="000715EF"/>
    <w:rsid w:val="00071D4C"/>
    <w:rsid w:val="00071EB3"/>
    <w:rsid w:val="0007250C"/>
    <w:rsid w:val="000729A2"/>
    <w:rsid w:val="000731E0"/>
    <w:rsid w:val="000738FC"/>
    <w:rsid w:val="00073A7F"/>
    <w:rsid w:val="00073D44"/>
    <w:rsid w:val="000752DD"/>
    <w:rsid w:val="00077704"/>
    <w:rsid w:val="00077D56"/>
    <w:rsid w:val="0008039A"/>
    <w:rsid w:val="00080F34"/>
    <w:rsid w:val="000810F2"/>
    <w:rsid w:val="00081251"/>
    <w:rsid w:val="00081519"/>
    <w:rsid w:val="000824E2"/>
    <w:rsid w:val="000827B8"/>
    <w:rsid w:val="00082983"/>
    <w:rsid w:val="00082F20"/>
    <w:rsid w:val="00083126"/>
    <w:rsid w:val="00085B0D"/>
    <w:rsid w:val="0008630C"/>
    <w:rsid w:val="00086716"/>
    <w:rsid w:val="000908F3"/>
    <w:rsid w:val="00090C15"/>
    <w:rsid w:val="00091C2A"/>
    <w:rsid w:val="00094279"/>
    <w:rsid w:val="0009524F"/>
    <w:rsid w:val="00095302"/>
    <w:rsid w:val="00095845"/>
    <w:rsid w:val="00095FE1"/>
    <w:rsid w:val="000960C2"/>
    <w:rsid w:val="000A02F0"/>
    <w:rsid w:val="000A076D"/>
    <w:rsid w:val="000A08B2"/>
    <w:rsid w:val="000A1B06"/>
    <w:rsid w:val="000A2ACE"/>
    <w:rsid w:val="000A3A40"/>
    <w:rsid w:val="000A439A"/>
    <w:rsid w:val="000A4C2C"/>
    <w:rsid w:val="000A4FA6"/>
    <w:rsid w:val="000A5D54"/>
    <w:rsid w:val="000A5DF2"/>
    <w:rsid w:val="000A5FCC"/>
    <w:rsid w:val="000A75CE"/>
    <w:rsid w:val="000A7C18"/>
    <w:rsid w:val="000B0113"/>
    <w:rsid w:val="000B0D26"/>
    <w:rsid w:val="000B2284"/>
    <w:rsid w:val="000B2F2F"/>
    <w:rsid w:val="000B3880"/>
    <w:rsid w:val="000B413F"/>
    <w:rsid w:val="000B4151"/>
    <w:rsid w:val="000B475D"/>
    <w:rsid w:val="000B7043"/>
    <w:rsid w:val="000B735F"/>
    <w:rsid w:val="000B7F2A"/>
    <w:rsid w:val="000C0B24"/>
    <w:rsid w:val="000C0D46"/>
    <w:rsid w:val="000C1BAC"/>
    <w:rsid w:val="000C1C2A"/>
    <w:rsid w:val="000C2331"/>
    <w:rsid w:val="000C362D"/>
    <w:rsid w:val="000C5272"/>
    <w:rsid w:val="000C67E2"/>
    <w:rsid w:val="000C78F7"/>
    <w:rsid w:val="000D0309"/>
    <w:rsid w:val="000D0858"/>
    <w:rsid w:val="000D0F7E"/>
    <w:rsid w:val="000D138D"/>
    <w:rsid w:val="000D1FDF"/>
    <w:rsid w:val="000D2D4A"/>
    <w:rsid w:val="000D4005"/>
    <w:rsid w:val="000D559D"/>
    <w:rsid w:val="000D690F"/>
    <w:rsid w:val="000D77E0"/>
    <w:rsid w:val="000E1D5E"/>
    <w:rsid w:val="000E3497"/>
    <w:rsid w:val="000E4561"/>
    <w:rsid w:val="000E4782"/>
    <w:rsid w:val="000E668B"/>
    <w:rsid w:val="000E6BCC"/>
    <w:rsid w:val="000E6C9B"/>
    <w:rsid w:val="000E6F3C"/>
    <w:rsid w:val="000E7AF1"/>
    <w:rsid w:val="000F1BA9"/>
    <w:rsid w:val="000F293E"/>
    <w:rsid w:val="000F33A4"/>
    <w:rsid w:val="000F3BF1"/>
    <w:rsid w:val="000F3F52"/>
    <w:rsid w:val="000F48C7"/>
    <w:rsid w:val="000F50B8"/>
    <w:rsid w:val="000F54B8"/>
    <w:rsid w:val="000F62C7"/>
    <w:rsid w:val="000F74F5"/>
    <w:rsid w:val="000F77D2"/>
    <w:rsid w:val="00100178"/>
    <w:rsid w:val="00100919"/>
    <w:rsid w:val="00101277"/>
    <w:rsid w:val="00101DC0"/>
    <w:rsid w:val="00101EB6"/>
    <w:rsid w:val="00103388"/>
    <w:rsid w:val="001035A2"/>
    <w:rsid w:val="001045A2"/>
    <w:rsid w:val="00105B72"/>
    <w:rsid w:val="001060E8"/>
    <w:rsid w:val="00107418"/>
    <w:rsid w:val="0011014D"/>
    <w:rsid w:val="00110296"/>
    <w:rsid w:val="001104B3"/>
    <w:rsid w:val="00110773"/>
    <w:rsid w:val="001114BE"/>
    <w:rsid w:val="001125A6"/>
    <w:rsid w:val="00112753"/>
    <w:rsid w:val="001132BE"/>
    <w:rsid w:val="0011366E"/>
    <w:rsid w:val="00114342"/>
    <w:rsid w:val="0011434C"/>
    <w:rsid w:val="00114363"/>
    <w:rsid w:val="001148EE"/>
    <w:rsid w:val="001156BD"/>
    <w:rsid w:val="001156EB"/>
    <w:rsid w:val="00115966"/>
    <w:rsid w:val="001161E1"/>
    <w:rsid w:val="001163CE"/>
    <w:rsid w:val="00116A7B"/>
    <w:rsid w:val="001173A9"/>
    <w:rsid w:val="00117C1A"/>
    <w:rsid w:val="00117F1B"/>
    <w:rsid w:val="00120F8F"/>
    <w:rsid w:val="00121C8B"/>
    <w:rsid w:val="00121D5F"/>
    <w:rsid w:val="00121ED2"/>
    <w:rsid w:val="001238D0"/>
    <w:rsid w:val="00124073"/>
    <w:rsid w:val="00124987"/>
    <w:rsid w:val="001253EB"/>
    <w:rsid w:val="00126D40"/>
    <w:rsid w:val="00130408"/>
    <w:rsid w:val="00130435"/>
    <w:rsid w:val="00130EC4"/>
    <w:rsid w:val="0013195F"/>
    <w:rsid w:val="00132F68"/>
    <w:rsid w:val="001333CB"/>
    <w:rsid w:val="0013547C"/>
    <w:rsid w:val="001365EE"/>
    <w:rsid w:val="0013667F"/>
    <w:rsid w:val="00136A62"/>
    <w:rsid w:val="00137C47"/>
    <w:rsid w:val="00137F32"/>
    <w:rsid w:val="00140051"/>
    <w:rsid w:val="0014037E"/>
    <w:rsid w:val="00140EEC"/>
    <w:rsid w:val="00141B69"/>
    <w:rsid w:val="00144382"/>
    <w:rsid w:val="001445A5"/>
    <w:rsid w:val="00144D35"/>
    <w:rsid w:val="00146A76"/>
    <w:rsid w:val="001473E9"/>
    <w:rsid w:val="00151C22"/>
    <w:rsid w:val="00151DF0"/>
    <w:rsid w:val="00152003"/>
    <w:rsid w:val="0015239F"/>
    <w:rsid w:val="00152555"/>
    <w:rsid w:val="001525D5"/>
    <w:rsid w:val="0015281D"/>
    <w:rsid w:val="00154259"/>
    <w:rsid w:val="00154C25"/>
    <w:rsid w:val="001557DE"/>
    <w:rsid w:val="0015641E"/>
    <w:rsid w:val="00157648"/>
    <w:rsid w:val="00157DFF"/>
    <w:rsid w:val="00157E55"/>
    <w:rsid w:val="00160D4B"/>
    <w:rsid w:val="00163AF1"/>
    <w:rsid w:val="00164CDE"/>
    <w:rsid w:val="00165725"/>
    <w:rsid w:val="00165C4D"/>
    <w:rsid w:val="00166163"/>
    <w:rsid w:val="00166F50"/>
    <w:rsid w:val="0017006F"/>
    <w:rsid w:val="00170E87"/>
    <w:rsid w:val="00172F3A"/>
    <w:rsid w:val="0017379F"/>
    <w:rsid w:val="001737B3"/>
    <w:rsid w:val="0017504E"/>
    <w:rsid w:val="00176AEF"/>
    <w:rsid w:val="00176C84"/>
    <w:rsid w:val="00182142"/>
    <w:rsid w:val="00183D59"/>
    <w:rsid w:val="00183E39"/>
    <w:rsid w:val="00184472"/>
    <w:rsid w:val="00184EDB"/>
    <w:rsid w:val="00185735"/>
    <w:rsid w:val="0018599E"/>
    <w:rsid w:val="00186274"/>
    <w:rsid w:val="001872A5"/>
    <w:rsid w:val="00187A0E"/>
    <w:rsid w:val="00190788"/>
    <w:rsid w:val="001919E4"/>
    <w:rsid w:val="00192564"/>
    <w:rsid w:val="00192DF6"/>
    <w:rsid w:val="00193050"/>
    <w:rsid w:val="00193AE9"/>
    <w:rsid w:val="00193DFA"/>
    <w:rsid w:val="0019490E"/>
    <w:rsid w:val="00194AD3"/>
    <w:rsid w:val="001964DE"/>
    <w:rsid w:val="001A084C"/>
    <w:rsid w:val="001A1D41"/>
    <w:rsid w:val="001A35A0"/>
    <w:rsid w:val="001A3952"/>
    <w:rsid w:val="001A5C3B"/>
    <w:rsid w:val="001A5F17"/>
    <w:rsid w:val="001A657A"/>
    <w:rsid w:val="001A68EE"/>
    <w:rsid w:val="001A7C28"/>
    <w:rsid w:val="001B0B23"/>
    <w:rsid w:val="001B1063"/>
    <w:rsid w:val="001B235E"/>
    <w:rsid w:val="001B452C"/>
    <w:rsid w:val="001B4792"/>
    <w:rsid w:val="001B4857"/>
    <w:rsid w:val="001B559D"/>
    <w:rsid w:val="001B7E95"/>
    <w:rsid w:val="001C1311"/>
    <w:rsid w:val="001C14F7"/>
    <w:rsid w:val="001C256A"/>
    <w:rsid w:val="001C2FAD"/>
    <w:rsid w:val="001C47C8"/>
    <w:rsid w:val="001C4F50"/>
    <w:rsid w:val="001C5E0C"/>
    <w:rsid w:val="001C6DC3"/>
    <w:rsid w:val="001D0221"/>
    <w:rsid w:val="001D0568"/>
    <w:rsid w:val="001D0685"/>
    <w:rsid w:val="001D0ED9"/>
    <w:rsid w:val="001D2398"/>
    <w:rsid w:val="001D2B29"/>
    <w:rsid w:val="001D459E"/>
    <w:rsid w:val="001D47D9"/>
    <w:rsid w:val="001D4D30"/>
    <w:rsid w:val="001D681C"/>
    <w:rsid w:val="001D6D2D"/>
    <w:rsid w:val="001E027C"/>
    <w:rsid w:val="001E0468"/>
    <w:rsid w:val="001E179D"/>
    <w:rsid w:val="001E32C0"/>
    <w:rsid w:val="001E4659"/>
    <w:rsid w:val="001E5A9B"/>
    <w:rsid w:val="001E6353"/>
    <w:rsid w:val="001E680F"/>
    <w:rsid w:val="001E71B3"/>
    <w:rsid w:val="001E73E5"/>
    <w:rsid w:val="001E7D44"/>
    <w:rsid w:val="001E7E36"/>
    <w:rsid w:val="001F0CE9"/>
    <w:rsid w:val="001F0E53"/>
    <w:rsid w:val="001F0F87"/>
    <w:rsid w:val="001F22AF"/>
    <w:rsid w:val="001F284E"/>
    <w:rsid w:val="001F3D09"/>
    <w:rsid w:val="001F4E53"/>
    <w:rsid w:val="001F5FEA"/>
    <w:rsid w:val="001F6426"/>
    <w:rsid w:val="00200A0D"/>
    <w:rsid w:val="00202600"/>
    <w:rsid w:val="00203D9B"/>
    <w:rsid w:val="0020409A"/>
    <w:rsid w:val="002045D8"/>
    <w:rsid w:val="00204C64"/>
    <w:rsid w:val="00205674"/>
    <w:rsid w:val="00205808"/>
    <w:rsid w:val="0020629B"/>
    <w:rsid w:val="00206A4C"/>
    <w:rsid w:val="00207417"/>
    <w:rsid w:val="002075E9"/>
    <w:rsid w:val="002116C5"/>
    <w:rsid w:val="00212389"/>
    <w:rsid w:val="00214864"/>
    <w:rsid w:val="00217A4F"/>
    <w:rsid w:val="00220906"/>
    <w:rsid w:val="00220A56"/>
    <w:rsid w:val="00222130"/>
    <w:rsid w:val="002228FD"/>
    <w:rsid w:val="00224516"/>
    <w:rsid w:val="00224BF1"/>
    <w:rsid w:val="00224E60"/>
    <w:rsid w:val="00225177"/>
    <w:rsid w:val="002261B2"/>
    <w:rsid w:val="00226F81"/>
    <w:rsid w:val="00230231"/>
    <w:rsid w:val="0023114C"/>
    <w:rsid w:val="00231368"/>
    <w:rsid w:val="0023160A"/>
    <w:rsid w:val="00231991"/>
    <w:rsid w:val="00231C7D"/>
    <w:rsid w:val="002325AA"/>
    <w:rsid w:val="0023272B"/>
    <w:rsid w:val="00233EF0"/>
    <w:rsid w:val="0023404D"/>
    <w:rsid w:val="002340B4"/>
    <w:rsid w:val="00234600"/>
    <w:rsid w:val="00234DE1"/>
    <w:rsid w:val="00236393"/>
    <w:rsid w:val="00236A40"/>
    <w:rsid w:val="00237E62"/>
    <w:rsid w:val="00243E7F"/>
    <w:rsid w:val="0024436A"/>
    <w:rsid w:val="002450D9"/>
    <w:rsid w:val="00245B8A"/>
    <w:rsid w:val="00250AD3"/>
    <w:rsid w:val="0025102C"/>
    <w:rsid w:val="0025133F"/>
    <w:rsid w:val="00251D15"/>
    <w:rsid w:val="00254111"/>
    <w:rsid w:val="00260D67"/>
    <w:rsid w:val="002611F2"/>
    <w:rsid w:val="002614EA"/>
    <w:rsid w:val="00266378"/>
    <w:rsid w:val="00266652"/>
    <w:rsid w:val="002666F2"/>
    <w:rsid w:val="002675CE"/>
    <w:rsid w:val="0027275D"/>
    <w:rsid w:val="00273F64"/>
    <w:rsid w:val="00274B66"/>
    <w:rsid w:val="00276B85"/>
    <w:rsid w:val="002774B5"/>
    <w:rsid w:val="00277DCE"/>
    <w:rsid w:val="002808B8"/>
    <w:rsid w:val="002817FC"/>
    <w:rsid w:val="00282658"/>
    <w:rsid w:val="00283A98"/>
    <w:rsid w:val="002841F6"/>
    <w:rsid w:val="002846A4"/>
    <w:rsid w:val="00284F69"/>
    <w:rsid w:val="00286228"/>
    <w:rsid w:val="00286584"/>
    <w:rsid w:val="002879E5"/>
    <w:rsid w:val="00287ABA"/>
    <w:rsid w:val="002927DB"/>
    <w:rsid w:val="00293716"/>
    <w:rsid w:val="00295CF3"/>
    <w:rsid w:val="00295EC7"/>
    <w:rsid w:val="002967BC"/>
    <w:rsid w:val="00297B4C"/>
    <w:rsid w:val="00297DC1"/>
    <w:rsid w:val="00297ED8"/>
    <w:rsid w:val="002A0664"/>
    <w:rsid w:val="002A11BC"/>
    <w:rsid w:val="002A2CE1"/>
    <w:rsid w:val="002A357B"/>
    <w:rsid w:val="002A40C5"/>
    <w:rsid w:val="002A43AD"/>
    <w:rsid w:val="002A4403"/>
    <w:rsid w:val="002A5726"/>
    <w:rsid w:val="002A5FBD"/>
    <w:rsid w:val="002A7750"/>
    <w:rsid w:val="002A7800"/>
    <w:rsid w:val="002A7965"/>
    <w:rsid w:val="002A7CAF"/>
    <w:rsid w:val="002A7E6A"/>
    <w:rsid w:val="002B014C"/>
    <w:rsid w:val="002B0156"/>
    <w:rsid w:val="002B0A54"/>
    <w:rsid w:val="002B0DC8"/>
    <w:rsid w:val="002B1072"/>
    <w:rsid w:val="002B170C"/>
    <w:rsid w:val="002B1BE1"/>
    <w:rsid w:val="002B3670"/>
    <w:rsid w:val="002B3D69"/>
    <w:rsid w:val="002B4495"/>
    <w:rsid w:val="002B60BD"/>
    <w:rsid w:val="002B6490"/>
    <w:rsid w:val="002B77DE"/>
    <w:rsid w:val="002B7FDF"/>
    <w:rsid w:val="002C143A"/>
    <w:rsid w:val="002C281E"/>
    <w:rsid w:val="002C36B8"/>
    <w:rsid w:val="002C5133"/>
    <w:rsid w:val="002C66C0"/>
    <w:rsid w:val="002C7F0E"/>
    <w:rsid w:val="002D0504"/>
    <w:rsid w:val="002D066C"/>
    <w:rsid w:val="002D093A"/>
    <w:rsid w:val="002D1137"/>
    <w:rsid w:val="002D228E"/>
    <w:rsid w:val="002D2ABF"/>
    <w:rsid w:val="002D3184"/>
    <w:rsid w:val="002D42C6"/>
    <w:rsid w:val="002D58FF"/>
    <w:rsid w:val="002D7BB8"/>
    <w:rsid w:val="002D7D9F"/>
    <w:rsid w:val="002E1963"/>
    <w:rsid w:val="002E1F7E"/>
    <w:rsid w:val="002E60E0"/>
    <w:rsid w:val="002E6EEB"/>
    <w:rsid w:val="002E707F"/>
    <w:rsid w:val="002E7129"/>
    <w:rsid w:val="002F00FC"/>
    <w:rsid w:val="002F0162"/>
    <w:rsid w:val="002F310F"/>
    <w:rsid w:val="002F350E"/>
    <w:rsid w:val="002F3B64"/>
    <w:rsid w:val="002F4265"/>
    <w:rsid w:val="002F4582"/>
    <w:rsid w:val="002F46FF"/>
    <w:rsid w:val="002F4B64"/>
    <w:rsid w:val="002F507A"/>
    <w:rsid w:val="002F5929"/>
    <w:rsid w:val="002F744F"/>
    <w:rsid w:val="002F7920"/>
    <w:rsid w:val="00300233"/>
    <w:rsid w:val="00300FB3"/>
    <w:rsid w:val="00301D3B"/>
    <w:rsid w:val="00301E8C"/>
    <w:rsid w:val="0030282D"/>
    <w:rsid w:val="00303586"/>
    <w:rsid w:val="00303824"/>
    <w:rsid w:val="003067A4"/>
    <w:rsid w:val="00306CF6"/>
    <w:rsid w:val="003073C2"/>
    <w:rsid w:val="00307FE0"/>
    <w:rsid w:val="00310425"/>
    <w:rsid w:val="00310D14"/>
    <w:rsid w:val="003121BB"/>
    <w:rsid w:val="00313118"/>
    <w:rsid w:val="003139F3"/>
    <w:rsid w:val="00314968"/>
    <w:rsid w:val="00316348"/>
    <w:rsid w:val="00316B7B"/>
    <w:rsid w:val="0031773E"/>
    <w:rsid w:val="0032010D"/>
    <w:rsid w:val="00321FAA"/>
    <w:rsid w:val="00324F76"/>
    <w:rsid w:val="0032585C"/>
    <w:rsid w:val="003258F5"/>
    <w:rsid w:val="00326C45"/>
    <w:rsid w:val="00330429"/>
    <w:rsid w:val="003328FB"/>
    <w:rsid w:val="003338DF"/>
    <w:rsid w:val="00333CF1"/>
    <w:rsid w:val="0033424D"/>
    <w:rsid w:val="00334646"/>
    <w:rsid w:val="00335ABB"/>
    <w:rsid w:val="003366A9"/>
    <w:rsid w:val="00340679"/>
    <w:rsid w:val="00341D57"/>
    <w:rsid w:val="00341EFD"/>
    <w:rsid w:val="003421D2"/>
    <w:rsid w:val="00342203"/>
    <w:rsid w:val="00342A3C"/>
    <w:rsid w:val="003434E0"/>
    <w:rsid w:val="00344975"/>
    <w:rsid w:val="00344FF4"/>
    <w:rsid w:val="0034603C"/>
    <w:rsid w:val="003464ED"/>
    <w:rsid w:val="00346740"/>
    <w:rsid w:val="0035025C"/>
    <w:rsid w:val="003503F0"/>
    <w:rsid w:val="00350F21"/>
    <w:rsid w:val="00351CBB"/>
    <w:rsid w:val="00351E7E"/>
    <w:rsid w:val="00353EDC"/>
    <w:rsid w:val="00356F38"/>
    <w:rsid w:val="003570DD"/>
    <w:rsid w:val="003601F6"/>
    <w:rsid w:val="0036080C"/>
    <w:rsid w:val="00361506"/>
    <w:rsid w:val="00362485"/>
    <w:rsid w:val="00362640"/>
    <w:rsid w:val="003640D6"/>
    <w:rsid w:val="003657A1"/>
    <w:rsid w:val="00366766"/>
    <w:rsid w:val="003705DA"/>
    <w:rsid w:val="00370C0F"/>
    <w:rsid w:val="00371004"/>
    <w:rsid w:val="00371D20"/>
    <w:rsid w:val="00371EEB"/>
    <w:rsid w:val="00373033"/>
    <w:rsid w:val="00374B8E"/>
    <w:rsid w:val="00374F2F"/>
    <w:rsid w:val="003762DA"/>
    <w:rsid w:val="00376B0C"/>
    <w:rsid w:val="00376CB4"/>
    <w:rsid w:val="00376E6F"/>
    <w:rsid w:val="003779F7"/>
    <w:rsid w:val="00380040"/>
    <w:rsid w:val="0038073D"/>
    <w:rsid w:val="00380A35"/>
    <w:rsid w:val="00382ECC"/>
    <w:rsid w:val="00383FEB"/>
    <w:rsid w:val="0038449F"/>
    <w:rsid w:val="0038479A"/>
    <w:rsid w:val="00385BBF"/>
    <w:rsid w:val="00385E80"/>
    <w:rsid w:val="00386F0F"/>
    <w:rsid w:val="00387DF8"/>
    <w:rsid w:val="0039016A"/>
    <w:rsid w:val="00390E57"/>
    <w:rsid w:val="0039101E"/>
    <w:rsid w:val="00395971"/>
    <w:rsid w:val="003972B7"/>
    <w:rsid w:val="00397E25"/>
    <w:rsid w:val="003A0E84"/>
    <w:rsid w:val="003A2886"/>
    <w:rsid w:val="003A3128"/>
    <w:rsid w:val="003A39F7"/>
    <w:rsid w:val="003A3C5C"/>
    <w:rsid w:val="003A3DB6"/>
    <w:rsid w:val="003A42D8"/>
    <w:rsid w:val="003A46B3"/>
    <w:rsid w:val="003A4B3D"/>
    <w:rsid w:val="003A4CB3"/>
    <w:rsid w:val="003A5363"/>
    <w:rsid w:val="003A5F04"/>
    <w:rsid w:val="003A706A"/>
    <w:rsid w:val="003A783C"/>
    <w:rsid w:val="003A787E"/>
    <w:rsid w:val="003A7962"/>
    <w:rsid w:val="003B01E4"/>
    <w:rsid w:val="003B03EA"/>
    <w:rsid w:val="003B24D1"/>
    <w:rsid w:val="003B2F49"/>
    <w:rsid w:val="003B388E"/>
    <w:rsid w:val="003B5281"/>
    <w:rsid w:val="003B623E"/>
    <w:rsid w:val="003B7794"/>
    <w:rsid w:val="003C02F6"/>
    <w:rsid w:val="003C10E3"/>
    <w:rsid w:val="003C256D"/>
    <w:rsid w:val="003C2CCA"/>
    <w:rsid w:val="003C3695"/>
    <w:rsid w:val="003C3A00"/>
    <w:rsid w:val="003C57B8"/>
    <w:rsid w:val="003C6136"/>
    <w:rsid w:val="003C7C7F"/>
    <w:rsid w:val="003D0225"/>
    <w:rsid w:val="003D16C1"/>
    <w:rsid w:val="003D16ED"/>
    <w:rsid w:val="003D332E"/>
    <w:rsid w:val="003D3A2C"/>
    <w:rsid w:val="003D3C32"/>
    <w:rsid w:val="003D5593"/>
    <w:rsid w:val="003D5D0B"/>
    <w:rsid w:val="003D7775"/>
    <w:rsid w:val="003D7E53"/>
    <w:rsid w:val="003E0104"/>
    <w:rsid w:val="003E106C"/>
    <w:rsid w:val="003E3A2B"/>
    <w:rsid w:val="003E4125"/>
    <w:rsid w:val="003E42FD"/>
    <w:rsid w:val="003E5F6C"/>
    <w:rsid w:val="003E627F"/>
    <w:rsid w:val="003E6D04"/>
    <w:rsid w:val="003E7C64"/>
    <w:rsid w:val="003F09B8"/>
    <w:rsid w:val="003F0F11"/>
    <w:rsid w:val="003F160A"/>
    <w:rsid w:val="003F4455"/>
    <w:rsid w:val="003F5CAD"/>
    <w:rsid w:val="003F5ED4"/>
    <w:rsid w:val="003F64AE"/>
    <w:rsid w:val="003F69F9"/>
    <w:rsid w:val="00400276"/>
    <w:rsid w:val="00400B49"/>
    <w:rsid w:val="00400ED8"/>
    <w:rsid w:val="00402187"/>
    <w:rsid w:val="00403EE9"/>
    <w:rsid w:val="00404382"/>
    <w:rsid w:val="004061E8"/>
    <w:rsid w:val="00407B95"/>
    <w:rsid w:val="00407D3B"/>
    <w:rsid w:val="00407F1D"/>
    <w:rsid w:val="00410396"/>
    <w:rsid w:val="00411691"/>
    <w:rsid w:val="00411B64"/>
    <w:rsid w:val="004124F0"/>
    <w:rsid w:val="0041303E"/>
    <w:rsid w:val="004132E5"/>
    <w:rsid w:val="0041433C"/>
    <w:rsid w:val="00414F30"/>
    <w:rsid w:val="004165B1"/>
    <w:rsid w:val="00420008"/>
    <w:rsid w:val="004219AE"/>
    <w:rsid w:val="00423CDD"/>
    <w:rsid w:val="00424F0A"/>
    <w:rsid w:val="00425D1C"/>
    <w:rsid w:val="00426912"/>
    <w:rsid w:val="00430F69"/>
    <w:rsid w:val="0043109F"/>
    <w:rsid w:val="00431430"/>
    <w:rsid w:val="00432B60"/>
    <w:rsid w:val="004331C1"/>
    <w:rsid w:val="004334E7"/>
    <w:rsid w:val="00434255"/>
    <w:rsid w:val="00434957"/>
    <w:rsid w:val="00435568"/>
    <w:rsid w:val="004379BD"/>
    <w:rsid w:val="0044002E"/>
    <w:rsid w:val="004411F1"/>
    <w:rsid w:val="004419E6"/>
    <w:rsid w:val="004419E9"/>
    <w:rsid w:val="00443A7F"/>
    <w:rsid w:val="00443D32"/>
    <w:rsid w:val="004448E0"/>
    <w:rsid w:val="00446AAB"/>
    <w:rsid w:val="0045177B"/>
    <w:rsid w:val="00451A42"/>
    <w:rsid w:val="00452736"/>
    <w:rsid w:val="004528D9"/>
    <w:rsid w:val="004528FE"/>
    <w:rsid w:val="00453364"/>
    <w:rsid w:val="00453E7E"/>
    <w:rsid w:val="00454A96"/>
    <w:rsid w:val="004559AD"/>
    <w:rsid w:val="00456C36"/>
    <w:rsid w:val="00460E11"/>
    <w:rsid w:val="00461D47"/>
    <w:rsid w:val="004626D1"/>
    <w:rsid w:val="0046276B"/>
    <w:rsid w:val="0046291F"/>
    <w:rsid w:val="004654E4"/>
    <w:rsid w:val="004661EF"/>
    <w:rsid w:val="004664DF"/>
    <w:rsid w:val="00466B41"/>
    <w:rsid w:val="00466D45"/>
    <w:rsid w:val="00470098"/>
    <w:rsid w:val="00470203"/>
    <w:rsid w:val="0047088B"/>
    <w:rsid w:val="00470A1A"/>
    <w:rsid w:val="00471903"/>
    <w:rsid w:val="00471CD0"/>
    <w:rsid w:val="00471F36"/>
    <w:rsid w:val="00474283"/>
    <w:rsid w:val="00474A00"/>
    <w:rsid w:val="00475B0F"/>
    <w:rsid w:val="00476457"/>
    <w:rsid w:val="00476B63"/>
    <w:rsid w:val="0047746F"/>
    <w:rsid w:val="00480628"/>
    <w:rsid w:val="00483032"/>
    <w:rsid w:val="00483B5E"/>
    <w:rsid w:val="00483E95"/>
    <w:rsid w:val="00485DB8"/>
    <w:rsid w:val="00486090"/>
    <w:rsid w:val="00487402"/>
    <w:rsid w:val="00487765"/>
    <w:rsid w:val="00491796"/>
    <w:rsid w:val="00491E68"/>
    <w:rsid w:val="00491E78"/>
    <w:rsid w:val="00491FDE"/>
    <w:rsid w:val="0049238C"/>
    <w:rsid w:val="004923F0"/>
    <w:rsid w:val="00493E0B"/>
    <w:rsid w:val="00495923"/>
    <w:rsid w:val="004A2ED0"/>
    <w:rsid w:val="004A4398"/>
    <w:rsid w:val="004A7938"/>
    <w:rsid w:val="004B0E4F"/>
    <w:rsid w:val="004B1647"/>
    <w:rsid w:val="004B1725"/>
    <w:rsid w:val="004B1BAC"/>
    <w:rsid w:val="004B3527"/>
    <w:rsid w:val="004B4CF6"/>
    <w:rsid w:val="004B5370"/>
    <w:rsid w:val="004B5AFB"/>
    <w:rsid w:val="004B5EC3"/>
    <w:rsid w:val="004B61E1"/>
    <w:rsid w:val="004B63D2"/>
    <w:rsid w:val="004B68AC"/>
    <w:rsid w:val="004B696E"/>
    <w:rsid w:val="004B70EB"/>
    <w:rsid w:val="004B7325"/>
    <w:rsid w:val="004C1BC0"/>
    <w:rsid w:val="004C200A"/>
    <w:rsid w:val="004C280F"/>
    <w:rsid w:val="004C2ABA"/>
    <w:rsid w:val="004C33E7"/>
    <w:rsid w:val="004C3C68"/>
    <w:rsid w:val="004C4059"/>
    <w:rsid w:val="004C49C1"/>
    <w:rsid w:val="004C4B73"/>
    <w:rsid w:val="004C4C3F"/>
    <w:rsid w:val="004C5996"/>
    <w:rsid w:val="004C5B72"/>
    <w:rsid w:val="004C5D1D"/>
    <w:rsid w:val="004C5E40"/>
    <w:rsid w:val="004C7179"/>
    <w:rsid w:val="004C7956"/>
    <w:rsid w:val="004D0B89"/>
    <w:rsid w:val="004D1ED1"/>
    <w:rsid w:val="004D3B9D"/>
    <w:rsid w:val="004D476E"/>
    <w:rsid w:val="004D6355"/>
    <w:rsid w:val="004D6477"/>
    <w:rsid w:val="004D794F"/>
    <w:rsid w:val="004E1E2B"/>
    <w:rsid w:val="004E33DA"/>
    <w:rsid w:val="004E3D19"/>
    <w:rsid w:val="004E4274"/>
    <w:rsid w:val="004E5914"/>
    <w:rsid w:val="004E5E21"/>
    <w:rsid w:val="004E6AF5"/>
    <w:rsid w:val="004E6F07"/>
    <w:rsid w:val="004E7AE8"/>
    <w:rsid w:val="004F0AAC"/>
    <w:rsid w:val="004F1210"/>
    <w:rsid w:val="004F182D"/>
    <w:rsid w:val="004F2BA3"/>
    <w:rsid w:val="004F3E81"/>
    <w:rsid w:val="004F6F1B"/>
    <w:rsid w:val="004F730B"/>
    <w:rsid w:val="004F731E"/>
    <w:rsid w:val="004F7675"/>
    <w:rsid w:val="005010F7"/>
    <w:rsid w:val="00501980"/>
    <w:rsid w:val="0050375B"/>
    <w:rsid w:val="00504C36"/>
    <w:rsid w:val="005051B6"/>
    <w:rsid w:val="005069D4"/>
    <w:rsid w:val="00506C9E"/>
    <w:rsid w:val="00506F67"/>
    <w:rsid w:val="005073DE"/>
    <w:rsid w:val="005106F7"/>
    <w:rsid w:val="0051149B"/>
    <w:rsid w:val="00511C42"/>
    <w:rsid w:val="00512062"/>
    <w:rsid w:val="0051221A"/>
    <w:rsid w:val="00513779"/>
    <w:rsid w:val="00514A71"/>
    <w:rsid w:val="005151B2"/>
    <w:rsid w:val="0051709C"/>
    <w:rsid w:val="00517184"/>
    <w:rsid w:val="005218E3"/>
    <w:rsid w:val="00522A54"/>
    <w:rsid w:val="00523CC7"/>
    <w:rsid w:val="00524D06"/>
    <w:rsid w:val="00525027"/>
    <w:rsid w:val="005254E9"/>
    <w:rsid w:val="005264CB"/>
    <w:rsid w:val="00526C11"/>
    <w:rsid w:val="00527A15"/>
    <w:rsid w:val="00530118"/>
    <w:rsid w:val="00530711"/>
    <w:rsid w:val="005309AE"/>
    <w:rsid w:val="00531459"/>
    <w:rsid w:val="005317F4"/>
    <w:rsid w:val="00531FFC"/>
    <w:rsid w:val="00533271"/>
    <w:rsid w:val="0053377F"/>
    <w:rsid w:val="005350EE"/>
    <w:rsid w:val="005350FE"/>
    <w:rsid w:val="00537346"/>
    <w:rsid w:val="005373D6"/>
    <w:rsid w:val="005401EB"/>
    <w:rsid w:val="0054025A"/>
    <w:rsid w:val="0054361C"/>
    <w:rsid w:val="005445A1"/>
    <w:rsid w:val="00545EED"/>
    <w:rsid w:val="0054613E"/>
    <w:rsid w:val="00546C5D"/>
    <w:rsid w:val="00546FBD"/>
    <w:rsid w:val="00551DB5"/>
    <w:rsid w:val="0055307D"/>
    <w:rsid w:val="0055323E"/>
    <w:rsid w:val="00553536"/>
    <w:rsid w:val="005545A1"/>
    <w:rsid w:val="00555EA8"/>
    <w:rsid w:val="00557350"/>
    <w:rsid w:val="005576B3"/>
    <w:rsid w:val="0055770E"/>
    <w:rsid w:val="00560801"/>
    <w:rsid w:val="00560AEA"/>
    <w:rsid w:val="00560B5B"/>
    <w:rsid w:val="0056125F"/>
    <w:rsid w:val="0056175F"/>
    <w:rsid w:val="00561843"/>
    <w:rsid w:val="00561A99"/>
    <w:rsid w:val="005620F2"/>
    <w:rsid w:val="00562F9C"/>
    <w:rsid w:val="00563123"/>
    <w:rsid w:val="00565A0A"/>
    <w:rsid w:val="00565C05"/>
    <w:rsid w:val="00567707"/>
    <w:rsid w:val="00567BBA"/>
    <w:rsid w:val="00571005"/>
    <w:rsid w:val="00572362"/>
    <w:rsid w:val="00573716"/>
    <w:rsid w:val="005737A0"/>
    <w:rsid w:val="0057432D"/>
    <w:rsid w:val="00574B11"/>
    <w:rsid w:val="0057531F"/>
    <w:rsid w:val="0057574B"/>
    <w:rsid w:val="00575F91"/>
    <w:rsid w:val="00577212"/>
    <w:rsid w:val="005802EF"/>
    <w:rsid w:val="00580DE7"/>
    <w:rsid w:val="005817A7"/>
    <w:rsid w:val="005817BE"/>
    <w:rsid w:val="00581ECA"/>
    <w:rsid w:val="005848CE"/>
    <w:rsid w:val="00584F6A"/>
    <w:rsid w:val="005862C0"/>
    <w:rsid w:val="00586834"/>
    <w:rsid w:val="0058695C"/>
    <w:rsid w:val="00586E7A"/>
    <w:rsid w:val="005871C7"/>
    <w:rsid w:val="0058743E"/>
    <w:rsid w:val="005903E9"/>
    <w:rsid w:val="00590A43"/>
    <w:rsid w:val="00595052"/>
    <w:rsid w:val="005955DC"/>
    <w:rsid w:val="00595F7C"/>
    <w:rsid w:val="005A1263"/>
    <w:rsid w:val="005A2929"/>
    <w:rsid w:val="005A2A8A"/>
    <w:rsid w:val="005A2ED8"/>
    <w:rsid w:val="005A3257"/>
    <w:rsid w:val="005A38AA"/>
    <w:rsid w:val="005A3F72"/>
    <w:rsid w:val="005A4392"/>
    <w:rsid w:val="005A471C"/>
    <w:rsid w:val="005A51EA"/>
    <w:rsid w:val="005A7D0E"/>
    <w:rsid w:val="005B1154"/>
    <w:rsid w:val="005B176C"/>
    <w:rsid w:val="005B27A9"/>
    <w:rsid w:val="005B3650"/>
    <w:rsid w:val="005B42F4"/>
    <w:rsid w:val="005B4325"/>
    <w:rsid w:val="005B4338"/>
    <w:rsid w:val="005B48F0"/>
    <w:rsid w:val="005B5722"/>
    <w:rsid w:val="005B6D1A"/>
    <w:rsid w:val="005B6F4C"/>
    <w:rsid w:val="005B7D12"/>
    <w:rsid w:val="005C0678"/>
    <w:rsid w:val="005C1463"/>
    <w:rsid w:val="005C1C08"/>
    <w:rsid w:val="005C1D16"/>
    <w:rsid w:val="005C2D3C"/>
    <w:rsid w:val="005C30B0"/>
    <w:rsid w:val="005C3BCB"/>
    <w:rsid w:val="005C409A"/>
    <w:rsid w:val="005C5B9F"/>
    <w:rsid w:val="005C6034"/>
    <w:rsid w:val="005C7998"/>
    <w:rsid w:val="005C7DCF"/>
    <w:rsid w:val="005D03FB"/>
    <w:rsid w:val="005D0C92"/>
    <w:rsid w:val="005D1B1E"/>
    <w:rsid w:val="005D2EC5"/>
    <w:rsid w:val="005D4B2B"/>
    <w:rsid w:val="005D6662"/>
    <w:rsid w:val="005D6ED6"/>
    <w:rsid w:val="005E0608"/>
    <w:rsid w:val="005E0625"/>
    <w:rsid w:val="005E10AC"/>
    <w:rsid w:val="005E131D"/>
    <w:rsid w:val="005E26E5"/>
    <w:rsid w:val="005E2876"/>
    <w:rsid w:val="005E2B2E"/>
    <w:rsid w:val="005E2D2A"/>
    <w:rsid w:val="005E2D87"/>
    <w:rsid w:val="005E3E15"/>
    <w:rsid w:val="005E420F"/>
    <w:rsid w:val="005E5648"/>
    <w:rsid w:val="005E5C47"/>
    <w:rsid w:val="005E5EA0"/>
    <w:rsid w:val="005E62F0"/>
    <w:rsid w:val="005E6700"/>
    <w:rsid w:val="005E681F"/>
    <w:rsid w:val="005E6A35"/>
    <w:rsid w:val="005E771A"/>
    <w:rsid w:val="005E7809"/>
    <w:rsid w:val="005F02D3"/>
    <w:rsid w:val="005F0A63"/>
    <w:rsid w:val="005F0AA0"/>
    <w:rsid w:val="005F1526"/>
    <w:rsid w:val="005F32E3"/>
    <w:rsid w:val="005F3626"/>
    <w:rsid w:val="005F3EC7"/>
    <w:rsid w:val="005F5C48"/>
    <w:rsid w:val="005F5D1D"/>
    <w:rsid w:val="005F76DA"/>
    <w:rsid w:val="006010DD"/>
    <w:rsid w:val="0060207D"/>
    <w:rsid w:val="00602F38"/>
    <w:rsid w:val="006033EB"/>
    <w:rsid w:val="00606B1E"/>
    <w:rsid w:val="00612435"/>
    <w:rsid w:val="006130B3"/>
    <w:rsid w:val="0061332B"/>
    <w:rsid w:val="006133D6"/>
    <w:rsid w:val="00613A2D"/>
    <w:rsid w:val="00614CDA"/>
    <w:rsid w:val="00614D62"/>
    <w:rsid w:val="0061525B"/>
    <w:rsid w:val="00615909"/>
    <w:rsid w:val="006163D2"/>
    <w:rsid w:val="00616E60"/>
    <w:rsid w:val="00617DDE"/>
    <w:rsid w:val="00620EF4"/>
    <w:rsid w:val="00622781"/>
    <w:rsid w:val="0062346A"/>
    <w:rsid w:val="00624443"/>
    <w:rsid w:val="00624CDF"/>
    <w:rsid w:val="00624CFF"/>
    <w:rsid w:val="00625D91"/>
    <w:rsid w:val="006260E7"/>
    <w:rsid w:val="00626F63"/>
    <w:rsid w:val="00627349"/>
    <w:rsid w:val="00627D28"/>
    <w:rsid w:val="00631CFD"/>
    <w:rsid w:val="00632231"/>
    <w:rsid w:val="006338C5"/>
    <w:rsid w:val="0063564B"/>
    <w:rsid w:val="00635C9B"/>
    <w:rsid w:val="00636EB3"/>
    <w:rsid w:val="0063727E"/>
    <w:rsid w:val="006375E3"/>
    <w:rsid w:val="006408D4"/>
    <w:rsid w:val="00640D00"/>
    <w:rsid w:val="00641722"/>
    <w:rsid w:val="00641EB7"/>
    <w:rsid w:val="00642972"/>
    <w:rsid w:val="00643022"/>
    <w:rsid w:val="00644A3C"/>
    <w:rsid w:val="00644FE7"/>
    <w:rsid w:val="0065032E"/>
    <w:rsid w:val="006516DE"/>
    <w:rsid w:val="00651F72"/>
    <w:rsid w:val="0065438A"/>
    <w:rsid w:val="00656A6F"/>
    <w:rsid w:val="006602F7"/>
    <w:rsid w:val="00660BA5"/>
    <w:rsid w:val="00661B24"/>
    <w:rsid w:val="00662FB8"/>
    <w:rsid w:val="00663A2F"/>
    <w:rsid w:val="00663F0D"/>
    <w:rsid w:val="006646AA"/>
    <w:rsid w:val="00664E91"/>
    <w:rsid w:val="0066692E"/>
    <w:rsid w:val="00666CF8"/>
    <w:rsid w:val="00670680"/>
    <w:rsid w:val="00670AE6"/>
    <w:rsid w:val="00670F45"/>
    <w:rsid w:val="006712B3"/>
    <w:rsid w:val="006713E6"/>
    <w:rsid w:val="006722A1"/>
    <w:rsid w:val="006727F8"/>
    <w:rsid w:val="00672CF0"/>
    <w:rsid w:val="00672D29"/>
    <w:rsid w:val="0067346D"/>
    <w:rsid w:val="006736AE"/>
    <w:rsid w:val="00673D2B"/>
    <w:rsid w:val="00674F6E"/>
    <w:rsid w:val="006753FB"/>
    <w:rsid w:val="00675BF5"/>
    <w:rsid w:val="00675E8C"/>
    <w:rsid w:val="00677FAF"/>
    <w:rsid w:val="006801F7"/>
    <w:rsid w:val="006807BE"/>
    <w:rsid w:val="00680A73"/>
    <w:rsid w:val="00681D7E"/>
    <w:rsid w:val="006845F3"/>
    <w:rsid w:val="00684602"/>
    <w:rsid w:val="00685018"/>
    <w:rsid w:val="00685CE0"/>
    <w:rsid w:val="00685D42"/>
    <w:rsid w:val="00686624"/>
    <w:rsid w:val="006870A6"/>
    <w:rsid w:val="006879DA"/>
    <w:rsid w:val="00690B0A"/>
    <w:rsid w:val="00690DE0"/>
    <w:rsid w:val="00691348"/>
    <w:rsid w:val="00692199"/>
    <w:rsid w:val="00693334"/>
    <w:rsid w:val="006936FC"/>
    <w:rsid w:val="0069444E"/>
    <w:rsid w:val="00695076"/>
    <w:rsid w:val="00696D9B"/>
    <w:rsid w:val="00696E8B"/>
    <w:rsid w:val="00697635"/>
    <w:rsid w:val="00697770"/>
    <w:rsid w:val="006A0410"/>
    <w:rsid w:val="006A0C65"/>
    <w:rsid w:val="006A43AD"/>
    <w:rsid w:val="006A4B2A"/>
    <w:rsid w:val="006A4C3E"/>
    <w:rsid w:val="006A4F52"/>
    <w:rsid w:val="006B04BF"/>
    <w:rsid w:val="006B101E"/>
    <w:rsid w:val="006B1343"/>
    <w:rsid w:val="006B2689"/>
    <w:rsid w:val="006B2CEB"/>
    <w:rsid w:val="006B3921"/>
    <w:rsid w:val="006B4385"/>
    <w:rsid w:val="006B4AFB"/>
    <w:rsid w:val="006B4B96"/>
    <w:rsid w:val="006B4E0E"/>
    <w:rsid w:val="006C02F2"/>
    <w:rsid w:val="006C0D9C"/>
    <w:rsid w:val="006C1687"/>
    <w:rsid w:val="006C2D83"/>
    <w:rsid w:val="006C3406"/>
    <w:rsid w:val="006C49BD"/>
    <w:rsid w:val="006C67E0"/>
    <w:rsid w:val="006C6932"/>
    <w:rsid w:val="006C6DAA"/>
    <w:rsid w:val="006C79E2"/>
    <w:rsid w:val="006C7EF0"/>
    <w:rsid w:val="006D0054"/>
    <w:rsid w:val="006D1C95"/>
    <w:rsid w:val="006D4B3A"/>
    <w:rsid w:val="006D4DC8"/>
    <w:rsid w:val="006D514C"/>
    <w:rsid w:val="006D54C4"/>
    <w:rsid w:val="006E0957"/>
    <w:rsid w:val="006E196A"/>
    <w:rsid w:val="006E2E91"/>
    <w:rsid w:val="006E45BD"/>
    <w:rsid w:val="006E51BD"/>
    <w:rsid w:val="006E5523"/>
    <w:rsid w:val="006E5DBB"/>
    <w:rsid w:val="006E645A"/>
    <w:rsid w:val="006E76E4"/>
    <w:rsid w:val="006F0F16"/>
    <w:rsid w:val="006F2E9F"/>
    <w:rsid w:val="006F38A2"/>
    <w:rsid w:val="006F434B"/>
    <w:rsid w:val="006F51FA"/>
    <w:rsid w:val="006F560B"/>
    <w:rsid w:val="006F56C4"/>
    <w:rsid w:val="006F597D"/>
    <w:rsid w:val="006F6122"/>
    <w:rsid w:val="006F6739"/>
    <w:rsid w:val="006F6E6E"/>
    <w:rsid w:val="006F708B"/>
    <w:rsid w:val="00700E47"/>
    <w:rsid w:val="00701EE0"/>
    <w:rsid w:val="00702145"/>
    <w:rsid w:val="00705143"/>
    <w:rsid w:val="007056B9"/>
    <w:rsid w:val="007067D6"/>
    <w:rsid w:val="00713B0A"/>
    <w:rsid w:val="007142E9"/>
    <w:rsid w:val="00714545"/>
    <w:rsid w:val="00714C35"/>
    <w:rsid w:val="00714E9A"/>
    <w:rsid w:val="007150EA"/>
    <w:rsid w:val="0071575A"/>
    <w:rsid w:val="0071608F"/>
    <w:rsid w:val="0071623E"/>
    <w:rsid w:val="00717C82"/>
    <w:rsid w:val="00721689"/>
    <w:rsid w:val="00721E5F"/>
    <w:rsid w:val="00721EEF"/>
    <w:rsid w:val="0072643D"/>
    <w:rsid w:val="00726835"/>
    <w:rsid w:val="00726D2A"/>
    <w:rsid w:val="00727196"/>
    <w:rsid w:val="00727560"/>
    <w:rsid w:val="0072765C"/>
    <w:rsid w:val="00727BE4"/>
    <w:rsid w:val="00727DB9"/>
    <w:rsid w:val="0073416A"/>
    <w:rsid w:val="00734371"/>
    <w:rsid w:val="007345BA"/>
    <w:rsid w:val="007378D7"/>
    <w:rsid w:val="00742637"/>
    <w:rsid w:val="007437F9"/>
    <w:rsid w:val="00743C29"/>
    <w:rsid w:val="00745A25"/>
    <w:rsid w:val="00745AF9"/>
    <w:rsid w:val="0074641B"/>
    <w:rsid w:val="00747473"/>
    <w:rsid w:val="00750344"/>
    <w:rsid w:val="007506B1"/>
    <w:rsid w:val="00751200"/>
    <w:rsid w:val="0075141E"/>
    <w:rsid w:val="00752002"/>
    <w:rsid w:val="007526AF"/>
    <w:rsid w:val="00753331"/>
    <w:rsid w:val="00753696"/>
    <w:rsid w:val="007544A0"/>
    <w:rsid w:val="00755376"/>
    <w:rsid w:val="00756A85"/>
    <w:rsid w:val="007575F8"/>
    <w:rsid w:val="007605E1"/>
    <w:rsid w:val="007608D7"/>
    <w:rsid w:val="00762D81"/>
    <w:rsid w:val="007631A3"/>
    <w:rsid w:val="00763418"/>
    <w:rsid w:val="00763421"/>
    <w:rsid w:val="00763791"/>
    <w:rsid w:val="00763A25"/>
    <w:rsid w:val="007643A0"/>
    <w:rsid w:val="007645FD"/>
    <w:rsid w:val="007657B5"/>
    <w:rsid w:val="00766BF7"/>
    <w:rsid w:val="00767FFC"/>
    <w:rsid w:val="007700BB"/>
    <w:rsid w:val="00770DD5"/>
    <w:rsid w:val="00771662"/>
    <w:rsid w:val="00771A2B"/>
    <w:rsid w:val="00772C53"/>
    <w:rsid w:val="007751E2"/>
    <w:rsid w:val="00775499"/>
    <w:rsid w:val="00775729"/>
    <w:rsid w:val="00780B24"/>
    <w:rsid w:val="00780CA2"/>
    <w:rsid w:val="00782204"/>
    <w:rsid w:val="00784F2D"/>
    <w:rsid w:val="00785165"/>
    <w:rsid w:val="00785B35"/>
    <w:rsid w:val="0078626B"/>
    <w:rsid w:val="00786368"/>
    <w:rsid w:val="0078686F"/>
    <w:rsid w:val="00786985"/>
    <w:rsid w:val="00786A58"/>
    <w:rsid w:val="00786D48"/>
    <w:rsid w:val="0078704D"/>
    <w:rsid w:val="00787585"/>
    <w:rsid w:val="0078768E"/>
    <w:rsid w:val="00787CFE"/>
    <w:rsid w:val="00791EF3"/>
    <w:rsid w:val="0079284F"/>
    <w:rsid w:val="007933B0"/>
    <w:rsid w:val="0079464E"/>
    <w:rsid w:val="00796964"/>
    <w:rsid w:val="007970A8"/>
    <w:rsid w:val="00797C36"/>
    <w:rsid w:val="007A176A"/>
    <w:rsid w:val="007A2496"/>
    <w:rsid w:val="007A2E40"/>
    <w:rsid w:val="007A327D"/>
    <w:rsid w:val="007A567D"/>
    <w:rsid w:val="007A5D5F"/>
    <w:rsid w:val="007A5FF6"/>
    <w:rsid w:val="007A6305"/>
    <w:rsid w:val="007A6364"/>
    <w:rsid w:val="007B2054"/>
    <w:rsid w:val="007B33ED"/>
    <w:rsid w:val="007B4346"/>
    <w:rsid w:val="007B4DD0"/>
    <w:rsid w:val="007B4E36"/>
    <w:rsid w:val="007B5218"/>
    <w:rsid w:val="007B5A7C"/>
    <w:rsid w:val="007B638D"/>
    <w:rsid w:val="007B678D"/>
    <w:rsid w:val="007B7414"/>
    <w:rsid w:val="007B74DC"/>
    <w:rsid w:val="007B755A"/>
    <w:rsid w:val="007B7824"/>
    <w:rsid w:val="007C0F7C"/>
    <w:rsid w:val="007C19F6"/>
    <w:rsid w:val="007C1A07"/>
    <w:rsid w:val="007C1B76"/>
    <w:rsid w:val="007C1FCB"/>
    <w:rsid w:val="007C2535"/>
    <w:rsid w:val="007C351E"/>
    <w:rsid w:val="007C66F9"/>
    <w:rsid w:val="007C74EF"/>
    <w:rsid w:val="007C76FB"/>
    <w:rsid w:val="007C7C7E"/>
    <w:rsid w:val="007D0CD4"/>
    <w:rsid w:val="007D2584"/>
    <w:rsid w:val="007D755C"/>
    <w:rsid w:val="007E0EA4"/>
    <w:rsid w:val="007E1A4B"/>
    <w:rsid w:val="007E2EE3"/>
    <w:rsid w:val="007E439E"/>
    <w:rsid w:val="007E46EA"/>
    <w:rsid w:val="007E4D22"/>
    <w:rsid w:val="007E55DE"/>
    <w:rsid w:val="007E5A97"/>
    <w:rsid w:val="007E6A8A"/>
    <w:rsid w:val="007E7380"/>
    <w:rsid w:val="007E7C7B"/>
    <w:rsid w:val="007E7CD9"/>
    <w:rsid w:val="007F0692"/>
    <w:rsid w:val="007F0DA8"/>
    <w:rsid w:val="007F2EC7"/>
    <w:rsid w:val="007F2FAB"/>
    <w:rsid w:val="007F37E9"/>
    <w:rsid w:val="007F3A45"/>
    <w:rsid w:val="007F4393"/>
    <w:rsid w:val="007F498B"/>
    <w:rsid w:val="007F527B"/>
    <w:rsid w:val="007F5659"/>
    <w:rsid w:val="007F5707"/>
    <w:rsid w:val="007F704F"/>
    <w:rsid w:val="008002B7"/>
    <w:rsid w:val="00800715"/>
    <w:rsid w:val="00800886"/>
    <w:rsid w:val="00801128"/>
    <w:rsid w:val="008019BF"/>
    <w:rsid w:val="0080354B"/>
    <w:rsid w:val="00804397"/>
    <w:rsid w:val="00804946"/>
    <w:rsid w:val="00804C36"/>
    <w:rsid w:val="00806F43"/>
    <w:rsid w:val="00807F2F"/>
    <w:rsid w:val="00807FA3"/>
    <w:rsid w:val="0081022A"/>
    <w:rsid w:val="00810BBE"/>
    <w:rsid w:val="008125BE"/>
    <w:rsid w:val="00815554"/>
    <w:rsid w:val="00815DE2"/>
    <w:rsid w:val="008166A4"/>
    <w:rsid w:val="00820743"/>
    <w:rsid w:val="00820908"/>
    <w:rsid w:val="008210FB"/>
    <w:rsid w:val="00821793"/>
    <w:rsid w:val="00821DD7"/>
    <w:rsid w:val="008220AC"/>
    <w:rsid w:val="008229C0"/>
    <w:rsid w:val="00822BB1"/>
    <w:rsid w:val="0082379A"/>
    <w:rsid w:val="00824092"/>
    <w:rsid w:val="008242FB"/>
    <w:rsid w:val="0082550C"/>
    <w:rsid w:val="008269E6"/>
    <w:rsid w:val="00827715"/>
    <w:rsid w:val="008315F2"/>
    <w:rsid w:val="00831A21"/>
    <w:rsid w:val="00832B4A"/>
    <w:rsid w:val="00833033"/>
    <w:rsid w:val="0083438B"/>
    <w:rsid w:val="008359DA"/>
    <w:rsid w:val="00835C4E"/>
    <w:rsid w:val="00837DE3"/>
    <w:rsid w:val="00840A0B"/>
    <w:rsid w:val="00840E1D"/>
    <w:rsid w:val="008421DD"/>
    <w:rsid w:val="00842686"/>
    <w:rsid w:val="00842696"/>
    <w:rsid w:val="00843FDA"/>
    <w:rsid w:val="00844033"/>
    <w:rsid w:val="008440CE"/>
    <w:rsid w:val="00846115"/>
    <w:rsid w:val="00846567"/>
    <w:rsid w:val="00846AAE"/>
    <w:rsid w:val="00847444"/>
    <w:rsid w:val="00847F22"/>
    <w:rsid w:val="008524EE"/>
    <w:rsid w:val="0085294F"/>
    <w:rsid w:val="00853C87"/>
    <w:rsid w:val="00853DF9"/>
    <w:rsid w:val="008562CD"/>
    <w:rsid w:val="008606BF"/>
    <w:rsid w:val="008606EB"/>
    <w:rsid w:val="008609E3"/>
    <w:rsid w:val="00860B77"/>
    <w:rsid w:val="00861A8A"/>
    <w:rsid w:val="00864120"/>
    <w:rsid w:val="008644EB"/>
    <w:rsid w:val="00865C32"/>
    <w:rsid w:val="008661E8"/>
    <w:rsid w:val="008664A3"/>
    <w:rsid w:val="00866D88"/>
    <w:rsid w:val="00867561"/>
    <w:rsid w:val="0087027B"/>
    <w:rsid w:val="008707A9"/>
    <w:rsid w:val="00870B6B"/>
    <w:rsid w:val="00871BE4"/>
    <w:rsid w:val="00871E5C"/>
    <w:rsid w:val="00872155"/>
    <w:rsid w:val="00872173"/>
    <w:rsid w:val="00872416"/>
    <w:rsid w:val="008727B7"/>
    <w:rsid w:val="00872B01"/>
    <w:rsid w:val="00872F2D"/>
    <w:rsid w:val="00873C29"/>
    <w:rsid w:val="00873E06"/>
    <w:rsid w:val="008740D1"/>
    <w:rsid w:val="008751B7"/>
    <w:rsid w:val="00877E0D"/>
    <w:rsid w:val="00877F98"/>
    <w:rsid w:val="00880290"/>
    <w:rsid w:val="00880945"/>
    <w:rsid w:val="00880A43"/>
    <w:rsid w:val="008843F9"/>
    <w:rsid w:val="0088524F"/>
    <w:rsid w:val="00885444"/>
    <w:rsid w:val="0088635D"/>
    <w:rsid w:val="0088650A"/>
    <w:rsid w:val="00887287"/>
    <w:rsid w:val="00887AFB"/>
    <w:rsid w:val="00887FD1"/>
    <w:rsid w:val="0089030C"/>
    <w:rsid w:val="00890859"/>
    <w:rsid w:val="00890BC8"/>
    <w:rsid w:val="0089137E"/>
    <w:rsid w:val="00891853"/>
    <w:rsid w:val="00892502"/>
    <w:rsid w:val="00892992"/>
    <w:rsid w:val="00893331"/>
    <w:rsid w:val="00893BF4"/>
    <w:rsid w:val="00893C8F"/>
    <w:rsid w:val="00894B54"/>
    <w:rsid w:val="00895204"/>
    <w:rsid w:val="0089690C"/>
    <w:rsid w:val="00896E5D"/>
    <w:rsid w:val="0089785F"/>
    <w:rsid w:val="008A01D4"/>
    <w:rsid w:val="008A0FFE"/>
    <w:rsid w:val="008A16A3"/>
    <w:rsid w:val="008A2706"/>
    <w:rsid w:val="008A28F6"/>
    <w:rsid w:val="008A37F0"/>
    <w:rsid w:val="008A424D"/>
    <w:rsid w:val="008A44A8"/>
    <w:rsid w:val="008A57BA"/>
    <w:rsid w:val="008B066B"/>
    <w:rsid w:val="008B11C4"/>
    <w:rsid w:val="008B2A47"/>
    <w:rsid w:val="008B2F15"/>
    <w:rsid w:val="008B307C"/>
    <w:rsid w:val="008B3A77"/>
    <w:rsid w:val="008B3D08"/>
    <w:rsid w:val="008B4F1C"/>
    <w:rsid w:val="008B6377"/>
    <w:rsid w:val="008B7267"/>
    <w:rsid w:val="008C3D3E"/>
    <w:rsid w:val="008C40A7"/>
    <w:rsid w:val="008C4520"/>
    <w:rsid w:val="008C49C4"/>
    <w:rsid w:val="008C4D39"/>
    <w:rsid w:val="008C50B6"/>
    <w:rsid w:val="008C604F"/>
    <w:rsid w:val="008C6217"/>
    <w:rsid w:val="008C6934"/>
    <w:rsid w:val="008C7255"/>
    <w:rsid w:val="008C75C4"/>
    <w:rsid w:val="008D28B8"/>
    <w:rsid w:val="008D327B"/>
    <w:rsid w:val="008D37E0"/>
    <w:rsid w:val="008D3A8A"/>
    <w:rsid w:val="008D404F"/>
    <w:rsid w:val="008D4B6C"/>
    <w:rsid w:val="008D4BFF"/>
    <w:rsid w:val="008D5311"/>
    <w:rsid w:val="008D6174"/>
    <w:rsid w:val="008D66EA"/>
    <w:rsid w:val="008D6F13"/>
    <w:rsid w:val="008D7ADA"/>
    <w:rsid w:val="008E2562"/>
    <w:rsid w:val="008E3105"/>
    <w:rsid w:val="008E3312"/>
    <w:rsid w:val="008E3315"/>
    <w:rsid w:val="008E3684"/>
    <w:rsid w:val="008E37A4"/>
    <w:rsid w:val="008E4D8B"/>
    <w:rsid w:val="008E592B"/>
    <w:rsid w:val="008E6207"/>
    <w:rsid w:val="008E70CA"/>
    <w:rsid w:val="008F00D6"/>
    <w:rsid w:val="008F0158"/>
    <w:rsid w:val="008F4BEE"/>
    <w:rsid w:val="008F52EE"/>
    <w:rsid w:val="008F57FA"/>
    <w:rsid w:val="008F60C8"/>
    <w:rsid w:val="008F6BE4"/>
    <w:rsid w:val="008F6E4A"/>
    <w:rsid w:val="008F6E72"/>
    <w:rsid w:val="008F6E74"/>
    <w:rsid w:val="008F6F47"/>
    <w:rsid w:val="009012F1"/>
    <w:rsid w:val="00903963"/>
    <w:rsid w:val="00904350"/>
    <w:rsid w:val="00904729"/>
    <w:rsid w:val="00904A3A"/>
    <w:rsid w:val="00905415"/>
    <w:rsid w:val="009063E7"/>
    <w:rsid w:val="009068FB"/>
    <w:rsid w:val="00906C92"/>
    <w:rsid w:val="00906E1C"/>
    <w:rsid w:val="00910B80"/>
    <w:rsid w:val="009111F7"/>
    <w:rsid w:val="00911BAE"/>
    <w:rsid w:val="00914364"/>
    <w:rsid w:val="00915E74"/>
    <w:rsid w:val="00917967"/>
    <w:rsid w:val="00917CA8"/>
    <w:rsid w:val="00917DA9"/>
    <w:rsid w:val="0092162C"/>
    <w:rsid w:val="0092182F"/>
    <w:rsid w:val="0092295C"/>
    <w:rsid w:val="00922DD7"/>
    <w:rsid w:val="0092337A"/>
    <w:rsid w:val="00923EDD"/>
    <w:rsid w:val="00927F07"/>
    <w:rsid w:val="00934A42"/>
    <w:rsid w:val="009369BC"/>
    <w:rsid w:val="00936B7A"/>
    <w:rsid w:val="00937C09"/>
    <w:rsid w:val="0094181D"/>
    <w:rsid w:val="00941F49"/>
    <w:rsid w:val="00942F98"/>
    <w:rsid w:val="00943C03"/>
    <w:rsid w:val="0094476E"/>
    <w:rsid w:val="00947AF9"/>
    <w:rsid w:val="00947CA7"/>
    <w:rsid w:val="00950B03"/>
    <w:rsid w:val="00951D49"/>
    <w:rsid w:val="00952FC8"/>
    <w:rsid w:val="00953BCF"/>
    <w:rsid w:val="00954C98"/>
    <w:rsid w:val="00954F93"/>
    <w:rsid w:val="009553CD"/>
    <w:rsid w:val="0095604D"/>
    <w:rsid w:val="009561BE"/>
    <w:rsid w:val="00960F90"/>
    <w:rsid w:val="00961A65"/>
    <w:rsid w:val="00961B85"/>
    <w:rsid w:val="00963103"/>
    <w:rsid w:val="0096368E"/>
    <w:rsid w:val="00965068"/>
    <w:rsid w:val="009658EB"/>
    <w:rsid w:val="00965EFE"/>
    <w:rsid w:val="00966856"/>
    <w:rsid w:val="00966A27"/>
    <w:rsid w:val="00966AA2"/>
    <w:rsid w:val="00970264"/>
    <w:rsid w:val="0097048B"/>
    <w:rsid w:val="0097126B"/>
    <w:rsid w:val="009732E7"/>
    <w:rsid w:val="009744B2"/>
    <w:rsid w:val="00975754"/>
    <w:rsid w:val="009763DC"/>
    <w:rsid w:val="009764D1"/>
    <w:rsid w:val="009771FB"/>
    <w:rsid w:val="00977943"/>
    <w:rsid w:val="0098007D"/>
    <w:rsid w:val="00982485"/>
    <w:rsid w:val="00985173"/>
    <w:rsid w:val="00986842"/>
    <w:rsid w:val="0099012A"/>
    <w:rsid w:val="009908F9"/>
    <w:rsid w:val="009911B4"/>
    <w:rsid w:val="00991624"/>
    <w:rsid w:val="009916AC"/>
    <w:rsid w:val="00991BFC"/>
    <w:rsid w:val="00991FAA"/>
    <w:rsid w:val="00991FCE"/>
    <w:rsid w:val="00992313"/>
    <w:rsid w:val="00992F2A"/>
    <w:rsid w:val="009936A1"/>
    <w:rsid w:val="00993A62"/>
    <w:rsid w:val="009947B0"/>
    <w:rsid w:val="009951D6"/>
    <w:rsid w:val="009953FE"/>
    <w:rsid w:val="009969C6"/>
    <w:rsid w:val="009A0268"/>
    <w:rsid w:val="009A1578"/>
    <w:rsid w:val="009A15BB"/>
    <w:rsid w:val="009A2635"/>
    <w:rsid w:val="009A2E5A"/>
    <w:rsid w:val="009A2F05"/>
    <w:rsid w:val="009A2F6F"/>
    <w:rsid w:val="009A407A"/>
    <w:rsid w:val="009A451E"/>
    <w:rsid w:val="009B187F"/>
    <w:rsid w:val="009B24A7"/>
    <w:rsid w:val="009B26F7"/>
    <w:rsid w:val="009B2820"/>
    <w:rsid w:val="009B3769"/>
    <w:rsid w:val="009B4400"/>
    <w:rsid w:val="009B4736"/>
    <w:rsid w:val="009B54C7"/>
    <w:rsid w:val="009B55FE"/>
    <w:rsid w:val="009B5679"/>
    <w:rsid w:val="009B58A0"/>
    <w:rsid w:val="009B600E"/>
    <w:rsid w:val="009B678B"/>
    <w:rsid w:val="009B69FF"/>
    <w:rsid w:val="009B6B91"/>
    <w:rsid w:val="009B7CB1"/>
    <w:rsid w:val="009C086D"/>
    <w:rsid w:val="009C1F15"/>
    <w:rsid w:val="009C244C"/>
    <w:rsid w:val="009C38CB"/>
    <w:rsid w:val="009C4E6A"/>
    <w:rsid w:val="009C5F32"/>
    <w:rsid w:val="009C7666"/>
    <w:rsid w:val="009D29EB"/>
    <w:rsid w:val="009D365E"/>
    <w:rsid w:val="009D3E13"/>
    <w:rsid w:val="009D4713"/>
    <w:rsid w:val="009D4B89"/>
    <w:rsid w:val="009D4C85"/>
    <w:rsid w:val="009D7907"/>
    <w:rsid w:val="009D7A66"/>
    <w:rsid w:val="009E091A"/>
    <w:rsid w:val="009E0B0D"/>
    <w:rsid w:val="009E117A"/>
    <w:rsid w:val="009E2433"/>
    <w:rsid w:val="009E5483"/>
    <w:rsid w:val="009E6B02"/>
    <w:rsid w:val="009E741D"/>
    <w:rsid w:val="009E7AD3"/>
    <w:rsid w:val="009E7FE7"/>
    <w:rsid w:val="009F0220"/>
    <w:rsid w:val="009F15B4"/>
    <w:rsid w:val="009F206D"/>
    <w:rsid w:val="009F2C01"/>
    <w:rsid w:val="009F5C0F"/>
    <w:rsid w:val="009F7040"/>
    <w:rsid w:val="009F777B"/>
    <w:rsid w:val="009F7C46"/>
    <w:rsid w:val="009F7ECD"/>
    <w:rsid w:val="00A00228"/>
    <w:rsid w:val="00A00E16"/>
    <w:rsid w:val="00A019E8"/>
    <w:rsid w:val="00A036C6"/>
    <w:rsid w:val="00A058DA"/>
    <w:rsid w:val="00A068B3"/>
    <w:rsid w:val="00A07C4D"/>
    <w:rsid w:val="00A105CA"/>
    <w:rsid w:val="00A12DF0"/>
    <w:rsid w:val="00A13A36"/>
    <w:rsid w:val="00A16F05"/>
    <w:rsid w:val="00A1710F"/>
    <w:rsid w:val="00A17953"/>
    <w:rsid w:val="00A21917"/>
    <w:rsid w:val="00A21E4E"/>
    <w:rsid w:val="00A22D7C"/>
    <w:rsid w:val="00A232FA"/>
    <w:rsid w:val="00A23954"/>
    <w:rsid w:val="00A23FA8"/>
    <w:rsid w:val="00A24136"/>
    <w:rsid w:val="00A24558"/>
    <w:rsid w:val="00A24E1A"/>
    <w:rsid w:val="00A24FFD"/>
    <w:rsid w:val="00A250BD"/>
    <w:rsid w:val="00A25C47"/>
    <w:rsid w:val="00A26823"/>
    <w:rsid w:val="00A27427"/>
    <w:rsid w:val="00A2769E"/>
    <w:rsid w:val="00A30BB5"/>
    <w:rsid w:val="00A31931"/>
    <w:rsid w:val="00A31FF6"/>
    <w:rsid w:val="00A32500"/>
    <w:rsid w:val="00A32F7B"/>
    <w:rsid w:val="00A33F0F"/>
    <w:rsid w:val="00A341CD"/>
    <w:rsid w:val="00A3467E"/>
    <w:rsid w:val="00A3479C"/>
    <w:rsid w:val="00A34BC3"/>
    <w:rsid w:val="00A34D4B"/>
    <w:rsid w:val="00A3522B"/>
    <w:rsid w:val="00A36597"/>
    <w:rsid w:val="00A37329"/>
    <w:rsid w:val="00A37434"/>
    <w:rsid w:val="00A40431"/>
    <w:rsid w:val="00A4139A"/>
    <w:rsid w:val="00A418D8"/>
    <w:rsid w:val="00A43C48"/>
    <w:rsid w:val="00A43DD0"/>
    <w:rsid w:val="00A44E6D"/>
    <w:rsid w:val="00A459A6"/>
    <w:rsid w:val="00A46757"/>
    <w:rsid w:val="00A46BE8"/>
    <w:rsid w:val="00A4720A"/>
    <w:rsid w:val="00A47461"/>
    <w:rsid w:val="00A47B73"/>
    <w:rsid w:val="00A47E77"/>
    <w:rsid w:val="00A50255"/>
    <w:rsid w:val="00A50325"/>
    <w:rsid w:val="00A504C3"/>
    <w:rsid w:val="00A5068A"/>
    <w:rsid w:val="00A51F43"/>
    <w:rsid w:val="00A52E3C"/>
    <w:rsid w:val="00A531D3"/>
    <w:rsid w:val="00A541A4"/>
    <w:rsid w:val="00A56229"/>
    <w:rsid w:val="00A566BD"/>
    <w:rsid w:val="00A5724D"/>
    <w:rsid w:val="00A6000A"/>
    <w:rsid w:val="00A61167"/>
    <w:rsid w:val="00A6148E"/>
    <w:rsid w:val="00A614B2"/>
    <w:rsid w:val="00A61775"/>
    <w:rsid w:val="00A61BF9"/>
    <w:rsid w:val="00A61C88"/>
    <w:rsid w:val="00A62091"/>
    <w:rsid w:val="00A623A4"/>
    <w:rsid w:val="00A630A7"/>
    <w:rsid w:val="00A64591"/>
    <w:rsid w:val="00A64E66"/>
    <w:rsid w:val="00A668F1"/>
    <w:rsid w:val="00A66D90"/>
    <w:rsid w:val="00A67832"/>
    <w:rsid w:val="00A705D8"/>
    <w:rsid w:val="00A706C1"/>
    <w:rsid w:val="00A70F5D"/>
    <w:rsid w:val="00A71E84"/>
    <w:rsid w:val="00A72358"/>
    <w:rsid w:val="00A7284A"/>
    <w:rsid w:val="00A72855"/>
    <w:rsid w:val="00A72C6B"/>
    <w:rsid w:val="00A737B7"/>
    <w:rsid w:val="00A74865"/>
    <w:rsid w:val="00A74DF7"/>
    <w:rsid w:val="00A757F5"/>
    <w:rsid w:val="00A80D68"/>
    <w:rsid w:val="00A81EA3"/>
    <w:rsid w:val="00A8361F"/>
    <w:rsid w:val="00A8429A"/>
    <w:rsid w:val="00A854B7"/>
    <w:rsid w:val="00A85A75"/>
    <w:rsid w:val="00A86446"/>
    <w:rsid w:val="00A8699B"/>
    <w:rsid w:val="00A87E59"/>
    <w:rsid w:val="00A90AD9"/>
    <w:rsid w:val="00A90E29"/>
    <w:rsid w:val="00A91395"/>
    <w:rsid w:val="00A93D7F"/>
    <w:rsid w:val="00A94AB7"/>
    <w:rsid w:val="00A94AD1"/>
    <w:rsid w:val="00A94E43"/>
    <w:rsid w:val="00A9535A"/>
    <w:rsid w:val="00A954C4"/>
    <w:rsid w:val="00A97586"/>
    <w:rsid w:val="00AA2544"/>
    <w:rsid w:val="00AA2727"/>
    <w:rsid w:val="00AA39C5"/>
    <w:rsid w:val="00AA43CF"/>
    <w:rsid w:val="00AA4F61"/>
    <w:rsid w:val="00AA5365"/>
    <w:rsid w:val="00AA5D11"/>
    <w:rsid w:val="00AA65EC"/>
    <w:rsid w:val="00AA7309"/>
    <w:rsid w:val="00AA79C5"/>
    <w:rsid w:val="00AB0386"/>
    <w:rsid w:val="00AB110F"/>
    <w:rsid w:val="00AB355B"/>
    <w:rsid w:val="00AB3946"/>
    <w:rsid w:val="00AB6EA2"/>
    <w:rsid w:val="00AB7BBB"/>
    <w:rsid w:val="00AC005C"/>
    <w:rsid w:val="00AC0F73"/>
    <w:rsid w:val="00AC1092"/>
    <w:rsid w:val="00AC28E0"/>
    <w:rsid w:val="00AC3377"/>
    <w:rsid w:val="00AC364A"/>
    <w:rsid w:val="00AC6265"/>
    <w:rsid w:val="00AC7D07"/>
    <w:rsid w:val="00AD075B"/>
    <w:rsid w:val="00AD2ACB"/>
    <w:rsid w:val="00AD2DD5"/>
    <w:rsid w:val="00AD3379"/>
    <w:rsid w:val="00AD4D12"/>
    <w:rsid w:val="00AD500E"/>
    <w:rsid w:val="00AE0A5D"/>
    <w:rsid w:val="00AE0DBB"/>
    <w:rsid w:val="00AE1DD1"/>
    <w:rsid w:val="00AE1E3F"/>
    <w:rsid w:val="00AE245D"/>
    <w:rsid w:val="00AE27AF"/>
    <w:rsid w:val="00AE354C"/>
    <w:rsid w:val="00AE386C"/>
    <w:rsid w:val="00AE64A8"/>
    <w:rsid w:val="00AE77CA"/>
    <w:rsid w:val="00AF066A"/>
    <w:rsid w:val="00AF1562"/>
    <w:rsid w:val="00AF180D"/>
    <w:rsid w:val="00AF2CF2"/>
    <w:rsid w:val="00AF3B51"/>
    <w:rsid w:val="00AF422C"/>
    <w:rsid w:val="00AF441C"/>
    <w:rsid w:val="00AF4754"/>
    <w:rsid w:val="00AF4DE5"/>
    <w:rsid w:val="00AF545B"/>
    <w:rsid w:val="00AF5B53"/>
    <w:rsid w:val="00AF6E43"/>
    <w:rsid w:val="00AF70DF"/>
    <w:rsid w:val="00AF7EDF"/>
    <w:rsid w:val="00B00E3B"/>
    <w:rsid w:val="00B01A81"/>
    <w:rsid w:val="00B02F15"/>
    <w:rsid w:val="00B03F68"/>
    <w:rsid w:val="00B04A73"/>
    <w:rsid w:val="00B05212"/>
    <w:rsid w:val="00B060BF"/>
    <w:rsid w:val="00B0615A"/>
    <w:rsid w:val="00B070D6"/>
    <w:rsid w:val="00B10410"/>
    <w:rsid w:val="00B12908"/>
    <w:rsid w:val="00B138C8"/>
    <w:rsid w:val="00B14306"/>
    <w:rsid w:val="00B14F6C"/>
    <w:rsid w:val="00B16262"/>
    <w:rsid w:val="00B16E5F"/>
    <w:rsid w:val="00B17832"/>
    <w:rsid w:val="00B200FE"/>
    <w:rsid w:val="00B20D69"/>
    <w:rsid w:val="00B226BF"/>
    <w:rsid w:val="00B231ED"/>
    <w:rsid w:val="00B2456D"/>
    <w:rsid w:val="00B2538C"/>
    <w:rsid w:val="00B25AD9"/>
    <w:rsid w:val="00B27938"/>
    <w:rsid w:val="00B30C65"/>
    <w:rsid w:val="00B31EB9"/>
    <w:rsid w:val="00B328A1"/>
    <w:rsid w:val="00B32E34"/>
    <w:rsid w:val="00B33037"/>
    <w:rsid w:val="00B33938"/>
    <w:rsid w:val="00B34A5B"/>
    <w:rsid w:val="00B35FB8"/>
    <w:rsid w:val="00B365F1"/>
    <w:rsid w:val="00B40676"/>
    <w:rsid w:val="00B41C17"/>
    <w:rsid w:val="00B4304F"/>
    <w:rsid w:val="00B44820"/>
    <w:rsid w:val="00B456B4"/>
    <w:rsid w:val="00B466EB"/>
    <w:rsid w:val="00B46BC8"/>
    <w:rsid w:val="00B47038"/>
    <w:rsid w:val="00B47C8E"/>
    <w:rsid w:val="00B50531"/>
    <w:rsid w:val="00B50650"/>
    <w:rsid w:val="00B5068F"/>
    <w:rsid w:val="00B50FB2"/>
    <w:rsid w:val="00B514B7"/>
    <w:rsid w:val="00B53160"/>
    <w:rsid w:val="00B56939"/>
    <w:rsid w:val="00B5716B"/>
    <w:rsid w:val="00B62C20"/>
    <w:rsid w:val="00B6380D"/>
    <w:rsid w:val="00B63C0C"/>
    <w:rsid w:val="00B656EF"/>
    <w:rsid w:val="00B6627D"/>
    <w:rsid w:val="00B666FF"/>
    <w:rsid w:val="00B67032"/>
    <w:rsid w:val="00B7100F"/>
    <w:rsid w:val="00B7103C"/>
    <w:rsid w:val="00B73187"/>
    <w:rsid w:val="00B73227"/>
    <w:rsid w:val="00B74BB2"/>
    <w:rsid w:val="00B75596"/>
    <w:rsid w:val="00B75712"/>
    <w:rsid w:val="00B7664F"/>
    <w:rsid w:val="00B77716"/>
    <w:rsid w:val="00B8017E"/>
    <w:rsid w:val="00B805EE"/>
    <w:rsid w:val="00B8090B"/>
    <w:rsid w:val="00B80CF3"/>
    <w:rsid w:val="00B82797"/>
    <w:rsid w:val="00B82CBA"/>
    <w:rsid w:val="00B833D3"/>
    <w:rsid w:val="00B835C9"/>
    <w:rsid w:val="00B83ACD"/>
    <w:rsid w:val="00B83C5F"/>
    <w:rsid w:val="00B8479E"/>
    <w:rsid w:val="00B84B06"/>
    <w:rsid w:val="00B8514C"/>
    <w:rsid w:val="00B85747"/>
    <w:rsid w:val="00B87943"/>
    <w:rsid w:val="00B9019A"/>
    <w:rsid w:val="00B9073A"/>
    <w:rsid w:val="00B912E7"/>
    <w:rsid w:val="00B918F8"/>
    <w:rsid w:val="00B91B56"/>
    <w:rsid w:val="00B9205E"/>
    <w:rsid w:val="00B93238"/>
    <w:rsid w:val="00B9457D"/>
    <w:rsid w:val="00B94B0A"/>
    <w:rsid w:val="00B95099"/>
    <w:rsid w:val="00B954EB"/>
    <w:rsid w:val="00B95BA1"/>
    <w:rsid w:val="00B95C3B"/>
    <w:rsid w:val="00B95EEC"/>
    <w:rsid w:val="00B967E3"/>
    <w:rsid w:val="00B968DE"/>
    <w:rsid w:val="00BA0220"/>
    <w:rsid w:val="00BA076B"/>
    <w:rsid w:val="00BA07C2"/>
    <w:rsid w:val="00BA1331"/>
    <w:rsid w:val="00BA13C5"/>
    <w:rsid w:val="00BA1804"/>
    <w:rsid w:val="00BA1A67"/>
    <w:rsid w:val="00BA1B9E"/>
    <w:rsid w:val="00BA1DC6"/>
    <w:rsid w:val="00BA1E18"/>
    <w:rsid w:val="00BA2909"/>
    <w:rsid w:val="00BA456C"/>
    <w:rsid w:val="00BA4A10"/>
    <w:rsid w:val="00BA4E60"/>
    <w:rsid w:val="00BA6D6D"/>
    <w:rsid w:val="00BA73C4"/>
    <w:rsid w:val="00BB089B"/>
    <w:rsid w:val="00BB1B20"/>
    <w:rsid w:val="00BB21F6"/>
    <w:rsid w:val="00BB28A9"/>
    <w:rsid w:val="00BB2C6F"/>
    <w:rsid w:val="00BB3013"/>
    <w:rsid w:val="00BB33FB"/>
    <w:rsid w:val="00BB4479"/>
    <w:rsid w:val="00BB5806"/>
    <w:rsid w:val="00BB59C4"/>
    <w:rsid w:val="00BB74B1"/>
    <w:rsid w:val="00BC0853"/>
    <w:rsid w:val="00BC3C75"/>
    <w:rsid w:val="00BC475D"/>
    <w:rsid w:val="00BC4CC6"/>
    <w:rsid w:val="00BC5D9E"/>
    <w:rsid w:val="00BC7144"/>
    <w:rsid w:val="00BD1087"/>
    <w:rsid w:val="00BD1750"/>
    <w:rsid w:val="00BD1A48"/>
    <w:rsid w:val="00BD2415"/>
    <w:rsid w:val="00BD2CCE"/>
    <w:rsid w:val="00BD3395"/>
    <w:rsid w:val="00BD3A86"/>
    <w:rsid w:val="00BD3C60"/>
    <w:rsid w:val="00BD4AD7"/>
    <w:rsid w:val="00BD5082"/>
    <w:rsid w:val="00BD51EF"/>
    <w:rsid w:val="00BD58D4"/>
    <w:rsid w:val="00BD709F"/>
    <w:rsid w:val="00BD754B"/>
    <w:rsid w:val="00BE0C8D"/>
    <w:rsid w:val="00BE296A"/>
    <w:rsid w:val="00BE59F0"/>
    <w:rsid w:val="00BE67DB"/>
    <w:rsid w:val="00BE741E"/>
    <w:rsid w:val="00BF03CF"/>
    <w:rsid w:val="00BF0CF8"/>
    <w:rsid w:val="00BF181C"/>
    <w:rsid w:val="00BF1AA0"/>
    <w:rsid w:val="00BF2275"/>
    <w:rsid w:val="00BF5E3A"/>
    <w:rsid w:val="00BF6127"/>
    <w:rsid w:val="00BF65FE"/>
    <w:rsid w:val="00BF704E"/>
    <w:rsid w:val="00BF7764"/>
    <w:rsid w:val="00C005A1"/>
    <w:rsid w:val="00C01FAA"/>
    <w:rsid w:val="00C030DA"/>
    <w:rsid w:val="00C034CD"/>
    <w:rsid w:val="00C04C01"/>
    <w:rsid w:val="00C04F79"/>
    <w:rsid w:val="00C05CC6"/>
    <w:rsid w:val="00C06546"/>
    <w:rsid w:val="00C06D95"/>
    <w:rsid w:val="00C074C3"/>
    <w:rsid w:val="00C1032D"/>
    <w:rsid w:val="00C10350"/>
    <w:rsid w:val="00C103E2"/>
    <w:rsid w:val="00C10570"/>
    <w:rsid w:val="00C10914"/>
    <w:rsid w:val="00C11D13"/>
    <w:rsid w:val="00C12303"/>
    <w:rsid w:val="00C125B2"/>
    <w:rsid w:val="00C13181"/>
    <w:rsid w:val="00C133F4"/>
    <w:rsid w:val="00C13FA9"/>
    <w:rsid w:val="00C14C0A"/>
    <w:rsid w:val="00C151F7"/>
    <w:rsid w:val="00C16330"/>
    <w:rsid w:val="00C1640B"/>
    <w:rsid w:val="00C16585"/>
    <w:rsid w:val="00C16ECF"/>
    <w:rsid w:val="00C21130"/>
    <w:rsid w:val="00C2126F"/>
    <w:rsid w:val="00C21775"/>
    <w:rsid w:val="00C21DEA"/>
    <w:rsid w:val="00C2565D"/>
    <w:rsid w:val="00C25E37"/>
    <w:rsid w:val="00C2786B"/>
    <w:rsid w:val="00C31A28"/>
    <w:rsid w:val="00C32D1D"/>
    <w:rsid w:val="00C3341E"/>
    <w:rsid w:val="00C33FC1"/>
    <w:rsid w:val="00C34BC2"/>
    <w:rsid w:val="00C35762"/>
    <w:rsid w:val="00C3675E"/>
    <w:rsid w:val="00C36CB2"/>
    <w:rsid w:val="00C37989"/>
    <w:rsid w:val="00C412E8"/>
    <w:rsid w:val="00C41675"/>
    <w:rsid w:val="00C4293F"/>
    <w:rsid w:val="00C43761"/>
    <w:rsid w:val="00C45C80"/>
    <w:rsid w:val="00C46060"/>
    <w:rsid w:val="00C46567"/>
    <w:rsid w:val="00C46671"/>
    <w:rsid w:val="00C502C8"/>
    <w:rsid w:val="00C51235"/>
    <w:rsid w:val="00C51688"/>
    <w:rsid w:val="00C55F86"/>
    <w:rsid w:val="00C56C79"/>
    <w:rsid w:val="00C57F66"/>
    <w:rsid w:val="00C61DA3"/>
    <w:rsid w:val="00C620BD"/>
    <w:rsid w:val="00C62CF8"/>
    <w:rsid w:val="00C63641"/>
    <w:rsid w:val="00C63E68"/>
    <w:rsid w:val="00C63FE5"/>
    <w:rsid w:val="00C640EA"/>
    <w:rsid w:val="00C64287"/>
    <w:rsid w:val="00C6456C"/>
    <w:rsid w:val="00C6487D"/>
    <w:rsid w:val="00C64E4D"/>
    <w:rsid w:val="00C64F34"/>
    <w:rsid w:val="00C64FC4"/>
    <w:rsid w:val="00C660EA"/>
    <w:rsid w:val="00C66CD7"/>
    <w:rsid w:val="00C670F4"/>
    <w:rsid w:val="00C7005D"/>
    <w:rsid w:val="00C70372"/>
    <w:rsid w:val="00C704F0"/>
    <w:rsid w:val="00C70F5A"/>
    <w:rsid w:val="00C72CED"/>
    <w:rsid w:val="00C733D6"/>
    <w:rsid w:val="00C73C48"/>
    <w:rsid w:val="00C73FE8"/>
    <w:rsid w:val="00C745DC"/>
    <w:rsid w:val="00C74E1F"/>
    <w:rsid w:val="00C7557C"/>
    <w:rsid w:val="00C76262"/>
    <w:rsid w:val="00C76E83"/>
    <w:rsid w:val="00C778B3"/>
    <w:rsid w:val="00C77D42"/>
    <w:rsid w:val="00C81007"/>
    <w:rsid w:val="00C820C3"/>
    <w:rsid w:val="00C85079"/>
    <w:rsid w:val="00C8645C"/>
    <w:rsid w:val="00C86677"/>
    <w:rsid w:val="00C8711D"/>
    <w:rsid w:val="00C874A6"/>
    <w:rsid w:val="00C8788C"/>
    <w:rsid w:val="00C90F7B"/>
    <w:rsid w:val="00C91E1E"/>
    <w:rsid w:val="00C92108"/>
    <w:rsid w:val="00C92664"/>
    <w:rsid w:val="00C92F43"/>
    <w:rsid w:val="00C931E7"/>
    <w:rsid w:val="00C93828"/>
    <w:rsid w:val="00C94668"/>
    <w:rsid w:val="00C9493D"/>
    <w:rsid w:val="00C969BF"/>
    <w:rsid w:val="00C970C9"/>
    <w:rsid w:val="00CA0026"/>
    <w:rsid w:val="00CA00C3"/>
    <w:rsid w:val="00CA1C95"/>
    <w:rsid w:val="00CA2998"/>
    <w:rsid w:val="00CA3340"/>
    <w:rsid w:val="00CA6A64"/>
    <w:rsid w:val="00CA7A3E"/>
    <w:rsid w:val="00CA7F02"/>
    <w:rsid w:val="00CB10D8"/>
    <w:rsid w:val="00CB1F7C"/>
    <w:rsid w:val="00CB2025"/>
    <w:rsid w:val="00CB2CA7"/>
    <w:rsid w:val="00CB2D5A"/>
    <w:rsid w:val="00CB3AD4"/>
    <w:rsid w:val="00CB42CC"/>
    <w:rsid w:val="00CB44B1"/>
    <w:rsid w:val="00CB4564"/>
    <w:rsid w:val="00CB68C0"/>
    <w:rsid w:val="00CB6B3C"/>
    <w:rsid w:val="00CB7C7B"/>
    <w:rsid w:val="00CC02A8"/>
    <w:rsid w:val="00CC1AD9"/>
    <w:rsid w:val="00CC4357"/>
    <w:rsid w:val="00CC4FB4"/>
    <w:rsid w:val="00CC5A21"/>
    <w:rsid w:val="00CC6751"/>
    <w:rsid w:val="00CC6AA5"/>
    <w:rsid w:val="00CC6C71"/>
    <w:rsid w:val="00CD04E3"/>
    <w:rsid w:val="00CD10D8"/>
    <w:rsid w:val="00CD14F2"/>
    <w:rsid w:val="00CD1AD0"/>
    <w:rsid w:val="00CD264C"/>
    <w:rsid w:val="00CD2764"/>
    <w:rsid w:val="00CD42E1"/>
    <w:rsid w:val="00CD52B0"/>
    <w:rsid w:val="00CD6F2E"/>
    <w:rsid w:val="00CD783E"/>
    <w:rsid w:val="00CD7E89"/>
    <w:rsid w:val="00CE0565"/>
    <w:rsid w:val="00CE0D29"/>
    <w:rsid w:val="00CE24B7"/>
    <w:rsid w:val="00CE2C44"/>
    <w:rsid w:val="00CE2D8C"/>
    <w:rsid w:val="00CE3BD1"/>
    <w:rsid w:val="00CE4BC5"/>
    <w:rsid w:val="00CE52E8"/>
    <w:rsid w:val="00CE54A3"/>
    <w:rsid w:val="00CE56ED"/>
    <w:rsid w:val="00CE5C1C"/>
    <w:rsid w:val="00CE60D6"/>
    <w:rsid w:val="00CE7199"/>
    <w:rsid w:val="00CF15B2"/>
    <w:rsid w:val="00CF2486"/>
    <w:rsid w:val="00CF319D"/>
    <w:rsid w:val="00CF43C9"/>
    <w:rsid w:val="00CF64E1"/>
    <w:rsid w:val="00CF6D32"/>
    <w:rsid w:val="00D00069"/>
    <w:rsid w:val="00D014CC"/>
    <w:rsid w:val="00D0262A"/>
    <w:rsid w:val="00D02A6E"/>
    <w:rsid w:val="00D045C8"/>
    <w:rsid w:val="00D04FC2"/>
    <w:rsid w:val="00D05920"/>
    <w:rsid w:val="00D05A4A"/>
    <w:rsid w:val="00D05ED8"/>
    <w:rsid w:val="00D066AB"/>
    <w:rsid w:val="00D10B37"/>
    <w:rsid w:val="00D1135E"/>
    <w:rsid w:val="00D12798"/>
    <w:rsid w:val="00D128C6"/>
    <w:rsid w:val="00D142CE"/>
    <w:rsid w:val="00D15AA6"/>
    <w:rsid w:val="00D16990"/>
    <w:rsid w:val="00D1739C"/>
    <w:rsid w:val="00D201F6"/>
    <w:rsid w:val="00D22C22"/>
    <w:rsid w:val="00D2384D"/>
    <w:rsid w:val="00D246DA"/>
    <w:rsid w:val="00D25E7C"/>
    <w:rsid w:val="00D30F63"/>
    <w:rsid w:val="00D32900"/>
    <w:rsid w:val="00D33AEE"/>
    <w:rsid w:val="00D34702"/>
    <w:rsid w:val="00D36DDD"/>
    <w:rsid w:val="00D373B8"/>
    <w:rsid w:val="00D3744E"/>
    <w:rsid w:val="00D37E4C"/>
    <w:rsid w:val="00D40C97"/>
    <w:rsid w:val="00D41ADF"/>
    <w:rsid w:val="00D420C0"/>
    <w:rsid w:val="00D42EAD"/>
    <w:rsid w:val="00D4351E"/>
    <w:rsid w:val="00D435A4"/>
    <w:rsid w:val="00D462F5"/>
    <w:rsid w:val="00D55FA7"/>
    <w:rsid w:val="00D57631"/>
    <w:rsid w:val="00D57E5F"/>
    <w:rsid w:val="00D57EEB"/>
    <w:rsid w:val="00D6075E"/>
    <w:rsid w:val="00D6141D"/>
    <w:rsid w:val="00D627A2"/>
    <w:rsid w:val="00D62E5E"/>
    <w:rsid w:val="00D62E6E"/>
    <w:rsid w:val="00D63554"/>
    <w:rsid w:val="00D63C56"/>
    <w:rsid w:val="00D6674C"/>
    <w:rsid w:val="00D66D8A"/>
    <w:rsid w:val="00D7027A"/>
    <w:rsid w:val="00D72BE3"/>
    <w:rsid w:val="00D73F75"/>
    <w:rsid w:val="00D73F7E"/>
    <w:rsid w:val="00D7544B"/>
    <w:rsid w:val="00D7707D"/>
    <w:rsid w:val="00D777C5"/>
    <w:rsid w:val="00D77989"/>
    <w:rsid w:val="00D779E9"/>
    <w:rsid w:val="00D801D9"/>
    <w:rsid w:val="00D8058B"/>
    <w:rsid w:val="00D816AC"/>
    <w:rsid w:val="00D8203C"/>
    <w:rsid w:val="00D83961"/>
    <w:rsid w:val="00D84357"/>
    <w:rsid w:val="00D853B8"/>
    <w:rsid w:val="00D8716B"/>
    <w:rsid w:val="00D9092E"/>
    <w:rsid w:val="00D90B28"/>
    <w:rsid w:val="00D913BD"/>
    <w:rsid w:val="00D92AD5"/>
    <w:rsid w:val="00D92D51"/>
    <w:rsid w:val="00D937DF"/>
    <w:rsid w:val="00D9492C"/>
    <w:rsid w:val="00D949E6"/>
    <w:rsid w:val="00D94AB1"/>
    <w:rsid w:val="00D96079"/>
    <w:rsid w:val="00D96CA8"/>
    <w:rsid w:val="00DA014B"/>
    <w:rsid w:val="00DA08BE"/>
    <w:rsid w:val="00DA1515"/>
    <w:rsid w:val="00DA19C4"/>
    <w:rsid w:val="00DA1A11"/>
    <w:rsid w:val="00DA278E"/>
    <w:rsid w:val="00DA414E"/>
    <w:rsid w:val="00DA4D13"/>
    <w:rsid w:val="00DA599B"/>
    <w:rsid w:val="00DA5D38"/>
    <w:rsid w:val="00DA603E"/>
    <w:rsid w:val="00DB00D7"/>
    <w:rsid w:val="00DB0AD2"/>
    <w:rsid w:val="00DB0AD6"/>
    <w:rsid w:val="00DB1315"/>
    <w:rsid w:val="00DB1FCD"/>
    <w:rsid w:val="00DB2672"/>
    <w:rsid w:val="00DB29EC"/>
    <w:rsid w:val="00DB4166"/>
    <w:rsid w:val="00DB561B"/>
    <w:rsid w:val="00DB7E37"/>
    <w:rsid w:val="00DC08FA"/>
    <w:rsid w:val="00DC2992"/>
    <w:rsid w:val="00DC2999"/>
    <w:rsid w:val="00DC3BE4"/>
    <w:rsid w:val="00DC3D03"/>
    <w:rsid w:val="00DC46A8"/>
    <w:rsid w:val="00DC5CC6"/>
    <w:rsid w:val="00DC5D1D"/>
    <w:rsid w:val="00DC6841"/>
    <w:rsid w:val="00DC6C7B"/>
    <w:rsid w:val="00DC6E28"/>
    <w:rsid w:val="00DC7EC7"/>
    <w:rsid w:val="00DD007E"/>
    <w:rsid w:val="00DD01A8"/>
    <w:rsid w:val="00DD0A85"/>
    <w:rsid w:val="00DD1AA0"/>
    <w:rsid w:val="00DD1C2D"/>
    <w:rsid w:val="00DD2325"/>
    <w:rsid w:val="00DD251C"/>
    <w:rsid w:val="00DD2DB7"/>
    <w:rsid w:val="00DD2FAF"/>
    <w:rsid w:val="00DD306B"/>
    <w:rsid w:val="00DD5A7A"/>
    <w:rsid w:val="00DD6345"/>
    <w:rsid w:val="00DE0106"/>
    <w:rsid w:val="00DE1777"/>
    <w:rsid w:val="00DE1E0F"/>
    <w:rsid w:val="00DE2033"/>
    <w:rsid w:val="00DE2C28"/>
    <w:rsid w:val="00DE39AD"/>
    <w:rsid w:val="00DF1153"/>
    <w:rsid w:val="00DF126B"/>
    <w:rsid w:val="00DF2DC2"/>
    <w:rsid w:val="00DF551D"/>
    <w:rsid w:val="00DF572D"/>
    <w:rsid w:val="00DF6FED"/>
    <w:rsid w:val="00DF7870"/>
    <w:rsid w:val="00E0004D"/>
    <w:rsid w:val="00E00A02"/>
    <w:rsid w:val="00E00F67"/>
    <w:rsid w:val="00E01E97"/>
    <w:rsid w:val="00E03068"/>
    <w:rsid w:val="00E038E5"/>
    <w:rsid w:val="00E044E5"/>
    <w:rsid w:val="00E04E0E"/>
    <w:rsid w:val="00E04FA8"/>
    <w:rsid w:val="00E05749"/>
    <w:rsid w:val="00E057AF"/>
    <w:rsid w:val="00E05831"/>
    <w:rsid w:val="00E06BA1"/>
    <w:rsid w:val="00E06C10"/>
    <w:rsid w:val="00E07A86"/>
    <w:rsid w:val="00E10059"/>
    <w:rsid w:val="00E10C27"/>
    <w:rsid w:val="00E1104E"/>
    <w:rsid w:val="00E125CF"/>
    <w:rsid w:val="00E12E22"/>
    <w:rsid w:val="00E1373A"/>
    <w:rsid w:val="00E13D24"/>
    <w:rsid w:val="00E14164"/>
    <w:rsid w:val="00E14DD8"/>
    <w:rsid w:val="00E15AD1"/>
    <w:rsid w:val="00E2041E"/>
    <w:rsid w:val="00E20BFB"/>
    <w:rsid w:val="00E21921"/>
    <w:rsid w:val="00E22157"/>
    <w:rsid w:val="00E231C1"/>
    <w:rsid w:val="00E24FA6"/>
    <w:rsid w:val="00E26863"/>
    <w:rsid w:val="00E268E2"/>
    <w:rsid w:val="00E2701D"/>
    <w:rsid w:val="00E27027"/>
    <w:rsid w:val="00E27C25"/>
    <w:rsid w:val="00E27F98"/>
    <w:rsid w:val="00E300A9"/>
    <w:rsid w:val="00E30191"/>
    <w:rsid w:val="00E30453"/>
    <w:rsid w:val="00E3178C"/>
    <w:rsid w:val="00E348F2"/>
    <w:rsid w:val="00E356EA"/>
    <w:rsid w:val="00E36C12"/>
    <w:rsid w:val="00E36CB8"/>
    <w:rsid w:val="00E37552"/>
    <w:rsid w:val="00E4038B"/>
    <w:rsid w:val="00E40C96"/>
    <w:rsid w:val="00E410EB"/>
    <w:rsid w:val="00E4138A"/>
    <w:rsid w:val="00E4163F"/>
    <w:rsid w:val="00E42B38"/>
    <w:rsid w:val="00E430B4"/>
    <w:rsid w:val="00E45038"/>
    <w:rsid w:val="00E4540D"/>
    <w:rsid w:val="00E46142"/>
    <w:rsid w:val="00E47DD2"/>
    <w:rsid w:val="00E53701"/>
    <w:rsid w:val="00E54EEB"/>
    <w:rsid w:val="00E55F04"/>
    <w:rsid w:val="00E56C4E"/>
    <w:rsid w:val="00E57655"/>
    <w:rsid w:val="00E57FCE"/>
    <w:rsid w:val="00E6171E"/>
    <w:rsid w:val="00E649CF"/>
    <w:rsid w:val="00E649DD"/>
    <w:rsid w:val="00E657C9"/>
    <w:rsid w:val="00E658AF"/>
    <w:rsid w:val="00E67CBF"/>
    <w:rsid w:val="00E70363"/>
    <w:rsid w:val="00E72166"/>
    <w:rsid w:val="00E7297C"/>
    <w:rsid w:val="00E72D9B"/>
    <w:rsid w:val="00E73191"/>
    <w:rsid w:val="00E744DE"/>
    <w:rsid w:val="00E7490D"/>
    <w:rsid w:val="00E7496C"/>
    <w:rsid w:val="00E75386"/>
    <w:rsid w:val="00E762AB"/>
    <w:rsid w:val="00E77CE0"/>
    <w:rsid w:val="00E80069"/>
    <w:rsid w:val="00E80371"/>
    <w:rsid w:val="00E81204"/>
    <w:rsid w:val="00E83504"/>
    <w:rsid w:val="00E85254"/>
    <w:rsid w:val="00E86027"/>
    <w:rsid w:val="00E87E7C"/>
    <w:rsid w:val="00E90278"/>
    <w:rsid w:val="00E9087E"/>
    <w:rsid w:val="00E91A7A"/>
    <w:rsid w:val="00E91B09"/>
    <w:rsid w:val="00E92CAA"/>
    <w:rsid w:val="00E934F5"/>
    <w:rsid w:val="00E9411C"/>
    <w:rsid w:val="00E953AA"/>
    <w:rsid w:val="00E97735"/>
    <w:rsid w:val="00EA11D6"/>
    <w:rsid w:val="00EA1495"/>
    <w:rsid w:val="00EA1599"/>
    <w:rsid w:val="00EA2D9F"/>
    <w:rsid w:val="00EA3A96"/>
    <w:rsid w:val="00EA3C99"/>
    <w:rsid w:val="00EA427B"/>
    <w:rsid w:val="00EA4A61"/>
    <w:rsid w:val="00EA4E82"/>
    <w:rsid w:val="00EA54BE"/>
    <w:rsid w:val="00EA564E"/>
    <w:rsid w:val="00EA5873"/>
    <w:rsid w:val="00EA595C"/>
    <w:rsid w:val="00EA6BB7"/>
    <w:rsid w:val="00EA6FA6"/>
    <w:rsid w:val="00EA723F"/>
    <w:rsid w:val="00EA7F4D"/>
    <w:rsid w:val="00EB0A70"/>
    <w:rsid w:val="00EB0AD2"/>
    <w:rsid w:val="00EB1E8C"/>
    <w:rsid w:val="00EB3CFF"/>
    <w:rsid w:val="00EB4F33"/>
    <w:rsid w:val="00EB5E4F"/>
    <w:rsid w:val="00EB71E2"/>
    <w:rsid w:val="00EC01AA"/>
    <w:rsid w:val="00EC10DF"/>
    <w:rsid w:val="00EC28A8"/>
    <w:rsid w:val="00EC292B"/>
    <w:rsid w:val="00EC2FD3"/>
    <w:rsid w:val="00EC3578"/>
    <w:rsid w:val="00EC3B91"/>
    <w:rsid w:val="00EC3C2D"/>
    <w:rsid w:val="00EC4562"/>
    <w:rsid w:val="00EC5136"/>
    <w:rsid w:val="00EC6917"/>
    <w:rsid w:val="00EC6AA8"/>
    <w:rsid w:val="00ED0053"/>
    <w:rsid w:val="00ED0E96"/>
    <w:rsid w:val="00ED129B"/>
    <w:rsid w:val="00ED2C00"/>
    <w:rsid w:val="00ED42BB"/>
    <w:rsid w:val="00ED5C14"/>
    <w:rsid w:val="00ED69F6"/>
    <w:rsid w:val="00ED6ADC"/>
    <w:rsid w:val="00ED7769"/>
    <w:rsid w:val="00ED7A19"/>
    <w:rsid w:val="00EE0C1C"/>
    <w:rsid w:val="00EE1043"/>
    <w:rsid w:val="00EE2B5B"/>
    <w:rsid w:val="00EE350B"/>
    <w:rsid w:val="00EE54F1"/>
    <w:rsid w:val="00EE550A"/>
    <w:rsid w:val="00EE5EFC"/>
    <w:rsid w:val="00EE71E9"/>
    <w:rsid w:val="00EE7CDD"/>
    <w:rsid w:val="00EF0B2C"/>
    <w:rsid w:val="00EF0C5B"/>
    <w:rsid w:val="00EF14A2"/>
    <w:rsid w:val="00EF17E1"/>
    <w:rsid w:val="00EF1CB7"/>
    <w:rsid w:val="00EF2D28"/>
    <w:rsid w:val="00EF2E04"/>
    <w:rsid w:val="00EF2EBF"/>
    <w:rsid w:val="00EF31DC"/>
    <w:rsid w:val="00EF3BF6"/>
    <w:rsid w:val="00EF418D"/>
    <w:rsid w:val="00EF46EF"/>
    <w:rsid w:val="00EF4EDF"/>
    <w:rsid w:val="00EF552D"/>
    <w:rsid w:val="00EF6347"/>
    <w:rsid w:val="00EF74D4"/>
    <w:rsid w:val="00EF7972"/>
    <w:rsid w:val="00F0209C"/>
    <w:rsid w:val="00F020CF"/>
    <w:rsid w:val="00F043CA"/>
    <w:rsid w:val="00F05696"/>
    <w:rsid w:val="00F0570F"/>
    <w:rsid w:val="00F06AE9"/>
    <w:rsid w:val="00F07E57"/>
    <w:rsid w:val="00F11DED"/>
    <w:rsid w:val="00F16F9D"/>
    <w:rsid w:val="00F178B3"/>
    <w:rsid w:val="00F23B46"/>
    <w:rsid w:val="00F2438D"/>
    <w:rsid w:val="00F2540E"/>
    <w:rsid w:val="00F25A0F"/>
    <w:rsid w:val="00F25A14"/>
    <w:rsid w:val="00F26BC3"/>
    <w:rsid w:val="00F26EFD"/>
    <w:rsid w:val="00F26FF8"/>
    <w:rsid w:val="00F27CEB"/>
    <w:rsid w:val="00F30BA3"/>
    <w:rsid w:val="00F316D7"/>
    <w:rsid w:val="00F31C95"/>
    <w:rsid w:val="00F31DC1"/>
    <w:rsid w:val="00F31E3B"/>
    <w:rsid w:val="00F330B6"/>
    <w:rsid w:val="00F34D92"/>
    <w:rsid w:val="00F34FE0"/>
    <w:rsid w:val="00F3522E"/>
    <w:rsid w:val="00F36564"/>
    <w:rsid w:val="00F374A5"/>
    <w:rsid w:val="00F40303"/>
    <w:rsid w:val="00F407DB"/>
    <w:rsid w:val="00F40D5E"/>
    <w:rsid w:val="00F40FFE"/>
    <w:rsid w:val="00F41273"/>
    <w:rsid w:val="00F427A1"/>
    <w:rsid w:val="00F42AB9"/>
    <w:rsid w:val="00F430A0"/>
    <w:rsid w:val="00F43BC3"/>
    <w:rsid w:val="00F44EAC"/>
    <w:rsid w:val="00F4668D"/>
    <w:rsid w:val="00F46756"/>
    <w:rsid w:val="00F50634"/>
    <w:rsid w:val="00F51585"/>
    <w:rsid w:val="00F526D6"/>
    <w:rsid w:val="00F52907"/>
    <w:rsid w:val="00F546E5"/>
    <w:rsid w:val="00F555E3"/>
    <w:rsid w:val="00F560A6"/>
    <w:rsid w:val="00F5651B"/>
    <w:rsid w:val="00F56C8D"/>
    <w:rsid w:val="00F57347"/>
    <w:rsid w:val="00F604F1"/>
    <w:rsid w:val="00F60755"/>
    <w:rsid w:val="00F608F8"/>
    <w:rsid w:val="00F60B90"/>
    <w:rsid w:val="00F61BAC"/>
    <w:rsid w:val="00F62D32"/>
    <w:rsid w:val="00F63664"/>
    <w:rsid w:val="00F649C1"/>
    <w:rsid w:val="00F72F19"/>
    <w:rsid w:val="00F730C5"/>
    <w:rsid w:val="00F7340E"/>
    <w:rsid w:val="00F73D6D"/>
    <w:rsid w:val="00F740E5"/>
    <w:rsid w:val="00F7494D"/>
    <w:rsid w:val="00F74E1A"/>
    <w:rsid w:val="00F761E9"/>
    <w:rsid w:val="00F76507"/>
    <w:rsid w:val="00F80254"/>
    <w:rsid w:val="00F8048C"/>
    <w:rsid w:val="00F805AC"/>
    <w:rsid w:val="00F8128E"/>
    <w:rsid w:val="00F812B6"/>
    <w:rsid w:val="00F813C3"/>
    <w:rsid w:val="00F824F3"/>
    <w:rsid w:val="00F82528"/>
    <w:rsid w:val="00F82D36"/>
    <w:rsid w:val="00F82F63"/>
    <w:rsid w:val="00F839B5"/>
    <w:rsid w:val="00F83EDA"/>
    <w:rsid w:val="00F84945"/>
    <w:rsid w:val="00F852A0"/>
    <w:rsid w:val="00F86133"/>
    <w:rsid w:val="00F8648C"/>
    <w:rsid w:val="00F87E43"/>
    <w:rsid w:val="00F90631"/>
    <w:rsid w:val="00F9071E"/>
    <w:rsid w:val="00F90C9A"/>
    <w:rsid w:val="00F91B75"/>
    <w:rsid w:val="00F92030"/>
    <w:rsid w:val="00F92BE8"/>
    <w:rsid w:val="00F94CB3"/>
    <w:rsid w:val="00F94DFA"/>
    <w:rsid w:val="00F96210"/>
    <w:rsid w:val="00F96E16"/>
    <w:rsid w:val="00F97A18"/>
    <w:rsid w:val="00F97A44"/>
    <w:rsid w:val="00FA00FE"/>
    <w:rsid w:val="00FA1518"/>
    <w:rsid w:val="00FA18C6"/>
    <w:rsid w:val="00FA2398"/>
    <w:rsid w:val="00FA2A4D"/>
    <w:rsid w:val="00FA3117"/>
    <w:rsid w:val="00FA37C0"/>
    <w:rsid w:val="00FA4525"/>
    <w:rsid w:val="00FA4575"/>
    <w:rsid w:val="00FA579D"/>
    <w:rsid w:val="00FA6860"/>
    <w:rsid w:val="00FA7CED"/>
    <w:rsid w:val="00FB0500"/>
    <w:rsid w:val="00FB059B"/>
    <w:rsid w:val="00FB097D"/>
    <w:rsid w:val="00FB1461"/>
    <w:rsid w:val="00FB200C"/>
    <w:rsid w:val="00FB2AC8"/>
    <w:rsid w:val="00FB2ACA"/>
    <w:rsid w:val="00FB32E0"/>
    <w:rsid w:val="00FB42B1"/>
    <w:rsid w:val="00FB491D"/>
    <w:rsid w:val="00FB5AD2"/>
    <w:rsid w:val="00FB76AB"/>
    <w:rsid w:val="00FC0417"/>
    <w:rsid w:val="00FC0593"/>
    <w:rsid w:val="00FC1437"/>
    <w:rsid w:val="00FC3CE9"/>
    <w:rsid w:val="00FC40D1"/>
    <w:rsid w:val="00FC4640"/>
    <w:rsid w:val="00FC4B92"/>
    <w:rsid w:val="00FC4DEB"/>
    <w:rsid w:val="00FC718F"/>
    <w:rsid w:val="00FD04BD"/>
    <w:rsid w:val="00FD18BF"/>
    <w:rsid w:val="00FD5168"/>
    <w:rsid w:val="00FD5183"/>
    <w:rsid w:val="00FD5F44"/>
    <w:rsid w:val="00FD64C3"/>
    <w:rsid w:val="00FD6D14"/>
    <w:rsid w:val="00FD730F"/>
    <w:rsid w:val="00FE0208"/>
    <w:rsid w:val="00FE070C"/>
    <w:rsid w:val="00FE0B0A"/>
    <w:rsid w:val="00FE2B50"/>
    <w:rsid w:val="00FE2BAA"/>
    <w:rsid w:val="00FE2D6D"/>
    <w:rsid w:val="00FE3698"/>
    <w:rsid w:val="00FE4D15"/>
    <w:rsid w:val="00FE53E2"/>
    <w:rsid w:val="00FE7A58"/>
    <w:rsid w:val="00FF0575"/>
    <w:rsid w:val="00FF0DBF"/>
    <w:rsid w:val="00FF1B20"/>
    <w:rsid w:val="00FF1D43"/>
    <w:rsid w:val="00FF26F2"/>
    <w:rsid w:val="00FF3E57"/>
    <w:rsid w:val="00FF5FD8"/>
    <w:rsid w:val="00FF7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chartTrackingRefBased/>
  <w15:docId w15:val="{2973AC8C-FBB3-48FD-9460-47E89D4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84"/>
    <w:pPr>
      <w:spacing w:after="200" w:line="276" w:lineRule="auto"/>
    </w:pPr>
    <w:rPr>
      <w:sz w:val="22"/>
      <w:szCs w:val="22"/>
      <w:lang w:eastAsia="en-US"/>
    </w:rPr>
  </w:style>
  <w:style w:type="paragraph" w:styleId="Heading3">
    <w:name w:val="heading 3"/>
    <w:basedOn w:val="Normal"/>
    <w:link w:val="Heading3Char"/>
    <w:qFormat/>
    <w:rsid w:val="0001297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lang w:val="x-none" w:eastAsia="x-none"/>
    </w:rPr>
  </w:style>
  <w:style w:type="character" w:customStyle="1" w:styleId="HeaderChar">
    <w:name w:val="Header Char"/>
    <w:link w:val="Header"/>
    <w:uiPriority w:val="99"/>
    <w:rsid w:val="000B2284"/>
    <w:rPr>
      <w:rFonts w:ascii="Calibri" w:eastAsia="Calibri"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lang w:val="x-none" w:eastAsia="x-none"/>
    </w:rPr>
  </w:style>
  <w:style w:type="character" w:customStyle="1" w:styleId="FooterChar">
    <w:name w:val="Footer Char"/>
    <w:link w:val="Footer"/>
    <w:uiPriority w:val="99"/>
    <w:rsid w:val="000B2284"/>
    <w:rPr>
      <w:rFonts w:ascii="Calibri" w:eastAsia="Calibri" w:hAnsi="Calibri" w:cs="Times New Roman"/>
    </w:rPr>
  </w:style>
  <w:style w:type="character" w:styleId="Hyperlink">
    <w:name w:val="Hyperlink"/>
    <w:unhideWhenUsed/>
    <w:rsid w:val="000B2284"/>
    <w:rPr>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eastAsia="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Strong">
    <w:name w:val="Strong"/>
    <w:qFormat/>
    <w:rsid w:val="000B2284"/>
    <w:rPr>
      <w:b/>
      <w:bCs/>
    </w:rPr>
  </w:style>
  <w:style w:type="paragraph" w:customStyle="1" w:styleId="Char">
    <w:name w:val="Char"/>
    <w:basedOn w:val="Normal"/>
    <w:next w:val="Normal"/>
    <w:rsid w:val="00E12E22"/>
    <w:pPr>
      <w:spacing w:before="120" w:after="160" w:line="240" w:lineRule="exact"/>
      <w:ind w:firstLine="720"/>
      <w:jc w:val="both"/>
    </w:pPr>
    <w:rPr>
      <w:rFonts w:ascii="Verdana" w:eastAsia="Times New Roman" w:hAnsi="Verdana"/>
      <w:sz w:val="20"/>
      <w:szCs w:val="20"/>
      <w:lang w:val="en-US"/>
    </w:rPr>
  </w:style>
  <w:style w:type="paragraph" w:styleId="ListParagraph">
    <w:name w:val="List Paragraph"/>
    <w:basedOn w:val="Normal"/>
    <w:uiPriority w:val="34"/>
    <w:qFormat/>
    <w:rsid w:val="008C7255"/>
    <w:pPr>
      <w:ind w:left="720"/>
      <w:contextualSpacing/>
    </w:pPr>
  </w:style>
  <w:style w:type="paragraph" w:customStyle="1" w:styleId="Char0">
    <w:name w:val="Char"/>
    <w:basedOn w:val="Normal"/>
    <w:next w:val="Normal"/>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eastAsia="Times New Roman" w:hAnsi="Times New Roman"/>
      <w:sz w:val="24"/>
      <w:szCs w:val="24"/>
      <w:lang w:eastAsia="lv-LV"/>
    </w:rPr>
  </w:style>
  <w:style w:type="paragraph" w:customStyle="1" w:styleId="naispant">
    <w:name w:val="naispant"/>
    <w:basedOn w:val="Normal"/>
    <w:rsid w:val="00AC364A"/>
    <w:pPr>
      <w:spacing w:before="300" w:after="150" w:line="240" w:lineRule="auto"/>
      <w:ind w:left="375" w:firstLine="375"/>
      <w:jc w:val="both"/>
    </w:pPr>
    <w:rPr>
      <w:rFonts w:ascii="Times New Roman" w:eastAsia="Times New Roman" w:hAnsi="Times New Roman"/>
      <w:b/>
      <w:bCs/>
      <w:sz w:val="24"/>
      <w:szCs w:val="24"/>
      <w:lang w:eastAsia="lv-LV"/>
    </w:rPr>
  </w:style>
  <w:style w:type="character" w:customStyle="1" w:styleId="Heading3Char">
    <w:name w:val="Heading 3 Char"/>
    <w:link w:val="Heading3"/>
    <w:rsid w:val="0001297B"/>
    <w:rPr>
      <w:rFonts w:ascii="Times New Roman" w:eastAsia="Times New Roman" w:hAnsi="Times New Roman"/>
      <w:b/>
      <w:bCs/>
      <w:sz w:val="27"/>
      <w:szCs w:val="27"/>
      <w:lang w:val="lv-LV" w:eastAsia="lv-LV"/>
    </w:rPr>
  </w:style>
  <w:style w:type="paragraph" w:customStyle="1" w:styleId="tvhtml">
    <w:name w:val="tv_html"/>
    <w:basedOn w:val="Normal"/>
    <w:rsid w:val="008D7ADA"/>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uiPriority w:val="99"/>
    <w:semiHidden/>
    <w:rsid w:val="00627D2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627D28"/>
    <w:rPr>
      <w:rFonts w:ascii="Times New Roman" w:eastAsia="Times New Roman" w:hAnsi="Times New Roman"/>
    </w:rPr>
  </w:style>
  <w:style w:type="character" w:customStyle="1" w:styleId="apple-converted-space">
    <w:name w:val="apple-converted-space"/>
    <w:rsid w:val="009E7FE7"/>
  </w:style>
  <w:style w:type="character" w:styleId="FootnoteReference">
    <w:name w:val="footnote reference"/>
    <w:uiPriority w:val="99"/>
    <w:semiHidden/>
    <w:rsid w:val="00342203"/>
    <w:rPr>
      <w:vertAlign w:val="superscript"/>
    </w:rPr>
  </w:style>
  <w:style w:type="paragraph" w:customStyle="1" w:styleId="tv2133">
    <w:name w:val="tv2133"/>
    <w:basedOn w:val="Normal"/>
    <w:rsid w:val="00C151F7"/>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DC5D1D"/>
    <w:pPr>
      <w:autoSpaceDE w:val="0"/>
      <w:autoSpaceDN w:val="0"/>
      <w:adjustRightInd w:val="0"/>
    </w:pPr>
    <w:rPr>
      <w:rFonts w:ascii="Times New Roman" w:hAnsi="Times New Roman"/>
      <w:color w:val="000000"/>
      <w:sz w:val="24"/>
      <w:szCs w:val="24"/>
    </w:rPr>
  </w:style>
  <w:style w:type="character" w:customStyle="1" w:styleId="spelle">
    <w:name w:val="spelle"/>
    <w:rsid w:val="00EC10DF"/>
  </w:style>
  <w:style w:type="paragraph" w:styleId="BalloonText">
    <w:name w:val="Balloon Text"/>
    <w:basedOn w:val="Normal"/>
    <w:link w:val="BalloonTextChar"/>
    <w:uiPriority w:val="99"/>
    <w:semiHidden/>
    <w:unhideWhenUsed/>
    <w:rsid w:val="000C0B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B24"/>
    <w:rPr>
      <w:rFonts w:ascii="Tahoma" w:hAnsi="Tahoma" w:cs="Tahoma"/>
      <w:sz w:val="16"/>
      <w:szCs w:val="16"/>
      <w:lang w:eastAsia="en-US"/>
    </w:rPr>
  </w:style>
  <w:style w:type="table" w:styleId="TableGrid">
    <w:name w:val="Table Grid"/>
    <w:basedOn w:val="TableNormal"/>
    <w:uiPriority w:val="59"/>
    <w:rsid w:val="006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CharChar">
    <w:name w:val="Normal (Web) Char Char"/>
    <w:basedOn w:val="Normal"/>
    <w:rsid w:val="00DB1FCD"/>
    <w:pPr>
      <w:widowControl w:val="0"/>
      <w:suppressAutoHyphens/>
      <w:spacing w:before="280" w:after="280" w:line="240" w:lineRule="auto"/>
    </w:pPr>
    <w:rPr>
      <w:rFonts w:ascii="Times New Roman" w:eastAsia="Times New Roman" w:hAnsi="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014">
      <w:bodyDiv w:val="1"/>
      <w:marLeft w:val="0"/>
      <w:marRight w:val="0"/>
      <w:marTop w:val="0"/>
      <w:marBottom w:val="0"/>
      <w:divBdr>
        <w:top w:val="none" w:sz="0" w:space="0" w:color="auto"/>
        <w:left w:val="none" w:sz="0" w:space="0" w:color="auto"/>
        <w:bottom w:val="none" w:sz="0" w:space="0" w:color="auto"/>
        <w:right w:val="none" w:sz="0" w:space="0" w:color="auto"/>
      </w:divBdr>
      <w:divsChild>
        <w:div w:id="1805931129">
          <w:marLeft w:val="0"/>
          <w:marRight w:val="0"/>
          <w:marTop w:val="0"/>
          <w:marBottom w:val="0"/>
          <w:divBdr>
            <w:top w:val="none" w:sz="0" w:space="0" w:color="auto"/>
            <w:left w:val="none" w:sz="0" w:space="0" w:color="auto"/>
            <w:bottom w:val="none" w:sz="0" w:space="0" w:color="auto"/>
            <w:right w:val="none" w:sz="0" w:space="0" w:color="auto"/>
          </w:divBdr>
          <w:divsChild>
            <w:div w:id="448008629">
              <w:marLeft w:val="0"/>
              <w:marRight w:val="0"/>
              <w:marTop w:val="0"/>
              <w:marBottom w:val="0"/>
              <w:divBdr>
                <w:top w:val="none" w:sz="0" w:space="0" w:color="auto"/>
                <w:left w:val="none" w:sz="0" w:space="0" w:color="auto"/>
                <w:bottom w:val="none" w:sz="0" w:space="0" w:color="auto"/>
                <w:right w:val="none" w:sz="0" w:space="0" w:color="auto"/>
              </w:divBdr>
              <w:divsChild>
                <w:div w:id="1161233883">
                  <w:marLeft w:val="0"/>
                  <w:marRight w:val="0"/>
                  <w:marTop w:val="0"/>
                  <w:marBottom w:val="0"/>
                  <w:divBdr>
                    <w:top w:val="none" w:sz="0" w:space="0" w:color="auto"/>
                    <w:left w:val="none" w:sz="0" w:space="0" w:color="auto"/>
                    <w:bottom w:val="none" w:sz="0" w:space="0" w:color="auto"/>
                    <w:right w:val="none" w:sz="0" w:space="0" w:color="auto"/>
                  </w:divBdr>
                  <w:divsChild>
                    <w:div w:id="1906597723">
                      <w:marLeft w:val="0"/>
                      <w:marRight w:val="0"/>
                      <w:marTop w:val="0"/>
                      <w:marBottom w:val="0"/>
                      <w:divBdr>
                        <w:top w:val="none" w:sz="0" w:space="0" w:color="auto"/>
                        <w:left w:val="none" w:sz="0" w:space="0" w:color="auto"/>
                        <w:bottom w:val="none" w:sz="0" w:space="0" w:color="auto"/>
                        <w:right w:val="none" w:sz="0" w:space="0" w:color="auto"/>
                      </w:divBdr>
                      <w:divsChild>
                        <w:div w:id="1053625013">
                          <w:marLeft w:val="0"/>
                          <w:marRight w:val="0"/>
                          <w:marTop w:val="0"/>
                          <w:marBottom w:val="0"/>
                          <w:divBdr>
                            <w:top w:val="none" w:sz="0" w:space="0" w:color="auto"/>
                            <w:left w:val="none" w:sz="0" w:space="0" w:color="auto"/>
                            <w:bottom w:val="none" w:sz="0" w:space="0" w:color="auto"/>
                            <w:right w:val="none" w:sz="0" w:space="0" w:color="auto"/>
                          </w:divBdr>
                          <w:divsChild>
                            <w:div w:id="1363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214199063">
      <w:bodyDiv w:val="1"/>
      <w:marLeft w:val="0"/>
      <w:marRight w:val="0"/>
      <w:marTop w:val="0"/>
      <w:marBottom w:val="0"/>
      <w:divBdr>
        <w:top w:val="none" w:sz="0" w:space="0" w:color="auto"/>
        <w:left w:val="none" w:sz="0" w:space="0" w:color="auto"/>
        <w:bottom w:val="none" w:sz="0" w:space="0" w:color="auto"/>
        <w:right w:val="none" w:sz="0" w:space="0" w:color="auto"/>
      </w:divBdr>
      <w:divsChild>
        <w:div w:id="1165900284">
          <w:marLeft w:val="0"/>
          <w:marRight w:val="0"/>
          <w:marTop w:val="0"/>
          <w:marBottom w:val="0"/>
          <w:divBdr>
            <w:top w:val="none" w:sz="0" w:space="0" w:color="auto"/>
            <w:left w:val="none" w:sz="0" w:space="0" w:color="auto"/>
            <w:bottom w:val="none" w:sz="0" w:space="0" w:color="auto"/>
            <w:right w:val="none" w:sz="0" w:space="0" w:color="auto"/>
          </w:divBdr>
          <w:divsChild>
            <w:div w:id="1274240425">
              <w:marLeft w:val="0"/>
              <w:marRight w:val="0"/>
              <w:marTop w:val="0"/>
              <w:marBottom w:val="0"/>
              <w:divBdr>
                <w:top w:val="none" w:sz="0" w:space="0" w:color="auto"/>
                <w:left w:val="none" w:sz="0" w:space="0" w:color="auto"/>
                <w:bottom w:val="none" w:sz="0" w:space="0" w:color="auto"/>
                <w:right w:val="none" w:sz="0" w:space="0" w:color="auto"/>
              </w:divBdr>
              <w:divsChild>
                <w:div w:id="1408577985">
                  <w:marLeft w:val="0"/>
                  <w:marRight w:val="0"/>
                  <w:marTop w:val="0"/>
                  <w:marBottom w:val="0"/>
                  <w:divBdr>
                    <w:top w:val="none" w:sz="0" w:space="0" w:color="auto"/>
                    <w:left w:val="none" w:sz="0" w:space="0" w:color="auto"/>
                    <w:bottom w:val="none" w:sz="0" w:space="0" w:color="auto"/>
                    <w:right w:val="none" w:sz="0" w:space="0" w:color="auto"/>
                  </w:divBdr>
                  <w:divsChild>
                    <w:div w:id="657198997">
                      <w:marLeft w:val="0"/>
                      <w:marRight w:val="0"/>
                      <w:marTop w:val="0"/>
                      <w:marBottom w:val="0"/>
                      <w:divBdr>
                        <w:top w:val="none" w:sz="0" w:space="0" w:color="auto"/>
                        <w:left w:val="none" w:sz="0" w:space="0" w:color="auto"/>
                        <w:bottom w:val="none" w:sz="0" w:space="0" w:color="auto"/>
                        <w:right w:val="none" w:sz="0" w:space="0" w:color="auto"/>
                      </w:divBdr>
                      <w:divsChild>
                        <w:div w:id="2016415626">
                          <w:marLeft w:val="0"/>
                          <w:marRight w:val="0"/>
                          <w:marTop w:val="0"/>
                          <w:marBottom w:val="0"/>
                          <w:divBdr>
                            <w:top w:val="none" w:sz="0" w:space="0" w:color="auto"/>
                            <w:left w:val="none" w:sz="0" w:space="0" w:color="auto"/>
                            <w:bottom w:val="none" w:sz="0" w:space="0" w:color="auto"/>
                            <w:right w:val="none" w:sz="0" w:space="0" w:color="auto"/>
                          </w:divBdr>
                          <w:divsChild>
                            <w:div w:id="995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08822">
      <w:bodyDiv w:val="1"/>
      <w:marLeft w:val="0"/>
      <w:marRight w:val="0"/>
      <w:marTop w:val="0"/>
      <w:marBottom w:val="0"/>
      <w:divBdr>
        <w:top w:val="none" w:sz="0" w:space="0" w:color="auto"/>
        <w:left w:val="none" w:sz="0" w:space="0" w:color="auto"/>
        <w:bottom w:val="none" w:sz="0" w:space="0" w:color="auto"/>
        <w:right w:val="none" w:sz="0" w:space="0" w:color="auto"/>
      </w:divBdr>
      <w:divsChild>
        <w:div w:id="1987200343">
          <w:marLeft w:val="0"/>
          <w:marRight w:val="0"/>
          <w:marTop w:val="400"/>
          <w:marBottom w:val="0"/>
          <w:divBdr>
            <w:top w:val="none" w:sz="0" w:space="0" w:color="auto"/>
            <w:left w:val="none" w:sz="0" w:space="0" w:color="auto"/>
            <w:bottom w:val="none" w:sz="0" w:space="0" w:color="auto"/>
            <w:right w:val="none" w:sz="0" w:space="0" w:color="auto"/>
          </w:divBdr>
        </w:div>
        <w:div w:id="2027292026">
          <w:marLeft w:val="0"/>
          <w:marRight w:val="0"/>
          <w:marTop w:val="240"/>
          <w:marBottom w:val="0"/>
          <w:divBdr>
            <w:top w:val="none" w:sz="0" w:space="0" w:color="auto"/>
            <w:left w:val="none" w:sz="0" w:space="0" w:color="auto"/>
            <w:bottom w:val="none" w:sz="0" w:space="0" w:color="auto"/>
            <w:right w:val="none" w:sz="0" w:space="0" w:color="auto"/>
          </w:divBdr>
        </w:div>
      </w:divsChild>
    </w:div>
    <w:div w:id="447242845">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583536328">
      <w:bodyDiv w:val="1"/>
      <w:marLeft w:val="0"/>
      <w:marRight w:val="0"/>
      <w:marTop w:val="0"/>
      <w:marBottom w:val="0"/>
      <w:divBdr>
        <w:top w:val="none" w:sz="0" w:space="0" w:color="auto"/>
        <w:left w:val="none" w:sz="0" w:space="0" w:color="auto"/>
        <w:bottom w:val="none" w:sz="0" w:space="0" w:color="auto"/>
        <w:right w:val="none" w:sz="0" w:space="0" w:color="auto"/>
      </w:divBdr>
      <w:divsChild>
        <w:div w:id="302546320">
          <w:marLeft w:val="0"/>
          <w:marRight w:val="0"/>
          <w:marTop w:val="0"/>
          <w:marBottom w:val="0"/>
          <w:divBdr>
            <w:top w:val="none" w:sz="0" w:space="0" w:color="auto"/>
            <w:left w:val="none" w:sz="0" w:space="0" w:color="auto"/>
            <w:bottom w:val="none" w:sz="0" w:space="0" w:color="auto"/>
            <w:right w:val="none" w:sz="0" w:space="0" w:color="auto"/>
          </w:divBdr>
          <w:divsChild>
            <w:div w:id="1335763213">
              <w:marLeft w:val="0"/>
              <w:marRight w:val="0"/>
              <w:marTop w:val="0"/>
              <w:marBottom w:val="0"/>
              <w:divBdr>
                <w:top w:val="none" w:sz="0" w:space="0" w:color="auto"/>
                <w:left w:val="none" w:sz="0" w:space="0" w:color="auto"/>
                <w:bottom w:val="none" w:sz="0" w:space="0" w:color="auto"/>
                <w:right w:val="none" w:sz="0" w:space="0" w:color="auto"/>
              </w:divBdr>
              <w:divsChild>
                <w:div w:id="1701977025">
                  <w:marLeft w:val="0"/>
                  <w:marRight w:val="0"/>
                  <w:marTop w:val="0"/>
                  <w:marBottom w:val="0"/>
                  <w:divBdr>
                    <w:top w:val="none" w:sz="0" w:space="0" w:color="auto"/>
                    <w:left w:val="none" w:sz="0" w:space="0" w:color="auto"/>
                    <w:bottom w:val="none" w:sz="0" w:space="0" w:color="auto"/>
                    <w:right w:val="none" w:sz="0" w:space="0" w:color="auto"/>
                  </w:divBdr>
                  <w:divsChild>
                    <w:div w:id="1289169672">
                      <w:marLeft w:val="0"/>
                      <w:marRight w:val="0"/>
                      <w:marTop w:val="0"/>
                      <w:marBottom w:val="0"/>
                      <w:divBdr>
                        <w:top w:val="none" w:sz="0" w:space="0" w:color="auto"/>
                        <w:left w:val="none" w:sz="0" w:space="0" w:color="auto"/>
                        <w:bottom w:val="none" w:sz="0" w:space="0" w:color="auto"/>
                        <w:right w:val="none" w:sz="0" w:space="0" w:color="auto"/>
                      </w:divBdr>
                      <w:divsChild>
                        <w:div w:id="1258101090">
                          <w:marLeft w:val="0"/>
                          <w:marRight w:val="0"/>
                          <w:marTop w:val="0"/>
                          <w:marBottom w:val="0"/>
                          <w:divBdr>
                            <w:top w:val="none" w:sz="0" w:space="0" w:color="auto"/>
                            <w:left w:val="none" w:sz="0" w:space="0" w:color="auto"/>
                            <w:bottom w:val="none" w:sz="0" w:space="0" w:color="auto"/>
                            <w:right w:val="none" w:sz="0" w:space="0" w:color="auto"/>
                          </w:divBdr>
                          <w:divsChild>
                            <w:div w:id="1487671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9058">
      <w:bodyDiv w:val="1"/>
      <w:marLeft w:val="0"/>
      <w:marRight w:val="0"/>
      <w:marTop w:val="0"/>
      <w:marBottom w:val="0"/>
      <w:divBdr>
        <w:top w:val="none" w:sz="0" w:space="0" w:color="auto"/>
        <w:left w:val="none" w:sz="0" w:space="0" w:color="auto"/>
        <w:bottom w:val="none" w:sz="0" w:space="0" w:color="auto"/>
        <w:right w:val="none" w:sz="0" w:space="0" w:color="auto"/>
      </w:divBdr>
    </w:div>
    <w:div w:id="707922659">
      <w:bodyDiv w:val="1"/>
      <w:marLeft w:val="0"/>
      <w:marRight w:val="0"/>
      <w:marTop w:val="0"/>
      <w:marBottom w:val="0"/>
      <w:divBdr>
        <w:top w:val="none" w:sz="0" w:space="0" w:color="auto"/>
        <w:left w:val="none" w:sz="0" w:space="0" w:color="auto"/>
        <w:bottom w:val="none" w:sz="0" w:space="0" w:color="auto"/>
        <w:right w:val="none" w:sz="0" w:space="0" w:color="auto"/>
      </w:divBdr>
      <w:divsChild>
        <w:div w:id="1444954151">
          <w:marLeft w:val="0"/>
          <w:marRight w:val="0"/>
          <w:marTop w:val="0"/>
          <w:marBottom w:val="0"/>
          <w:divBdr>
            <w:top w:val="none" w:sz="0" w:space="0" w:color="auto"/>
            <w:left w:val="none" w:sz="0" w:space="0" w:color="auto"/>
            <w:bottom w:val="none" w:sz="0" w:space="0" w:color="auto"/>
            <w:right w:val="none" w:sz="0" w:space="0" w:color="auto"/>
          </w:divBdr>
          <w:divsChild>
            <w:div w:id="727461697">
              <w:marLeft w:val="0"/>
              <w:marRight w:val="0"/>
              <w:marTop w:val="0"/>
              <w:marBottom w:val="0"/>
              <w:divBdr>
                <w:top w:val="none" w:sz="0" w:space="0" w:color="auto"/>
                <w:left w:val="none" w:sz="0" w:space="0" w:color="auto"/>
                <w:bottom w:val="none" w:sz="0" w:space="0" w:color="auto"/>
                <w:right w:val="none" w:sz="0" w:space="0" w:color="auto"/>
              </w:divBdr>
              <w:divsChild>
                <w:div w:id="782303934">
                  <w:marLeft w:val="0"/>
                  <w:marRight w:val="0"/>
                  <w:marTop w:val="0"/>
                  <w:marBottom w:val="0"/>
                  <w:divBdr>
                    <w:top w:val="none" w:sz="0" w:space="0" w:color="auto"/>
                    <w:left w:val="none" w:sz="0" w:space="0" w:color="auto"/>
                    <w:bottom w:val="none" w:sz="0" w:space="0" w:color="auto"/>
                    <w:right w:val="none" w:sz="0" w:space="0" w:color="auto"/>
                  </w:divBdr>
                  <w:divsChild>
                    <w:div w:id="1731221491">
                      <w:marLeft w:val="0"/>
                      <w:marRight w:val="0"/>
                      <w:marTop w:val="0"/>
                      <w:marBottom w:val="0"/>
                      <w:divBdr>
                        <w:top w:val="none" w:sz="0" w:space="0" w:color="auto"/>
                        <w:left w:val="none" w:sz="0" w:space="0" w:color="auto"/>
                        <w:bottom w:val="none" w:sz="0" w:space="0" w:color="auto"/>
                        <w:right w:val="none" w:sz="0" w:space="0" w:color="auto"/>
                      </w:divBdr>
                      <w:divsChild>
                        <w:div w:id="1333793936">
                          <w:marLeft w:val="0"/>
                          <w:marRight w:val="0"/>
                          <w:marTop w:val="0"/>
                          <w:marBottom w:val="0"/>
                          <w:divBdr>
                            <w:top w:val="none" w:sz="0" w:space="0" w:color="auto"/>
                            <w:left w:val="none" w:sz="0" w:space="0" w:color="auto"/>
                            <w:bottom w:val="none" w:sz="0" w:space="0" w:color="auto"/>
                            <w:right w:val="none" w:sz="0" w:space="0" w:color="auto"/>
                          </w:divBdr>
                          <w:divsChild>
                            <w:div w:id="14838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9400">
      <w:bodyDiv w:val="1"/>
      <w:marLeft w:val="0"/>
      <w:marRight w:val="0"/>
      <w:marTop w:val="0"/>
      <w:marBottom w:val="0"/>
      <w:divBdr>
        <w:top w:val="none" w:sz="0" w:space="0" w:color="auto"/>
        <w:left w:val="none" w:sz="0" w:space="0" w:color="auto"/>
        <w:bottom w:val="none" w:sz="0" w:space="0" w:color="auto"/>
        <w:right w:val="none" w:sz="0" w:space="0" w:color="auto"/>
      </w:divBdr>
    </w:div>
    <w:div w:id="1128664377">
      <w:bodyDiv w:val="1"/>
      <w:marLeft w:val="0"/>
      <w:marRight w:val="0"/>
      <w:marTop w:val="0"/>
      <w:marBottom w:val="0"/>
      <w:divBdr>
        <w:top w:val="none" w:sz="0" w:space="0" w:color="auto"/>
        <w:left w:val="none" w:sz="0" w:space="0" w:color="auto"/>
        <w:bottom w:val="none" w:sz="0" w:space="0" w:color="auto"/>
        <w:right w:val="none" w:sz="0" w:space="0" w:color="auto"/>
      </w:divBdr>
    </w:div>
    <w:div w:id="1567259939">
      <w:bodyDiv w:val="1"/>
      <w:marLeft w:val="0"/>
      <w:marRight w:val="0"/>
      <w:marTop w:val="0"/>
      <w:marBottom w:val="0"/>
      <w:divBdr>
        <w:top w:val="none" w:sz="0" w:space="0" w:color="auto"/>
        <w:left w:val="none" w:sz="0" w:space="0" w:color="auto"/>
        <w:bottom w:val="none" w:sz="0" w:space="0" w:color="auto"/>
        <w:right w:val="none" w:sz="0" w:space="0" w:color="auto"/>
      </w:divBdr>
    </w:div>
    <w:div w:id="1760369133">
      <w:bodyDiv w:val="1"/>
      <w:marLeft w:val="0"/>
      <w:marRight w:val="0"/>
      <w:marTop w:val="0"/>
      <w:marBottom w:val="0"/>
      <w:divBdr>
        <w:top w:val="none" w:sz="0" w:space="0" w:color="auto"/>
        <w:left w:val="none" w:sz="0" w:space="0" w:color="auto"/>
        <w:bottom w:val="none" w:sz="0" w:space="0" w:color="auto"/>
        <w:right w:val="none" w:sz="0" w:space="0" w:color="auto"/>
      </w:divBdr>
      <w:divsChild>
        <w:div w:id="1085954320">
          <w:marLeft w:val="0"/>
          <w:marRight w:val="0"/>
          <w:marTop w:val="0"/>
          <w:marBottom w:val="0"/>
          <w:divBdr>
            <w:top w:val="none" w:sz="0" w:space="0" w:color="auto"/>
            <w:left w:val="none" w:sz="0" w:space="0" w:color="auto"/>
            <w:bottom w:val="none" w:sz="0" w:space="0" w:color="auto"/>
            <w:right w:val="none" w:sz="0" w:space="0" w:color="auto"/>
          </w:divBdr>
          <w:divsChild>
            <w:div w:id="714887702">
              <w:marLeft w:val="0"/>
              <w:marRight w:val="0"/>
              <w:marTop w:val="0"/>
              <w:marBottom w:val="0"/>
              <w:divBdr>
                <w:top w:val="none" w:sz="0" w:space="0" w:color="auto"/>
                <w:left w:val="none" w:sz="0" w:space="0" w:color="auto"/>
                <w:bottom w:val="none" w:sz="0" w:space="0" w:color="auto"/>
                <w:right w:val="none" w:sz="0" w:space="0" w:color="auto"/>
              </w:divBdr>
              <w:divsChild>
                <w:div w:id="1238400857">
                  <w:marLeft w:val="0"/>
                  <w:marRight w:val="0"/>
                  <w:marTop w:val="0"/>
                  <w:marBottom w:val="0"/>
                  <w:divBdr>
                    <w:top w:val="none" w:sz="0" w:space="0" w:color="auto"/>
                    <w:left w:val="none" w:sz="0" w:space="0" w:color="auto"/>
                    <w:bottom w:val="none" w:sz="0" w:space="0" w:color="auto"/>
                    <w:right w:val="none" w:sz="0" w:space="0" w:color="auto"/>
                  </w:divBdr>
                  <w:divsChild>
                    <w:div w:id="1119104615">
                      <w:marLeft w:val="0"/>
                      <w:marRight w:val="0"/>
                      <w:marTop w:val="0"/>
                      <w:marBottom w:val="0"/>
                      <w:divBdr>
                        <w:top w:val="none" w:sz="0" w:space="0" w:color="auto"/>
                        <w:left w:val="none" w:sz="0" w:space="0" w:color="auto"/>
                        <w:bottom w:val="none" w:sz="0" w:space="0" w:color="auto"/>
                        <w:right w:val="none" w:sz="0" w:space="0" w:color="auto"/>
                      </w:divBdr>
                      <w:divsChild>
                        <w:div w:id="1839802746">
                          <w:marLeft w:val="0"/>
                          <w:marRight w:val="0"/>
                          <w:marTop w:val="0"/>
                          <w:marBottom w:val="0"/>
                          <w:divBdr>
                            <w:top w:val="none" w:sz="0" w:space="0" w:color="auto"/>
                            <w:left w:val="none" w:sz="0" w:space="0" w:color="auto"/>
                            <w:bottom w:val="none" w:sz="0" w:space="0" w:color="auto"/>
                            <w:right w:val="none" w:sz="0" w:space="0" w:color="auto"/>
                          </w:divBdr>
                          <w:divsChild>
                            <w:div w:id="498083411">
                              <w:marLeft w:val="0"/>
                              <w:marRight w:val="0"/>
                              <w:marTop w:val="400"/>
                              <w:marBottom w:val="0"/>
                              <w:divBdr>
                                <w:top w:val="none" w:sz="0" w:space="0" w:color="auto"/>
                                <w:left w:val="none" w:sz="0" w:space="0" w:color="auto"/>
                                <w:bottom w:val="none" w:sz="0" w:space="0" w:color="auto"/>
                                <w:right w:val="none" w:sz="0" w:space="0" w:color="auto"/>
                              </w:divBdr>
                            </w:div>
                            <w:div w:id="1102649323">
                              <w:marLeft w:val="150"/>
                              <w:marRight w:val="150"/>
                              <w:marTop w:val="480"/>
                              <w:marBottom w:val="0"/>
                              <w:divBdr>
                                <w:top w:val="single" w:sz="6" w:space="28" w:color="D4D4D4"/>
                                <w:left w:val="none" w:sz="0" w:space="0" w:color="auto"/>
                                <w:bottom w:val="none" w:sz="0" w:space="0" w:color="auto"/>
                                <w:right w:val="none" w:sz="0" w:space="0" w:color="auto"/>
                              </w:divBdr>
                            </w:div>
                            <w:div w:id="1745713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61464">
      <w:bodyDiv w:val="1"/>
      <w:marLeft w:val="0"/>
      <w:marRight w:val="0"/>
      <w:marTop w:val="0"/>
      <w:marBottom w:val="0"/>
      <w:divBdr>
        <w:top w:val="none" w:sz="0" w:space="0" w:color="auto"/>
        <w:left w:val="none" w:sz="0" w:space="0" w:color="auto"/>
        <w:bottom w:val="none" w:sz="0" w:space="0" w:color="auto"/>
        <w:right w:val="none" w:sz="0" w:space="0" w:color="auto"/>
      </w:divBdr>
    </w:div>
    <w:div w:id="1875077915">
      <w:bodyDiv w:val="1"/>
      <w:marLeft w:val="0"/>
      <w:marRight w:val="0"/>
      <w:marTop w:val="0"/>
      <w:marBottom w:val="0"/>
      <w:divBdr>
        <w:top w:val="none" w:sz="0" w:space="0" w:color="auto"/>
        <w:left w:val="none" w:sz="0" w:space="0" w:color="auto"/>
        <w:bottom w:val="none" w:sz="0" w:space="0" w:color="auto"/>
        <w:right w:val="none" w:sz="0" w:space="0" w:color="auto"/>
      </w:divBdr>
      <w:divsChild>
        <w:div w:id="1463419794">
          <w:marLeft w:val="0"/>
          <w:marRight w:val="0"/>
          <w:marTop w:val="0"/>
          <w:marBottom w:val="0"/>
          <w:divBdr>
            <w:top w:val="none" w:sz="0" w:space="0" w:color="auto"/>
            <w:left w:val="none" w:sz="0" w:space="0" w:color="auto"/>
            <w:bottom w:val="none" w:sz="0" w:space="0" w:color="auto"/>
            <w:right w:val="none" w:sz="0" w:space="0" w:color="auto"/>
          </w:divBdr>
          <w:divsChild>
            <w:div w:id="1005590078">
              <w:marLeft w:val="0"/>
              <w:marRight w:val="0"/>
              <w:marTop w:val="0"/>
              <w:marBottom w:val="0"/>
              <w:divBdr>
                <w:top w:val="none" w:sz="0" w:space="0" w:color="auto"/>
                <w:left w:val="none" w:sz="0" w:space="0" w:color="auto"/>
                <w:bottom w:val="none" w:sz="0" w:space="0" w:color="auto"/>
                <w:right w:val="none" w:sz="0" w:space="0" w:color="auto"/>
              </w:divBdr>
              <w:divsChild>
                <w:div w:id="281378813">
                  <w:marLeft w:val="0"/>
                  <w:marRight w:val="0"/>
                  <w:marTop w:val="0"/>
                  <w:marBottom w:val="0"/>
                  <w:divBdr>
                    <w:top w:val="none" w:sz="0" w:space="0" w:color="auto"/>
                    <w:left w:val="none" w:sz="0" w:space="0" w:color="auto"/>
                    <w:bottom w:val="none" w:sz="0" w:space="0" w:color="auto"/>
                    <w:right w:val="none" w:sz="0" w:space="0" w:color="auto"/>
                  </w:divBdr>
                  <w:divsChild>
                    <w:div w:id="1021786717">
                      <w:marLeft w:val="0"/>
                      <w:marRight w:val="0"/>
                      <w:marTop w:val="0"/>
                      <w:marBottom w:val="0"/>
                      <w:divBdr>
                        <w:top w:val="none" w:sz="0" w:space="0" w:color="auto"/>
                        <w:left w:val="none" w:sz="0" w:space="0" w:color="auto"/>
                        <w:bottom w:val="none" w:sz="0" w:space="0" w:color="auto"/>
                        <w:right w:val="none" w:sz="0" w:space="0" w:color="auto"/>
                      </w:divBdr>
                      <w:divsChild>
                        <w:div w:id="421220391">
                          <w:marLeft w:val="0"/>
                          <w:marRight w:val="0"/>
                          <w:marTop w:val="0"/>
                          <w:marBottom w:val="0"/>
                          <w:divBdr>
                            <w:top w:val="none" w:sz="0" w:space="0" w:color="auto"/>
                            <w:left w:val="none" w:sz="0" w:space="0" w:color="auto"/>
                            <w:bottom w:val="none" w:sz="0" w:space="0" w:color="auto"/>
                            <w:right w:val="none" w:sz="0" w:space="0" w:color="auto"/>
                          </w:divBdr>
                          <w:divsChild>
                            <w:div w:id="909576994">
                              <w:marLeft w:val="0"/>
                              <w:marRight w:val="0"/>
                              <w:marTop w:val="0"/>
                              <w:marBottom w:val="567"/>
                              <w:divBdr>
                                <w:top w:val="none" w:sz="0" w:space="0" w:color="auto"/>
                                <w:left w:val="none" w:sz="0" w:space="0" w:color="auto"/>
                                <w:bottom w:val="none" w:sz="0" w:space="0" w:color="auto"/>
                                <w:right w:val="none" w:sz="0" w:space="0" w:color="auto"/>
                              </w:divBdr>
                            </w:div>
                            <w:div w:id="16907153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7280">
      <w:bodyDiv w:val="1"/>
      <w:marLeft w:val="45"/>
      <w:marRight w:val="45"/>
      <w:marTop w:val="90"/>
      <w:marBottom w:val="90"/>
      <w:divBdr>
        <w:top w:val="none" w:sz="0" w:space="0" w:color="auto"/>
        <w:left w:val="none" w:sz="0" w:space="0" w:color="auto"/>
        <w:bottom w:val="none" w:sz="0" w:space="0" w:color="auto"/>
        <w:right w:val="none" w:sz="0" w:space="0" w:color="auto"/>
      </w:divBdr>
      <w:divsChild>
        <w:div w:id="367611822">
          <w:marLeft w:val="0"/>
          <w:marRight w:val="0"/>
          <w:marTop w:val="240"/>
          <w:marBottom w:val="0"/>
          <w:divBdr>
            <w:top w:val="none" w:sz="0" w:space="0" w:color="auto"/>
            <w:left w:val="none" w:sz="0" w:space="0" w:color="auto"/>
            <w:bottom w:val="none" w:sz="0" w:space="0" w:color="auto"/>
            <w:right w:val="none" w:sz="0" w:space="0" w:color="auto"/>
          </w:divBdr>
        </w:div>
      </w:divsChild>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eta.put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07F7-B4D8-4462-9765-8943C19C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7022</Words>
  <Characters>4004</Characters>
  <Application>Microsoft Office Word</Application>
  <DocSecurity>0</DocSecurity>
  <Lines>33</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"Grozījumi Ministru kabineta 2014.gada 25.februāra noteikumos Nr.116 "Būvkomersantu reģistrācijas noteikumi""</vt:lpstr>
      <vt:lpstr>Ministru kabineta noteikumu projekts "Grozījumi Ministru kabineta 2014.gada 25.februāra noteikumos Nr.116 "Būvkomersantu reģistrācijas noteikumi"" </vt:lpstr>
    </vt:vector>
  </TitlesOfParts>
  <Company>Ekonomikas ministrija</Company>
  <LinksUpToDate>false</LinksUpToDate>
  <CharactersWithSpaces>11004</CharactersWithSpaces>
  <SharedDoc>false</SharedDoc>
  <HLinks>
    <vt:vector size="12" baseType="variant">
      <vt:variant>
        <vt:i4>5177458</vt:i4>
      </vt:variant>
      <vt:variant>
        <vt:i4>3</vt:i4>
      </vt:variant>
      <vt:variant>
        <vt:i4>0</vt:i4>
      </vt:variant>
      <vt:variant>
        <vt:i4>5</vt:i4>
      </vt:variant>
      <vt:variant>
        <vt:lpwstr>mailto:kristine.fomina@em.gov.lv</vt:lpwstr>
      </vt:variant>
      <vt:variant>
        <vt:lpwstr/>
      </vt:variant>
      <vt:variant>
        <vt:i4>8126535</vt:i4>
      </vt:variant>
      <vt:variant>
        <vt:i4>0</vt:i4>
      </vt:variant>
      <vt:variant>
        <vt:i4>0</vt:i4>
      </vt:variant>
      <vt:variant>
        <vt:i4>5</vt:i4>
      </vt:variant>
      <vt:variant>
        <vt:lpwstr>mailto:ilze.osa@em.gov.lv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sākotnējās ietekmes novērtējuma ziņojums (anotācija)</dc:subject>
  <dc:creator>Iveta Putne</dc:creator>
  <cp:keywords/>
  <dc:description>67013267, iveta.putne@em.gov.lv_x000d_
67013034, santa.soida@em.gov.lv</dc:description>
  <cp:lastModifiedBy>Iveta Putne</cp:lastModifiedBy>
  <cp:revision>37</cp:revision>
  <cp:lastPrinted>2016-12-27T08:59:00Z</cp:lastPrinted>
  <dcterms:created xsi:type="dcterms:W3CDTF">2016-12-13T07:34:00Z</dcterms:created>
  <dcterms:modified xsi:type="dcterms:W3CDTF">2016-12-27T09:34:00Z</dcterms:modified>
  <cp:contentStatus>Final</cp:contentStatus>
</cp:coreProperties>
</file>