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CB" w:rsidRPr="003B7E3B" w:rsidRDefault="003F5A60" w:rsidP="003E7CB6">
      <w:pPr>
        <w:spacing w:after="120"/>
        <w:jc w:val="center"/>
        <w:rPr>
          <w:rFonts w:eastAsia="Times New Roman" w:cs="Times New Roman"/>
          <w:b/>
          <w:szCs w:val="28"/>
          <w:lang w:eastAsia="lv-LV"/>
        </w:rPr>
      </w:pPr>
      <w:r w:rsidRPr="003B7E3B">
        <w:rPr>
          <w:b/>
          <w:szCs w:val="28"/>
        </w:rPr>
        <w:t>Ministru kabineta noteikumu projekta „</w:t>
      </w:r>
      <w:r w:rsidR="00137B3C" w:rsidRPr="003B7E3B">
        <w:rPr>
          <w:rStyle w:val="Strong"/>
          <w:szCs w:val="28"/>
        </w:rPr>
        <w:t>Pārējo inženierbūvju būvnoteikumi</w:t>
      </w:r>
      <w:r w:rsidR="00A7235A" w:rsidRPr="003B7E3B">
        <w:rPr>
          <w:b/>
          <w:szCs w:val="28"/>
        </w:rPr>
        <w:t>”</w:t>
      </w:r>
      <w:r w:rsidR="00F35656" w:rsidRPr="003B7E3B">
        <w:rPr>
          <w:b/>
          <w:szCs w:val="28"/>
        </w:rPr>
        <w:t xml:space="preserve"> </w:t>
      </w:r>
      <w:r w:rsidR="005A2ACB" w:rsidRPr="003B7E3B">
        <w:rPr>
          <w:rFonts w:eastAsia="Times New Roman" w:cs="Times New Roman"/>
          <w:b/>
          <w:szCs w:val="28"/>
          <w:lang w:eastAsia="lv-LV"/>
        </w:rPr>
        <w:t>sākotnējās ietekmes novērtējuma ziņojums (anotācija)</w:t>
      </w:r>
    </w:p>
    <w:p w:rsidR="00F35656" w:rsidRPr="003B7E3B" w:rsidRDefault="00F35656" w:rsidP="003E7CB6">
      <w:pPr>
        <w:spacing w:after="120"/>
        <w:jc w:val="center"/>
        <w:rPr>
          <w:rFonts w:eastAsia="Times New Roman" w:cs="Times New Roman"/>
          <w:szCs w:val="28"/>
          <w:lang w:eastAsia="lv-LV"/>
        </w:rPr>
      </w:pPr>
    </w:p>
    <w:tbl>
      <w:tblPr>
        <w:tblStyle w:val="TableGridLight"/>
        <w:tblW w:w="5000" w:type="pct"/>
        <w:tblLook w:val="04A0" w:firstRow="1" w:lastRow="0" w:firstColumn="1" w:lastColumn="0" w:noHBand="0" w:noVBand="1"/>
      </w:tblPr>
      <w:tblGrid>
        <w:gridCol w:w="464"/>
        <w:gridCol w:w="2879"/>
        <w:gridCol w:w="5944"/>
      </w:tblGrid>
      <w:tr w:rsidR="00FD17EF" w:rsidRPr="003B7E3B" w:rsidTr="00FD17EF">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b/>
                <w:bCs/>
                <w:szCs w:val="28"/>
                <w:lang w:eastAsia="lv-LV"/>
              </w:rPr>
            </w:pPr>
            <w:r w:rsidRPr="003B7E3B">
              <w:rPr>
                <w:rFonts w:eastAsia="Times New Roman" w:cs="Times New Roman"/>
                <w:b/>
                <w:bCs/>
                <w:szCs w:val="28"/>
                <w:lang w:eastAsia="lv-LV"/>
              </w:rPr>
              <w:t>I. Tiesību akta projekta izstrādes nepieciešamība</w:t>
            </w:r>
          </w:p>
        </w:tc>
      </w:tr>
      <w:tr w:rsidR="00FD17EF" w:rsidRPr="003B7E3B" w:rsidTr="00FD17EF">
        <w:trPr>
          <w:trHeight w:val="405"/>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szCs w:val="28"/>
                <w:lang w:eastAsia="lv-LV"/>
              </w:rPr>
            </w:pPr>
            <w:r w:rsidRPr="003B7E3B">
              <w:rPr>
                <w:rFonts w:eastAsia="Times New Roman" w:cs="Times New Roman"/>
                <w:szCs w:val="28"/>
                <w:lang w:eastAsia="lv-LV"/>
              </w:rPr>
              <w:t>1.</w:t>
            </w:r>
          </w:p>
        </w:tc>
        <w:tc>
          <w:tcPr>
            <w:tcW w:w="15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Pamatojums</w:t>
            </w:r>
          </w:p>
        </w:tc>
        <w:tc>
          <w:tcPr>
            <w:tcW w:w="3200" w:type="pct"/>
            <w:tcBorders>
              <w:top w:val="single" w:sz="4" w:space="0" w:color="auto"/>
              <w:left w:val="single" w:sz="4" w:space="0" w:color="auto"/>
              <w:bottom w:val="single" w:sz="4" w:space="0" w:color="auto"/>
              <w:right w:val="single" w:sz="4" w:space="0" w:color="auto"/>
            </w:tcBorders>
            <w:hideMark/>
          </w:tcPr>
          <w:p w:rsidR="00B070B3" w:rsidRPr="003B7E3B" w:rsidRDefault="00982E4A" w:rsidP="003E7CB6">
            <w:pPr>
              <w:spacing w:after="120"/>
              <w:jc w:val="both"/>
              <w:rPr>
                <w:rFonts w:eastAsia="Times New Roman" w:cs="Times New Roman"/>
                <w:szCs w:val="28"/>
                <w:lang w:eastAsia="lv-LV"/>
              </w:rPr>
            </w:pPr>
            <w:r w:rsidRPr="003B7E3B">
              <w:rPr>
                <w:rFonts w:eastAsia="SimSun"/>
                <w:szCs w:val="28"/>
                <w:lang w:eastAsia="zh-CN"/>
              </w:rPr>
              <w:t xml:space="preserve">Būvniecības likuma </w:t>
            </w:r>
            <w:r w:rsidR="00F35656" w:rsidRPr="003B7E3B">
              <w:rPr>
                <w:rFonts w:eastAsia="SimSun"/>
                <w:szCs w:val="28"/>
                <w:lang w:eastAsia="zh-CN"/>
              </w:rPr>
              <w:t>Būvniecības likuma 5.panta pirmās daļas 2. punkts un otrās daļas 5., 7. un 10. punkts.</w:t>
            </w:r>
          </w:p>
        </w:tc>
      </w:tr>
      <w:tr w:rsidR="00FD17EF" w:rsidRPr="003B7E3B"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szCs w:val="28"/>
                <w:lang w:eastAsia="lv-LV"/>
              </w:rPr>
            </w:pPr>
            <w:r w:rsidRPr="003B7E3B">
              <w:rPr>
                <w:rFonts w:eastAsia="Times New Roman" w:cs="Times New Roman"/>
                <w:szCs w:val="28"/>
                <w:lang w:eastAsia="lv-LV"/>
              </w:rPr>
              <w:t>2.</w:t>
            </w:r>
          </w:p>
        </w:tc>
        <w:tc>
          <w:tcPr>
            <w:tcW w:w="15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single" w:sz="4" w:space="0" w:color="auto"/>
              <w:left w:val="single" w:sz="4" w:space="0" w:color="auto"/>
              <w:bottom w:val="single" w:sz="4" w:space="0" w:color="auto"/>
              <w:right w:val="single" w:sz="4" w:space="0" w:color="auto"/>
            </w:tcBorders>
            <w:hideMark/>
          </w:tcPr>
          <w:p w:rsidR="003C026E" w:rsidRPr="003B7E3B" w:rsidRDefault="00AF5898"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Kopš ir spēkā Ministru kabineta </w:t>
            </w:r>
            <w:r w:rsidR="005B0EE8" w:rsidRPr="003B7E3B">
              <w:rPr>
                <w:rFonts w:ascii="Times New Roman" w:hAnsi="Times New Roman"/>
                <w:sz w:val="28"/>
                <w:szCs w:val="28"/>
              </w:rPr>
              <w:t xml:space="preserve">2014.gada </w:t>
            </w:r>
            <w:r w:rsidR="00F35656" w:rsidRPr="003B7E3B">
              <w:rPr>
                <w:rFonts w:ascii="Times New Roman" w:hAnsi="Times New Roman"/>
                <w:sz w:val="28"/>
                <w:szCs w:val="28"/>
              </w:rPr>
              <w:t>16</w:t>
            </w:r>
            <w:r w:rsidR="005B0EE8" w:rsidRPr="003B7E3B">
              <w:rPr>
                <w:rFonts w:ascii="Times New Roman" w:hAnsi="Times New Roman"/>
                <w:sz w:val="28"/>
                <w:szCs w:val="28"/>
              </w:rPr>
              <w:t xml:space="preserve">.septembra </w:t>
            </w:r>
            <w:r w:rsidR="00F35656" w:rsidRPr="003B7E3B">
              <w:rPr>
                <w:rFonts w:ascii="Times New Roman" w:hAnsi="Times New Roman"/>
                <w:sz w:val="28"/>
                <w:szCs w:val="28"/>
              </w:rPr>
              <w:t>noteikumi Nr.551</w:t>
            </w:r>
            <w:r w:rsidRPr="003B7E3B">
              <w:rPr>
                <w:rFonts w:ascii="Times New Roman" w:hAnsi="Times New Roman"/>
                <w:sz w:val="28"/>
                <w:szCs w:val="28"/>
              </w:rPr>
              <w:t xml:space="preserve"> „</w:t>
            </w:r>
            <w:r w:rsidR="00F35656" w:rsidRPr="003B7E3B">
              <w:rPr>
                <w:sz w:val="28"/>
                <w:szCs w:val="28"/>
              </w:rPr>
              <w:t xml:space="preserve"> </w:t>
            </w:r>
            <w:r w:rsidR="00F35656" w:rsidRPr="003B7E3B">
              <w:rPr>
                <w:rFonts w:ascii="Times New Roman" w:hAnsi="Times New Roman"/>
                <w:sz w:val="28"/>
                <w:szCs w:val="28"/>
              </w:rPr>
              <w:t>Ostu hidrotehnisko, siltumenerģijas, gāzes un citu, atsevišķi neklasificētu, inženierbūvju būvnoteikumi</w:t>
            </w:r>
            <w:r w:rsidRPr="003B7E3B">
              <w:rPr>
                <w:rFonts w:ascii="Times New Roman" w:hAnsi="Times New Roman"/>
                <w:sz w:val="28"/>
                <w:szCs w:val="28"/>
              </w:rPr>
              <w:t xml:space="preserve">” (turpmāk – </w:t>
            </w:r>
            <w:r w:rsidR="00913996" w:rsidRPr="003B7E3B">
              <w:rPr>
                <w:rFonts w:ascii="Times New Roman" w:hAnsi="Times New Roman"/>
                <w:sz w:val="28"/>
                <w:szCs w:val="28"/>
              </w:rPr>
              <w:t xml:space="preserve">Ministru kabineta </w:t>
            </w:r>
            <w:r w:rsidRPr="003B7E3B">
              <w:rPr>
                <w:rFonts w:ascii="Times New Roman" w:hAnsi="Times New Roman"/>
                <w:sz w:val="28"/>
                <w:szCs w:val="28"/>
              </w:rPr>
              <w:t>noteikumi</w:t>
            </w:r>
            <w:r w:rsidR="00FE6625" w:rsidRPr="003B7E3B">
              <w:rPr>
                <w:rFonts w:ascii="Times New Roman" w:hAnsi="Times New Roman"/>
                <w:sz w:val="28"/>
                <w:szCs w:val="28"/>
              </w:rPr>
              <w:t xml:space="preserve"> </w:t>
            </w:r>
            <w:r w:rsidRPr="003B7E3B">
              <w:rPr>
                <w:rFonts w:ascii="Times New Roman" w:hAnsi="Times New Roman"/>
                <w:sz w:val="28"/>
                <w:szCs w:val="28"/>
              </w:rPr>
              <w:t>Nr.5</w:t>
            </w:r>
            <w:r w:rsidR="00F35656" w:rsidRPr="003B7E3B">
              <w:rPr>
                <w:rFonts w:ascii="Times New Roman" w:hAnsi="Times New Roman"/>
                <w:sz w:val="28"/>
                <w:szCs w:val="28"/>
              </w:rPr>
              <w:t>51</w:t>
            </w:r>
            <w:r w:rsidRPr="003B7E3B">
              <w:rPr>
                <w:rFonts w:ascii="Times New Roman" w:hAnsi="Times New Roman"/>
                <w:sz w:val="28"/>
                <w:szCs w:val="28"/>
              </w:rPr>
              <w:t>)</w:t>
            </w:r>
            <w:r w:rsidR="000000EF" w:rsidRPr="003B7E3B">
              <w:rPr>
                <w:rFonts w:ascii="Times New Roman" w:hAnsi="Times New Roman"/>
                <w:sz w:val="28"/>
                <w:szCs w:val="28"/>
              </w:rPr>
              <w:t>,</w:t>
            </w:r>
            <w:r w:rsidRPr="003B7E3B">
              <w:rPr>
                <w:rFonts w:ascii="Times New Roman" w:hAnsi="Times New Roman"/>
                <w:sz w:val="28"/>
                <w:szCs w:val="28"/>
              </w:rPr>
              <w:t xml:space="preserve"> to piemērošanā ir konstatētas nepilnības,</w:t>
            </w:r>
            <w:r w:rsidR="00D315D0" w:rsidRPr="003B7E3B">
              <w:rPr>
                <w:rFonts w:ascii="Times New Roman" w:hAnsi="Times New Roman"/>
                <w:sz w:val="28"/>
                <w:szCs w:val="28"/>
              </w:rPr>
              <w:t xml:space="preserve"> it sevišķi pielikumos apstiprinātajās veidlapās,</w:t>
            </w:r>
            <w:r w:rsidRPr="003B7E3B">
              <w:rPr>
                <w:rFonts w:ascii="Times New Roman" w:hAnsi="Times New Roman"/>
                <w:sz w:val="28"/>
                <w:szCs w:val="28"/>
              </w:rPr>
              <w:t xml:space="preserve"> kuras ir jānovērš pēc iespējas </w:t>
            </w:r>
            <w:r w:rsidR="00913996" w:rsidRPr="003B7E3B">
              <w:rPr>
                <w:rFonts w:ascii="Times New Roman" w:hAnsi="Times New Roman"/>
                <w:sz w:val="28"/>
                <w:szCs w:val="28"/>
              </w:rPr>
              <w:t>savlaicīgāk</w:t>
            </w:r>
            <w:r w:rsidRPr="003B7E3B">
              <w:rPr>
                <w:rFonts w:ascii="Times New Roman" w:hAnsi="Times New Roman"/>
                <w:sz w:val="28"/>
                <w:szCs w:val="28"/>
              </w:rPr>
              <w:t>.</w:t>
            </w:r>
            <w:r w:rsidR="004D72E0" w:rsidRPr="003B7E3B">
              <w:rPr>
                <w:rFonts w:ascii="Times New Roman" w:hAnsi="Times New Roman"/>
                <w:sz w:val="28"/>
                <w:szCs w:val="28"/>
              </w:rPr>
              <w:t xml:space="preserve"> Lai novērstu praksē konstatētās neskaidrības, ko radīja Ministru kabineta noteikumu Nr.551 nosaukums, ņemot vērā visu speciālo būvnoteikumu struktūru un saturu, ir precizēts attiecīgo noteikumu nosaukums.</w:t>
            </w:r>
          </w:p>
          <w:p w:rsidR="00B62BE0" w:rsidRPr="003B7E3B" w:rsidRDefault="00FE678C" w:rsidP="003E7CB6">
            <w:pPr>
              <w:pStyle w:val="Normal1"/>
              <w:spacing w:after="120"/>
              <w:jc w:val="both"/>
              <w:rPr>
                <w:rFonts w:ascii="Times New Roman" w:hAnsi="Times New Roman"/>
                <w:sz w:val="28"/>
                <w:szCs w:val="28"/>
              </w:rPr>
            </w:pPr>
            <w:r w:rsidRPr="003B7E3B">
              <w:rPr>
                <w:rFonts w:ascii="Times New Roman" w:hAnsi="Times New Roman"/>
                <w:sz w:val="28"/>
                <w:szCs w:val="28"/>
              </w:rPr>
              <w:t>Ministru kabineta noteikumu projekta „</w:t>
            </w:r>
            <w:r w:rsidR="00306FF2" w:rsidRPr="003B7E3B">
              <w:rPr>
                <w:rStyle w:val="Strong"/>
                <w:rFonts w:ascii="Times New Roman" w:hAnsi="Times New Roman"/>
                <w:b w:val="0"/>
                <w:sz w:val="28"/>
                <w:szCs w:val="28"/>
              </w:rPr>
              <w:t>Pārējo inženierbūvju būvnoteikumi</w:t>
            </w:r>
            <w:r w:rsidRPr="003B7E3B">
              <w:rPr>
                <w:rFonts w:ascii="Times New Roman" w:hAnsi="Times New Roman"/>
                <w:sz w:val="28"/>
                <w:szCs w:val="28"/>
              </w:rPr>
              <w:t>”</w:t>
            </w:r>
            <w:r w:rsidR="00BF5214" w:rsidRPr="003B7E3B">
              <w:rPr>
                <w:rFonts w:ascii="Times New Roman" w:hAnsi="Times New Roman"/>
                <w:sz w:val="28"/>
                <w:szCs w:val="28"/>
              </w:rPr>
              <w:t xml:space="preserve"> (turpmāk – noteikumu projekts)</w:t>
            </w:r>
            <w:r w:rsidR="00A7235A" w:rsidRPr="003B7E3B">
              <w:rPr>
                <w:rFonts w:ascii="Times New Roman" w:hAnsi="Times New Roman"/>
                <w:sz w:val="28"/>
                <w:szCs w:val="28"/>
              </w:rPr>
              <w:t xml:space="preserve"> mērķis ir novērst </w:t>
            </w:r>
            <w:r w:rsidR="00D315D0" w:rsidRPr="003B7E3B">
              <w:rPr>
                <w:rFonts w:ascii="Times New Roman" w:hAnsi="Times New Roman"/>
                <w:sz w:val="28"/>
                <w:szCs w:val="28"/>
              </w:rPr>
              <w:t xml:space="preserve">konstatētās </w:t>
            </w:r>
            <w:r w:rsidR="00A7235A" w:rsidRPr="003B7E3B">
              <w:rPr>
                <w:rFonts w:ascii="Times New Roman" w:hAnsi="Times New Roman"/>
                <w:sz w:val="28"/>
                <w:szCs w:val="28"/>
              </w:rPr>
              <w:t>neprecizitātes s</w:t>
            </w:r>
            <w:r w:rsidR="00AF5898" w:rsidRPr="003B7E3B">
              <w:rPr>
                <w:rFonts w:ascii="Times New Roman" w:hAnsi="Times New Roman"/>
                <w:sz w:val="28"/>
                <w:szCs w:val="28"/>
              </w:rPr>
              <w:t xml:space="preserve">pēkā esošajos </w:t>
            </w:r>
            <w:r w:rsidR="00913996" w:rsidRPr="003B7E3B">
              <w:rPr>
                <w:rFonts w:ascii="Times New Roman" w:hAnsi="Times New Roman"/>
                <w:sz w:val="28"/>
                <w:szCs w:val="28"/>
              </w:rPr>
              <w:t xml:space="preserve">Ministru kabineta </w:t>
            </w:r>
            <w:r w:rsidR="00AF5898" w:rsidRPr="003B7E3B">
              <w:rPr>
                <w:rFonts w:ascii="Times New Roman" w:hAnsi="Times New Roman"/>
                <w:sz w:val="28"/>
                <w:szCs w:val="28"/>
              </w:rPr>
              <w:t>noteikumos Nr.</w:t>
            </w:r>
            <w:r w:rsidR="00F35656" w:rsidRPr="003B7E3B">
              <w:rPr>
                <w:rFonts w:ascii="Times New Roman" w:hAnsi="Times New Roman"/>
                <w:sz w:val="28"/>
                <w:szCs w:val="28"/>
              </w:rPr>
              <w:t>551</w:t>
            </w:r>
            <w:r w:rsidR="000000EF" w:rsidRPr="003B7E3B">
              <w:rPr>
                <w:rFonts w:ascii="Times New Roman" w:hAnsi="Times New Roman"/>
                <w:sz w:val="28"/>
                <w:szCs w:val="28"/>
              </w:rPr>
              <w:t>, kā arī harmonizē</w:t>
            </w:r>
            <w:r w:rsidR="003C026E" w:rsidRPr="003B7E3B">
              <w:rPr>
                <w:rFonts w:ascii="Times New Roman" w:hAnsi="Times New Roman"/>
                <w:sz w:val="28"/>
                <w:szCs w:val="28"/>
              </w:rPr>
              <w:t xml:space="preserve">t atsevišķu punktu redakcijas ar citiem </w:t>
            </w:r>
            <w:r w:rsidR="000000EF" w:rsidRPr="003B7E3B">
              <w:rPr>
                <w:rFonts w:ascii="Times New Roman" w:hAnsi="Times New Roman"/>
                <w:sz w:val="28"/>
                <w:szCs w:val="28"/>
              </w:rPr>
              <w:t>normatīvajiem aktiem, tai skaitā ar būvniecību</w:t>
            </w:r>
            <w:r w:rsidR="00BF5214" w:rsidRPr="003B7E3B">
              <w:rPr>
                <w:rFonts w:ascii="Times New Roman" w:hAnsi="Times New Roman"/>
                <w:sz w:val="28"/>
                <w:szCs w:val="28"/>
              </w:rPr>
              <w:t xml:space="preserve"> reglamentējošajie</w:t>
            </w:r>
            <w:r w:rsidR="00F35656" w:rsidRPr="003B7E3B">
              <w:rPr>
                <w:rFonts w:ascii="Times New Roman" w:hAnsi="Times New Roman"/>
                <w:sz w:val="28"/>
                <w:szCs w:val="28"/>
              </w:rPr>
              <w:t>m noteikumiem</w:t>
            </w:r>
            <w:r w:rsidR="00BF5214" w:rsidRPr="003B7E3B">
              <w:rPr>
                <w:rFonts w:ascii="Times New Roman" w:hAnsi="Times New Roman"/>
                <w:sz w:val="28"/>
                <w:szCs w:val="28"/>
              </w:rPr>
              <w:t>.</w:t>
            </w:r>
            <w:r w:rsidR="005128BD" w:rsidRPr="003B7E3B">
              <w:rPr>
                <w:rFonts w:ascii="Times New Roman" w:hAnsi="Times New Roman"/>
                <w:sz w:val="28"/>
                <w:szCs w:val="28"/>
              </w:rPr>
              <w:t xml:space="preserve"> Jēdziens “atjaunošana” tiek lietots Būvniecības likuma 1.panta 4.punkta izpratnē.</w:t>
            </w:r>
          </w:p>
          <w:p w:rsidR="001D4E91" w:rsidRPr="003B7E3B" w:rsidRDefault="00B62BE0"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Ņemot vērā </w:t>
            </w:r>
            <w:r w:rsidR="00913996" w:rsidRPr="003B7E3B">
              <w:rPr>
                <w:rFonts w:ascii="Times New Roman" w:hAnsi="Times New Roman"/>
                <w:sz w:val="28"/>
                <w:szCs w:val="28"/>
              </w:rPr>
              <w:t xml:space="preserve">Ministru kabineta </w:t>
            </w:r>
            <w:r w:rsidRPr="003B7E3B">
              <w:rPr>
                <w:rFonts w:ascii="Times New Roman" w:hAnsi="Times New Roman"/>
                <w:sz w:val="28"/>
                <w:szCs w:val="28"/>
              </w:rPr>
              <w:t>noteikumos Nr.</w:t>
            </w:r>
            <w:r w:rsidR="00FE6625" w:rsidRPr="003B7E3B">
              <w:rPr>
                <w:rFonts w:ascii="Times New Roman" w:hAnsi="Times New Roman"/>
                <w:sz w:val="28"/>
                <w:szCs w:val="28"/>
              </w:rPr>
              <w:t>551 6</w:t>
            </w:r>
            <w:r w:rsidRPr="003B7E3B">
              <w:rPr>
                <w:rFonts w:ascii="Times New Roman" w:hAnsi="Times New Roman"/>
                <w:sz w:val="28"/>
                <w:szCs w:val="28"/>
              </w:rPr>
              <w:t>.punktā noteiktos gadījumus, kad nav nepieciešama būvniecības ieceres dokumentācija un izvērtējot vēl citus iespējamos gadījumus</w:t>
            </w:r>
            <w:r w:rsidR="00D76456" w:rsidRPr="003B7E3B">
              <w:rPr>
                <w:rFonts w:ascii="Times New Roman" w:hAnsi="Times New Roman"/>
                <w:sz w:val="28"/>
                <w:szCs w:val="28"/>
              </w:rPr>
              <w:t xml:space="preserve"> no drošības viedokļa</w:t>
            </w:r>
            <w:r w:rsidRPr="003B7E3B">
              <w:rPr>
                <w:rFonts w:ascii="Times New Roman" w:hAnsi="Times New Roman"/>
                <w:sz w:val="28"/>
                <w:szCs w:val="28"/>
              </w:rPr>
              <w:t xml:space="preserve">, </w:t>
            </w:r>
            <w:r w:rsidR="00270C0D" w:rsidRPr="003B7E3B">
              <w:rPr>
                <w:rFonts w:ascii="Times New Roman" w:hAnsi="Times New Roman"/>
                <w:sz w:val="28"/>
                <w:szCs w:val="28"/>
              </w:rPr>
              <w:t>regulējums</w:t>
            </w:r>
            <w:r w:rsidRPr="003B7E3B">
              <w:rPr>
                <w:rFonts w:ascii="Times New Roman" w:hAnsi="Times New Roman"/>
                <w:sz w:val="28"/>
                <w:szCs w:val="28"/>
              </w:rPr>
              <w:t xml:space="preserve"> papildināts ar </w:t>
            </w:r>
            <w:r w:rsidR="00FE6625" w:rsidRPr="003B7E3B">
              <w:rPr>
                <w:rFonts w:ascii="Times New Roman" w:hAnsi="Times New Roman"/>
                <w:sz w:val="28"/>
                <w:szCs w:val="28"/>
              </w:rPr>
              <w:t>iespēju ārpus publiskās ārtelpas (proti, privātajā ārtelpā)</w:t>
            </w:r>
            <w:r w:rsidR="0050260B" w:rsidRPr="003B7E3B">
              <w:rPr>
                <w:rFonts w:ascii="Times New Roman" w:hAnsi="Times New Roman"/>
                <w:sz w:val="28"/>
                <w:szCs w:val="28"/>
              </w:rPr>
              <w:t xml:space="preserve"> būvēt atsevišķus labiekārtojuma</w:t>
            </w:r>
            <w:r w:rsidR="00FE6625" w:rsidRPr="003B7E3B">
              <w:rPr>
                <w:rFonts w:ascii="Times New Roman" w:hAnsi="Times New Roman"/>
                <w:sz w:val="28"/>
                <w:szCs w:val="28"/>
              </w:rPr>
              <w:t xml:space="preserve"> elementus</w:t>
            </w:r>
            <w:r w:rsidR="000F16E8" w:rsidRPr="003B7E3B">
              <w:rPr>
                <w:rFonts w:ascii="Times New Roman" w:hAnsi="Times New Roman"/>
                <w:sz w:val="28"/>
                <w:szCs w:val="28"/>
              </w:rPr>
              <w:t>, piemēram, vaļēju terasi (kas nav saistīta ar ēku)</w:t>
            </w:r>
            <w:r w:rsidR="00CE7482" w:rsidRPr="003B7E3B">
              <w:rPr>
                <w:rFonts w:ascii="Times New Roman" w:hAnsi="Times New Roman"/>
                <w:sz w:val="28"/>
                <w:szCs w:val="28"/>
              </w:rPr>
              <w:t xml:space="preserve"> (jēdziens “publiskā ārtelpa” tiek saprasts Ministru kabineta 30.04.2013. noteikumu Nr.240 “Vispārīgie teritorijas plānošanas, izmantošanas un apbūves noteikumi” </w:t>
            </w:r>
            <w:r w:rsidR="00CE7482" w:rsidRPr="003B7E3B">
              <w:rPr>
                <w:rFonts w:ascii="Times New Roman" w:hAnsi="Times New Roman"/>
                <w:sz w:val="28"/>
                <w:szCs w:val="28"/>
              </w:rPr>
              <w:lastRenderedPageBreak/>
              <w:t xml:space="preserve">2.21.apakšpunkta izpratnē). </w:t>
            </w:r>
            <w:r w:rsidR="000F16E8" w:rsidRPr="003B7E3B">
              <w:rPr>
                <w:rFonts w:ascii="Times New Roman" w:hAnsi="Times New Roman"/>
                <w:sz w:val="28"/>
                <w:szCs w:val="28"/>
              </w:rPr>
              <w:t>Par vaļēju terasi (kas nav saistīta ar ēku) nav uzskatāma terase Latvijas būvnormatīva LBN 211-15 “Dzīvojamās ēkas” 2.23.apakšpunkta izpratnē.</w:t>
            </w:r>
            <w:r w:rsidR="00B72526" w:rsidRPr="003B7E3B">
              <w:rPr>
                <w:rFonts w:ascii="Times New Roman" w:hAnsi="Times New Roman"/>
                <w:sz w:val="28"/>
                <w:szCs w:val="28"/>
              </w:rPr>
              <w:t xml:space="preserve"> Šajā sakarā būtu jāuzsver, ka neatkarīgi no plānotās atrašanās vietas karogu masta ar augstumu virs 12 m būvdarbiem ir nepieciešams paskaidrojuma raksts. </w:t>
            </w:r>
            <w:r w:rsidR="00FE6625" w:rsidRPr="003B7E3B">
              <w:rPr>
                <w:rFonts w:ascii="Times New Roman" w:hAnsi="Times New Roman"/>
                <w:sz w:val="28"/>
                <w:szCs w:val="28"/>
              </w:rPr>
              <w:t>Tāpat,</w:t>
            </w:r>
            <w:r w:rsidR="00B76DA7" w:rsidRPr="003B7E3B">
              <w:rPr>
                <w:rFonts w:ascii="Times New Roman" w:hAnsi="Times New Roman"/>
                <w:sz w:val="28"/>
                <w:szCs w:val="28"/>
              </w:rPr>
              <w:t xml:space="preserve"> lai novērstu neskaidrības, noteikts, ka </w:t>
            </w:r>
            <w:r w:rsidR="00FE6625" w:rsidRPr="003B7E3B">
              <w:rPr>
                <w:rFonts w:ascii="Times New Roman" w:hAnsi="Times New Roman"/>
                <w:sz w:val="28"/>
                <w:szCs w:val="28"/>
              </w:rPr>
              <w:t xml:space="preserve">būvtāfelēm novietošanai </w:t>
            </w:r>
            <w:r w:rsidR="00D76456" w:rsidRPr="003B7E3B">
              <w:rPr>
                <w:rFonts w:ascii="Times New Roman" w:hAnsi="Times New Roman"/>
                <w:sz w:val="28"/>
                <w:szCs w:val="28"/>
              </w:rPr>
              <w:t xml:space="preserve">nojaukšanai </w:t>
            </w:r>
            <w:r w:rsidR="00FE6625" w:rsidRPr="003B7E3B">
              <w:rPr>
                <w:rFonts w:ascii="Times New Roman" w:hAnsi="Times New Roman"/>
                <w:sz w:val="28"/>
                <w:szCs w:val="28"/>
              </w:rPr>
              <w:t>nav nepieciešama būvniecības ieceres dokumentācija.</w:t>
            </w:r>
            <w:r w:rsidR="00EF7706" w:rsidRPr="003B7E3B">
              <w:rPr>
                <w:rFonts w:ascii="Times New Roman" w:hAnsi="Times New Roman"/>
                <w:sz w:val="28"/>
                <w:szCs w:val="28"/>
              </w:rPr>
              <w:t xml:space="preserve"> </w:t>
            </w:r>
            <w:r w:rsidR="00AB2188" w:rsidRPr="003B7E3B">
              <w:rPr>
                <w:rFonts w:ascii="Times New Roman" w:hAnsi="Times New Roman"/>
                <w:sz w:val="28"/>
                <w:szCs w:val="28"/>
              </w:rPr>
              <w:t xml:space="preserve">Tas pats attiecas arī uz </w:t>
            </w:r>
            <w:r w:rsidR="00C92B32" w:rsidRPr="003B7E3B">
              <w:rPr>
                <w:rFonts w:ascii="Times New Roman" w:hAnsi="Times New Roman"/>
                <w:sz w:val="28"/>
                <w:szCs w:val="28"/>
              </w:rPr>
              <w:t xml:space="preserve">darbiem saistībā ar </w:t>
            </w:r>
            <w:r w:rsidR="00AB2188" w:rsidRPr="003B7E3B">
              <w:rPr>
                <w:rFonts w:ascii="Times New Roman" w:hAnsi="Times New Roman"/>
                <w:sz w:val="28"/>
                <w:szCs w:val="28"/>
              </w:rPr>
              <w:t>kapavietas aprīkojumu (kapavietā uzstādīta piemiņas zīme, piemineklis, soliņš, apmales, sēta u.tml.)</w:t>
            </w:r>
            <w:r w:rsidR="001D4E91" w:rsidRPr="003B7E3B">
              <w:rPr>
                <w:rFonts w:ascii="Times New Roman" w:hAnsi="Times New Roman"/>
                <w:sz w:val="28"/>
                <w:szCs w:val="28"/>
              </w:rPr>
              <w:t>.</w:t>
            </w:r>
          </w:p>
          <w:p w:rsidR="00FE6625" w:rsidRPr="003B7E3B" w:rsidRDefault="00EF7706"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Vienlaikus, lai mazinātu </w:t>
            </w:r>
            <w:r w:rsidR="00E97AF9" w:rsidRPr="003B7E3B">
              <w:rPr>
                <w:rFonts w:ascii="Times New Roman" w:hAnsi="Times New Roman"/>
                <w:sz w:val="28"/>
                <w:szCs w:val="28"/>
              </w:rPr>
              <w:t>izmaksas</w:t>
            </w:r>
            <w:r w:rsidRPr="003B7E3B">
              <w:rPr>
                <w:rFonts w:ascii="Times New Roman" w:hAnsi="Times New Roman"/>
                <w:sz w:val="28"/>
                <w:szCs w:val="28"/>
              </w:rPr>
              <w:t xml:space="preserve"> attiecībā uz atļaujām, kas nepieciešamas, lai varētu uzsākt sezonāla rakstura komercdarbību kādā vietā vai saskaņotu pub</w:t>
            </w:r>
            <w:r w:rsidR="006F4487" w:rsidRPr="003B7E3B">
              <w:rPr>
                <w:rFonts w:ascii="Times New Roman" w:hAnsi="Times New Roman"/>
                <w:sz w:val="28"/>
                <w:szCs w:val="28"/>
              </w:rPr>
              <w:t>lisku pasākumu, ir noteikts, ka gadījumā, ja saņemt atļauja publiska pasākuma vai ielu tirdzniecībai – nav nepieciešama papildus atļauja no būvvaldes, lai novietotu pirmās vai otrās grupas inženierbūvi, kura nepieciešama publiskajam pasākuma vai ielu tirdzniecības nodrošināšanai</w:t>
            </w:r>
            <w:r w:rsidR="001D4E91" w:rsidRPr="003B7E3B">
              <w:rPr>
                <w:rFonts w:ascii="Times New Roman" w:hAnsi="Times New Roman"/>
                <w:sz w:val="28"/>
                <w:szCs w:val="28"/>
              </w:rPr>
              <w:t>.</w:t>
            </w:r>
          </w:p>
          <w:p w:rsidR="003C7491" w:rsidRPr="003B7E3B" w:rsidRDefault="009034A3"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Vienlaikus </w:t>
            </w:r>
            <w:r w:rsidR="00913996" w:rsidRPr="003B7E3B">
              <w:rPr>
                <w:rFonts w:ascii="Times New Roman" w:hAnsi="Times New Roman"/>
                <w:sz w:val="28"/>
                <w:szCs w:val="28"/>
              </w:rPr>
              <w:t xml:space="preserve">Ministru kabineta </w:t>
            </w:r>
            <w:r w:rsidRPr="003B7E3B">
              <w:rPr>
                <w:rFonts w:ascii="Times New Roman" w:hAnsi="Times New Roman"/>
                <w:sz w:val="28"/>
                <w:szCs w:val="28"/>
              </w:rPr>
              <w:t xml:space="preserve">noteikumi Nr.551 precizēti, ņemot vērā </w:t>
            </w:r>
            <w:r w:rsidR="000A1C36" w:rsidRPr="003B7E3B">
              <w:rPr>
                <w:rFonts w:ascii="Times New Roman" w:hAnsi="Times New Roman"/>
                <w:sz w:val="28"/>
                <w:szCs w:val="28"/>
              </w:rPr>
              <w:t>Ministru kabineta 2015.gada 22.decembra noteikumus Nr.804 “Grozījumi Ministru kabineta 2014. gada 19. augusta noteikumos Nr. 500 “Vispārīgie būvnoteikumi””</w:t>
            </w:r>
            <w:r w:rsidRPr="003B7E3B">
              <w:rPr>
                <w:rFonts w:ascii="Times New Roman" w:hAnsi="Times New Roman"/>
                <w:sz w:val="28"/>
                <w:szCs w:val="28"/>
              </w:rPr>
              <w:t xml:space="preserve"> – ma</w:t>
            </w:r>
            <w:r w:rsidR="00913996" w:rsidRPr="003B7E3B">
              <w:rPr>
                <w:rFonts w:ascii="Times New Roman" w:hAnsi="Times New Roman"/>
                <w:sz w:val="28"/>
                <w:szCs w:val="28"/>
              </w:rPr>
              <w:t>i</w:t>
            </w:r>
            <w:r w:rsidRPr="003B7E3B">
              <w:rPr>
                <w:rFonts w:ascii="Times New Roman" w:hAnsi="Times New Roman"/>
                <w:sz w:val="28"/>
                <w:szCs w:val="28"/>
              </w:rPr>
              <w:t>nīts būvju iedalījums grupās, papildinot pirmās grupas būves ar atsevišķām būvēm.</w:t>
            </w:r>
            <w:r w:rsidR="003C7491" w:rsidRPr="003B7E3B">
              <w:rPr>
                <w:rFonts w:ascii="Times New Roman" w:hAnsi="Times New Roman"/>
                <w:sz w:val="28"/>
                <w:szCs w:val="28"/>
              </w:rPr>
              <w:t xml:space="preserve"> Kā pirmās grupas inženierbūve, citu starpā, ir noteikts gājēju ceļš, veloceļš un vieglas konstrukcijas gājēju vai velo tilts ar laidumu līdz 10 m. Šajā sakarā vēršama uzmanība uz to, ka 2014.gada 19.augusta Ministru kabineta noteikumu Nr.500 “Vispārīgie būvnoteikumi” izpratnē šīs iepriekš minētās līnijveida inženierbūves nav uzskatāmas par autoceļu vai tā daļu likuma “Par autoceļiem” izpratn</w:t>
            </w:r>
            <w:r w:rsidR="00F22817" w:rsidRPr="003B7E3B">
              <w:rPr>
                <w:rFonts w:ascii="Times New Roman" w:hAnsi="Times New Roman"/>
                <w:sz w:val="28"/>
                <w:szCs w:val="28"/>
              </w:rPr>
              <w:t>ē, bet tās var būt, piemēram, kā tūrisma, sporta vai rekreācijas infrastruktūras elements (nošķirti no autoceļiem, tai skaitā pašvaldību ielām, māju un komersantu ceļiem).</w:t>
            </w:r>
          </w:p>
          <w:p w:rsidR="003C7491" w:rsidRPr="003B7E3B" w:rsidRDefault="003C7491"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Līnijveida inženierbūvju, uz kurām attiecas likums </w:t>
            </w:r>
            <w:r w:rsidRPr="003B7E3B">
              <w:rPr>
                <w:rFonts w:ascii="Times New Roman" w:hAnsi="Times New Roman"/>
                <w:sz w:val="28"/>
                <w:szCs w:val="28"/>
              </w:rPr>
              <w:lastRenderedPageBreak/>
              <w:t xml:space="preserve">“Par autoceļiem”, būvniecību regulē Ministru kabineta 2014.gada 14.oktobra noteikumi Nr.633 “Autoceļu un ielu būvnoteikumi”. </w:t>
            </w:r>
            <w:r w:rsidR="00F22817" w:rsidRPr="003B7E3B">
              <w:rPr>
                <w:rFonts w:ascii="Times New Roman" w:hAnsi="Times New Roman"/>
                <w:sz w:val="28"/>
                <w:szCs w:val="28"/>
              </w:rPr>
              <w:t>Ja gājēju ceļš, veloceļš un vieglas konstrukcijas gājēju vai velo tilts ir uzskatāms par autoceļu vai tā daļu likuma “Par autoceļiem” izpratnē, tad to būvniecībai ir piemērojami Ministru kabineta 2014.gada 14.oktobra noteikumi Nr.633 “Autoceļu un ielu būvnoteikumi”.</w:t>
            </w:r>
          </w:p>
          <w:p w:rsidR="002C2312" w:rsidRPr="003B7E3B" w:rsidRDefault="002C2312" w:rsidP="003E7CB6">
            <w:pPr>
              <w:pStyle w:val="Normal1"/>
              <w:spacing w:after="120"/>
              <w:jc w:val="both"/>
              <w:rPr>
                <w:rFonts w:ascii="Times New Roman" w:hAnsi="Times New Roman"/>
                <w:sz w:val="28"/>
                <w:szCs w:val="28"/>
              </w:rPr>
            </w:pPr>
            <w:r w:rsidRPr="003B7E3B">
              <w:rPr>
                <w:rFonts w:ascii="Times New Roman" w:hAnsi="Times New Roman"/>
                <w:sz w:val="28"/>
                <w:szCs w:val="28"/>
              </w:rPr>
              <w:t>Ciktāl tas attiecas uz pirmā</w:t>
            </w:r>
            <w:r w:rsidR="002F360C" w:rsidRPr="003B7E3B">
              <w:rPr>
                <w:rFonts w:ascii="Times New Roman" w:hAnsi="Times New Roman"/>
                <w:sz w:val="28"/>
                <w:szCs w:val="28"/>
              </w:rPr>
              <w:t xml:space="preserve">s grupas inženierbūvēm -  žogs un </w:t>
            </w:r>
            <w:r w:rsidRPr="003B7E3B">
              <w:rPr>
                <w:rFonts w:ascii="Times New Roman" w:hAnsi="Times New Roman"/>
                <w:sz w:val="28"/>
                <w:szCs w:val="28"/>
              </w:rPr>
              <w:t>ats</w:t>
            </w:r>
            <w:r w:rsidR="002F360C" w:rsidRPr="003B7E3B">
              <w:rPr>
                <w:rFonts w:ascii="Times New Roman" w:hAnsi="Times New Roman"/>
                <w:sz w:val="28"/>
                <w:szCs w:val="28"/>
              </w:rPr>
              <w:t>evišķi labiekārtojuma elementi</w:t>
            </w:r>
            <w:r w:rsidR="00301312" w:rsidRPr="003B7E3B">
              <w:rPr>
                <w:rFonts w:ascii="Times New Roman" w:hAnsi="Times New Roman"/>
                <w:sz w:val="28"/>
                <w:szCs w:val="28"/>
              </w:rPr>
              <w:t xml:space="preserve">, ievērojot šo būvju raksturu un sarežģītības pakāpi, kā arī, lai mazinātu </w:t>
            </w:r>
            <w:r w:rsidR="00E97AF9" w:rsidRPr="003B7E3B">
              <w:rPr>
                <w:rFonts w:ascii="Times New Roman" w:hAnsi="Times New Roman"/>
                <w:sz w:val="28"/>
                <w:szCs w:val="28"/>
              </w:rPr>
              <w:t>izmaksas</w:t>
            </w:r>
            <w:r w:rsidR="008A3CA1" w:rsidRPr="003B7E3B">
              <w:rPr>
                <w:rFonts w:ascii="Times New Roman" w:hAnsi="Times New Roman"/>
                <w:sz w:val="28"/>
                <w:szCs w:val="28"/>
              </w:rPr>
              <w:t>, it sevišķi ņemot vērā, ka atbilstoši Ministru kabineta 2014.</w:t>
            </w:r>
            <w:r w:rsidR="0050260B" w:rsidRPr="003B7E3B">
              <w:rPr>
                <w:rFonts w:ascii="Times New Roman" w:hAnsi="Times New Roman"/>
                <w:sz w:val="28"/>
                <w:szCs w:val="28"/>
              </w:rPr>
              <w:t>gada 2.</w:t>
            </w:r>
            <w:r w:rsidR="008A3CA1" w:rsidRPr="003B7E3B">
              <w:rPr>
                <w:rFonts w:ascii="Times New Roman" w:hAnsi="Times New Roman"/>
                <w:sz w:val="28"/>
                <w:szCs w:val="28"/>
              </w:rPr>
              <w:t>septembra noteikumi Nr.529 “Ēku būvnoteikumi” 12.punktam, būvniecības ierosinātājs jau var pats izstrādāt būvniecības ieceres dokumentāciju noteikta veida būvdarbiem, ir noteikts, ka attiecībā uz iepriekš minētajām inženierbūvēm būvniecības ierosinātājs var pats izstrādāt būvniecības ieceres dokumentāciju (</w:t>
            </w:r>
            <w:r w:rsidR="00D92172" w:rsidRPr="003B7E3B">
              <w:rPr>
                <w:rFonts w:ascii="Times New Roman" w:hAnsi="Times New Roman"/>
                <w:sz w:val="28"/>
                <w:szCs w:val="28"/>
              </w:rPr>
              <w:t>noteikumu</w:t>
            </w:r>
            <w:r w:rsidR="0050260B" w:rsidRPr="003B7E3B">
              <w:rPr>
                <w:rFonts w:ascii="Times New Roman" w:hAnsi="Times New Roman"/>
                <w:sz w:val="28"/>
                <w:szCs w:val="28"/>
              </w:rPr>
              <w:t xml:space="preserve"> projekta </w:t>
            </w:r>
            <w:r w:rsidR="006F4487" w:rsidRPr="003B7E3B">
              <w:rPr>
                <w:rFonts w:ascii="Times New Roman" w:hAnsi="Times New Roman"/>
                <w:sz w:val="28"/>
                <w:szCs w:val="28"/>
              </w:rPr>
              <w:t>9</w:t>
            </w:r>
            <w:r w:rsidR="008A3CA1" w:rsidRPr="003B7E3B">
              <w:rPr>
                <w:rFonts w:ascii="Times New Roman" w:hAnsi="Times New Roman"/>
                <w:sz w:val="28"/>
                <w:szCs w:val="28"/>
              </w:rPr>
              <w:t>.</w:t>
            </w:r>
            <w:r w:rsidR="009034A3" w:rsidRPr="003B7E3B">
              <w:rPr>
                <w:rFonts w:ascii="Times New Roman" w:hAnsi="Times New Roman"/>
                <w:sz w:val="28"/>
                <w:szCs w:val="28"/>
              </w:rPr>
              <w:t>punkts).</w:t>
            </w:r>
          </w:p>
          <w:p w:rsidR="00B76DA7" w:rsidRPr="003B7E3B" w:rsidRDefault="00F166BF"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Ņemot vērā, ka praksē </w:t>
            </w:r>
            <w:r w:rsidR="00B76DA7" w:rsidRPr="003B7E3B">
              <w:rPr>
                <w:rFonts w:ascii="Times New Roman" w:hAnsi="Times New Roman"/>
                <w:sz w:val="28"/>
                <w:szCs w:val="28"/>
              </w:rPr>
              <w:t xml:space="preserve">vienlaikus ar </w:t>
            </w:r>
            <w:r w:rsidRPr="003B7E3B">
              <w:rPr>
                <w:rFonts w:ascii="Times New Roman" w:hAnsi="Times New Roman"/>
                <w:sz w:val="28"/>
                <w:szCs w:val="28"/>
              </w:rPr>
              <w:t>sezonas ēk</w:t>
            </w:r>
            <w:r w:rsidR="00EF7706" w:rsidRPr="003B7E3B">
              <w:rPr>
                <w:rFonts w:ascii="Times New Roman" w:hAnsi="Times New Roman"/>
                <w:sz w:val="28"/>
                <w:szCs w:val="28"/>
              </w:rPr>
              <w:t>u</w:t>
            </w:r>
            <w:r w:rsidRPr="003B7E3B">
              <w:rPr>
                <w:rFonts w:ascii="Times New Roman" w:hAnsi="Times New Roman"/>
                <w:sz w:val="28"/>
                <w:szCs w:val="28"/>
              </w:rPr>
              <w:t xml:space="preserve"> tiek būvētas </w:t>
            </w:r>
            <w:r w:rsidR="00B76DA7" w:rsidRPr="003B7E3B">
              <w:rPr>
                <w:rFonts w:ascii="Times New Roman" w:hAnsi="Times New Roman"/>
                <w:sz w:val="28"/>
                <w:szCs w:val="28"/>
              </w:rPr>
              <w:t>arī</w:t>
            </w:r>
            <w:r w:rsidR="00EF7706" w:rsidRPr="003B7E3B">
              <w:rPr>
                <w:rFonts w:ascii="Times New Roman" w:hAnsi="Times New Roman"/>
                <w:sz w:val="28"/>
                <w:szCs w:val="28"/>
              </w:rPr>
              <w:t xml:space="preserve"> sezonas inženierb</w:t>
            </w:r>
            <w:r w:rsidR="002C2312" w:rsidRPr="003B7E3B">
              <w:rPr>
                <w:rFonts w:ascii="Times New Roman" w:hAnsi="Times New Roman"/>
                <w:sz w:val="28"/>
                <w:szCs w:val="28"/>
              </w:rPr>
              <w:t>ūves</w:t>
            </w:r>
            <w:r w:rsidR="00EF7706" w:rsidRPr="003B7E3B">
              <w:rPr>
                <w:rFonts w:ascii="Times New Roman" w:hAnsi="Times New Roman"/>
                <w:sz w:val="28"/>
                <w:szCs w:val="28"/>
              </w:rPr>
              <w:t>, kuras izmantošanas laiks nav ilgāks par vienu gadu, noteikumu projektā ir paredzēts regulējums otrās grupas sezonas inženierbūvju būvniecībai, piemērojot paskaidrojuma raksta procedū</w:t>
            </w:r>
            <w:r w:rsidR="002C2312" w:rsidRPr="003B7E3B">
              <w:rPr>
                <w:rFonts w:ascii="Times New Roman" w:hAnsi="Times New Roman"/>
                <w:sz w:val="28"/>
                <w:szCs w:val="28"/>
              </w:rPr>
              <w:t xml:space="preserve">ru (noteikumu projekta </w:t>
            </w:r>
            <w:r w:rsidR="006F4487" w:rsidRPr="003B7E3B">
              <w:rPr>
                <w:rFonts w:ascii="Times New Roman" w:hAnsi="Times New Roman"/>
                <w:sz w:val="28"/>
                <w:szCs w:val="28"/>
              </w:rPr>
              <w:t>15</w:t>
            </w:r>
            <w:r w:rsidR="0050260B" w:rsidRPr="003B7E3B">
              <w:rPr>
                <w:rFonts w:ascii="Times New Roman" w:hAnsi="Times New Roman"/>
                <w:sz w:val="28"/>
                <w:szCs w:val="28"/>
              </w:rPr>
              <w:t>.</w:t>
            </w:r>
            <w:r w:rsidR="002C2312" w:rsidRPr="003B7E3B">
              <w:rPr>
                <w:rFonts w:ascii="Times New Roman" w:hAnsi="Times New Roman"/>
                <w:sz w:val="28"/>
                <w:szCs w:val="28"/>
              </w:rPr>
              <w:t>punkts).</w:t>
            </w:r>
          </w:p>
          <w:p w:rsidR="008C3557" w:rsidRPr="003B7E3B" w:rsidRDefault="008A3CA1"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Ievērojot saņemto informāciju par </w:t>
            </w:r>
            <w:r w:rsidR="00E97AF9" w:rsidRPr="003B7E3B">
              <w:rPr>
                <w:rFonts w:ascii="Times New Roman" w:hAnsi="Times New Roman"/>
                <w:sz w:val="28"/>
                <w:szCs w:val="28"/>
              </w:rPr>
              <w:t>izmaksu</w:t>
            </w:r>
            <w:r w:rsidRPr="003B7E3B">
              <w:rPr>
                <w:rFonts w:ascii="Times New Roman" w:hAnsi="Times New Roman"/>
                <w:sz w:val="28"/>
                <w:szCs w:val="28"/>
              </w:rPr>
              <w:t xml:space="preserve"> mazināšanu attiecībā uz nepieciešamību rasējums sagatavot uz topogrāfijas plāna pamatnes, tika pārvērtēta attiecīgā plāna nepieciešamība būvniecības procesā. </w:t>
            </w:r>
            <w:r w:rsidR="008C75D6" w:rsidRPr="003B7E3B">
              <w:rPr>
                <w:rFonts w:ascii="Times New Roman" w:hAnsi="Times New Roman"/>
                <w:sz w:val="28"/>
                <w:szCs w:val="28"/>
              </w:rPr>
              <w:t>Jāatzīmē, ka noteikumos ar jēdzienu “topogrāfiskais plāns” tiek saprasts topogrāfiskais plāns Ministru kabineta 2012.gada 24.aprīļa noteikumu Nr.281 „Augstas detalizācijas topogrāfiskās informācijas un tās centrālās datubāzes noteikumi” izpratnē.</w:t>
            </w:r>
            <w:r w:rsidR="00CD3EB2" w:rsidRPr="003B7E3B">
              <w:rPr>
                <w:rFonts w:ascii="Times New Roman" w:hAnsi="Times New Roman"/>
                <w:sz w:val="28"/>
                <w:szCs w:val="28"/>
              </w:rPr>
              <w:t xml:space="preserve"> </w:t>
            </w:r>
            <w:r w:rsidR="004A4CBB" w:rsidRPr="003B7E3B">
              <w:rPr>
                <w:rFonts w:ascii="Times New Roman" w:hAnsi="Times New Roman"/>
                <w:sz w:val="28"/>
                <w:szCs w:val="28"/>
              </w:rPr>
              <w:t>Valsts zemes dienests un pašvaldības jau šobrīd uzkrāj ģeotelpisko informāciju, kas var tikt izmantota būvniecības procesam derīga kartogr</w:t>
            </w:r>
            <w:r w:rsidR="008C3557" w:rsidRPr="003B7E3B">
              <w:rPr>
                <w:rFonts w:ascii="Times New Roman" w:hAnsi="Times New Roman"/>
                <w:sz w:val="28"/>
                <w:szCs w:val="28"/>
              </w:rPr>
              <w:t xml:space="preserve">āfiskā materiāla izgatavošanai. </w:t>
            </w:r>
            <w:r w:rsidR="004A4CBB" w:rsidRPr="003B7E3B">
              <w:rPr>
                <w:rFonts w:ascii="Times New Roman" w:hAnsi="Times New Roman"/>
                <w:sz w:val="28"/>
                <w:szCs w:val="28"/>
              </w:rPr>
              <w:t xml:space="preserve">Ņemot vērā iepriekš </w:t>
            </w:r>
            <w:r w:rsidR="004A4CBB" w:rsidRPr="003B7E3B">
              <w:rPr>
                <w:rFonts w:ascii="Times New Roman" w:hAnsi="Times New Roman"/>
                <w:sz w:val="28"/>
                <w:szCs w:val="28"/>
              </w:rPr>
              <w:lastRenderedPageBreak/>
              <w:t xml:space="preserve">minēto, noteiktu projektā ir noteikts, ka ģeodēzisko darbu veikšanai persona </w:t>
            </w:r>
            <w:r w:rsidR="008C3557" w:rsidRPr="003B7E3B">
              <w:rPr>
                <w:rFonts w:ascii="Times New Roman" w:hAnsi="Times New Roman"/>
                <w:sz w:val="28"/>
                <w:szCs w:val="28"/>
              </w:rPr>
              <w:t xml:space="preserve">(mērnieks) un pašvaldība (atsevišķos gadījumos) </w:t>
            </w:r>
            <w:r w:rsidR="004A4CBB" w:rsidRPr="003B7E3B">
              <w:rPr>
                <w:rFonts w:ascii="Times New Roman" w:hAnsi="Times New Roman"/>
                <w:sz w:val="28"/>
                <w:szCs w:val="28"/>
              </w:rPr>
              <w:t>var izgatavot būvju situācijas plānu (ielu sarkano līniju, Nekustamā īpašuma valsts kadastra informācijas sistēmā reģistrēto zemes vienības robežu un būvju, kā arī zemes gabala augstas detalizācijas topogrāfiskās informācijas, savietots attē</w:t>
            </w:r>
            <w:r w:rsidR="008C3557" w:rsidRPr="003B7E3B">
              <w:rPr>
                <w:rFonts w:ascii="Times New Roman" w:hAnsi="Times New Roman"/>
                <w:sz w:val="28"/>
                <w:szCs w:val="28"/>
              </w:rPr>
              <w:t>lojums vizuāli uztveramā formā). Tomēr ir jānodrošina, ka šāds kartogrāfiskais materiāls nav acīmredzami neprecīzs. N</w:t>
            </w:r>
            <w:r w:rsidR="004A4CBB" w:rsidRPr="003B7E3B">
              <w:rPr>
                <w:rFonts w:ascii="Times New Roman" w:hAnsi="Times New Roman"/>
                <w:sz w:val="28"/>
                <w:szCs w:val="28"/>
              </w:rPr>
              <w:t xml:space="preserve">epieciešamības gadījumā </w:t>
            </w:r>
            <w:r w:rsidR="008C3557" w:rsidRPr="003B7E3B">
              <w:rPr>
                <w:rFonts w:ascii="Times New Roman" w:hAnsi="Times New Roman"/>
                <w:sz w:val="28"/>
                <w:szCs w:val="28"/>
              </w:rPr>
              <w:t xml:space="preserve">mērnieks </w:t>
            </w:r>
            <w:r w:rsidR="004A4CBB" w:rsidRPr="003B7E3B">
              <w:rPr>
                <w:rFonts w:ascii="Times New Roman" w:hAnsi="Times New Roman"/>
                <w:sz w:val="28"/>
                <w:szCs w:val="28"/>
              </w:rPr>
              <w:t>precizē iegūto informāciju pēc stāvokļ</w:t>
            </w:r>
            <w:r w:rsidR="004D72E0" w:rsidRPr="003B7E3B">
              <w:rPr>
                <w:rFonts w:ascii="Times New Roman" w:hAnsi="Times New Roman"/>
                <w:sz w:val="28"/>
                <w:szCs w:val="28"/>
              </w:rPr>
              <w:t xml:space="preserve">a dabā. (noteikumu projekta </w:t>
            </w:r>
            <w:r w:rsidR="006F4487" w:rsidRPr="003B7E3B">
              <w:rPr>
                <w:rFonts w:ascii="Times New Roman" w:hAnsi="Times New Roman"/>
                <w:sz w:val="28"/>
                <w:szCs w:val="28"/>
              </w:rPr>
              <w:t>19</w:t>
            </w:r>
            <w:r w:rsidR="00693245" w:rsidRPr="003B7E3B">
              <w:rPr>
                <w:rFonts w:ascii="Times New Roman" w:hAnsi="Times New Roman"/>
                <w:sz w:val="28"/>
                <w:szCs w:val="28"/>
              </w:rPr>
              <w:t>.-</w:t>
            </w:r>
            <w:r w:rsidR="006F4487" w:rsidRPr="003B7E3B">
              <w:rPr>
                <w:rFonts w:ascii="Times New Roman" w:hAnsi="Times New Roman"/>
                <w:sz w:val="28"/>
                <w:szCs w:val="28"/>
              </w:rPr>
              <w:t>29</w:t>
            </w:r>
            <w:r w:rsidR="004A4CBB" w:rsidRPr="003B7E3B">
              <w:rPr>
                <w:rFonts w:ascii="Times New Roman" w:hAnsi="Times New Roman"/>
                <w:sz w:val="28"/>
                <w:szCs w:val="28"/>
              </w:rPr>
              <w:t xml:space="preserve">.punkts). Ja pamata informācijas ir nepietiekama, tad šādu plānu neizgatavo. </w:t>
            </w:r>
            <w:r w:rsidR="008C3557" w:rsidRPr="003B7E3B">
              <w:rPr>
                <w:rFonts w:ascii="Times New Roman" w:hAnsi="Times New Roman"/>
                <w:sz w:val="28"/>
                <w:szCs w:val="28"/>
              </w:rPr>
              <w:t>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p>
          <w:p w:rsidR="00B76DA7" w:rsidRPr="003B7E3B" w:rsidRDefault="00E2024A"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Būvju situācijas plāns nav izmantojums, piemēram, gadījumā, </w:t>
            </w:r>
            <w:r w:rsidR="002F360C" w:rsidRPr="003B7E3B">
              <w:rPr>
                <w:rFonts w:ascii="Times New Roman" w:hAnsi="Times New Roman"/>
                <w:sz w:val="28"/>
                <w:szCs w:val="28"/>
              </w:rPr>
              <w:t>ja plānota otrās vai trešās grupas inženierbūves pārbūve, mainot inženierbūves apjomu</w:t>
            </w:r>
            <w:r w:rsidRPr="003B7E3B">
              <w:rPr>
                <w:rFonts w:ascii="Times New Roman" w:hAnsi="Times New Roman"/>
                <w:sz w:val="28"/>
                <w:szCs w:val="28"/>
              </w:rPr>
              <w:t xml:space="preserve">. Vienlaikus, pārvērtējot </w:t>
            </w:r>
            <w:r w:rsidR="00DD4993" w:rsidRPr="003B7E3B">
              <w:rPr>
                <w:rFonts w:ascii="Times New Roman" w:hAnsi="Times New Roman"/>
                <w:sz w:val="28"/>
                <w:szCs w:val="28"/>
              </w:rPr>
              <w:t>topogrāfiskā</w:t>
            </w:r>
            <w:r w:rsidRPr="003B7E3B">
              <w:rPr>
                <w:rFonts w:ascii="Times New Roman" w:hAnsi="Times New Roman"/>
                <w:sz w:val="28"/>
                <w:szCs w:val="28"/>
              </w:rPr>
              <w:t xml:space="preserve"> plāna</w:t>
            </w:r>
            <w:r w:rsidR="00DD4993" w:rsidRPr="003B7E3B">
              <w:rPr>
                <w:rFonts w:ascii="Times New Roman" w:hAnsi="Times New Roman"/>
                <w:sz w:val="28"/>
                <w:szCs w:val="28"/>
              </w:rPr>
              <w:t xml:space="preserve"> nepieciešamību, attiecībā uz pirmās grupas inženierbūvju būvniecību, lai mazinātu </w:t>
            </w:r>
            <w:r w:rsidR="00E97AF9" w:rsidRPr="003B7E3B">
              <w:rPr>
                <w:rFonts w:ascii="Times New Roman" w:hAnsi="Times New Roman"/>
                <w:sz w:val="28"/>
                <w:szCs w:val="28"/>
              </w:rPr>
              <w:t>izmaksas</w:t>
            </w:r>
            <w:r w:rsidR="00DD4993" w:rsidRPr="003B7E3B">
              <w:rPr>
                <w:rFonts w:ascii="Times New Roman" w:hAnsi="Times New Roman"/>
                <w:sz w:val="28"/>
                <w:szCs w:val="28"/>
              </w:rPr>
              <w:t xml:space="preserve">, </w:t>
            </w:r>
            <w:r w:rsidR="009034A3" w:rsidRPr="003B7E3B">
              <w:rPr>
                <w:rFonts w:ascii="Times New Roman" w:hAnsi="Times New Roman"/>
                <w:sz w:val="28"/>
                <w:szCs w:val="28"/>
              </w:rPr>
              <w:t>paredzēti papildus gadījumi, kad</w:t>
            </w:r>
            <w:r w:rsidR="00DD4993" w:rsidRPr="003B7E3B">
              <w:rPr>
                <w:rFonts w:ascii="Times New Roman" w:hAnsi="Times New Roman"/>
                <w:sz w:val="28"/>
                <w:szCs w:val="28"/>
              </w:rPr>
              <w:t xml:space="preserve"> persona var izmantot jau tās rīcībā potenciāli esošo </w:t>
            </w:r>
            <w:r w:rsidR="00F37800" w:rsidRPr="003B7E3B">
              <w:rPr>
                <w:rFonts w:ascii="Times New Roman" w:hAnsi="Times New Roman"/>
                <w:sz w:val="28"/>
                <w:szCs w:val="28"/>
              </w:rPr>
              <w:t>situācijas</w:t>
            </w:r>
            <w:r w:rsidR="00DD4993" w:rsidRPr="003B7E3B">
              <w:rPr>
                <w:rFonts w:ascii="Times New Roman" w:hAnsi="Times New Roman"/>
                <w:sz w:val="28"/>
                <w:szCs w:val="28"/>
              </w:rPr>
              <w:t xml:space="preserve"> plānu</w:t>
            </w:r>
            <w:r w:rsidR="00376C2C" w:rsidRPr="003B7E3B">
              <w:rPr>
                <w:rFonts w:ascii="Times New Roman" w:hAnsi="Times New Roman"/>
                <w:sz w:val="28"/>
                <w:szCs w:val="28"/>
              </w:rPr>
              <w:t xml:space="preserve"> </w:t>
            </w:r>
            <w:r w:rsidR="00DD4993" w:rsidRPr="003B7E3B">
              <w:rPr>
                <w:rFonts w:ascii="Times New Roman" w:hAnsi="Times New Roman"/>
                <w:sz w:val="28"/>
                <w:szCs w:val="28"/>
              </w:rPr>
              <w:t>– nepasūtot topogrāfiskā plāna sagatavošanu</w:t>
            </w:r>
            <w:r w:rsidR="009034A3" w:rsidRPr="003B7E3B">
              <w:rPr>
                <w:rFonts w:ascii="Times New Roman" w:hAnsi="Times New Roman"/>
                <w:sz w:val="28"/>
                <w:szCs w:val="28"/>
              </w:rPr>
              <w:t xml:space="preserve"> (noteikumu projekta </w:t>
            </w:r>
            <w:r w:rsidR="006F4487" w:rsidRPr="003B7E3B">
              <w:rPr>
                <w:rFonts w:ascii="Times New Roman" w:hAnsi="Times New Roman"/>
                <w:sz w:val="28"/>
                <w:szCs w:val="28"/>
              </w:rPr>
              <w:t>33</w:t>
            </w:r>
            <w:r w:rsidR="009034A3" w:rsidRPr="003B7E3B">
              <w:rPr>
                <w:rFonts w:ascii="Times New Roman" w:hAnsi="Times New Roman"/>
                <w:sz w:val="28"/>
                <w:szCs w:val="28"/>
              </w:rPr>
              <w:t xml:space="preserve">. un </w:t>
            </w:r>
            <w:r w:rsidR="006F4487" w:rsidRPr="003B7E3B">
              <w:rPr>
                <w:rFonts w:ascii="Times New Roman" w:hAnsi="Times New Roman"/>
                <w:sz w:val="28"/>
                <w:szCs w:val="28"/>
              </w:rPr>
              <w:t>34</w:t>
            </w:r>
            <w:r w:rsidR="00CF1D68" w:rsidRPr="003B7E3B">
              <w:rPr>
                <w:rFonts w:ascii="Times New Roman" w:hAnsi="Times New Roman"/>
                <w:sz w:val="28"/>
                <w:szCs w:val="28"/>
              </w:rPr>
              <w:t>.</w:t>
            </w:r>
            <w:r w:rsidR="009034A3" w:rsidRPr="003B7E3B">
              <w:rPr>
                <w:rFonts w:ascii="Times New Roman" w:hAnsi="Times New Roman"/>
                <w:sz w:val="28"/>
                <w:szCs w:val="28"/>
              </w:rPr>
              <w:t>punkts)</w:t>
            </w:r>
            <w:r w:rsidR="00DD4993" w:rsidRPr="003B7E3B">
              <w:rPr>
                <w:rFonts w:ascii="Times New Roman" w:hAnsi="Times New Roman"/>
                <w:sz w:val="28"/>
                <w:szCs w:val="28"/>
              </w:rPr>
              <w:t>.</w:t>
            </w:r>
            <w:r w:rsidR="00BB19BC" w:rsidRPr="003B7E3B">
              <w:rPr>
                <w:rFonts w:ascii="Times New Roman" w:hAnsi="Times New Roman"/>
                <w:sz w:val="28"/>
                <w:szCs w:val="28"/>
              </w:rPr>
              <w:t xml:space="preserve"> Jēdziens “situācijas plāns” ir nošķirams no jēdziena “būvju situācijās plāns” un tiek lietots Ministru kabineta 2011.gada 27.decembra noteikumu Nr.1019 “Zemes kadastrālās uzmērīšanas noteikumi” izpratnē.</w:t>
            </w:r>
          </w:p>
          <w:p w:rsidR="00B76DA7" w:rsidRPr="003B7E3B" w:rsidRDefault="00902ED9"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Lai nodrošinātu prasību pārskatāmību, ir nodalītas prasības inženiertīklu pievadu, grodu aku, avotu kaptāžu un ūdens ieguves urbumu būvniecībai no </w:t>
            </w:r>
            <w:r w:rsidRPr="003B7E3B">
              <w:rPr>
                <w:rFonts w:ascii="Times New Roman" w:hAnsi="Times New Roman"/>
                <w:sz w:val="28"/>
                <w:szCs w:val="28"/>
              </w:rPr>
              <w:lastRenderedPageBreak/>
              <w:t xml:space="preserve">prasībām iekšējo inženiertīklu būvniecībai (noteikumu projekta </w:t>
            </w:r>
            <w:r w:rsidR="006F4487" w:rsidRPr="003B7E3B">
              <w:rPr>
                <w:rFonts w:ascii="Times New Roman" w:hAnsi="Times New Roman"/>
                <w:sz w:val="28"/>
                <w:szCs w:val="28"/>
              </w:rPr>
              <w:t>34</w:t>
            </w:r>
            <w:r w:rsidRPr="003B7E3B">
              <w:rPr>
                <w:rFonts w:ascii="Times New Roman" w:hAnsi="Times New Roman"/>
                <w:sz w:val="28"/>
                <w:szCs w:val="28"/>
              </w:rPr>
              <w:t xml:space="preserve">. un </w:t>
            </w:r>
            <w:r w:rsidR="006F4487" w:rsidRPr="003B7E3B">
              <w:rPr>
                <w:rFonts w:ascii="Times New Roman" w:hAnsi="Times New Roman"/>
                <w:sz w:val="28"/>
                <w:szCs w:val="28"/>
              </w:rPr>
              <w:t>36</w:t>
            </w:r>
            <w:r w:rsidRPr="003B7E3B">
              <w:rPr>
                <w:rFonts w:ascii="Times New Roman" w:hAnsi="Times New Roman"/>
                <w:sz w:val="28"/>
                <w:szCs w:val="28"/>
              </w:rPr>
              <w:t>.punkts).</w:t>
            </w:r>
            <w:r w:rsidR="004A4CBB" w:rsidRPr="003B7E3B">
              <w:rPr>
                <w:rFonts w:ascii="Times New Roman" w:hAnsi="Times New Roman"/>
                <w:sz w:val="28"/>
                <w:szCs w:val="28"/>
              </w:rPr>
              <w:t xml:space="preserve"> Ciktāl tas attiecas uz inženiertīklu pievadu būvniecību būtu jānorāda, ka noteikumu projektā šīs jēdziens ir lietots Ministru kabineta 2014.gada 19.augusta noteikumi Nr.500 “Vispārīgie būvnoteikumi” noteikumu izpratnē - ārējā energoapgāde, elektronisko sakaru, ūdens un citu resursu apgādes sistēma, kas sastāv no pazemes vai (un) virszemes cauruļvadu, kabeļu, vadu un tā tehnisko ietaišu kopuma no sadales tīkla līdz būves ievada nos</w:t>
            </w:r>
            <w:r w:rsidR="006F4487" w:rsidRPr="003B7E3B">
              <w:rPr>
                <w:rFonts w:ascii="Times New Roman" w:hAnsi="Times New Roman"/>
                <w:sz w:val="28"/>
                <w:szCs w:val="28"/>
              </w:rPr>
              <w:t>lēgierīcei vai ievada sadalnei.</w:t>
            </w:r>
          </w:p>
          <w:p w:rsidR="00881399" w:rsidRPr="003B7E3B" w:rsidRDefault="00902ED9" w:rsidP="003E7CB6">
            <w:pPr>
              <w:pStyle w:val="Normal1"/>
              <w:spacing w:after="120"/>
              <w:jc w:val="both"/>
              <w:rPr>
                <w:rFonts w:ascii="Times New Roman" w:hAnsi="Times New Roman"/>
                <w:sz w:val="28"/>
                <w:szCs w:val="28"/>
              </w:rPr>
            </w:pPr>
            <w:r w:rsidRPr="003B7E3B">
              <w:rPr>
                <w:rFonts w:ascii="Times New Roman" w:hAnsi="Times New Roman"/>
                <w:sz w:val="28"/>
                <w:szCs w:val="28"/>
              </w:rPr>
              <w:t>Precizēta inženierbūvju konservācijas kārtība</w:t>
            </w:r>
            <w:r w:rsidR="009F3C9F" w:rsidRPr="003B7E3B">
              <w:rPr>
                <w:rFonts w:ascii="Times New Roman" w:hAnsi="Times New Roman"/>
                <w:sz w:val="28"/>
                <w:szCs w:val="28"/>
              </w:rPr>
              <w:t xml:space="preserve">, </w:t>
            </w:r>
            <w:r w:rsidRPr="003B7E3B">
              <w:rPr>
                <w:rFonts w:ascii="Times New Roman" w:hAnsi="Times New Roman"/>
                <w:sz w:val="28"/>
                <w:szCs w:val="28"/>
              </w:rPr>
              <w:t>nosakot, ka inženierbūvju</w:t>
            </w:r>
            <w:r w:rsidR="009F3C9F" w:rsidRPr="003B7E3B">
              <w:rPr>
                <w:rFonts w:ascii="Times New Roman" w:hAnsi="Times New Roman"/>
                <w:sz w:val="28"/>
                <w:szCs w:val="28"/>
              </w:rPr>
              <w:t xml:space="preserve"> konservāciju var veikt arī gadījumos, kad nav pieņemts pašvaldības lēmums, bet ekspluatācijā pieņemtai </w:t>
            </w:r>
            <w:r w:rsidRPr="003B7E3B">
              <w:rPr>
                <w:rFonts w:ascii="Times New Roman" w:hAnsi="Times New Roman"/>
                <w:sz w:val="28"/>
                <w:szCs w:val="28"/>
              </w:rPr>
              <w:t>inženierbūvei</w:t>
            </w:r>
            <w:r w:rsidR="009F3C9F" w:rsidRPr="003B7E3B">
              <w:rPr>
                <w:rFonts w:ascii="Times New Roman" w:hAnsi="Times New Roman"/>
                <w:sz w:val="28"/>
                <w:szCs w:val="28"/>
              </w:rPr>
              <w:t xml:space="preserve"> nepieciešams veikt konservāciju, piemēram, pēc ugunsgrēka vai citas nelaimes, lai pēc iespējas ātrāk novērstu apdraudējumu sabiedrībai, bīstamību videi vai ēkas konstrukcijām, persona var būvvaldē iesniegt paskaidrojuma rakstu konservācijai un citus dokumentus</w:t>
            </w:r>
            <w:r w:rsidR="0050260B" w:rsidRPr="003B7E3B">
              <w:rPr>
                <w:rFonts w:ascii="Times New Roman" w:hAnsi="Times New Roman"/>
                <w:sz w:val="28"/>
                <w:szCs w:val="28"/>
              </w:rPr>
              <w:t xml:space="preserve"> (noteikumu projekta </w:t>
            </w:r>
            <w:r w:rsidR="006F4487" w:rsidRPr="003B7E3B">
              <w:rPr>
                <w:rFonts w:ascii="Times New Roman" w:hAnsi="Times New Roman"/>
                <w:sz w:val="28"/>
                <w:szCs w:val="28"/>
              </w:rPr>
              <w:t>38</w:t>
            </w:r>
            <w:r w:rsidRPr="003B7E3B">
              <w:rPr>
                <w:rFonts w:ascii="Times New Roman" w:hAnsi="Times New Roman"/>
                <w:sz w:val="28"/>
                <w:szCs w:val="28"/>
              </w:rPr>
              <w:t>.punkts)</w:t>
            </w:r>
            <w:r w:rsidR="009F3C9F" w:rsidRPr="003B7E3B">
              <w:rPr>
                <w:rFonts w:ascii="Times New Roman" w:hAnsi="Times New Roman"/>
                <w:sz w:val="28"/>
                <w:szCs w:val="28"/>
              </w:rPr>
              <w:t>.</w:t>
            </w:r>
          </w:p>
          <w:p w:rsidR="002D0C24" w:rsidRPr="003B7E3B" w:rsidRDefault="00160358" w:rsidP="003E7CB6">
            <w:pPr>
              <w:pStyle w:val="Normal1"/>
              <w:spacing w:after="120"/>
              <w:jc w:val="both"/>
              <w:rPr>
                <w:rFonts w:ascii="Times New Roman" w:hAnsi="Times New Roman"/>
                <w:sz w:val="28"/>
                <w:szCs w:val="28"/>
              </w:rPr>
            </w:pPr>
            <w:r w:rsidRPr="003B7E3B">
              <w:rPr>
                <w:rFonts w:ascii="Times New Roman" w:hAnsi="Times New Roman"/>
                <w:sz w:val="28"/>
                <w:szCs w:val="28"/>
              </w:rPr>
              <w:t>Ja p</w:t>
            </w:r>
            <w:r w:rsidR="002D0C24" w:rsidRPr="003B7E3B">
              <w:rPr>
                <w:rFonts w:ascii="Times New Roman" w:hAnsi="Times New Roman"/>
                <w:sz w:val="28"/>
                <w:szCs w:val="28"/>
              </w:rPr>
              <w:t xml:space="preserve">irmās grupas </w:t>
            </w:r>
            <w:r w:rsidR="00DA7347" w:rsidRPr="003B7E3B">
              <w:rPr>
                <w:rFonts w:ascii="Times New Roman" w:hAnsi="Times New Roman"/>
                <w:sz w:val="28"/>
                <w:szCs w:val="28"/>
              </w:rPr>
              <w:t>inženierbūves</w:t>
            </w:r>
            <w:r w:rsidR="002D0C24" w:rsidRPr="003B7E3B">
              <w:rPr>
                <w:rFonts w:ascii="Times New Roman" w:hAnsi="Times New Roman"/>
                <w:sz w:val="28"/>
                <w:szCs w:val="28"/>
              </w:rPr>
              <w:t xml:space="preserve"> </w:t>
            </w:r>
            <w:r w:rsidRPr="003B7E3B">
              <w:rPr>
                <w:rFonts w:ascii="Times New Roman" w:hAnsi="Times New Roman"/>
                <w:sz w:val="28"/>
                <w:szCs w:val="28"/>
              </w:rPr>
              <w:t xml:space="preserve">būvniecībai ir paredzēts piesaistīt </w:t>
            </w:r>
            <w:r w:rsidR="00B070B3" w:rsidRPr="003B7E3B">
              <w:rPr>
                <w:rFonts w:ascii="Times New Roman" w:hAnsi="Times New Roman"/>
                <w:sz w:val="28"/>
                <w:szCs w:val="28"/>
              </w:rPr>
              <w:t xml:space="preserve">publisko tiesību juridiskās personas, </w:t>
            </w:r>
            <w:r w:rsidR="002D0C24" w:rsidRPr="003B7E3B">
              <w:rPr>
                <w:rFonts w:ascii="Times New Roman" w:hAnsi="Times New Roman"/>
                <w:sz w:val="28"/>
                <w:szCs w:val="28"/>
              </w:rPr>
              <w:t>Eiropas Savienības politikas instrumentu finansējum</w:t>
            </w:r>
            <w:r w:rsidRPr="003B7E3B">
              <w:rPr>
                <w:rFonts w:ascii="Times New Roman" w:hAnsi="Times New Roman"/>
                <w:sz w:val="28"/>
                <w:szCs w:val="28"/>
              </w:rPr>
              <w:t>u, tad iesniedzot informāciju būvvaldei par būvdarbu veicēju</w:t>
            </w:r>
            <w:r w:rsidR="002D0C24" w:rsidRPr="003B7E3B">
              <w:rPr>
                <w:rFonts w:ascii="Times New Roman" w:hAnsi="Times New Roman"/>
                <w:sz w:val="28"/>
                <w:szCs w:val="28"/>
              </w:rPr>
              <w:t xml:space="preserve"> papildus iesniedz </w:t>
            </w:r>
            <w:r w:rsidRPr="003B7E3B">
              <w:rPr>
                <w:rFonts w:ascii="Times New Roman" w:hAnsi="Times New Roman"/>
                <w:sz w:val="28"/>
                <w:szCs w:val="28"/>
              </w:rPr>
              <w:t xml:space="preserve">arī </w:t>
            </w:r>
            <w:r w:rsidR="002D0C24" w:rsidRPr="003B7E3B">
              <w:rPr>
                <w:rFonts w:ascii="Times New Roman" w:hAnsi="Times New Roman"/>
                <w:sz w:val="28"/>
                <w:szCs w:val="28"/>
              </w:rPr>
              <w:t>atbildīgo b</w:t>
            </w:r>
            <w:r w:rsidRPr="003B7E3B">
              <w:rPr>
                <w:rFonts w:ascii="Times New Roman" w:hAnsi="Times New Roman"/>
                <w:sz w:val="28"/>
                <w:szCs w:val="28"/>
              </w:rPr>
              <w:t>ūvspeciālistu saistību rakstus. Tādejādi būvvalde var izvērtēt gan būvdarba veicēja atbilstību, gan atbildīgo būvspeciālistu kompetenci plānotā objekta būvniecībā un nepieciešamības gadījumā neveikt atzīmi par būvdarbu uzsākšanas nosacījumu izpildi, ja</w:t>
            </w:r>
            <w:r w:rsidR="00B070B3" w:rsidRPr="003B7E3B">
              <w:rPr>
                <w:rFonts w:ascii="Times New Roman" w:hAnsi="Times New Roman"/>
                <w:sz w:val="28"/>
                <w:szCs w:val="28"/>
              </w:rPr>
              <w:t xml:space="preserve"> būvspeciālistiem</w:t>
            </w:r>
            <w:r w:rsidRPr="003B7E3B">
              <w:rPr>
                <w:rFonts w:ascii="Times New Roman" w:hAnsi="Times New Roman"/>
                <w:sz w:val="28"/>
                <w:szCs w:val="28"/>
              </w:rPr>
              <w:t xml:space="preserve"> nav attiecīgās kompetences veikt </w:t>
            </w:r>
            <w:r w:rsidR="00823732" w:rsidRPr="003B7E3B">
              <w:rPr>
                <w:rFonts w:ascii="Times New Roman" w:hAnsi="Times New Roman"/>
                <w:sz w:val="28"/>
                <w:szCs w:val="28"/>
              </w:rPr>
              <w:t>konkrētos</w:t>
            </w:r>
            <w:r w:rsidRPr="003B7E3B">
              <w:rPr>
                <w:rFonts w:ascii="Times New Roman" w:hAnsi="Times New Roman"/>
                <w:sz w:val="28"/>
                <w:szCs w:val="28"/>
              </w:rPr>
              <w:t xml:space="preserve"> būvdarbus.</w:t>
            </w:r>
          </w:p>
          <w:p w:rsidR="009F3C9F" w:rsidRPr="003B7E3B" w:rsidRDefault="00257D66" w:rsidP="003E7CB6">
            <w:pPr>
              <w:pStyle w:val="Normal1"/>
              <w:spacing w:after="120"/>
              <w:jc w:val="both"/>
              <w:rPr>
                <w:rFonts w:ascii="Times New Roman" w:hAnsi="Times New Roman"/>
                <w:sz w:val="28"/>
                <w:szCs w:val="28"/>
              </w:rPr>
            </w:pPr>
            <w:r w:rsidRPr="003B7E3B">
              <w:rPr>
                <w:rFonts w:ascii="Times New Roman" w:hAnsi="Times New Roman"/>
                <w:sz w:val="28"/>
                <w:szCs w:val="28"/>
              </w:rPr>
              <w:t>G</w:t>
            </w:r>
            <w:r w:rsidR="009F3C9F" w:rsidRPr="003B7E3B">
              <w:rPr>
                <w:rFonts w:ascii="Times New Roman" w:hAnsi="Times New Roman"/>
                <w:sz w:val="28"/>
                <w:szCs w:val="28"/>
              </w:rPr>
              <w:t>ad</w:t>
            </w:r>
            <w:r w:rsidRPr="003B7E3B">
              <w:rPr>
                <w:rFonts w:ascii="Times New Roman" w:hAnsi="Times New Roman"/>
                <w:sz w:val="28"/>
                <w:szCs w:val="28"/>
              </w:rPr>
              <w:t>ījumos</w:t>
            </w:r>
            <w:r w:rsidR="00571AD2" w:rsidRPr="003B7E3B">
              <w:rPr>
                <w:rFonts w:ascii="Times New Roman" w:hAnsi="Times New Roman"/>
                <w:sz w:val="28"/>
                <w:szCs w:val="28"/>
              </w:rPr>
              <w:t xml:space="preserve">, kad </w:t>
            </w:r>
            <w:r w:rsidRPr="003B7E3B">
              <w:rPr>
                <w:rFonts w:ascii="Times New Roman" w:hAnsi="Times New Roman"/>
                <w:sz w:val="28"/>
                <w:szCs w:val="28"/>
              </w:rPr>
              <w:t xml:space="preserve">pašvaldības būvvalde ir pieņēmusi lēmumu par būvniecības ieceres publiskas apspriešanas nepieciešamību un tās apspriešanas laikā būvniecības ierosinātajam apbūvējamā zemesgabalā publiski redzamā un pieejamā vietā jāizvieto būvtāfele, noteikumu projektā precizēts, ka šajos gadījumos par saņemto būvatļauju nav </w:t>
            </w:r>
            <w:r w:rsidRPr="003B7E3B">
              <w:rPr>
                <w:rFonts w:ascii="Times New Roman" w:hAnsi="Times New Roman"/>
                <w:sz w:val="28"/>
                <w:szCs w:val="28"/>
              </w:rPr>
              <w:lastRenderedPageBreak/>
              <w:t>nepieciešams vēlreiz izvietot būvtāfeli.</w:t>
            </w:r>
          </w:p>
          <w:p w:rsidR="00823732" w:rsidRPr="003B7E3B" w:rsidRDefault="00823732"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Precizēts otrās un trešās grupas </w:t>
            </w:r>
            <w:r w:rsidR="00E97AF9" w:rsidRPr="003B7E3B">
              <w:rPr>
                <w:rFonts w:ascii="Times New Roman" w:hAnsi="Times New Roman"/>
                <w:sz w:val="28"/>
                <w:szCs w:val="28"/>
              </w:rPr>
              <w:t>inženierbūvju</w:t>
            </w:r>
            <w:r w:rsidRPr="003B7E3B">
              <w:rPr>
                <w:rFonts w:ascii="Times New Roman" w:hAnsi="Times New Roman"/>
                <w:sz w:val="28"/>
                <w:szCs w:val="28"/>
              </w:rPr>
              <w:t xml:space="preserve"> būvprojekts sastāvs </w:t>
            </w:r>
            <w:r w:rsidR="00215861" w:rsidRPr="003B7E3B">
              <w:rPr>
                <w:rFonts w:ascii="Times New Roman" w:hAnsi="Times New Roman"/>
                <w:sz w:val="28"/>
                <w:szCs w:val="28"/>
              </w:rPr>
              <w:t>-</w:t>
            </w:r>
            <w:r w:rsidRPr="003B7E3B">
              <w:rPr>
                <w:rFonts w:ascii="Times New Roman" w:hAnsi="Times New Roman"/>
                <w:sz w:val="28"/>
                <w:szCs w:val="28"/>
              </w:rPr>
              <w:t xml:space="preserve"> inženierrisinājumu da</w:t>
            </w:r>
            <w:r w:rsidR="008B0B1C" w:rsidRPr="003B7E3B">
              <w:rPr>
                <w:rFonts w:ascii="Times New Roman" w:hAnsi="Times New Roman"/>
                <w:sz w:val="28"/>
                <w:szCs w:val="28"/>
              </w:rPr>
              <w:t>ļā esošā</w:t>
            </w:r>
            <w:r w:rsidR="005579E3" w:rsidRPr="003B7E3B">
              <w:rPr>
                <w:rFonts w:ascii="Times New Roman" w:hAnsi="Times New Roman"/>
                <w:sz w:val="28"/>
                <w:szCs w:val="28"/>
              </w:rPr>
              <w:t xml:space="preserve"> būvkonstrukciju daļa</w:t>
            </w:r>
            <w:r w:rsidR="00215861" w:rsidRPr="003B7E3B">
              <w:rPr>
                <w:rFonts w:ascii="Times New Roman" w:hAnsi="Times New Roman"/>
                <w:sz w:val="28"/>
                <w:szCs w:val="28"/>
              </w:rPr>
              <w:t>,</w:t>
            </w:r>
            <w:r w:rsidRPr="003B7E3B">
              <w:rPr>
                <w:rFonts w:ascii="Times New Roman" w:hAnsi="Times New Roman"/>
                <w:sz w:val="28"/>
                <w:szCs w:val="28"/>
              </w:rPr>
              <w:t xml:space="preserve"> novēršot praksē konstatētās interpretācijas par š</w:t>
            </w:r>
            <w:r w:rsidR="008B0B1C" w:rsidRPr="003B7E3B">
              <w:rPr>
                <w:rFonts w:ascii="Times New Roman" w:hAnsi="Times New Roman"/>
                <w:sz w:val="28"/>
                <w:szCs w:val="28"/>
              </w:rPr>
              <w:t>o</w:t>
            </w:r>
            <w:r w:rsidRPr="003B7E3B">
              <w:rPr>
                <w:rFonts w:ascii="Times New Roman" w:hAnsi="Times New Roman"/>
                <w:sz w:val="28"/>
                <w:szCs w:val="28"/>
              </w:rPr>
              <w:t xml:space="preserve"> da</w:t>
            </w:r>
            <w:r w:rsidR="008B0B1C" w:rsidRPr="003B7E3B">
              <w:rPr>
                <w:rFonts w:ascii="Times New Roman" w:hAnsi="Times New Roman"/>
                <w:sz w:val="28"/>
                <w:szCs w:val="28"/>
              </w:rPr>
              <w:t>ļu</w:t>
            </w:r>
            <w:r w:rsidRPr="003B7E3B">
              <w:rPr>
                <w:rFonts w:ascii="Times New Roman" w:hAnsi="Times New Roman"/>
                <w:sz w:val="28"/>
                <w:szCs w:val="28"/>
              </w:rPr>
              <w:t xml:space="preserve"> izstrādātāja kompetenci atbilstoši Būvniecības likuma 13.pantam.</w:t>
            </w:r>
          </w:p>
          <w:p w:rsidR="00E44812" w:rsidRPr="003B7E3B" w:rsidRDefault="00E44812" w:rsidP="003E7CB6">
            <w:pPr>
              <w:pStyle w:val="Normal1"/>
              <w:spacing w:after="120"/>
              <w:jc w:val="both"/>
              <w:rPr>
                <w:rFonts w:ascii="Times New Roman" w:hAnsi="Times New Roman"/>
                <w:sz w:val="28"/>
                <w:szCs w:val="28"/>
              </w:rPr>
            </w:pPr>
            <w:r w:rsidRPr="003B7E3B">
              <w:rPr>
                <w:rFonts w:ascii="Times New Roman" w:hAnsi="Times New Roman"/>
                <w:sz w:val="28"/>
                <w:szCs w:val="28"/>
              </w:rPr>
              <w:t>Ņ</w:t>
            </w:r>
            <w:r w:rsidR="004D72E0" w:rsidRPr="003B7E3B">
              <w:rPr>
                <w:rFonts w:ascii="Times New Roman" w:hAnsi="Times New Roman"/>
                <w:sz w:val="28"/>
                <w:szCs w:val="28"/>
              </w:rPr>
              <w:t xml:space="preserve">emot vērā noteikumu projekta </w:t>
            </w:r>
            <w:r w:rsidR="006F4487" w:rsidRPr="003B7E3B">
              <w:rPr>
                <w:rFonts w:ascii="Times New Roman" w:hAnsi="Times New Roman"/>
                <w:sz w:val="28"/>
                <w:szCs w:val="28"/>
              </w:rPr>
              <w:t>6</w:t>
            </w:r>
            <w:r w:rsidR="00693245" w:rsidRPr="003B7E3B">
              <w:rPr>
                <w:rFonts w:ascii="Times New Roman" w:hAnsi="Times New Roman"/>
                <w:sz w:val="28"/>
                <w:szCs w:val="28"/>
              </w:rPr>
              <w:t>.</w:t>
            </w:r>
            <w:r w:rsidRPr="003B7E3B">
              <w:rPr>
                <w:rFonts w:ascii="Times New Roman" w:hAnsi="Times New Roman"/>
                <w:sz w:val="28"/>
                <w:szCs w:val="28"/>
              </w:rPr>
              <w:t>punkt</w:t>
            </w:r>
            <w:r w:rsidR="000E233E" w:rsidRPr="003B7E3B">
              <w:rPr>
                <w:rFonts w:ascii="Times New Roman" w:hAnsi="Times New Roman"/>
                <w:sz w:val="28"/>
                <w:szCs w:val="28"/>
              </w:rPr>
              <w:t>u,</w:t>
            </w:r>
            <w:r w:rsidRPr="003B7E3B">
              <w:rPr>
                <w:rFonts w:ascii="Times New Roman" w:hAnsi="Times New Roman"/>
                <w:sz w:val="28"/>
                <w:szCs w:val="28"/>
              </w:rPr>
              <w:t xml:space="preserve"> ir precizēts regulējums par būvētāja tiesībām, precizējot tos būvdarbu veidus, ko būvētājs var veiktiem pats saviem spēkiem (piemēram, iekšējo inženiertīklu, kas atrodas viņa valdījumā, būvdarbus, proti, aiz pakalpojuma sniedzēja piederības robežas)</w:t>
            </w:r>
            <w:r w:rsidR="000E233E" w:rsidRPr="003B7E3B">
              <w:rPr>
                <w:rFonts w:ascii="Times New Roman" w:hAnsi="Times New Roman"/>
                <w:sz w:val="28"/>
                <w:szCs w:val="28"/>
              </w:rPr>
              <w:t xml:space="preserve"> (noteikumu projekta</w:t>
            </w:r>
            <w:r w:rsidR="004D72E0" w:rsidRPr="003B7E3B">
              <w:rPr>
                <w:rFonts w:ascii="Times New Roman" w:hAnsi="Times New Roman"/>
                <w:sz w:val="28"/>
                <w:szCs w:val="28"/>
              </w:rPr>
              <w:t xml:space="preserve"> </w:t>
            </w:r>
            <w:r w:rsidR="00693245" w:rsidRPr="003B7E3B">
              <w:rPr>
                <w:rFonts w:ascii="Times New Roman" w:hAnsi="Times New Roman"/>
                <w:sz w:val="28"/>
                <w:szCs w:val="28"/>
              </w:rPr>
              <w:t>9</w:t>
            </w:r>
            <w:r w:rsidR="006F4487" w:rsidRPr="003B7E3B">
              <w:rPr>
                <w:rFonts w:ascii="Times New Roman" w:hAnsi="Times New Roman"/>
                <w:sz w:val="28"/>
                <w:szCs w:val="28"/>
              </w:rPr>
              <w:t>4</w:t>
            </w:r>
            <w:r w:rsidR="000E233E" w:rsidRPr="003B7E3B">
              <w:rPr>
                <w:rFonts w:ascii="Times New Roman" w:hAnsi="Times New Roman"/>
                <w:sz w:val="28"/>
                <w:szCs w:val="28"/>
              </w:rPr>
              <w:t>.punkts)</w:t>
            </w:r>
            <w:r w:rsidRPr="003B7E3B">
              <w:rPr>
                <w:rFonts w:ascii="Times New Roman" w:hAnsi="Times New Roman"/>
                <w:sz w:val="28"/>
                <w:szCs w:val="28"/>
              </w:rPr>
              <w:t>.</w:t>
            </w:r>
          </w:p>
          <w:p w:rsidR="00215861" w:rsidRPr="003B7E3B" w:rsidRDefault="005579E3" w:rsidP="003E7CB6">
            <w:pPr>
              <w:pStyle w:val="Normal1"/>
              <w:spacing w:after="120"/>
              <w:jc w:val="both"/>
              <w:rPr>
                <w:rFonts w:ascii="Times New Roman" w:hAnsi="Times New Roman"/>
                <w:sz w:val="28"/>
                <w:szCs w:val="28"/>
              </w:rPr>
            </w:pPr>
            <w:r w:rsidRPr="003B7E3B">
              <w:rPr>
                <w:rFonts w:ascii="Times New Roman" w:hAnsi="Times New Roman"/>
                <w:sz w:val="28"/>
                <w:szCs w:val="28"/>
              </w:rPr>
              <w:t>Papildināts ar prasību, ka ne tikai būvvalde, bet arī Būvniecības valsts kontroles birojs pēc pamatu izbūves var pieprasīt pamatu izpildmērījumus par tā kompetencē (Būvniecības likuma 6.</w:t>
            </w:r>
            <w:r w:rsidRPr="003B7E3B">
              <w:rPr>
                <w:rFonts w:ascii="Times New Roman" w:hAnsi="Times New Roman"/>
                <w:sz w:val="28"/>
                <w:szCs w:val="28"/>
                <w:vertAlign w:val="superscript"/>
              </w:rPr>
              <w:t>1</w:t>
            </w:r>
            <w:r w:rsidRPr="003B7E3B">
              <w:rPr>
                <w:rFonts w:ascii="Times New Roman" w:hAnsi="Times New Roman"/>
                <w:sz w:val="28"/>
                <w:szCs w:val="28"/>
              </w:rPr>
              <w:t>panta pirmās daļas 1.punkts) esošajiem objektiem.</w:t>
            </w:r>
          </w:p>
          <w:p w:rsidR="00FE678C" w:rsidRPr="003B7E3B" w:rsidRDefault="009C3293"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Precizēta </w:t>
            </w:r>
            <w:r w:rsidR="00DA7347" w:rsidRPr="003B7E3B">
              <w:rPr>
                <w:rFonts w:ascii="Times New Roman" w:hAnsi="Times New Roman"/>
                <w:sz w:val="28"/>
                <w:szCs w:val="28"/>
              </w:rPr>
              <w:t>inženierbūves</w:t>
            </w:r>
            <w:r w:rsidRPr="003B7E3B">
              <w:rPr>
                <w:rFonts w:ascii="Times New Roman" w:hAnsi="Times New Roman"/>
                <w:sz w:val="28"/>
                <w:szCs w:val="28"/>
              </w:rPr>
              <w:t xml:space="preserve"> pieņemšana kārtība par būvniecības dalībnieku</w:t>
            </w:r>
            <w:r w:rsidR="00EF6BDD" w:rsidRPr="003B7E3B">
              <w:rPr>
                <w:rFonts w:ascii="Times New Roman" w:hAnsi="Times New Roman"/>
                <w:sz w:val="28"/>
                <w:szCs w:val="28"/>
              </w:rPr>
              <w:t xml:space="preserve"> (autoruzraugs, būvuzraugs vai būvdarbu veicējs)</w:t>
            </w:r>
            <w:r w:rsidR="00FE678C" w:rsidRPr="003B7E3B">
              <w:rPr>
                <w:rFonts w:ascii="Times New Roman" w:hAnsi="Times New Roman"/>
                <w:sz w:val="28"/>
                <w:szCs w:val="28"/>
              </w:rPr>
              <w:t xml:space="preserve"> </w:t>
            </w:r>
            <w:r w:rsidRPr="003B7E3B">
              <w:rPr>
                <w:rFonts w:ascii="Times New Roman" w:hAnsi="Times New Roman"/>
                <w:sz w:val="28"/>
                <w:szCs w:val="28"/>
              </w:rPr>
              <w:t>atteikšanos piedalīties pieņemšanas darbā</w:t>
            </w:r>
            <w:r w:rsidR="00EF6BDD" w:rsidRPr="003B7E3B">
              <w:rPr>
                <w:rFonts w:ascii="Times New Roman" w:hAnsi="Times New Roman"/>
                <w:sz w:val="28"/>
                <w:szCs w:val="28"/>
              </w:rPr>
              <w:t xml:space="preserve">. </w:t>
            </w:r>
            <w:r w:rsidRPr="003B7E3B">
              <w:rPr>
                <w:rFonts w:ascii="Times New Roman" w:hAnsi="Times New Roman"/>
                <w:sz w:val="28"/>
                <w:szCs w:val="28"/>
              </w:rPr>
              <w:t xml:space="preserve">Ņemot vērā, ka saskaņā ar Būvniecības likuma 12.panta trešās daļas 7.punktu </w:t>
            </w:r>
            <w:r w:rsidR="00ED6DB6" w:rsidRPr="003B7E3B">
              <w:rPr>
                <w:rFonts w:ascii="Times New Roman" w:hAnsi="Times New Roman"/>
                <w:sz w:val="28"/>
                <w:szCs w:val="28"/>
              </w:rPr>
              <w:t>inženierbūves</w:t>
            </w:r>
            <w:r w:rsidRPr="003B7E3B">
              <w:rPr>
                <w:rFonts w:ascii="Times New Roman" w:hAnsi="Times New Roman"/>
                <w:sz w:val="28"/>
                <w:szCs w:val="28"/>
              </w:rPr>
              <w:t xml:space="preserve"> pieņemšana ekspluatācijā ir būvvaldes kompetence, tad, pieaicinot pieņemšanas darbā piedalīties citus ar nododamo objektu saistītos būvniecības dalībniekus, viņu atteikums nav pamats </w:t>
            </w:r>
            <w:r w:rsidR="00912F68" w:rsidRPr="003B7E3B">
              <w:rPr>
                <w:rFonts w:ascii="Times New Roman" w:hAnsi="Times New Roman"/>
                <w:sz w:val="28"/>
                <w:szCs w:val="28"/>
              </w:rPr>
              <w:t xml:space="preserve">būvvaldei </w:t>
            </w:r>
            <w:r w:rsidRPr="003B7E3B">
              <w:rPr>
                <w:rFonts w:ascii="Times New Roman" w:hAnsi="Times New Roman"/>
                <w:sz w:val="28"/>
                <w:szCs w:val="28"/>
              </w:rPr>
              <w:t xml:space="preserve">(atbilstoši kompetencei - </w:t>
            </w:r>
            <w:r w:rsidR="008B0B1C" w:rsidRPr="003B7E3B">
              <w:rPr>
                <w:rFonts w:ascii="Times New Roman" w:hAnsi="Times New Roman"/>
                <w:sz w:val="28"/>
                <w:szCs w:val="28"/>
              </w:rPr>
              <w:t xml:space="preserve">Būvniecības valsts kontroles </w:t>
            </w:r>
            <w:r w:rsidR="00912F68" w:rsidRPr="003B7E3B">
              <w:rPr>
                <w:rFonts w:ascii="Times New Roman" w:hAnsi="Times New Roman"/>
                <w:sz w:val="28"/>
                <w:szCs w:val="28"/>
              </w:rPr>
              <w:t>birojam</w:t>
            </w:r>
            <w:r w:rsidRPr="003B7E3B">
              <w:rPr>
                <w:rFonts w:ascii="Times New Roman" w:hAnsi="Times New Roman"/>
                <w:sz w:val="28"/>
                <w:szCs w:val="28"/>
              </w:rPr>
              <w:t>)</w:t>
            </w:r>
            <w:r w:rsidR="00912F68" w:rsidRPr="003B7E3B">
              <w:rPr>
                <w:rFonts w:ascii="Times New Roman" w:hAnsi="Times New Roman"/>
                <w:sz w:val="28"/>
                <w:szCs w:val="28"/>
              </w:rPr>
              <w:t xml:space="preserve"> </w:t>
            </w:r>
            <w:r w:rsidRPr="003B7E3B">
              <w:rPr>
                <w:rFonts w:ascii="Times New Roman" w:hAnsi="Times New Roman"/>
                <w:sz w:val="28"/>
                <w:szCs w:val="28"/>
              </w:rPr>
              <w:t xml:space="preserve">nepieņemt </w:t>
            </w:r>
            <w:r w:rsidR="00912F68" w:rsidRPr="003B7E3B">
              <w:rPr>
                <w:rFonts w:ascii="Times New Roman" w:hAnsi="Times New Roman"/>
                <w:sz w:val="28"/>
                <w:szCs w:val="28"/>
              </w:rPr>
              <w:t>objektu ekspluatācijā.</w:t>
            </w:r>
          </w:p>
          <w:p w:rsidR="00257D66" w:rsidRPr="003B7E3B" w:rsidRDefault="00BF5214"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Tā kā, stājoties spēkā </w:t>
            </w:r>
            <w:r w:rsidR="00913996" w:rsidRPr="003B7E3B">
              <w:rPr>
                <w:rFonts w:ascii="Times New Roman" w:hAnsi="Times New Roman"/>
                <w:sz w:val="28"/>
                <w:szCs w:val="28"/>
              </w:rPr>
              <w:t xml:space="preserve">Ministru kabineta </w:t>
            </w:r>
            <w:r w:rsidRPr="003B7E3B">
              <w:rPr>
                <w:rFonts w:ascii="Times New Roman" w:hAnsi="Times New Roman"/>
                <w:sz w:val="28"/>
                <w:szCs w:val="28"/>
              </w:rPr>
              <w:t>noteikumiem Nr.</w:t>
            </w:r>
            <w:r w:rsidR="00E97AF9" w:rsidRPr="003B7E3B">
              <w:rPr>
                <w:rFonts w:ascii="Times New Roman" w:hAnsi="Times New Roman"/>
                <w:sz w:val="28"/>
                <w:szCs w:val="28"/>
              </w:rPr>
              <w:t>551</w:t>
            </w:r>
            <w:r w:rsidRPr="003B7E3B">
              <w:rPr>
                <w:rFonts w:ascii="Times New Roman" w:hAnsi="Times New Roman"/>
                <w:sz w:val="28"/>
                <w:szCs w:val="28"/>
              </w:rPr>
              <w:t>, tika mainīta minimālā būvdarbu garantija atsevišķiem būvdarbiem no divi līdz pat pieciem gadiem, attiecīgo normu piemērošanā radās dažādas interpretācijas par kādiem būvdarbiem ir sedzama garantija</w:t>
            </w:r>
            <w:r w:rsidR="00574413" w:rsidRPr="003B7E3B">
              <w:rPr>
                <w:rFonts w:ascii="Times New Roman" w:hAnsi="Times New Roman"/>
                <w:sz w:val="28"/>
                <w:szCs w:val="28"/>
              </w:rPr>
              <w:t>, n</w:t>
            </w:r>
            <w:r w:rsidRPr="003B7E3B">
              <w:rPr>
                <w:rFonts w:ascii="Times New Roman" w:hAnsi="Times New Roman"/>
                <w:sz w:val="28"/>
                <w:szCs w:val="28"/>
              </w:rPr>
              <w:t>oteikumu projektā skaidrots jēdziena “būvdarbu garantija” saturs, t.i.</w:t>
            </w:r>
            <w:r w:rsidR="00574413" w:rsidRPr="003B7E3B">
              <w:rPr>
                <w:rFonts w:ascii="Times New Roman" w:hAnsi="Times New Roman"/>
                <w:sz w:val="28"/>
                <w:szCs w:val="28"/>
              </w:rPr>
              <w:t>, ka šī garantija neattiecas</w:t>
            </w:r>
            <w:r w:rsidRPr="003B7E3B">
              <w:rPr>
                <w:rFonts w:ascii="Times New Roman" w:hAnsi="Times New Roman"/>
                <w:sz w:val="28"/>
                <w:szCs w:val="28"/>
              </w:rPr>
              <w:t xml:space="preserve"> </w:t>
            </w:r>
            <w:r w:rsidR="00574413" w:rsidRPr="003B7E3B">
              <w:rPr>
                <w:rFonts w:ascii="Times New Roman" w:hAnsi="Times New Roman"/>
                <w:sz w:val="28"/>
                <w:szCs w:val="28"/>
              </w:rPr>
              <w:t>uz būvdarbu laikā uzstādītām iekārtām.</w:t>
            </w:r>
          </w:p>
          <w:p w:rsidR="00574413" w:rsidRPr="003B7E3B" w:rsidRDefault="00574413" w:rsidP="003E7CB6">
            <w:pPr>
              <w:pStyle w:val="Normal1"/>
              <w:spacing w:after="120"/>
              <w:jc w:val="both"/>
              <w:rPr>
                <w:rFonts w:ascii="Times New Roman" w:hAnsi="Times New Roman"/>
                <w:sz w:val="28"/>
                <w:szCs w:val="28"/>
              </w:rPr>
            </w:pPr>
            <w:r w:rsidRPr="003B7E3B">
              <w:rPr>
                <w:rFonts w:ascii="Times New Roman" w:hAnsi="Times New Roman"/>
                <w:sz w:val="28"/>
                <w:szCs w:val="28"/>
              </w:rPr>
              <w:t xml:space="preserve">Lai </w:t>
            </w:r>
            <w:r w:rsidR="00680FF2" w:rsidRPr="003B7E3B">
              <w:rPr>
                <w:rFonts w:ascii="Times New Roman" w:hAnsi="Times New Roman"/>
                <w:sz w:val="28"/>
                <w:szCs w:val="28"/>
              </w:rPr>
              <w:t xml:space="preserve">nodrošinātu </w:t>
            </w:r>
            <w:r w:rsidR="0035525D" w:rsidRPr="003B7E3B">
              <w:rPr>
                <w:rFonts w:ascii="Times New Roman" w:hAnsi="Times New Roman"/>
                <w:sz w:val="28"/>
                <w:szCs w:val="28"/>
              </w:rPr>
              <w:t xml:space="preserve">glābšanas dienestu vajadzībām un sabiedrībai kopumā aktuālu informāciju par </w:t>
            </w:r>
            <w:r w:rsidR="00DA7347" w:rsidRPr="003B7E3B">
              <w:rPr>
                <w:rFonts w:ascii="Times New Roman" w:hAnsi="Times New Roman"/>
                <w:sz w:val="28"/>
                <w:szCs w:val="28"/>
              </w:rPr>
              <w:t>inženierbūvi</w:t>
            </w:r>
            <w:r w:rsidR="0035525D" w:rsidRPr="003B7E3B">
              <w:rPr>
                <w:rFonts w:ascii="Times New Roman" w:hAnsi="Times New Roman"/>
                <w:sz w:val="28"/>
                <w:szCs w:val="28"/>
              </w:rPr>
              <w:t xml:space="preserve"> raksturojošajiem datiem, </w:t>
            </w:r>
            <w:r w:rsidR="00680FF2" w:rsidRPr="003B7E3B">
              <w:rPr>
                <w:rFonts w:ascii="Times New Roman" w:hAnsi="Times New Roman"/>
                <w:sz w:val="28"/>
                <w:szCs w:val="28"/>
              </w:rPr>
              <w:t xml:space="preserve">kā arī </w:t>
            </w:r>
            <w:r w:rsidRPr="003B7E3B">
              <w:rPr>
                <w:rFonts w:ascii="Times New Roman" w:hAnsi="Times New Roman"/>
                <w:sz w:val="28"/>
                <w:szCs w:val="28"/>
              </w:rPr>
              <w:t xml:space="preserve">veicinātu </w:t>
            </w:r>
            <w:r w:rsidR="0035525D" w:rsidRPr="003B7E3B">
              <w:rPr>
                <w:rFonts w:ascii="Times New Roman" w:hAnsi="Times New Roman"/>
                <w:sz w:val="28"/>
                <w:szCs w:val="28"/>
              </w:rPr>
              <w:t>šo</w:t>
            </w:r>
            <w:r w:rsidRPr="003B7E3B">
              <w:rPr>
                <w:rFonts w:ascii="Times New Roman" w:hAnsi="Times New Roman"/>
                <w:sz w:val="28"/>
                <w:szCs w:val="28"/>
              </w:rPr>
              <w:t xml:space="preserve"> </w:t>
            </w:r>
            <w:r w:rsidR="00680FF2" w:rsidRPr="003B7E3B">
              <w:rPr>
                <w:rFonts w:ascii="Times New Roman" w:hAnsi="Times New Roman"/>
                <w:sz w:val="28"/>
                <w:szCs w:val="28"/>
              </w:rPr>
              <w:t xml:space="preserve">datu </w:t>
            </w:r>
            <w:r w:rsidR="007D0C45" w:rsidRPr="003B7E3B">
              <w:rPr>
                <w:rFonts w:ascii="Times New Roman" w:hAnsi="Times New Roman"/>
                <w:sz w:val="28"/>
                <w:szCs w:val="28"/>
              </w:rPr>
              <w:t xml:space="preserve">reģistrāciju vai </w:t>
            </w:r>
            <w:r w:rsidRPr="003B7E3B">
              <w:rPr>
                <w:rFonts w:ascii="Times New Roman" w:hAnsi="Times New Roman"/>
                <w:sz w:val="28"/>
                <w:szCs w:val="28"/>
              </w:rPr>
              <w:t>aktualizāciju Nekustamā īpašuma valsts kadastra informācijas sistēmā</w:t>
            </w:r>
            <w:r w:rsidR="00680FF2" w:rsidRPr="003B7E3B">
              <w:rPr>
                <w:rFonts w:ascii="Times New Roman" w:hAnsi="Times New Roman"/>
                <w:sz w:val="28"/>
                <w:szCs w:val="28"/>
              </w:rPr>
              <w:t xml:space="preserve"> kā to paredz Nekustamā īpašuma valsts kadastra likums, noteikumu projekts papildināts ar pienākumu otrās un</w:t>
            </w:r>
            <w:r w:rsidRPr="003B7E3B">
              <w:rPr>
                <w:rFonts w:ascii="Times New Roman" w:hAnsi="Times New Roman"/>
                <w:sz w:val="28"/>
                <w:szCs w:val="28"/>
              </w:rPr>
              <w:t xml:space="preserve"> trešās grupas </w:t>
            </w:r>
            <w:r w:rsidR="00E97AF9" w:rsidRPr="003B7E3B">
              <w:rPr>
                <w:rFonts w:ascii="Times New Roman" w:hAnsi="Times New Roman"/>
                <w:sz w:val="28"/>
                <w:szCs w:val="28"/>
              </w:rPr>
              <w:t>inženierbūves</w:t>
            </w:r>
            <w:r w:rsidRPr="003B7E3B">
              <w:rPr>
                <w:rFonts w:ascii="Times New Roman" w:hAnsi="Times New Roman"/>
                <w:sz w:val="28"/>
                <w:szCs w:val="28"/>
              </w:rPr>
              <w:t xml:space="preserve"> īpašniekam </w:t>
            </w:r>
            <w:r w:rsidR="007D0C45" w:rsidRPr="003B7E3B">
              <w:rPr>
                <w:rFonts w:ascii="Times New Roman" w:hAnsi="Times New Roman"/>
                <w:sz w:val="28"/>
                <w:szCs w:val="28"/>
              </w:rPr>
              <w:t xml:space="preserve">reģistrēt vai </w:t>
            </w:r>
            <w:r w:rsidRPr="003B7E3B">
              <w:rPr>
                <w:rFonts w:ascii="Times New Roman" w:hAnsi="Times New Roman"/>
                <w:sz w:val="28"/>
                <w:szCs w:val="28"/>
              </w:rPr>
              <w:t xml:space="preserve">aktualizēt </w:t>
            </w:r>
            <w:r w:rsidR="00E97AF9" w:rsidRPr="003B7E3B">
              <w:rPr>
                <w:rFonts w:ascii="Times New Roman" w:hAnsi="Times New Roman"/>
                <w:sz w:val="28"/>
                <w:szCs w:val="28"/>
              </w:rPr>
              <w:t xml:space="preserve">inženierbūves datus </w:t>
            </w:r>
            <w:r w:rsidRPr="003B7E3B">
              <w:rPr>
                <w:rFonts w:ascii="Times New Roman" w:hAnsi="Times New Roman"/>
                <w:sz w:val="28"/>
                <w:szCs w:val="28"/>
              </w:rPr>
              <w:t>Nekustamā īpašuma valsts kadastra informācijas sistēmā.</w:t>
            </w:r>
          </w:p>
          <w:p w:rsidR="003C026E" w:rsidRPr="003B7E3B" w:rsidRDefault="00913996" w:rsidP="003E7CB6">
            <w:pPr>
              <w:pStyle w:val="Normal1"/>
              <w:spacing w:after="120"/>
              <w:jc w:val="both"/>
              <w:rPr>
                <w:rFonts w:ascii="Times New Roman" w:hAnsi="Times New Roman"/>
                <w:sz w:val="28"/>
                <w:szCs w:val="28"/>
              </w:rPr>
            </w:pPr>
            <w:r w:rsidRPr="003B7E3B">
              <w:rPr>
                <w:rFonts w:ascii="Times New Roman" w:hAnsi="Times New Roman"/>
                <w:sz w:val="28"/>
                <w:szCs w:val="28"/>
              </w:rPr>
              <w:t>Ministru kabineta noteikumu Nr.551 p</w:t>
            </w:r>
            <w:r w:rsidR="00E97AF9" w:rsidRPr="003B7E3B">
              <w:rPr>
                <w:rFonts w:ascii="Times New Roman" w:hAnsi="Times New Roman"/>
                <w:sz w:val="28"/>
                <w:szCs w:val="28"/>
              </w:rPr>
              <w:t>ielikumi</w:t>
            </w:r>
            <w:r w:rsidR="003C026E" w:rsidRPr="003B7E3B">
              <w:rPr>
                <w:rFonts w:ascii="Times New Roman" w:hAnsi="Times New Roman"/>
                <w:sz w:val="28"/>
                <w:szCs w:val="28"/>
              </w:rPr>
              <w:t xml:space="preserve">, kurus </w:t>
            </w:r>
            <w:r w:rsidR="00D315D0" w:rsidRPr="003B7E3B">
              <w:rPr>
                <w:rFonts w:ascii="Times New Roman" w:hAnsi="Times New Roman"/>
                <w:sz w:val="28"/>
                <w:szCs w:val="28"/>
              </w:rPr>
              <w:t>jā</w:t>
            </w:r>
            <w:r w:rsidR="003C026E" w:rsidRPr="003B7E3B">
              <w:rPr>
                <w:rFonts w:ascii="Times New Roman" w:hAnsi="Times New Roman"/>
                <w:sz w:val="28"/>
                <w:szCs w:val="28"/>
              </w:rPr>
              <w:t>izdod būvvalde</w:t>
            </w:r>
            <w:r w:rsidR="00D315D0" w:rsidRPr="003B7E3B">
              <w:rPr>
                <w:rFonts w:ascii="Times New Roman" w:hAnsi="Times New Roman"/>
                <w:sz w:val="28"/>
                <w:szCs w:val="28"/>
              </w:rPr>
              <w:t>i, ir precizēti ņemot vērā</w:t>
            </w:r>
            <w:r w:rsidR="003C026E" w:rsidRPr="003B7E3B">
              <w:rPr>
                <w:rFonts w:ascii="Times New Roman" w:hAnsi="Times New Roman"/>
                <w:sz w:val="28"/>
                <w:szCs w:val="28"/>
              </w:rPr>
              <w:t xml:space="preserve"> Ministru kabineta 2010.gada 28.septembra </w:t>
            </w:r>
            <w:r w:rsidR="00D315D0" w:rsidRPr="003B7E3B">
              <w:rPr>
                <w:rFonts w:ascii="Times New Roman" w:hAnsi="Times New Roman"/>
                <w:sz w:val="28"/>
                <w:szCs w:val="28"/>
              </w:rPr>
              <w:t>noteikumu</w:t>
            </w:r>
            <w:r w:rsidR="003C026E" w:rsidRPr="003B7E3B">
              <w:rPr>
                <w:rFonts w:ascii="Times New Roman" w:hAnsi="Times New Roman"/>
                <w:sz w:val="28"/>
                <w:szCs w:val="28"/>
              </w:rPr>
              <w:t xml:space="preserve"> Nr.916 „Dokumentu izstrādāšanas un noformēšanas kārtība”</w:t>
            </w:r>
            <w:r w:rsidR="00D315D0" w:rsidRPr="003B7E3B">
              <w:rPr>
                <w:rFonts w:ascii="Times New Roman" w:hAnsi="Times New Roman"/>
                <w:sz w:val="28"/>
                <w:szCs w:val="28"/>
              </w:rPr>
              <w:t xml:space="preserve"> prasības</w:t>
            </w:r>
            <w:r w:rsidR="00912F68" w:rsidRPr="003B7E3B">
              <w:rPr>
                <w:rFonts w:ascii="Times New Roman" w:hAnsi="Times New Roman"/>
                <w:sz w:val="28"/>
                <w:szCs w:val="28"/>
              </w:rPr>
              <w:t>, kā arī precizētas atsevišķas piezīmes precīzāk paskaidrojot</w:t>
            </w:r>
            <w:r w:rsidRPr="003B7E3B">
              <w:rPr>
                <w:rFonts w:ascii="Times New Roman" w:hAnsi="Times New Roman"/>
                <w:sz w:val="28"/>
                <w:szCs w:val="28"/>
              </w:rPr>
              <w:t>,</w:t>
            </w:r>
            <w:r w:rsidR="00912F68" w:rsidRPr="003B7E3B">
              <w:rPr>
                <w:rFonts w:ascii="Times New Roman" w:hAnsi="Times New Roman"/>
                <w:sz w:val="28"/>
                <w:szCs w:val="28"/>
              </w:rPr>
              <w:t xml:space="preserve"> kādā veidā aizpildāma veidlapā norādāmā informācija.</w:t>
            </w:r>
            <w:r w:rsidR="005579E3" w:rsidRPr="003B7E3B">
              <w:rPr>
                <w:rFonts w:ascii="Times New Roman" w:hAnsi="Times New Roman"/>
                <w:sz w:val="28"/>
                <w:szCs w:val="28"/>
              </w:rPr>
              <w:t xml:space="preserve"> Būvatļauja papildināt</w:t>
            </w:r>
            <w:r w:rsidR="008B0B1C" w:rsidRPr="003B7E3B">
              <w:rPr>
                <w:rFonts w:ascii="Times New Roman" w:hAnsi="Times New Roman"/>
                <w:sz w:val="28"/>
                <w:szCs w:val="28"/>
              </w:rPr>
              <w:t>a</w:t>
            </w:r>
            <w:r w:rsidR="005579E3" w:rsidRPr="003B7E3B">
              <w:rPr>
                <w:rFonts w:ascii="Times New Roman" w:hAnsi="Times New Roman"/>
                <w:sz w:val="28"/>
                <w:szCs w:val="28"/>
              </w:rPr>
              <w:t xml:space="preserve"> ar </w:t>
            </w:r>
            <w:r w:rsidR="00831695" w:rsidRPr="003B7E3B">
              <w:rPr>
                <w:rFonts w:ascii="Times New Roman" w:hAnsi="Times New Roman"/>
                <w:sz w:val="28"/>
                <w:szCs w:val="28"/>
              </w:rPr>
              <w:t xml:space="preserve">ziņu </w:t>
            </w:r>
            <w:r w:rsidR="008B0B1C" w:rsidRPr="003B7E3B">
              <w:rPr>
                <w:rFonts w:ascii="Times New Roman" w:hAnsi="Times New Roman"/>
                <w:sz w:val="28"/>
                <w:szCs w:val="28"/>
              </w:rPr>
              <w:t>norādīšanu</w:t>
            </w:r>
            <w:r w:rsidR="00831695" w:rsidRPr="003B7E3B">
              <w:rPr>
                <w:rFonts w:ascii="Times New Roman" w:hAnsi="Times New Roman"/>
                <w:sz w:val="28"/>
                <w:szCs w:val="28"/>
              </w:rPr>
              <w:t xml:space="preserve"> par objekta piekritību Būvniecības valsts kontroles birojam.</w:t>
            </w:r>
          </w:p>
          <w:p w:rsidR="009B6683" w:rsidRPr="003B7E3B" w:rsidRDefault="009B6683" w:rsidP="003E7CB6">
            <w:pPr>
              <w:pStyle w:val="Normal1"/>
              <w:spacing w:after="120"/>
              <w:jc w:val="both"/>
              <w:rPr>
                <w:rFonts w:ascii="Times New Roman" w:hAnsi="Times New Roman"/>
                <w:sz w:val="28"/>
                <w:szCs w:val="28"/>
              </w:rPr>
            </w:pPr>
            <w:r w:rsidRPr="003B7E3B">
              <w:rPr>
                <w:rFonts w:ascii="Times New Roman" w:hAnsi="Times New Roman"/>
                <w:sz w:val="28"/>
                <w:szCs w:val="28"/>
              </w:rPr>
              <w:t>Noteikumu projektā un tā pielikumos tiek precizēts lietotais termins “būvprojekta izstrādātājs”. Turpmāk būvprojekta izstrādātājs saprotams kā būvspeciālists vai būvkomersants, kurš izstrādā būvprojektu minimālā sastāvā un būvprojektu. Savukārt nepieciešamo dokumentu sagatavotājs paskaidrojuma rakstam vai apliecinājuma kartei tiek definēts kā ieceres izstrādātājs, kas var būt bū</w:t>
            </w:r>
            <w:r w:rsidR="00913996" w:rsidRPr="003B7E3B">
              <w:rPr>
                <w:rFonts w:ascii="Times New Roman" w:hAnsi="Times New Roman"/>
                <w:sz w:val="28"/>
                <w:szCs w:val="28"/>
              </w:rPr>
              <w:t>v</w:t>
            </w:r>
            <w:r w:rsidRPr="003B7E3B">
              <w:rPr>
                <w:rFonts w:ascii="Times New Roman" w:hAnsi="Times New Roman"/>
                <w:sz w:val="28"/>
                <w:szCs w:val="28"/>
              </w:rPr>
              <w:t>speciālists vai būvkomersants attiecīgajās būvprojektēšanas jomā.</w:t>
            </w:r>
          </w:p>
          <w:p w:rsidR="00F94B3D" w:rsidRPr="003B7E3B" w:rsidRDefault="00B070B3" w:rsidP="006F4487">
            <w:pPr>
              <w:pStyle w:val="Normal1"/>
              <w:spacing w:after="120"/>
              <w:jc w:val="both"/>
              <w:rPr>
                <w:rFonts w:ascii="Times New Roman" w:hAnsi="Times New Roman"/>
                <w:sz w:val="28"/>
                <w:szCs w:val="28"/>
              </w:rPr>
            </w:pPr>
            <w:r w:rsidRPr="003B7E3B">
              <w:rPr>
                <w:rFonts w:ascii="Times New Roman" w:hAnsi="Times New Roman"/>
                <w:sz w:val="28"/>
                <w:szCs w:val="28"/>
              </w:rPr>
              <w:t xml:space="preserve">Pielikumos precizēta lietotā terminoloģija, kas izriet no grozījumiem Ministru kabineta 2014.gada 19.augusta </w:t>
            </w:r>
            <w:r w:rsidR="00913996" w:rsidRPr="003B7E3B">
              <w:rPr>
                <w:rFonts w:ascii="Times New Roman" w:hAnsi="Times New Roman"/>
                <w:sz w:val="28"/>
                <w:szCs w:val="28"/>
              </w:rPr>
              <w:t xml:space="preserve">noteikumos </w:t>
            </w:r>
            <w:r w:rsidRPr="003B7E3B">
              <w:rPr>
                <w:rFonts w:ascii="Times New Roman" w:hAnsi="Times New Roman"/>
                <w:sz w:val="28"/>
                <w:szCs w:val="28"/>
              </w:rPr>
              <w:t>Nr.500 “Vispārīgie būvnoteikumi”</w:t>
            </w:r>
            <w:r w:rsidR="009B6683" w:rsidRPr="003B7E3B">
              <w:rPr>
                <w:rFonts w:ascii="Times New Roman" w:hAnsi="Times New Roman"/>
                <w:sz w:val="28"/>
                <w:szCs w:val="28"/>
              </w:rPr>
              <w:t xml:space="preserve">, kā arī atsevišķas vietas saistībā ar izmaiņām </w:t>
            </w:r>
            <w:r w:rsidR="00913996" w:rsidRPr="003B7E3B">
              <w:rPr>
                <w:rFonts w:ascii="Times New Roman" w:hAnsi="Times New Roman"/>
                <w:sz w:val="28"/>
                <w:szCs w:val="28"/>
              </w:rPr>
              <w:t xml:space="preserve">Ministru kabineta </w:t>
            </w:r>
            <w:r w:rsidR="009B6683" w:rsidRPr="003B7E3B">
              <w:rPr>
                <w:rFonts w:ascii="Times New Roman" w:hAnsi="Times New Roman"/>
                <w:sz w:val="28"/>
                <w:szCs w:val="28"/>
              </w:rPr>
              <w:t>noteikumu Nr.551 pamattekstā</w:t>
            </w:r>
            <w:r w:rsidRPr="003B7E3B">
              <w:rPr>
                <w:rFonts w:ascii="Times New Roman" w:hAnsi="Times New Roman"/>
                <w:sz w:val="28"/>
                <w:szCs w:val="28"/>
              </w:rPr>
              <w:t>.</w:t>
            </w:r>
          </w:p>
        </w:tc>
      </w:tr>
      <w:tr w:rsidR="00FD17EF" w:rsidRPr="003B7E3B"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szCs w:val="28"/>
                <w:lang w:eastAsia="lv-LV"/>
              </w:rPr>
            </w:pPr>
            <w:r w:rsidRPr="003B7E3B">
              <w:rPr>
                <w:rFonts w:eastAsia="Times New Roman" w:cs="Times New Roman"/>
                <w:szCs w:val="28"/>
                <w:lang w:eastAsia="lv-LV"/>
              </w:rPr>
              <w:lastRenderedPageBreak/>
              <w:t>3.</w:t>
            </w:r>
          </w:p>
        </w:tc>
        <w:tc>
          <w:tcPr>
            <w:tcW w:w="15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Projekta izstrādē iesaistītās institūcijas</w:t>
            </w:r>
          </w:p>
        </w:tc>
        <w:tc>
          <w:tcPr>
            <w:tcW w:w="3200" w:type="pct"/>
            <w:tcBorders>
              <w:top w:val="single" w:sz="4" w:space="0" w:color="auto"/>
              <w:left w:val="single" w:sz="4" w:space="0" w:color="auto"/>
              <w:bottom w:val="single" w:sz="4" w:space="0" w:color="auto"/>
              <w:right w:val="single" w:sz="4" w:space="0" w:color="auto"/>
            </w:tcBorders>
            <w:hideMark/>
          </w:tcPr>
          <w:p w:rsidR="005A2ACB" w:rsidRPr="003B7E3B" w:rsidRDefault="009034A3" w:rsidP="003E7CB6">
            <w:pPr>
              <w:spacing w:after="120"/>
              <w:jc w:val="both"/>
              <w:rPr>
                <w:rFonts w:eastAsia="Times New Roman" w:cs="Times New Roman"/>
                <w:szCs w:val="28"/>
                <w:lang w:eastAsia="lv-LV"/>
              </w:rPr>
            </w:pPr>
            <w:r w:rsidRPr="003B7E3B">
              <w:rPr>
                <w:rFonts w:eastAsia="Times New Roman" w:cs="Times New Roman"/>
                <w:szCs w:val="28"/>
                <w:lang w:eastAsia="lv-LV"/>
              </w:rPr>
              <w:t>Projekts šo jomu neskar</w:t>
            </w:r>
            <w:r w:rsidR="00A95568" w:rsidRPr="003B7E3B">
              <w:rPr>
                <w:rFonts w:eastAsia="Times New Roman" w:cs="Times New Roman"/>
                <w:szCs w:val="28"/>
                <w:lang w:eastAsia="lv-LV"/>
              </w:rPr>
              <w:t>.</w:t>
            </w:r>
          </w:p>
        </w:tc>
      </w:tr>
      <w:tr w:rsidR="00FD17EF" w:rsidRPr="003B7E3B" w:rsidTr="00FD17EF">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szCs w:val="28"/>
                <w:lang w:eastAsia="lv-LV"/>
              </w:rPr>
            </w:pPr>
            <w:r w:rsidRPr="003B7E3B">
              <w:rPr>
                <w:rFonts w:eastAsia="Times New Roman" w:cs="Times New Roman"/>
                <w:szCs w:val="28"/>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5A2ACB" w:rsidRPr="003B7E3B" w:rsidRDefault="004D57F4" w:rsidP="003E7CB6">
            <w:pPr>
              <w:pStyle w:val="Normal1"/>
              <w:spacing w:after="120"/>
              <w:jc w:val="both"/>
              <w:rPr>
                <w:rFonts w:ascii="Times New Roman" w:hAnsi="Times New Roman"/>
                <w:sz w:val="28"/>
                <w:szCs w:val="28"/>
              </w:rPr>
            </w:pPr>
            <w:r w:rsidRPr="003B7E3B">
              <w:rPr>
                <w:rFonts w:ascii="Times New Roman" w:hAnsi="Times New Roman"/>
                <w:sz w:val="28"/>
                <w:szCs w:val="28"/>
              </w:rPr>
              <w:t>Nav</w:t>
            </w:r>
          </w:p>
        </w:tc>
      </w:tr>
    </w:tbl>
    <w:p w:rsidR="005A2ACB" w:rsidRPr="003B7E3B" w:rsidRDefault="005A2ACB" w:rsidP="003E7CB6">
      <w:pPr>
        <w:spacing w:after="120"/>
        <w:rPr>
          <w:rFonts w:eastAsia="Times New Roman" w:cs="Times New Roman"/>
          <w:szCs w:val="28"/>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79"/>
        <w:gridCol w:w="5944"/>
      </w:tblGrid>
      <w:tr w:rsidR="00FD17EF" w:rsidRPr="003B7E3B" w:rsidTr="00FD17EF">
        <w:trPr>
          <w:trHeight w:val="555"/>
        </w:trPr>
        <w:tc>
          <w:tcPr>
            <w:tcW w:w="5000" w:type="pct"/>
            <w:gridSpan w:val="3"/>
            <w:hideMark/>
          </w:tcPr>
          <w:p w:rsidR="005A2ACB" w:rsidRPr="003B7E3B" w:rsidRDefault="005A2ACB" w:rsidP="003E7CB6">
            <w:pPr>
              <w:spacing w:after="120"/>
              <w:jc w:val="center"/>
              <w:rPr>
                <w:rFonts w:eastAsia="Times New Roman" w:cs="Times New Roman"/>
                <w:b/>
                <w:bCs/>
                <w:szCs w:val="28"/>
                <w:lang w:eastAsia="lv-LV"/>
              </w:rPr>
            </w:pPr>
            <w:r w:rsidRPr="003B7E3B">
              <w:rPr>
                <w:rFonts w:eastAsia="Times New Roman" w:cs="Times New Roman"/>
                <w:b/>
                <w:bCs/>
                <w:szCs w:val="28"/>
                <w:lang w:eastAsia="lv-LV"/>
              </w:rPr>
              <w:t>II. Tiesību akta projekta ietekme uz sabiedrību, tautsaimniecības attīstību un administratīvo slogu</w:t>
            </w:r>
          </w:p>
        </w:tc>
      </w:tr>
      <w:tr w:rsidR="00FD17EF" w:rsidRPr="003B7E3B" w:rsidTr="00FD17EF">
        <w:trPr>
          <w:trHeight w:val="465"/>
        </w:trPr>
        <w:tc>
          <w:tcPr>
            <w:tcW w:w="2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1.</w:t>
            </w:r>
          </w:p>
        </w:tc>
        <w:tc>
          <w:tcPr>
            <w:tcW w:w="15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Sabiedrības mērķgrupas, kuras tiesiskais regulējums ietekmē vai varētu ietekmēt</w:t>
            </w:r>
          </w:p>
        </w:tc>
        <w:tc>
          <w:tcPr>
            <w:tcW w:w="3200" w:type="pct"/>
            <w:hideMark/>
          </w:tcPr>
          <w:p w:rsidR="00053483" w:rsidRPr="003B7E3B" w:rsidRDefault="007F71CA" w:rsidP="003E7CB6">
            <w:pPr>
              <w:spacing w:after="120"/>
              <w:jc w:val="both"/>
              <w:rPr>
                <w:rFonts w:eastAsia="Times New Roman" w:cs="Times New Roman"/>
                <w:szCs w:val="28"/>
                <w:lang w:eastAsia="lv-LV"/>
              </w:rPr>
            </w:pPr>
            <w:r w:rsidRPr="003B7E3B">
              <w:rPr>
                <w:iCs/>
                <w:szCs w:val="28"/>
              </w:rPr>
              <w:t xml:space="preserve">Jebkura persona, </w:t>
            </w:r>
            <w:r w:rsidR="004D57F4" w:rsidRPr="003B7E3B">
              <w:rPr>
                <w:iCs/>
                <w:szCs w:val="28"/>
              </w:rPr>
              <w:t xml:space="preserve">kura ierosinās </w:t>
            </w:r>
            <w:r w:rsidR="00E97AF9" w:rsidRPr="003B7E3B">
              <w:rPr>
                <w:iCs/>
                <w:szCs w:val="28"/>
              </w:rPr>
              <w:t>inženierbūvju</w:t>
            </w:r>
            <w:r w:rsidR="004D57F4" w:rsidRPr="003B7E3B">
              <w:rPr>
                <w:iCs/>
                <w:szCs w:val="28"/>
              </w:rPr>
              <w:t xml:space="preserve"> būvniecības procesu, kā arī iestādes, kuras ir iesaistītas šajā procesā</w:t>
            </w:r>
            <w:r w:rsidR="00053483" w:rsidRPr="003B7E3B">
              <w:rPr>
                <w:iCs/>
                <w:szCs w:val="28"/>
              </w:rPr>
              <w:t>.</w:t>
            </w:r>
            <w:r w:rsidR="00E97AF9" w:rsidRPr="003B7E3B">
              <w:rPr>
                <w:iCs/>
                <w:szCs w:val="28"/>
              </w:rPr>
              <w:t xml:space="preserve"> </w:t>
            </w:r>
            <w:r w:rsidRPr="003B7E3B">
              <w:rPr>
                <w:iCs/>
                <w:szCs w:val="28"/>
              </w:rPr>
              <w:t xml:space="preserve">Blakus esošo nekustamo īpašumu īpašnieki, kurus skars plānotā </w:t>
            </w:r>
            <w:r w:rsidR="004D57F4" w:rsidRPr="003B7E3B">
              <w:rPr>
                <w:iCs/>
                <w:szCs w:val="28"/>
              </w:rPr>
              <w:t>būvniecība.</w:t>
            </w:r>
            <w:r w:rsidR="00E97AF9" w:rsidRPr="003B7E3B">
              <w:rPr>
                <w:iCs/>
                <w:szCs w:val="28"/>
              </w:rPr>
              <w:t xml:space="preserve"> </w:t>
            </w:r>
            <w:r w:rsidR="00053483" w:rsidRPr="003B7E3B">
              <w:rPr>
                <w:rFonts w:eastAsia="Times New Roman" w:cs="Times New Roman"/>
                <w:szCs w:val="28"/>
                <w:lang w:eastAsia="lv-LV"/>
              </w:rPr>
              <w:t>Šīs sabiedrības grupas aptuveno skaitlisko lielumu nav iespējams noteikt.</w:t>
            </w:r>
          </w:p>
        </w:tc>
      </w:tr>
      <w:tr w:rsidR="00FD17EF" w:rsidRPr="003B7E3B" w:rsidTr="00FD17EF">
        <w:trPr>
          <w:trHeight w:val="510"/>
        </w:trPr>
        <w:tc>
          <w:tcPr>
            <w:tcW w:w="2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2.</w:t>
            </w:r>
          </w:p>
        </w:tc>
        <w:tc>
          <w:tcPr>
            <w:tcW w:w="15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Tiesiskā regulējuma ietekme uz tautsaimniecību un administratīvo slogu</w:t>
            </w:r>
          </w:p>
        </w:tc>
        <w:tc>
          <w:tcPr>
            <w:tcW w:w="3200" w:type="pct"/>
            <w:hideMark/>
          </w:tcPr>
          <w:p w:rsidR="00053483" w:rsidRPr="003B7E3B" w:rsidRDefault="00D315D0" w:rsidP="003E7CB6">
            <w:pPr>
              <w:pStyle w:val="naiskr"/>
              <w:spacing w:before="0" w:after="120"/>
              <w:ind w:left="57" w:right="57"/>
              <w:jc w:val="both"/>
              <w:rPr>
                <w:sz w:val="28"/>
                <w:szCs w:val="28"/>
              </w:rPr>
            </w:pPr>
            <w:r w:rsidRPr="003B7E3B">
              <w:rPr>
                <w:sz w:val="28"/>
                <w:szCs w:val="28"/>
              </w:rPr>
              <w:t xml:space="preserve">Administratīvais slogs nemainās, sabiedrības grupām un institūcijām projekta tiesiskais regulējums </w:t>
            </w:r>
            <w:r w:rsidR="00053483" w:rsidRPr="003B7E3B">
              <w:rPr>
                <w:sz w:val="28"/>
                <w:szCs w:val="28"/>
              </w:rPr>
              <w:t xml:space="preserve">pamatā </w:t>
            </w:r>
            <w:r w:rsidRPr="003B7E3B">
              <w:rPr>
                <w:sz w:val="28"/>
                <w:szCs w:val="28"/>
              </w:rPr>
              <w:t>nemaina tiesības un pienā</w:t>
            </w:r>
            <w:r w:rsidR="00053483" w:rsidRPr="003B7E3B">
              <w:rPr>
                <w:sz w:val="28"/>
                <w:szCs w:val="28"/>
              </w:rPr>
              <w:t>kumus, kā arī veicamās darbības salīdzinājumā ar iepriekšējo regulējumu.</w:t>
            </w:r>
            <w:r w:rsidR="00D92172" w:rsidRPr="003B7E3B">
              <w:rPr>
                <w:sz w:val="28"/>
                <w:szCs w:val="28"/>
              </w:rPr>
              <w:t xml:space="preserve"> Lai arī ir ma</w:t>
            </w:r>
            <w:r w:rsidR="00913996" w:rsidRPr="003B7E3B">
              <w:rPr>
                <w:sz w:val="28"/>
                <w:szCs w:val="28"/>
              </w:rPr>
              <w:t>i</w:t>
            </w:r>
            <w:r w:rsidR="00D92172" w:rsidRPr="003B7E3B">
              <w:rPr>
                <w:sz w:val="28"/>
                <w:szCs w:val="28"/>
              </w:rPr>
              <w:t>nīta</w:t>
            </w:r>
            <w:r w:rsidR="001D2056" w:rsidRPr="003B7E3B">
              <w:rPr>
                <w:sz w:val="28"/>
                <w:szCs w:val="28"/>
              </w:rPr>
              <w:t>s</w:t>
            </w:r>
            <w:r w:rsidR="00D92172" w:rsidRPr="003B7E3B">
              <w:rPr>
                <w:sz w:val="28"/>
                <w:szCs w:val="28"/>
              </w:rPr>
              <w:t xml:space="preserve"> prasība</w:t>
            </w:r>
            <w:r w:rsidR="00A95568" w:rsidRPr="003B7E3B">
              <w:rPr>
                <w:sz w:val="28"/>
                <w:szCs w:val="28"/>
              </w:rPr>
              <w:t>s</w:t>
            </w:r>
            <w:r w:rsidR="00D92172" w:rsidRPr="003B7E3B">
              <w:rPr>
                <w:sz w:val="28"/>
                <w:szCs w:val="28"/>
              </w:rPr>
              <w:t xml:space="preserve"> noteiktos gadījumos iesniegt topogrāfisko plānu un rasējumus veidot uz topogrāfiskā plāna pamatnes, tas nemaina personu līdzšinējos </w:t>
            </w:r>
            <w:r w:rsidR="00913996" w:rsidRPr="003B7E3B">
              <w:rPr>
                <w:sz w:val="28"/>
                <w:szCs w:val="28"/>
              </w:rPr>
              <w:t xml:space="preserve">pienākumus </w:t>
            </w:r>
            <w:r w:rsidR="00D92172" w:rsidRPr="003B7E3B">
              <w:rPr>
                <w:sz w:val="28"/>
                <w:szCs w:val="28"/>
              </w:rPr>
              <w:t>iesniegt noteik</w:t>
            </w:r>
            <w:r w:rsidR="001D2056" w:rsidRPr="003B7E3B">
              <w:rPr>
                <w:sz w:val="28"/>
                <w:szCs w:val="28"/>
              </w:rPr>
              <w:t>tus dokumentus būvvaldē</w:t>
            </w:r>
            <w:r w:rsidR="00D92172" w:rsidRPr="003B7E3B">
              <w:rPr>
                <w:sz w:val="28"/>
                <w:szCs w:val="28"/>
              </w:rPr>
              <w:t>s, atkarībā no inženierbūves un būvdarbu veida.</w:t>
            </w:r>
            <w:r w:rsidR="006511A2" w:rsidRPr="003B7E3B">
              <w:rPr>
                <w:sz w:val="28"/>
                <w:szCs w:val="28"/>
              </w:rPr>
              <w:t xml:space="preserve"> Papildus tam ir precizēts to gadījumu skaits, kad nav nepieciešama būvniecības dokumentācija vai ir piemērojama paskaidrojuma raksta procedūra</w:t>
            </w:r>
            <w:r w:rsidR="00FD17EF" w:rsidRPr="003B7E3B">
              <w:rPr>
                <w:sz w:val="28"/>
                <w:szCs w:val="28"/>
              </w:rPr>
              <w:t xml:space="preserve"> (vienkāršāka procedūra)</w:t>
            </w:r>
            <w:r w:rsidR="006511A2" w:rsidRPr="003B7E3B">
              <w:rPr>
                <w:sz w:val="28"/>
                <w:szCs w:val="28"/>
              </w:rPr>
              <w:t xml:space="preserve">, nevis </w:t>
            </w:r>
            <w:r w:rsidR="00097980" w:rsidRPr="003B7E3B">
              <w:rPr>
                <w:sz w:val="28"/>
                <w:szCs w:val="28"/>
              </w:rPr>
              <w:t xml:space="preserve">vispārīgais </w:t>
            </w:r>
            <w:r w:rsidR="006511A2" w:rsidRPr="003B7E3B">
              <w:rPr>
                <w:sz w:val="28"/>
                <w:szCs w:val="28"/>
              </w:rPr>
              <w:t>būvniecības process, kura ietvaros tiek izdota būvatļauja.</w:t>
            </w:r>
          </w:p>
        </w:tc>
      </w:tr>
      <w:tr w:rsidR="00FD17EF" w:rsidRPr="003B7E3B" w:rsidTr="00FD17EF">
        <w:trPr>
          <w:trHeight w:val="510"/>
        </w:trPr>
        <w:tc>
          <w:tcPr>
            <w:tcW w:w="2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3.</w:t>
            </w:r>
          </w:p>
        </w:tc>
        <w:tc>
          <w:tcPr>
            <w:tcW w:w="15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Administratīvo izmaksu monetārs novērtējums</w:t>
            </w:r>
          </w:p>
        </w:tc>
        <w:tc>
          <w:tcPr>
            <w:tcW w:w="3200" w:type="pct"/>
            <w:hideMark/>
          </w:tcPr>
          <w:p w:rsidR="005A2ACB" w:rsidRPr="003B7E3B" w:rsidRDefault="003F5A60" w:rsidP="003E7CB6">
            <w:pPr>
              <w:spacing w:after="120"/>
              <w:rPr>
                <w:rFonts w:eastAsia="Times New Roman" w:cs="Times New Roman"/>
                <w:szCs w:val="28"/>
                <w:lang w:eastAsia="lv-LV"/>
              </w:rPr>
            </w:pPr>
            <w:r w:rsidRPr="003B7E3B">
              <w:rPr>
                <w:rFonts w:eastAsia="Times New Roman" w:cs="Times New Roman"/>
                <w:szCs w:val="28"/>
                <w:lang w:eastAsia="lv-LV"/>
              </w:rPr>
              <w:t>Projekts šo jomu neskar.</w:t>
            </w:r>
          </w:p>
        </w:tc>
      </w:tr>
      <w:tr w:rsidR="00FD17EF" w:rsidRPr="003B7E3B" w:rsidTr="00FD17EF">
        <w:trPr>
          <w:trHeight w:val="345"/>
        </w:trPr>
        <w:tc>
          <w:tcPr>
            <w:tcW w:w="2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4.</w:t>
            </w:r>
          </w:p>
        </w:tc>
        <w:tc>
          <w:tcPr>
            <w:tcW w:w="1550" w:type="pct"/>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Cita informācija</w:t>
            </w:r>
          </w:p>
        </w:tc>
        <w:tc>
          <w:tcPr>
            <w:tcW w:w="3200" w:type="pct"/>
            <w:hideMark/>
          </w:tcPr>
          <w:p w:rsidR="005A2ACB"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Projekts šo jomu neskar.</w:t>
            </w:r>
          </w:p>
        </w:tc>
      </w:tr>
    </w:tbl>
    <w:p w:rsidR="002F360C" w:rsidRPr="003B7E3B" w:rsidRDefault="002F360C" w:rsidP="003E7CB6">
      <w:pPr>
        <w:spacing w:after="120"/>
        <w:rPr>
          <w:rFonts w:eastAsia="Times New Roman" w:cs="Times New Roman"/>
          <w:szCs w:val="28"/>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523"/>
        <w:gridCol w:w="1386"/>
        <w:gridCol w:w="1305"/>
        <w:gridCol w:w="1305"/>
        <w:gridCol w:w="1474"/>
      </w:tblGrid>
      <w:tr w:rsidR="002F360C" w:rsidRPr="003B7E3B" w:rsidTr="002F360C">
        <w:trPr>
          <w:trHeight w:val="360"/>
        </w:trPr>
        <w:tc>
          <w:tcPr>
            <w:tcW w:w="5000" w:type="pct"/>
            <w:gridSpan w:val="6"/>
            <w:hideMark/>
          </w:tcPr>
          <w:p w:rsidR="002F360C" w:rsidRPr="003B7E3B" w:rsidRDefault="002F360C"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III. Tiesību akta projekta ietekme uz valsts budžetu un pašvaldību budžetiem</w:t>
            </w:r>
          </w:p>
        </w:tc>
      </w:tr>
      <w:tr w:rsidR="002F360C" w:rsidRPr="003B7E3B" w:rsidTr="002F360C">
        <w:tc>
          <w:tcPr>
            <w:tcW w:w="1244" w:type="pct"/>
            <w:vMerge w:val="restart"/>
            <w:hideMark/>
          </w:tcPr>
          <w:p w:rsidR="002F360C" w:rsidRPr="003B7E3B" w:rsidRDefault="002F360C"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Rādītāji</w:t>
            </w:r>
          </w:p>
          <w:p w:rsidR="002F360C" w:rsidRPr="003B7E3B" w:rsidRDefault="002F360C" w:rsidP="003E7CB6">
            <w:pPr>
              <w:spacing w:after="120"/>
              <w:ind w:firstLine="300"/>
              <w:jc w:val="center"/>
              <w:rPr>
                <w:rFonts w:eastAsia="Times New Roman" w:cs="Times New Roman"/>
                <w:b/>
                <w:bCs/>
                <w:szCs w:val="28"/>
                <w:lang w:eastAsia="lv-LV"/>
              </w:rPr>
            </w:pPr>
          </w:p>
          <w:p w:rsidR="002F360C" w:rsidRPr="003B7E3B" w:rsidRDefault="002F360C" w:rsidP="003E7CB6">
            <w:pPr>
              <w:spacing w:after="120"/>
              <w:ind w:firstLine="300"/>
              <w:jc w:val="center"/>
              <w:rPr>
                <w:rFonts w:eastAsia="Times New Roman" w:cs="Times New Roman"/>
                <w:b/>
                <w:bCs/>
                <w:szCs w:val="28"/>
                <w:lang w:eastAsia="lv-LV"/>
              </w:rPr>
            </w:pPr>
          </w:p>
        </w:tc>
        <w:tc>
          <w:tcPr>
            <w:tcW w:w="1584" w:type="pct"/>
            <w:gridSpan w:val="2"/>
            <w:vMerge w:val="restart"/>
            <w:hideMark/>
          </w:tcPr>
          <w:p w:rsidR="002F360C" w:rsidRPr="003B7E3B" w:rsidRDefault="00713ED8"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2016</w:t>
            </w:r>
          </w:p>
        </w:tc>
        <w:tc>
          <w:tcPr>
            <w:tcW w:w="2172" w:type="pct"/>
            <w:gridSpan w:val="3"/>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Turpmākie trīs gadi (</w:t>
            </w:r>
            <w:r w:rsidRPr="003B7E3B">
              <w:rPr>
                <w:rFonts w:eastAsia="Times New Roman" w:cs="Times New Roman"/>
                <w:i/>
                <w:szCs w:val="28"/>
                <w:lang w:eastAsia="lv-LV"/>
              </w:rPr>
              <w:t>euro</w:t>
            </w:r>
            <w:r w:rsidRPr="003B7E3B">
              <w:rPr>
                <w:rFonts w:eastAsia="Times New Roman" w:cs="Times New Roman"/>
                <w:szCs w:val="28"/>
                <w:lang w:eastAsia="lv-LV"/>
              </w:rPr>
              <w:t>)</w:t>
            </w:r>
          </w:p>
        </w:tc>
      </w:tr>
      <w:tr w:rsidR="002F360C" w:rsidRPr="003B7E3B" w:rsidTr="002F360C">
        <w:tc>
          <w:tcPr>
            <w:tcW w:w="1244" w:type="pct"/>
            <w:vMerge/>
            <w:hideMark/>
          </w:tcPr>
          <w:p w:rsidR="002F360C" w:rsidRPr="003B7E3B" w:rsidRDefault="002F360C" w:rsidP="003E7CB6">
            <w:pPr>
              <w:spacing w:after="120"/>
              <w:rPr>
                <w:rFonts w:eastAsia="Times New Roman" w:cs="Times New Roman"/>
                <w:b/>
                <w:bCs/>
                <w:szCs w:val="28"/>
                <w:lang w:eastAsia="lv-LV"/>
              </w:rPr>
            </w:pPr>
          </w:p>
        </w:tc>
        <w:tc>
          <w:tcPr>
            <w:tcW w:w="1584" w:type="pct"/>
            <w:gridSpan w:val="2"/>
            <w:vMerge/>
            <w:hideMark/>
          </w:tcPr>
          <w:p w:rsidR="002F360C" w:rsidRPr="003B7E3B" w:rsidRDefault="002F360C" w:rsidP="003E7CB6">
            <w:pPr>
              <w:spacing w:after="120"/>
              <w:rPr>
                <w:rFonts w:eastAsia="Times New Roman" w:cs="Times New Roman"/>
                <w:b/>
                <w:bCs/>
                <w:szCs w:val="28"/>
                <w:lang w:eastAsia="lv-LV"/>
              </w:rPr>
            </w:pPr>
          </w:p>
        </w:tc>
        <w:tc>
          <w:tcPr>
            <w:tcW w:w="685" w:type="pct"/>
            <w:hideMark/>
          </w:tcPr>
          <w:p w:rsidR="002F360C" w:rsidRPr="003B7E3B" w:rsidRDefault="00713ED8"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2017</w:t>
            </w:r>
          </w:p>
        </w:tc>
        <w:tc>
          <w:tcPr>
            <w:tcW w:w="685" w:type="pct"/>
            <w:hideMark/>
          </w:tcPr>
          <w:p w:rsidR="002F360C" w:rsidRPr="003B7E3B" w:rsidRDefault="00713ED8"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2018</w:t>
            </w:r>
          </w:p>
        </w:tc>
        <w:tc>
          <w:tcPr>
            <w:tcW w:w="802" w:type="pct"/>
            <w:hideMark/>
          </w:tcPr>
          <w:p w:rsidR="002F360C" w:rsidRPr="003B7E3B" w:rsidRDefault="00713ED8" w:rsidP="003E7CB6">
            <w:pPr>
              <w:spacing w:after="120"/>
              <w:ind w:firstLine="300"/>
              <w:jc w:val="center"/>
              <w:rPr>
                <w:rFonts w:eastAsia="Times New Roman" w:cs="Times New Roman"/>
                <w:b/>
                <w:bCs/>
                <w:szCs w:val="28"/>
                <w:lang w:eastAsia="lv-LV"/>
              </w:rPr>
            </w:pPr>
            <w:r w:rsidRPr="003B7E3B">
              <w:rPr>
                <w:rFonts w:eastAsia="Times New Roman" w:cs="Times New Roman"/>
                <w:b/>
                <w:bCs/>
                <w:szCs w:val="28"/>
                <w:lang w:eastAsia="lv-LV"/>
              </w:rPr>
              <w:t>2019</w:t>
            </w:r>
          </w:p>
        </w:tc>
      </w:tr>
      <w:tr w:rsidR="002F360C" w:rsidRPr="003B7E3B" w:rsidTr="002F360C">
        <w:tc>
          <w:tcPr>
            <w:tcW w:w="1244" w:type="pct"/>
            <w:vMerge/>
            <w:hideMark/>
          </w:tcPr>
          <w:p w:rsidR="002F360C" w:rsidRPr="003B7E3B" w:rsidRDefault="002F360C" w:rsidP="003E7CB6">
            <w:pPr>
              <w:spacing w:after="120"/>
              <w:rPr>
                <w:rFonts w:eastAsia="Times New Roman" w:cs="Times New Roman"/>
                <w:b/>
                <w:bCs/>
                <w:szCs w:val="28"/>
                <w:lang w:eastAsia="lv-LV"/>
              </w:rPr>
            </w:pPr>
          </w:p>
        </w:tc>
        <w:tc>
          <w:tcPr>
            <w:tcW w:w="829"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saskaņā ar valsts budžetu kārtējam gadam</w:t>
            </w:r>
          </w:p>
        </w:tc>
        <w:tc>
          <w:tcPr>
            <w:tcW w:w="75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izmaiņas kārtējā gadā, salīdzinot ar valsts budžetu kārtējam gadam</w:t>
            </w:r>
          </w:p>
        </w:tc>
        <w:tc>
          <w:tcPr>
            <w:tcW w:w="685" w:type="pct"/>
            <w:hideMark/>
          </w:tcPr>
          <w:p w:rsidR="002F360C" w:rsidRPr="003B7E3B" w:rsidRDefault="00713ED8" w:rsidP="003E7CB6">
            <w:pPr>
              <w:spacing w:after="120"/>
              <w:jc w:val="center"/>
              <w:rPr>
                <w:rFonts w:eastAsia="Times New Roman" w:cs="Times New Roman"/>
                <w:szCs w:val="28"/>
                <w:lang w:eastAsia="lv-LV"/>
              </w:rPr>
            </w:pPr>
            <w:r w:rsidRPr="003B7E3B">
              <w:rPr>
                <w:rFonts w:eastAsia="Times New Roman" w:cs="Times New Roman"/>
                <w:szCs w:val="28"/>
                <w:lang w:eastAsia="lv-LV"/>
              </w:rPr>
              <w:t>izmaiņas, salīdzinot ar 2016</w:t>
            </w:r>
            <w:r w:rsidR="002F360C" w:rsidRPr="003B7E3B">
              <w:rPr>
                <w:rFonts w:eastAsia="Times New Roman" w:cs="Times New Roman"/>
                <w:szCs w:val="28"/>
                <w:lang w:eastAsia="lv-LV"/>
              </w:rPr>
              <w:t>. gadu</w:t>
            </w:r>
          </w:p>
        </w:tc>
        <w:tc>
          <w:tcPr>
            <w:tcW w:w="685" w:type="pct"/>
            <w:hideMark/>
          </w:tcPr>
          <w:p w:rsidR="002F360C" w:rsidRPr="003B7E3B" w:rsidRDefault="00713ED8" w:rsidP="003E7CB6">
            <w:pPr>
              <w:spacing w:after="120"/>
              <w:jc w:val="center"/>
              <w:rPr>
                <w:rFonts w:eastAsia="Times New Roman" w:cs="Times New Roman"/>
                <w:szCs w:val="28"/>
                <w:lang w:eastAsia="lv-LV"/>
              </w:rPr>
            </w:pPr>
            <w:r w:rsidRPr="003B7E3B">
              <w:rPr>
                <w:rFonts w:eastAsia="Times New Roman" w:cs="Times New Roman"/>
                <w:szCs w:val="28"/>
                <w:lang w:eastAsia="lv-LV"/>
              </w:rPr>
              <w:t>izmaiņas, salīdzinot ar 2016</w:t>
            </w:r>
            <w:r w:rsidR="002F360C" w:rsidRPr="003B7E3B">
              <w:rPr>
                <w:rFonts w:eastAsia="Times New Roman" w:cs="Times New Roman"/>
                <w:szCs w:val="28"/>
                <w:lang w:eastAsia="lv-LV"/>
              </w:rPr>
              <w:t>. gadu</w:t>
            </w:r>
          </w:p>
        </w:tc>
        <w:tc>
          <w:tcPr>
            <w:tcW w:w="802" w:type="pct"/>
            <w:hideMark/>
          </w:tcPr>
          <w:p w:rsidR="002F360C" w:rsidRPr="003B7E3B" w:rsidRDefault="00713ED8" w:rsidP="003E7CB6">
            <w:pPr>
              <w:spacing w:after="120"/>
              <w:jc w:val="center"/>
              <w:rPr>
                <w:rFonts w:eastAsia="Times New Roman" w:cs="Times New Roman"/>
                <w:szCs w:val="28"/>
                <w:lang w:eastAsia="lv-LV"/>
              </w:rPr>
            </w:pPr>
            <w:r w:rsidRPr="003B7E3B">
              <w:rPr>
                <w:rFonts w:eastAsia="Times New Roman" w:cs="Times New Roman"/>
                <w:szCs w:val="28"/>
                <w:lang w:eastAsia="lv-LV"/>
              </w:rPr>
              <w:t>izmaiņas, salīdzinot ar 2016</w:t>
            </w:r>
            <w:r w:rsidR="002F360C" w:rsidRPr="003B7E3B">
              <w:rPr>
                <w:rFonts w:eastAsia="Times New Roman" w:cs="Times New Roman"/>
                <w:szCs w:val="28"/>
                <w:lang w:eastAsia="lv-LV"/>
              </w:rPr>
              <w:t>. gadu</w:t>
            </w:r>
          </w:p>
        </w:tc>
      </w:tr>
      <w:tr w:rsidR="002F360C" w:rsidRPr="003B7E3B" w:rsidTr="002F360C">
        <w:tc>
          <w:tcPr>
            <w:tcW w:w="1244"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1</w:t>
            </w:r>
          </w:p>
        </w:tc>
        <w:tc>
          <w:tcPr>
            <w:tcW w:w="829"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2</w:t>
            </w:r>
          </w:p>
        </w:tc>
        <w:tc>
          <w:tcPr>
            <w:tcW w:w="755"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3</w:t>
            </w:r>
          </w:p>
        </w:tc>
        <w:tc>
          <w:tcPr>
            <w:tcW w:w="685"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4</w:t>
            </w:r>
          </w:p>
        </w:tc>
        <w:tc>
          <w:tcPr>
            <w:tcW w:w="685"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5</w:t>
            </w:r>
          </w:p>
        </w:tc>
        <w:tc>
          <w:tcPr>
            <w:tcW w:w="802" w:type="pct"/>
            <w:hideMark/>
          </w:tcPr>
          <w:p w:rsidR="002F360C" w:rsidRPr="003B7E3B" w:rsidRDefault="002F360C" w:rsidP="003E7CB6">
            <w:pPr>
              <w:spacing w:after="120"/>
              <w:ind w:firstLine="300"/>
              <w:jc w:val="center"/>
              <w:rPr>
                <w:rFonts w:eastAsia="Times New Roman" w:cs="Times New Roman"/>
                <w:szCs w:val="28"/>
                <w:lang w:eastAsia="lv-LV"/>
              </w:rPr>
            </w:pPr>
            <w:r w:rsidRPr="003B7E3B">
              <w:rPr>
                <w:rFonts w:eastAsia="Times New Roman" w:cs="Times New Roman"/>
                <w:szCs w:val="28"/>
                <w:lang w:eastAsia="lv-LV"/>
              </w:rPr>
              <w:t>6</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1. Budžeta ieņēmumi:</w:t>
            </w:r>
          </w:p>
        </w:tc>
        <w:tc>
          <w:tcPr>
            <w:tcW w:w="829"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1.1. valsts pamatbudžets, tai skaitā ieņēmumi no maksas pakalpojumiem un citi pašu ieņēmumi</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1.2. valsts speciālais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1.3. pašvaldību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2. Budžeta izdevumi:</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802" w:type="pct"/>
          </w:tcPr>
          <w:p w:rsidR="002F360C" w:rsidRPr="003B7E3B" w:rsidRDefault="002F360C" w:rsidP="003E7CB6">
            <w:pPr>
              <w:spacing w:after="120"/>
              <w:jc w:val="center"/>
              <w:rPr>
                <w:rFonts w:cs="Times New Roman"/>
                <w:szCs w:val="28"/>
              </w:rPr>
            </w:pPr>
            <w:r w:rsidRPr="003B7E3B">
              <w:rPr>
                <w:rFonts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2.1. valsts pamatbudžets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802" w:type="pct"/>
          </w:tcPr>
          <w:p w:rsidR="002F360C" w:rsidRPr="003B7E3B" w:rsidRDefault="002F360C" w:rsidP="003E7CB6">
            <w:pPr>
              <w:spacing w:after="120"/>
              <w:jc w:val="center"/>
              <w:rPr>
                <w:rFonts w:cs="Times New Roman"/>
                <w:szCs w:val="28"/>
              </w:rPr>
            </w:pPr>
            <w:r w:rsidRPr="003B7E3B">
              <w:rPr>
                <w:rFonts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2.2. valsts speciālais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2.3. pašvaldību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3. Finansiālā ietekme:</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802" w:type="pct"/>
          </w:tcPr>
          <w:p w:rsidR="002F360C" w:rsidRPr="003B7E3B" w:rsidRDefault="002F360C" w:rsidP="003E7CB6">
            <w:pPr>
              <w:spacing w:after="120"/>
              <w:jc w:val="center"/>
              <w:rPr>
                <w:rFonts w:cs="Times New Roman"/>
                <w:szCs w:val="28"/>
              </w:rPr>
            </w:pPr>
            <w:r w:rsidRPr="003B7E3B">
              <w:rPr>
                <w:rFonts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3.1. valsts pamatbudžets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685" w:type="pct"/>
          </w:tcPr>
          <w:p w:rsidR="002F360C" w:rsidRPr="003B7E3B" w:rsidRDefault="002F360C" w:rsidP="003E7CB6">
            <w:pPr>
              <w:spacing w:after="120"/>
              <w:jc w:val="center"/>
              <w:rPr>
                <w:rFonts w:cs="Times New Roman"/>
                <w:szCs w:val="28"/>
              </w:rPr>
            </w:pPr>
            <w:r w:rsidRPr="003B7E3B">
              <w:rPr>
                <w:rFonts w:cs="Times New Roman"/>
                <w:szCs w:val="28"/>
              </w:rPr>
              <w:t>0</w:t>
            </w:r>
          </w:p>
        </w:tc>
        <w:tc>
          <w:tcPr>
            <w:tcW w:w="802" w:type="pct"/>
          </w:tcPr>
          <w:p w:rsidR="002F360C" w:rsidRPr="003B7E3B" w:rsidRDefault="002F360C" w:rsidP="003E7CB6">
            <w:pPr>
              <w:spacing w:after="120"/>
              <w:jc w:val="center"/>
              <w:rPr>
                <w:rFonts w:cs="Times New Roman"/>
                <w:szCs w:val="28"/>
              </w:rPr>
            </w:pPr>
            <w:r w:rsidRPr="003B7E3B">
              <w:rPr>
                <w:rFonts w:cs="Times New Roman"/>
                <w:szCs w:val="28"/>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3.2. speciālais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3.3. pašvaldību budžets</w:t>
            </w:r>
          </w:p>
        </w:tc>
        <w:tc>
          <w:tcPr>
            <w:tcW w:w="829"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4. Finanšu līdzekļi papildu izdevumu finansēšanai (kompensējošu izdevumu samazinājumu norāda ar "+" zīmi)</w:t>
            </w:r>
          </w:p>
        </w:tc>
        <w:tc>
          <w:tcPr>
            <w:tcW w:w="829"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X</w:t>
            </w:r>
          </w:p>
        </w:tc>
        <w:tc>
          <w:tcPr>
            <w:tcW w:w="75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5. Precizēta finansiālā ietekme:</w:t>
            </w:r>
          </w:p>
        </w:tc>
        <w:tc>
          <w:tcPr>
            <w:tcW w:w="829" w:type="pct"/>
            <w:vMerge w:val="restar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X</w:t>
            </w:r>
          </w:p>
        </w:tc>
        <w:tc>
          <w:tcPr>
            <w:tcW w:w="75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c>
          <w:tcPr>
            <w:tcW w:w="802"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5.1. valsts pamatbudžets</w:t>
            </w:r>
          </w:p>
        </w:tc>
        <w:tc>
          <w:tcPr>
            <w:tcW w:w="829" w:type="pct"/>
            <w:vMerge/>
            <w:hideMark/>
          </w:tcPr>
          <w:p w:rsidR="002F360C" w:rsidRPr="003B7E3B" w:rsidRDefault="002F360C" w:rsidP="003E7CB6">
            <w:pPr>
              <w:spacing w:after="120"/>
              <w:rPr>
                <w:rFonts w:eastAsia="Times New Roman" w:cs="Times New Roman"/>
                <w:szCs w:val="28"/>
                <w:lang w:eastAsia="lv-LV"/>
              </w:rPr>
            </w:pPr>
          </w:p>
        </w:tc>
        <w:tc>
          <w:tcPr>
            <w:tcW w:w="75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c>
          <w:tcPr>
            <w:tcW w:w="802" w:type="pct"/>
            <w:hideMark/>
          </w:tcPr>
          <w:p w:rsidR="002F360C" w:rsidRPr="003B7E3B" w:rsidRDefault="002F360C" w:rsidP="003E7CB6">
            <w:pPr>
              <w:spacing w:after="120"/>
              <w:jc w:val="center"/>
              <w:rPr>
                <w:rFonts w:cs="Times New Roman"/>
                <w:szCs w:val="28"/>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5.2. speciālais budžets</w:t>
            </w:r>
          </w:p>
        </w:tc>
        <w:tc>
          <w:tcPr>
            <w:tcW w:w="829" w:type="pct"/>
            <w:vMerge/>
            <w:hideMark/>
          </w:tcPr>
          <w:p w:rsidR="002F360C" w:rsidRPr="003B7E3B" w:rsidRDefault="002F360C" w:rsidP="003E7CB6">
            <w:pPr>
              <w:spacing w:after="120"/>
              <w:rPr>
                <w:rFonts w:eastAsia="Times New Roman" w:cs="Times New Roman"/>
                <w:szCs w:val="28"/>
                <w:lang w:eastAsia="lv-LV"/>
              </w:rPr>
            </w:pPr>
          </w:p>
        </w:tc>
        <w:tc>
          <w:tcPr>
            <w:tcW w:w="755" w:type="pct"/>
            <w:hideMark/>
          </w:tcPr>
          <w:p w:rsidR="002F360C" w:rsidRPr="003B7E3B" w:rsidRDefault="002F360C" w:rsidP="003E7CB6">
            <w:pPr>
              <w:tabs>
                <w:tab w:val="center" w:pos="901"/>
              </w:tabs>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5.3. pašvaldību budžets</w:t>
            </w:r>
          </w:p>
        </w:tc>
        <w:tc>
          <w:tcPr>
            <w:tcW w:w="829" w:type="pct"/>
            <w:vMerge/>
            <w:hideMark/>
          </w:tcPr>
          <w:p w:rsidR="002F360C" w:rsidRPr="003B7E3B" w:rsidRDefault="002F360C" w:rsidP="003E7CB6">
            <w:pPr>
              <w:spacing w:after="120"/>
              <w:rPr>
                <w:rFonts w:eastAsia="Times New Roman" w:cs="Times New Roman"/>
                <w:szCs w:val="28"/>
                <w:lang w:eastAsia="lv-LV"/>
              </w:rPr>
            </w:pPr>
          </w:p>
        </w:tc>
        <w:tc>
          <w:tcPr>
            <w:tcW w:w="75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685"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c>
          <w:tcPr>
            <w:tcW w:w="802" w:type="pct"/>
            <w:hideMark/>
          </w:tcPr>
          <w:p w:rsidR="002F360C" w:rsidRPr="003B7E3B" w:rsidRDefault="002F360C" w:rsidP="003E7CB6">
            <w:pPr>
              <w:spacing w:after="120"/>
              <w:jc w:val="center"/>
              <w:rPr>
                <w:rFonts w:eastAsia="Times New Roman" w:cs="Times New Roman"/>
                <w:szCs w:val="28"/>
                <w:lang w:eastAsia="lv-LV"/>
              </w:rPr>
            </w:pPr>
            <w:r w:rsidRPr="003B7E3B">
              <w:rPr>
                <w:rFonts w:eastAsia="Times New Roman" w:cs="Times New Roman"/>
                <w:szCs w:val="28"/>
                <w:lang w:eastAsia="lv-LV"/>
              </w:rPr>
              <w:t>0</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6. Detalizēts ieņēmumu un izdevumu aprēķins (ja nepieciešams, detalizētu ieņēmumu un izdevumu aprēķinu var pievienot anotācijas pielikumā):</w:t>
            </w:r>
          </w:p>
        </w:tc>
        <w:tc>
          <w:tcPr>
            <w:tcW w:w="3756" w:type="pct"/>
            <w:gridSpan w:val="5"/>
            <w:vMerge w:val="restart"/>
          </w:tcPr>
          <w:p w:rsidR="002A2DCF" w:rsidRPr="003B7E3B" w:rsidRDefault="002A2DCF" w:rsidP="003E7CB6">
            <w:pPr>
              <w:spacing w:after="120"/>
              <w:jc w:val="both"/>
              <w:rPr>
                <w:rFonts w:cs="Times New Roman"/>
                <w:szCs w:val="28"/>
              </w:rPr>
            </w:pPr>
          </w:p>
          <w:p w:rsidR="002A2DCF" w:rsidRPr="003B7E3B" w:rsidRDefault="002A2DCF" w:rsidP="003E7CB6">
            <w:pPr>
              <w:spacing w:after="120"/>
              <w:jc w:val="both"/>
              <w:rPr>
                <w:rFonts w:cs="Times New Roman"/>
                <w:szCs w:val="28"/>
              </w:rPr>
            </w:pPr>
          </w:p>
          <w:p w:rsidR="002F360C" w:rsidRPr="003B7E3B" w:rsidRDefault="002F360C" w:rsidP="003E7CB6">
            <w:pPr>
              <w:spacing w:after="120"/>
              <w:jc w:val="both"/>
              <w:rPr>
                <w:rFonts w:cs="Times New Roman"/>
                <w:szCs w:val="28"/>
              </w:rPr>
            </w:pPr>
            <w:r w:rsidRPr="003B7E3B">
              <w:rPr>
                <w:rFonts w:cs="Times New Roman"/>
                <w:szCs w:val="28"/>
              </w:rPr>
              <w:t>Nav</w:t>
            </w: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6.1. detalizēts ieņēmumu aprēķins</w:t>
            </w:r>
          </w:p>
        </w:tc>
        <w:tc>
          <w:tcPr>
            <w:tcW w:w="3756" w:type="pct"/>
            <w:gridSpan w:val="5"/>
            <w:vMerge/>
            <w:hideMark/>
          </w:tcPr>
          <w:p w:rsidR="002F360C" w:rsidRPr="003B7E3B" w:rsidRDefault="002F360C" w:rsidP="003E7CB6">
            <w:pPr>
              <w:spacing w:after="120"/>
              <w:rPr>
                <w:rFonts w:cs="Times New Roman"/>
                <w:color w:val="000000"/>
                <w:szCs w:val="28"/>
              </w:rPr>
            </w:pPr>
          </w:p>
        </w:tc>
      </w:tr>
      <w:tr w:rsidR="002F360C" w:rsidRPr="003B7E3B" w:rsidTr="002F360C">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6.2. detalizēts izdevumu aprēķins</w:t>
            </w:r>
          </w:p>
        </w:tc>
        <w:tc>
          <w:tcPr>
            <w:tcW w:w="3756" w:type="pct"/>
            <w:gridSpan w:val="5"/>
            <w:vMerge/>
            <w:hideMark/>
          </w:tcPr>
          <w:p w:rsidR="002F360C" w:rsidRPr="003B7E3B" w:rsidRDefault="002F360C" w:rsidP="003E7CB6">
            <w:pPr>
              <w:spacing w:after="120"/>
              <w:rPr>
                <w:rFonts w:cs="Times New Roman"/>
                <w:color w:val="000000"/>
                <w:szCs w:val="28"/>
              </w:rPr>
            </w:pPr>
          </w:p>
        </w:tc>
      </w:tr>
      <w:tr w:rsidR="002F360C" w:rsidRPr="003B7E3B" w:rsidTr="002F360C">
        <w:trPr>
          <w:trHeight w:val="555"/>
        </w:trPr>
        <w:tc>
          <w:tcPr>
            <w:tcW w:w="1244" w:type="pct"/>
            <w:hideMark/>
          </w:tcPr>
          <w:p w:rsidR="002F360C" w:rsidRPr="003B7E3B" w:rsidRDefault="002F360C" w:rsidP="003E7CB6">
            <w:pPr>
              <w:spacing w:after="120"/>
              <w:rPr>
                <w:rFonts w:eastAsia="Times New Roman" w:cs="Times New Roman"/>
                <w:szCs w:val="28"/>
                <w:lang w:eastAsia="lv-LV"/>
              </w:rPr>
            </w:pPr>
            <w:r w:rsidRPr="003B7E3B">
              <w:rPr>
                <w:rFonts w:eastAsia="Times New Roman" w:cs="Times New Roman"/>
                <w:szCs w:val="28"/>
                <w:lang w:eastAsia="lv-LV"/>
              </w:rPr>
              <w:t>7. Cita informācija</w:t>
            </w:r>
          </w:p>
          <w:p w:rsidR="002F360C" w:rsidRPr="003B7E3B" w:rsidRDefault="002F360C" w:rsidP="003E7CB6">
            <w:pPr>
              <w:spacing w:after="120"/>
              <w:rPr>
                <w:rFonts w:eastAsia="Times New Roman" w:cs="Times New Roman"/>
                <w:szCs w:val="28"/>
                <w:lang w:eastAsia="lv-LV"/>
              </w:rPr>
            </w:pPr>
          </w:p>
        </w:tc>
        <w:tc>
          <w:tcPr>
            <w:tcW w:w="3756" w:type="pct"/>
            <w:gridSpan w:val="5"/>
          </w:tcPr>
          <w:p w:rsidR="002A2DCF" w:rsidRPr="003B7E3B" w:rsidRDefault="002A2DCF" w:rsidP="003E7CB6">
            <w:pPr>
              <w:spacing w:after="120"/>
              <w:jc w:val="both"/>
              <w:rPr>
                <w:rFonts w:cs="Times New Roman"/>
                <w:szCs w:val="28"/>
              </w:rPr>
            </w:pPr>
            <w:r w:rsidRPr="003B7E3B">
              <w:rPr>
                <w:rFonts w:cs="Times New Roman"/>
                <w:szCs w:val="28"/>
              </w:rPr>
              <w:t>Noteikumu projektam ir finansiālā ietekme, jo būs jāveic  pielāgošanas darbus Bū</w:t>
            </w:r>
            <w:r w:rsidR="005A7849" w:rsidRPr="003B7E3B">
              <w:rPr>
                <w:rFonts w:cs="Times New Roman"/>
                <w:szCs w:val="28"/>
              </w:rPr>
              <w:t>vniecības informācijas sistēmā. Tas pats līdzīgi attiecas arī Ministru kabineta noteikumu projektu “Grozījumi Ministru kabineta 2014.gada 2.septembra noteikumos Nr.529 “Ēku būvnoteikumi”” (VSS-1073). Līdz ar to šos pielāgošanas darbus ir pl</w:t>
            </w:r>
            <w:r w:rsidR="003E7CB6" w:rsidRPr="003B7E3B">
              <w:rPr>
                <w:rFonts w:cs="Times New Roman"/>
                <w:szCs w:val="28"/>
              </w:rPr>
              <w:t xml:space="preserve">ānots veikt vienlaikus. </w:t>
            </w:r>
            <w:r w:rsidRPr="003B7E3B">
              <w:rPr>
                <w:rFonts w:cs="Times New Roman"/>
                <w:szCs w:val="28"/>
              </w:rPr>
              <w:t>Ņemot vērā līdz šim esošās Būvniecības informācijas sistēmas izstrādes un pielāgošanas izmaksas, ap</w:t>
            </w:r>
            <w:r w:rsidR="003E7CB6" w:rsidRPr="003B7E3B">
              <w:rPr>
                <w:rFonts w:cs="Times New Roman"/>
                <w:szCs w:val="28"/>
              </w:rPr>
              <w:t xml:space="preserve">rēķināts, ka noteikumu projektos </w:t>
            </w:r>
            <w:r w:rsidRPr="003B7E3B">
              <w:rPr>
                <w:rFonts w:cs="Times New Roman"/>
                <w:szCs w:val="28"/>
              </w:rPr>
              <w:t xml:space="preserve">paredzēto grozījumu ieviešanai nepieciešamas </w:t>
            </w:r>
            <w:r w:rsidR="005A7849" w:rsidRPr="003B7E3B">
              <w:rPr>
                <w:rFonts w:cs="Times New Roman"/>
                <w:szCs w:val="28"/>
              </w:rPr>
              <w:t>60</w:t>
            </w:r>
            <w:r w:rsidRPr="003B7E3B">
              <w:rPr>
                <w:rFonts w:cs="Times New Roman"/>
                <w:szCs w:val="28"/>
              </w:rPr>
              <w:t xml:space="preserve"> cilvēkdienas. 1 cilvēkdienas izmaksas ir </w:t>
            </w:r>
            <w:r w:rsidR="005A7849" w:rsidRPr="003B7E3B">
              <w:rPr>
                <w:rFonts w:cs="Times New Roman"/>
                <w:szCs w:val="28"/>
              </w:rPr>
              <w:t>375</w:t>
            </w:r>
            <w:r w:rsidRPr="003B7E3B">
              <w:rPr>
                <w:rFonts w:cs="Times New Roman"/>
                <w:szCs w:val="28"/>
              </w:rPr>
              <w:t xml:space="preserve"> EUR (ieskaitot PVN), līdz ar to pielāgošanas izmaksas varētu sasniegt </w:t>
            </w:r>
            <w:r w:rsidR="005A7849" w:rsidRPr="003B7E3B">
              <w:rPr>
                <w:rFonts w:cs="Times New Roman"/>
                <w:szCs w:val="28"/>
              </w:rPr>
              <w:t>22</w:t>
            </w:r>
            <w:r w:rsidRPr="003B7E3B">
              <w:rPr>
                <w:rFonts w:cs="Times New Roman"/>
                <w:szCs w:val="28"/>
              </w:rPr>
              <w:t> </w:t>
            </w:r>
            <w:r w:rsidR="005A7849" w:rsidRPr="003B7E3B">
              <w:rPr>
                <w:rFonts w:cs="Times New Roman"/>
                <w:szCs w:val="28"/>
              </w:rPr>
              <w:t>500</w:t>
            </w:r>
            <w:r w:rsidRPr="003B7E3B">
              <w:rPr>
                <w:rFonts w:cs="Times New Roman"/>
                <w:szCs w:val="28"/>
              </w:rPr>
              <w:t xml:space="preserve"> EUR (</w:t>
            </w:r>
            <w:r w:rsidR="005A7849" w:rsidRPr="003B7E3B">
              <w:rPr>
                <w:rFonts w:cs="Times New Roman"/>
                <w:szCs w:val="28"/>
              </w:rPr>
              <w:t>60</w:t>
            </w:r>
            <w:r w:rsidRPr="003B7E3B">
              <w:rPr>
                <w:rFonts w:cs="Times New Roman"/>
                <w:szCs w:val="28"/>
              </w:rPr>
              <w:t xml:space="preserve"> x </w:t>
            </w:r>
            <w:r w:rsidR="005A7849" w:rsidRPr="003B7E3B">
              <w:rPr>
                <w:rFonts w:cs="Times New Roman"/>
                <w:szCs w:val="28"/>
              </w:rPr>
              <w:t>375</w:t>
            </w:r>
            <w:r w:rsidRPr="003B7E3B">
              <w:rPr>
                <w:rFonts w:cs="Times New Roman"/>
                <w:szCs w:val="28"/>
              </w:rPr>
              <w:t>).</w:t>
            </w:r>
          </w:p>
          <w:p w:rsidR="002F360C" w:rsidRPr="003B7E3B" w:rsidRDefault="002A2DCF" w:rsidP="00713ED8">
            <w:pPr>
              <w:spacing w:after="120"/>
              <w:jc w:val="both"/>
              <w:rPr>
                <w:rFonts w:eastAsia="Times New Roman" w:cs="Times New Roman"/>
                <w:szCs w:val="28"/>
                <w:lang w:eastAsia="lv-LV"/>
              </w:rPr>
            </w:pPr>
            <w:r w:rsidRPr="003B7E3B">
              <w:rPr>
                <w:rFonts w:cs="Times New Roman"/>
                <w:szCs w:val="28"/>
              </w:rPr>
              <w:t xml:space="preserve">Nepieciešamie izdevumi </w:t>
            </w:r>
            <w:r w:rsidR="005A7849" w:rsidRPr="003B7E3B">
              <w:rPr>
                <w:rFonts w:cs="Times New Roman"/>
                <w:szCs w:val="28"/>
              </w:rPr>
              <w:t xml:space="preserve">22 500 </w:t>
            </w:r>
            <w:r w:rsidRPr="003B7E3B">
              <w:rPr>
                <w:rFonts w:cs="Times New Roman"/>
                <w:szCs w:val="28"/>
              </w:rPr>
              <w:t>EUR apmērā tiks segti Būvniecības in</w:t>
            </w:r>
            <w:r w:rsidR="00713ED8" w:rsidRPr="003B7E3B">
              <w:rPr>
                <w:rFonts w:cs="Times New Roman"/>
                <w:szCs w:val="28"/>
              </w:rPr>
              <w:t xml:space="preserve">formācijas sistēmas uzturēšanai </w:t>
            </w:r>
            <w:r w:rsidRPr="003B7E3B">
              <w:rPr>
                <w:rFonts w:cs="Times New Roman"/>
                <w:szCs w:val="28"/>
              </w:rPr>
              <w:t xml:space="preserve">piešķirto valsts budžeta līdzekļu </w:t>
            </w:r>
            <w:r w:rsidR="00713ED8" w:rsidRPr="003B7E3B">
              <w:rPr>
                <w:rFonts w:cs="Times New Roman"/>
                <w:szCs w:val="28"/>
              </w:rPr>
              <w:t>ietvaros 2017.gadā.</w:t>
            </w:r>
          </w:p>
        </w:tc>
      </w:tr>
    </w:tbl>
    <w:p w:rsidR="002F360C" w:rsidRPr="003B7E3B" w:rsidRDefault="002F360C" w:rsidP="003E7CB6">
      <w:pPr>
        <w:spacing w:after="120"/>
        <w:rPr>
          <w:rFonts w:eastAsia="Times New Roman" w:cs="Times New Roman"/>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2648"/>
        <w:gridCol w:w="6139"/>
      </w:tblGrid>
      <w:tr w:rsidR="00FD17EF" w:rsidRPr="003B7E3B" w:rsidTr="00FD17E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4D29" w:rsidRPr="003B7E3B" w:rsidRDefault="00154D29" w:rsidP="003E7CB6">
            <w:pPr>
              <w:spacing w:after="120"/>
              <w:jc w:val="center"/>
              <w:rPr>
                <w:rFonts w:eastAsia="Times New Roman" w:cs="Times New Roman"/>
                <w:b/>
                <w:bCs/>
                <w:szCs w:val="28"/>
                <w:lang w:eastAsia="lv-LV"/>
              </w:rPr>
            </w:pPr>
            <w:r w:rsidRPr="003B7E3B">
              <w:rPr>
                <w:rFonts w:eastAsia="Times New Roman" w:cs="Times New Roman"/>
                <w:b/>
                <w:bCs/>
                <w:szCs w:val="28"/>
                <w:lang w:eastAsia="lv-LV"/>
              </w:rPr>
              <w:t>IV. Tiesību akta projekta ietekme uz spēkā esošo tiesību normu sistēmu</w:t>
            </w:r>
          </w:p>
        </w:tc>
      </w:tr>
      <w:tr w:rsidR="00FD17EF" w:rsidRPr="003B7E3B"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1.</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Nepieciešamie saistītie tiesību aktu projekti</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5F48A8" w:rsidP="005F48A8">
            <w:pPr>
              <w:spacing w:after="120"/>
              <w:jc w:val="both"/>
              <w:rPr>
                <w:rFonts w:eastAsia="Times New Roman" w:cs="Times New Roman"/>
                <w:szCs w:val="28"/>
                <w:lang w:eastAsia="lv-LV"/>
              </w:rPr>
            </w:pPr>
            <w:r w:rsidRPr="003B7E3B">
              <w:rPr>
                <w:rFonts w:eastAsia="Times New Roman" w:cs="Times New Roman"/>
                <w:szCs w:val="28"/>
                <w:lang w:eastAsia="lv-LV"/>
              </w:rPr>
              <w:t>Tieslietu ministrijai sešu mēnešu laikā no šo noteikumu spēkā stāšanās būtu jāizvērtē nepieciešamība veikt grozījumus 2012.gada 24.aprīļa Ministru kabineta noteikumos Nr.281 “Augstas detalizācijas topogrāfiskās informācijas un tās centrālās datubāzes noteikumi”, lai noteiktu kārtību atvieglota topogrāfiskā plāna uzmērīšanai vai sagatavošanai pievadu būvniecības vajadzībām savrupmāju apbūves teritorijās, ja līdz zemes gabala robežai ir izbūvēts ārējā inženiertīkla atzars, un citos gadījumos, kad nav nepieciešams augstas detalizācijas topogrāfiskās informācijas plāns.</w:t>
            </w:r>
          </w:p>
        </w:tc>
      </w:tr>
      <w:tr w:rsidR="00FD17EF" w:rsidRPr="003B7E3B"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2.</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Atbildīgā institūcija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2F632D" w:rsidP="003E7CB6">
            <w:pPr>
              <w:spacing w:after="120"/>
              <w:rPr>
                <w:rFonts w:eastAsia="Times New Roman" w:cs="Times New Roman"/>
                <w:szCs w:val="28"/>
                <w:lang w:eastAsia="lv-LV"/>
              </w:rPr>
            </w:pPr>
            <w:r w:rsidRPr="003B7E3B">
              <w:rPr>
                <w:rFonts w:eastAsia="Times New Roman" w:cs="Times New Roman"/>
                <w:szCs w:val="28"/>
                <w:lang w:eastAsia="lv-LV"/>
              </w:rPr>
              <w:t>Tieslietu ministrija (Valsts zemes dienests).</w:t>
            </w:r>
          </w:p>
        </w:tc>
      </w:tr>
      <w:tr w:rsidR="00FD17EF" w:rsidRPr="003B7E3B"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3.</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154D29" w:rsidP="003E7CB6">
            <w:pPr>
              <w:spacing w:after="120"/>
              <w:rPr>
                <w:rFonts w:eastAsia="Times New Roman" w:cs="Times New Roman"/>
                <w:szCs w:val="28"/>
                <w:lang w:eastAsia="lv-LV"/>
              </w:rPr>
            </w:pPr>
            <w:r w:rsidRPr="003B7E3B">
              <w:rPr>
                <w:rFonts w:eastAsia="Times New Roman" w:cs="Times New Roman"/>
                <w:szCs w:val="28"/>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B7E3B" w:rsidRDefault="005F48A8" w:rsidP="005F48A8">
            <w:pPr>
              <w:spacing w:after="120"/>
              <w:jc w:val="both"/>
              <w:rPr>
                <w:rFonts w:eastAsia="Times New Roman" w:cs="Times New Roman"/>
                <w:szCs w:val="28"/>
                <w:lang w:eastAsia="lv-LV"/>
              </w:rPr>
            </w:pPr>
            <w:r w:rsidRPr="003B7E3B">
              <w:rPr>
                <w:rFonts w:eastAsia="Times New Roman" w:cs="Times New Roman"/>
                <w:szCs w:val="28"/>
                <w:lang w:eastAsia="lv-LV"/>
              </w:rPr>
              <w:t>Nav</w:t>
            </w:r>
          </w:p>
        </w:tc>
      </w:tr>
    </w:tbl>
    <w:p w:rsidR="002F360C" w:rsidRPr="003B7E3B" w:rsidRDefault="002F360C" w:rsidP="003E7CB6">
      <w:pPr>
        <w:spacing w:after="120"/>
        <w:rPr>
          <w:rFonts w:eastAsia="Times New Roman" w:cs="Times New Roman"/>
          <w:szCs w:val="28"/>
          <w:lang w:eastAsia="lv-LV"/>
        </w:rPr>
      </w:pPr>
    </w:p>
    <w:tbl>
      <w:tblPr>
        <w:tblStyle w:val="TableGridLight"/>
        <w:tblW w:w="5000" w:type="pct"/>
        <w:tblLook w:val="04A0" w:firstRow="1" w:lastRow="0" w:firstColumn="1" w:lastColumn="0" w:noHBand="0" w:noVBand="1"/>
      </w:tblPr>
      <w:tblGrid>
        <w:gridCol w:w="464"/>
        <w:gridCol w:w="2786"/>
        <w:gridCol w:w="6037"/>
      </w:tblGrid>
      <w:tr w:rsidR="00FD17EF" w:rsidRPr="003B7E3B" w:rsidTr="00A7467E">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jc w:val="center"/>
              <w:rPr>
                <w:rFonts w:eastAsia="Times New Roman" w:cs="Times New Roman"/>
                <w:b/>
                <w:bCs/>
                <w:szCs w:val="28"/>
                <w:lang w:eastAsia="lv-LV"/>
              </w:rPr>
            </w:pPr>
            <w:r w:rsidRPr="003B7E3B">
              <w:rPr>
                <w:rFonts w:eastAsia="Times New Roman" w:cs="Times New Roman"/>
                <w:b/>
                <w:bCs/>
                <w:szCs w:val="28"/>
                <w:lang w:eastAsia="lv-LV"/>
              </w:rPr>
              <w:t>VI. Sabiedrības līdzdalība un komunikācijas aktivitātes</w:t>
            </w:r>
          </w:p>
        </w:tc>
      </w:tr>
      <w:tr w:rsidR="00FD17EF" w:rsidRPr="003B7E3B" w:rsidTr="00A7467E">
        <w:trPr>
          <w:trHeight w:val="540"/>
        </w:trPr>
        <w:tc>
          <w:tcPr>
            <w:tcW w:w="25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1.</w:t>
            </w:r>
          </w:p>
        </w:tc>
        <w:tc>
          <w:tcPr>
            <w:tcW w:w="150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Plānotās sabiedrības līdzdalības un komunikācijas aktivitātes saistībā ar projektu</w:t>
            </w:r>
          </w:p>
        </w:tc>
        <w:tc>
          <w:tcPr>
            <w:tcW w:w="3250" w:type="pct"/>
            <w:tcBorders>
              <w:top w:val="single" w:sz="4" w:space="0" w:color="auto"/>
              <w:left w:val="single" w:sz="4" w:space="0" w:color="auto"/>
              <w:bottom w:val="single" w:sz="4" w:space="0" w:color="auto"/>
              <w:right w:val="single" w:sz="4" w:space="0" w:color="auto"/>
            </w:tcBorders>
            <w:hideMark/>
          </w:tcPr>
          <w:p w:rsidR="00053483" w:rsidRPr="003B7E3B" w:rsidRDefault="00053483" w:rsidP="003B7E3B">
            <w:pPr>
              <w:spacing w:after="120"/>
              <w:jc w:val="both"/>
              <w:rPr>
                <w:rFonts w:eastAsia="Times New Roman" w:cs="Times New Roman"/>
                <w:szCs w:val="28"/>
                <w:lang w:eastAsia="lv-LV"/>
              </w:rPr>
            </w:pPr>
            <w:r w:rsidRPr="003B7E3B">
              <w:rPr>
                <w:rFonts w:eastAsia="Times New Roman" w:cs="Times New Roman"/>
                <w:szCs w:val="28"/>
                <w:lang w:eastAsia="lv-LV"/>
              </w:rPr>
              <w:t xml:space="preserve">Noteikumu projekts sabiedrībai publiski ir pieejams Ekonomikas ministrijas </w:t>
            </w:r>
            <w:r w:rsidR="00913996" w:rsidRPr="003B7E3B">
              <w:rPr>
                <w:rFonts w:eastAsia="Times New Roman" w:cs="Times New Roman"/>
                <w:szCs w:val="28"/>
                <w:lang w:eastAsia="lv-LV"/>
              </w:rPr>
              <w:t>tīmekļa vietnē</w:t>
            </w:r>
            <w:r w:rsidR="009B6683" w:rsidRPr="003B7E3B">
              <w:rPr>
                <w:rFonts w:eastAsia="Times New Roman" w:cs="Times New Roman"/>
                <w:szCs w:val="28"/>
                <w:lang w:eastAsia="lv-LV"/>
              </w:rPr>
              <w:t xml:space="preserve"> (sākto ar 2015.gada 11.novembri)</w:t>
            </w:r>
            <w:r w:rsidR="003B7E3B" w:rsidRPr="003B7E3B">
              <w:rPr>
                <w:rFonts w:eastAsia="Times New Roman" w:cs="Times New Roman"/>
                <w:szCs w:val="28"/>
                <w:lang w:eastAsia="lv-LV"/>
              </w:rPr>
              <w:t xml:space="preserve"> un </w:t>
            </w:r>
            <w:r w:rsidRPr="003B7E3B">
              <w:rPr>
                <w:rFonts w:eastAsia="Times New Roman" w:cs="Times New Roman"/>
                <w:szCs w:val="28"/>
                <w:lang w:eastAsia="lv-LV"/>
              </w:rPr>
              <w:t xml:space="preserve">pēc izsludināšanas Valsts sekretāra sanāksmē </w:t>
            </w:r>
            <w:r w:rsidR="006F4487" w:rsidRPr="003B7E3B">
              <w:rPr>
                <w:rFonts w:eastAsia="Times New Roman" w:cs="Times New Roman"/>
                <w:szCs w:val="28"/>
                <w:lang w:eastAsia="lv-LV"/>
              </w:rPr>
              <w:t>bija</w:t>
            </w:r>
            <w:r w:rsidRPr="003B7E3B">
              <w:rPr>
                <w:rFonts w:eastAsia="Times New Roman" w:cs="Times New Roman"/>
                <w:szCs w:val="28"/>
                <w:lang w:eastAsia="lv-LV"/>
              </w:rPr>
              <w:t xml:space="preserve"> pieejams Ministru kabineta </w:t>
            </w:r>
            <w:r w:rsidR="00913996" w:rsidRPr="003B7E3B">
              <w:rPr>
                <w:rFonts w:eastAsia="Times New Roman" w:cs="Times New Roman"/>
                <w:szCs w:val="28"/>
                <w:lang w:eastAsia="lv-LV"/>
              </w:rPr>
              <w:t>tīmekļa vietnē</w:t>
            </w:r>
            <w:r w:rsidRPr="003B7E3B">
              <w:rPr>
                <w:rFonts w:eastAsia="Times New Roman" w:cs="Times New Roman"/>
                <w:szCs w:val="28"/>
                <w:lang w:eastAsia="lv-LV"/>
              </w:rPr>
              <w:t xml:space="preserve">. </w:t>
            </w:r>
            <w:r w:rsidR="00E13FA3" w:rsidRPr="003B7E3B">
              <w:rPr>
                <w:rFonts w:eastAsia="Times New Roman" w:cs="Times New Roman"/>
                <w:szCs w:val="28"/>
                <w:lang w:eastAsia="lv-LV"/>
              </w:rPr>
              <w:t xml:space="preserve">Par noteikumu projektu ir informēta Latvijas Būvniecības padome un tas bija </w:t>
            </w:r>
            <w:r w:rsidR="00A2712D" w:rsidRPr="003B7E3B">
              <w:rPr>
                <w:rFonts w:eastAsia="Times New Roman" w:cs="Times New Roman"/>
                <w:szCs w:val="28"/>
                <w:lang w:eastAsia="lv-LV"/>
              </w:rPr>
              <w:t>pārrunāt</w:t>
            </w:r>
            <w:r w:rsidR="00E13FA3" w:rsidRPr="003B7E3B">
              <w:rPr>
                <w:rFonts w:eastAsia="Times New Roman" w:cs="Times New Roman"/>
                <w:szCs w:val="28"/>
                <w:lang w:eastAsia="lv-LV"/>
              </w:rPr>
              <w:t>s</w:t>
            </w:r>
            <w:r w:rsidR="00A2712D" w:rsidRPr="003B7E3B">
              <w:rPr>
                <w:rFonts w:eastAsia="Times New Roman" w:cs="Times New Roman"/>
                <w:szCs w:val="28"/>
                <w:lang w:eastAsia="lv-LV"/>
              </w:rPr>
              <w:t xml:space="preserve"> starpinstitūciju un sabiedrības pārstāvju 2015.gada 10.decembra sanāksmē par ūdensapgādes un kanalizācijas jautājumiem.</w:t>
            </w:r>
          </w:p>
        </w:tc>
      </w:tr>
      <w:tr w:rsidR="00FD17EF" w:rsidRPr="003B7E3B" w:rsidTr="00A7467E">
        <w:trPr>
          <w:trHeight w:val="330"/>
        </w:trPr>
        <w:tc>
          <w:tcPr>
            <w:tcW w:w="25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2.</w:t>
            </w:r>
          </w:p>
        </w:tc>
        <w:tc>
          <w:tcPr>
            <w:tcW w:w="150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hideMark/>
          </w:tcPr>
          <w:p w:rsidR="000D02C6" w:rsidRPr="003B7E3B" w:rsidRDefault="001D2056" w:rsidP="003B7E3B">
            <w:pPr>
              <w:spacing w:after="120"/>
              <w:jc w:val="both"/>
              <w:rPr>
                <w:rFonts w:eastAsia="Times New Roman" w:cs="Times New Roman"/>
                <w:szCs w:val="28"/>
                <w:lang w:eastAsia="lv-LV"/>
              </w:rPr>
            </w:pPr>
            <w:r w:rsidRPr="003B7E3B">
              <w:rPr>
                <w:rFonts w:eastAsia="Times New Roman" w:cs="Times New Roman"/>
                <w:szCs w:val="28"/>
                <w:lang w:eastAsia="lv-LV"/>
              </w:rPr>
              <w:t xml:space="preserve">Uz noteikumu projekta </w:t>
            </w:r>
            <w:r w:rsidR="00154D29" w:rsidRPr="003B7E3B">
              <w:rPr>
                <w:rFonts w:eastAsia="Times New Roman" w:cs="Times New Roman"/>
                <w:szCs w:val="28"/>
                <w:lang w:eastAsia="lv-LV"/>
              </w:rPr>
              <w:t xml:space="preserve">izsludināšanas Valsts sekretāru sanāksmē </w:t>
            </w:r>
            <w:r w:rsidRPr="003B7E3B">
              <w:rPr>
                <w:rFonts w:eastAsia="Times New Roman" w:cs="Times New Roman"/>
                <w:szCs w:val="28"/>
                <w:lang w:eastAsia="lv-LV"/>
              </w:rPr>
              <w:t xml:space="preserve">dienu </w:t>
            </w:r>
            <w:r w:rsidR="00A2712D" w:rsidRPr="003B7E3B">
              <w:rPr>
                <w:rFonts w:eastAsia="Times New Roman" w:cs="Times New Roman"/>
                <w:szCs w:val="28"/>
                <w:lang w:eastAsia="lv-LV"/>
              </w:rPr>
              <w:t>(</w:t>
            </w:r>
            <w:r w:rsidR="00D61BCA" w:rsidRPr="003B7E3B">
              <w:rPr>
                <w:rFonts w:eastAsia="Times New Roman" w:cs="Times New Roman"/>
                <w:szCs w:val="28"/>
                <w:lang w:eastAsia="lv-LV"/>
              </w:rPr>
              <w:t xml:space="preserve">vairāk kā </w:t>
            </w:r>
            <w:r w:rsidR="00A2712D" w:rsidRPr="003B7E3B">
              <w:rPr>
                <w:rFonts w:eastAsia="Times New Roman" w:cs="Times New Roman"/>
                <w:szCs w:val="28"/>
                <w:lang w:eastAsia="lv-LV"/>
              </w:rPr>
              <w:t xml:space="preserve">divu nedēļu laikā, skaitot no noteikumu projekta publiskošanas) </w:t>
            </w:r>
            <w:r w:rsidR="003B7E3B" w:rsidRPr="003B7E3B">
              <w:rPr>
                <w:rFonts w:eastAsia="Times New Roman" w:cs="Times New Roman"/>
                <w:szCs w:val="28"/>
                <w:lang w:eastAsia="lv-LV"/>
              </w:rPr>
              <w:t>nebija</w:t>
            </w:r>
            <w:r w:rsidRPr="003B7E3B">
              <w:rPr>
                <w:rFonts w:eastAsia="Times New Roman" w:cs="Times New Roman"/>
                <w:szCs w:val="28"/>
                <w:lang w:eastAsia="lv-LV"/>
              </w:rPr>
              <w:t xml:space="preserve"> saņemti priekšlikumi vai iebildumi no sabiedrības pārstāvjiem.</w:t>
            </w:r>
          </w:p>
        </w:tc>
      </w:tr>
      <w:tr w:rsidR="00FD17EF" w:rsidRPr="003B7E3B"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3.</w:t>
            </w:r>
          </w:p>
        </w:tc>
        <w:tc>
          <w:tcPr>
            <w:tcW w:w="150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Sabiedrības līdzdalības rezultāti</w:t>
            </w:r>
          </w:p>
        </w:tc>
        <w:tc>
          <w:tcPr>
            <w:tcW w:w="3250" w:type="pct"/>
            <w:tcBorders>
              <w:top w:val="single" w:sz="4" w:space="0" w:color="auto"/>
              <w:left w:val="single" w:sz="4" w:space="0" w:color="auto"/>
              <w:bottom w:val="single" w:sz="4" w:space="0" w:color="auto"/>
              <w:right w:val="single" w:sz="4" w:space="0" w:color="auto"/>
            </w:tcBorders>
            <w:hideMark/>
          </w:tcPr>
          <w:p w:rsidR="001F1DC7" w:rsidRPr="003B7E3B" w:rsidRDefault="001D2056" w:rsidP="003E7CB6">
            <w:pPr>
              <w:spacing w:after="120"/>
              <w:jc w:val="both"/>
              <w:rPr>
                <w:rFonts w:eastAsia="Times New Roman" w:cs="Times New Roman"/>
                <w:szCs w:val="28"/>
                <w:lang w:eastAsia="lv-LV"/>
              </w:rPr>
            </w:pPr>
            <w:r w:rsidRPr="003B7E3B">
              <w:rPr>
                <w:rFonts w:eastAsia="Times New Roman" w:cs="Times New Roman"/>
                <w:szCs w:val="28"/>
                <w:lang w:eastAsia="lv-LV"/>
              </w:rPr>
              <w:t>Projekts šo jomu neskar.</w:t>
            </w:r>
          </w:p>
        </w:tc>
      </w:tr>
      <w:tr w:rsidR="00FD17EF" w:rsidRPr="003B7E3B"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4.</w:t>
            </w:r>
          </w:p>
        </w:tc>
        <w:tc>
          <w:tcPr>
            <w:tcW w:w="1500" w:type="pct"/>
            <w:tcBorders>
              <w:top w:val="single" w:sz="4" w:space="0" w:color="auto"/>
              <w:left w:val="single" w:sz="4" w:space="0" w:color="auto"/>
              <w:bottom w:val="single" w:sz="4" w:space="0" w:color="auto"/>
              <w:right w:val="single" w:sz="4" w:space="0" w:color="auto"/>
            </w:tcBorders>
            <w:hideMark/>
          </w:tcPr>
          <w:p w:rsidR="001F1DC7" w:rsidRPr="003B7E3B" w:rsidRDefault="001F1DC7" w:rsidP="003E7CB6">
            <w:pPr>
              <w:spacing w:after="120"/>
              <w:rPr>
                <w:rFonts w:eastAsia="Times New Roman" w:cs="Times New Roman"/>
                <w:szCs w:val="28"/>
                <w:lang w:eastAsia="lv-LV"/>
              </w:rPr>
            </w:pPr>
            <w:r w:rsidRPr="003B7E3B">
              <w:rPr>
                <w:rFonts w:eastAsia="Times New Roman" w:cs="Times New Roman"/>
                <w:szCs w:val="28"/>
                <w:lang w:eastAsia="lv-LV"/>
              </w:rPr>
              <w:t>Cita informācija</w:t>
            </w:r>
          </w:p>
        </w:tc>
        <w:tc>
          <w:tcPr>
            <w:tcW w:w="3250" w:type="pct"/>
            <w:tcBorders>
              <w:top w:val="single" w:sz="4" w:space="0" w:color="auto"/>
              <w:left w:val="single" w:sz="4" w:space="0" w:color="auto"/>
              <w:bottom w:val="single" w:sz="4" w:space="0" w:color="auto"/>
              <w:right w:val="single" w:sz="4" w:space="0" w:color="auto"/>
            </w:tcBorders>
            <w:hideMark/>
          </w:tcPr>
          <w:p w:rsidR="001F1DC7" w:rsidRPr="003B7E3B" w:rsidRDefault="000D02C6" w:rsidP="003E7CB6">
            <w:pPr>
              <w:spacing w:after="120"/>
              <w:jc w:val="both"/>
              <w:rPr>
                <w:rFonts w:eastAsia="Times New Roman" w:cs="Times New Roman"/>
                <w:szCs w:val="28"/>
                <w:lang w:eastAsia="lv-LV"/>
              </w:rPr>
            </w:pPr>
            <w:r w:rsidRPr="003B7E3B">
              <w:rPr>
                <w:rFonts w:eastAsia="Times New Roman" w:cs="Times New Roman"/>
                <w:szCs w:val="28"/>
                <w:lang w:eastAsia="lv-LV"/>
              </w:rPr>
              <w:t>Nav</w:t>
            </w:r>
          </w:p>
        </w:tc>
      </w:tr>
    </w:tbl>
    <w:p w:rsidR="001F1DC7" w:rsidRPr="003B7E3B" w:rsidRDefault="001F1DC7" w:rsidP="003E7CB6">
      <w:pPr>
        <w:spacing w:after="120"/>
        <w:rPr>
          <w:rFonts w:eastAsia="Times New Roman" w:cs="Times New Roman"/>
          <w:szCs w:val="28"/>
          <w:lang w:eastAsia="lv-LV"/>
        </w:rPr>
      </w:pPr>
    </w:p>
    <w:tbl>
      <w:tblPr>
        <w:tblStyle w:val="TableGridLight"/>
        <w:tblW w:w="5000" w:type="pct"/>
        <w:tblLook w:val="04A0" w:firstRow="1" w:lastRow="0" w:firstColumn="1" w:lastColumn="0" w:noHBand="0" w:noVBand="1"/>
      </w:tblPr>
      <w:tblGrid>
        <w:gridCol w:w="464"/>
        <w:gridCol w:w="3529"/>
        <w:gridCol w:w="5294"/>
      </w:tblGrid>
      <w:tr w:rsidR="00FD17EF" w:rsidRPr="003B7E3B" w:rsidTr="00A7467E">
        <w:trPr>
          <w:trHeight w:val="37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jc w:val="center"/>
              <w:rPr>
                <w:rFonts w:eastAsia="Times New Roman" w:cs="Times New Roman"/>
                <w:b/>
                <w:bCs/>
                <w:szCs w:val="28"/>
                <w:lang w:eastAsia="lv-LV"/>
              </w:rPr>
            </w:pPr>
            <w:r w:rsidRPr="003B7E3B">
              <w:rPr>
                <w:rFonts w:eastAsia="Times New Roman" w:cs="Times New Roman"/>
                <w:b/>
                <w:bCs/>
                <w:szCs w:val="28"/>
                <w:lang w:eastAsia="lv-LV"/>
              </w:rPr>
              <w:t>VII. Tiesību akta projekta izpildes nodrošināšana un tās ietekme uz institūcijām</w:t>
            </w:r>
          </w:p>
        </w:tc>
      </w:tr>
      <w:tr w:rsidR="00FD17EF" w:rsidRPr="003B7E3B" w:rsidTr="00A7467E">
        <w:trPr>
          <w:trHeight w:val="420"/>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rsidR="005A2ACB" w:rsidRPr="003B7E3B" w:rsidRDefault="00210F3C" w:rsidP="003B7E3B">
            <w:pPr>
              <w:spacing w:after="120"/>
              <w:jc w:val="both"/>
              <w:rPr>
                <w:rFonts w:eastAsia="Times New Roman" w:cs="Times New Roman"/>
                <w:szCs w:val="28"/>
                <w:lang w:eastAsia="lv-LV"/>
              </w:rPr>
            </w:pPr>
            <w:r w:rsidRPr="003B7E3B">
              <w:rPr>
                <w:iCs/>
                <w:szCs w:val="28"/>
              </w:rPr>
              <w:t>Pašvaldības, p</w:t>
            </w:r>
            <w:r w:rsidR="004D57F4" w:rsidRPr="003B7E3B">
              <w:rPr>
                <w:iCs/>
                <w:szCs w:val="28"/>
              </w:rPr>
              <w:t xml:space="preserve">ašvaldību būvvaldes, Būvniecības valsts kontroles birojs, Valsts ugunsdzēsības un glābšanas dienests, </w:t>
            </w:r>
            <w:r w:rsidRPr="003B7E3B">
              <w:rPr>
                <w:iCs/>
                <w:szCs w:val="28"/>
              </w:rPr>
              <w:t xml:space="preserve">Valsts zemes dienests, </w:t>
            </w:r>
            <w:r w:rsidR="004D57F4" w:rsidRPr="003B7E3B">
              <w:rPr>
                <w:iCs/>
                <w:szCs w:val="28"/>
              </w:rPr>
              <w:t xml:space="preserve">Veselības inspekcija, </w:t>
            </w:r>
            <w:r w:rsidR="004D57F4" w:rsidRPr="003B7E3B">
              <w:rPr>
                <w:rStyle w:val="Emphasis"/>
                <w:i w:val="0"/>
                <w:szCs w:val="28"/>
              </w:rPr>
              <w:t>Valsts kultūras pieminekļu aizsardzības inspekcija,</w:t>
            </w:r>
            <w:r w:rsidR="004D57F4" w:rsidRPr="003B7E3B">
              <w:rPr>
                <w:rStyle w:val="Emphasis"/>
                <w:szCs w:val="28"/>
              </w:rPr>
              <w:t xml:space="preserve"> </w:t>
            </w:r>
            <w:r w:rsidR="004D57F4" w:rsidRPr="003B7E3B">
              <w:rPr>
                <w:rStyle w:val="st"/>
                <w:szCs w:val="28"/>
              </w:rPr>
              <w:t xml:space="preserve">Valsts vides dienests un </w:t>
            </w:r>
            <w:r w:rsidR="004D57F4" w:rsidRPr="003B7E3B">
              <w:rPr>
                <w:rStyle w:val="Emphasis"/>
                <w:i w:val="0"/>
                <w:szCs w:val="28"/>
              </w:rPr>
              <w:t>reģionālās vides pārvaldes</w:t>
            </w:r>
            <w:r w:rsidR="00053483" w:rsidRPr="003B7E3B">
              <w:rPr>
                <w:rStyle w:val="Emphasis"/>
                <w:i w:val="0"/>
                <w:szCs w:val="28"/>
              </w:rPr>
              <w:t>.</w:t>
            </w:r>
          </w:p>
        </w:tc>
      </w:tr>
      <w:tr w:rsidR="00FD17EF" w:rsidRPr="003B7E3B" w:rsidTr="00A7467E">
        <w:trPr>
          <w:trHeight w:val="450"/>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2.</w:t>
            </w:r>
          </w:p>
        </w:tc>
        <w:tc>
          <w:tcPr>
            <w:tcW w:w="190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Projekta izpildes ietekme uz pārvaldes funkcij</w:t>
            </w:r>
            <w:r w:rsidR="005F48A8" w:rsidRPr="003B7E3B">
              <w:rPr>
                <w:rFonts w:eastAsia="Times New Roman" w:cs="Times New Roman"/>
                <w:szCs w:val="28"/>
                <w:lang w:eastAsia="lv-LV"/>
              </w:rPr>
              <w:t>ām un institucionālo struktūru.</w:t>
            </w:r>
          </w:p>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rsidR="005A2ACB" w:rsidRPr="003B7E3B" w:rsidRDefault="00733BFD" w:rsidP="003E7CB6">
            <w:pPr>
              <w:spacing w:after="120"/>
              <w:rPr>
                <w:rFonts w:eastAsia="Times New Roman" w:cs="Times New Roman"/>
                <w:szCs w:val="28"/>
                <w:lang w:eastAsia="lv-LV"/>
              </w:rPr>
            </w:pPr>
            <w:r w:rsidRPr="003B7E3B">
              <w:rPr>
                <w:rFonts w:eastAsia="Times New Roman" w:cs="Times New Roman"/>
                <w:szCs w:val="28"/>
                <w:lang w:eastAsia="lv-LV"/>
              </w:rPr>
              <w:t>Projekts šo jomu neskar.</w:t>
            </w:r>
          </w:p>
        </w:tc>
      </w:tr>
      <w:tr w:rsidR="00FD17EF" w:rsidRPr="003B7E3B" w:rsidTr="00A7467E">
        <w:trPr>
          <w:trHeight w:val="390"/>
        </w:trPr>
        <w:tc>
          <w:tcPr>
            <w:tcW w:w="25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rsidR="005A2ACB" w:rsidRPr="003B7E3B" w:rsidRDefault="005A2ACB" w:rsidP="003E7CB6">
            <w:pPr>
              <w:spacing w:after="120"/>
              <w:rPr>
                <w:rFonts w:eastAsia="Times New Roman" w:cs="Times New Roman"/>
                <w:szCs w:val="28"/>
                <w:lang w:eastAsia="lv-LV"/>
              </w:rPr>
            </w:pPr>
            <w:r w:rsidRPr="003B7E3B">
              <w:rPr>
                <w:rFonts w:eastAsia="Times New Roman" w:cs="Times New Roman"/>
                <w:szCs w:val="28"/>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rsidR="005A2ACB" w:rsidRPr="003B7E3B" w:rsidRDefault="00733BFD" w:rsidP="003E7CB6">
            <w:pPr>
              <w:spacing w:after="120"/>
              <w:rPr>
                <w:rFonts w:eastAsia="Times New Roman" w:cs="Times New Roman"/>
                <w:szCs w:val="28"/>
                <w:lang w:eastAsia="lv-LV"/>
              </w:rPr>
            </w:pPr>
            <w:r w:rsidRPr="003B7E3B">
              <w:rPr>
                <w:rFonts w:eastAsia="Times New Roman" w:cs="Times New Roman"/>
                <w:szCs w:val="28"/>
                <w:lang w:eastAsia="lv-LV"/>
              </w:rPr>
              <w:t>Nav</w:t>
            </w:r>
          </w:p>
        </w:tc>
      </w:tr>
    </w:tbl>
    <w:p w:rsidR="00733BFD" w:rsidRPr="003B7E3B" w:rsidRDefault="00733BFD" w:rsidP="003E7CB6">
      <w:pPr>
        <w:spacing w:after="120"/>
        <w:rPr>
          <w:szCs w:val="28"/>
        </w:rPr>
      </w:pPr>
    </w:p>
    <w:p w:rsidR="005A2ACB" w:rsidRPr="003B7E3B" w:rsidRDefault="007F71CA" w:rsidP="003E7CB6">
      <w:pPr>
        <w:spacing w:after="120"/>
        <w:ind w:firstLine="720"/>
        <w:rPr>
          <w:i/>
          <w:szCs w:val="28"/>
        </w:rPr>
      </w:pPr>
      <w:r w:rsidRPr="003B7E3B">
        <w:rPr>
          <w:i/>
          <w:szCs w:val="28"/>
        </w:rPr>
        <w:t xml:space="preserve">Anotācijas </w:t>
      </w:r>
      <w:r w:rsidRPr="003B7E3B">
        <w:rPr>
          <w:bCs/>
          <w:i/>
          <w:szCs w:val="28"/>
        </w:rPr>
        <w:t xml:space="preserve">V sadaļa </w:t>
      </w:r>
      <w:r w:rsidRPr="003B7E3B">
        <w:rPr>
          <w:i/>
          <w:szCs w:val="28"/>
        </w:rPr>
        <w:t>–</w:t>
      </w:r>
      <w:r w:rsidRPr="003B7E3B">
        <w:rPr>
          <w:bCs/>
          <w:i/>
          <w:szCs w:val="28"/>
        </w:rPr>
        <w:t xml:space="preserve"> p</w:t>
      </w:r>
      <w:r w:rsidRPr="003B7E3B">
        <w:rPr>
          <w:i/>
          <w:szCs w:val="28"/>
        </w:rPr>
        <w:t>rojekts š</w:t>
      </w:r>
      <w:r w:rsidR="000A1C36" w:rsidRPr="003B7E3B">
        <w:rPr>
          <w:i/>
          <w:szCs w:val="28"/>
        </w:rPr>
        <w:t>o jomu</w:t>
      </w:r>
      <w:r w:rsidRPr="003B7E3B">
        <w:rPr>
          <w:i/>
          <w:szCs w:val="28"/>
        </w:rPr>
        <w:t xml:space="preserve"> neskar.</w:t>
      </w:r>
    </w:p>
    <w:p w:rsidR="00733BFD" w:rsidRPr="003B7E3B" w:rsidRDefault="00733BFD" w:rsidP="003E7CB6">
      <w:pPr>
        <w:pStyle w:val="naisf"/>
        <w:tabs>
          <w:tab w:val="left" w:pos="6710"/>
        </w:tabs>
        <w:spacing w:before="0" w:after="120"/>
        <w:ind w:right="-1" w:firstLine="0"/>
        <w:rPr>
          <w:sz w:val="28"/>
          <w:szCs w:val="28"/>
        </w:rPr>
      </w:pPr>
    </w:p>
    <w:p w:rsidR="000D1F69" w:rsidRPr="003B7E3B" w:rsidRDefault="000D1F69" w:rsidP="000D1F69">
      <w:pPr>
        <w:contextualSpacing/>
        <w:rPr>
          <w:rFonts w:cs="Times New Roman"/>
          <w:bCs/>
          <w:szCs w:val="28"/>
        </w:rPr>
      </w:pPr>
      <w:r w:rsidRPr="003B7E3B">
        <w:rPr>
          <w:rFonts w:cs="Times New Roman"/>
          <w:bCs/>
          <w:szCs w:val="28"/>
        </w:rPr>
        <w:t xml:space="preserve">Iesniedzējs: </w:t>
      </w:r>
    </w:p>
    <w:p w:rsidR="000D1F69" w:rsidRPr="003B7E3B" w:rsidRDefault="000D1F69" w:rsidP="000D1F69">
      <w:pPr>
        <w:contextualSpacing/>
        <w:rPr>
          <w:rFonts w:cs="Times New Roman"/>
          <w:szCs w:val="28"/>
        </w:rPr>
      </w:pPr>
      <w:r w:rsidRPr="003B7E3B">
        <w:rPr>
          <w:rFonts w:cs="Times New Roman"/>
          <w:szCs w:val="28"/>
        </w:rPr>
        <w:t>Ministru prezidenta biedrs,</w:t>
      </w:r>
    </w:p>
    <w:p w:rsidR="000D1F69" w:rsidRPr="003B7E3B" w:rsidRDefault="000D1F69" w:rsidP="000D1F69">
      <w:pPr>
        <w:contextualSpacing/>
        <w:rPr>
          <w:rFonts w:cs="Times New Roman"/>
          <w:szCs w:val="28"/>
        </w:rPr>
      </w:pPr>
      <w:r w:rsidRPr="003B7E3B">
        <w:rPr>
          <w:rFonts w:cs="Times New Roman"/>
          <w:szCs w:val="28"/>
        </w:rPr>
        <w:t>ekonomikas ministrs</w:t>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t>A. Ašeradens</w:t>
      </w:r>
    </w:p>
    <w:p w:rsidR="000D1F69" w:rsidRPr="003B7E3B" w:rsidRDefault="000D1F69" w:rsidP="000D1F69">
      <w:pPr>
        <w:contextualSpacing/>
        <w:rPr>
          <w:rFonts w:cs="Times New Roman"/>
          <w:bCs/>
          <w:szCs w:val="28"/>
        </w:rPr>
      </w:pPr>
    </w:p>
    <w:p w:rsidR="000D1F69" w:rsidRPr="003B7E3B" w:rsidRDefault="000D1F69" w:rsidP="000D1F69">
      <w:pPr>
        <w:contextualSpacing/>
        <w:rPr>
          <w:rFonts w:cs="Times New Roman"/>
          <w:bCs/>
          <w:szCs w:val="28"/>
        </w:rPr>
      </w:pPr>
      <w:r w:rsidRPr="003B7E3B">
        <w:rPr>
          <w:rFonts w:cs="Times New Roman"/>
          <w:bCs/>
          <w:szCs w:val="28"/>
        </w:rPr>
        <w:t xml:space="preserve">Vīza: </w:t>
      </w:r>
    </w:p>
    <w:p w:rsidR="00D51D79" w:rsidRPr="003B7E3B" w:rsidRDefault="00D51D79" w:rsidP="00D51D79">
      <w:pPr>
        <w:contextualSpacing/>
        <w:rPr>
          <w:szCs w:val="28"/>
        </w:rPr>
      </w:pPr>
      <w:r w:rsidRPr="003B7E3B">
        <w:rPr>
          <w:szCs w:val="28"/>
        </w:rPr>
        <w:t xml:space="preserve">Valsts sekretārs </w:t>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t>J. Stinka</w:t>
      </w:r>
    </w:p>
    <w:p w:rsidR="00ED6DB6" w:rsidRPr="003B7E3B" w:rsidRDefault="00ED6DB6" w:rsidP="00C73B24">
      <w:pPr>
        <w:contextualSpacing/>
        <w:rPr>
          <w:sz w:val="20"/>
          <w:szCs w:val="20"/>
        </w:rPr>
      </w:pPr>
    </w:p>
    <w:p w:rsidR="00C05FFA" w:rsidRPr="003B7E3B" w:rsidRDefault="00C05FFA" w:rsidP="00C73B24">
      <w:pPr>
        <w:contextualSpacing/>
        <w:rPr>
          <w:sz w:val="20"/>
          <w:szCs w:val="20"/>
        </w:rPr>
      </w:pPr>
    </w:p>
    <w:bookmarkStart w:id="0" w:name="OLE_LINK1"/>
    <w:bookmarkStart w:id="1" w:name="OLE_LINK2"/>
    <w:bookmarkStart w:id="2" w:name="OLE_LINK3"/>
    <w:bookmarkStart w:id="3" w:name="OLE_LINK4"/>
    <w:p w:rsidR="00C05FFA" w:rsidRPr="003B7E3B" w:rsidRDefault="00C05FFA" w:rsidP="00C73B24">
      <w:pPr>
        <w:contextualSpacing/>
        <w:rPr>
          <w:sz w:val="20"/>
          <w:szCs w:val="20"/>
        </w:rPr>
      </w:pPr>
      <w:r w:rsidRPr="003B7E3B">
        <w:rPr>
          <w:sz w:val="20"/>
          <w:szCs w:val="20"/>
        </w:rPr>
        <w:fldChar w:fldCharType="begin"/>
      </w:r>
      <w:r w:rsidRPr="003B7E3B">
        <w:rPr>
          <w:sz w:val="20"/>
          <w:szCs w:val="20"/>
        </w:rPr>
        <w:instrText xml:space="preserve"> DATE  \@ "dd.MM.yyyy HH:mm"  \* MERGEFORMAT </w:instrText>
      </w:r>
      <w:r w:rsidRPr="003B7E3B">
        <w:rPr>
          <w:sz w:val="20"/>
          <w:szCs w:val="20"/>
        </w:rPr>
        <w:fldChar w:fldCharType="separate"/>
      </w:r>
      <w:r w:rsidR="001B4E09">
        <w:rPr>
          <w:noProof/>
          <w:sz w:val="20"/>
          <w:szCs w:val="20"/>
        </w:rPr>
        <w:t>11.01.2017 16:21</w:t>
      </w:r>
      <w:r w:rsidRPr="003B7E3B">
        <w:rPr>
          <w:sz w:val="20"/>
          <w:szCs w:val="20"/>
        </w:rPr>
        <w:fldChar w:fldCharType="end"/>
      </w:r>
      <w:bookmarkStart w:id="4" w:name="_GoBack"/>
      <w:bookmarkEnd w:id="4"/>
    </w:p>
    <w:p w:rsidR="00B76DA7" w:rsidRPr="003B7E3B" w:rsidRDefault="00307C2E" w:rsidP="00C73B24">
      <w:pPr>
        <w:contextualSpacing/>
        <w:rPr>
          <w:noProof/>
          <w:sz w:val="20"/>
          <w:szCs w:val="20"/>
        </w:rPr>
      </w:pPr>
      <w:r w:rsidRPr="003B7E3B">
        <w:rPr>
          <w:sz w:val="20"/>
          <w:szCs w:val="20"/>
        </w:rPr>
        <w:fldChar w:fldCharType="begin"/>
      </w:r>
      <w:r w:rsidRPr="003B7E3B">
        <w:rPr>
          <w:sz w:val="20"/>
          <w:szCs w:val="20"/>
        </w:rPr>
        <w:instrText xml:space="preserve"> NUMWORDS   \* MERGEFORMAT </w:instrText>
      </w:r>
      <w:r w:rsidRPr="003B7E3B">
        <w:rPr>
          <w:sz w:val="20"/>
          <w:szCs w:val="20"/>
        </w:rPr>
        <w:fldChar w:fldCharType="separate"/>
      </w:r>
      <w:r w:rsidR="001B4E09">
        <w:rPr>
          <w:noProof/>
          <w:sz w:val="20"/>
          <w:szCs w:val="20"/>
        </w:rPr>
        <w:t>2391</w:t>
      </w:r>
      <w:r w:rsidRPr="003B7E3B">
        <w:rPr>
          <w:sz w:val="20"/>
          <w:szCs w:val="20"/>
        </w:rPr>
        <w:fldChar w:fldCharType="end"/>
      </w:r>
    </w:p>
    <w:bookmarkEnd w:id="0"/>
    <w:bookmarkEnd w:id="1"/>
    <w:bookmarkEnd w:id="2"/>
    <w:bookmarkEnd w:id="3"/>
    <w:p w:rsidR="00B76DA7" w:rsidRPr="003B7E3B" w:rsidRDefault="00B76DA7" w:rsidP="00C73B24">
      <w:pPr>
        <w:contextualSpacing/>
        <w:rPr>
          <w:sz w:val="20"/>
          <w:szCs w:val="20"/>
        </w:rPr>
      </w:pPr>
      <w:r w:rsidRPr="003B7E3B">
        <w:rPr>
          <w:sz w:val="20"/>
          <w:szCs w:val="20"/>
        </w:rPr>
        <w:t>Lazarevs,</w:t>
      </w:r>
    </w:p>
    <w:p w:rsidR="001F1DC7" w:rsidRPr="003B7E3B" w:rsidRDefault="00B76DA7" w:rsidP="00C73B24">
      <w:pPr>
        <w:contextualSpacing/>
        <w:rPr>
          <w:sz w:val="20"/>
          <w:szCs w:val="20"/>
        </w:rPr>
      </w:pPr>
      <w:r w:rsidRPr="003B7E3B">
        <w:rPr>
          <w:sz w:val="20"/>
          <w:szCs w:val="20"/>
        </w:rPr>
        <w:t>67013035, Andris.Lazarevs@em.gov.lv</w:t>
      </w:r>
    </w:p>
    <w:sectPr w:rsidR="001F1DC7" w:rsidRPr="003B7E3B" w:rsidSect="003F5A60">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B2" w:rsidRDefault="00FD6FB2" w:rsidP="003F5A60">
      <w:r>
        <w:separator/>
      </w:r>
    </w:p>
  </w:endnote>
  <w:endnote w:type="continuationSeparator" w:id="0">
    <w:p w:rsidR="00FD6FB2" w:rsidRDefault="00FD6FB2"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Pr="00565535" w:rsidRDefault="00565535" w:rsidP="00565535">
    <w:pPr>
      <w:jc w:val="both"/>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00FA14EF">
      <w:rPr>
        <w:noProof/>
        <w:sz w:val="20"/>
        <w:szCs w:val="20"/>
      </w:rPr>
      <w:t>EMAnot_110117_PBN_groz.docx</w:t>
    </w:r>
    <w:r w:rsidRPr="00913996">
      <w:rPr>
        <w:sz w:val="20"/>
        <w:szCs w:val="20"/>
      </w:rPr>
      <w:fldChar w:fldCharType="end"/>
    </w:r>
    <w:r w:rsidRPr="00913996">
      <w:rPr>
        <w:sz w:val="20"/>
        <w:szCs w:val="20"/>
      </w:rPr>
      <w:t>; Ministru kabineta noteikumu projekta „</w:t>
    </w:r>
    <w:r w:rsidRPr="00565535">
      <w:rPr>
        <w:sz w:val="20"/>
        <w:szCs w:val="20"/>
      </w:rPr>
      <w:t>Pārējo inženierbūvju būvnoteikumi</w:t>
    </w:r>
    <w:r w:rsidRPr="00913996">
      <w:rPr>
        <w:sz w:val="20"/>
        <w:szCs w:val="20"/>
      </w:rPr>
      <w:t xml:space="preserve">” sākotnējās ietekmes novērtējuma </w:t>
    </w:r>
    <w:smartTag w:uri="schemas-tilde-lv/tildestengine" w:element="veidnes">
      <w:smartTagPr>
        <w:attr w:name="text" w:val="ziņojums"/>
        <w:attr w:name="baseform" w:val="ziņojums"/>
        <w:attr w:name="id" w:val="-1"/>
      </w:smartTagPr>
      <w:r w:rsidRPr="00913996">
        <w:rPr>
          <w:sz w:val="20"/>
          <w:szCs w:val="20"/>
        </w:rPr>
        <w:t>ziņojums</w:t>
      </w:r>
    </w:smartTag>
    <w:r w:rsidRPr="00913996">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Pr="00913996" w:rsidRDefault="003F5A60" w:rsidP="003F5A60">
    <w:pPr>
      <w:jc w:val="both"/>
      <w:rPr>
        <w:sz w:val="20"/>
        <w:szCs w:val="20"/>
      </w:rPr>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00FA14EF">
      <w:rPr>
        <w:noProof/>
        <w:sz w:val="20"/>
        <w:szCs w:val="20"/>
      </w:rPr>
      <w:t>EMAnot_110117_PBN_groz.docx</w:t>
    </w:r>
    <w:r w:rsidRPr="00913996">
      <w:rPr>
        <w:sz w:val="20"/>
        <w:szCs w:val="20"/>
      </w:rPr>
      <w:fldChar w:fldCharType="end"/>
    </w:r>
    <w:r w:rsidRPr="00913996">
      <w:rPr>
        <w:sz w:val="20"/>
        <w:szCs w:val="20"/>
      </w:rPr>
      <w:t>; Ministru kabineta noteikumu projekta „</w:t>
    </w:r>
    <w:r w:rsidR="00565535" w:rsidRPr="00565535">
      <w:rPr>
        <w:sz w:val="20"/>
        <w:szCs w:val="20"/>
      </w:rPr>
      <w:t>Pārējo inženierbūvju būvnoteikumi</w:t>
    </w:r>
    <w:r w:rsidRPr="00913996">
      <w:rPr>
        <w:sz w:val="20"/>
        <w:szCs w:val="20"/>
      </w:rPr>
      <w:t xml:space="preserve">” sākotnējās ietekmes novērtējuma </w:t>
    </w:r>
    <w:smartTag w:uri="schemas-tilde-lv/tildestengine" w:element="veidnes">
      <w:smartTagPr>
        <w:attr w:name="text" w:val="ziņojums"/>
        <w:attr w:name="baseform" w:val="ziņojums"/>
        <w:attr w:name="id" w:val="-1"/>
      </w:smartTagPr>
      <w:r w:rsidRPr="00913996">
        <w:rPr>
          <w:sz w:val="20"/>
          <w:szCs w:val="20"/>
        </w:rPr>
        <w:t>ziņojums</w:t>
      </w:r>
    </w:smartTag>
    <w:r w:rsidRPr="00913996">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B2" w:rsidRDefault="00FD6FB2" w:rsidP="003F5A60">
      <w:r>
        <w:separator/>
      </w:r>
    </w:p>
  </w:footnote>
  <w:footnote w:type="continuationSeparator" w:id="0">
    <w:p w:rsidR="00FD6FB2" w:rsidRDefault="00FD6FB2"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1B4E09">
          <w:rPr>
            <w:noProof/>
            <w:sz w:val="24"/>
            <w:szCs w:val="24"/>
          </w:rPr>
          <w:t>12</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000EF"/>
    <w:rsid w:val="000044C9"/>
    <w:rsid w:val="0004395C"/>
    <w:rsid w:val="000471C2"/>
    <w:rsid w:val="00051DD8"/>
    <w:rsid w:val="00053483"/>
    <w:rsid w:val="0007687D"/>
    <w:rsid w:val="00085597"/>
    <w:rsid w:val="00094EE9"/>
    <w:rsid w:val="00097980"/>
    <w:rsid w:val="000A1C36"/>
    <w:rsid w:val="000B0A09"/>
    <w:rsid w:val="000C21D6"/>
    <w:rsid w:val="000C5AEC"/>
    <w:rsid w:val="000D02C6"/>
    <w:rsid w:val="000D1F69"/>
    <w:rsid w:val="000E233E"/>
    <w:rsid w:val="000F16E8"/>
    <w:rsid w:val="0013332F"/>
    <w:rsid w:val="00134FF0"/>
    <w:rsid w:val="00137B3C"/>
    <w:rsid w:val="001429E4"/>
    <w:rsid w:val="00154D29"/>
    <w:rsid w:val="00156BEE"/>
    <w:rsid w:val="00160358"/>
    <w:rsid w:val="00164204"/>
    <w:rsid w:val="00165828"/>
    <w:rsid w:val="0017339F"/>
    <w:rsid w:val="001B3AE5"/>
    <w:rsid w:val="001B4E09"/>
    <w:rsid w:val="001C1EAF"/>
    <w:rsid w:val="001D2056"/>
    <w:rsid w:val="001D4E91"/>
    <w:rsid w:val="001F1DC7"/>
    <w:rsid w:val="00210F3C"/>
    <w:rsid w:val="00215861"/>
    <w:rsid w:val="00232666"/>
    <w:rsid w:val="0025521D"/>
    <w:rsid w:val="00257D66"/>
    <w:rsid w:val="00270C0D"/>
    <w:rsid w:val="002765D6"/>
    <w:rsid w:val="002A2DCF"/>
    <w:rsid w:val="002C2312"/>
    <w:rsid w:val="002D0C24"/>
    <w:rsid w:val="002D3E1F"/>
    <w:rsid w:val="002E6AC0"/>
    <w:rsid w:val="002F360C"/>
    <w:rsid w:val="002F632D"/>
    <w:rsid w:val="00301312"/>
    <w:rsid w:val="00301E09"/>
    <w:rsid w:val="00306FF2"/>
    <w:rsid w:val="00307C2E"/>
    <w:rsid w:val="00336EE5"/>
    <w:rsid w:val="00346DEF"/>
    <w:rsid w:val="0035525D"/>
    <w:rsid w:val="00367A9A"/>
    <w:rsid w:val="00376C2C"/>
    <w:rsid w:val="003821AA"/>
    <w:rsid w:val="00386AC2"/>
    <w:rsid w:val="0039265E"/>
    <w:rsid w:val="00393811"/>
    <w:rsid w:val="003B4CE9"/>
    <w:rsid w:val="003B7E3B"/>
    <w:rsid w:val="003C026E"/>
    <w:rsid w:val="003C7491"/>
    <w:rsid w:val="003E7CB6"/>
    <w:rsid w:val="003F5A60"/>
    <w:rsid w:val="003F68ED"/>
    <w:rsid w:val="004045BF"/>
    <w:rsid w:val="00412664"/>
    <w:rsid w:val="00422ED5"/>
    <w:rsid w:val="00466D77"/>
    <w:rsid w:val="004846F5"/>
    <w:rsid w:val="00490B30"/>
    <w:rsid w:val="004948F4"/>
    <w:rsid w:val="00494B54"/>
    <w:rsid w:val="004A4CBB"/>
    <w:rsid w:val="004B3A9A"/>
    <w:rsid w:val="004B6B07"/>
    <w:rsid w:val="004D4BDF"/>
    <w:rsid w:val="004D57F4"/>
    <w:rsid w:val="004D72E0"/>
    <w:rsid w:val="0050260B"/>
    <w:rsid w:val="00504D70"/>
    <w:rsid w:val="005128BD"/>
    <w:rsid w:val="00537E27"/>
    <w:rsid w:val="005579E3"/>
    <w:rsid w:val="00565535"/>
    <w:rsid w:val="00571AD2"/>
    <w:rsid w:val="00574413"/>
    <w:rsid w:val="005A2ACB"/>
    <w:rsid w:val="005A555C"/>
    <w:rsid w:val="005A7849"/>
    <w:rsid w:val="005B0EE8"/>
    <w:rsid w:val="005B1D6A"/>
    <w:rsid w:val="005F48A8"/>
    <w:rsid w:val="00603D98"/>
    <w:rsid w:val="00606EE0"/>
    <w:rsid w:val="0062180C"/>
    <w:rsid w:val="00622B8C"/>
    <w:rsid w:val="006241F1"/>
    <w:rsid w:val="00636FA0"/>
    <w:rsid w:val="0064540E"/>
    <w:rsid w:val="006511A2"/>
    <w:rsid w:val="00652243"/>
    <w:rsid w:val="00662053"/>
    <w:rsid w:val="00680FF2"/>
    <w:rsid w:val="00693245"/>
    <w:rsid w:val="006A06A5"/>
    <w:rsid w:val="006A5283"/>
    <w:rsid w:val="006A6B25"/>
    <w:rsid w:val="006C3D51"/>
    <w:rsid w:val="006F4487"/>
    <w:rsid w:val="00703602"/>
    <w:rsid w:val="00713ED8"/>
    <w:rsid w:val="0071550E"/>
    <w:rsid w:val="007326E6"/>
    <w:rsid w:val="00733BFD"/>
    <w:rsid w:val="00786292"/>
    <w:rsid w:val="007D0C45"/>
    <w:rsid w:val="007D1DE4"/>
    <w:rsid w:val="007D6A37"/>
    <w:rsid w:val="007F71CA"/>
    <w:rsid w:val="0080002B"/>
    <w:rsid w:val="00806920"/>
    <w:rsid w:val="00823732"/>
    <w:rsid w:val="00831695"/>
    <w:rsid w:val="008330B9"/>
    <w:rsid w:val="0086449E"/>
    <w:rsid w:val="008704BE"/>
    <w:rsid w:val="00872506"/>
    <w:rsid w:val="00881399"/>
    <w:rsid w:val="008A3CA1"/>
    <w:rsid w:val="008B0B1C"/>
    <w:rsid w:val="008C3557"/>
    <w:rsid w:val="008C75D6"/>
    <w:rsid w:val="008D790C"/>
    <w:rsid w:val="00902ED9"/>
    <w:rsid w:val="009034A3"/>
    <w:rsid w:val="00903690"/>
    <w:rsid w:val="00912233"/>
    <w:rsid w:val="00912F68"/>
    <w:rsid w:val="00913334"/>
    <w:rsid w:val="00913996"/>
    <w:rsid w:val="009206E0"/>
    <w:rsid w:val="009307BB"/>
    <w:rsid w:val="009518AF"/>
    <w:rsid w:val="0095257A"/>
    <w:rsid w:val="00982E4A"/>
    <w:rsid w:val="009B6683"/>
    <w:rsid w:val="009C3293"/>
    <w:rsid w:val="009E5083"/>
    <w:rsid w:val="009F2E93"/>
    <w:rsid w:val="009F3C9F"/>
    <w:rsid w:val="00A12C9F"/>
    <w:rsid w:val="00A15B32"/>
    <w:rsid w:val="00A2712D"/>
    <w:rsid w:val="00A513F0"/>
    <w:rsid w:val="00A51BC7"/>
    <w:rsid w:val="00A6601A"/>
    <w:rsid w:val="00A7235A"/>
    <w:rsid w:val="00A7467E"/>
    <w:rsid w:val="00A775DD"/>
    <w:rsid w:val="00A95568"/>
    <w:rsid w:val="00AB2188"/>
    <w:rsid w:val="00AB5CE5"/>
    <w:rsid w:val="00AF39BC"/>
    <w:rsid w:val="00AF5898"/>
    <w:rsid w:val="00B070B3"/>
    <w:rsid w:val="00B143A2"/>
    <w:rsid w:val="00B217F2"/>
    <w:rsid w:val="00B55D10"/>
    <w:rsid w:val="00B62BE0"/>
    <w:rsid w:val="00B72526"/>
    <w:rsid w:val="00B73929"/>
    <w:rsid w:val="00B76DA7"/>
    <w:rsid w:val="00B849DE"/>
    <w:rsid w:val="00B907D5"/>
    <w:rsid w:val="00BB19BC"/>
    <w:rsid w:val="00BD16B3"/>
    <w:rsid w:val="00BF5214"/>
    <w:rsid w:val="00C05FFA"/>
    <w:rsid w:val="00C078DB"/>
    <w:rsid w:val="00C11ADC"/>
    <w:rsid w:val="00C24D1B"/>
    <w:rsid w:val="00C2613C"/>
    <w:rsid w:val="00C47BF9"/>
    <w:rsid w:val="00C73B24"/>
    <w:rsid w:val="00C824F6"/>
    <w:rsid w:val="00C874A5"/>
    <w:rsid w:val="00C87545"/>
    <w:rsid w:val="00C92B32"/>
    <w:rsid w:val="00CB1FA2"/>
    <w:rsid w:val="00CB6608"/>
    <w:rsid w:val="00CC01B5"/>
    <w:rsid w:val="00CC3AAF"/>
    <w:rsid w:val="00CD2ED6"/>
    <w:rsid w:val="00CD3EB2"/>
    <w:rsid w:val="00CE4BC1"/>
    <w:rsid w:val="00CE7482"/>
    <w:rsid w:val="00CF1D68"/>
    <w:rsid w:val="00D064A7"/>
    <w:rsid w:val="00D127E5"/>
    <w:rsid w:val="00D17B89"/>
    <w:rsid w:val="00D26E3D"/>
    <w:rsid w:val="00D315D0"/>
    <w:rsid w:val="00D51D79"/>
    <w:rsid w:val="00D61BCA"/>
    <w:rsid w:val="00D67E1B"/>
    <w:rsid w:val="00D71945"/>
    <w:rsid w:val="00D722CC"/>
    <w:rsid w:val="00D76456"/>
    <w:rsid w:val="00D92172"/>
    <w:rsid w:val="00DA7347"/>
    <w:rsid w:val="00DD4993"/>
    <w:rsid w:val="00DE1542"/>
    <w:rsid w:val="00E07E16"/>
    <w:rsid w:val="00E107F8"/>
    <w:rsid w:val="00E13FA3"/>
    <w:rsid w:val="00E2024A"/>
    <w:rsid w:val="00E20708"/>
    <w:rsid w:val="00E44812"/>
    <w:rsid w:val="00E66A51"/>
    <w:rsid w:val="00E82A33"/>
    <w:rsid w:val="00E9450C"/>
    <w:rsid w:val="00E97AF9"/>
    <w:rsid w:val="00EA086E"/>
    <w:rsid w:val="00EA243F"/>
    <w:rsid w:val="00ED21A7"/>
    <w:rsid w:val="00ED6DB6"/>
    <w:rsid w:val="00EF6BDD"/>
    <w:rsid w:val="00EF74C3"/>
    <w:rsid w:val="00EF7706"/>
    <w:rsid w:val="00F166BF"/>
    <w:rsid w:val="00F2278C"/>
    <w:rsid w:val="00F22817"/>
    <w:rsid w:val="00F35656"/>
    <w:rsid w:val="00F36693"/>
    <w:rsid w:val="00F3738C"/>
    <w:rsid w:val="00F37800"/>
    <w:rsid w:val="00F40775"/>
    <w:rsid w:val="00F46485"/>
    <w:rsid w:val="00F57041"/>
    <w:rsid w:val="00F62B65"/>
    <w:rsid w:val="00F62EBE"/>
    <w:rsid w:val="00F82EA9"/>
    <w:rsid w:val="00F94B3D"/>
    <w:rsid w:val="00FA0673"/>
    <w:rsid w:val="00FA14EF"/>
    <w:rsid w:val="00FA3BE6"/>
    <w:rsid w:val="00FD17EF"/>
    <w:rsid w:val="00FD6FB2"/>
    <w:rsid w:val="00FE4661"/>
    <w:rsid w:val="00FE6625"/>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9633"/>
    <o:shapelayout v:ext="edit">
      <o:idmap v:ext="edit" data="1"/>
    </o:shapelayout>
  </w:shapeDefaults>
  <w:decimalSymbol w:val=","/>
  <w:listSeparator w:val=";"/>
  <w15:docId w15:val="{9C2B88FB-B87A-4F98-B250-CC592B8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FootnoteText">
    <w:name w:val="footnote text"/>
    <w:basedOn w:val="Normal"/>
    <w:link w:val="FootnoteTextChar"/>
    <w:uiPriority w:val="99"/>
    <w:semiHidden/>
    <w:unhideWhenUsed/>
    <w:rsid w:val="00913996"/>
    <w:rPr>
      <w:sz w:val="20"/>
      <w:szCs w:val="20"/>
    </w:rPr>
  </w:style>
  <w:style w:type="character" w:customStyle="1" w:styleId="FootnoteTextChar">
    <w:name w:val="Footnote Text Char"/>
    <w:basedOn w:val="DefaultParagraphFont"/>
    <w:link w:val="FootnoteText"/>
    <w:uiPriority w:val="99"/>
    <w:semiHidden/>
    <w:rsid w:val="00913996"/>
    <w:rPr>
      <w:sz w:val="20"/>
      <w:szCs w:val="20"/>
    </w:rPr>
  </w:style>
  <w:style w:type="character" w:styleId="FootnoteReference">
    <w:name w:val="footnote reference"/>
    <w:basedOn w:val="DefaultParagraphFont"/>
    <w:uiPriority w:val="99"/>
    <w:semiHidden/>
    <w:unhideWhenUsed/>
    <w:rsid w:val="00913996"/>
    <w:rPr>
      <w:vertAlign w:val="superscript"/>
    </w:rPr>
  </w:style>
  <w:style w:type="character" w:styleId="CommentReference">
    <w:name w:val="annotation reference"/>
    <w:basedOn w:val="DefaultParagraphFont"/>
    <w:uiPriority w:val="99"/>
    <w:semiHidden/>
    <w:unhideWhenUsed/>
    <w:rsid w:val="00154D29"/>
    <w:rPr>
      <w:sz w:val="16"/>
      <w:szCs w:val="16"/>
    </w:rPr>
  </w:style>
  <w:style w:type="paragraph" w:styleId="CommentSubject">
    <w:name w:val="annotation subject"/>
    <w:basedOn w:val="CommentText"/>
    <w:next w:val="CommentText"/>
    <w:link w:val="CommentSubjectChar"/>
    <w:uiPriority w:val="99"/>
    <w:semiHidden/>
    <w:unhideWhenUsed/>
    <w:rsid w:val="00154D2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54D29"/>
    <w:rPr>
      <w:rFonts w:eastAsia="Times New Roman" w:cs="Times New Roman"/>
      <w:b/>
      <w:bCs/>
      <w:sz w:val="20"/>
      <w:szCs w:val="20"/>
      <w:lang w:eastAsia="lv-LV"/>
    </w:rPr>
  </w:style>
  <w:style w:type="table" w:styleId="TableGridLight">
    <w:name w:val="Grid Table Light"/>
    <w:basedOn w:val="TableNormal"/>
    <w:uiPriority w:val="40"/>
    <w:rsid w:val="00A746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7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46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46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319120991">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9DBB-54A8-4104-902C-0AC987E9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12</Pages>
  <Words>2414</Words>
  <Characters>17022</Characters>
  <Application>Microsoft Office Word</Application>
  <DocSecurity>0</DocSecurity>
  <Lines>680</Lines>
  <Paragraphs>249</Paragraphs>
  <ScaleCrop>false</ScaleCrop>
  <HeadingPairs>
    <vt:vector size="2" baseType="variant">
      <vt:variant>
        <vt:lpstr>Title</vt:lpstr>
      </vt:variant>
      <vt:variant>
        <vt:i4>1</vt:i4>
      </vt:variant>
    </vt:vector>
  </HeadingPairs>
  <TitlesOfParts>
    <vt:vector size="1" baseType="lpstr">
      <vt:lpstr>grozījumi Ēku būvnoteikumos</vt:lpstr>
    </vt:vector>
  </TitlesOfParts>
  <Company>EM</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Ēku būvnoteikumos</dc:title>
  <dc:subject>Anotācija</dc:subject>
  <dc:creator>Evija Avota</dc:creator>
  <dc:description>67013262, Evija.avota@em.gov.lv</dc:description>
  <cp:lastModifiedBy>Andris Lazarevs</cp:lastModifiedBy>
  <cp:revision>137</cp:revision>
  <cp:lastPrinted>2015-11-24T10:27:00Z</cp:lastPrinted>
  <dcterms:created xsi:type="dcterms:W3CDTF">2015-11-09T12:53:00Z</dcterms:created>
  <dcterms:modified xsi:type="dcterms:W3CDTF">2017-01-11T14:21:00Z</dcterms:modified>
</cp:coreProperties>
</file>