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1B15" w14:textId="77777777" w:rsidR="00016A9F" w:rsidRPr="00DF38C7" w:rsidRDefault="00016A9F" w:rsidP="0077320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276EE" w14:textId="77777777" w:rsidR="004E631C" w:rsidRPr="00DF38C7" w:rsidRDefault="004E631C" w:rsidP="007732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958F0" w14:textId="77777777" w:rsidR="004E631C" w:rsidRPr="00DF38C7" w:rsidRDefault="004E631C" w:rsidP="007732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E5007" w14:textId="05EECEC6" w:rsidR="0077320C" w:rsidRPr="00DF38C7" w:rsidRDefault="0077320C" w:rsidP="007732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C7">
        <w:rPr>
          <w:rFonts w:ascii="Times New Roman" w:hAnsi="Times New Roman" w:cs="Times New Roman"/>
          <w:sz w:val="28"/>
          <w:szCs w:val="28"/>
        </w:rPr>
        <w:t>201</w:t>
      </w:r>
      <w:r w:rsidR="009857EE">
        <w:rPr>
          <w:rFonts w:ascii="Times New Roman" w:hAnsi="Times New Roman" w:cs="Times New Roman"/>
          <w:sz w:val="28"/>
          <w:szCs w:val="28"/>
        </w:rPr>
        <w:t>7</w:t>
      </w:r>
      <w:r w:rsidR="00A354D5" w:rsidRPr="00DF38C7">
        <w:rPr>
          <w:rFonts w:ascii="Times New Roman" w:hAnsi="Times New Roman" w:cs="Times New Roman"/>
          <w:sz w:val="28"/>
          <w:szCs w:val="28"/>
        </w:rPr>
        <w:t>. </w:t>
      </w:r>
      <w:r w:rsidRPr="00DF38C7">
        <w:rPr>
          <w:rFonts w:ascii="Times New Roman" w:hAnsi="Times New Roman" w:cs="Times New Roman"/>
          <w:sz w:val="28"/>
          <w:szCs w:val="28"/>
        </w:rPr>
        <w:t xml:space="preserve">gada </w:t>
      </w:r>
      <w:r w:rsidR="00CA4D34" w:rsidRPr="00CA4D34">
        <w:rPr>
          <w:rFonts w:ascii="Times New Roman" w:hAnsi="Times New Roman" w:cs="Times New Roman"/>
          <w:sz w:val="28"/>
          <w:szCs w:val="28"/>
        </w:rPr>
        <w:t>3. janvārī</w:t>
      </w:r>
      <w:r w:rsidR="00CA4D34">
        <w:rPr>
          <w:sz w:val="28"/>
          <w:szCs w:val="28"/>
        </w:rPr>
        <w:t xml:space="preserve"> </w:t>
      </w:r>
      <w:r w:rsidRPr="00DF38C7">
        <w:rPr>
          <w:rFonts w:ascii="Times New Roman" w:hAnsi="Times New Roman" w:cs="Times New Roman"/>
          <w:sz w:val="28"/>
          <w:szCs w:val="28"/>
        </w:rPr>
        <w:tab/>
        <w:t>Noteikumi Nr.</w:t>
      </w:r>
      <w:r w:rsidR="00CA4D34">
        <w:rPr>
          <w:rFonts w:ascii="Times New Roman" w:hAnsi="Times New Roman" w:cs="Times New Roman"/>
          <w:sz w:val="28"/>
          <w:szCs w:val="28"/>
        </w:rPr>
        <w:t> 2</w:t>
      </w:r>
    </w:p>
    <w:p w14:paraId="2C9110FC" w14:textId="2D76BF3E" w:rsidR="0077320C" w:rsidRPr="00DF38C7" w:rsidRDefault="0077320C" w:rsidP="007732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8C7">
        <w:rPr>
          <w:rFonts w:ascii="Times New Roman" w:hAnsi="Times New Roman" w:cs="Times New Roman"/>
          <w:sz w:val="28"/>
          <w:szCs w:val="28"/>
        </w:rPr>
        <w:t>Rīgā</w:t>
      </w:r>
      <w:r w:rsidRPr="00DF38C7">
        <w:rPr>
          <w:rFonts w:ascii="Times New Roman" w:hAnsi="Times New Roman" w:cs="Times New Roman"/>
          <w:sz w:val="28"/>
          <w:szCs w:val="28"/>
        </w:rPr>
        <w:tab/>
        <w:t>(prot</w:t>
      </w:r>
      <w:r w:rsidR="00A354D5" w:rsidRPr="00DF38C7">
        <w:rPr>
          <w:rFonts w:ascii="Times New Roman" w:hAnsi="Times New Roman" w:cs="Times New Roman"/>
          <w:sz w:val="28"/>
          <w:szCs w:val="28"/>
        </w:rPr>
        <w:t>. </w:t>
      </w:r>
      <w:r w:rsidRPr="00DF38C7">
        <w:rPr>
          <w:rFonts w:ascii="Times New Roman" w:hAnsi="Times New Roman" w:cs="Times New Roman"/>
          <w:sz w:val="28"/>
          <w:szCs w:val="28"/>
        </w:rPr>
        <w:t>Nr</w:t>
      </w:r>
      <w:r w:rsidR="00A354D5" w:rsidRPr="00DF38C7">
        <w:rPr>
          <w:rFonts w:ascii="Times New Roman" w:hAnsi="Times New Roman" w:cs="Times New Roman"/>
          <w:sz w:val="28"/>
          <w:szCs w:val="28"/>
        </w:rPr>
        <w:t>. </w:t>
      </w:r>
      <w:r w:rsidR="00CA4D34">
        <w:rPr>
          <w:rFonts w:ascii="Times New Roman" w:hAnsi="Times New Roman" w:cs="Times New Roman"/>
          <w:sz w:val="28"/>
          <w:szCs w:val="28"/>
        </w:rPr>
        <w:t>1  2</w:t>
      </w:r>
      <w:bookmarkStart w:id="0" w:name="_GoBack"/>
      <w:bookmarkEnd w:id="0"/>
      <w:r w:rsidR="00A354D5" w:rsidRPr="00DF38C7">
        <w:rPr>
          <w:rFonts w:ascii="Times New Roman" w:hAnsi="Times New Roman" w:cs="Times New Roman"/>
          <w:sz w:val="28"/>
          <w:szCs w:val="28"/>
        </w:rPr>
        <w:t>. </w:t>
      </w:r>
      <w:r w:rsidRPr="00DF38C7">
        <w:rPr>
          <w:rFonts w:ascii="Times New Roman" w:hAnsi="Times New Roman" w:cs="Times New Roman"/>
          <w:sz w:val="28"/>
          <w:szCs w:val="28"/>
        </w:rPr>
        <w:t>§)</w:t>
      </w:r>
    </w:p>
    <w:p w14:paraId="6D671B18" w14:textId="77777777" w:rsidR="00016A9F" w:rsidRPr="00DF38C7" w:rsidRDefault="00016A9F" w:rsidP="0077320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71B19" w14:textId="62318AA4" w:rsidR="00050DEB" w:rsidRPr="00DF38C7" w:rsidRDefault="00A62A6B" w:rsidP="0077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s</w:t>
      </w:r>
      <w:r w:rsidR="005C796C"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tatistisko klasifikāciju sarakst</w:t>
      </w:r>
      <w:r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C796C"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="00D15224"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</w:t>
      </w:r>
      <w:r w:rsidR="005C796C"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ajā iekļauto statistisko klasifikāciju ieviešanas, uzturēšanas un publicēšanas kārtīb</w:t>
      </w:r>
      <w:r w:rsidRPr="00DF38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14:paraId="02D9D445" w14:textId="77777777" w:rsidR="00713CAF" w:rsidRPr="00DF38C7" w:rsidRDefault="00713CAF" w:rsidP="00713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3F1A60" w14:textId="77777777" w:rsidR="00A354D5" w:rsidRPr="00DF38C7" w:rsidRDefault="00050DEB" w:rsidP="0077320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6D671B1A" w14:textId="69E39D1B" w:rsidR="005C796C" w:rsidRPr="00DF38C7" w:rsidRDefault="00CA4D34" w:rsidP="0077320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6B0DEE" w:rsidRPr="00DF38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S</w:t>
        </w:r>
        <w:r w:rsidR="00050DEB" w:rsidRPr="00DF38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tatistikas likuma</w:t>
        </w:r>
      </w:hyperlink>
    </w:p>
    <w:p w14:paraId="6D671B1B" w14:textId="6C41945A" w:rsidR="00050DEB" w:rsidRPr="00DF38C7" w:rsidRDefault="006B0DEE" w:rsidP="0077320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</w:t>
      </w:r>
      <w:r w:rsidR="00A354D5"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050DEB"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</w:t>
      </w:r>
      <w:r w:rsidR="005C796C"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 2</w:t>
      </w:r>
      <w:r w:rsidR="00A354D5"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5C796C" w:rsidRPr="00DF38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19162D70" w14:textId="77777777" w:rsidR="00713CAF" w:rsidRPr="00DF38C7" w:rsidRDefault="00713CAF" w:rsidP="00713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189693"/>
      <w:bookmarkStart w:id="2" w:name="p1"/>
      <w:bookmarkEnd w:id="1"/>
      <w:bookmarkEnd w:id="2"/>
    </w:p>
    <w:p w14:paraId="6D671B1D" w14:textId="0306C4DC" w:rsidR="00BF5730" w:rsidRPr="00DF38C7" w:rsidRDefault="00050DEB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423D0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</w:t>
      </w:r>
      <w:r w:rsidR="005C796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statistisko klasifikāciju sarakstu </w:t>
      </w:r>
      <w:r w:rsidR="00434A9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 – saraksts) </w:t>
      </w:r>
      <w:r w:rsidR="005C796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(pielikum</w:t>
      </w:r>
      <w:r w:rsidR="004E631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C796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un </w:t>
      </w:r>
      <w:r w:rsidR="00A62A6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C796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ajā iekļauto statistisko klasifikāciju ieviešanas, uzturēšanas un publicēšanas kārtību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3" w:name="p-189694"/>
      <w:bookmarkStart w:id="4" w:name="p2"/>
      <w:bookmarkEnd w:id="3"/>
      <w:bookmarkEnd w:id="4"/>
    </w:p>
    <w:p w14:paraId="71036CB6" w14:textId="77777777" w:rsidR="0077320C" w:rsidRPr="00DF38C7" w:rsidRDefault="0077320C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671B1F" w14:textId="438D1208" w:rsidR="007F19B4" w:rsidRPr="00DF38C7" w:rsidRDefault="00045799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</w:t>
      </w:r>
      <w:r w:rsidR="00357438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iekļauj klasifikācijas, kuras nodrošin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1753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43E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oficiālās statistikas </w:t>
      </w:r>
      <w:r w:rsidR="007F19B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salīdzināmību un apriti </w:t>
      </w:r>
      <w:r w:rsidR="00A943E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 ekonomikas telpā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6958B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D671B20" w14:textId="5CFAB76C" w:rsidR="00045799" w:rsidRPr="00DF38C7" w:rsidRDefault="0071753E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5483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nacionālajā līmenī 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46A1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vajadzībām izstrādātas 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nacionālās klasifi</w:t>
      </w:r>
      <w:r w:rsidR="00434A9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kācijas</w:t>
      </w:r>
      <w:r w:rsidR="0046175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35483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un starptautiskās klasifikācijas, ja 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46175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 var lietot tieši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21" w14:textId="45FCF5FF" w:rsidR="00045799" w:rsidRPr="00DF38C7" w:rsidRDefault="0071753E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Ekonomikas zonā 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klasifikācijas</w:t>
      </w: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izstrādā Eiropas Savienības iestādes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22" w14:textId="03C4EC5C" w:rsidR="00045799" w:rsidRPr="00DF38C7" w:rsidRDefault="0071753E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5483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starptautiskajā līmenī </w:t>
      </w:r>
      <w:r w:rsidR="0004579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– starptautiskās klasifikācijas, kuras izstrādā starptautiskās organizācijas</w:t>
      </w:r>
      <w:r w:rsidR="00CE1482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B6E64B9" w14:textId="77777777" w:rsidR="0077320C" w:rsidRPr="00DF38C7" w:rsidRDefault="0077320C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671B23" w14:textId="063923C2" w:rsidR="00EF7F10" w:rsidRPr="00DF38C7" w:rsidRDefault="00461759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9067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sarakstā </w:t>
      </w:r>
      <w:r w:rsidR="004C610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iekļauto</w:t>
      </w:r>
      <w:r w:rsidR="0079067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610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statistisko </w:t>
      </w:r>
      <w:r w:rsidR="0079067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klasifikāciju </w:t>
      </w:r>
      <w:r w:rsidR="00D31E4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ieviešanu, uzturēšanu un publicēšanu atbildīgās valsts 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institūcijas </w:t>
      </w:r>
      <w:r w:rsidR="00A83E9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privātpersonas</w:t>
      </w:r>
      <w:r w:rsidR="00A83E9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83E9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m deleģēts valsts pārvaldes uzdevums,</w:t>
      </w:r>
      <w:r w:rsidR="00E376B2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6C5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434A9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BE6C5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A63D0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E6C5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pielikumā.</w:t>
      </w:r>
    </w:p>
    <w:p w14:paraId="451AE88B" w14:textId="77777777" w:rsidR="0077320C" w:rsidRPr="00DF38C7" w:rsidRDefault="0077320C" w:rsidP="0077320C">
      <w:pPr>
        <w:pStyle w:val="NormalLatvian"/>
        <w:tabs>
          <w:tab w:val="left" w:pos="0"/>
        </w:tabs>
        <w:spacing w:after="0"/>
        <w:ind w:firstLine="720"/>
        <w:rPr>
          <w:szCs w:val="28"/>
          <w:lang w:eastAsia="lv-LV"/>
        </w:rPr>
      </w:pPr>
    </w:p>
    <w:p w14:paraId="6D671B24" w14:textId="651ED11A" w:rsidR="00D31E4C" w:rsidRPr="00DF38C7" w:rsidRDefault="00B65851" w:rsidP="0077320C">
      <w:pPr>
        <w:pStyle w:val="NormalLatvian"/>
        <w:tabs>
          <w:tab w:val="left" w:pos="0"/>
        </w:tabs>
        <w:spacing w:after="0"/>
        <w:ind w:firstLine="720"/>
        <w:rPr>
          <w:szCs w:val="28"/>
        </w:rPr>
      </w:pPr>
      <w:r w:rsidRPr="00DF38C7">
        <w:rPr>
          <w:szCs w:val="28"/>
          <w:lang w:eastAsia="lv-LV"/>
        </w:rPr>
        <w:t>4</w:t>
      </w:r>
      <w:r w:rsidR="00A354D5" w:rsidRPr="00DF38C7">
        <w:rPr>
          <w:szCs w:val="28"/>
          <w:lang w:eastAsia="lv-LV"/>
        </w:rPr>
        <w:t>. </w:t>
      </w:r>
      <w:r w:rsidR="00D31E4C" w:rsidRPr="00DF38C7">
        <w:rPr>
          <w:szCs w:val="28"/>
        </w:rPr>
        <w:t>Centrālā statistikas pārvalde:</w:t>
      </w:r>
    </w:p>
    <w:p w14:paraId="6D671B25" w14:textId="125A1A04" w:rsidR="00D31E4C" w:rsidRPr="00DF38C7" w:rsidRDefault="00B65851" w:rsidP="0077320C">
      <w:pPr>
        <w:pStyle w:val="NormalLatvian"/>
        <w:tabs>
          <w:tab w:val="left" w:pos="720"/>
        </w:tabs>
        <w:spacing w:after="0"/>
        <w:ind w:firstLine="720"/>
        <w:rPr>
          <w:szCs w:val="28"/>
        </w:rPr>
      </w:pPr>
      <w:r w:rsidRPr="00DF38C7">
        <w:rPr>
          <w:szCs w:val="28"/>
        </w:rPr>
        <w:t>4</w:t>
      </w:r>
      <w:r w:rsidR="00D31E4C" w:rsidRPr="00DF38C7">
        <w:rPr>
          <w:szCs w:val="28"/>
        </w:rPr>
        <w:t>.1</w:t>
      </w:r>
      <w:r w:rsidR="00A354D5" w:rsidRPr="00DF38C7">
        <w:rPr>
          <w:szCs w:val="28"/>
        </w:rPr>
        <w:t>. </w:t>
      </w:r>
      <w:r w:rsidR="00654F75" w:rsidRPr="00DF38C7">
        <w:rPr>
          <w:szCs w:val="28"/>
        </w:rPr>
        <w:t>izveido</w:t>
      </w:r>
      <w:r w:rsidR="00FD50C0" w:rsidRPr="00DF38C7">
        <w:rPr>
          <w:szCs w:val="28"/>
        </w:rPr>
        <w:t xml:space="preserve"> un</w:t>
      </w:r>
      <w:r w:rsidR="00654F75" w:rsidRPr="00DF38C7">
        <w:rPr>
          <w:szCs w:val="28"/>
        </w:rPr>
        <w:t xml:space="preserve"> uztur </w:t>
      </w:r>
      <w:r w:rsidR="00D31E4C" w:rsidRPr="00DF38C7">
        <w:rPr>
          <w:szCs w:val="28"/>
        </w:rPr>
        <w:t>sarakstu, normatīvajos aktos noteiktajā kārtībā iesniedz</w:t>
      </w:r>
      <w:r w:rsidR="00654F75" w:rsidRPr="00DF38C7">
        <w:rPr>
          <w:szCs w:val="28"/>
        </w:rPr>
        <w:t>ot</w:t>
      </w:r>
      <w:r w:rsidR="00D31E4C" w:rsidRPr="00DF38C7">
        <w:rPr>
          <w:szCs w:val="28"/>
        </w:rPr>
        <w:t xml:space="preserve"> priekšlikumus par </w:t>
      </w:r>
      <w:r w:rsidR="00434A9A" w:rsidRPr="00DF38C7">
        <w:rPr>
          <w:szCs w:val="28"/>
        </w:rPr>
        <w:t xml:space="preserve">tajā </w:t>
      </w:r>
      <w:r w:rsidR="00D31E4C" w:rsidRPr="00DF38C7">
        <w:rPr>
          <w:szCs w:val="28"/>
        </w:rPr>
        <w:t>nepieciešamajām izmaiņām;</w:t>
      </w:r>
    </w:p>
    <w:p w14:paraId="6D671B26" w14:textId="35529018" w:rsidR="0079067A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54F7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54F7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 un uztur statistisko klasifikāciju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katalogu</w:t>
      </w:r>
      <w:r w:rsidR="00CE1482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 – 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katalogs)</w:t>
      </w:r>
      <w:r w:rsidR="00434A9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4A9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Tas </w:t>
      </w:r>
      <w:r w:rsidR="0096307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ietver</w:t>
      </w:r>
      <w:r w:rsidR="00654F7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 informāciju par </w:t>
      </w:r>
      <w:r w:rsidR="00FD50C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sarakstā</w:t>
      </w:r>
      <w:r w:rsidR="00654F7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iekļautajām klasifikācijām:</w:t>
      </w:r>
    </w:p>
    <w:p w14:paraId="6D671B27" w14:textId="04ACCB40" w:rsidR="00FD50C0" w:rsidRPr="00DF38C7" w:rsidRDefault="00B65851" w:rsidP="0077320C">
      <w:pPr>
        <w:pStyle w:val="NormalLatvian"/>
        <w:spacing w:after="0"/>
        <w:ind w:left="600" w:firstLine="120"/>
        <w:rPr>
          <w:szCs w:val="28"/>
        </w:rPr>
      </w:pPr>
      <w:r w:rsidRPr="00DF38C7">
        <w:rPr>
          <w:szCs w:val="28"/>
        </w:rPr>
        <w:t>4</w:t>
      </w:r>
      <w:r w:rsidR="00FD50C0" w:rsidRPr="00DF38C7">
        <w:rPr>
          <w:szCs w:val="28"/>
        </w:rPr>
        <w:t>.2.1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>nosaukums</w:t>
      </w:r>
      <w:r w:rsidR="009B35E6" w:rsidRPr="00DF38C7">
        <w:rPr>
          <w:szCs w:val="28"/>
        </w:rPr>
        <w:t>, redakcija vai izdošanas gads</w:t>
      </w:r>
      <w:r w:rsidR="00FD50C0" w:rsidRPr="00DF38C7">
        <w:rPr>
          <w:szCs w:val="28"/>
        </w:rPr>
        <w:t>;</w:t>
      </w:r>
    </w:p>
    <w:p w14:paraId="6D671B28" w14:textId="7180707E" w:rsidR="00FD50C0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FD50C0" w:rsidRPr="00DF38C7">
        <w:rPr>
          <w:szCs w:val="28"/>
        </w:rPr>
        <w:t>.2.2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>statuss (nacionālā, Eiropas Savienības vai starptautiskā);</w:t>
      </w:r>
    </w:p>
    <w:p w14:paraId="6D671B29" w14:textId="308A0305" w:rsidR="003574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357438" w:rsidRPr="00DF38C7">
        <w:rPr>
          <w:szCs w:val="28"/>
        </w:rPr>
        <w:t>.2.3</w:t>
      </w:r>
      <w:r w:rsidR="00A354D5" w:rsidRPr="00DF38C7">
        <w:rPr>
          <w:szCs w:val="28"/>
        </w:rPr>
        <w:t>. </w:t>
      </w:r>
      <w:r w:rsidR="00357438" w:rsidRPr="00DF38C7">
        <w:rPr>
          <w:szCs w:val="28"/>
        </w:rPr>
        <w:t>ieviešanas mērķis;</w:t>
      </w:r>
    </w:p>
    <w:p w14:paraId="6D671B2A" w14:textId="2D973A4A" w:rsidR="003574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357438" w:rsidRPr="00DF38C7">
        <w:rPr>
          <w:szCs w:val="28"/>
        </w:rPr>
        <w:t>.2.4</w:t>
      </w:r>
      <w:r w:rsidR="00A354D5" w:rsidRPr="00DF38C7">
        <w:rPr>
          <w:szCs w:val="28"/>
        </w:rPr>
        <w:t>. </w:t>
      </w:r>
      <w:r w:rsidR="00357438" w:rsidRPr="00DF38C7">
        <w:rPr>
          <w:szCs w:val="28"/>
        </w:rPr>
        <w:t>klasificēšanas objekts;</w:t>
      </w:r>
    </w:p>
    <w:p w14:paraId="6D671B2B" w14:textId="243EAD35" w:rsidR="003574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lastRenderedPageBreak/>
        <w:t>4</w:t>
      </w:r>
      <w:r w:rsidR="00357438" w:rsidRPr="00DF38C7">
        <w:rPr>
          <w:szCs w:val="28"/>
        </w:rPr>
        <w:t>.2.5</w:t>
      </w:r>
      <w:r w:rsidR="00A354D5" w:rsidRPr="00DF38C7">
        <w:rPr>
          <w:szCs w:val="28"/>
        </w:rPr>
        <w:t>. </w:t>
      </w:r>
      <w:r w:rsidR="00357438" w:rsidRPr="00DF38C7">
        <w:rPr>
          <w:szCs w:val="28"/>
        </w:rPr>
        <w:t xml:space="preserve">lietošanas </w:t>
      </w:r>
      <w:r w:rsidR="00434A9A" w:rsidRPr="00DF38C7">
        <w:rPr>
          <w:szCs w:val="28"/>
        </w:rPr>
        <w:t>joma</w:t>
      </w:r>
      <w:r w:rsidR="00357438" w:rsidRPr="00DF38C7">
        <w:rPr>
          <w:szCs w:val="28"/>
        </w:rPr>
        <w:t>;</w:t>
      </w:r>
    </w:p>
    <w:p w14:paraId="6D671B2C" w14:textId="138797A8" w:rsidR="003574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FD50C0" w:rsidRPr="00DF38C7">
        <w:rPr>
          <w:szCs w:val="28"/>
        </w:rPr>
        <w:t>.2.</w:t>
      </w:r>
      <w:r w:rsidR="00357438" w:rsidRPr="00DF38C7">
        <w:rPr>
          <w:szCs w:val="28"/>
        </w:rPr>
        <w:t>6</w:t>
      </w:r>
      <w:r w:rsidR="00A354D5" w:rsidRPr="00DF38C7">
        <w:rPr>
          <w:szCs w:val="28"/>
        </w:rPr>
        <w:t>. </w:t>
      </w:r>
      <w:r w:rsidR="00357438" w:rsidRPr="00DF38C7">
        <w:rPr>
          <w:szCs w:val="28"/>
        </w:rPr>
        <w:t>tiesiskais pamatojums</w:t>
      </w:r>
      <w:r w:rsidR="00434A9A" w:rsidRPr="00DF38C7">
        <w:rPr>
          <w:szCs w:val="28"/>
        </w:rPr>
        <w:t>;</w:t>
      </w:r>
    </w:p>
    <w:p w14:paraId="6D671B2D" w14:textId="3529E01A" w:rsidR="003574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357438" w:rsidRPr="00DF38C7">
        <w:rPr>
          <w:szCs w:val="28"/>
        </w:rPr>
        <w:t>.2.7</w:t>
      </w:r>
      <w:r w:rsidR="00A354D5" w:rsidRPr="00DF38C7">
        <w:rPr>
          <w:szCs w:val="28"/>
        </w:rPr>
        <w:t>. </w:t>
      </w:r>
      <w:r w:rsidR="00357438" w:rsidRPr="00DF38C7">
        <w:rPr>
          <w:szCs w:val="28"/>
        </w:rPr>
        <w:t>izstrādātājs;</w:t>
      </w:r>
    </w:p>
    <w:p w14:paraId="6D671B2E" w14:textId="34522A7F" w:rsidR="00FD50C0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FD50C0" w:rsidRPr="00DF38C7">
        <w:rPr>
          <w:szCs w:val="28"/>
        </w:rPr>
        <w:t>.2.</w:t>
      </w:r>
      <w:r w:rsidR="00357438" w:rsidRPr="00DF38C7">
        <w:rPr>
          <w:szCs w:val="28"/>
        </w:rPr>
        <w:t>8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>atbildīgā valsts pārvaldes iestāde;</w:t>
      </w:r>
    </w:p>
    <w:p w14:paraId="6D671B2F" w14:textId="413407B6" w:rsidR="00FD50C0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8A37D3" w:rsidRPr="00DF38C7">
        <w:rPr>
          <w:szCs w:val="28"/>
        </w:rPr>
        <w:t>.2.9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 xml:space="preserve">plānotā </w:t>
      </w:r>
      <w:r w:rsidR="00F677C5" w:rsidRPr="00DF38C7">
        <w:rPr>
          <w:szCs w:val="28"/>
        </w:rPr>
        <w:t xml:space="preserve">aktualizēšana vai </w:t>
      </w:r>
      <w:r w:rsidR="00FD50C0" w:rsidRPr="00DF38C7">
        <w:rPr>
          <w:szCs w:val="28"/>
        </w:rPr>
        <w:t>pārskatīšana;</w:t>
      </w:r>
    </w:p>
    <w:p w14:paraId="6D671B30" w14:textId="43AAD06C" w:rsidR="00FD50C0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EB5941" w:rsidRPr="00DF38C7">
        <w:rPr>
          <w:szCs w:val="28"/>
        </w:rPr>
        <w:t>.2.1</w:t>
      </w:r>
      <w:r w:rsidR="00047D7C" w:rsidRPr="00DF38C7">
        <w:rPr>
          <w:szCs w:val="28"/>
        </w:rPr>
        <w:t>0</w:t>
      </w:r>
      <w:r w:rsidR="00A354D5" w:rsidRPr="00DF38C7">
        <w:rPr>
          <w:szCs w:val="28"/>
        </w:rPr>
        <w:t>. </w:t>
      </w:r>
      <w:r w:rsidR="00EB5941" w:rsidRPr="00DF38C7">
        <w:rPr>
          <w:szCs w:val="28"/>
        </w:rPr>
        <w:t>pieejamība;</w:t>
      </w:r>
    </w:p>
    <w:p w14:paraId="6D671B31" w14:textId="31AA938C" w:rsidR="00FD50C0" w:rsidRPr="00DF38C7" w:rsidRDefault="00B65851" w:rsidP="0077320C">
      <w:pPr>
        <w:pStyle w:val="NormalLatvian"/>
        <w:spacing w:after="0"/>
        <w:ind w:left="266" w:firstLine="454"/>
        <w:rPr>
          <w:szCs w:val="28"/>
        </w:rPr>
      </w:pPr>
      <w:r w:rsidRPr="00DF38C7">
        <w:rPr>
          <w:szCs w:val="28"/>
        </w:rPr>
        <w:t>4</w:t>
      </w:r>
      <w:r w:rsidR="00564F38" w:rsidRPr="00DF38C7">
        <w:rPr>
          <w:szCs w:val="28"/>
        </w:rPr>
        <w:t>.2.1</w:t>
      </w:r>
      <w:r w:rsidR="00047D7C" w:rsidRPr="00DF38C7">
        <w:rPr>
          <w:szCs w:val="28"/>
        </w:rPr>
        <w:t>1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>lietotā kodēšanas sistēma</w:t>
      </w:r>
      <w:r w:rsidR="00564F38" w:rsidRPr="00DF38C7">
        <w:rPr>
          <w:szCs w:val="28"/>
        </w:rPr>
        <w:t xml:space="preserve">, </w:t>
      </w:r>
      <w:r w:rsidR="00FD50C0" w:rsidRPr="00DF38C7">
        <w:rPr>
          <w:szCs w:val="28"/>
        </w:rPr>
        <w:t>koda garums</w:t>
      </w:r>
      <w:r w:rsidR="00564F38" w:rsidRPr="00DF38C7">
        <w:rPr>
          <w:szCs w:val="28"/>
        </w:rPr>
        <w:t xml:space="preserve">, </w:t>
      </w:r>
      <w:r w:rsidR="00FD50C0" w:rsidRPr="00DF38C7">
        <w:rPr>
          <w:szCs w:val="28"/>
        </w:rPr>
        <w:t>līmeņu skaits;</w:t>
      </w:r>
    </w:p>
    <w:p w14:paraId="6D671B32" w14:textId="165B33D5" w:rsidR="00FD50C0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564F38" w:rsidRPr="00DF38C7">
        <w:rPr>
          <w:szCs w:val="28"/>
        </w:rPr>
        <w:t>.2.1</w:t>
      </w:r>
      <w:r w:rsidR="00047D7C" w:rsidRPr="00DF38C7">
        <w:rPr>
          <w:szCs w:val="28"/>
        </w:rPr>
        <w:t>2</w:t>
      </w:r>
      <w:r w:rsidR="00A354D5" w:rsidRPr="00DF38C7">
        <w:rPr>
          <w:szCs w:val="28"/>
        </w:rPr>
        <w:t>. </w:t>
      </w:r>
      <w:r w:rsidR="00FD50C0" w:rsidRPr="00DF38C7">
        <w:rPr>
          <w:szCs w:val="28"/>
        </w:rPr>
        <w:t>kontaktpersona;</w:t>
      </w:r>
    </w:p>
    <w:p w14:paraId="6D671B33" w14:textId="53D1D3DC" w:rsidR="00146BD1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564F38" w:rsidRPr="00DF38C7">
        <w:rPr>
          <w:szCs w:val="28"/>
        </w:rPr>
        <w:t>.3</w:t>
      </w:r>
      <w:r w:rsidR="00A354D5" w:rsidRPr="00DF38C7">
        <w:rPr>
          <w:szCs w:val="28"/>
        </w:rPr>
        <w:t>. </w:t>
      </w:r>
      <w:r w:rsidR="008E2867" w:rsidRPr="00DF38C7">
        <w:rPr>
          <w:szCs w:val="28"/>
        </w:rPr>
        <w:t xml:space="preserve">sniedz konsultācijas </w:t>
      </w:r>
      <w:r w:rsidR="008554FB" w:rsidRPr="00DF38C7">
        <w:rPr>
          <w:szCs w:val="28"/>
        </w:rPr>
        <w:t xml:space="preserve">saistībā ar </w:t>
      </w:r>
      <w:r w:rsidR="00564F38" w:rsidRPr="00DF38C7">
        <w:rPr>
          <w:szCs w:val="28"/>
        </w:rPr>
        <w:t>statistisko klasifikāciju izstrād</w:t>
      </w:r>
      <w:r w:rsidR="008554FB" w:rsidRPr="00DF38C7">
        <w:rPr>
          <w:szCs w:val="28"/>
        </w:rPr>
        <w:t>i</w:t>
      </w:r>
      <w:r w:rsidR="00564F38" w:rsidRPr="00DF38C7">
        <w:rPr>
          <w:szCs w:val="28"/>
        </w:rPr>
        <w:t xml:space="preserve"> un </w:t>
      </w:r>
      <w:r w:rsidR="00EB5941" w:rsidRPr="00DF38C7">
        <w:rPr>
          <w:szCs w:val="28"/>
        </w:rPr>
        <w:t>iekļaušan</w:t>
      </w:r>
      <w:r w:rsidR="00F677C5" w:rsidRPr="00DF38C7">
        <w:rPr>
          <w:szCs w:val="28"/>
        </w:rPr>
        <w:t>u</w:t>
      </w:r>
      <w:r w:rsidR="00EB5941" w:rsidRPr="00DF38C7">
        <w:rPr>
          <w:szCs w:val="28"/>
        </w:rPr>
        <w:t xml:space="preserve"> sarakstā</w:t>
      </w:r>
      <w:r w:rsidR="00146BD1" w:rsidRPr="00DF38C7">
        <w:rPr>
          <w:szCs w:val="28"/>
        </w:rPr>
        <w:t>;</w:t>
      </w:r>
    </w:p>
    <w:p w14:paraId="6D671B34" w14:textId="75D05407" w:rsidR="00564F38" w:rsidRPr="00DF38C7" w:rsidRDefault="00B65851" w:rsidP="0077320C">
      <w:pPr>
        <w:pStyle w:val="NormalLatvian"/>
        <w:spacing w:after="0"/>
        <w:ind w:left="264" w:firstLine="456"/>
        <w:rPr>
          <w:szCs w:val="28"/>
        </w:rPr>
      </w:pPr>
      <w:r w:rsidRPr="00DF38C7">
        <w:rPr>
          <w:szCs w:val="28"/>
        </w:rPr>
        <w:t>4</w:t>
      </w:r>
      <w:r w:rsidR="00146BD1" w:rsidRPr="00DF38C7">
        <w:rPr>
          <w:szCs w:val="28"/>
        </w:rPr>
        <w:t>.4</w:t>
      </w:r>
      <w:r w:rsidR="00A354D5" w:rsidRPr="00DF38C7">
        <w:rPr>
          <w:szCs w:val="28"/>
        </w:rPr>
        <w:t>. </w:t>
      </w:r>
      <w:r w:rsidR="00146BD1" w:rsidRPr="00DF38C7">
        <w:rPr>
          <w:szCs w:val="28"/>
        </w:rPr>
        <w:t xml:space="preserve">nodrošina </w:t>
      </w:r>
      <w:r w:rsidR="00434A9A" w:rsidRPr="00DF38C7">
        <w:rPr>
          <w:szCs w:val="28"/>
        </w:rPr>
        <w:t>tās</w:t>
      </w:r>
      <w:r w:rsidR="003B5FED" w:rsidRPr="00DF38C7">
        <w:rPr>
          <w:szCs w:val="28"/>
        </w:rPr>
        <w:t xml:space="preserve"> </w:t>
      </w:r>
      <w:r w:rsidR="00146BD1" w:rsidRPr="00DF38C7">
        <w:rPr>
          <w:szCs w:val="28"/>
        </w:rPr>
        <w:t xml:space="preserve">atbildībā esošo statistisko klasifikāciju ieviešanu, uzturēšanu un publicēšanu šo noteikumu </w:t>
      </w:r>
      <w:r w:rsidRPr="00DF38C7">
        <w:rPr>
          <w:szCs w:val="28"/>
        </w:rPr>
        <w:t>5</w:t>
      </w:r>
      <w:r w:rsidR="00146BD1" w:rsidRPr="00DF38C7">
        <w:rPr>
          <w:szCs w:val="28"/>
        </w:rPr>
        <w:t>.3.</w:t>
      </w:r>
      <w:r w:rsidR="00A63D07" w:rsidRPr="00DF38C7">
        <w:rPr>
          <w:szCs w:val="28"/>
        </w:rPr>
        <w:t>, 5.4., 5.5., 5.6., 5.7., 5.8., 5.9</w:t>
      </w:r>
      <w:r w:rsidR="00A354D5" w:rsidRPr="00DF38C7">
        <w:rPr>
          <w:szCs w:val="28"/>
        </w:rPr>
        <w:t>.</w:t>
      </w:r>
      <w:r w:rsidR="00D15224" w:rsidRPr="00DF38C7">
        <w:rPr>
          <w:szCs w:val="28"/>
        </w:rPr>
        <w:t xml:space="preserve"> </w:t>
      </w:r>
      <w:r w:rsidR="00A63D07" w:rsidRPr="00DF38C7">
        <w:rPr>
          <w:szCs w:val="28"/>
        </w:rPr>
        <w:t xml:space="preserve">un </w:t>
      </w:r>
      <w:r w:rsidRPr="00DF38C7">
        <w:rPr>
          <w:szCs w:val="28"/>
        </w:rPr>
        <w:t>5</w:t>
      </w:r>
      <w:r w:rsidR="00146BD1" w:rsidRPr="00DF38C7">
        <w:rPr>
          <w:szCs w:val="28"/>
        </w:rPr>
        <w:t>.</w:t>
      </w:r>
      <w:r w:rsidR="00545BA4" w:rsidRPr="00DF38C7">
        <w:rPr>
          <w:szCs w:val="28"/>
        </w:rPr>
        <w:t>10</w:t>
      </w:r>
      <w:r w:rsidR="00A354D5" w:rsidRPr="00DF38C7">
        <w:rPr>
          <w:szCs w:val="28"/>
        </w:rPr>
        <w:t>. </w:t>
      </w:r>
      <w:r w:rsidR="00146BD1" w:rsidRPr="00DF38C7">
        <w:rPr>
          <w:szCs w:val="28"/>
        </w:rPr>
        <w:t>apakšpunktā</w:t>
      </w:r>
      <w:r w:rsidR="00A63D07" w:rsidRPr="00DF38C7">
        <w:rPr>
          <w:szCs w:val="28"/>
        </w:rPr>
        <w:t xml:space="preserve"> </w:t>
      </w:r>
      <w:r w:rsidR="00434A9A" w:rsidRPr="00DF38C7">
        <w:rPr>
          <w:szCs w:val="28"/>
        </w:rPr>
        <w:t>minē</w:t>
      </w:r>
      <w:r w:rsidR="00A63D07" w:rsidRPr="00DF38C7">
        <w:rPr>
          <w:szCs w:val="28"/>
        </w:rPr>
        <w:t>tajā kārtībā</w:t>
      </w:r>
      <w:r w:rsidR="00146BD1" w:rsidRPr="00DF38C7">
        <w:rPr>
          <w:szCs w:val="28"/>
        </w:rPr>
        <w:t>.</w:t>
      </w:r>
    </w:p>
    <w:p w14:paraId="34580672" w14:textId="77777777" w:rsidR="0077320C" w:rsidRPr="00DF38C7" w:rsidRDefault="0077320C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671B35" w14:textId="7558FC52" w:rsidR="000B41A7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institūcijas</w:t>
      </w:r>
      <w:r w:rsidR="00545BA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privātpersonas</w:t>
      </w:r>
      <w:r w:rsidR="00545BA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45BA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m deleģēts valsts pārvaldes uzdevums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D671B36" w14:textId="074F6A47" w:rsidR="0079067A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831A6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BE6C5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kompetence</w:t>
      </w:r>
      <w:r w:rsidR="006831A6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6C5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pastāvīgi 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pārbauda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</w:t>
      </w:r>
      <w:r w:rsidR="008E65F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katalogā iekļautās informācijas 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aktualitāti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un informē Centrālo statistikas pārvaldi par nepieciešamajām izmaiņām minētajā informācijā;</w:t>
      </w:r>
    </w:p>
    <w:p w14:paraId="145CBE9D" w14:textId="6CFFDDBA" w:rsidR="006831A6" w:rsidRPr="00DF38C7" w:rsidRDefault="006831A6" w:rsidP="00683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5.2. informē Centrālo statistikas pārvaldi par plānoto grozījumu būtību un apjomu tās atbildībā esošajās statistiskajās klasifikācijās, kā arī par minēto klasifikāciju aktualizēšanas termiņiem;</w:t>
      </w:r>
    </w:p>
    <w:p w14:paraId="6D671B38" w14:textId="751CAF4F" w:rsidR="000E75D3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5</w:t>
      </w:r>
      <w:r w:rsidR="000B41A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</w:t>
      </w:r>
      <w:r w:rsidR="00515C1E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3</w:t>
      </w:r>
      <w:r w:rsidR="00A354D5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 </w:t>
      </w:r>
      <w:r w:rsidR="000B41A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izstrādā </w:t>
      </w:r>
      <w:r w:rsidR="00A8404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jaunu </w:t>
      </w:r>
      <w:r w:rsidR="000B41A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nacionālo </w:t>
      </w:r>
      <w:r w:rsidR="004C6100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statistisko </w:t>
      </w:r>
      <w:r w:rsidR="000B41A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klasifikāciju projektus, ja </w:t>
      </w:r>
      <w:r w:rsidR="00A8404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konkrē</w:t>
      </w:r>
      <w:r w:rsidR="000B41A7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tajā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jomā n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av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starptautisk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i atzīt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610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statistisk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B0F79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klasifikācij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B594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EB594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paraugklasifikācij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proofErr w:type="spellEnd"/>
      <w:r w:rsidR="00EB594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4F2A1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vai pielāgo valsts vajadzībām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E2CE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</w:t>
      </w:r>
      <w:r w:rsidR="004F2A1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AE2CE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starptautisk</w:t>
      </w:r>
      <w:r w:rsidR="004F2A1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610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statistisk</w:t>
      </w:r>
      <w:r w:rsidR="004F2A1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4C610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692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klasifikācij</w:t>
      </w:r>
      <w:r w:rsidR="004F2A1E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F23C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veidojot šo klasifikāciju nacionālās versijas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8404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35E6" w:rsidRPr="00DF38C7">
        <w:rPr>
          <w:rFonts w:ascii="Times New Roman" w:hAnsi="Times New Roman" w:cs="Times New Roman"/>
          <w:sz w:val="28"/>
          <w:szCs w:val="28"/>
        </w:rPr>
        <w:t>Klasifikācijas izveido mašīnlasāmā formātā, nodrošin</w:t>
      </w:r>
      <w:r w:rsidR="00A84047" w:rsidRPr="00DF38C7">
        <w:rPr>
          <w:rFonts w:ascii="Times New Roman" w:hAnsi="Times New Roman" w:cs="Times New Roman"/>
          <w:sz w:val="28"/>
          <w:szCs w:val="28"/>
        </w:rPr>
        <w:t>ot</w:t>
      </w:r>
      <w:r w:rsidR="009B35E6" w:rsidRPr="00DF38C7">
        <w:rPr>
          <w:rFonts w:ascii="Times New Roman" w:hAnsi="Times New Roman" w:cs="Times New Roman"/>
          <w:sz w:val="28"/>
          <w:szCs w:val="28"/>
        </w:rPr>
        <w:t xml:space="preserve"> </w:t>
      </w:r>
      <w:r w:rsidR="00A84047" w:rsidRPr="00DF38C7">
        <w:rPr>
          <w:rFonts w:ascii="Times New Roman" w:hAnsi="Times New Roman" w:cs="Times New Roman"/>
          <w:sz w:val="28"/>
          <w:szCs w:val="28"/>
        </w:rPr>
        <w:t>to</w:t>
      </w:r>
      <w:r w:rsidR="009B35E6" w:rsidRPr="00DF38C7">
        <w:rPr>
          <w:rFonts w:ascii="Times New Roman" w:hAnsi="Times New Roman" w:cs="Times New Roman"/>
          <w:sz w:val="28"/>
          <w:szCs w:val="28"/>
        </w:rPr>
        <w:t xml:space="preserve"> publicēšanu ar eksporta iespēju</w:t>
      </w:r>
      <w:r w:rsidR="000E75D3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9" w14:textId="6E9E7936" w:rsidR="00E01F36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74C1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F23C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 w:rsidR="000E75D3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554F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pielāgoto </w:t>
      </w:r>
      <w:r w:rsidR="00B5074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5074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23C4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statistisko klasifikāciju</w:t>
      </w:r>
      <w:r w:rsidR="00097BD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651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strukturālo atbilstību</w:t>
      </w:r>
      <w:r w:rsidR="008554F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8554F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paraugklasifikācijām</w:t>
      </w:r>
      <w:proofErr w:type="spellEnd"/>
      <w:r w:rsidR="0006651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, veidojot</w:t>
      </w:r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074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pozīcijas un līmeņus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tā, lai</w:t>
      </w:r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atrā līmenī būt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435F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nu tādas pašas pozīcijas</w:t>
      </w:r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atbilstošajā </w:t>
      </w:r>
      <w:proofErr w:type="spellStart"/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paraugklasifikācijas</w:t>
      </w:r>
      <w:proofErr w:type="spellEnd"/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līmenī, vai arī pozīcijas, kas ir to </w:t>
      </w:r>
      <w:r w:rsidR="00B42BF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satura </w:t>
      </w:r>
      <w:r w:rsidR="006517C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precīzs sadalījums vai apkopojums</w:t>
      </w:r>
      <w:r w:rsidR="00097BD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A" w14:textId="2DA7D9C5" w:rsidR="00D258AF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</w:t>
      </w:r>
      <w:r w:rsidR="00DE263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77C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atbildībā esošo </w:t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statistisko klasifikāciju ieviešanu, sasaisti ar iepriekšējām versijām un pāreju no nacionālajām statistis</w:t>
      </w:r>
      <w:r w:rsidR="007435F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D258AF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kajām klasifikācijām uz Eiropas Savienības vai starptautiskajām statistiskajām klasifikācijām;</w:t>
      </w:r>
    </w:p>
    <w:p w14:paraId="6D671B3B" w14:textId="72EE6F52" w:rsidR="00E24A6D" w:rsidRPr="00DF38C7" w:rsidRDefault="00B65851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B2BDA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6651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74C1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 </w:t>
      </w:r>
      <w:r w:rsidR="00DE263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4C1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atbildībā esošās nacionālās statistiskās klasifikācijas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C" w14:textId="5ED473AA" w:rsidR="00D258AF" w:rsidRPr="00DF38C7" w:rsidRDefault="004D02C5" w:rsidP="0077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.7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15224" w:rsidRPr="00DF38C7">
        <w:rPr>
          <w:rFonts w:ascii="Times New Roman" w:hAnsi="Times New Roman" w:cs="Times New Roman"/>
          <w:sz w:val="28"/>
          <w:szCs w:val="28"/>
        </w:rPr>
        <w:t>publicē savā tīmekļ</w:t>
      </w:r>
      <w:r w:rsidR="001D00F4" w:rsidRPr="00DF38C7">
        <w:rPr>
          <w:rFonts w:ascii="Times New Roman" w:hAnsi="Times New Roman" w:cs="Times New Roman"/>
          <w:sz w:val="28"/>
          <w:szCs w:val="28"/>
        </w:rPr>
        <w:t xml:space="preserve">vietnē tās atbildībā esošo nacionālo statistisko klasifikāciju aktuālās versijas </w:t>
      </w:r>
      <w:r w:rsidR="007435FB" w:rsidRPr="00DF38C7">
        <w:rPr>
          <w:rFonts w:ascii="Times New Roman" w:hAnsi="Times New Roman" w:cs="Times New Roman"/>
          <w:sz w:val="28"/>
          <w:szCs w:val="28"/>
        </w:rPr>
        <w:t xml:space="preserve">mašīnlasāmā formātā </w:t>
      </w:r>
      <w:r w:rsidR="001D00F4" w:rsidRPr="00DF38C7">
        <w:rPr>
          <w:rFonts w:ascii="Times New Roman" w:hAnsi="Times New Roman" w:cs="Times New Roman"/>
          <w:sz w:val="28"/>
          <w:szCs w:val="28"/>
        </w:rPr>
        <w:t xml:space="preserve">ar eksporta iespēju vai publicē savā tīmekļvietnē saiti uz tās atbildībā esošo nacionālo statistisko klasifikāciju tīmekļvietnē </w:t>
      </w:r>
      <w:hyperlink r:id="rId9" w:history="1">
        <w:r w:rsidR="001D00F4" w:rsidRPr="00DF38C7">
          <w:rPr>
            <w:rFonts w:ascii="Times New Roman" w:hAnsi="Times New Roman" w:cs="Times New Roman"/>
            <w:sz w:val="28"/>
            <w:szCs w:val="28"/>
          </w:rPr>
          <w:t>www.likumi.lv</w:t>
        </w:r>
      </w:hyperlink>
      <w:r w:rsidR="00A91BA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D" w14:textId="6EFB956C" w:rsidR="00F677C5" w:rsidRPr="00DF38C7" w:rsidRDefault="004D02C5" w:rsidP="00D15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5</w:t>
      </w:r>
      <w:r w:rsidR="00AB2BDA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</w:t>
      </w:r>
      <w:r w:rsidR="00066510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8</w:t>
      </w:r>
      <w:r w:rsidR="00A354D5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 </w:t>
      </w:r>
      <w:r w:rsidR="007435FB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atbilstoši</w:t>
      </w:r>
      <w:r w:rsidR="003B5FED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kompetence</w:t>
      </w:r>
      <w:r w:rsidR="007435FB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i</w:t>
      </w:r>
      <w:r w:rsidR="003B5FED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vai pēc citas </w:t>
      </w:r>
      <w:r w:rsidR="008E5C76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valsts institūcijas </w:t>
      </w:r>
      <w:r w:rsidR="007F1661" w:rsidRPr="00DF38C7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vai privātpersonas</w:t>
      </w:r>
      <w:r w:rsidR="007F166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lūguma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piedalās Eiropas Savienības un starptautisko </w:t>
      </w:r>
      <w:r w:rsidR="00844942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statistisko </w:t>
      </w:r>
      <w:r w:rsidR="000B41A7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klasifikāciju izstrādē</w:t>
      </w:r>
      <w:r w:rsidR="00DE5FD8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ieviešanā</w:t>
      </w:r>
      <w:r w:rsidR="00F677C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E" w14:textId="61690299" w:rsidR="00E24A6D" w:rsidRPr="00DF38C7" w:rsidRDefault="004D02C5" w:rsidP="00D15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F677C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.9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C14D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pieeju </w:t>
      </w:r>
      <w:r w:rsidR="007F166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7D7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atbildībā esošo </w:t>
      </w:r>
      <w:r w:rsidR="006C14DC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un starptautisko klasifikāciju aktuālajām versijām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671B3F" w14:textId="48112CB5" w:rsidR="006C14DC" w:rsidRPr="00DF38C7" w:rsidRDefault="004D02C5" w:rsidP="00D15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677C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354D5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nodrošina pieeju </w:t>
      </w:r>
      <w:r w:rsidR="007F1661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062180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atbildībā esošo statistisko klasifikāciju iepriekšējām versijām, </w:t>
      </w:r>
      <w:r w:rsidR="001719D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ja t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719D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 ir saistīt</w:t>
      </w:r>
      <w:r w:rsidR="003B5FE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719D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s ar</w:t>
      </w:r>
      <w:r w:rsidR="00E24A6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oficiālās statistikas nodrošināšanas vajadzīb</w:t>
      </w:r>
      <w:r w:rsidR="001719DD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AA627B" w:rsidRPr="00DF38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4198AB4" w14:textId="77777777" w:rsidR="0077320C" w:rsidRPr="00DF38C7" w:rsidRDefault="0077320C" w:rsidP="00D15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EAE485" w14:textId="77777777" w:rsidR="0077320C" w:rsidRPr="00DF38C7" w:rsidRDefault="0077320C" w:rsidP="00D15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4DA6F3" w14:textId="77777777" w:rsidR="0077320C" w:rsidRPr="00DF38C7" w:rsidRDefault="0077320C" w:rsidP="00D15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0A6994" w14:textId="77777777" w:rsidR="0077320C" w:rsidRPr="00DF38C7" w:rsidRDefault="0077320C" w:rsidP="00D1522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F38C7">
        <w:rPr>
          <w:sz w:val="28"/>
          <w:szCs w:val="28"/>
        </w:rPr>
        <w:t>Ministru prezidents</w:t>
      </w:r>
      <w:r w:rsidRPr="00DF38C7">
        <w:rPr>
          <w:sz w:val="28"/>
          <w:szCs w:val="28"/>
        </w:rPr>
        <w:tab/>
        <w:t xml:space="preserve">Māris Kučinskis </w:t>
      </w:r>
    </w:p>
    <w:p w14:paraId="0881408A" w14:textId="77777777" w:rsidR="0077320C" w:rsidRPr="00DF38C7" w:rsidRDefault="0077320C" w:rsidP="00D1522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195A5A7" w14:textId="77777777" w:rsidR="0077320C" w:rsidRPr="00DF38C7" w:rsidRDefault="0077320C" w:rsidP="00D1522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500E85C" w14:textId="77777777" w:rsidR="0077320C" w:rsidRPr="00DF38C7" w:rsidRDefault="0077320C" w:rsidP="00D1522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EDEF274" w14:textId="77777777" w:rsidR="0077320C" w:rsidRPr="00DF38C7" w:rsidRDefault="0077320C" w:rsidP="00D15224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C7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5A082E98" w14:textId="77777777" w:rsidR="0077320C" w:rsidRPr="00DF38C7" w:rsidRDefault="0077320C" w:rsidP="00D15224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8C7">
        <w:rPr>
          <w:rFonts w:ascii="Times New Roman" w:hAnsi="Times New Roman" w:cs="Times New Roman"/>
          <w:sz w:val="28"/>
          <w:szCs w:val="28"/>
        </w:rPr>
        <w:t>ekonomikas ministrs</w:t>
      </w:r>
      <w:r w:rsidRPr="00DF38C7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DF38C7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77320C" w:rsidRPr="00DF38C7" w:rsidSect="0082714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71B54" w14:textId="77777777" w:rsidR="0040429A" w:rsidRDefault="0040429A" w:rsidP="00F63603">
      <w:pPr>
        <w:spacing w:after="0" w:line="240" w:lineRule="auto"/>
      </w:pPr>
      <w:r>
        <w:separator/>
      </w:r>
    </w:p>
  </w:endnote>
  <w:endnote w:type="continuationSeparator" w:id="0">
    <w:p w14:paraId="6D671B55" w14:textId="77777777" w:rsidR="0040429A" w:rsidRDefault="0040429A" w:rsidP="00F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971B" w14:textId="77777777" w:rsidR="0077320C" w:rsidRPr="0077320C" w:rsidRDefault="0077320C" w:rsidP="0077320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N2670_6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1F76" w14:textId="2F994287" w:rsidR="0077320C" w:rsidRPr="0077320C" w:rsidRDefault="0077320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N2670_6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1B52" w14:textId="77777777" w:rsidR="0040429A" w:rsidRDefault="0040429A" w:rsidP="00F63603">
      <w:pPr>
        <w:spacing w:after="0" w:line="240" w:lineRule="auto"/>
      </w:pPr>
      <w:r>
        <w:separator/>
      </w:r>
    </w:p>
  </w:footnote>
  <w:footnote w:type="continuationSeparator" w:id="0">
    <w:p w14:paraId="6D671B53" w14:textId="77777777" w:rsidR="0040429A" w:rsidRDefault="0040429A" w:rsidP="00F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671B56" w14:textId="77777777" w:rsidR="00F63603" w:rsidRPr="0077320C" w:rsidRDefault="00F636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3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3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3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3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A753" w14:textId="77777777" w:rsidR="0077320C" w:rsidRDefault="0077320C">
    <w:pPr>
      <w:pStyle w:val="Header"/>
      <w:rPr>
        <w:rFonts w:ascii="Times New Roman" w:hAnsi="Times New Roman" w:cs="Times New Roman"/>
        <w:sz w:val="24"/>
        <w:szCs w:val="24"/>
      </w:rPr>
    </w:pPr>
  </w:p>
  <w:p w14:paraId="0270409A" w14:textId="143A419E" w:rsidR="0077320C" w:rsidRPr="0077320C" w:rsidRDefault="0077320C">
    <w:pPr>
      <w:pStyle w:val="Header"/>
      <w:rPr>
        <w:rFonts w:ascii="Times New Roman" w:hAnsi="Times New Roman" w:cs="Times New Roman"/>
        <w:sz w:val="24"/>
        <w:szCs w:val="24"/>
      </w:rPr>
    </w:pPr>
    <w:r w:rsidRPr="0077320C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19F40BAA" wp14:editId="6B467E7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B"/>
    <w:rsid w:val="00016A9F"/>
    <w:rsid w:val="00036DAE"/>
    <w:rsid w:val="00045799"/>
    <w:rsid w:val="00047D7C"/>
    <w:rsid w:val="00050DEB"/>
    <w:rsid w:val="00062180"/>
    <w:rsid w:val="00066510"/>
    <w:rsid w:val="0008559C"/>
    <w:rsid w:val="00097BDF"/>
    <w:rsid w:val="000B41A7"/>
    <w:rsid w:val="000D0578"/>
    <w:rsid w:val="000E75D3"/>
    <w:rsid w:val="00124119"/>
    <w:rsid w:val="00146BD1"/>
    <w:rsid w:val="001719DD"/>
    <w:rsid w:val="00172981"/>
    <w:rsid w:val="0019122F"/>
    <w:rsid w:val="001A6E1C"/>
    <w:rsid w:val="001A6FB1"/>
    <w:rsid w:val="001A740C"/>
    <w:rsid w:val="001C0EDA"/>
    <w:rsid w:val="001D00F4"/>
    <w:rsid w:val="001F4760"/>
    <w:rsid w:val="00223543"/>
    <w:rsid w:val="00231A90"/>
    <w:rsid w:val="00231E8E"/>
    <w:rsid w:val="00272133"/>
    <w:rsid w:val="0028387C"/>
    <w:rsid w:val="002862AA"/>
    <w:rsid w:val="00304387"/>
    <w:rsid w:val="00312E79"/>
    <w:rsid w:val="00350EEC"/>
    <w:rsid w:val="003525D5"/>
    <w:rsid w:val="003527DD"/>
    <w:rsid w:val="00354839"/>
    <w:rsid w:val="00354CEB"/>
    <w:rsid w:val="00357438"/>
    <w:rsid w:val="00394991"/>
    <w:rsid w:val="003B5FED"/>
    <w:rsid w:val="003E02D6"/>
    <w:rsid w:val="003F404F"/>
    <w:rsid w:val="004006E1"/>
    <w:rsid w:val="0040429A"/>
    <w:rsid w:val="0041502F"/>
    <w:rsid w:val="00423D0A"/>
    <w:rsid w:val="00434A9A"/>
    <w:rsid w:val="00443E80"/>
    <w:rsid w:val="00461759"/>
    <w:rsid w:val="00463386"/>
    <w:rsid w:val="004B1966"/>
    <w:rsid w:val="004C6100"/>
    <w:rsid w:val="004D02C5"/>
    <w:rsid w:val="004D1E2B"/>
    <w:rsid w:val="004E631C"/>
    <w:rsid w:val="004F2A1E"/>
    <w:rsid w:val="004F3224"/>
    <w:rsid w:val="00515C1E"/>
    <w:rsid w:val="00524756"/>
    <w:rsid w:val="00543501"/>
    <w:rsid w:val="00545BA4"/>
    <w:rsid w:val="00553564"/>
    <w:rsid w:val="005548C4"/>
    <w:rsid w:val="005633F0"/>
    <w:rsid w:val="00564F38"/>
    <w:rsid w:val="005A21ED"/>
    <w:rsid w:val="005C0504"/>
    <w:rsid w:val="005C796C"/>
    <w:rsid w:val="005D6921"/>
    <w:rsid w:val="005F0D44"/>
    <w:rsid w:val="00615B1B"/>
    <w:rsid w:val="00642456"/>
    <w:rsid w:val="0065138B"/>
    <w:rsid w:val="006517C1"/>
    <w:rsid w:val="00654F75"/>
    <w:rsid w:val="00666308"/>
    <w:rsid w:val="006831A6"/>
    <w:rsid w:val="006958BE"/>
    <w:rsid w:val="006B0DEE"/>
    <w:rsid w:val="006B2FB2"/>
    <w:rsid w:val="006C14DC"/>
    <w:rsid w:val="006C3313"/>
    <w:rsid w:val="00713CAF"/>
    <w:rsid w:val="0071753E"/>
    <w:rsid w:val="007300AF"/>
    <w:rsid w:val="007435FB"/>
    <w:rsid w:val="007439B2"/>
    <w:rsid w:val="0077320C"/>
    <w:rsid w:val="00774C17"/>
    <w:rsid w:val="00786EBE"/>
    <w:rsid w:val="0079067A"/>
    <w:rsid w:val="007B1FDD"/>
    <w:rsid w:val="007B6A75"/>
    <w:rsid w:val="007C6F99"/>
    <w:rsid w:val="007D3FFD"/>
    <w:rsid w:val="007F1661"/>
    <w:rsid w:val="007F19B4"/>
    <w:rsid w:val="00801D65"/>
    <w:rsid w:val="0082714E"/>
    <w:rsid w:val="00844942"/>
    <w:rsid w:val="008554FB"/>
    <w:rsid w:val="00885330"/>
    <w:rsid w:val="008A37D3"/>
    <w:rsid w:val="008B4C8A"/>
    <w:rsid w:val="008B6FFB"/>
    <w:rsid w:val="008E2867"/>
    <w:rsid w:val="008E5C76"/>
    <w:rsid w:val="008E65FE"/>
    <w:rsid w:val="008F1465"/>
    <w:rsid w:val="008F367B"/>
    <w:rsid w:val="00910C67"/>
    <w:rsid w:val="00925676"/>
    <w:rsid w:val="00931360"/>
    <w:rsid w:val="00951E5C"/>
    <w:rsid w:val="00963075"/>
    <w:rsid w:val="009642D9"/>
    <w:rsid w:val="00981337"/>
    <w:rsid w:val="009857EE"/>
    <w:rsid w:val="00996BC4"/>
    <w:rsid w:val="009B35E6"/>
    <w:rsid w:val="009C0D26"/>
    <w:rsid w:val="009C3694"/>
    <w:rsid w:val="009E71EC"/>
    <w:rsid w:val="009F23C4"/>
    <w:rsid w:val="009F3DEE"/>
    <w:rsid w:val="00A03F5A"/>
    <w:rsid w:val="00A20929"/>
    <w:rsid w:val="00A268CB"/>
    <w:rsid w:val="00A273F7"/>
    <w:rsid w:val="00A354D5"/>
    <w:rsid w:val="00A437DE"/>
    <w:rsid w:val="00A56C95"/>
    <w:rsid w:val="00A603AD"/>
    <w:rsid w:val="00A62A6B"/>
    <w:rsid w:val="00A63D07"/>
    <w:rsid w:val="00A83E97"/>
    <w:rsid w:val="00A84047"/>
    <w:rsid w:val="00A91BAB"/>
    <w:rsid w:val="00A938C3"/>
    <w:rsid w:val="00A943EA"/>
    <w:rsid w:val="00AA627B"/>
    <w:rsid w:val="00AB2BDA"/>
    <w:rsid w:val="00AC6F53"/>
    <w:rsid w:val="00AE2CEC"/>
    <w:rsid w:val="00AE7EDC"/>
    <w:rsid w:val="00B065E1"/>
    <w:rsid w:val="00B42BFC"/>
    <w:rsid w:val="00B5074A"/>
    <w:rsid w:val="00B65851"/>
    <w:rsid w:val="00B704AD"/>
    <w:rsid w:val="00B71A2E"/>
    <w:rsid w:val="00BA01B5"/>
    <w:rsid w:val="00BA1B42"/>
    <w:rsid w:val="00BB0F79"/>
    <w:rsid w:val="00BB3306"/>
    <w:rsid w:val="00BB37AA"/>
    <w:rsid w:val="00BE6C5B"/>
    <w:rsid w:val="00BE712D"/>
    <w:rsid w:val="00BF5730"/>
    <w:rsid w:val="00C05195"/>
    <w:rsid w:val="00C44263"/>
    <w:rsid w:val="00C87080"/>
    <w:rsid w:val="00C876AF"/>
    <w:rsid w:val="00CA4D34"/>
    <w:rsid w:val="00CD521C"/>
    <w:rsid w:val="00CD5505"/>
    <w:rsid w:val="00CE1482"/>
    <w:rsid w:val="00D03DEA"/>
    <w:rsid w:val="00D0694D"/>
    <w:rsid w:val="00D14E67"/>
    <w:rsid w:val="00D15224"/>
    <w:rsid w:val="00D258AF"/>
    <w:rsid w:val="00D31E4C"/>
    <w:rsid w:val="00D60AEC"/>
    <w:rsid w:val="00D62890"/>
    <w:rsid w:val="00D62A21"/>
    <w:rsid w:val="00D7673A"/>
    <w:rsid w:val="00D81A9A"/>
    <w:rsid w:val="00DE263D"/>
    <w:rsid w:val="00DE5FD8"/>
    <w:rsid w:val="00DF38C7"/>
    <w:rsid w:val="00E01426"/>
    <w:rsid w:val="00E01F36"/>
    <w:rsid w:val="00E16123"/>
    <w:rsid w:val="00E24A6D"/>
    <w:rsid w:val="00E33A51"/>
    <w:rsid w:val="00E376B2"/>
    <w:rsid w:val="00E446CF"/>
    <w:rsid w:val="00E46A1D"/>
    <w:rsid w:val="00E62C45"/>
    <w:rsid w:val="00E67437"/>
    <w:rsid w:val="00E9327A"/>
    <w:rsid w:val="00EA233C"/>
    <w:rsid w:val="00EA5450"/>
    <w:rsid w:val="00EB5941"/>
    <w:rsid w:val="00EF7F10"/>
    <w:rsid w:val="00F5313F"/>
    <w:rsid w:val="00F55FBA"/>
    <w:rsid w:val="00F63603"/>
    <w:rsid w:val="00F677C5"/>
    <w:rsid w:val="00F72FE6"/>
    <w:rsid w:val="00FD50C0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67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iPriority w:val="99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7320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iPriority w:val="99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57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5799"/>
  </w:style>
  <w:style w:type="paragraph" w:customStyle="1" w:styleId="NormalLatvian">
    <w:name w:val="Normal – Latvian"/>
    <w:basedOn w:val="Normal"/>
    <w:rsid w:val="007439B2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RakstzCharCharRakstz">
    <w:name w:val="Rakstz. Char Char Rakstz."/>
    <w:basedOn w:val="Normal"/>
    <w:rsid w:val="00743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7320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8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29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6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4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6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6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932-valsts-statistik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8F40-18E4-4C4C-8407-A37F8C5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"Tautību klasifikators"</vt:lpstr>
    </vt:vector>
  </TitlesOfParts>
  <Company>CSP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"Tautību klasifikators"</dc:title>
  <dc:subject>MK noteikumu projekts</dc:subject>
  <dc:creator>Ieva Zaceste</dc:creator>
  <dc:description>Ieva.Zaceste@csb.gov.lv
67366897</dc:description>
  <cp:lastModifiedBy>Leontīne Babkina</cp:lastModifiedBy>
  <cp:revision>20</cp:revision>
  <cp:lastPrinted>2016-12-29T07:57:00Z</cp:lastPrinted>
  <dcterms:created xsi:type="dcterms:W3CDTF">2016-11-24T09:09:00Z</dcterms:created>
  <dcterms:modified xsi:type="dcterms:W3CDTF">2017-01-04T09:34:00Z</dcterms:modified>
</cp:coreProperties>
</file>