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3A32" w14:textId="7E84431A" w:rsidR="00F86BF9" w:rsidRDefault="00F86BF9" w:rsidP="00F26F58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BD38A" w14:textId="77777777" w:rsidR="00F26F58" w:rsidRPr="00F26F58" w:rsidRDefault="00F26F58" w:rsidP="00F2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0D47E" w14:textId="23599F4B" w:rsidR="00910348" w:rsidRPr="00357EA8" w:rsidRDefault="00910348" w:rsidP="00D923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9B51CB">
        <w:rPr>
          <w:rFonts w:ascii="Times New Roman" w:hAnsi="Times New Roman"/>
          <w:sz w:val="28"/>
          <w:szCs w:val="28"/>
        </w:rPr>
        <w:t>24. janvārī</w:t>
      </w:r>
      <w:r w:rsidRPr="00357EA8">
        <w:rPr>
          <w:rFonts w:ascii="Times New Roman" w:hAnsi="Times New Roman" w:cs="Times New Roman"/>
          <w:sz w:val="28"/>
          <w:szCs w:val="28"/>
        </w:rPr>
        <w:tab/>
        <w:t>Noteikumi Nr.</w:t>
      </w:r>
      <w:r w:rsidR="009B51CB">
        <w:rPr>
          <w:rFonts w:ascii="Times New Roman" w:hAnsi="Times New Roman" w:cs="Times New Roman"/>
          <w:sz w:val="28"/>
          <w:szCs w:val="28"/>
        </w:rPr>
        <w:t> 41</w:t>
      </w:r>
    </w:p>
    <w:p w14:paraId="3374B905" w14:textId="1BDA8E45" w:rsidR="00910348" w:rsidRPr="00357EA8" w:rsidRDefault="00910348" w:rsidP="00D923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Rīgā</w:t>
      </w:r>
      <w:r w:rsidRPr="00357EA8">
        <w:rPr>
          <w:rFonts w:ascii="Times New Roman" w:hAnsi="Times New Roman" w:cs="Times New Roman"/>
          <w:sz w:val="28"/>
          <w:szCs w:val="28"/>
        </w:rPr>
        <w:tab/>
        <w:t>(prot. Nr.</w:t>
      </w:r>
      <w:r w:rsidR="009B51CB">
        <w:rPr>
          <w:rFonts w:ascii="Times New Roman" w:hAnsi="Times New Roman" w:cs="Times New Roman"/>
          <w:sz w:val="28"/>
          <w:szCs w:val="28"/>
        </w:rPr>
        <w:t> 4  5</w:t>
      </w:r>
      <w:bookmarkStart w:id="0" w:name="_GoBack"/>
      <w:bookmarkEnd w:id="0"/>
      <w:r w:rsidRPr="00357EA8">
        <w:rPr>
          <w:rFonts w:ascii="Times New Roman" w:hAnsi="Times New Roman" w:cs="Times New Roman"/>
          <w:sz w:val="28"/>
          <w:szCs w:val="28"/>
        </w:rPr>
        <w:t>. §)</w:t>
      </w:r>
    </w:p>
    <w:p w14:paraId="280F3A37" w14:textId="77777777" w:rsidR="002F50F3" w:rsidRPr="00F20583" w:rsidRDefault="002F50F3" w:rsidP="00D923CD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  <w:bookmarkStart w:id="1" w:name="OLE_LINK5"/>
      <w:bookmarkStart w:id="2" w:name="OLE_LINK6"/>
    </w:p>
    <w:p w14:paraId="280F3A3A" w14:textId="330F3F92" w:rsidR="00F86BF9" w:rsidRPr="00357EA8" w:rsidRDefault="00F86BF9" w:rsidP="00D923CD">
      <w:pPr>
        <w:pStyle w:val="naislab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357EA8">
        <w:rPr>
          <w:b/>
          <w:color w:val="000000" w:themeColor="text1"/>
          <w:sz w:val="28"/>
          <w:szCs w:val="28"/>
        </w:rPr>
        <w:t xml:space="preserve">Grozījumi Ministru kabineta 2014. gada 25. februāra noteikumos Nr. 116 </w:t>
      </w:r>
      <w:r w:rsidR="00910348" w:rsidRPr="00357EA8">
        <w:rPr>
          <w:b/>
          <w:color w:val="000000" w:themeColor="text1"/>
          <w:sz w:val="28"/>
          <w:szCs w:val="28"/>
        </w:rPr>
        <w:t>"</w:t>
      </w:r>
      <w:proofErr w:type="spellStart"/>
      <w:r w:rsidRPr="00357EA8">
        <w:rPr>
          <w:b/>
          <w:color w:val="000000" w:themeColor="text1"/>
          <w:sz w:val="28"/>
          <w:szCs w:val="28"/>
        </w:rPr>
        <w:t>Būvkomersantu</w:t>
      </w:r>
      <w:proofErr w:type="spellEnd"/>
      <w:r w:rsidRPr="00357EA8">
        <w:rPr>
          <w:b/>
          <w:color w:val="000000" w:themeColor="text1"/>
          <w:sz w:val="28"/>
          <w:szCs w:val="28"/>
        </w:rPr>
        <w:t xml:space="preserve"> reģistrācijas noteikumi</w:t>
      </w:r>
      <w:r w:rsidR="00910348" w:rsidRPr="00357EA8">
        <w:rPr>
          <w:b/>
          <w:color w:val="000000" w:themeColor="text1"/>
          <w:sz w:val="28"/>
          <w:szCs w:val="28"/>
        </w:rPr>
        <w:t>"</w:t>
      </w:r>
    </w:p>
    <w:bookmarkEnd w:id="1"/>
    <w:bookmarkEnd w:id="2"/>
    <w:p w14:paraId="0DAE9FF7" w14:textId="77777777" w:rsidR="00D923CD" w:rsidRPr="00F20583" w:rsidRDefault="00D923CD" w:rsidP="00D923CD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720ACBD5" w14:textId="77777777" w:rsidR="00D923CD" w:rsidRPr="00357EA8" w:rsidRDefault="00074A3E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1D07F804" w14:textId="77777777" w:rsidR="00D923CD" w:rsidRPr="00357EA8" w:rsidRDefault="009B51CB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hyperlink r:id="rId9" w:tgtFrame="_blank" w:history="1">
        <w:r w:rsidR="00074A3E" w:rsidRPr="00357EA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Būvniecības likuma</w:t>
        </w:r>
      </w:hyperlink>
    </w:p>
    <w:p w14:paraId="280F3A3E" w14:textId="32939CC0" w:rsidR="00074A3E" w:rsidRPr="00357EA8" w:rsidRDefault="00074A3E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0348"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</w:t>
      </w:r>
      <w:r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anta pirmās daļas 7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0348"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</w:t>
      </w:r>
      <w:r w:rsidRPr="00357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unktu</w:t>
      </w:r>
    </w:p>
    <w:p w14:paraId="4C9F8C2C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  <w:bookmarkStart w:id="3" w:name="n1"/>
      <w:bookmarkStart w:id="4" w:name="p1"/>
      <w:bookmarkStart w:id="5" w:name="p-508900"/>
      <w:bookmarkEnd w:id="3"/>
      <w:bookmarkEnd w:id="4"/>
      <w:bookmarkEnd w:id="5"/>
    </w:p>
    <w:p w14:paraId="280F3A3F" w14:textId="6EEA7CC0" w:rsidR="00846DBD" w:rsidRPr="00357EA8" w:rsidRDefault="00F86BF9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Ministru kabineta 2014. gada 25. februāra noteikumos Nr. 116 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Būvkomersantu</w:t>
      </w:r>
      <w:proofErr w:type="spellEnd"/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reģistrācijas noteikumi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55E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(Latvijas Vēstnesis, 2014, 48.</w:t>
      </w:r>
      <w:r w:rsidR="00123240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4C8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2F4C8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D856B1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F4C8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240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2015, 66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123240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D856B1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6D455E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2016, 246</w:t>
      </w:r>
      <w:r w:rsidR="00123240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55E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 nr.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  <w:bookmarkStart w:id="6" w:name="p4"/>
      <w:bookmarkStart w:id="7" w:name="p-546630"/>
      <w:bookmarkStart w:id="8" w:name="n2"/>
      <w:bookmarkStart w:id="9" w:name="p6"/>
      <w:bookmarkStart w:id="10" w:name="p-508906"/>
      <w:bookmarkEnd w:id="6"/>
      <w:bookmarkEnd w:id="7"/>
      <w:bookmarkEnd w:id="8"/>
      <w:bookmarkEnd w:id="9"/>
      <w:bookmarkEnd w:id="10"/>
    </w:p>
    <w:p w14:paraId="1FD1649B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0" w14:textId="77777777" w:rsidR="00F86BF9" w:rsidRPr="00357EA8" w:rsidRDefault="00846DBD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1. 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Izteikt 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6.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punktu šādā redakcijā:</w:t>
      </w:r>
    </w:p>
    <w:p w14:paraId="3F0D4202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1" w14:textId="165EF7AF" w:rsidR="00074A3E" w:rsidRPr="00357EA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86BF9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F10EE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Reģistrējoties reģistrā</w:t>
      </w:r>
      <w:r w:rsidR="006C517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10EE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 noteikumu 5.1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</w:t>
      </w:r>
      <w:r w:rsidR="006C517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ā </w:t>
      </w:r>
      <w:r w:rsidR="00D33CF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</w:t>
      </w:r>
      <w:r w:rsidR="006C517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tā prasība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neattiecas uz personālsabiedrībām, kuru vismaz viens biedrs ir būvkomersants, un individuālajiem komersantiem, kas ir </w:t>
      </w:r>
      <w:proofErr w:type="spellStart"/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būvspeciālisti</w:t>
      </w:r>
      <w:proofErr w:type="spellEnd"/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7AAA2D4D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2" w14:textId="76912721" w:rsidR="00074A3E" w:rsidRPr="00357EA8" w:rsidRDefault="00E4269E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5D12C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2D43F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5D12C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6D455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noteikumus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10.8., 10.9., 10.10.</w:t>
      </w:r>
      <w:r w:rsidR="0099119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10.11.</w:t>
      </w:r>
      <w:r w:rsidR="0099119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10.12.</w:t>
      </w:r>
      <w:r w:rsidR="002D43F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6D98D65C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3" w14:textId="5819E9D0" w:rsidR="00F10EE4" w:rsidRPr="00357EA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10EE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10.8.</w:t>
      </w:r>
      <w:r w:rsidR="0082673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proofErr w:type="spellStart"/>
      <w:r w:rsidR="00F10EE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būvkomersanta</w:t>
      </w:r>
      <w:proofErr w:type="spellEnd"/>
      <w:r w:rsidR="00F10EE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6248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klase</w:t>
      </w:r>
      <w:r w:rsidR="00617E8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280F3A44" w14:textId="77777777" w:rsidR="00617E8C" w:rsidRPr="00357EA8" w:rsidRDefault="00617E8C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10.9.</w:t>
      </w:r>
      <w:r w:rsidR="0082673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5170D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informācija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proofErr w:type="spellStart"/>
      <w:r w:rsidR="00C6248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būvkomersanta</w:t>
      </w:r>
      <w:proofErr w:type="spellEnd"/>
      <w:r w:rsidR="00C6248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C7AC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ieviestajām un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sertificēt</w:t>
      </w:r>
      <w:r w:rsidR="00DC7AC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aj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ām pārvaldības sistēmām;</w:t>
      </w:r>
    </w:p>
    <w:p w14:paraId="280F3A45" w14:textId="1D8727CE" w:rsidR="00617E8C" w:rsidRPr="00357EA8" w:rsidRDefault="00617E8C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10.10.</w:t>
      </w:r>
      <w:r w:rsidR="0082673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5170D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informācija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proofErr w:type="spellStart"/>
      <w:r w:rsidR="00C6248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būvkomersanta</w:t>
      </w:r>
      <w:proofErr w:type="spellEnd"/>
      <w:r w:rsidR="00C6248F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548F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dalību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Latvijas Republikā vai kādā no Eiropas Ekonomikas zonas valstīm reģistrētā būvniecības nozares darba devēju vai </w:t>
      </w:r>
      <w:r w:rsidR="007A21D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profesionālaj</w:t>
      </w:r>
      <w:r w:rsidR="00C548F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7A21D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organizācijā</w:t>
      </w:r>
      <w:r w:rsidR="00C548F1" w:rsidRPr="00357EA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proofErr w:type="gramStart"/>
      <w:r w:rsidR="00C548F1" w:rsidRPr="00357E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48F1" w:rsidRPr="00357EA8">
        <w:rPr>
          <w:rFonts w:ascii="Times New Roman" w:hAnsi="Times New Roman" w:cs="Times New Roman"/>
          <w:sz w:val="28"/>
          <w:szCs w:val="28"/>
        </w:rPr>
        <w:t xml:space="preserve">Saimniecisko darbību statistiskās klasifikācijas NACE 2. red. S sadaļas </w:t>
      </w:r>
      <w:r w:rsidR="00910348" w:rsidRPr="00357EA8">
        <w:rPr>
          <w:rFonts w:ascii="Times New Roman" w:hAnsi="Times New Roman" w:cs="Times New Roman"/>
          <w:sz w:val="28"/>
          <w:szCs w:val="28"/>
        </w:rPr>
        <w:t>"</w:t>
      </w:r>
      <w:r w:rsidR="00C548F1" w:rsidRPr="00357EA8">
        <w:rPr>
          <w:rFonts w:ascii="Times New Roman" w:hAnsi="Times New Roman" w:cs="Times New Roman"/>
          <w:sz w:val="28"/>
          <w:szCs w:val="28"/>
        </w:rPr>
        <w:t>Citi pakalpojumi</w:t>
      </w:r>
      <w:r w:rsidR="00910348" w:rsidRPr="00357EA8">
        <w:rPr>
          <w:rFonts w:ascii="Times New Roman" w:hAnsi="Times New Roman" w:cs="Times New Roman"/>
          <w:sz w:val="28"/>
          <w:szCs w:val="28"/>
        </w:rPr>
        <w:t>"</w:t>
      </w:r>
      <w:r w:rsidR="00C548F1" w:rsidRPr="00357EA8">
        <w:rPr>
          <w:rFonts w:ascii="Times New Roman" w:hAnsi="Times New Roman" w:cs="Times New Roman"/>
          <w:sz w:val="28"/>
          <w:szCs w:val="28"/>
        </w:rPr>
        <w:t xml:space="preserve"> grupa 94.1);</w:t>
      </w:r>
    </w:p>
    <w:p w14:paraId="280F3A46" w14:textId="2779702B" w:rsidR="00795F6D" w:rsidRPr="00357EA8" w:rsidRDefault="007A21DC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10.11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CF6E68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 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spēkā esošu darba koplīgumu, kuru būvkomersants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 nacionālā līmeņa darba devēju organizācijas biedrs ir noslēdzis ar arodbiedrību, kas ir nacionālā līmeņa aro</w:t>
      </w:r>
      <w:r w:rsidR="00F86BF9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dbiedrību apvienības biedre</w:t>
      </w:r>
      <w:r w:rsidR="00795F6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280F3A47" w14:textId="0EB0A221" w:rsidR="007A21DC" w:rsidRPr="00357EA8" w:rsidRDefault="00795F6D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10.12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A5551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informācija 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proofErr w:type="spellStart"/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būv</w:t>
      </w:r>
      <w:r w:rsidR="00AE04D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komersant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pieredzi būvdarbu veikšanā būvju grupās un būvju veidos</w:t>
      </w:r>
      <w:r w:rsidR="00523792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, ietver</w:t>
      </w:r>
      <w:r w:rsidR="00F321F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ot</w:t>
      </w:r>
      <w:r w:rsidR="00523792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objekta adresi (nosaukumu), pasūtītāju, izpildes </w:t>
      </w:r>
      <w:r w:rsidR="009302E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sākuma un beigu datumu</w:t>
      </w:r>
      <w:r w:rsidR="00523792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, būves platību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34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B647D23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8" w14:textId="662DB9E3" w:rsidR="00352135" w:rsidRPr="00357EA8" w:rsidRDefault="00EF2193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46DB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6D455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noteikumus</w:t>
      </w:r>
      <w:r w:rsidR="00846DB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A47CA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846DB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="002A47CA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82673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</w:t>
      </w:r>
      <w:r w:rsidR="002A47CA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846DB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  <w:bookmarkStart w:id="11" w:name="p11"/>
      <w:bookmarkStart w:id="12" w:name="p-508912"/>
      <w:bookmarkEnd w:id="11"/>
      <w:bookmarkEnd w:id="12"/>
    </w:p>
    <w:p w14:paraId="792168F9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49" w14:textId="6CBA98A3" w:rsidR="00074A3E" w:rsidRPr="00F26F5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20583">
        <w:rPr>
          <w:rFonts w:ascii="Times New Roman" w:hAnsi="Times New Roman" w:cs="Times New Roman"/>
          <w:spacing w:val="-2"/>
          <w:sz w:val="28"/>
          <w:szCs w:val="28"/>
        </w:rPr>
        <w:lastRenderedPageBreak/>
        <w:t>"</w:t>
      </w:r>
      <w:r w:rsidR="00C10518" w:rsidRPr="00F205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11.</w:t>
      </w:r>
      <w:r w:rsidR="00C10518" w:rsidRPr="00F205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vertAlign w:val="superscript"/>
          <w:lang w:eastAsia="lv-LV"/>
        </w:rPr>
        <w:t>1</w:t>
      </w:r>
      <w:r w:rsidR="00D049AC" w:rsidRPr="00F205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 </w:t>
      </w:r>
      <w:r w:rsidR="008E3B27" w:rsidRPr="00F20583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846DBD" w:rsidRPr="00F2058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nformāciju </w:t>
      </w:r>
      <w:r w:rsidR="00E41499" w:rsidRPr="00F2058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saskaņā ar Ministru kabineta </w:t>
      </w:r>
      <w:r w:rsidR="00C10518" w:rsidRPr="00F2058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2016</w:t>
      </w:r>
      <w:r w:rsidR="00D049AC" w:rsidRPr="00F205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C10518" w:rsidRPr="00F2058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gada 12</w:t>
      </w:r>
      <w:r w:rsidR="00D049AC" w:rsidRPr="00F2058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C10518" w:rsidRPr="00F2058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aprīļa </w:t>
      </w:r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noteikumu Nr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211 </w:t>
      </w:r>
      <w:r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proofErr w:type="spellStart"/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Būvkomersantu</w:t>
      </w:r>
      <w:proofErr w:type="spellEnd"/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klasifikācijas noteikumi</w:t>
      </w:r>
      <w:r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3.</w:t>
      </w:r>
      <w:r w:rsidR="00C10518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E41499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pielikumu </w:t>
      </w:r>
      <w:r w:rsidR="00846DBD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par </w:t>
      </w:r>
      <w:r w:rsidR="008E3B27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Iekšlietu ministrijas Informācijas centra uzturēt</w:t>
      </w:r>
      <w:r w:rsidR="00F321F8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aj</w:t>
      </w:r>
      <w:r w:rsidR="008E3B27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ā </w:t>
      </w:r>
      <w:r w:rsidR="00846DBD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Sodu reģistr</w:t>
      </w:r>
      <w:r w:rsidR="00D049AC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ā reģistrētajiem </w:t>
      </w:r>
      <w:proofErr w:type="spellStart"/>
      <w:r w:rsidR="00D049AC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būvkomersanta</w:t>
      </w:r>
      <w:proofErr w:type="spellEnd"/>
      <w:r w:rsidR="00D049AC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846DBD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pārkāpumiem </w:t>
      </w:r>
      <w:r w:rsidR="005D12C5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r</w:t>
      </w:r>
      <w:r w:rsidR="00A97DD4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eģistra iestāde saņem elektroniski</w:t>
      </w:r>
      <w:r w:rsidR="00846DBD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tiešsaistes režīmā</w:t>
      </w:r>
      <w:r w:rsidR="003914DE" w:rsidRPr="00F26F5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</w:p>
    <w:p w14:paraId="11C520AE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4A" w14:textId="7227F417" w:rsidR="00523792" w:rsidRPr="00F26F58" w:rsidRDefault="005D12C5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="00C1051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F0FC7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 w:rsidR="002F6A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D049A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A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 </w:t>
      </w:r>
      <w:r w:rsidR="002F6A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10.8., 10.9., 10.10., 10.11. un 10.12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2F6A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apakšpunktā minēto informāciju </w:t>
      </w:r>
      <w:r w:rsidR="003F0FC7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būvkomersants </w:t>
      </w:r>
      <w:r w:rsidR="00B3340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iesniedz elektroniski, izmantojot tiešsaistes formu</w:t>
      </w:r>
      <w:r w:rsidR="003F0FC7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40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būvniecības informācijas sistēmas tīmekļa vietnē </w:t>
      </w:r>
      <w:proofErr w:type="spellStart"/>
      <w:r w:rsidR="00B3340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www.bis</w:t>
      </w:r>
      <w:r w:rsidR="001E47D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B3340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ov.lv</w:t>
      </w:r>
      <w:proofErr w:type="spellEnd"/>
      <w:r w:rsidR="00B3340C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52836F61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4B" w14:textId="611CCD09" w:rsidR="00846DBD" w:rsidRPr="00F26F58" w:rsidRDefault="000D7831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9548D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 12.</w:t>
      </w:r>
      <w:r w:rsidR="009548D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1E47D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punktā skaitli un vārdu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prīlim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1E47D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skaitli un vārdu 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0245AE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maijam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46DBD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754B09C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bookmarkStart w:id="13" w:name="p12"/>
      <w:bookmarkStart w:id="14" w:name="p-546642"/>
      <w:bookmarkEnd w:id="13"/>
      <w:bookmarkEnd w:id="14"/>
    </w:p>
    <w:p w14:paraId="280F3A4C" w14:textId="4B0610E0" w:rsidR="005D12C5" w:rsidRPr="00F26F58" w:rsidRDefault="00C27C83" w:rsidP="00D923C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6F58">
        <w:rPr>
          <w:rFonts w:eastAsia="Times New Roman"/>
          <w:color w:val="000000" w:themeColor="text1"/>
          <w:sz w:val="28"/>
          <w:szCs w:val="28"/>
        </w:rPr>
        <w:t>5</w:t>
      </w:r>
      <w:r w:rsidR="00D049AC" w:rsidRPr="00F26F58">
        <w:rPr>
          <w:rFonts w:eastAsia="Times New Roman"/>
          <w:color w:val="000000" w:themeColor="text1"/>
          <w:sz w:val="28"/>
          <w:szCs w:val="28"/>
        </w:rPr>
        <w:t>. </w:t>
      </w:r>
      <w:r w:rsidR="001E47DD" w:rsidRPr="00F26F58">
        <w:rPr>
          <w:rFonts w:eastAsia="Times New Roman"/>
          <w:color w:val="000000" w:themeColor="text1"/>
          <w:sz w:val="28"/>
          <w:szCs w:val="28"/>
        </w:rPr>
        <w:t xml:space="preserve">Papildināt </w:t>
      </w:r>
      <w:r w:rsidR="005D12C5" w:rsidRPr="00F26F58">
        <w:rPr>
          <w:sz w:val="28"/>
          <w:szCs w:val="28"/>
        </w:rPr>
        <w:t>13.2. apakšpunkt</w:t>
      </w:r>
      <w:r w:rsidR="001E47DD" w:rsidRPr="00F26F58">
        <w:rPr>
          <w:sz w:val="28"/>
          <w:szCs w:val="28"/>
        </w:rPr>
        <w:t>u aiz</w:t>
      </w:r>
      <w:r w:rsidR="005D12C5" w:rsidRPr="00F26F58">
        <w:rPr>
          <w:sz w:val="28"/>
          <w:szCs w:val="28"/>
        </w:rPr>
        <w:t xml:space="preserve"> vārd</w:t>
      </w:r>
      <w:r w:rsidR="001E47DD" w:rsidRPr="00F26F58">
        <w:rPr>
          <w:sz w:val="28"/>
          <w:szCs w:val="28"/>
        </w:rPr>
        <w:t>a</w:t>
      </w:r>
      <w:r w:rsidR="001E45B4" w:rsidRPr="00F26F58">
        <w:rPr>
          <w:sz w:val="28"/>
          <w:szCs w:val="28"/>
        </w:rPr>
        <w:t xml:space="preserve"> </w:t>
      </w:r>
      <w:r w:rsidR="00910348" w:rsidRPr="00F26F58">
        <w:rPr>
          <w:sz w:val="28"/>
          <w:szCs w:val="28"/>
        </w:rPr>
        <w:t>"</w:t>
      </w:r>
      <w:r w:rsidR="001E45B4" w:rsidRPr="00F26F58">
        <w:rPr>
          <w:sz w:val="28"/>
          <w:szCs w:val="28"/>
        </w:rPr>
        <w:t>atlikt</w:t>
      </w:r>
      <w:r w:rsidR="00910348" w:rsidRPr="00F26F58">
        <w:rPr>
          <w:sz w:val="28"/>
          <w:szCs w:val="28"/>
        </w:rPr>
        <w:t>"</w:t>
      </w:r>
      <w:r w:rsidR="001E45B4" w:rsidRPr="00F26F58">
        <w:rPr>
          <w:sz w:val="28"/>
          <w:szCs w:val="28"/>
        </w:rPr>
        <w:t xml:space="preserve"> ar vārdiem</w:t>
      </w:r>
      <w:r w:rsidR="006D455E" w:rsidRPr="00F26F58">
        <w:rPr>
          <w:sz w:val="28"/>
          <w:szCs w:val="28"/>
        </w:rPr>
        <w:t xml:space="preserve"> un skait</w:t>
      </w:r>
      <w:r w:rsidR="001E47DD" w:rsidRPr="00F26F58">
        <w:rPr>
          <w:sz w:val="28"/>
          <w:szCs w:val="28"/>
        </w:rPr>
        <w:t>li</w:t>
      </w:r>
      <w:r w:rsidR="006D455E" w:rsidRPr="00F26F58">
        <w:rPr>
          <w:sz w:val="28"/>
          <w:szCs w:val="28"/>
        </w:rPr>
        <w:t xml:space="preserve"> </w:t>
      </w:r>
      <w:r w:rsidR="00910348" w:rsidRPr="00F26F58">
        <w:rPr>
          <w:sz w:val="28"/>
          <w:szCs w:val="28"/>
        </w:rPr>
        <w:t>"</w:t>
      </w:r>
      <w:r w:rsidR="001E45B4" w:rsidRPr="00F26F58">
        <w:rPr>
          <w:sz w:val="28"/>
          <w:szCs w:val="28"/>
        </w:rPr>
        <w:t>uz laiku līdz 10 darbdienām</w:t>
      </w:r>
      <w:r w:rsidR="00910348" w:rsidRPr="00F26F58">
        <w:rPr>
          <w:sz w:val="28"/>
          <w:szCs w:val="28"/>
        </w:rPr>
        <w:t>"</w:t>
      </w:r>
      <w:r w:rsidR="007C3C4A" w:rsidRPr="00F26F58">
        <w:rPr>
          <w:sz w:val="28"/>
          <w:szCs w:val="28"/>
        </w:rPr>
        <w:t>.</w:t>
      </w:r>
    </w:p>
    <w:p w14:paraId="27081861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4D" w14:textId="489C3A6C" w:rsidR="001E45B4" w:rsidRPr="00F26F58" w:rsidRDefault="00C27C83" w:rsidP="00D923C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6F58">
        <w:rPr>
          <w:sz w:val="28"/>
          <w:szCs w:val="28"/>
        </w:rPr>
        <w:t>6</w:t>
      </w:r>
      <w:r w:rsidR="00D049AC" w:rsidRPr="00F26F58">
        <w:rPr>
          <w:rFonts w:eastAsia="Times New Roman"/>
          <w:color w:val="000000" w:themeColor="text1"/>
          <w:sz w:val="28"/>
          <w:szCs w:val="28"/>
        </w:rPr>
        <w:t>. </w:t>
      </w:r>
      <w:r w:rsidR="005D12C5" w:rsidRPr="00F26F58">
        <w:rPr>
          <w:sz w:val="28"/>
          <w:szCs w:val="28"/>
        </w:rPr>
        <w:t xml:space="preserve">Izteikt </w:t>
      </w:r>
      <w:r w:rsidR="001E45B4" w:rsidRPr="00F26F58">
        <w:rPr>
          <w:sz w:val="28"/>
          <w:szCs w:val="28"/>
        </w:rPr>
        <w:t>13.3</w:t>
      </w:r>
      <w:r w:rsidR="00D049AC" w:rsidRPr="00F26F58">
        <w:rPr>
          <w:rFonts w:eastAsia="Times New Roman"/>
          <w:color w:val="000000" w:themeColor="text1"/>
          <w:sz w:val="28"/>
          <w:szCs w:val="28"/>
        </w:rPr>
        <w:t>. </w:t>
      </w:r>
      <w:r w:rsidR="001E45B4" w:rsidRPr="00F26F58">
        <w:rPr>
          <w:sz w:val="28"/>
          <w:szCs w:val="28"/>
        </w:rPr>
        <w:t>apakšpunktu šādā redakcijā:</w:t>
      </w:r>
    </w:p>
    <w:p w14:paraId="7C9C148E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4E" w14:textId="54DEC755" w:rsidR="001E45B4" w:rsidRPr="00F26F5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>13.3.</w:t>
      </w:r>
      <w:r w:rsidR="00FF0C44" w:rsidRPr="00F26F5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60B5A" w:rsidRPr="00F26F5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 xml:space="preserve">tteikt ikgadējās informācijas iekļaušanu reģistrā un izslēgt </w:t>
      </w:r>
      <w:proofErr w:type="spellStart"/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>būvkomersantu</w:t>
      </w:r>
      <w:proofErr w:type="spellEnd"/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 xml:space="preserve"> no reģistra, ja būvkomersants nav </w:t>
      </w:r>
      <w:r w:rsidR="005D12C5" w:rsidRPr="00F26F58">
        <w:rPr>
          <w:rFonts w:ascii="Times New Roman" w:hAnsi="Times New Roman" w:cs="Times New Roman"/>
          <w:sz w:val="28"/>
          <w:szCs w:val="28"/>
          <w:lang w:eastAsia="lv-LV"/>
        </w:rPr>
        <w:t xml:space="preserve">novērsis </w:t>
      </w:r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>šo noteikumu 13.2.</w:t>
      </w:r>
      <w:r w:rsidR="00C27C83" w:rsidRPr="00F26F5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>apakšpunktā minētajā lēmumā n</w:t>
      </w:r>
      <w:r w:rsidR="005D12C5" w:rsidRPr="00F26F58">
        <w:rPr>
          <w:rFonts w:ascii="Times New Roman" w:hAnsi="Times New Roman" w:cs="Times New Roman"/>
          <w:sz w:val="28"/>
          <w:szCs w:val="28"/>
          <w:lang w:eastAsia="lv-LV"/>
        </w:rPr>
        <w:t>orādītos trūkumus</w:t>
      </w:r>
      <w:r w:rsidR="001E45B4" w:rsidRPr="00F26F58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0ACD8B31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4F" w14:textId="4D9A38C4" w:rsidR="00F7036A" w:rsidRPr="00F26F58" w:rsidRDefault="00C27C83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F7036A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Papildināt </w:t>
      </w:r>
      <w:r w:rsidR="006D455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noteikumus </w:t>
      </w:r>
      <w:r w:rsidR="00F7036A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0F593B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14.</w:t>
      </w:r>
      <w:r w:rsidR="000F593B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F7036A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0A61972B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50" w14:textId="15E841E2" w:rsidR="000F593B" w:rsidRPr="00F26F5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7036A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14.</w:t>
      </w:r>
      <w:r w:rsidR="00F7036A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0F593B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Ja ir aktivizēts oficiālās elektroniskās adreses konts, būvkomersants ar reģistra iestādi sazinās elektroniski, izmantojot oficiālo elektronisko adresi.</w:t>
      </w:r>
      <w:r w:rsidR="00354AB9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54AB9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Reģistra iestāde var elektroniski sazināties </w:t>
      </w:r>
      <w:r w:rsidR="005D12C5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komersantu </w:t>
      </w:r>
      <w:r w:rsidR="00354AB9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>un nosūtīt elektronisko dokumentu</w:t>
      </w:r>
      <w:r w:rsidR="005D12C5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komersantam</w:t>
      </w:r>
      <w:r w:rsidR="00354AB9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izmantojot </w:t>
      </w:r>
      <w:r w:rsidR="00B7691C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354AB9" w:rsidRPr="00F26F58">
        <w:rPr>
          <w:rFonts w:ascii="Times New Roman" w:eastAsia="Times New Roman" w:hAnsi="Times New Roman" w:cs="Times New Roman"/>
          <w:sz w:val="28"/>
          <w:szCs w:val="28"/>
          <w:lang w:eastAsia="lv-LV"/>
        </w:rPr>
        <w:t>ūvniecības informācijas sistēmu.</w:t>
      </w: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5CF10138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51" w14:textId="3A1118C0" w:rsidR="00846DBD" w:rsidRPr="00F26F58" w:rsidRDefault="00C27C83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17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24C8AED1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bookmarkStart w:id="15" w:name="p14"/>
      <w:bookmarkStart w:id="16" w:name="p-546649"/>
      <w:bookmarkEnd w:id="15"/>
      <w:bookmarkEnd w:id="16"/>
    </w:p>
    <w:p w14:paraId="36B0E036" w14:textId="0DEF6349" w:rsidR="00D916FE" w:rsidRPr="00F26F58" w:rsidRDefault="00910348" w:rsidP="00357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46DB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17</w:t>
      </w:r>
      <w:bookmarkStart w:id="17" w:name="p15"/>
      <w:bookmarkStart w:id="18" w:name="p-546651"/>
      <w:bookmarkStart w:id="19" w:name="p17"/>
      <w:bookmarkStart w:id="20" w:name="p-508918"/>
      <w:bookmarkEnd w:id="17"/>
      <w:bookmarkEnd w:id="18"/>
      <w:bookmarkEnd w:id="19"/>
      <w:bookmarkEnd w:id="20"/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1A259E" w:rsidRPr="00F26F58">
        <w:rPr>
          <w:rFonts w:ascii="Times New Roman" w:hAnsi="Times New Roman" w:cs="Times New Roman"/>
          <w:sz w:val="28"/>
          <w:szCs w:val="28"/>
        </w:rPr>
        <w:t xml:space="preserve">Reģistra iestāde pieprasa Valsts ieņēmumu dienestam informāciju par darba tiesisko attiecību izbeigšanu ar </w:t>
      </w:r>
      <w:proofErr w:type="spellStart"/>
      <w:r w:rsidR="001A259E" w:rsidRPr="00F26F58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="001A259E" w:rsidRPr="00F26F58">
        <w:rPr>
          <w:rFonts w:ascii="Times New Roman" w:hAnsi="Times New Roman" w:cs="Times New Roman"/>
          <w:sz w:val="28"/>
          <w:szCs w:val="28"/>
        </w:rPr>
        <w:t xml:space="preserve">. </w:t>
      </w:r>
      <w:r w:rsidR="00D916FE" w:rsidRPr="00F26F58">
        <w:rPr>
          <w:rFonts w:ascii="Times New Roman" w:hAnsi="Times New Roman" w:cs="Times New Roman"/>
          <w:sz w:val="28"/>
          <w:szCs w:val="28"/>
        </w:rPr>
        <w:t xml:space="preserve">Reģistrā automātiski tiek iekļauta informācija no Uzņēmumu reģistra par valdes locekļa, kas vienīgais veic </w:t>
      </w:r>
      <w:proofErr w:type="spellStart"/>
      <w:r w:rsidR="00D916FE" w:rsidRPr="00F26F58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="00D916FE" w:rsidRPr="00F26F58">
        <w:rPr>
          <w:rFonts w:ascii="Times New Roman" w:hAnsi="Times New Roman" w:cs="Times New Roman"/>
          <w:sz w:val="28"/>
          <w:szCs w:val="28"/>
        </w:rPr>
        <w:t xml:space="preserve"> pienākumus, atbrīvošanu no šo pienākumu veikšanas."</w:t>
      </w:r>
    </w:p>
    <w:p w14:paraId="41E749DD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53" w14:textId="65207A0D" w:rsidR="00C548F1" w:rsidRPr="00F26F58" w:rsidRDefault="00C27C83" w:rsidP="0035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96357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19.</w:t>
      </w:r>
      <w:r w:rsidR="00965021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61097721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54" w14:textId="49E01C65" w:rsidR="00074A3E" w:rsidRPr="00F26F5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proofErr w:type="spellStart"/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Būvkomersantam</w:t>
      </w:r>
      <w:proofErr w:type="spellEnd"/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ir tiesības uz reģistrācijas apturēšanu </w:t>
      </w:r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 laiku, kas kopumā nepārsniedz </w:t>
      </w:r>
      <w:r w:rsidR="001E2293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seš</w:t>
      </w:r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us</w:t>
      </w:r>
      <w:r w:rsidR="001E2293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mēneš</w:t>
      </w:r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us</w:t>
      </w:r>
      <w:r w:rsidR="001E2293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 mēnešu periodā.</w:t>
      </w: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432C10A5" w14:textId="77777777" w:rsidR="00F20583" w:rsidRPr="00F26F58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bookmarkStart w:id="21" w:name="p20"/>
      <w:bookmarkStart w:id="22" w:name="p-508922"/>
      <w:bookmarkEnd w:id="21"/>
      <w:bookmarkEnd w:id="22"/>
    </w:p>
    <w:p w14:paraId="280F3A55" w14:textId="76420113" w:rsidR="00074A3E" w:rsidRPr="00F26F58" w:rsidRDefault="00C27C83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FF0C44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20.</w:t>
      </w:r>
      <w:r w:rsidR="00965021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punktu 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aiz </w:t>
      </w:r>
      <w:r w:rsidR="00357EA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skaitļa un 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vārd</w:t>
      </w:r>
      <w:r w:rsidR="00357EA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(3.</w:t>
      </w:r>
      <w:r w:rsidR="00965021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pielikums)</w:t>
      </w:r>
      <w:r w:rsidR="0091034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901E2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795F6D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vārdiem</w:t>
      </w:r>
      <w:r w:rsidR="00074A3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57EA8" w:rsidRPr="00F26F58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910348"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informāciju par </w:t>
      </w:r>
      <w:proofErr w:type="spellStart"/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būvkomersanta</w:t>
      </w:r>
      <w:proofErr w:type="spellEnd"/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darbību iepriekšējā kalendāra gadā (2</w:t>
      </w:r>
      <w:r w:rsidR="00D049AC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D541BE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pielikums), ja nepieciešams</w:t>
      </w:r>
      <w:r w:rsidR="0091034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57EA8" w:rsidRPr="00F2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49EE7529" w14:textId="77777777" w:rsidR="00F26F58" w:rsidRPr="00F20583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56" w14:textId="5D077E36" w:rsidR="005D12C5" w:rsidRPr="00357EA8" w:rsidRDefault="00F7036A" w:rsidP="00D923C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357EA8">
        <w:rPr>
          <w:rFonts w:eastAsia="Times New Roman"/>
          <w:color w:val="000000" w:themeColor="text1"/>
          <w:sz w:val="28"/>
          <w:szCs w:val="28"/>
        </w:rPr>
        <w:t>1</w:t>
      </w:r>
      <w:r w:rsidR="00C27C83" w:rsidRPr="00357EA8">
        <w:rPr>
          <w:rFonts w:eastAsia="Times New Roman"/>
          <w:color w:val="000000" w:themeColor="text1"/>
          <w:sz w:val="28"/>
          <w:szCs w:val="28"/>
        </w:rPr>
        <w:t>1</w:t>
      </w:r>
      <w:r w:rsidR="00D049AC" w:rsidRPr="00357EA8">
        <w:rPr>
          <w:rFonts w:eastAsia="Times New Roman"/>
          <w:color w:val="000000" w:themeColor="text1"/>
          <w:sz w:val="28"/>
          <w:szCs w:val="28"/>
        </w:rPr>
        <w:t>. </w:t>
      </w:r>
      <w:r w:rsidR="005D12C5" w:rsidRPr="00357EA8">
        <w:rPr>
          <w:sz w:val="28"/>
          <w:szCs w:val="28"/>
        </w:rPr>
        <w:t>S</w:t>
      </w:r>
      <w:r w:rsidR="00BF3BD9" w:rsidRPr="00357EA8">
        <w:rPr>
          <w:sz w:val="28"/>
          <w:szCs w:val="28"/>
        </w:rPr>
        <w:t>vītrot 22.3</w:t>
      </w:r>
      <w:r w:rsidR="00D049AC" w:rsidRPr="00357EA8">
        <w:rPr>
          <w:rFonts w:eastAsia="Times New Roman"/>
          <w:color w:val="000000" w:themeColor="text1"/>
          <w:sz w:val="28"/>
          <w:szCs w:val="28"/>
        </w:rPr>
        <w:t>. </w:t>
      </w:r>
      <w:r w:rsidR="00BF3BD9" w:rsidRPr="00357EA8">
        <w:rPr>
          <w:sz w:val="28"/>
          <w:szCs w:val="28"/>
        </w:rPr>
        <w:t>apakšpunktu</w:t>
      </w:r>
      <w:r w:rsidR="00DB6DB3" w:rsidRPr="00357EA8">
        <w:rPr>
          <w:sz w:val="28"/>
          <w:szCs w:val="28"/>
        </w:rPr>
        <w:t>.</w:t>
      </w:r>
    </w:p>
    <w:p w14:paraId="3EA49D01" w14:textId="77777777" w:rsidR="00F20583" w:rsidRPr="00F20583" w:rsidRDefault="00F20583" w:rsidP="00F20583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57" w14:textId="2519B624" w:rsidR="00BF3BD9" w:rsidRPr="00357EA8" w:rsidRDefault="005D12C5" w:rsidP="00D923C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357EA8">
        <w:rPr>
          <w:sz w:val="28"/>
          <w:szCs w:val="28"/>
        </w:rPr>
        <w:t>1</w:t>
      </w:r>
      <w:r w:rsidR="00C27C83" w:rsidRPr="00357EA8">
        <w:rPr>
          <w:sz w:val="28"/>
          <w:szCs w:val="28"/>
        </w:rPr>
        <w:t>2</w:t>
      </w:r>
      <w:r w:rsidR="00D049AC" w:rsidRPr="00357EA8">
        <w:rPr>
          <w:rFonts w:eastAsia="Times New Roman"/>
          <w:color w:val="000000" w:themeColor="text1"/>
          <w:sz w:val="28"/>
          <w:szCs w:val="28"/>
        </w:rPr>
        <w:t>. </w:t>
      </w:r>
      <w:r w:rsidRPr="00357EA8">
        <w:rPr>
          <w:sz w:val="28"/>
          <w:szCs w:val="28"/>
        </w:rPr>
        <w:t>I</w:t>
      </w:r>
      <w:r w:rsidR="00BF3BD9" w:rsidRPr="00357EA8">
        <w:rPr>
          <w:sz w:val="28"/>
          <w:szCs w:val="28"/>
        </w:rPr>
        <w:t>zteikt 22.6. un 22.7</w:t>
      </w:r>
      <w:r w:rsidR="00D049AC" w:rsidRPr="00357EA8">
        <w:rPr>
          <w:rFonts w:eastAsia="Times New Roman"/>
          <w:color w:val="000000" w:themeColor="text1"/>
          <w:sz w:val="28"/>
          <w:szCs w:val="28"/>
        </w:rPr>
        <w:t>. </w:t>
      </w:r>
      <w:r w:rsidR="00BF3BD9" w:rsidRPr="00357EA8">
        <w:rPr>
          <w:sz w:val="28"/>
          <w:szCs w:val="28"/>
        </w:rPr>
        <w:t>apakšpunktu šādā redakcijā:</w:t>
      </w:r>
    </w:p>
    <w:p w14:paraId="24EE3186" w14:textId="77777777" w:rsidR="00F26F58" w:rsidRPr="00F20583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58" w14:textId="41122719" w:rsidR="00BF3BD9" w:rsidRPr="00357EA8" w:rsidRDefault="00910348" w:rsidP="00D923C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EA8">
        <w:rPr>
          <w:sz w:val="28"/>
          <w:szCs w:val="28"/>
        </w:rPr>
        <w:t>"</w:t>
      </w:r>
      <w:r w:rsidR="00BF3BD9" w:rsidRPr="00357EA8">
        <w:rPr>
          <w:sz w:val="28"/>
          <w:szCs w:val="28"/>
        </w:rPr>
        <w:t>22.6.</w:t>
      </w:r>
      <w:r w:rsidR="009A3E54" w:rsidRPr="00357EA8">
        <w:rPr>
          <w:sz w:val="28"/>
          <w:szCs w:val="28"/>
        </w:rPr>
        <w:t> </w:t>
      </w:r>
      <w:r w:rsidR="00BF3BD9" w:rsidRPr="00357EA8">
        <w:rPr>
          <w:sz w:val="28"/>
          <w:szCs w:val="28"/>
        </w:rPr>
        <w:t xml:space="preserve">saņemts </w:t>
      </w:r>
      <w:proofErr w:type="spellStart"/>
      <w:r w:rsidR="00BF3BD9" w:rsidRPr="00357EA8">
        <w:rPr>
          <w:sz w:val="28"/>
          <w:szCs w:val="28"/>
        </w:rPr>
        <w:t>būvkomersanta</w:t>
      </w:r>
      <w:proofErr w:type="spellEnd"/>
      <w:r w:rsidR="00BF3BD9" w:rsidRPr="00357EA8">
        <w:rPr>
          <w:sz w:val="28"/>
          <w:szCs w:val="28"/>
        </w:rPr>
        <w:t xml:space="preserve"> iesniegums par darba tiesisko attiecību izbeigšanu ar vienīgo vai visiem </w:t>
      </w:r>
      <w:proofErr w:type="spellStart"/>
      <w:r w:rsidR="00BF3BD9" w:rsidRPr="00357EA8">
        <w:rPr>
          <w:sz w:val="28"/>
          <w:szCs w:val="28"/>
        </w:rPr>
        <w:t>būvspe</w:t>
      </w:r>
      <w:r w:rsidR="005D12C5" w:rsidRPr="00357EA8">
        <w:rPr>
          <w:sz w:val="28"/>
          <w:szCs w:val="28"/>
        </w:rPr>
        <w:t>ciālistiem</w:t>
      </w:r>
      <w:proofErr w:type="spellEnd"/>
      <w:r w:rsidR="005D12C5" w:rsidRPr="00357EA8">
        <w:rPr>
          <w:sz w:val="28"/>
          <w:szCs w:val="28"/>
        </w:rPr>
        <w:t xml:space="preserve"> vai saņ</w:t>
      </w:r>
      <w:r w:rsidR="001A2A67" w:rsidRPr="00357EA8">
        <w:rPr>
          <w:sz w:val="28"/>
          <w:szCs w:val="28"/>
        </w:rPr>
        <w:t>e</w:t>
      </w:r>
      <w:r w:rsidR="005D12C5" w:rsidRPr="00357EA8">
        <w:rPr>
          <w:sz w:val="28"/>
          <w:szCs w:val="28"/>
        </w:rPr>
        <w:t>mta</w:t>
      </w:r>
      <w:r w:rsidR="00BF3BD9" w:rsidRPr="00357EA8">
        <w:rPr>
          <w:sz w:val="28"/>
          <w:szCs w:val="28"/>
        </w:rPr>
        <w:t xml:space="preserve"> Vals</w:t>
      </w:r>
      <w:r w:rsidR="005D12C5" w:rsidRPr="00357EA8">
        <w:rPr>
          <w:sz w:val="28"/>
          <w:szCs w:val="28"/>
        </w:rPr>
        <w:t>ts ieņēmumu dienesta informācija</w:t>
      </w:r>
      <w:r w:rsidR="001A2A67" w:rsidRPr="00357EA8">
        <w:rPr>
          <w:sz w:val="28"/>
          <w:szCs w:val="28"/>
        </w:rPr>
        <w:t xml:space="preserve"> par to</w:t>
      </w:r>
      <w:r w:rsidR="00BF3BD9" w:rsidRPr="00357EA8">
        <w:rPr>
          <w:sz w:val="28"/>
          <w:szCs w:val="28"/>
        </w:rPr>
        <w:t xml:space="preserve">, ka būvkomersants ir izbeidzis darba tiesiskās attiecības ar vienīgo vai visiem </w:t>
      </w:r>
      <w:proofErr w:type="spellStart"/>
      <w:r w:rsidR="00BF3BD9" w:rsidRPr="00357EA8">
        <w:rPr>
          <w:sz w:val="28"/>
          <w:szCs w:val="28"/>
        </w:rPr>
        <w:t>būvspeciālistiem</w:t>
      </w:r>
      <w:proofErr w:type="spellEnd"/>
      <w:r w:rsidR="00BF3BD9" w:rsidRPr="00357EA8">
        <w:rPr>
          <w:sz w:val="28"/>
          <w:szCs w:val="28"/>
        </w:rPr>
        <w:t>;</w:t>
      </w:r>
    </w:p>
    <w:p w14:paraId="280F3A59" w14:textId="16CAF3D1" w:rsidR="00BF3BD9" w:rsidRPr="00357EA8" w:rsidRDefault="00BF3BD9" w:rsidP="00D923C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EA8">
        <w:rPr>
          <w:sz w:val="28"/>
          <w:szCs w:val="28"/>
        </w:rPr>
        <w:t>22.7.</w:t>
      </w:r>
      <w:r w:rsidR="00FF0C44" w:rsidRPr="00357EA8">
        <w:rPr>
          <w:sz w:val="28"/>
          <w:szCs w:val="28"/>
        </w:rPr>
        <w:t> </w:t>
      </w:r>
      <w:r w:rsidRPr="00357EA8">
        <w:rPr>
          <w:sz w:val="28"/>
          <w:szCs w:val="28"/>
        </w:rPr>
        <w:t xml:space="preserve">saņemts </w:t>
      </w:r>
      <w:proofErr w:type="spellStart"/>
      <w:r w:rsidRPr="00357EA8">
        <w:rPr>
          <w:sz w:val="28"/>
          <w:szCs w:val="28"/>
        </w:rPr>
        <w:t>būvkomersanta</w:t>
      </w:r>
      <w:proofErr w:type="spellEnd"/>
      <w:r w:rsidRPr="00357EA8">
        <w:rPr>
          <w:sz w:val="28"/>
          <w:szCs w:val="28"/>
        </w:rPr>
        <w:t xml:space="preserve"> iesniegums vai Uzņēmumu reģistra informācij</w:t>
      </w:r>
      <w:r w:rsidR="00371612" w:rsidRPr="00357EA8">
        <w:rPr>
          <w:sz w:val="28"/>
          <w:szCs w:val="28"/>
        </w:rPr>
        <w:t>a</w:t>
      </w:r>
      <w:r w:rsidRPr="00357EA8">
        <w:rPr>
          <w:sz w:val="28"/>
          <w:szCs w:val="28"/>
        </w:rPr>
        <w:t xml:space="preserve"> par valdes locekļa, kas vienīgais veic </w:t>
      </w:r>
      <w:proofErr w:type="spellStart"/>
      <w:r w:rsidRPr="00357EA8">
        <w:rPr>
          <w:sz w:val="28"/>
          <w:szCs w:val="28"/>
        </w:rPr>
        <w:t>būvspeciālista</w:t>
      </w:r>
      <w:proofErr w:type="spellEnd"/>
      <w:r w:rsidRPr="00357EA8">
        <w:rPr>
          <w:sz w:val="28"/>
          <w:szCs w:val="28"/>
        </w:rPr>
        <w:t xml:space="preserve"> pienākumus, atbrīvošanu no šo pienākumu veikšanas</w:t>
      </w:r>
      <w:r w:rsidR="00096B42">
        <w:rPr>
          <w:sz w:val="28"/>
          <w:szCs w:val="28"/>
        </w:rPr>
        <w:t>;</w:t>
      </w:r>
      <w:r w:rsidR="00910348" w:rsidRPr="00357EA8">
        <w:rPr>
          <w:sz w:val="28"/>
          <w:szCs w:val="28"/>
        </w:rPr>
        <w:t>"</w:t>
      </w:r>
      <w:r w:rsidR="00096B42">
        <w:rPr>
          <w:sz w:val="28"/>
          <w:szCs w:val="28"/>
        </w:rPr>
        <w:t>.</w:t>
      </w:r>
    </w:p>
    <w:p w14:paraId="41930991" w14:textId="77777777" w:rsidR="00D923CD" w:rsidRPr="00357EA8" w:rsidRDefault="00D923CD" w:rsidP="00D923CD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bookmarkStart w:id="23" w:name="p21"/>
      <w:bookmarkStart w:id="24" w:name="p-508923"/>
      <w:bookmarkStart w:id="25" w:name="p23"/>
      <w:bookmarkStart w:id="26" w:name="p-508925"/>
      <w:bookmarkEnd w:id="23"/>
      <w:bookmarkEnd w:id="24"/>
      <w:bookmarkEnd w:id="25"/>
      <w:bookmarkEnd w:id="26"/>
    </w:p>
    <w:p w14:paraId="280F3A5A" w14:textId="4F193A62" w:rsidR="00074A3E" w:rsidRPr="00357EA8" w:rsidRDefault="00282E14" w:rsidP="00D923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5D12C5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Svītrot 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23.</w:t>
      </w:r>
      <w:r w:rsidR="00464D3B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</w:t>
      </w:r>
      <w:r w:rsidR="00F7036A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skaitli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22.3.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bookmarkStart w:id="27" w:name="p24"/>
      <w:bookmarkStart w:id="28" w:name="p-508927"/>
      <w:bookmarkEnd w:id="27"/>
      <w:bookmarkEnd w:id="28"/>
      <w:r w:rsidR="00096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117624" w14:textId="77777777" w:rsidR="00F26F58" w:rsidRPr="00F20583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  <w:bookmarkStart w:id="29" w:name="p26"/>
      <w:bookmarkStart w:id="30" w:name="p-546656"/>
      <w:bookmarkEnd w:id="29"/>
      <w:bookmarkEnd w:id="30"/>
    </w:p>
    <w:p w14:paraId="280F3A5B" w14:textId="49690B88" w:rsidR="00F7036A" w:rsidRPr="00357EA8" w:rsidRDefault="00227C2C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B4037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26.</w:t>
      </w:r>
      <w:r w:rsidR="009170D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</w:t>
      </w:r>
      <w:r w:rsidR="00096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F593B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vārd</w:t>
      </w:r>
      <w:r w:rsidR="000A4E3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us</w:t>
      </w:r>
      <w:r w:rsidR="000F593B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ikgadējā informācija</w:t>
      </w:r>
      <w:r w:rsidR="000A4E3D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par kalendāra gadu pirms komersanta izslēgšanas gada</w:t>
      </w:r>
      <w:r w:rsidR="0091034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0F593B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10348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4E3D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ikgadējā informācija 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r w:rsidR="007C35C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laik</w:t>
      </w:r>
      <w:r w:rsidR="00096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posmu</w:t>
      </w:r>
      <w:r w:rsidR="007C35C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74A3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pirms komersanta izslēgšanas</w:t>
      </w:r>
      <w:r w:rsidR="0091034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7036A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BDEB62E" w14:textId="77777777" w:rsidR="00D923CD" w:rsidRPr="00357EA8" w:rsidRDefault="00D923CD" w:rsidP="00D923CD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5F6A6B04" w14:textId="0163728D" w:rsidR="00484D31" w:rsidRPr="00357EA8" w:rsidRDefault="00F7036A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29. punktu šādā redakcijā:</w:t>
      </w:r>
    </w:p>
    <w:p w14:paraId="60EEB17A" w14:textId="77777777" w:rsidR="00F26F58" w:rsidRPr="00F20583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16654914" w14:textId="6F0AF46F" w:rsidR="00484D31" w:rsidRPr="00357EA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29. Ja reģistra iestāde pieņem lēmumu par atteikumu reģistrēt komersantu vai pieņem lēmumu atteikt ikgadēj</w:t>
      </w:r>
      <w:r w:rsidR="00096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ās</w:t>
      </w:r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informācij</w:t>
      </w:r>
      <w:r w:rsidR="00096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96B42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iekļau</w:t>
      </w:r>
      <w:r w:rsidR="00096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šanu</w:t>
      </w:r>
      <w:r w:rsidR="00096B42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reģistrā un izslēgt </w:t>
      </w:r>
      <w:proofErr w:type="spellStart"/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būvkomersantu</w:t>
      </w:r>
      <w:proofErr w:type="spellEnd"/>
      <w:r w:rsidR="00484D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reģistra, valsts nodevu neatmaksā.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0999A3B" w14:textId="77777777" w:rsidR="00F26F58" w:rsidRPr="00F26F58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5D" w14:textId="0E3912E8" w:rsidR="00033CFC" w:rsidRPr="00357EA8" w:rsidRDefault="00033CFC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6D455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noteikumus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3</w:t>
      </w:r>
      <w:r w:rsidR="0091229E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32</w:t>
      </w:r>
      <w:r w:rsidR="00C27C83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D7831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91034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unktu šādā redakcijā:</w:t>
      </w:r>
    </w:p>
    <w:p w14:paraId="401B8051" w14:textId="77777777" w:rsidR="00F26F58" w:rsidRPr="00F20583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Cs w:val="28"/>
        </w:rPr>
      </w:pPr>
    </w:p>
    <w:p w14:paraId="280F3A5E" w14:textId="03FD7A88" w:rsidR="00033CFC" w:rsidRPr="00357EA8" w:rsidRDefault="00910348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05CC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27C83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5CC7" w:rsidRPr="00357E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05CC7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Šo noteikumu 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punkts stājas spēkā 2018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31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505CC7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decembrī.</w:t>
      </w:r>
    </w:p>
    <w:p w14:paraId="18FFCA29" w14:textId="77777777" w:rsidR="00C27C83" w:rsidRPr="00357EA8" w:rsidRDefault="00C27C83" w:rsidP="00D923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F3A5F" w14:textId="52378ACA" w:rsidR="000F1BEB" w:rsidRPr="00357EA8" w:rsidRDefault="00505CC7" w:rsidP="00D923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27C83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Šo noteikumu 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punkts stājas spēkā 2017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1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maijā.</w:t>
      </w:r>
      <w:r w:rsidR="00910348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7F791C3B" w14:textId="77777777" w:rsidR="00F26F58" w:rsidRPr="00F26F58" w:rsidRDefault="00F26F58" w:rsidP="00F26F58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280F3A60" w14:textId="63F9A356" w:rsidR="00D202E4" w:rsidRPr="00357EA8" w:rsidRDefault="00D202E4" w:rsidP="00D92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7C83" w:rsidRPr="00357E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3.</w:t>
      </w:r>
      <w:r w:rsidR="009A3E54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pielikumu šādā redakcijā:</w:t>
      </w:r>
    </w:p>
    <w:p w14:paraId="7E3E6BB2" w14:textId="77777777" w:rsidR="00D923CD" w:rsidRPr="00357EA8" w:rsidRDefault="00D049AC" w:rsidP="00D923CD">
      <w:pPr>
        <w:pStyle w:val="naislab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357EA8">
        <w:fldChar w:fldCharType="begin"/>
      </w:r>
      <w:r w:rsidRPr="00357EA8">
        <w:instrText xml:space="preserve"> HYPERLINK "http://www.likumi.lv/wwwraksti/2014/048/116/P3_1_03.04.2015.DOC" \o "Atvērt citā formātā" </w:instrText>
      </w:r>
      <w:r w:rsidRPr="00357EA8">
        <w:fldChar w:fldCharType="separate"/>
      </w:r>
    </w:p>
    <w:p w14:paraId="3900EA69" w14:textId="5D16F3C4" w:rsidR="00D923CD" w:rsidRPr="00357EA8" w:rsidRDefault="0051719F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6F5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202E4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D202E4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="00D049AC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</w:p>
    <w:p w14:paraId="2D013A85" w14:textId="77777777" w:rsidR="00D923CD" w:rsidRPr="00357EA8" w:rsidRDefault="00D202E4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80F3A61" w14:textId="1B8F6B48" w:rsidR="00D202E4" w:rsidRPr="00357EA8" w:rsidRDefault="00D202E4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E72BC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0348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484D31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910348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484D31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ebruāra</w:t>
      </w:r>
    </w:p>
    <w:p w14:paraId="280F3A62" w14:textId="4E3F31B3" w:rsidR="00D202E4" w:rsidRPr="00357EA8" w:rsidRDefault="00D202E4" w:rsidP="00D923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D049AC" w:rsidRPr="0035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484D31" w:rsidRPr="00357EA8">
        <w:rPr>
          <w:rFonts w:ascii="Times New Roman" w:eastAsia="Times New Roman" w:hAnsi="Times New Roman" w:cs="Times New Roman"/>
          <w:sz w:val="28"/>
          <w:szCs w:val="28"/>
          <w:lang w:eastAsia="lv-LV"/>
        </w:rPr>
        <w:t>116</w:t>
      </w:r>
    </w:p>
    <w:p w14:paraId="530DA0D3" w14:textId="77777777" w:rsidR="00D923CD" w:rsidRPr="00F26F58" w:rsidRDefault="00D923CD" w:rsidP="00D923CD">
      <w:pPr>
        <w:pStyle w:val="naislab"/>
        <w:spacing w:before="0" w:after="0"/>
        <w:jc w:val="both"/>
        <w:rPr>
          <w:color w:val="000000" w:themeColor="text1"/>
          <w:szCs w:val="28"/>
        </w:rPr>
      </w:pPr>
      <w:bookmarkStart w:id="31" w:name="508950"/>
      <w:bookmarkEnd w:id="31"/>
    </w:p>
    <w:p w14:paraId="280F3A65" w14:textId="77777777" w:rsidR="00D202E4" w:rsidRPr="00357EA8" w:rsidRDefault="00D202E4" w:rsidP="000D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57E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</w:t>
      </w:r>
      <w:r w:rsidRPr="00357E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par ziņu izmaiņām </w:t>
      </w:r>
      <w:proofErr w:type="spellStart"/>
      <w:r w:rsidRPr="00357E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būvkomersantu</w:t>
      </w:r>
      <w:proofErr w:type="spellEnd"/>
      <w:r w:rsidRPr="00357E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reģistrā</w:t>
      </w:r>
    </w:p>
    <w:p w14:paraId="280F3A66" w14:textId="77777777" w:rsidR="00D202E4" w:rsidRPr="00F26F58" w:rsidRDefault="00D202E4" w:rsidP="00D92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2"/>
        <w:gridCol w:w="4849"/>
      </w:tblGrid>
      <w:tr w:rsidR="00D202E4" w:rsidRPr="00891B46" w14:paraId="280F3A69" w14:textId="77777777" w:rsidTr="00891B46">
        <w:tc>
          <w:tcPr>
            <w:tcW w:w="2345" w:type="pct"/>
            <w:hideMark/>
          </w:tcPr>
          <w:p w14:paraId="280F3A67" w14:textId="77777777" w:rsidR="00D202E4" w:rsidRPr="00891B46" w:rsidRDefault="00D202E4" w:rsidP="009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891B46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9245E5" w:rsidRPr="00891B46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 </w:t>
            </w:r>
            <w:r w:rsidRPr="00891B46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Komersanta veids un nosaukums (firma)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hideMark/>
          </w:tcPr>
          <w:p w14:paraId="280F3A68" w14:textId="77777777" w:rsidR="00D202E4" w:rsidRPr="00891B46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</w:tbl>
    <w:p w14:paraId="280F3A6A" w14:textId="77777777" w:rsidR="00D202E4" w:rsidRPr="00715CF0" w:rsidRDefault="00D202E4" w:rsidP="000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1"/>
        <w:gridCol w:w="460"/>
        <w:gridCol w:w="460"/>
        <w:gridCol w:w="460"/>
        <w:gridCol w:w="460"/>
        <w:gridCol w:w="462"/>
        <w:gridCol w:w="462"/>
        <w:gridCol w:w="462"/>
        <w:gridCol w:w="462"/>
        <w:gridCol w:w="462"/>
      </w:tblGrid>
      <w:tr w:rsidR="000D7A65" w:rsidRPr="00715CF0" w14:paraId="280F3A75" w14:textId="77777777" w:rsidTr="007209D1">
        <w:tc>
          <w:tcPr>
            <w:tcW w:w="2618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80F3A6B" w14:textId="77777777" w:rsidR="00D202E4" w:rsidRPr="00715CF0" w:rsidRDefault="00D202E4" w:rsidP="009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715CF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2.</w:t>
            </w:r>
            <w:r w:rsidR="009245E5" w:rsidRPr="00715CF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 </w:t>
            </w:r>
            <w:proofErr w:type="spellStart"/>
            <w:r w:rsidRPr="00715CF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Būvkomersanta</w:t>
            </w:r>
            <w:proofErr w:type="spellEnd"/>
            <w:r w:rsidRPr="00715CF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reģistrācijas numurs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6C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6D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6E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6F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70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71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72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73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A74" w14:textId="77777777" w:rsidR="00D202E4" w:rsidRPr="00715CF0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</w:tbl>
    <w:p w14:paraId="280F3A76" w14:textId="77777777" w:rsidR="004A50AB" w:rsidRPr="00715CF0" w:rsidRDefault="004A50AB" w:rsidP="00EB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80F3A77" w14:textId="4C28084E" w:rsidR="00D202E4" w:rsidRPr="00715CF0" w:rsidRDefault="00D202E4" w:rsidP="00F411E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lastRenderedPageBreak/>
        <w:t>3.</w:t>
      </w:r>
      <w:r w:rsidR="009245E5"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Izmaiņas publiskojamā kontaktinformācijā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558"/>
        <w:gridCol w:w="1987"/>
        <w:gridCol w:w="2579"/>
      </w:tblGrid>
      <w:tr w:rsidR="000D7A65" w:rsidRPr="00ED512A" w14:paraId="280F3A7C" w14:textId="77777777" w:rsidTr="00ED512A"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78" w14:textId="3E513855" w:rsidR="00D202E4" w:rsidRPr="00ED512A" w:rsidRDefault="00D202E4" w:rsidP="009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Komersanta faktiskā adrese (nenorāda, ja sakrīt ar </w:t>
            </w:r>
            <w:r w:rsid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br/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juridisko adresi)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79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Tālruņa numurs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7A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Elektroniskā pasta adrese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7B" w14:textId="77777777" w:rsidR="00D202E4" w:rsidRPr="00ED512A" w:rsidRDefault="00D202E4" w:rsidP="00C655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Mājaslapas adrese</w:t>
            </w:r>
          </w:p>
        </w:tc>
      </w:tr>
      <w:tr w:rsidR="00ED512A" w:rsidRPr="00ED512A" w14:paraId="7B5B114A" w14:textId="77777777" w:rsidTr="00ED512A"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F0E1E" w14:textId="77777777" w:rsidR="00ED512A" w:rsidRPr="00ED512A" w:rsidRDefault="00ED512A" w:rsidP="009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D5E7B" w14:textId="77777777" w:rsidR="00ED512A" w:rsidRPr="00ED512A" w:rsidRDefault="00ED512A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E5665" w14:textId="77777777" w:rsidR="00ED512A" w:rsidRPr="00ED512A" w:rsidRDefault="00ED512A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545FF" w14:textId="77777777" w:rsidR="00ED512A" w:rsidRPr="00ED512A" w:rsidRDefault="00ED512A" w:rsidP="00C655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</w:tr>
    </w:tbl>
    <w:p w14:paraId="280F3A84" w14:textId="77777777" w:rsidR="003F1ACF" w:rsidRPr="00715CF0" w:rsidRDefault="003F1ACF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80F3A85" w14:textId="77777777" w:rsidR="00D202E4" w:rsidRPr="00715CF0" w:rsidRDefault="00D202E4" w:rsidP="00F411E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4.</w:t>
      </w:r>
      <w:r w:rsidR="009245E5"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Izmaiņas kontaktinformācijā saziņai ar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būvkomersantu</w:t>
      </w:r>
      <w:proofErr w:type="spellEnd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reģistra iestādi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3013"/>
        <w:gridCol w:w="2557"/>
        <w:gridCol w:w="2009"/>
      </w:tblGrid>
      <w:tr w:rsidR="000D7A65" w:rsidRPr="00ED512A" w14:paraId="280F3A89" w14:textId="77777777" w:rsidTr="00ED512A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86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Tālruņa numurs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87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Elektroniskā pasta adrese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88" w14:textId="2B6434FB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Piekrītu, ka reģistra iestādes lēmumi par reģistrācijas darbībām </w:t>
            </w:r>
            <w:proofErr w:type="spellStart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būvkomersantu</w:t>
            </w:r>
            <w:proofErr w:type="spellEnd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reģistrā </w:t>
            </w:r>
            <w:r w:rsid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br/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tiks paziņoti uz norādīto elektroniskā pasta adresi</w:t>
            </w:r>
          </w:p>
        </w:tc>
      </w:tr>
      <w:tr w:rsidR="000D7A65" w:rsidRPr="00F20583" w14:paraId="280F3A8E" w14:textId="77777777" w:rsidTr="00ED512A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3A8A" w14:textId="77777777" w:rsidR="00D202E4" w:rsidRPr="00F20583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3A8B" w14:textId="77777777" w:rsidR="00D202E4" w:rsidRPr="00F20583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3A8C" w14:textId="3F5A1C23" w:rsidR="00D202E4" w:rsidRPr="00F20583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F20583">
              <w:rPr>
                <w:rFonts w:ascii="Times New Roman" w:eastAsia="Times New Roman" w:hAnsi="Times New Roman" w:cs="Times New Roman"/>
                <w:noProof/>
                <w:szCs w:val="28"/>
                <w:lang w:eastAsia="lv-LV"/>
              </w:rPr>
              <w:drawing>
                <wp:inline distT="0" distB="0" distL="0" distR="0" wp14:anchorId="280F3B51" wp14:editId="280F3B52">
                  <wp:extent cx="123825" cy="123825"/>
                  <wp:effectExtent l="0" t="0" r="9525" b="9525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CF0"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</w:t>
            </w:r>
            <w:r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Jā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3A8D" w14:textId="7EF64EAA" w:rsidR="00D202E4" w:rsidRPr="00F20583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F20583">
              <w:rPr>
                <w:rFonts w:ascii="Times New Roman" w:eastAsia="Times New Roman" w:hAnsi="Times New Roman" w:cs="Times New Roman"/>
                <w:noProof/>
                <w:szCs w:val="28"/>
                <w:lang w:eastAsia="lv-LV"/>
              </w:rPr>
              <w:drawing>
                <wp:inline distT="0" distB="0" distL="0" distR="0" wp14:anchorId="280F3B53" wp14:editId="280F3B54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CF0"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</w:t>
            </w:r>
            <w:r w:rsidRPr="00F20583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Nē</w:t>
            </w:r>
          </w:p>
        </w:tc>
      </w:tr>
    </w:tbl>
    <w:p w14:paraId="280F3A8F" w14:textId="77777777" w:rsidR="000D7A65" w:rsidRPr="00715CF0" w:rsidRDefault="000D7A65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80F3A90" w14:textId="77777777" w:rsidR="00D202E4" w:rsidRPr="00715CF0" w:rsidRDefault="00D202E4" w:rsidP="00EB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5.</w:t>
      </w:r>
      <w:r w:rsidR="009245E5"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Informācija par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būvspeciālistiem</w:t>
      </w:r>
      <w:proofErr w:type="spellEnd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, ar kuriem nodibinātas darba tiesiskās attiecības</w:t>
      </w:r>
    </w:p>
    <w:p w14:paraId="280F3A92" w14:textId="77777777" w:rsidR="00D202E4" w:rsidRPr="00715CF0" w:rsidRDefault="00D202E4" w:rsidP="00F411E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5.1.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būvspeciālisti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1"/>
        <w:gridCol w:w="1423"/>
        <w:gridCol w:w="1269"/>
        <w:gridCol w:w="1121"/>
        <w:gridCol w:w="1998"/>
        <w:gridCol w:w="1729"/>
      </w:tblGrid>
      <w:tr w:rsidR="000D7A65" w:rsidRPr="00ED512A" w14:paraId="280F3A97" w14:textId="77777777" w:rsidTr="00ED512A">
        <w:tc>
          <w:tcPr>
            <w:tcW w:w="8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3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Vārds, uzvārds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4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Sertifikāta numurs</w:t>
            </w:r>
          </w:p>
        </w:tc>
        <w:tc>
          <w:tcPr>
            <w:tcW w:w="2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5" w14:textId="77777777" w:rsidR="00D202E4" w:rsidRPr="00ED512A" w:rsidRDefault="00D202E4" w:rsidP="000D7A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Darba līgums</w:t>
            </w:r>
            <w:r w:rsidRPr="00ED512A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6" w14:textId="77777777" w:rsidR="00D202E4" w:rsidRPr="00ED512A" w:rsidRDefault="00D202E4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proofErr w:type="spellStart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Būvspeciālista</w:t>
            </w:r>
            <w:proofErr w:type="spellEnd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paraksts</w:t>
            </w:r>
            <w:r w:rsidR="000B16F5" w:rsidRPr="00ED512A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lv-LV"/>
              </w:rPr>
              <w:t>2</w:t>
            </w:r>
          </w:p>
        </w:tc>
      </w:tr>
      <w:tr w:rsidR="000D7A65" w:rsidRPr="00ED512A" w14:paraId="280F3A9E" w14:textId="77777777" w:rsidTr="00ED512A">
        <w:tc>
          <w:tcPr>
            <w:tcW w:w="8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8" w14:textId="77777777" w:rsidR="00D202E4" w:rsidRPr="00ED512A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9" w14:textId="77777777" w:rsidR="00D202E4" w:rsidRPr="00ED512A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A" w14:textId="77777777" w:rsidR="00D202E4" w:rsidRPr="00ED512A" w:rsidRDefault="00D202E4" w:rsidP="000D7A6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numurs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B" w14:textId="77777777" w:rsidR="00D202E4" w:rsidRPr="00ED512A" w:rsidRDefault="00D202E4" w:rsidP="000B16F5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datums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C" w14:textId="77777777" w:rsidR="00D202E4" w:rsidRPr="00ED512A" w:rsidRDefault="00D202E4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termiņš (ja noslēgts uz noteiktu laiku)</w:t>
            </w:r>
          </w:p>
        </w:tc>
        <w:tc>
          <w:tcPr>
            <w:tcW w:w="9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9D" w14:textId="77777777" w:rsidR="00D202E4" w:rsidRPr="00ED512A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8D6321" w:rsidRPr="00ED512A" w14:paraId="361DC4C0" w14:textId="77777777" w:rsidTr="00ED512A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8FAB5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6D7E1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4C2C2" w14:textId="77777777" w:rsidR="008D6321" w:rsidRPr="00ED512A" w:rsidRDefault="008D6321" w:rsidP="000D7A6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5528" w14:textId="77777777" w:rsidR="008D6321" w:rsidRPr="00ED512A" w:rsidRDefault="008D6321" w:rsidP="000B16F5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FC0B7" w14:textId="77777777" w:rsidR="008D6321" w:rsidRPr="00ED512A" w:rsidRDefault="008D6321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0F683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8D6321" w:rsidRPr="00ED512A" w14:paraId="70E7F27D" w14:textId="77777777" w:rsidTr="00ED512A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586A7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B9267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C5C2D" w14:textId="77777777" w:rsidR="008D6321" w:rsidRPr="00ED512A" w:rsidRDefault="008D6321" w:rsidP="000D7A6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8ED42" w14:textId="77777777" w:rsidR="008D6321" w:rsidRPr="00ED512A" w:rsidRDefault="008D6321" w:rsidP="000B16F5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2DEB0" w14:textId="77777777" w:rsidR="008D6321" w:rsidRPr="00ED512A" w:rsidRDefault="008D6321" w:rsidP="000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5B405" w14:textId="77777777" w:rsidR="008D6321" w:rsidRPr="00ED512A" w:rsidRDefault="008D632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132A35A4" w14:textId="77777777" w:rsidR="00854B66" w:rsidRPr="00ED512A" w:rsidRDefault="00854B66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14:paraId="3E241D07" w14:textId="77777777" w:rsidR="00854B66" w:rsidRPr="00715CF0" w:rsidRDefault="00D202E4" w:rsidP="00715C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752DEE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s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</w:p>
    <w:p w14:paraId="280F3AAE" w14:textId="131476CE" w:rsidR="00D202E4" w:rsidRPr="00715CF0" w:rsidRDefault="00D202E4" w:rsidP="00715C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1</w:t>
      </w:r>
      <w:r w:rsidR="00715CF0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Darba līguma datus var neaizpildīt, ja individuālais komersants ir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būvspeciālists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vai </w:t>
      </w:r>
      <w:r w:rsidR="003940A6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ja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būvspeciālists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ir valdes </w:t>
      </w:r>
      <w:r w:rsidR="003940A6">
        <w:rPr>
          <w:rFonts w:ascii="Times New Roman" w:eastAsia="Times New Roman" w:hAnsi="Times New Roman" w:cs="Times New Roman"/>
          <w:sz w:val="20"/>
          <w:szCs w:val="24"/>
          <w:lang w:eastAsia="lv-LV"/>
        </w:rPr>
        <w:t>loceklis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</w:p>
    <w:p w14:paraId="280F3AB0" w14:textId="0E9A636E" w:rsidR="00D202E4" w:rsidRPr="00715CF0" w:rsidRDefault="000B16F5" w:rsidP="00715C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2</w:t>
      </w:r>
      <w:r w:rsidR="00715CF0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D202E4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Neaizpilda, ja elektroniskais dokuments ir sagatavots atbilstoši normatīvajiem aktiem par elektronisko dokumentu noformēšanu.</w:t>
      </w:r>
    </w:p>
    <w:p w14:paraId="280F3AB1" w14:textId="77777777" w:rsidR="000D7A65" w:rsidRPr="00F411EA" w:rsidRDefault="000D7A65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280F3AB2" w14:textId="77777777" w:rsidR="00D202E4" w:rsidRPr="00715CF0" w:rsidRDefault="00D202E4" w:rsidP="00F411E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5.2.</w:t>
      </w:r>
      <w:r w:rsidR="00DD7D73"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sertificēšanas joma vai specialitāte un darbības sfēra, kurā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būvspeciālists</w:t>
      </w:r>
      <w:proofErr w:type="spellEnd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nodarbināts</w:t>
      </w:r>
      <w:r w:rsidR="00DD7D73" w:rsidRPr="00715CF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lv-LV"/>
        </w:rPr>
        <w:t>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3403"/>
        <w:gridCol w:w="3430"/>
      </w:tblGrid>
      <w:tr w:rsidR="000D7A65" w:rsidRPr="00ED512A" w14:paraId="280F3AB8" w14:textId="77777777" w:rsidTr="003940A6">
        <w:trPr>
          <w:trHeight w:val="20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B3" w14:textId="77777777" w:rsidR="00D202E4" w:rsidRPr="00ED512A" w:rsidRDefault="00D202E4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Vārds, uzvārds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B4" w14:textId="131E867E" w:rsidR="00D202E4" w:rsidRPr="00ED512A" w:rsidRDefault="00D202E4" w:rsidP="005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Sertificēšanas joma </w:t>
            </w:r>
            <w:r w:rsidR="003940A6">
              <w:rPr>
                <w:rFonts w:ascii="Times New Roman" w:eastAsia="Times New Roman" w:hAnsi="Times New Roman" w:cs="Times New Roman"/>
                <w:szCs w:val="28"/>
                <w:lang w:eastAsia="lv-LV"/>
              </w:rPr>
              <w:br/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(norāda, ja </w:t>
            </w:r>
            <w:proofErr w:type="spellStart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būvspeciālista</w:t>
            </w:r>
            <w:proofErr w:type="spellEnd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sertifikāts izdots līdz 2014</w:t>
            </w:r>
            <w:r w:rsidR="00D049AC" w:rsidRPr="00ED512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lv-LV"/>
              </w:rPr>
              <w:t>. 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gada </w:t>
            </w:r>
            <w:r w:rsidR="00556582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1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.</w:t>
            </w:r>
            <w:r w:rsidR="00AF3696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 </w:t>
            </w:r>
            <w:r w:rsidR="00556582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oktobrim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B5" w14:textId="77777777" w:rsidR="000B16F5" w:rsidRPr="00ED512A" w:rsidRDefault="00D202E4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Darbības sfēra </w:t>
            </w:r>
          </w:p>
          <w:p w14:paraId="280F3AB7" w14:textId="552FE28C" w:rsidR="00D202E4" w:rsidRPr="00ED512A" w:rsidRDefault="00D202E4" w:rsidP="00ED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(norāda, ja </w:t>
            </w:r>
            <w:proofErr w:type="spellStart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būvspeciālista</w:t>
            </w:r>
            <w:proofErr w:type="spellEnd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sertifikāts izdots pēc 2014</w:t>
            </w:r>
            <w:r w:rsidR="00D049AC" w:rsidRPr="00ED512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lv-LV"/>
              </w:rPr>
              <w:t>. 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gada </w:t>
            </w:r>
            <w:r w:rsidR="00556582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1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.</w:t>
            </w:r>
            <w:r w:rsidR="00AF3696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 </w:t>
            </w:r>
            <w:r w:rsidR="00556582"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oktobra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)</w:t>
            </w:r>
          </w:p>
        </w:tc>
      </w:tr>
      <w:tr w:rsidR="00715CF0" w:rsidRPr="00ED512A" w14:paraId="462FA55E" w14:textId="77777777" w:rsidTr="003940A6">
        <w:trPr>
          <w:trHeight w:val="20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64F30" w14:textId="77777777" w:rsidR="00715CF0" w:rsidRPr="00ED512A" w:rsidRDefault="00715CF0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8E8C3" w14:textId="77777777" w:rsidR="00715CF0" w:rsidRPr="00ED512A" w:rsidRDefault="00715CF0" w:rsidP="005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65249" w14:textId="77777777" w:rsidR="00715CF0" w:rsidRPr="00ED512A" w:rsidRDefault="00715CF0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</w:tr>
      <w:tr w:rsidR="00715CF0" w:rsidRPr="00ED512A" w14:paraId="4386127F" w14:textId="77777777" w:rsidTr="003940A6">
        <w:trPr>
          <w:trHeight w:val="20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C6A92" w14:textId="77777777" w:rsidR="00715CF0" w:rsidRPr="00ED512A" w:rsidRDefault="00715CF0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131F1" w14:textId="77777777" w:rsidR="00715CF0" w:rsidRPr="00ED512A" w:rsidRDefault="00715CF0" w:rsidP="005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5A84B" w14:textId="77777777" w:rsidR="00715CF0" w:rsidRPr="00ED512A" w:rsidRDefault="00715CF0" w:rsidP="000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</w:tr>
    </w:tbl>
    <w:p w14:paraId="280F3AC1" w14:textId="77777777" w:rsidR="00273799" w:rsidRPr="00ED512A" w:rsidRDefault="00273799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14:paraId="44732433" w14:textId="3F33F662" w:rsidR="00854B66" w:rsidRPr="00715CF0" w:rsidRDefault="00D202E4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</w:t>
      </w:r>
    </w:p>
    <w:p w14:paraId="280F3AC2" w14:textId="123A7C14" w:rsidR="00273799" w:rsidRPr="003940A6" w:rsidRDefault="00DD7D73" w:rsidP="00ED512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</w:pPr>
      <w:r w:rsidRPr="003940A6">
        <w:rPr>
          <w:rFonts w:ascii="Times New Roman" w:eastAsia="Times New Roman" w:hAnsi="Times New Roman" w:cs="Times New Roman"/>
          <w:spacing w:val="-2"/>
          <w:sz w:val="20"/>
          <w:szCs w:val="24"/>
          <w:vertAlign w:val="superscript"/>
          <w:lang w:eastAsia="lv-LV"/>
        </w:rPr>
        <w:t>3</w:t>
      </w:r>
      <w:r w:rsidR="00715CF0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 </w:t>
      </w:r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Ja komersants nenorāda sertificēšanas jomu vai darbības sfēru, kurā nodarbina </w:t>
      </w:r>
      <w:proofErr w:type="spellStart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būvspeciālistu</w:t>
      </w:r>
      <w:proofErr w:type="spellEnd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, tad </w:t>
      </w:r>
      <w:proofErr w:type="spellStart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būvkomersantu</w:t>
      </w:r>
      <w:proofErr w:type="spellEnd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 reģistrā tiek norādītas visas sertificēšanas jomas, kas iekļautas būvprakses vai arhitekta prakses sertifikātā, vai darbības sfēras, kas iekļautas </w:t>
      </w:r>
      <w:proofErr w:type="spellStart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būvspeciālista</w:t>
      </w:r>
      <w:proofErr w:type="spellEnd"/>
      <w:r w:rsidR="00D202E4" w:rsidRPr="003940A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 sertifikāta pielikumā.</w:t>
      </w:r>
    </w:p>
    <w:p w14:paraId="280F3AC3" w14:textId="77777777" w:rsidR="00273799" w:rsidRPr="00357EA8" w:rsidRDefault="00273799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F3AC4" w14:textId="5757353B" w:rsidR="00D202E4" w:rsidRPr="00715CF0" w:rsidRDefault="00D202E4" w:rsidP="00F411EA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6.</w:t>
      </w:r>
      <w:r w:rsidR="000A1491"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Informācija par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būvspeciālistiem</w:t>
      </w:r>
      <w:proofErr w:type="spellEnd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, kuri izbeiguši d</w:t>
      </w:r>
      <w:r w:rsidR="003940A6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arba tiesiskās attiecības vai </w:t>
      </w:r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beiguši pildīt </w:t>
      </w:r>
      <w:proofErr w:type="spellStart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>būvspeciālista</w:t>
      </w:r>
      <w:proofErr w:type="spellEnd"/>
      <w:r w:rsidRPr="00715CF0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pienākumus</w:t>
      </w:r>
      <w:r w:rsidRPr="00715CF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lv-LV"/>
        </w:rPr>
        <w:t>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2"/>
        <w:gridCol w:w="2568"/>
        <w:gridCol w:w="2126"/>
        <w:gridCol w:w="2155"/>
      </w:tblGrid>
      <w:tr w:rsidR="000D7A65" w:rsidRPr="00ED512A" w14:paraId="280F3AC9" w14:textId="77777777" w:rsidTr="003940A6">
        <w:trPr>
          <w:trHeight w:val="2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C5" w14:textId="77777777" w:rsidR="00D202E4" w:rsidRPr="00ED512A" w:rsidRDefault="00D202E4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Vārds, uzvārds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C6" w14:textId="77777777" w:rsidR="00D202E4" w:rsidRPr="00ED512A" w:rsidRDefault="00D202E4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Sertifikāta numurs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C7" w14:textId="6C3F1875" w:rsidR="00D202E4" w:rsidRPr="00ED512A" w:rsidRDefault="00D202E4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Darba tiesisko attiecību </w:t>
            </w:r>
            <w:r w:rsidR="003940A6">
              <w:rPr>
                <w:rFonts w:ascii="Times New Roman" w:eastAsia="Times New Roman" w:hAnsi="Times New Roman" w:cs="Times New Roman"/>
                <w:szCs w:val="28"/>
                <w:lang w:eastAsia="lv-LV"/>
              </w:rPr>
              <w:br/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izbeigšanas datums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C8" w14:textId="0A2C9AE6" w:rsidR="00D202E4" w:rsidRPr="00ED512A" w:rsidRDefault="00D202E4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  <w:proofErr w:type="spellStart"/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Būvs</w:t>
            </w:r>
            <w:r w:rsidR="003940A6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peciālista</w:t>
            </w:r>
            <w:proofErr w:type="spellEnd"/>
            <w:r w:rsidR="003940A6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 xml:space="preserve"> pienākumu izpildes </w:t>
            </w:r>
            <w:r w:rsidRPr="00ED512A">
              <w:rPr>
                <w:rFonts w:ascii="Times New Roman" w:eastAsia="Times New Roman" w:hAnsi="Times New Roman" w:cs="Times New Roman"/>
                <w:szCs w:val="28"/>
                <w:lang w:eastAsia="lv-LV"/>
              </w:rPr>
              <w:t>beigšanas datums</w:t>
            </w:r>
          </w:p>
        </w:tc>
      </w:tr>
      <w:tr w:rsidR="00715CF0" w:rsidRPr="00ED512A" w14:paraId="7528CFE6" w14:textId="77777777" w:rsidTr="003940A6">
        <w:trPr>
          <w:trHeight w:val="2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86374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BFCCF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E565C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D3FF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</w:tr>
      <w:tr w:rsidR="00715CF0" w:rsidRPr="00ED512A" w14:paraId="39857F33" w14:textId="77777777" w:rsidTr="003940A6">
        <w:trPr>
          <w:trHeight w:val="2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DC407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5F6CA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90B4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123C2" w14:textId="77777777" w:rsidR="00715CF0" w:rsidRPr="00ED512A" w:rsidRDefault="00715CF0" w:rsidP="00EB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lv-LV"/>
              </w:rPr>
            </w:pPr>
          </w:p>
        </w:tc>
      </w:tr>
    </w:tbl>
    <w:p w14:paraId="280F3AD4" w14:textId="77777777" w:rsidR="00EB74C4" w:rsidRPr="00ED512A" w:rsidRDefault="00EB74C4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14:paraId="3B8E4849" w14:textId="77777777" w:rsidR="00854B66" w:rsidRPr="00715CF0" w:rsidRDefault="00D202E4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</w:t>
      </w:r>
    </w:p>
    <w:p w14:paraId="280F3AD5" w14:textId="66BD15BB" w:rsidR="00394A22" w:rsidRDefault="00D202E4" w:rsidP="003940A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15C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4</w:t>
      </w:r>
      <w:r w:rsid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Ja ar vienīgo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būvspeciālistu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izbeigtas darba tiesiskās attiecības vai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būvspeciālists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atbrīvots no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būvspeciālista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pienākumu veikšanas, </w:t>
      </w:r>
      <w:r w:rsidR="0082237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tad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būvkomersantu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izslēdz no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būvkomersantu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reģistra vai aptur </w:t>
      </w:r>
      <w:proofErr w:type="spellStart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būvkomersanta</w:t>
      </w:r>
      <w:proofErr w:type="spellEnd"/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reģistrāciju, ja aizpildīts </w:t>
      </w:r>
      <w:r w:rsidR="0082237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šā 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iesnieguma 8</w:t>
      </w:r>
      <w:r w:rsidR="00910348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  <w:r w:rsidR="00D049AC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910348"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p</w:t>
      </w:r>
      <w:r w:rsidRPr="00715CF0">
        <w:rPr>
          <w:rFonts w:ascii="Times New Roman" w:eastAsia="Times New Roman" w:hAnsi="Times New Roman" w:cs="Times New Roman"/>
          <w:sz w:val="20"/>
          <w:szCs w:val="24"/>
          <w:lang w:eastAsia="lv-LV"/>
        </w:rPr>
        <w:t>unkts.</w:t>
      </w:r>
    </w:p>
    <w:p w14:paraId="4CEAE2BB" w14:textId="77777777" w:rsidR="00ED512A" w:rsidRPr="00715CF0" w:rsidRDefault="00ED512A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7F3AD4DE" w14:textId="77777777" w:rsidR="00854B66" w:rsidRPr="00357EA8" w:rsidRDefault="00854B66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31ADBC" w14:textId="77777777" w:rsidR="00854B66" w:rsidRPr="00357EA8" w:rsidRDefault="00854B66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854B66" w:rsidRPr="00357EA8" w:rsidSect="009103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280F3AD6" w14:textId="77777777" w:rsidR="00D202E4" w:rsidRPr="00692C89" w:rsidRDefault="00D202E4" w:rsidP="00F411E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7. Izmaiņas sertificēšanas jomā vai specialitātē un darbības sfērā </w:t>
      </w:r>
      <w:proofErr w:type="spellStart"/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>būvkomersantu</w:t>
      </w:r>
      <w:proofErr w:type="spellEnd"/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 norādītajiem </w:t>
      </w:r>
      <w:proofErr w:type="spellStart"/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būvspeciālistiem</w:t>
      </w:r>
      <w:proofErr w:type="spellEnd"/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2126"/>
        <w:gridCol w:w="2267"/>
        <w:gridCol w:w="2126"/>
        <w:gridCol w:w="1420"/>
        <w:gridCol w:w="1420"/>
        <w:gridCol w:w="1980"/>
      </w:tblGrid>
      <w:tr w:rsidR="00692C89" w:rsidRPr="004D6C55" w14:paraId="280F3AE2" w14:textId="77777777" w:rsidTr="00692C8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7" w14:textId="77777777" w:rsidR="00D202E4" w:rsidRPr="004D6C55" w:rsidRDefault="00D202E4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Vārds, uzvārds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8" w14:textId="77777777" w:rsidR="00D202E4" w:rsidRPr="004D6C55" w:rsidRDefault="00D202E4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Sertifikāta numurs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9" w14:textId="49994362" w:rsidR="004E4FC3" w:rsidRPr="004D6C55" w:rsidRDefault="00D202E4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Sertificēšanas joma</w:t>
            </w:r>
          </w:p>
          <w:p w14:paraId="280F3ADB" w14:textId="63B30678" w:rsidR="00D202E4" w:rsidRPr="004D6C55" w:rsidRDefault="00D202E4" w:rsidP="004D6C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(norāda, ja </w:t>
            </w:r>
            <w:proofErr w:type="spellStart"/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būvspec</w:t>
            </w:r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iālista</w:t>
            </w:r>
            <w:proofErr w:type="spellEnd"/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sertifikāts izdots līdz 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2014.</w:t>
            </w:r>
            <w:r w:rsidR="00AF3696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 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gada</w:t>
            </w:r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52485C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  <w:r w:rsidR="00AF3696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 </w:t>
            </w:r>
            <w:r w:rsidR="0052485C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oktobrim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D" w14:textId="43F7B421" w:rsidR="00D202E4" w:rsidRPr="004D6C55" w:rsidRDefault="00D202E4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Darbības sfēra </w:t>
            </w:r>
            <w:r w:rsid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(norāda, ja </w:t>
            </w:r>
            <w:proofErr w:type="spellStart"/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būvspe</w:t>
            </w:r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ciālista</w:t>
            </w:r>
            <w:proofErr w:type="spellEnd"/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sertifikāts izdots pēc 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2014.</w:t>
            </w:r>
            <w:r w:rsidR="00AF3696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 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gada</w:t>
            </w:r>
            <w:r w:rsidR="00692C89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52485C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</w:t>
            </w:r>
            <w:r w:rsidR="006B14C7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  <w:r w:rsidR="00AF3696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 </w:t>
            </w:r>
            <w:r w:rsidR="0052485C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oktobra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E" w14:textId="48A3358E" w:rsidR="00D202E4" w:rsidRPr="004D6C55" w:rsidRDefault="00692C89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</w:t>
            </w:r>
            <w:r w:rsidR="00D202E4"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atums</w:t>
            </w: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, kad sākta pienākumu izpilde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DF" w14:textId="0B0B469E" w:rsidR="00D202E4" w:rsidRPr="004D6C55" w:rsidRDefault="00692C89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Datums, kad beigta pienākumu izpilde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0" w14:textId="7AD2B291" w:rsidR="004E4FC3" w:rsidRPr="004D6C55" w:rsidRDefault="00D202E4" w:rsidP="006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lv-LV"/>
              </w:rPr>
            </w:pPr>
            <w:proofErr w:type="spellStart"/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Būvspeciālista</w:t>
            </w:r>
            <w:proofErr w:type="spellEnd"/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paraksts</w:t>
            </w:r>
            <w:r w:rsidR="00394A22" w:rsidRPr="004D6C5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lv-LV"/>
              </w:rPr>
              <w:t>2</w:t>
            </w:r>
          </w:p>
          <w:p w14:paraId="280F3AE1" w14:textId="77777777" w:rsidR="00D202E4" w:rsidRPr="004D6C55" w:rsidRDefault="00D202E4" w:rsidP="004D6C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D6C55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(ja joma vai sfēra tiek pievienota)</w:t>
            </w:r>
          </w:p>
        </w:tc>
      </w:tr>
      <w:tr w:rsidR="00692C89" w:rsidRPr="004D6C55" w14:paraId="280F3AEA" w14:textId="77777777" w:rsidTr="002D5C37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3" w14:textId="77777777" w:rsidR="00D202E4" w:rsidRPr="004D6C55" w:rsidRDefault="00D202E4" w:rsidP="002D5C3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4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5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6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7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8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9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92C89" w:rsidRPr="004D6C55" w14:paraId="280F3AF2" w14:textId="77777777" w:rsidTr="002D5C37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B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C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D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E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EF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F0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AF1" w14:textId="77777777" w:rsidR="00D202E4" w:rsidRPr="004D6C55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280F3AF3" w14:textId="77777777" w:rsidR="000D7A65" w:rsidRPr="00692C89" w:rsidRDefault="000D7A65" w:rsidP="008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F3AF4" w14:textId="77777777" w:rsidR="00D202E4" w:rsidRPr="00692C89" w:rsidRDefault="00D202E4" w:rsidP="00BE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</w:t>
      </w:r>
      <w:proofErr w:type="spellStart"/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>Būvkomersanta</w:t>
      </w:r>
      <w:proofErr w:type="spellEnd"/>
      <w:r w:rsidRPr="00692C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apturēšana vai atjaunošana</w:t>
      </w:r>
    </w:p>
    <w:p w14:paraId="280F3AF5" w14:textId="77777777" w:rsidR="00BE07DA" w:rsidRPr="00692C89" w:rsidRDefault="00BE07DA" w:rsidP="00BE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14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3443"/>
        <w:gridCol w:w="497"/>
        <w:gridCol w:w="497"/>
        <w:gridCol w:w="198"/>
        <w:gridCol w:w="222"/>
        <w:gridCol w:w="496"/>
        <w:gridCol w:w="499"/>
        <w:gridCol w:w="423"/>
        <w:gridCol w:w="529"/>
        <w:gridCol w:w="529"/>
        <w:gridCol w:w="529"/>
        <w:gridCol w:w="534"/>
      </w:tblGrid>
      <w:tr w:rsidR="00627AE1" w:rsidRPr="00692C89" w14:paraId="280F3B02" w14:textId="77777777" w:rsidTr="002D5C3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3AF6" w14:textId="77777777" w:rsidR="00627AE1" w:rsidRPr="00692C89" w:rsidRDefault="00627AE1" w:rsidP="000D7A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F3AF7" w14:textId="4F0B723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2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APTURĒT</w:t>
            </w:r>
            <w:r w:rsidRPr="00692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692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reģistrāciju līdz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2983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AF9" w14:textId="0892A96B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F3AFA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4224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AFB" w14:textId="523EFD6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F3AFC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9F97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A96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850" w14:textId="77777777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AFD" w14:textId="66539875" w:rsidR="00627AE1" w:rsidRPr="00692C89" w:rsidRDefault="00627AE1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7AE1" w:rsidRPr="00627AE1" w14:paraId="3C293EF2" w14:textId="77777777" w:rsidTr="002D5C37"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98505" w14:textId="77777777" w:rsidR="00627AE1" w:rsidRPr="00627AE1" w:rsidRDefault="00627AE1" w:rsidP="00627AE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D2FA" w14:textId="77777777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AA993" w14:textId="7BA9364C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7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2AF7" w14:textId="77777777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53944" w14:textId="16F79FBE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7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E95A" w14:textId="77777777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F0114" w14:textId="27D18D62" w:rsidR="00627AE1" w:rsidRPr="00627AE1" w:rsidRDefault="00627AE1" w:rsidP="006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7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(gads)</w:t>
            </w:r>
          </w:p>
        </w:tc>
      </w:tr>
      <w:tr w:rsidR="002D5C37" w:rsidRPr="00692C89" w14:paraId="280F3B17" w14:textId="77777777" w:rsidTr="002D5C37">
        <w:trPr>
          <w:gridAfter w:val="8"/>
          <w:wAfter w:w="2133" w:type="pct"/>
        </w:trPr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F3B0B" w14:textId="4B9D68E9" w:rsidR="002D5C37" w:rsidRPr="00692C89" w:rsidRDefault="002D5C37" w:rsidP="000D7A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2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F3B0C" w14:textId="05297E01" w:rsidR="002D5C37" w:rsidRPr="00692C89" w:rsidRDefault="002D5C37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2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ATJAUNOT reģistrāciju</w:t>
            </w:r>
          </w:p>
        </w:tc>
      </w:tr>
    </w:tbl>
    <w:p w14:paraId="280F3B18" w14:textId="77777777" w:rsidR="00BE07DA" w:rsidRPr="002D5C37" w:rsidRDefault="00BE07DA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14:paraId="7320850D" w14:textId="77777777" w:rsidR="00854B66" w:rsidRPr="002D5C37" w:rsidRDefault="00D202E4" w:rsidP="008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Piezīme.</w:t>
      </w:r>
    </w:p>
    <w:p w14:paraId="280F3B1A" w14:textId="51FF5645" w:rsidR="00D202E4" w:rsidRPr="002D5C37" w:rsidRDefault="00D202E4" w:rsidP="00F411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D5C3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5</w:t>
      </w:r>
      <w:r w:rsidR="00F411EA"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proofErr w:type="spellStart"/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Būvkomersantam</w:t>
      </w:r>
      <w:proofErr w:type="spellEnd"/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ir tiesības apturēt reģistrāciju uz laiku, kas 12 mēnešu periodā kopumā nepārsniedz sešus mēnešus. </w:t>
      </w:r>
      <w:r w:rsidR="002D5C37"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Laikposmā, kad reģistrācija</w:t>
      </w:r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apturē</w:t>
      </w:r>
      <w:r w:rsidR="002D5C37"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ta,</w:t>
      </w:r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būvkomersants nav tiesīgs veikt tādu komercdarbību arhitektūras, elektroenerģētikas vai būvniecības jomā, kuras veikšanai nepieciešams </w:t>
      </w:r>
      <w:proofErr w:type="spellStart"/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būvspeciālists</w:t>
      </w:r>
      <w:proofErr w:type="spellEnd"/>
      <w:r w:rsidRPr="002D5C37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</w:p>
    <w:p w14:paraId="280F3B1B" w14:textId="77777777" w:rsidR="00BE07DA" w:rsidRDefault="00BE07DA" w:rsidP="000D7A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F3B1C" w14:textId="77777777" w:rsidR="00394A22" w:rsidRPr="00357EA8" w:rsidRDefault="00394A22" w:rsidP="000D7A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F3B1D" w14:textId="77777777" w:rsidR="00394A22" w:rsidRPr="00357EA8" w:rsidRDefault="00394A22" w:rsidP="000D7A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394A22" w:rsidRPr="00357EA8" w:rsidSect="00394A2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80F3B1E" w14:textId="05B07F3F" w:rsidR="00D202E4" w:rsidRPr="005335FC" w:rsidRDefault="00D202E4" w:rsidP="0085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lastRenderedPageBreak/>
        <w:t>Apliecinu, ka sniegtā informācija ir patiesa, un apzinos, ka par nepatiesas informācijas sniegšanu atbilstoši Ministru kabineta 2014.</w:t>
      </w:r>
      <w:r w:rsidR="00D049AC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 </w:t>
      </w: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gada 25</w:t>
      </w:r>
      <w:r w:rsidR="00D049AC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februāra noteikumu Nr</w:t>
      </w:r>
      <w:r w:rsidR="00D049AC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116 </w:t>
      </w:r>
      <w:r w:rsidR="00910348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"</w:t>
      </w:r>
      <w:proofErr w:type="spellStart"/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Būvkomersantu</w:t>
      </w:r>
      <w:proofErr w:type="spellEnd"/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reģistrācijas noteikumi</w:t>
      </w:r>
      <w:r w:rsidR="00910348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"</w:t>
      </w: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22.4</w:t>
      </w:r>
      <w:r w:rsidR="00D049AC"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apakšpunktam tikšu izslēgts no </w:t>
      </w:r>
      <w:proofErr w:type="spellStart"/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būvkomersantu</w:t>
      </w:r>
      <w:proofErr w:type="spellEnd"/>
      <w:r w:rsidRPr="005335FC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reģistra un varu tikt saukts pie normatīvajos aktos noteiktās atbildības.</w:t>
      </w:r>
    </w:p>
    <w:p w14:paraId="280F3B20" w14:textId="58D4E144" w:rsidR="00D202E4" w:rsidRPr="00357EA8" w:rsidRDefault="00D202E4" w:rsidP="0085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iesniegtās informācijas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personas datu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apstrādei un publicēšanai </w:t>
      </w:r>
      <w:proofErr w:type="spellStart"/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būvkomersantu</w:t>
      </w:r>
      <w:proofErr w:type="spellEnd"/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 atbilstoši Ministru kabineta 2014</w:t>
      </w:r>
      <w:r w:rsidR="00D049AC"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</w:t>
      </w:r>
      <w:r w:rsidR="00D049AC"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februāra noteikumiem Nr</w:t>
      </w:r>
      <w:r w:rsidR="00D049AC"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116 </w:t>
      </w:r>
      <w:r w:rsidR="00910348"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proofErr w:type="spellStart"/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Būvkomersantu</w:t>
      </w:r>
      <w:proofErr w:type="spellEnd"/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noteikumi</w:t>
      </w:r>
      <w:r w:rsidR="00910348"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357EA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0F3B21" w14:textId="77777777" w:rsidR="000D7A65" w:rsidRPr="004031B8" w:rsidRDefault="000D7A65" w:rsidP="0085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6691"/>
      </w:tblGrid>
      <w:tr w:rsidR="000D7A65" w:rsidRPr="004031B8" w14:paraId="280F3B24" w14:textId="77777777" w:rsidTr="004031B8">
        <w:tc>
          <w:tcPr>
            <w:tcW w:w="1336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80F3B22" w14:textId="77777777" w:rsidR="00D202E4" w:rsidRPr="004031B8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4031B8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Persona, kura ir tiesīga pārstāvēt komersantu</w:t>
            </w:r>
          </w:p>
        </w:tc>
        <w:tc>
          <w:tcPr>
            <w:tcW w:w="3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9D281" w14:textId="77777777" w:rsidR="00D202E4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  <w:p w14:paraId="1A8D90FB" w14:textId="77777777" w:rsidR="00F26F58" w:rsidRDefault="00F26F5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  <w:p w14:paraId="280F3B23" w14:textId="77777777" w:rsidR="00F26F58" w:rsidRPr="004031B8" w:rsidRDefault="00F26F5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  <w:tr w:rsidR="00394A22" w:rsidRPr="004031B8" w14:paraId="280F3B27" w14:textId="77777777" w:rsidTr="004031B8"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F3B25" w14:textId="77777777" w:rsidR="00D202E4" w:rsidRPr="004031B8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lv-LV"/>
              </w:rPr>
            </w:pPr>
          </w:p>
        </w:tc>
        <w:tc>
          <w:tcPr>
            <w:tcW w:w="366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280F3B26" w14:textId="77777777" w:rsidR="00D202E4" w:rsidRPr="004031B8" w:rsidRDefault="00D202E4" w:rsidP="000D7A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lv-LV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8"/>
                <w:lang w:eastAsia="lv-LV"/>
              </w:rPr>
              <w:t>(amats, vārds, uzvārds)</w:t>
            </w:r>
          </w:p>
        </w:tc>
      </w:tr>
    </w:tbl>
    <w:p w14:paraId="280F3B28" w14:textId="77777777" w:rsidR="00D202E4" w:rsidRPr="004031B8" w:rsidRDefault="00D202E4" w:rsidP="000D7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5"/>
        <w:gridCol w:w="6666"/>
      </w:tblGrid>
      <w:tr w:rsidR="00394A22" w:rsidRPr="004031B8" w14:paraId="280F3B2B" w14:textId="77777777" w:rsidTr="004031B8"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80F3B29" w14:textId="77777777" w:rsidR="00D202E4" w:rsidRPr="004031B8" w:rsidRDefault="00D202E4" w:rsidP="00AF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4031B8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Paraksts</w:t>
            </w:r>
            <w:r w:rsidR="00AF545B" w:rsidRPr="004031B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F3B2A" w14:textId="77777777" w:rsidR="00D202E4" w:rsidRPr="004031B8" w:rsidRDefault="00D202E4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</w:tbl>
    <w:p w14:paraId="280F3B2C" w14:textId="77777777" w:rsidR="00D202E4" w:rsidRPr="004031B8" w:rsidRDefault="00D202E4" w:rsidP="000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428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9"/>
        <w:gridCol w:w="573"/>
        <w:gridCol w:w="576"/>
        <w:gridCol w:w="424"/>
        <w:gridCol w:w="566"/>
        <w:gridCol w:w="566"/>
        <w:gridCol w:w="429"/>
        <w:gridCol w:w="566"/>
        <w:gridCol w:w="566"/>
        <w:gridCol w:w="566"/>
        <w:gridCol w:w="562"/>
      </w:tblGrid>
      <w:tr w:rsidR="004031B8" w:rsidRPr="004031B8" w14:paraId="280F3B38" w14:textId="77777777" w:rsidTr="004031B8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F3B2D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4031B8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Datums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399E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B2F" w14:textId="10BF8684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F3B30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955A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B32" w14:textId="1BB38BA2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F3B33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2B6B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5E9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D8D" w14:textId="77777777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B37" w14:textId="1FAA20AC" w:rsidR="004031B8" w:rsidRPr="004031B8" w:rsidRDefault="004031B8" w:rsidP="000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  <w:tr w:rsidR="004031B8" w:rsidRPr="0051719F" w14:paraId="2ACB0750" w14:textId="77777777" w:rsidTr="004031B8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14:paraId="1115374E" w14:textId="77777777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6BB9B" w14:textId="34AA1405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171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4D77F5CF" w14:textId="77777777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6732C" w14:textId="341C9BE0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171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313D3740" w14:textId="77777777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AED36" w14:textId="53F12D8A" w:rsidR="004031B8" w:rsidRPr="0051719F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171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(gads)</w:t>
            </w:r>
            <w:r w:rsidR="0051719F" w:rsidRPr="00517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00E6945F" w14:textId="77777777" w:rsidR="00854B66" w:rsidRPr="00357EA8" w:rsidRDefault="00854B66" w:rsidP="00854B6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F42E89" w14:textId="77777777" w:rsidR="00910348" w:rsidRPr="00357EA8" w:rsidRDefault="00910348" w:rsidP="0085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A48FC" w14:textId="77777777" w:rsidR="00910348" w:rsidRPr="00357EA8" w:rsidRDefault="00910348" w:rsidP="0085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ED81E" w14:textId="77777777" w:rsidR="00910348" w:rsidRPr="00357EA8" w:rsidRDefault="00910348" w:rsidP="00854B6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57EA8">
        <w:rPr>
          <w:sz w:val="28"/>
          <w:szCs w:val="28"/>
        </w:rPr>
        <w:t>Ministru prezidents</w:t>
      </w:r>
      <w:r w:rsidRPr="00357EA8">
        <w:rPr>
          <w:sz w:val="28"/>
          <w:szCs w:val="28"/>
        </w:rPr>
        <w:tab/>
        <w:t xml:space="preserve">Māris Kučinskis </w:t>
      </w:r>
    </w:p>
    <w:p w14:paraId="0C75D862" w14:textId="77777777" w:rsidR="00910348" w:rsidRPr="00357EA8" w:rsidRDefault="00910348" w:rsidP="00854B6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FAE725" w14:textId="77777777" w:rsidR="00910348" w:rsidRPr="00357EA8" w:rsidRDefault="00910348" w:rsidP="00854B6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822B1D" w14:textId="77777777" w:rsidR="00910348" w:rsidRPr="00357EA8" w:rsidRDefault="00910348" w:rsidP="00854B66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BCEBF9" w14:textId="77777777" w:rsidR="00910348" w:rsidRPr="00357EA8" w:rsidRDefault="00910348" w:rsidP="00854B6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5B593A4" w14:textId="77777777" w:rsidR="00910348" w:rsidRPr="00357EA8" w:rsidRDefault="00910348" w:rsidP="00854B6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EA8">
        <w:rPr>
          <w:rFonts w:ascii="Times New Roman" w:hAnsi="Times New Roman" w:cs="Times New Roman"/>
          <w:sz w:val="28"/>
          <w:szCs w:val="28"/>
        </w:rPr>
        <w:t>ekonomikas ministrs</w:t>
      </w:r>
      <w:r w:rsidRPr="00357EA8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357EA8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910348" w:rsidRPr="00357EA8" w:rsidSect="0091034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3B57" w14:textId="77777777" w:rsidR="00BD69C9" w:rsidRDefault="00BD69C9" w:rsidP="00E8521E">
      <w:pPr>
        <w:spacing w:after="0" w:line="240" w:lineRule="auto"/>
      </w:pPr>
      <w:r>
        <w:separator/>
      </w:r>
    </w:p>
  </w:endnote>
  <w:endnote w:type="continuationSeparator" w:id="0">
    <w:p w14:paraId="280F3B58" w14:textId="77777777" w:rsidR="00BD69C9" w:rsidRDefault="00BD69C9" w:rsidP="00E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CF1E4" w14:textId="77777777" w:rsidR="00625B5D" w:rsidRDefault="00625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EB36" w14:textId="10134A06" w:rsidR="00910348" w:rsidRPr="00910348" w:rsidRDefault="00910348" w:rsidP="0091034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N2907_6</w:t>
    </w:r>
    <w:proofErr w:type="gramStart"/>
    <w:r w:rsidR="00C655AB">
      <w:rPr>
        <w:rFonts w:ascii="Times New Roman" w:hAnsi="Times New Roman" w:cs="Times New Roman"/>
        <w:sz w:val="16"/>
        <w:szCs w:val="16"/>
      </w:rPr>
      <w:t xml:space="preserve"> </w:t>
    </w:r>
    <w:r w:rsidR="00627AE1">
      <w:rPr>
        <w:rFonts w:ascii="Times New Roman" w:hAnsi="Times New Roman" w:cs="Times New Roman"/>
        <w:sz w:val="16"/>
        <w:szCs w:val="16"/>
      </w:rPr>
      <w:t xml:space="preserve"> 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EE0D" w14:textId="4B074146" w:rsidR="00910348" w:rsidRPr="00910348" w:rsidRDefault="0091034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N2907_6</w:t>
    </w:r>
    <w:r w:rsidR="00625B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F3B55" w14:textId="77777777" w:rsidR="00BD69C9" w:rsidRDefault="00BD69C9" w:rsidP="00E8521E">
      <w:pPr>
        <w:spacing w:after="0" w:line="240" w:lineRule="auto"/>
      </w:pPr>
      <w:r>
        <w:separator/>
      </w:r>
    </w:p>
  </w:footnote>
  <w:footnote w:type="continuationSeparator" w:id="0">
    <w:p w14:paraId="280F3B56" w14:textId="77777777" w:rsidR="00BD69C9" w:rsidRDefault="00BD69C9" w:rsidP="00E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BF36" w14:textId="77777777" w:rsidR="00625B5D" w:rsidRDefault="00625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3B59" w14:textId="15392D3A" w:rsidR="006150D4" w:rsidRPr="004B435C" w:rsidRDefault="009B51CB" w:rsidP="00910348">
    <w:pPr>
      <w:pStyle w:val="Header"/>
      <w:tabs>
        <w:tab w:val="left" w:pos="5685"/>
      </w:tabs>
      <w:jc w:val="center"/>
      <w:rPr>
        <w:rFonts w:ascii="Times New Roman" w:hAnsi="Times New Roman" w:cs="Times New Roman"/>
        <w:sz w:val="28"/>
        <w:szCs w:val="28"/>
      </w:rPr>
    </w:pPr>
    <w:sdt>
      <w:sdtPr>
        <w:id w:val="-2981513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8"/>
          <w:szCs w:val="28"/>
        </w:rPr>
      </w:sdtEndPr>
      <w:sdtContent>
        <w:r w:rsidR="006150D4" w:rsidRPr="0091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0D4" w:rsidRPr="0091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150D4" w:rsidRPr="0091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6150D4" w:rsidRPr="0091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B4C1" w14:textId="77777777" w:rsidR="00910348" w:rsidRDefault="00910348">
    <w:pPr>
      <w:pStyle w:val="Header"/>
      <w:rPr>
        <w:rFonts w:ascii="Times New Roman" w:hAnsi="Times New Roman" w:cs="Times New Roman"/>
        <w:sz w:val="24"/>
        <w:szCs w:val="24"/>
      </w:rPr>
    </w:pPr>
  </w:p>
  <w:p w14:paraId="1B4B1534" w14:textId="751D47F4" w:rsidR="00910348" w:rsidRPr="00910348" w:rsidRDefault="00910348">
    <w:pPr>
      <w:pStyle w:val="Header"/>
      <w:rPr>
        <w:rFonts w:ascii="Times New Roman" w:hAnsi="Times New Roman" w:cs="Times New Roman"/>
        <w:sz w:val="24"/>
        <w:szCs w:val="24"/>
      </w:rPr>
    </w:pPr>
    <w:r w:rsidRPr="00910348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F5E5E63" wp14:editId="0D4086AF">
          <wp:extent cx="5760085" cy="1038856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D0B"/>
    <w:multiLevelType w:val="hybridMultilevel"/>
    <w:tmpl w:val="0A688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455"/>
    <w:multiLevelType w:val="hybridMultilevel"/>
    <w:tmpl w:val="C1CE7BA2"/>
    <w:lvl w:ilvl="0" w:tplc="80CEE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E"/>
    <w:rsid w:val="000070DF"/>
    <w:rsid w:val="00017A70"/>
    <w:rsid w:val="00023B08"/>
    <w:rsid w:val="000245AE"/>
    <w:rsid w:val="00027171"/>
    <w:rsid w:val="00032B1D"/>
    <w:rsid w:val="00033CFC"/>
    <w:rsid w:val="000443CE"/>
    <w:rsid w:val="00056C07"/>
    <w:rsid w:val="00064411"/>
    <w:rsid w:val="00074A3E"/>
    <w:rsid w:val="0008129E"/>
    <w:rsid w:val="000901A3"/>
    <w:rsid w:val="00096B42"/>
    <w:rsid w:val="000A1491"/>
    <w:rsid w:val="000A4E3D"/>
    <w:rsid w:val="000B16F5"/>
    <w:rsid w:val="000B6317"/>
    <w:rsid w:val="000B6F08"/>
    <w:rsid w:val="000C0508"/>
    <w:rsid w:val="000C193A"/>
    <w:rsid w:val="000C2C21"/>
    <w:rsid w:val="000D1BA2"/>
    <w:rsid w:val="000D7831"/>
    <w:rsid w:val="000D7A65"/>
    <w:rsid w:val="000F1BEB"/>
    <w:rsid w:val="000F379B"/>
    <w:rsid w:val="000F593B"/>
    <w:rsid w:val="00111516"/>
    <w:rsid w:val="0011236E"/>
    <w:rsid w:val="00123240"/>
    <w:rsid w:val="00154706"/>
    <w:rsid w:val="0015487C"/>
    <w:rsid w:val="00157D42"/>
    <w:rsid w:val="00166778"/>
    <w:rsid w:val="00171F8C"/>
    <w:rsid w:val="00174AA3"/>
    <w:rsid w:val="00180091"/>
    <w:rsid w:val="00182052"/>
    <w:rsid w:val="00184952"/>
    <w:rsid w:val="001A16D1"/>
    <w:rsid w:val="001A259E"/>
    <w:rsid w:val="001A2A67"/>
    <w:rsid w:val="001A30E3"/>
    <w:rsid w:val="001C607B"/>
    <w:rsid w:val="001E2293"/>
    <w:rsid w:val="001E45B4"/>
    <w:rsid w:val="001E47DD"/>
    <w:rsid w:val="001F3502"/>
    <w:rsid w:val="00201790"/>
    <w:rsid w:val="00203CEA"/>
    <w:rsid w:val="00216084"/>
    <w:rsid w:val="00216E3D"/>
    <w:rsid w:val="00227C2C"/>
    <w:rsid w:val="0024342F"/>
    <w:rsid w:val="00251C62"/>
    <w:rsid w:val="00255F43"/>
    <w:rsid w:val="00273799"/>
    <w:rsid w:val="00276C51"/>
    <w:rsid w:val="00282E14"/>
    <w:rsid w:val="002901E2"/>
    <w:rsid w:val="00296FCF"/>
    <w:rsid w:val="002A47CA"/>
    <w:rsid w:val="002D43FF"/>
    <w:rsid w:val="002D5043"/>
    <w:rsid w:val="002D5C37"/>
    <w:rsid w:val="002E0160"/>
    <w:rsid w:val="002E5E39"/>
    <w:rsid w:val="002F4282"/>
    <w:rsid w:val="002F4C87"/>
    <w:rsid w:val="002F50F3"/>
    <w:rsid w:val="002F6ABD"/>
    <w:rsid w:val="002F6C58"/>
    <w:rsid w:val="003204E0"/>
    <w:rsid w:val="003242EF"/>
    <w:rsid w:val="003413E0"/>
    <w:rsid w:val="00352135"/>
    <w:rsid w:val="00354AB9"/>
    <w:rsid w:val="00357EA8"/>
    <w:rsid w:val="00364BF4"/>
    <w:rsid w:val="00371612"/>
    <w:rsid w:val="00377487"/>
    <w:rsid w:val="003810ED"/>
    <w:rsid w:val="003914DE"/>
    <w:rsid w:val="003940A6"/>
    <w:rsid w:val="00394A22"/>
    <w:rsid w:val="003A012D"/>
    <w:rsid w:val="003A7025"/>
    <w:rsid w:val="003C0C18"/>
    <w:rsid w:val="003D01FC"/>
    <w:rsid w:val="003F0FC7"/>
    <w:rsid w:val="003F1ACF"/>
    <w:rsid w:val="004031B8"/>
    <w:rsid w:val="00404D39"/>
    <w:rsid w:val="00414B34"/>
    <w:rsid w:val="00422F4B"/>
    <w:rsid w:val="0042799C"/>
    <w:rsid w:val="00427D26"/>
    <w:rsid w:val="00434A10"/>
    <w:rsid w:val="004631E4"/>
    <w:rsid w:val="00464D3B"/>
    <w:rsid w:val="00466D7D"/>
    <w:rsid w:val="0048431A"/>
    <w:rsid w:val="00484D31"/>
    <w:rsid w:val="004933A2"/>
    <w:rsid w:val="004A50AB"/>
    <w:rsid w:val="004B0903"/>
    <w:rsid w:val="004B435C"/>
    <w:rsid w:val="004D6C55"/>
    <w:rsid w:val="004E4FC3"/>
    <w:rsid w:val="004E72BC"/>
    <w:rsid w:val="00501A78"/>
    <w:rsid w:val="0050442B"/>
    <w:rsid w:val="00505CC7"/>
    <w:rsid w:val="005113D9"/>
    <w:rsid w:val="00515D52"/>
    <w:rsid w:val="005170DE"/>
    <w:rsid w:val="0051719F"/>
    <w:rsid w:val="00523792"/>
    <w:rsid w:val="0052485C"/>
    <w:rsid w:val="005335FC"/>
    <w:rsid w:val="005376BA"/>
    <w:rsid w:val="00541ABB"/>
    <w:rsid w:val="00547FF6"/>
    <w:rsid w:val="00556582"/>
    <w:rsid w:val="00570C47"/>
    <w:rsid w:val="00581E12"/>
    <w:rsid w:val="005825FB"/>
    <w:rsid w:val="00592C6A"/>
    <w:rsid w:val="005A350F"/>
    <w:rsid w:val="005B3990"/>
    <w:rsid w:val="005B6CA8"/>
    <w:rsid w:val="005C78E7"/>
    <w:rsid w:val="005D0310"/>
    <w:rsid w:val="005D12C5"/>
    <w:rsid w:val="005E2CB6"/>
    <w:rsid w:val="005E48A2"/>
    <w:rsid w:val="005F27DD"/>
    <w:rsid w:val="00602027"/>
    <w:rsid w:val="00603C67"/>
    <w:rsid w:val="0061005C"/>
    <w:rsid w:val="006150D4"/>
    <w:rsid w:val="00617E8C"/>
    <w:rsid w:val="00620AE7"/>
    <w:rsid w:val="00624F33"/>
    <w:rsid w:val="00625B5D"/>
    <w:rsid w:val="00627AE1"/>
    <w:rsid w:val="00630F4F"/>
    <w:rsid w:val="00636623"/>
    <w:rsid w:val="00653826"/>
    <w:rsid w:val="00664B1B"/>
    <w:rsid w:val="00692C89"/>
    <w:rsid w:val="006954E6"/>
    <w:rsid w:val="006A3747"/>
    <w:rsid w:val="006A73BA"/>
    <w:rsid w:val="006A7821"/>
    <w:rsid w:val="006B14C7"/>
    <w:rsid w:val="006B3FB1"/>
    <w:rsid w:val="006C5174"/>
    <w:rsid w:val="006D455E"/>
    <w:rsid w:val="006E3192"/>
    <w:rsid w:val="006E6148"/>
    <w:rsid w:val="006F324A"/>
    <w:rsid w:val="0070793B"/>
    <w:rsid w:val="007122F6"/>
    <w:rsid w:val="00715CF0"/>
    <w:rsid w:val="007209D1"/>
    <w:rsid w:val="007476F3"/>
    <w:rsid w:val="00752DEE"/>
    <w:rsid w:val="007635B4"/>
    <w:rsid w:val="00771DC8"/>
    <w:rsid w:val="00781420"/>
    <w:rsid w:val="00787DE8"/>
    <w:rsid w:val="007902D6"/>
    <w:rsid w:val="00795F6D"/>
    <w:rsid w:val="007A21DC"/>
    <w:rsid w:val="007C1328"/>
    <w:rsid w:val="007C2033"/>
    <w:rsid w:val="007C35C1"/>
    <w:rsid w:val="007C3C4A"/>
    <w:rsid w:val="00802A63"/>
    <w:rsid w:val="0082237C"/>
    <w:rsid w:val="008260AF"/>
    <w:rsid w:val="00826734"/>
    <w:rsid w:val="00837987"/>
    <w:rsid w:val="00846DBD"/>
    <w:rsid w:val="008511AA"/>
    <w:rsid w:val="00854B66"/>
    <w:rsid w:val="00865A3A"/>
    <w:rsid w:val="00882FFF"/>
    <w:rsid w:val="00891B46"/>
    <w:rsid w:val="008A54B2"/>
    <w:rsid w:val="008B0A76"/>
    <w:rsid w:val="008D38A5"/>
    <w:rsid w:val="008D6321"/>
    <w:rsid w:val="008E3B27"/>
    <w:rsid w:val="008F066B"/>
    <w:rsid w:val="008F7AC1"/>
    <w:rsid w:val="00905E48"/>
    <w:rsid w:val="00910348"/>
    <w:rsid w:val="009115AE"/>
    <w:rsid w:val="0091229E"/>
    <w:rsid w:val="009165AE"/>
    <w:rsid w:val="009170D4"/>
    <w:rsid w:val="00921262"/>
    <w:rsid w:val="009245E5"/>
    <w:rsid w:val="009302E7"/>
    <w:rsid w:val="00935A62"/>
    <w:rsid w:val="00940CA6"/>
    <w:rsid w:val="00946445"/>
    <w:rsid w:val="009548DD"/>
    <w:rsid w:val="0096357E"/>
    <w:rsid w:val="00965021"/>
    <w:rsid w:val="00965CE9"/>
    <w:rsid w:val="0099119D"/>
    <w:rsid w:val="00992D81"/>
    <w:rsid w:val="009A3E54"/>
    <w:rsid w:val="009B51CB"/>
    <w:rsid w:val="009B7ECC"/>
    <w:rsid w:val="009C0819"/>
    <w:rsid w:val="009C0F4A"/>
    <w:rsid w:val="009D291D"/>
    <w:rsid w:val="009E6A19"/>
    <w:rsid w:val="00A34995"/>
    <w:rsid w:val="00A55511"/>
    <w:rsid w:val="00A61F63"/>
    <w:rsid w:val="00A64CBD"/>
    <w:rsid w:val="00A71CE1"/>
    <w:rsid w:val="00A92F87"/>
    <w:rsid w:val="00A95C41"/>
    <w:rsid w:val="00A97DD4"/>
    <w:rsid w:val="00AA1E31"/>
    <w:rsid w:val="00AB2083"/>
    <w:rsid w:val="00AD3E12"/>
    <w:rsid w:val="00AE04D7"/>
    <w:rsid w:val="00AE7DD6"/>
    <w:rsid w:val="00AF3696"/>
    <w:rsid w:val="00AF37A0"/>
    <w:rsid w:val="00AF545B"/>
    <w:rsid w:val="00B107B6"/>
    <w:rsid w:val="00B22340"/>
    <w:rsid w:val="00B26FB6"/>
    <w:rsid w:val="00B3340C"/>
    <w:rsid w:val="00B40378"/>
    <w:rsid w:val="00B4475A"/>
    <w:rsid w:val="00B7691C"/>
    <w:rsid w:val="00B97952"/>
    <w:rsid w:val="00BA4B20"/>
    <w:rsid w:val="00BD69C9"/>
    <w:rsid w:val="00BE07DA"/>
    <w:rsid w:val="00BF3B78"/>
    <w:rsid w:val="00BF3BD9"/>
    <w:rsid w:val="00C10518"/>
    <w:rsid w:val="00C27C83"/>
    <w:rsid w:val="00C32F3F"/>
    <w:rsid w:val="00C4268A"/>
    <w:rsid w:val="00C548F1"/>
    <w:rsid w:val="00C6248F"/>
    <w:rsid w:val="00C655AB"/>
    <w:rsid w:val="00C67A8E"/>
    <w:rsid w:val="00C72D05"/>
    <w:rsid w:val="00C77AFE"/>
    <w:rsid w:val="00C92702"/>
    <w:rsid w:val="00CA29DF"/>
    <w:rsid w:val="00CA4B33"/>
    <w:rsid w:val="00CB132B"/>
    <w:rsid w:val="00CD1606"/>
    <w:rsid w:val="00CF3AFE"/>
    <w:rsid w:val="00CF6E68"/>
    <w:rsid w:val="00D049AC"/>
    <w:rsid w:val="00D202E4"/>
    <w:rsid w:val="00D25A1C"/>
    <w:rsid w:val="00D310C7"/>
    <w:rsid w:val="00D318BB"/>
    <w:rsid w:val="00D33CF5"/>
    <w:rsid w:val="00D541BE"/>
    <w:rsid w:val="00D63E5F"/>
    <w:rsid w:val="00D648C1"/>
    <w:rsid w:val="00D73108"/>
    <w:rsid w:val="00D76CC2"/>
    <w:rsid w:val="00D80AF3"/>
    <w:rsid w:val="00D856B1"/>
    <w:rsid w:val="00D916FE"/>
    <w:rsid w:val="00D923CD"/>
    <w:rsid w:val="00DB6DB3"/>
    <w:rsid w:val="00DC7AC5"/>
    <w:rsid w:val="00DD0028"/>
    <w:rsid w:val="00DD69FE"/>
    <w:rsid w:val="00DD7D73"/>
    <w:rsid w:val="00E0085A"/>
    <w:rsid w:val="00E11CBD"/>
    <w:rsid w:val="00E12501"/>
    <w:rsid w:val="00E23BFD"/>
    <w:rsid w:val="00E37ACF"/>
    <w:rsid w:val="00E41499"/>
    <w:rsid w:val="00E4269E"/>
    <w:rsid w:val="00E8521E"/>
    <w:rsid w:val="00EA00BF"/>
    <w:rsid w:val="00EA2E18"/>
    <w:rsid w:val="00EA2FFF"/>
    <w:rsid w:val="00EB0981"/>
    <w:rsid w:val="00EB74C4"/>
    <w:rsid w:val="00EC6CD0"/>
    <w:rsid w:val="00ED512A"/>
    <w:rsid w:val="00EF2193"/>
    <w:rsid w:val="00F00072"/>
    <w:rsid w:val="00F002DD"/>
    <w:rsid w:val="00F10EE4"/>
    <w:rsid w:val="00F13F6F"/>
    <w:rsid w:val="00F14BBF"/>
    <w:rsid w:val="00F20583"/>
    <w:rsid w:val="00F2355F"/>
    <w:rsid w:val="00F26F58"/>
    <w:rsid w:val="00F27832"/>
    <w:rsid w:val="00F321F8"/>
    <w:rsid w:val="00F411EA"/>
    <w:rsid w:val="00F60B5A"/>
    <w:rsid w:val="00F7036A"/>
    <w:rsid w:val="00F73A1D"/>
    <w:rsid w:val="00F77723"/>
    <w:rsid w:val="00F82534"/>
    <w:rsid w:val="00F8336B"/>
    <w:rsid w:val="00F84CCD"/>
    <w:rsid w:val="00F86BF9"/>
    <w:rsid w:val="00F9733F"/>
    <w:rsid w:val="00F9781D"/>
    <w:rsid w:val="00FC4ABB"/>
    <w:rsid w:val="00FC5A2E"/>
    <w:rsid w:val="00FE7F1B"/>
    <w:rsid w:val="00FF0156"/>
    <w:rsid w:val="00FF0C4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0F3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1034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1034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3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37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9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08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63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7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4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0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73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356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3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7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m.likumi.lv/ta/id/258572-buvniecib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994B-02F9-428E-BA57-E31DA5C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2014.gada 25.februāra noteikumos Nr.116 "Būvkomersantu reģistrācijas noteikumi""</vt:lpstr>
    </vt:vector>
  </TitlesOfParts>
  <Company>Ekonomikas ministrija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25.februāra noteikumos Nr.116 "Būvkomersantu reģistrācijas noteikumi""</dc:title>
  <dc:subject>Ministru kabineta noteikumu projekts</dc:subject>
  <dc:creator>Iveta Putne, Santa Soida</dc:creator>
  <dc:description>67013267, iveta.putne@em.gov.lv_x000d_
67013034, santa.soida@em.gov.lv</dc:description>
  <cp:lastModifiedBy>Leontīne Babkina</cp:lastModifiedBy>
  <cp:revision>75</cp:revision>
  <cp:lastPrinted>2017-01-19T14:22:00Z</cp:lastPrinted>
  <dcterms:created xsi:type="dcterms:W3CDTF">2016-12-01T12:01:00Z</dcterms:created>
  <dcterms:modified xsi:type="dcterms:W3CDTF">2017-01-25T08:51:00Z</dcterms:modified>
</cp:coreProperties>
</file>