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D0" w:rsidRDefault="003D2CD0" w:rsidP="00D34A22">
      <w:pPr>
        <w:spacing w:after="240"/>
        <w:jc w:val="right"/>
        <w:rPr>
          <w:sz w:val="28"/>
          <w:szCs w:val="28"/>
        </w:rPr>
      </w:pPr>
      <w:r w:rsidRPr="0042688E">
        <w:rPr>
          <w:sz w:val="28"/>
          <w:szCs w:val="28"/>
        </w:rPr>
        <w:t>Projekts</w:t>
      </w:r>
    </w:p>
    <w:p w:rsidR="00D34A22" w:rsidRPr="0042688E" w:rsidRDefault="00D34A22" w:rsidP="00D34A22">
      <w:pPr>
        <w:spacing w:after="240"/>
        <w:jc w:val="right"/>
        <w:rPr>
          <w:sz w:val="28"/>
          <w:szCs w:val="28"/>
        </w:rPr>
      </w:pPr>
    </w:p>
    <w:p w:rsidR="000C03EA" w:rsidRPr="00576B40" w:rsidRDefault="000C03EA" w:rsidP="000C03EA">
      <w:pPr>
        <w:jc w:val="center"/>
        <w:rPr>
          <w:sz w:val="28"/>
          <w:szCs w:val="28"/>
        </w:rPr>
      </w:pPr>
      <w:r w:rsidRPr="00576B40">
        <w:rPr>
          <w:sz w:val="28"/>
          <w:szCs w:val="28"/>
        </w:rPr>
        <w:t>LATVIJAS REPUBLIKAS MINISTRU KABINETS</w:t>
      </w:r>
    </w:p>
    <w:p w:rsidR="000C03EA" w:rsidRPr="009A6647" w:rsidRDefault="000C03EA" w:rsidP="000C03EA">
      <w:pPr>
        <w:rPr>
          <w:sz w:val="12"/>
          <w:szCs w:val="12"/>
        </w:rPr>
      </w:pPr>
      <w:r w:rsidRPr="009A6647">
        <w:rPr>
          <w:sz w:val="12"/>
          <w:szCs w:val="12"/>
        </w:rPr>
        <w:t> 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</w:t>
      </w:r>
      <w:r w:rsidR="0045060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6B40">
        <w:rPr>
          <w:sz w:val="28"/>
          <w:szCs w:val="28"/>
        </w:rPr>
        <w:t>gada __. ___</w:t>
      </w:r>
      <w:r w:rsidRPr="00576B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76B40">
        <w:rPr>
          <w:sz w:val="28"/>
          <w:szCs w:val="28"/>
        </w:rPr>
        <w:t xml:space="preserve"> Nr. __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</w:t>
      </w:r>
      <w:r w:rsidRPr="00576B40">
        <w:rPr>
          <w:sz w:val="28"/>
          <w:szCs w:val="28"/>
        </w:rPr>
        <w:t>rot. Nr. __ __. §)</w:t>
      </w: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D34A22" w:rsidRDefault="00D34A22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450604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>
        <w:rPr>
          <w:rFonts w:eastAsia="Times New Roman"/>
          <w:b/>
          <w:sz w:val="28"/>
          <w:szCs w:val="28"/>
          <w:lang w:eastAsia="lv-LV"/>
        </w:rPr>
        <w:t>Jelgavas ielā 43</w:t>
      </w:r>
      <w:r w:rsidRPr="00450604">
        <w:rPr>
          <w:rFonts w:eastAsia="Times New Roman"/>
          <w:b/>
          <w:sz w:val="28"/>
          <w:szCs w:val="28"/>
          <w:lang w:eastAsia="lv-LV"/>
        </w:rPr>
        <w:t>, Rīgā,</w:t>
      </w:r>
    </w:p>
    <w:p w:rsidR="003D2CD0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>nodošanu Rīgas pilsētas pašvaldības īpašumā</w:t>
      </w:r>
    </w:p>
    <w:p w:rsidR="00D34A22" w:rsidRPr="000C03EA" w:rsidRDefault="00D34A22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:rsid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>
        <w:rPr>
          <w:rFonts w:eastAsia="Times New Roman"/>
          <w:sz w:val="28"/>
          <w:szCs w:val="28"/>
          <w:lang w:eastAsia="lv-LV"/>
        </w:rPr>
        <w:t>mantas atsavināšanas likuma 42.panta pirmo daļu un 43.</w:t>
      </w:r>
      <w:r w:rsidRPr="00450604">
        <w:rPr>
          <w:rFonts w:eastAsia="Times New Roman"/>
          <w:sz w:val="28"/>
          <w:szCs w:val="28"/>
          <w:lang w:eastAsia="lv-LV"/>
        </w:rPr>
        <w:t>pantu atļaut valsts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 xml:space="preserve">akciju sabiedrībai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Pr="00450604">
        <w:rPr>
          <w:rFonts w:eastAsia="Times New Roman"/>
          <w:sz w:val="28"/>
          <w:szCs w:val="28"/>
          <w:lang w:eastAsia="lv-LV"/>
        </w:rPr>
        <w:t>Privatizācijas aģentūra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 w:rsidRPr="00450604">
        <w:rPr>
          <w:rFonts w:eastAsia="Times New Roman"/>
          <w:sz w:val="28"/>
          <w:szCs w:val="28"/>
          <w:lang w:eastAsia="lv-LV"/>
        </w:rPr>
        <w:t xml:space="preserve"> nodot bez atlīdzības Rīgas pilsētas pašvaldības īpašumā nekustamo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 xml:space="preserve">īpašumu (kadastra numurs 0100 </w:t>
      </w:r>
      <w:r w:rsidR="00E11646">
        <w:rPr>
          <w:rFonts w:eastAsia="Times New Roman"/>
          <w:sz w:val="28"/>
          <w:szCs w:val="28"/>
          <w:lang w:eastAsia="lv-LV"/>
        </w:rPr>
        <w:t>054 0189</w:t>
      </w:r>
      <w:r w:rsidRPr="00450604">
        <w:rPr>
          <w:rFonts w:eastAsia="Times New Roman"/>
          <w:sz w:val="28"/>
          <w:szCs w:val="28"/>
          <w:lang w:eastAsia="lv-LV"/>
        </w:rPr>
        <w:t xml:space="preserve">) - zemes vienību (zemes vienības kadastra apzīmējums 0100 </w:t>
      </w:r>
      <w:r w:rsidR="00E11646">
        <w:rPr>
          <w:rFonts w:eastAsia="Times New Roman"/>
          <w:sz w:val="28"/>
          <w:szCs w:val="28"/>
          <w:lang w:eastAsia="lv-LV"/>
        </w:rPr>
        <w:t>054 0181</w:t>
      </w:r>
      <w:r w:rsidRPr="00450604">
        <w:rPr>
          <w:rFonts w:eastAsia="Times New Roman"/>
          <w:sz w:val="28"/>
          <w:szCs w:val="28"/>
          <w:lang w:eastAsia="lv-LV"/>
        </w:rPr>
        <w:t xml:space="preserve">) </w:t>
      </w:r>
      <w:r w:rsidR="00E11646">
        <w:rPr>
          <w:rFonts w:eastAsia="Times New Roman"/>
          <w:sz w:val="28"/>
          <w:szCs w:val="28"/>
          <w:lang w:eastAsia="lv-LV"/>
        </w:rPr>
        <w:t xml:space="preserve">8619 </w:t>
      </w:r>
      <w:r w:rsidRPr="00450604">
        <w:rPr>
          <w:rFonts w:eastAsia="Times New Roman"/>
          <w:sz w:val="28"/>
          <w:szCs w:val="28"/>
          <w:lang w:eastAsia="lv-LV"/>
        </w:rPr>
        <w:t>m</w:t>
      </w:r>
      <w:r w:rsidRPr="00E11646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Pr="00450604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>
        <w:rPr>
          <w:rFonts w:eastAsia="Times New Roman"/>
          <w:sz w:val="28"/>
          <w:szCs w:val="28"/>
          <w:lang w:eastAsia="lv-LV"/>
        </w:rPr>
        <w:t>–</w:t>
      </w:r>
      <w:r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E11646">
        <w:rPr>
          <w:rFonts w:eastAsia="Times New Roman"/>
          <w:sz w:val="28"/>
          <w:szCs w:val="28"/>
          <w:lang w:eastAsia="lv-LV"/>
        </w:rPr>
        <w:t>Jelgavas ielā 43</w:t>
      </w:r>
      <w:r w:rsidRPr="00450604">
        <w:rPr>
          <w:rFonts w:eastAsia="Times New Roman"/>
          <w:sz w:val="28"/>
          <w:szCs w:val="28"/>
          <w:lang w:eastAsia="lv-LV"/>
        </w:rPr>
        <w:t>, Rīgā, kas ierakstīts zemesgrāmatā uz valsts vārda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 xml:space="preserve">valsts akciju sabiedrības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Pr="00450604">
        <w:rPr>
          <w:rFonts w:eastAsia="Times New Roman"/>
          <w:sz w:val="28"/>
          <w:szCs w:val="28"/>
          <w:lang w:eastAsia="lv-LV"/>
        </w:rPr>
        <w:t>Privatizācijas aģentūra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 w:rsidRPr="00450604">
        <w:rPr>
          <w:rFonts w:eastAsia="Times New Roman"/>
          <w:sz w:val="28"/>
          <w:szCs w:val="28"/>
          <w:lang w:eastAsia="lv-LV"/>
        </w:rPr>
        <w:t xml:space="preserve"> personā.</w:t>
      </w:r>
    </w:p>
    <w:p w:rsidR="00E11646" w:rsidRPr="0045060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:rsidR="00450604" w:rsidRP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2. Rīgas pilsētas pašvaldībai saskaņā ar Publiskas personas </w:t>
      </w:r>
      <w:r w:rsidR="00F20419">
        <w:rPr>
          <w:rFonts w:eastAsia="Times New Roman"/>
          <w:sz w:val="28"/>
          <w:szCs w:val="28"/>
          <w:lang w:eastAsia="lv-LV"/>
        </w:rPr>
        <w:t>mantas atsavināšanas likuma 42.</w:t>
      </w:r>
      <w:r w:rsidRPr="00450604">
        <w:rPr>
          <w:rFonts w:eastAsia="Times New Roman"/>
          <w:sz w:val="28"/>
          <w:szCs w:val="28"/>
          <w:lang w:eastAsia="lv-LV"/>
        </w:rPr>
        <w:t>panta pirmo daļu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2688E">
        <w:rPr>
          <w:rFonts w:eastAsia="Times New Roman"/>
          <w:sz w:val="28"/>
          <w:szCs w:val="28"/>
          <w:lang w:eastAsia="lv-LV"/>
        </w:rPr>
        <w:t>šā rīkojuma 1.punktā minēto n</w:t>
      </w:r>
      <w:r w:rsidRPr="00450604">
        <w:rPr>
          <w:rFonts w:eastAsia="Times New Roman"/>
          <w:sz w:val="28"/>
          <w:szCs w:val="28"/>
          <w:lang w:eastAsia="lv-LV"/>
        </w:rPr>
        <w:t>ekustamo īpašumu:</w:t>
      </w:r>
    </w:p>
    <w:p w:rsidR="00450604" w:rsidRP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2.1. atbilstoši likuma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Pr="00450604">
        <w:rPr>
          <w:rFonts w:eastAsia="Times New Roman"/>
          <w:sz w:val="28"/>
          <w:szCs w:val="28"/>
          <w:lang w:eastAsia="lv-LV"/>
        </w:rPr>
        <w:t>Par pašvaldībām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 w:rsidR="00F20419">
        <w:rPr>
          <w:rFonts w:eastAsia="Times New Roman"/>
          <w:sz w:val="28"/>
          <w:szCs w:val="28"/>
          <w:lang w:eastAsia="lv-LV"/>
        </w:rPr>
        <w:t xml:space="preserve"> 15.</w:t>
      </w:r>
      <w:r w:rsidRPr="00450604">
        <w:rPr>
          <w:rFonts w:eastAsia="Times New Roman"/>
          <w:sz w:val="28"/>
          <w:szCs w:val="28"/>
          <w:lang w:eastAsia="lv-LV"/>
        </w:rPr>
        <w:t>panta pirmās daļas 2.punktam izmantot pašvaldības autonomās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funkcijas īstenošanai - pašvaldības administratīvās teritorijas labiekārtošanai un sanitārās tīrības nodrošināšanai (ielu,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ceļu un laukumu būvniecība, rekonstruēšana un uzturēšana; ielu, laukumu un citu publiskai lietošanai paredzēto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teritoriju apgaismošana);</w:t>
      </w:r>
    </w:p>
    <w:p w:rsidR="00450604" w:rsidRP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>2.2. bez atlīdzības nodot valstij, ja tas vairs netiek izmantots šā rīkojuma 2.1.apakšpunktā minētās funkcijas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īstenošanai.</w:t>
      </w:r>
    </w:p>
    <w:p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:rsidR="00450604" w:rsidRP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>3. Rīgas pilsētas pašvaldībai, nostiprinot ze</w:t>
      </w:r>
      <w:r w:rsidR="005F4CB9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42688E" w:rsidRPr="0042688E">
        <w:rPr>
          <w:rFonts w:eastAsia="Times New Roman"/>
          <w:sz w:val="28"/>
          <w:szCs w:val="28"/>
          <w:lang w:eastAsia="lv-LV"/>
        </w:rPr>
        <w:t>šā rīkojuma 1.punktā minēto nekustamo īpašumu</w:t>
      </w:r>
      <w:r w:rsidRPr="00450604">
        <w:rPr>
          <w:rFonts w:eastAsia="Times New Roman"/>
          <w:sz w:val="28"/>
          <w:szCs w:val="28"/>
          <w:lang w:eastAsia="lv-LV"/>
        </w:rPr>
        <w:t>:</w:t>
      </w:r>
    </w:p>
    <w:p w:rsidR="00450604" w:rsidRP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>3.1. norādīt, ka īpašuma tiesības nostiprinātas uz laiku, kamēr Rīgas pilsētas pašvaldība nodrošina šā rīkojuma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2.1.apakšpunktā minētās funkcijas īstenošanu;</w:t>
      </w:r>
    </w:p>
    <w:p w:rsidR="00450604" w:rsidRPr="00450604" w:rsidRDefault="00450604" w:rsidP="0042688E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3.2. ierakstīt atzīmi par aizliegumu atsavināt </w:t>
      </w:r>
      <w:r w:rsidR="0042688E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:rsidR="003D2CD0" w:rsidRDefault="00F20419" w:rsidP="00D34A2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 Šā rīkojuma 3.2.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>
        <w:rPr>
          <w:rFonts w:eastAsia="Times New Roman"/>
          <w:sz w:val="28"/>
          <w:szCs w:val="28"/>
          <w:lang w:eastAsia="lv-LV"/>
        </w:rPr>
        <w:t xml:space="preserve">minēto aizliegumu - apgrūtināt </w:t>
      </w:r>
      <w:r w:rsidR="0042688E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>ekustamo īpašumu ar hipotēku - nepiemēro, ja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2688E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ekustamais īpašums tiek </w:t>
      </w:r>
      <w:r w:rsidR="00450604" w:rsidRPr="00450604">
        <w:rPr>
          <w:rFonts w:eastAsia="Times New Roman"/>
          <w:sz w:val="28"/>
          <w:szCs w:val="28"/>
          <w:lang w:eastAsia="lv-LV"/>
        </w:rPr>
        <w:lastRenderedPageBreak/>
        <w:t>ieķīlāts par labu valstij (Valsts kases personā), lai apgūtu Eiropas Savienības fondu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līdzekļus.</w:t>
      </w:r>
    </w:p>
    <w:p w:rsidR="00E11646" w:rsidRDefault="00E11646" w:rsidP="00450604">
      <w:pPr>
        <w:rPr>
          <w:sz w:val="28"/>
          <w:szCs w:val="28"/>
        </w:rPr>
      </w:pPr>
    </w:p>
    <w:p w:rsidR="00F20419" w:rsidRDefault="00F20419" w:rsidP="004506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11646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Ministru prezident</w:t>
            </w:r>
            <w:r w:rsidR="00E11646"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E11646" w:rsidP="00E454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M.Kučinskis</w:t>
            </w:r>
            <w:proofErr w:type="spellEnd"/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0C03EA">
            <w:pPr>
              <w:jc w:val="right"/>
              <w:rPr>
                <w:sz w:val="28"/>
                <w:szCs w:val="28"/>
              </w:rPr>
            </w:pPr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34A22" w:rsidRDefault="00D34A22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prezidenta biedrs,</w:t>
            </w:r>
          </w:p>
          <w:p w:rsidR="000C03EA" w:rsidRPr="000C03EA" w:rsidRDefault="00D34A22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11646">
              <w:rPr>
                <w:sz w:val="28"/>
                <w:szCs w:val="28"/>
              </w:rPr>
              <w:t>konomikas ministrs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Iesniedzējs:</w:t>
            </w:r>
          </w:p>
          <w:p w:rsidR="00D34A22" w:rsidRDefault="00D34A22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prezidenta biedrs,</w:t>
            </w:r>
          </w:p>
          <w:p w:rsidR="000C03EA" w:rsidRPr="000C03EA" w:rsidRDefault="00D34A22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11646">
              <w:rPr>
                <w:sz w:val="28"/>
                <w:szCs w:val="28"/>
              </w:rPr>
              <w:t>konomikas ministrs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D34A22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 xml:space="preserve">Vīza: </w:t>
            </w:r>
            <w:r w:rsidR="00D34A22">
              <w:rPr>
                <w:sz w:val="28"/>
                <w:szCs w:val="28"/>
              </w:rPr>
              <w:t>v</w:t>
            </w:r>
            <w:r w:rsidRPr="000C03EA">
              <w:rPr>
                <w:sz w:val="28"/>
                <w:szCs w:val="28"/>
              </w:rPr>
              <w:t>alsts sekretār</w:t>
            </w:r>
            <w:r w:rsidR="00EE599B"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34A22" w:rsidRDefault="00D34A22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E11646" w:rsidP="00E454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A.Ašeradens</w:t>
            </w:r>
            <w:proofErr w:type="spellEnd"/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D34A22" w:rsidRDefault="00D34A22" w:rsidP="00D34A22">
            <w:pPr>
              <w:rPr>
                <w:sz w:val="28"/>
                <w:szCs w:val="28"/>
              </w:rPr>
            </w:pPr>
          </w:p>
          <w:p w:rsidR="00E11646" w:rsidRPr="000C03EA" w:rsidRDefault="00E11646" w:rsidP="00D34A2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A.Ašeradens</w:t>
            </w:r>
            <w:proofErr w:type="spellEnd"/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EE599B" w:rsidP="00E1164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J.Stinka</w:t>
            </w:r>
            <w:proofErr w:type="spellEnd"/>
          </w:p>
        </w:tc>
      </w:tr>
    </w:tbl>
    <w:p w:rsidR="003D2CD0" w:rsidRDefault="003D2CD0" w:rsidP="003D2CD0">
      <w:pPr>
        <w:jc w:val="both"/>
      </w:pPr>
    </w:p>
    <w:p w:rsidR="00E11646" w:rsidRPr="002C541A" w:rsidRDefault="00E11646" w:rsidP="003D2CD0">
      <w:pPr>
        <w:jc w:val="both"/>
      </w:pPr>
    </w:p>
    <w:p w:rsidR="003D2CD0" w:rsidRPr="002C541A" w:rsidRDefault="003D2CD0" w:rsidP="003D2CD0">
      <w:pPr>
        <w:jc w:val="both"/>
        <w:rPr>
          <w:sz w:val="20"/>
          <w:szCs w:val="20"/>
        </w:rPr>
      </w:pPr>
      <w:r w:rsidRPr="002C541A">
        <w:rPr>
          <w:sz w:val="20"/>
          <w:szCs w:val="20"/>
        </w:rPr>
        <w:fldChar w:fldCharType="begin"/>
      </w:r>
      <w:r w:rsidRPr="002C541A">
        <w:rPr>
          <w:sz w:val="20"/>
          <w:szCs w:val="20"/>
        </w:rPr>
        <w:instrText xml:space="preserve"> TIME \@ "dd.MM.yyyy. H:mm" </w:instrText>
      </w:r>
      <w:r w:rsidRPr="002C541A">
        <w:rPr>
          <w:sz w:val="20"/>
          <w:szCs w:val="20"/>
        </w:rPr>
        <w:fldChar w:fldCharType="separate"/>
      </w:r>
      <w:r w:rsidR="0042688E">
        <w:rPr>
          <w:noProof/>
          <w:sz w:val="20"/>
          <w:szCs w:val="20"/>
        </w:rPr>
        <w:t>17.08.2016. 13:27</w:t>
      </w:r>
      <w:r w:rsidRPr="002C541A">
        <w:rPr>
          <w:sz w:val="20"/>
          <w:szCs w:val="20"/>
        </w:rPr>
        <w:fldChar w:fldCharType="end"/>
      </w:r>
    </w:p>
    <w:p w:rsidR="006D1DB6" w:rsidRDefault="00D34A22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275</w:t>
      </w:r>
      <w:bookmarkStart w:id="0" w:name="_GoBack"/>
      <w:bookmarkEnd w:id="0"/>
    </w:p>
    <w:p w:rsidR="00D34A22" w:rsidRPr="00D34A22" w:rsidRDefault="00D34A22" w:rsidP="00D34A22">
      <w:pPr>
        <w:jc w:val="both"/>
        <w:rPr>
          <w:sz w:val="20"/>
          <w:szCs w:val="20"/>
        </w:rPr>
      </w:pPr>
      <w:r w:rsidRPr="00D34A22">
        <w:rPr>
          <w:sz w:val="20"/>
          <w:szCs w:val="20"/>
        </w:rPr>
        <w:t xml:space="preserve">Zelča 67013163, </w:t>
      </w:r>
    </w:p>
    <w:p w:rsidR="00D34A22" w:rsidRDefault="00D34A22" w:rsidP="00D34A22">
      <w:pPr>
        <w:jc w:val="both"/>
        <w:rPr>
          <w:sz w:val="20"/>
          <w:szCs w:val="20"/>
        </w:rPr>
      </w:pPr>
      <w:r w:rsidRPr="00D34A22">
        <w:rPr>
          <w:sz w:val="20"/>
          <w:szCs w:val="20"/>
        </w:rPr>
        <w:t>Inese.Zelca@em.gov.lv</w:t>
      </w:r>
    </w:p>
    <w:p w:rsidR="00D34A22" w:rsidRPr="00D34A22" w:rsidRDefault="00D34A22" w:rsidP="00D34A22">
      <w:pPr>
        <w:jc w:val="both"/>
        <w:rPr>
          <w:sz w:val="6"/>
          <w:szCs w:val="6"/>
        </w:rPr>
      </w:pPr>
    </w:p>
    <w:p w:rsidR="003D2CD0" w:rsidRDefault="006D1DB6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Kivliņa</w:t>
      </w:r>
      <w:r w:rsidR="003D2C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mpany Phone"/>
          <w:tag w:val=""/>
          <w:id w:val="-964970883"/>
          <w:placeholder>
            <w:docPart w:val="EAD2055F0B864D67B1685F2CFFAEA98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sz w:val="20"/>
              <w:szCs w:val="20"/>
            </w:rPr>
            <w:t>67021444</w:t>
          </w:r>
          <w:r w:rsidR="00D34A22">
            <w:rPr>
              <w:sz w:val="20"/>
              <w:szCs w:val="20"/>
            </w:rPr>
            <w:t>,</w:t>
          </w:r>
        </w:sdtContent>
      </w:sdt>
    </w:p>
    <w:sdt>
      <w:sdtPr>
        <w:rPr>
          <w:sz w:val="20"/>
          <w:szCs w:val="20"/>
        </w:rPr>
        <w:alias w:val="Company E-mail"/>
        <w:tag w:val=""/>
        <w:id w:val="-158542277"/>
        <w:placeholder>
          <w:docPart w:val="C92A0E73F5084FCDBD8F75058368845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D2CD0" w:rsidRPr="00A65EA8" w:rsidRDefault="006D1DB6" w:rsidP="003D2CD0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iveta.kivlina</w:t>
          </w:r>
          <w:r w:rsidR="003D2CD0">
            <w:rPr>
              <w:sz w:val="20"/>
              <w:szCs w:val="20"/>
            </w:rPr>
            <w:t>@pa.gov.lv</w:t>
          </w:r>
        </w:p>
      </w:sdtContent>
    </w:sdt>
    <w:sectPr w:rsidR="003D2CD0" w:rsidRPr="00A65EA8" w:rsidSect="00FF6346">
      <w:footerReference w:type="default" r:id="rId8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06" w:rsidRDefault="00092A06">
      <w:r>
        <w:separator/>
      </w:r>
    </w:p>
  </w:endnote>
  <w:endnote w:type="continuationSeparator" w:id="0">
    <w:p w:rsidR="00092A06" w:rsidRDefault="0009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A6" w:rsidRPr="00D34A22" w:rsidRDefault="005F4CB9" w:rsidP="00D34A22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EMRik_</w:t>
    </w:r>
    <w:r w:rsidR="00D34A22">
      <w:rPr>
        <w:noProof/>
        <w:sz w:val="20"/>
        <w:szCs w:val="20"/>
      </w:rPr>
      <w:t>170816_Jelgavas43_nodot;</w:t>
    </w:r>
    <w:r>
      <w:rPr>
        <w:sz w:val="20"/>
        <w:szCs w:val="20"/>
      </w:rPr>
      <w:fldChar w:fldCharType="end"/>
    </w:r>
    <w:r w:rsidR="00D34A22">
      <w:rPr>
        <w:sz w:val="20"/>
        <w:szCs w:val="20"/>
      </w:rPr>
      <w:t xml:space="preserve"> Mi</w:t>
    </w:r>
    <w:r w:rsidRPr="005F4CB9">
      <w:rPr>
        <w:sz w:val="20"/>
        <w:szCs w:val="20"/>
      </w:rPr>
      <w:t xml:space="preserve">nistru kabineta rīkojuma </w:t>
    </w:r>
    <w:r w:rsidR="00D34A22" w:rsidRPr="005F4CB9">
      <w:rPr>
        <w:sz w:val="20"/>
        <w:szCs w:val="20"/>
      </w:rPr>
      <w:t>projekts</w:t>
    </w:r>
    <w:r w:rsidR="00D34A22" w:rsidRPr="005F4CB9">
      <w:rPr>
        <w:sz w:val="20"/>
        <w:szCs w:val="20"/>
      </w:rPr>
      <w:t xml:space="preserve"> </w:t>
    </w:r>
    <w:r w:rsidR="00D34A22">
      <w:rPr>
        <w:sz w:val="20"/>
        <w:szCs w:val="20"/>
      </w:rPr>
      <w:t>„</w:t>
    </w:r>
    <w:r w:rsidRPr="005F4CB9">
      <w:rPr>
        <w:sz w:val="20"/>
        <w:szCs w:val="20"/>
      </w:rPr>
      <w:t>Par valsts nekustamā īpašuma Jelgavas ielā 43, Rīgā,</w:t>
    </w:r>
    <w:r>
      <w:rPr>
        <w:sz w:val="20"/>
        <w:szCs w:val="20"/>
      </w:rPr>
      <w:t xml:space="preserve"> </w:t>
    </w:r>
    <w:r w:rsidRPr="005F4CB9">
      <w:rPr>
        <w:sz w:val="20"/>
        <w:szCs w:val="20"/>
      </w:rPr>
      <w:t xml:space="preserve">nodošanu Rīgas pilsētas pašvaldības īpašumā”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06" w:rsidRDefault="00092A06">
      <w:r>
        <w:separator/>
      </w:r>
    </w:p>
  </w:footnote>
  <w:footnote w:type="continuationSeparator" w:id="0">
    <w:p w:rsidR="00092A06" w:rsidRDefault="0009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1680C"/>
    <w:rsid w:val="00021BB7"/>
    <w:rsid w:val="00092A06"/>
    <w:rsid w:val="000A0C97"/>
    <w:rsid w:val="000C03EA"/>
    <w:rsid w:val="00114889"/>
    <w:rsid w:val="001C4927"/>
    <w:rsid w:val="001D0DD5"/>
    <w:rsid w:val="00241CAC"/>
    <w:rsid w:val="00243CA2"/>
    <w:rsid w:val="00273CAE"/>
    <w:rsid w:val="002F1A18"/>
    <w:rsid w:val="003179DC"/>
    <w:rsid w:val="0036455E"/>
    <w:rsid w:val="00366069"/>
    <w:rsid w:val="003D2372"/>
    <w:rsid w:val="003D2CD0"/>
    <w:rsid w:val="00424A50"/>
    <w:rsid w:val="0042688E"/>
    <w:rsid w:val="00444E6D"/>
    <w:rsid w:val="00450604"/>
    <w:rsid w:val="0048677F"/>
    <w:rsid w:val="005438D5"/>
    <w:rsid w:val="005F4CB9"/>
    <w:rsid w:val="00662DEC"/>
    <w:rsid w:val="006B7E2B"/>
    <w:rsid w:val="006D1DB6"/>
    <w:rsid w:val="006E0FAF"/>
    <w:rsid w:val="006E2A98"/>
    <w:rsid w:val="0073069B"/>
    <w:rsid w:val="00733765"/>
    <w:rsid w:val="00742C7A"/>
    <w:rsid w:val="0084503A"/>
    <w:rsid w:val="008A3865"/>
    <w:rsid w:val="0096255F"/>
    <w:rsid w:val="00971649"/>
    <w:rsid w:val="00971FEE"/>
    <w:rsid w:val="00992417"/>
    <w:rsid w:val="009A6C8A"/>
    <w:rsid w:val="009B3729"/>
    <w:rsid w:val="009F1736"/>
    <w:rsid w:val="00A0784B"/>
    <w:rsid w:val="00A27F50"/>
    <w:rsid w:val="00A305E9"/>
    <w:rsid w:val="00A5526F"/>
    <w:rsid w:val="00A741FE"/>
    <w:rsid w:val="00B074A2"/>
    <w:rsid w:val="00BF5F41"/>
    <w:rsid w:val="00C2585E"/>
    <w:rsid w:val="00C80287"/>
    <w:rsid w:val="00D34A22"/>
    <w:rsid w:val="00DE675C"/>
    <w:rsid w:val="00DE6B51"/>
    <w:rsid w:val="00E11646"/>
    <w:rsid w:val="00EA6A69"/>
    <w:rsid w:val="00EE599B"/>
    <w:rsid w:val="00F20419"/>
    <w:rsid w:val="00FD0978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DA58-4696-4F43-A84C-1966551E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2055F0B864D67B1685F2CFFA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4F43-7C7E-4CBB-85EA-A842B57C1C64}"/>
      </w:docPartPr>
      <w:docPartBody>
        <w:p w:rsidR="00A267D4" w:rsidRDefault="00921D62" w:rsidP="00921D62">
          <w:pPr>
            <w:pStyle w:val="EAD2055F0B864D67B1685F2CFFAEA98B"/>
          </w:pPr>
          <w:r w:rsidRPr="006700DF">
            <w:rPr>
              <w:rStyle w:val="PlaceholderText"/>
            </w:rPr>
            <w:t>[Company Phone]</w:t>
          </w:r>
        </w:p>
      </w:docPartBody>
    </w:docPart>
    <w:docPart>
      <w:docPartPr>
        <w:name w:val="C92A0E73F5084FCDBD8F7505836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74D-14F4-4A4B-A5FF-E9B1DB946F7E}"/>
      </w:docPartPr>
      <w:docPartBody>
        <w:p w:rsidR="00A267D4" w:rsidRDefault="00921D62" w:rsidP="00921D62">
          <w:pPr>
            <w:pStyle w:val="C92A0E73F5084FCDBD8F75058368845D"/>
          </w:pPr>
          <w:r w:rsidRPr="006700D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2"/>
    <w:rsid w:val="00166D61"/>
    <w:rsid w:val="0018689B"/>
    <w:rsid w:val="002007A9"/>
    <w:rsid w:val="002645A0"/>
    <w:rsid w:val="00266D18"/>
    <w:rsid w:val="005C4BCA"/>
    <w:rsid w:val="005D7A95"/>
    <w:rsid w:val="00606D72"/>
    <w:rsid w:val="00646B1D"/>
    <w:rsid w:val="00770755"/>
    <w:rsid w:val="00804559"/>
    <w:rsid w:val="00921D62"/>
    <w:rsid w:val="0093091A"/>
    <w:rsid w:val="00960C0A"/>
    <w:rsid w:val="00997900"/>
    <w:rsid w:val="00A267D4"/>
    <w:rsid w:val="00BB714E"/>
    <w:rsid w:val="00C9304B"/>
    <w:rsid w:val="00CC1034"/>
    <w:rsid w:val="00D537FA"/>
    <w:rsid w:val="00DD131D"/>
    <w:rsid w:val="00E6181F"/>
    <w:rsid w:val="00EB087B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67021444,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ECA45-13EF-41FC-A6DB-B5950D40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Ekonomikas ministrija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Zelča</dc:creator>
  <cp:lastModifiedBy>Inese Zelča</cp:lastModifiedBy>
  <cp:revision>4</cp:revision>
  <cp:lastPrinted>2016-04-12T12:23:00Z</cp:lastPrinted>
  <dcterms:created xsi:type="dcterms:W3CDTF">2016-08-16T13:03:00Z</dcterms:created>
  <dcterms:modified xsi:type="dcterms:W3CDTF">2016-08-17T10:41:00Z</dcterms:modified>
</cp:coreProperties>
</file>